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AD55" w14:textId="77777777" w:rsidR="009A7709" w:rsidRPr="009A7709" w:rsidRDefault="009A7709" w:rsidP="009A7709">
      <w:pPr>
        <w:spacing w:after="840"/>
      </w:pPr>
      <w:bookmarkStart w:id="0" w:name="_Toc149984241"/>
      <w:bookmarkStart w:id="1" w:name="_Toc189970789"/>
      <w:bookmarkStart w:id="2" w:name="_Toc212283893"/>
    </w:p>
    <w:p w14:paraId="5D5B9FE5" w14:textId="77777777" w:rsidR="003431D6" w:rsidRPr="005D5A99" w:rsidRDefault="00DA5AC2" w:rsidP="00932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 w:rsidRPr="005D5A99">
        <w:rPr>
          <w:rFonts w:ascii="Segoe UI" w:hAnsi="Segoe UI" w:cs="Segoe UI"/>
          <w:b/>
          <w:sz w:val="40"/>
          <w:szCs w:val="40"/>
        </w:rPr>
        <w:t xml:space="preserve">PŘÍLOHA Č. </w:t>
      </w:r>
      <w:r w:rsidR="0081077D" w:rsidRPr="0081077D">
        <w:rPr>
          <w:rFonts w:ascii="Segoe UI" w:hAnsi="Segoe UI" w:cs="Segoe UI"/>
          <w:b/>
          <w:sz w:val="40"/>
          <w:szCs w:val="40"/>
        </w:rPr>
        <w:t>2</w:t>
      </w:r>
      <w:r w:rsidR="006C2F2B" w:rsidRPr="005D5A99">
        <w:rPr>
          <w:rFonts w:ascii="Segoe UI" w:hAnsi="Segoe UI" w:cs="Segoe UI"/>
          <w:b/>
          <w:sz w:val="40"/>
          <w:szCs w:val="40"/>
        </w:rPr>
        <w:br/>
      </w:r>
      <w:r w:rsidR="0081077D">
        <w:rPr>
          <w:rFonts w:ascii="Segoe UI" w:hAnsi="Segoe UI" w:cs="Segoe UI"/>
          <w:b/>
          <w:caps/>
          <w:sz w:val="40"/>
          <w:szCs w:val="40"/>
        </w:rPr>
        <w:t>Vymezení předmětu Nájmu</w:t>
      </w:r>
    </w:p>
    <w:bookmarkEnd w:id="0"/>
    <w:bookmarkEnd w:id="1"/>
    <w:bookmarkEnd w:id="2"/>
    <w:p w14:paraId="1F120483" w14:textId="77777777" w:rsidR="00A052BE" w:rsidRDefault="00A052BE" w:rsidP="00A052BE">
      <w:pPr>
        <w:pStyle w:val="ObsahTitulek"/>
        <w:rPr>
          <w:rStyle w:val="Siln"/>
        </w:rPr>
      </w:pPr>
    </w:p>
    <w:p w14:paraId="1143D3C9" w14:textId="77777777" w:rsidR="00CF377A" w:rsidRPr="00A052BE" w:rsidRDefault="00CA57B3" w:rsidP="00A052BE">
      <w:pPr>
        <w:pStyle w:val="ObsahTitulek"/>
        <w:rPr>
          <w:rStyle w:val="Siln"/>
          <w:b/>
          <w:bCs w:val="0"/>
          <w:caps/>
          <w:color w:val="auto"/>
        </w:rPr>
      </w:pPr>
      <w:r w:rsidRPr="00A052BE">
        <w:rPr>
          <w:rStyle w:val="Siln"/>
          <w:b/>
          <w:bCs w:val="0"/>
          <w:caps/>
          <w:color w:val="auto"/>
        </w:rPr>
        <w:t>OBSAH</w:t>
      </w:r>
    </w:p>
    <w:p w14:paraId="7220705A" w14:textId="77777777" w:rsidR="00F901E8" w:rsidRPr="00FA3311" w:rsidRDefault="00ED1408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r>
        <w:rPr>
          <w:rStyle w:val="Hypertextovodkaz"/>
          <w:b w:val="0"/>
        </w:rPr>
        <w:fldChar w:fldCharType="begin"/>
      </w:r>
      <w:r w:rsidR="00034A0E">
        <w:rPr>
          <w:rStyle w:val="Hypertextovodkaz"/>
          <w:b w:val="0"/>
        </w:rPr>
        <w:instrText xml:space="preserve"> TOC \o "1-1" \h \z \u </w:instrText>
      </w:r>
      <w:r>
        <w:rPr>
          <w:rStyle w:val="Hypertextovodkaz"/>
          <w:b w:val="0"/>
        </w:rPr>
        <w:fldChar w:fldCharType="separate"/>
      </w:r>
      <w:hyperlink w:anchor="_Toc8723893" w:history="1">
        <w:r w:rsidR="00F901E8" w:rsidRPr="00F36FA5">
          <w:rPr>
            <w:rStyle w:val="Hypertextovodkaz"/>
            <w:noProof/>
          </w:rPr>
          <w:t>1</w:t>
        </w:r>
        <w:r w:rsidR="00F901E8" w:rsidRPr="00FA3311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F901E8" w:rsidRPr="00F36FA5">
          <w:rPr>
            <w:rStyle w:val="Hypertextovodkaz"/>
            <w:noProof/>
          </w:rPr>
          <w:t>POVAHA A ÚČEL částí A (Předmět nájmu) PŘÍLOHY Č. 2</w:t>
        </w:r>
        <w:r w:rsidR="00F901E8">
          <w:rPr>
            <w:noProof/>
            <w:webHidden/>
          </w:rPr>
          <w:tab/>
        </w:r>
        <w:r w:rsidR="00F901E8">
          <w:rPr>
            <w:noProof/>
            <w:webHidden/>
          </w:rPr>
          <w:fldChar w:fldCharType="begin"/>
        </w:r>
        <w:r w:rsidR="00F901E8">
          <w:rPr>
            <w:noProof/>
            <w:webHidden/>
          </w:rPr>
          <w:instrText xml:space="preserve"> PAGEREF _Toc8723893 \h </w:instrText>
        </w:r>
        <w:r w:rsidR="00F901E8">
          <w:rPr>
            <w:noProof/>
            <w:webHidden/>
          </w:rPr>
        </w:r>
        <w:r w:rsidR="00F901E8">
          <w:rPr>
            <w:noProof/>
            <w:webHidden/>
          </w:rPr>
          <w:fldChar w:fldCharType="separate"/>
        </w:r>
        <w:r w:rsidR="00F901E8">
          <w:rPr>
            <w:noProof/>
            <w:webHidden/>
          </w:rPr>
          <w:t>3</w:t>
        </w:r>
        <w:r w:rsidR="00F901E8">
          <w:rPr>
            <w:noProof/>
            <w:webHidden/>
          </w:rPr>
          <w:fldChar w:fldCharType="end"/>
        </w:r>
      </w:hyperlink>
    </w:p>
    <w:p w14:paraId="61831E96" w14:textId="77777777" w:rsidR="00F901E8" w:rsidRPr="00FA3311" w:rsidRDefault="005B0CF3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8723894" w:history="1">
        <w:r w:rsidR="00F901E8" w:rsidRPr="00F36FA5">
          <w:rPr>
            <w:rStyle w:val="Hypertextovodkaz"/>
            <w:noProof/>
          </w:rPr>
          <w:t>2</w:t>
        </w:r>
        <w:r w:rsidR="00F901E8" w:rsidRPr="00FA3311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F901E8" w:rsidRPr="00F36FA5">
          <w:rPr>
            <w:rStyle w:val="Hypertextovodkaz"/>
            <w:noProof/>
          </w:rPr>
          <w:t>Náležitosti části A (předmět nájmu) PŘÍLOHY Č. 2 (POUZE V EL. PODOBĚ)</w:t>
        </w:r>
        <w:r w:rsidR="00F901E8">
          <w:rPr>
            <w:noProof/>
            <w:webHidden/>
          </w:rPr>
          <w:tab/>
        </w:r>
        <w:r w:rsidR="00F901E8">
          <w:rPr>
            <w:noProof/>
            <w:webHidden/>
          </w:rPr>
          <w:fldChar w:fldCharType="begin"/>
        </w:r>
        <w:r w:rsidR="00F901E8">
          <w:rPr>
            <w:noProof/>
            <w:webHidden/>
          </w:rPr>
          <w:instrText xml:space="preserve"> PAGEREF _Toc8723894 \h </w:instrText>
        </w:r>
        <w:r w:rsidR="00F901E8">
          <w:rPr>
            <w:noProof/>
            <w:webHidden/>
          </w:rPr>
        </w:r>
        <w:r w:rsidR="00F901E8">
          <w:rPr>
            <w:noProof/>
            <w:webHidden/>
          </w:rPr>
          <w:fldChar w:fldCharType="separate"/>
        </w:r>
        <w:r w:rsidR="00F901E8">
          <w:rPr>
            <w:noProof/>
            <w:webHidden/>
          </w:rPr>
          <w:t>3</w:t>
        </w:r>
        <w:r w:rsidR="00F901E8">
          <w:rPr>
            <w:noProof/>
            <w:webHidden/>
          </w:rPr>
          <w:fldChar w:fldCharType="end"/>
        </w:r>
      </w:hyperlink>
    </w:p>
    <w:p w14:paraId="7E393DED" w14:textId="77777777" w:rsidR="00F901E8" w:rsidRPr="00FA3311" w:rsidRDefault="005B0CF3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8723895" w:history="1">
        <w:r w:rsidR="00F901E8" w:rsidRPr="00F36FA5">
          <w:rPr>
            <w:rStyle w:val="Hypertextovodkaz"/>
            <w:noProof/>
          </w:rPr>
          <w:t>3</w:t>
        </w:r>
        <w:r w:rsidR="00F901E8" w:rsidRPr="00FA3311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F901E8" w:rsidRPr="00F36FA5">
          <w:rPr>
            <w:rStyle w:val="Hypertextovodkaz"/>
            <w:noProof/>
          </w:rPr>
          <w:t>AKTUALIZACE části A (předmět nájmu) PŘÍLOHY Č. 2</w:t>
        </w:r>
        <w:r w:rsidR="00F901E8">
          <w:rPr>
            <w:noProof/>
            <w:webHidden/>
          </w:rPr>
          <w:tab/>
        </w:r>
        <w:r w:rsidR="00F901E8">
          <w:rPr>
            <w:noProof/>
            <w:webHidden/>
          </w:rPr>
          <w:fldChar w:fldCharType="begin"/>
        </w:r>
        <w:r w:rsidR="00F901E8">
          <w:rPr>
            <w:noProof/>
            <w:webHidden/>
          </w:rPr>
          <w:instrText xml:space="preserve"> PAGEREF _Toc8723895 \h </w:instrText>
        </w:r>
        <w:r w:rsidR="00F901E8">
          <w:rPr>
            <w:noProof/>
            <w:webHidden/>
          </w:rPr>
        </w:r>
        <w:r w:rsidR="00F901E8">
          <w:rPr>
            <w:noProof/>
            <w:webHidden/>
          </w:rPr>
          <w:fldChar w:fldCharType="separate"/>
        </w:r>
        <w:r w:rsidR="00F901E8">
          <w:rPr>
            <w:noProof/>
            <w:webHidden/>
          </w:rPr>
          <w:t>3</w:t>
        </w:r>
        <w:r w:rsidR="00F901E8">
          <w:rPr>
            <w:noProof/>
            <w:webHidden/>
          </w:rPr>
          <w:fldChar w:fldCharType="end"/>
        </w:r>
      </w:hyperlink>
    </w:p>
    <w:p w14:paraId="75099A57" w14:textId="77777777" w:rsidR="00F901E8" w:rsidRPr="00FA3311" w:rsidRDefault="005B0CF3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8723896" w:history="1">
        <w:r w:rsidR="00F901E8" w:rsidRPr="00F36FA5">
          <w:rPr>
            <w:rStyle w:val="Hypertextovodkaz"/>
            <w:noProof/>
          </w:rPr>
          <w:t>4</w:t>
        </w:r>
        <w:r w:rsidR="00F901E8" w:rsidRPr="00FA3311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F901E8" w:rsidRPr="00F36FA5">
          <w:rPr>
            <w:rStyle w:val="Hypertextovodkaz"/>
            <w:noProof/>
          </w:rPr>
          <w:t>POVAHA A ÚČEL částí B (Možné rozšíření předmětu nájmu) PŘÍLOHY Č. 2</w:t>
        </w:r>
        <w:r w:rsidR="00F901E8">
          <w:rPr>
            <w:noProof/>
            <w:webHidden/>
          </w:rPr>
          <w:tab/>
        </w:r>
        <w:r w:rsidR="00F901E8">
          <w:rPr>
            <w:noProof/>
            <w:webHidden/>
          </w:rPr>
          <w:fldChar w:fldCharType="begin"/>
        </w:r>
        <w:r w:rsidR="00F901E8">
          <w:rPr>
            <w:noProof/>
            <w:webHidden/>
          </w:rPr>
          <w:instrText xml:space="preserve"> PAGEREF _Toc8723896 \h </w:instrText>
        </w:r>
        <w:r w:rsidR="00F901E8">
          <w:rPr>
            <w:noProof/>
            <w:webHidden/>
          </w:rPr>
        </w:r>
        <w:r w:rsidR="00F901E8">
          <w:rPr>
            <w:noProof/>
            <w:webHidden/>
          </w:rPr>
          <w:fldChar w:fldCharType="separate"/>
        </w:r>
        <w:r w:rsidR="00F901E8">
          <w:rPr>
            <w:noProof/>
            <w:webHidden/>
          </w:rPr>
          <w:t>6</w:t>
        </w:r>
        <w:r w:rsidR="00F901E8">
          <w:rPr>
            <w:noProof/>
            <w:webHidden/>
          </w:rPr>
          <w:fldChar w:fldCharType="end"/>
        </w:r>
      </w:hyperlink>
    </w:p>
    <w:p w14:paraId="0C72F584" w14:textId="77777777" w:rsidR="00F901E8" w:rsidRPr="00FA3311" w:rsidRDefault="005B0CF3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8723897" w:history="1">
        <w:r w:rsidR="00F901E8" w:rsidRPr="00F36FA5">
          <w:rPr>
            <w:rStyle w:val="Hypertextovodkaz"/>
            <w:noProof/>
          </w:rPr>
          <w:t>5</w:t>
        </w:r>
        <w:r w:rsidR="00F901E8" w:rsidRPr="00FA3311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F901E8" w:rsidRPr="00F36FA5">
          <w:rPr>
            <w:rStyle w:val="Hypertextovodkaz"/>
            <w:noProof/>
          </w:rPr>
          <w:t>Přílohy k Příloze č. 2 (pouze v elektronické podobě)</w:t>
        </w:r>
        <w:r w:rsidR="00F901E8">
          <w:rPr>
            <w:noProof/>
            <w:webHidden/>
          </w:rPr>
          <w:tab/>
        </w:r>
        <w:r w:rsidR="00F901E8">
          <w:rPr>
            <w:noProof/>
            <w:webHidden/>
          </w:rPr>
          <w:fldChar w:fldCharType="begin"/>
        </w:r>
        <w:r w:rsidR="00F901E8">
          <w:rPr>
            <w:noProof/>
            <w:webHidden/>
          </w:rPr>
          <w:instrText xml:space="preserve"> PAGEREF _Toc8723897 \h </w:instrText>
        </w:r>
        <w:r w:rsidR="00F901E8">
          <w:rPr>
            <w:noProof/>
            <w:webHidden/>
          </w:rPr>
        </w:r>
        <w:r w:rsidR="00F901E8">
          <w:rPr>
            <w:noProof/>
            <w:webHidden/>
          </w:rPr>
          <w:fldChar w:fldCharType="separate"/>
        </w:r>
        <w:r w:rsidR="00F901E8">
          <w:rPr>
            <w:noProof/>
            <w:webHidden/>
          </w:rPr>
          <w:t>7</w:t>
        </w:r>
        <w:r w:rsidR="00F901E8">
          <w:rPr>
            <w:noProof/>
            <w:webHidden/>
          </w:rPr>
          <w:fldChar w:fldCharType="end"/>
        </w:r>
      </w:hyperlink>
    </w:p>
    <w:p w14:paraId="314190D0" w14:textId="77777777" w:rsidR="00CA57B3" w:rsidRPr="00ED5FD0" w:rsidRDefault="00ED1408" w:rsidP="00B456CC">
      <w:pPr>
        <w:pStyle w:val="Obsah"/>
        <w:rPr>
          <w:rStyle w:val="Siln"/>
        </w:rPr>
      </w:pPr>
      <w:r>
        <w:rPr>
          <w:rStyle w:val="Hypertextovodkaz"/>
          <w:b/>
        </w:rPr>
        <w:fldChar w:fldCharType="end"/>
      </w:r>
    </w:p>
    <w:p w14:paraId="3B5D3675" w14:textId="77777777" w:rsidR="008969E3" w:rsidRDefault="008969E3" w:rsidP="00CB5533">
      <w:pPr>
        <w:pStyle w:val="jkheadl2allcaps0"/>
        <w:tabs>
          <w:tab w:val="num" w:pos="720"/>
        </w:tabs>
        <w:spacing w:before="360" w:after="240" w:line="264" w:lineRule="auto"/>
        <w:ind w:left="720" w:hanging="900"/>
        <w:rPr>
          <w:rStyle w:val="Siln"/>
          <w:rFonts w:ascii="Arial" w:hAnsi="Arial" w:cs="Arial"/>
          <w:b w:val="0"/>
          <w:sz w:val="20"/>
          <w:szCs w:val="20"/>
        </w:rPr>
      </w:pPr>
    </w:p>
    <w:p w14:paraId="01FEF781" w14:textId="77777777" w:rsidR="008969E3" w:rsidRDefault="008969E3" w:rsidP="00CB5533">
      <w:pPr>
        <w:pStyle w:val="jkheadl2allcaps0"/>
        <w:tabs>
          <w:tab w:val="num" w:pos="720"/>
        </w:tabs>
        <w:spacing w:before="360" w:after="240" w:line="264" w:lineRule="auto"/>
        <w:ind w:left="720" w:hanging="900"/>
        <w:rPr>
          <w:rStyle w:val="Siln"/>
          <w:rFonts w:ascii="Arial" w:hAnsi="Arial" w:cs="Arial"/>
          <w:b w:val="0"/>
          <w:sz w:val="20"/>
          <w:szCs w:val="20"/>
        </w:rPr>
        <w:sectPr w:rsidR="008969E3" w:rsidSect="00DA5A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06" w:bottom="1418" w:left="1440" w:header="709" w:footer="567" w:gutter="0"/>
          <w:pgNumType w:start="1"/>
          <w:cols w:space="708"/>
          <w:formProt w:val="0"/>
          <w:titlePg/>
          <w:docGrid w:linePitch="360"/>
        </w:sectPr>
      </w:pPr>
    </w:p>
    <w:p w14:paraId="2D69D0E7" w14:textId="77777777" w:rsidR="00F73567" w:rsidRPr="00791AD0" w:rsidRDefault="00F73567" w:rsidP="00791AD0">
      <w:pPr>
        <w:spacing w:after="840"/>
      </w:pPr>
    </w:p>
    <w:p w14:paraId="4F7FFADF" w14:textId="77777777" w:rsidR="00D55A81" w:rsidRDefault="00D55A81" w:rsidP="00D5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bookmarkStart w:id="3" w:name="_Ref158028019"/>
      <w:bookmarkStart w:id="4" w:name="_Ref522091692"/>
      <w:r w:rsidRPr="005D5A99">
        <w:rPr>
          <w:rFonts w:ascii="Segoe UI" w:hAnsi="Segoe UI" w:cs="Segoe UI"/>
          <w:b/>
          <w:sz w:val="40"/>
          <w:szCs w:val="40"/>
        </w:rPr>
        <w:t xml:space="preserve">PŘÍLOHA Č. </w:t>
      </w:r>
      <w:r w:rsidRPr="0081077D">
        <w:rPr>
          <w:rFonts w:ascii="Segoe UI" w:hAnsi="Segoe UI" w:cs="Segoe UI"/>
          <w:b/>
          <w:sz w:val="40"/>
          <w:szCs w:val="40"/>
        </w:rPr>
        <w:t>2</w:t>
      </w:r>
      <w:r w:rsidRPr="005D5A99">
        <w:rPr>
          <w:rFonts w:ascii="Segoe UI" w:hAnsi="Segoe UI" w:cs="Segoe UI"/>
          <w:b/>
          <w:sz w:val="40"/>
          <w:szCs w:val="40"/>
        </w:rPr>
        <w:br/>
      </w:r>
      <w:r>
        <w:rPr>
          <w:rFonts w:ascii="Segoe UI" w:hAnsi="Segoe UI" w:cs="Segoe UI"/>
          <w:b/>
          <w:caps/>
          <w:sz w:val="40"/>
          <w:szCs w:val="40"/>
        </w:rPr>
        <w:t>Vymezení předmětu Nájmu</w:t>
      </w:r>
    </w:p>
    <w:p w14:paraId="7BC81C64" w14:textId="77777777" w:rsidR="00D55A81" w:rsidRDefault="00D55A81" w:rsidP="00D5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Část A</w:t>
      </w:r>
    </w:p>
    <w:p w14:paraId="46F6314C" w14:textId="77777777" w:rsidR="00D55A81" w:rsidRPr="005D5A99" w:rsidRDefault="00D55A81" w:rsidP="00D5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Předmět nájmu</w:t>
      </w:r>
    </w:p>
    <w:p w14:paraId="6DCE0BF2" w14:textId="77777777" w:rsidR="0081077D" w:rsidRDefault="0081077D" w:rsidP="00FE56B7">
      <w:pPr>
        <w:pStyle w:val="Odstavec"/>
      </w:pPr>
    </w:p>
    <w:p w14:paraId="14AD2CDE" w14:textId="77777777" w:rsidR="0081077D" w:rsidRDefault="0081077D" w:rsidP="00FE56B7">
      <w:pPr>
        <w:pStyle w:val="Odstavec"/>
      </w:pPr>
    </w:p>
    <w:p w14:paraId="529EEE21" w14:textId="77777777" w:rsidR="0081077D" w:rsidRDefault="0081077D" w:rsidP="00FE56B7">
      <w:pPr>
        <w:pStyle w:val="Odstavec"/>
      </w:pPr>
    </w:p>
    <w:p w14:paraId="36224BA5" w14:textId="77777777" w:rsidR="0081077D" w:rsidRDefault="0081077D" w:rsidP="00FE56B7">
      <w:pPr>
        <w:pStyle w:val="Odstavec"/>
      </w:pPr>
    </w:p>
    <w:p w14:paraId="5CBCC2BF" w14:textId="77777777" w:rsidR="0081077D" w:rsidRDefault="0081077D" w:rsidP="00FE56B7">
      <w:pPr>
        <w:pStyle w:val="Odstavec"/>
      </w:pPr>
    </w:p>
    <w:p w14:paraId="5087F001" w14:textId="77777777" w:rsidR="00D55A81" w:rsidRPr="00D55A81" w:rsidRDefault="00355D0B" w:rsidP="003A0295">
      <w:pPr>
        <w:pStyle w:val="Nadpis1"/>
      </w:pPr>
      <w:r>
        <w:br w:type="page"/>
      </w:r>
      <w:bookmarkStart w:id="5" w:name="_Toc8723893"/>
      <w:bookmarkEnd w:id="3"/>
      <w:bookmarkEnd w:id="4"/>
      <w:r w:rsidR="00D55A81" w:rsidRPr="00D55A81">
        <w:lastRenderedPageBreak/>
        <w:t>POVAHA A ÚČEL</w:t>
      </w:r>
      <w:r w:rsidR="00D55A81">
        <w:t xml:space="preserve"> částí A</w:t>
      </w:r>
      <w:r w:rsidR="00D55A81" w:rsidRPr="00D55A81">
        <w:t xml:space="preserve"> </w:t>
      </w:r>
      <w:r w:rsidR="00C40FDC">
        <w:t xml:space="preserve">(Předmět nájmu) </w:t>
      </w:r>
      <w:r w:rsidR="00D55A81" w:rsidRPr="00D55A81">
        <w:t>PŘÍLOHY Č. 2</w:t>
      </w:r>
      <w:bookmarkEnd w:id="5"/>
    </w:p>
    <w:p w14:paraId="0A0F2F4F" w14:textId="77777777" w:rsidR="00D55A81" w:rsidRDefault="00D55A81" w:rsidP="00D55A81">
      <w:pPr>
        <w:pStyle w:val="Nadpis2"/>
      </w:pPr>
      <w:r>
        <w:t xml:space="preserve">Tato </w:t>
      </w:r>
      <w:r w:rsidR="003A0295">
        <w:t xml:space="preserve">část A </w:t>
      </w:r>
      <w:r>
        <w:t>Příloh</w:t>
      </w:r>
      <w:r w:rsidR="003A0295">
        <w:t>y</w:t>
      </w:r>
      <w:r>
        <w:t xml:space="preserve"> č. 2 (Vymezení Předmětu Nájmu) ke Smlouvě stanoví blíže rozsah a povahu pronajímaného Majetku touto Smlouvou, který Vlastník zavazuje předat Provozovateli do užívání za účelem provozování Vodovodů a Kanalizací.</w:t>
      </w:r>
    </w:p>
    <w:p w14:paraId="03968E1E" w14:textId="77777777" w:rsidR="00D55A81" w:rsidRDefault="00D55A81" w:rsidP="00D55A81">
      <w:pPr>
        <w:pStyle w:val="Nadpis2"/>
      </w:pPr>
      <w:r>
        <w:t>Tato</w:t>
      </w:r>
      <w:r w:rsidR="003A0295">
        <w:t xml:space="preserve"> část A </w:t>
      </w:r>
      <w:r>
        <w:t>Příloh</w:t>
      </w:r>
      <w:r w:rsidR="003A0295">
        <w:t>y</w:t>
      </w:r>
      <w:r>
        <w:t xml:space="preserve"> č. 2 (Vymezení Předmětu Nájmu) je vedena pouze v elektronické podobě</w:t>
      </w:r>
      <w:r w:rsidR="00B34E34">
        <w:t xml:space="preserve"> (viz Příloha č. 2.A.1 k této Příloze č. 2), a to</w:t>
      </w:r>
      <w:r>
        <w:t xml:space="preserve"> ve vhodných formátech zejména sady MS Office </w:t>
      </w:r>
      <w:proofErr w:type="gramStart"/>
      <w:r>
        <w:t>- .</w:t>
      </w:r>
      <w:proofErr w:type="gramEnd"/>
      <w:r>
        <w:t>XLSX;. DOCX; apod. a ve formátu .PDF</w:t>
      </w:r>
      <w:r w:rsidR="000F1810">
        <w:t>.</w:t>
      </w:r>
    </w:p>
    <w:p w14:paraId="41D6D304" w14:textId="77777777" w:rsidR="00D55A81" w:rsidRDefault="00D55A81" w:rsidP="00D55A81">
      <w:pPr>
        <w:pStyle w:val="Nadpis2"/>
      </w:pPr>
      <w:r>
        <w:t>Vhodným médiem pro vedení této</w:t>
      </w:r>
      <w:r w:rsidR="003A0295">
        <w:t xml:space="preserve"> části A</w:t>
      </w:r>
      <w:r>
        <w:t xml:space="preserve"> Přílohy č. 2 (Vymezení Předmětu Nájmu) a jejich dílčích částí viz čl. </w:t>
      </w:r>
      <w:r w:rsidR="005835D0" w:rsidRPr="005835D0">
        <w:t xml:space="preserve">2 </w:t>
      </w:r>
      <w:r>
        <w:t xml:space="preserve">níže v elektronické podobě níže je CD/DVD či </w:t>
      </w:r>
      <w:proofErr w:type="spellStart"/>
      <w:r>
        <w:t>flash</w:t>
      </w:r>
      <w:proofErr w:type="spellEnd"/>
      <w:r>
        <w:t xml:space="preserve"> disk. </w:t>
      </w:r>
    </w:p>
    <w:p w14:paraId="696A0A2E" w14:textId="77777777" w:rsidR="00D55A81" w:rsidRDefault="00D55A81" w:rsidP="00D55A81">
      <w:pPr>
        <w:pStyle w:val="Nadpis2"/>
      </w:pPr>
      <w:r>
        <w:t xml:space="preserve">Vhodné médium pro vedení této </w:t>
      </w:r>
      <w:r w:rsidR="003A0295">
        <w:t xml:space="preserve">části A </w:t>
      </w:r>
      <w:r>
        <w:t xml:space="preserve">Přílohy č. 2 (Vymezení Předmětu Nájmu) navrhuje vždy Provozovatel po dohodě s Vlastníkem. </w:t>
      </w:r>
    </w:p>
    <w:p w14:paraId="24157CBA" w14:textId="77777777" w:rsidR="00D55A81" w:rsidRDefault="00D55A81" w:rsidP="00D55A81">
      <w:pPr>
        <w:pStyle w:val="Nadpis2"/>
      </w:pPr>
      <w:r>
        <w:t>Vhodné médium může být na návrh Provozovatele v průběhu trvání Smlouvy změněno, resp. upřesněno v návaznosti na aktuální možnosti zálohování, archivace a editace elektronické verze dokumentů. Změna média podléhá vždy souhlasu Vlastníka</w:t>
      </w:r>
    </w:p>
    <w:p w14:paraId="675EA244" w14:textId="77777777" w:rsidR="00D55A81" w:rsidRDefault="000175A2" w:rsidP="00D55A81">
      <w:pPr>
        <w:pStyle w:val="Nadpis1"/>
      </w:pPr>
      <w:bookmarkStart w:id="6" w:name="_Toc8723894"/>
      <w:r>
        <w:t>Náležitosti části A</w:t>
      </w:r>
      <w:r w:rsidR="00C40FDC">
        <w:t xml:space="preserve"> (předmět nájmu)</w:t>
      </w:r>
      <w:r>
        <w:t xml:space="preserve"> </w:t>
      </w:r>
      <w:r w:rsidR="00D55A81">
        <w:t>PŘÍLOHY Č. 2 (POUZE V</w:t>
      </w:r>
      <w:r w:rsidR="001307B2">
        <w:t> </w:t>
      </w:r>
      <w:r w:rsidR="00D55A81">
        <w:t>EL</w:t>
      </w:r>
      <w:r w:rsidR="001307B2">
        <w:t xml:space="preserve">. </w:t>
      </w:r>
      <w:r w:rsidR="00D55A81">
        <w:t>PODOBĚ)</w:t>
      </w:r>
      <w:bookmarkEnd w:id="6"/>
    </w:p>
    <w:p w14:paraId="3483FB79" w14:textId="77777777" w:rsidR="00D55A81" w:rsidRDefault="00D55A81" w:rsidP="00FE56B7">
      <w:pPr>
        <w:pStyle w:val="Titulek0"/>
      </w:pPr>
      <w:r>
        <w:t xml:space="preserve">Specifikace Majetku dle Majetkové Evidence v souladu se </w:t>
      </w:r>
      <w:proofErr w:type="spellStart"/>
      <w:r>
        <w:t>ZoVaK</w:t>
      </w:r>
      <w:proofErr w:type="spellEnd"/>
    </w:p>
    <w:p w14:paraId="46531298" w14:textId="77777777" w:rsidR="00D55A81" w:rsidRDefault="00D55A81" w:rsidP="00D55A81">
      <w:pPr>
        <w:pStyle w:val="Nadpis2"/>
      </w:pPr>
      <w:bookmarkStart w:id="7" w:name="_Ref527621539"/>
      <w:r>
        <w:t xml:space="preserve">Vybrané Údaje Majetkové Evidence ve struktuře dle Přílohy č. 3 k vyhlášce č. 428/2001 Sb., kterou se provádí </w:t>
      </w:r>
      <w:proofErr w:type="spellStart"/>
      <w:r>
        <w:t>ZoVaK</w:t>
      </w:r>
      <w:proofErr w:type="spellEnd"/>
      <w:r>
        <w:t>, v platném znění, ve formátu PDF;</w:t>
      </w:r>
      <w:bookmarkEnd w:id="7"/>
    </w:p>
    <w:p w14:paraId="7BFD2F8D" w14:textId="77777777" w:rsidR="00D55A81" w:rsidRDefault="00D55A81" w:rsidP="00D55A81">
      <w:pPr>
        <w:pStyle w:val="Nadpis2"/>
      </w:pPr>
      <w:bookmarkStart w:id="8" w:name="_Ref527621552"/>
      <w:r>
        <w:t xml:space="preserve">Vybrané Údaje Majetkové Evidence vedené dle § 5 odst. 3 </w:t>
      </w:r>
      <w:proofErr w:type="spellStart"/>
      <w:r>
        <w:t>ZoVaK</w:t>
      </w:r>
      <w:proofErr w:type="spellEnd"/>
      <w:r>
        <w:t xml:space="preserve">, kompletní výstup z aplikace Majetkové a provozní evidence vodovodů a kanalizací ve formátu </w:t>
      </w:r>
      <w:r w:rsidR="00AD0A03">
        <w:t>MS Excel</w:t>
      </w:r>
      <w:r w:rsidR="00AD0A03">
        <w:rPr>
          <w:rStyle w:val="Znakapoznpodarou"/>
        </w:rPr>
        <w:footnoteReference w:id="1"/>
      </w:r>
      <w:r w:rsidR="00AD0A03">
        <w:t>.</w:t>
      </w:r>
      <w:bookmarkEnd w:id="8"/>
    </w:p>
    <w:p w14:paraId="3B16285D" w14:textId="77777777" w:rsidR="00076B02" w:rsidRDefault="00076B02" w:rsidP="00076B02">
      <w:pPr>
        <w:pStyle w:val="Titulek0"/>
      </w:pPr>
      <w:r>
        <w:t>Majetek dle evidence Vlastníka</w:t>
      </w:r>
    </w:p>
    <w:p w14:paraId="5C17403D" w14:textId="77777777" w:rsidR="00D55A81" w:rsidRDefault="00D55A81" w:rsidP="00D55A81">
      <w:pPr>
        <w:pStyle w:val="Nadpis2"/>
      </w:pPr>
      <w:bookmarkStart w:id="9" w:name="_Ref527621479"/>
      <w:r>
        <w:t>Dlouhodobý Majetek dle evidence Vlastníka (inventurní sestava vždy k 31.12.)</w:t>
      </w:r>
      <w:bookmarkEnd w:id="9"/>
    </w:p>
    <w:p w14:paraId="030856CE" w14:textId="77777777" w:rsidR="00D55A81" w:rsidRDefault="00D55A81" w:rsidP="00D55A81">
      <w:pPr>
        <w:pStyle w:val="Nadpis1"/>
      </w:pPr>
      <w:bookmarkStart w:id="10" w:name="_Toc8723895"/>
      <w:r>
        <w:t>AKTUALIZACE</w:t>
      </w:r>
      <w:r w:rsidR="000175A2">
        <w:t xml:space="preserve"> části A</w:t>
      </w:r>
      <w:r w:rsidR="00C40FDC">
        <w:t xml:space="preserve"> (předmět nájmu)</w:t>
      </w:r>
      <w:r>
        <w:t xml:space="preserve"> PŘÍLOHY Č. 2</w:t>
      </w:r>
      <w:bookmarkEnd w:id="10"/>
    </w:p>
    <w:p w14:paraId="71F6CCDD" w14:textId="424C9C8E" w:rsidR="00D55A81" w:rsidRPr="000175A2" w:rsidRDefault="00D55A81" w:rsidP="000175A2">
      <w:pPr>
        <w:pStyle w:val="Nadpis2"/>
      </w:pPr>
      <w:r w:rsidRPr="000175A2">
        <w:t>Smluvní Strany se zavazují tuto</w:t>
      </w:r>
      <w:r w:rsidR="000175A2">
        <w:t xml:space="preserve"> část A</w:t>
      </w:r>
      <w:r w:rsidRPr="000175A2">
        <w:t xml:space="preserve"> Příloh</w:t>
      </w:r>
      <w:r w:rsidR="000175A2">
        <w:t>y</w:t>
      </w:r>
      <w:r w:rsidRPr="000175A2">
        <w:t xml:space="preserve"> č. 2 (Vymezení Předmětu Nájmu) včetně všech jejich dílčích částí pravidelně aktualizovat</w:t>
      </w:r>
      <w:r w:rsidR="008F726F">
        <w:t xml:space="preserve"> dle článku 6</w:t>
      </w:r>
      <w:r w:rsidR="00C81A8C">
        <w:t>8</w:t>
      </w:r>
      <w:r w:rsidR="008F726F">
        <w:t>.2.3 Smlouvy</w:t>
      </w:r>
      <w:r w:rsidRPr="000175A2">
        <w:t>, a to nejpozději dle stavu k 31.12 ve lhůtě do 28. 2. následujícího kalendářního roku.</w:t>
      </w:r>
    </w:p>
    <w:p w14:paraId="241E24B0" w14:textId="77777777" w:rsidR="00D55A81" w:rsidRDefault="00D55A81" w:rsidP="000175A2">
      <w:pPr>
        <w:pStyle w:val="Nadpis2"/>
      </w:pPr>
      <w:r>
        <w:t xml:space="preserve">Aktualizace se provádí zejména v návaznosti na změnu rozsahu pronajímaného Majetku v souladu s pravidelnou aktualizací Majetkové Evidence dle </w:t>
      </w:r>
      <w:proofErr w:type="spellStart"/>
      <w:r>
        <w:t>ZoVaK</w:t>
      </w:r>
      <w:proofErr w:type="spellEnd"/>
      <w:r>
        <w:t xml:space="preserve"> a předávání Vybraných Údajů Majetkové Evidence Vlastníkovi.</w:t>
      </w:r>
    </w:p>
    <w:p w14:paraId="33723BCB" w14:textId="77777777" w:rsidR="00D55A81" w:rsidRDefault="00D55A81" w:rsidP="000175A2">
      <w:pPr>
        <w:pStyle w:val="Nadpis2"/>
      </w:pPr>
      <w:r>
        <w:t>Odpovědnost za aktualizaci</w:t>
      </w:r>
      <w:r w:rsidR="000175A2">
        <w:t xml:space="preserve"> této části A</w:t>
      </w:r>
      <w:r>
        <w:t xml:space="preserve"> Přílohy č. 2 (Vymezení Předmětu Nájmu), mají Vlastník a/nebo Provozovatel dle upřesnění níže.</w:t>
      </w:r>
    </w:p>
    <w:p w14:paraId="406CBC01" w14:textId="77777777" w:rsidR="00D55A81" w:rsidRDefault="00D55A81" w:rsidP="000175A2">
      <w:pPr>
        <w:pStyle w:val="Nadpis3"/>
      </w:pPr>
      <w:r>
        <w:lastRenderedPageBreak/>
        <w:t xml:space="preserve">Vlastník je odpovědný za aktualizaci </w:t>
      </w:r>
      <w:r w:rsidR="000175A2">
        <w:t xml:space="preserve">Dlouhodobého Majetku dle evidence Vlastníka dle čl. </w:t>
      </w:r>
      <w:r w:rsidR="00ED1408">
        <w:fldChar w:fldCharType="begin"/>
      </w:r>
      <w:r w:rsidR="000175A2">
        <w:instrText xml:space="preserve"> REF _Ref527621479 \r \h </w:instrText>
      </w:r>
      <w:r w:rsidR="00ED1408">
        <w:fldChar w:fldCharType="separate"/>
      </w:r>
      <w:r w:rsidR="005835D0">
        <w:t>2.3</w:t>
      </w:r>
      <w:r w:rsidR="00ED1408">
        <w:fldChar w:fldCharType="end"/>
      </w:r>
      <w:r w:rsidR="000175A2">
        <w:t xml:space="preserve"> výše;</w:t>
      </w:r>
    </w:p>
    <w:p w14:paraId="2675435D" w14:textId="77777777" w:rsidR="00D55A81" w:rsidRDefault="00D55A81" w:rsidP="000175A2">
      <w:pPr>
        <w:pStyle w:val="Nadpis3"/>
      </w:pPr>
      <w:r>
        <w:t xml:space="preserve">Provozovatel je odpovědný za aktualizaci </w:t>
      </w:r>
      <w:r w:rsidR="000175A2">
        <w:t xml:space="preserve">Vybraných Údajů Majetkové Evidence dle čl. </w:t>
      </w:r>
      <w:r w:rsidR="00ED1408">
        <w:fldChar w:fldCharType="begin"/>
      </w:r>
      <w:r w:rsidR="000175A2">
        <w:instrText xml:space="preserve"> REF _Ref527621539 \r \h </w:instrText>
      </w:r>
      <w:r w:rsidR="00ED1408">
        <w:fldChar w:fldCharType="separate"/>
      </w:r>
      <w:r w:rsidR="005835D0">
        <w:t>2.1</w:t>
      </w:r>
      <w:r w:rsidR="00ED1408">
        <w:fldChar w:fldCharType="end"/>
      </w:r>
      <w:r w:rsidR="000175A2">
        <w:t xml:space="preserve"> a </w:t>
      </w:r>
      <w:r w:rsidR="00ED1408">
        <w:fldChar w:fldCharType="begin"/>
      </w:r>
      <w:r w:rsidR="000175A2">
        <w:instrText xml:space="preserve"> REF _Ref527621552 \r \h </w:instrText>
      </w:r>
      <w:r w:rsidR="00ED1408">
        <w:fldChar w:fldCharType="separate"/>
      </w:r>
      <w:r w:rsidR="005835D0">
        <w:t>2.2</w:t>
      </w:r>
      <w:r w:rsidR="00ED1408">
        <w:fldChar w:fldCharType="end"/>
      </w:r>
      <w:r w:rsidR="000175A2">
        <w:t xml:space="preserve"> výše.</w:t>
      </w:r>
    </w:p>
    <w:p w14:paraId="7BA607D2" w14:textId="77777777" w:rsidR="00F31C94" w:rsidRPr="00791AD0" w:rsidRDefault="00F31C94" w:rsidP="00E81080">
      <w:pPr>
        <w:spacing w:line="240" w:lineRule="auto"/>
        <w:jc w:val="left"/>
      </w:pPr>
      <w:r>
        <w:br w:type="page"/>
      </w:r>
    </w:p>
    <w:p w14:paraId="2B86F69B" w14:textId="77777777" w:rsidR="00F31C94" w:rsidRDefault="00F31C94" w:rsidP="00F31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 w:rsidRPr="005D5A99">
        <w:rPr>
          <w:rFonts w:ascii="Segoe UI" w:hAnsi="Segoe UI" w:cs="Segoe UI"/>
          <w:b/>
          <w:sz w:val="40"/>
          <w:szCs w:val="40"/>
        </w:rPr>
        <w:lastRenderedPageBreak/>
        <w:t xml:space="preserve">PŘÍLOHA Č. </w:t>
      </w:r>
      <w:r w:rsidRPr="0081077D">
        <w:rPr>
          <w:rFonts w:ascii="Segoe UI" w:hAnsi="Segoe UI" w:cs="Segoe UI"/>
          <w:b/>
          <w:sz w:val="40"/>
          <w:szCs w:val="40"/>
        </w:rPr>
        <w:t>2</w:t>
      </w:r>
      <w:r w:rsidRPr="005D5A99">
        <w:rPr>
          <w:rFonts w:ascii="Segoe UI" w:hAnsi="Segoe UI" w:cs="Segoe UI"/>
          <w:b/>
          <w:sz w:val="40"/>
          <w:szCs w:val="40"/>
        </w:rPr>
        <w:br/>
      </w:r>
      <w:r>
        <w:rPr>
          <w:rFonts w:ascii="Segoe UI" w:hAnsi="Segoe UI" w:cs="Segoe UI"/>
          <w:b/>
          <w:caps/>
          <w:sz w:val="40"/>
          <w:szCs w:val="40"/>
        </w:rPr>
        <w:t>Vymezení předmětu Nájmu</w:t>
      </w:r>
    </w:p>
    <w:p w14:paraId="73AF60C3" w14:textId="77777777" w:rsidR="00F31C94" w:rsidRDefault="00F31C94" w:rsidP="00F31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Část B</w:t>
      </w:r>
    </w:p>
    <w:p w14:paraId="2A200B7B" w14:textId="77777777" w:rsidR="00F31C94" w:rsidRPr="005D5A99" w:rsidRDefault="001307B2" w:rsidP="00F31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Možné</w:t>
      </w:r>
      <w:r w:rsidR="004F2B8E">
        <w:rPr>
          <w:rFonts w:ascii="Segoe UI" w:hAnsi="Segoe UI" w:cs="Segoe UI"/>
          <w:b/>
          <w:caps/>
          <w:sz w:val="40"/>
          <w:szCs w:val="40"/>
        </w:rPr>
        <w:t xml:space="preserve"> rozšíření předmětu nájmu po dobu trvání provozní smlouvy</w:t>
      </w:r>
    </w:p>
    <w:p w14:paraId="2A65443A" w14:textId="77777777" w:rsidR="00F31C94" w:rsidRDefault="00F31C94" w:rsidP="00FE56B7">
      <w:pPr>
        <w:pStyle w:val="Odstavec"/>
      </w:pPr>
    </w:p>
    <w:p w14:paraId="09F7370C" w14:textId="77777777" w:rsidR="004F2B8E" w:rsidRPr="00D55A81" w:rsidRDefault="004F2B8E" w:rsidP="00FA3311">
      <w:pPr>
        <w:pStyle w:val="Nadpis1"/>
        <w:ind w:left="431" w:hanging="431"/>
      </w:pPr>
      <w:r>
        <w:br w:type="page"/>
      </w:r>
      <w:bookmarkStart w:id="11" w:name="_Toc8723896"/>
      <w:r w:rsidRPr="00D55A81">
        <w:lastRenderedPageBreak/>
        <w:t>POVAHA A ÚČEL</w:t>
      </w:r>
      <w:r>
        <w:t xml:space="preserve"> částí B</w:t>
      </w:r>
      <w:r w:rsidR="00C40FDC">
        <w:t xml:space="preserve"> (</w:t>
      </w:r>
      <w:r w:rsidR="001307B2">
        <w:t>Možné</w:t>
      </w:r>
      <w:r w:rsidR="00C40FDC">
        <w:t xml:space="preserve"> rozšíření předmětu nájmu)</w:t>
      </w:r>
      <w:r>
        <w:t xml:space="preserve"> </w:t>
      </w:r>
      <w:r w:rsidRPr="00D55A81">
        <w:t>PŘÍLOHY Č. 2</w:t>
      </w:r>
      <w:bookmarkEnd w:id="11"/>
    </w:p>
    <w:p w14:paraId="6C076FE5" w14:textId="77777777" w:rsidR="004F2B8E" w:rsidRDefault="004F2B8E" w:rsidP="004F2B8E">
      <w:pPr>
        <w:pStyle w:val="Nadpis2"/>
      </w:pPr>
      <w:r>
        <w:t xml:space="preserve">Tato část B Přílohy č. 2 (Vymezení Předmětu Nájmu) ke Smlouvě stanoví blíže rozsah </w:t>
      </w:r>
      <w:r w:rsidR="003956A7">
        <w:t>potenciálního rozšíření předmětu nájmu v průběhu trvání provozní smlouvy</w:t>
      </w:r>
      <w:r w:rsidR="00C23A67">
        <w:t>, tzv. výhrada změny rozsahu provozované vodohospodářské infrastruktury.</w:t>
      </w:r>
    </w:p>
    <w:p w14:paraId="745C884B" w14:textId="77777777" w:rsidR="00C23A67" w:rsidRDefault="00CF3789" w:rsidP="004F2B8E">
      <w:pPr>
        <w:pStyle w:val="Nadpis2"/>
      </w:pPr>
      <w:r>
        <w:t xml:space="preserve">V případě určování provozních nákladů u této nové vodohospodářské infrastruktury se postupuje dle čl. 6 a násl. části A Přílohy č. 7 (Platební mechanismus) </w:t>
      </w:r>
    </w:p>
    <w:p w14:paraId="1CE598DD" w14:textId="77777777" w:rsidR="003956A7" w:rsidRDefault="003956A7" w:rsidP="00FE56B7">
      <w:pPr>
        <w:pStyle w:val="Titulek0"/>
      </w:pPr>
      <w:r>
        <w:t xml:space="preserve">Rozšíření Vodovodů a Kanalizací v rámci </w:t>
      </w:r>
      <w:r w:rsidR="00C23A67">
        <w:t xml:space="preserve">již </w:t>
      </w:r>
      <w:r>
        <w:t>provozované</w:t>
      </w:r>
      <w:r w:rsidR="00EE23F4">
        <w:rPr>
          <w:lang w:val="cs-CZ"/>
        </w:rPr>
        <w:t>ho Vodovodu a Kanalizace</w:t>
      </w:r>
    </w:p>
    <w:p w14:paraId="2F261441" w14:textId="77777777" w:rsidR="00594961" w:rsidRDefault="00594961" w:rsidP="00FE56B7">
      <w:pPr>
        <w:pStyle w:val="Odstavec"/>
      </w:pPr>
      <w:r>
        <w:t xml:space="preserve">V rámci trvání této Smlouvy je možné předpokládat následující potenciální rozšíření </w:t>
      </w:r>
      <w:r w:rsidR="00692037">
        <w:rPr>
          <w:lang w:val="cs-CZ"/>
        </w:rPr>
        <w:t xml:space="preserve">Vodovodu a Kanalizace </w:t>
      </w:r>
      <w:r>
        <w:t>v již provozovaných lokalitách</w:t>
      </w:r>
    </w:p>
    <w:p w14:paraId="62E3BD67" w14:textId="77777777" w:rsidR="004F2B8E" w:rsidRPr="00097967" w:rsidRDefault="00594961" w:rsidP="004F2B8E">
      <w:pPr>
        <w:pStyle w:val="Nadpis2"/>
      </w:pPr>
      <w:r w:rsidRPr="00097967">
        <w:t>Oblast Vodovodu</w:t>
      </w:r>
    </w:p>
    <w:p w14:paraId="55E616AC" w14:textId="77777777" w:rsidR="00594961" w:rsidRPr="008C5287" w:rsidRDefault="00594961" w:rsidP="00594961">
      <w:pPr>
        <w:pStyle w:val="Nadpis3"/>
      </w:pPr>
      <w:r w:rsidRPr="008C5287">
        <w:t xml:space="preserve">Dílčí rozšíření vodovodní sítě </w:t>
      </w:r>
      <w:r w:rsidR="00667F9A" w:rsidRPr="008C5287">
        <w:t>převážně na základě iniciativy soukromých investorů</w:t>
      </w:r>
      <w:r w:rsidR="00367C37">
        <w:t>;</w:t>
      </w:r>
    </w:p>
    <w:p w14:paraId="7700A0CB" w14:textId="77777777" w:rsidR="00F0194D" w:rsidRDefault="00667F9A" w:rsidP="00BA4FD7">
      <w:pPr>
        <w:pStyle w:val="Nadpis3"/>
      </w:pPr>
      <w:r w:rsidRPr="008C5287">
        <w:t xml:space="preserve">Maximální potenciální rozšíření počtu vodovodních přípojek </w:t>
      </w:r>
      <w:r w:rsidR="008C5287" w:rsidRPr="008C5287">
        <w:t>o 768</w:t>
      </w:r>
      <w:r w:rsidRPr="008C5287">
        <w:t xml:space="preserve"> ks</w:t>
      </w:r>
      <w:r w:rsidR="00161369">
        <w:t xml:space="preserve">. </w:t>
      </w:r>
    </w:p>
    <w:p w14:paraId="6E25838E" w14:textId="77777777" w:rsidR="00667F9A" w:rsidRPr="008C5287" w:rsidRDefault="00667F9A" w:rsidP="00BA4FD7">
      <w:pPr>
        <w:pStyle w:val="Nadpis3"/>
      </w:pPr>
      <w:r w:rsidRPr="008C5287">
        <w:t>Předpokládaný harmonogram realizace výše uvedeného rozšíření provozované</w:t>
      </w:r>
      <w:r w:rsidR="00F85B4E">
        <w:t xml:space="preserve"> </w:t>
      </w:r>
      <w:r w:rsidRPr="008C5287">
        <w:t>vodohospodářské infrastruktury</w:t>
      </w:r>
      <w:r w:rsidR="00097967" w:rsidRPr="008C5287">
        <w:t xml:space="preserve"> pro oblast pitné vody</w:t>
      </w:r>
      <w:r w:rsidRPr="008C5287">
        <w:t xml:space="preserve"> je uveden </w:t>
      </w:r>
      <w:r w:rsidR="00097967" w:rsidRPr="008C5287">
        <w:t>v Příloze č. 7 (Platební mechanismus), části C Nástroj, list PV ex ante, část C. Nová infrastruktura.</w:t>
      </w:r>
    </w:p>
    <w:p w14:paraId="3034C983" w14:textId="77777777" w:rsidR="00594961" w:rsidRPr="008C5287" w:rsidRDefault="00594961" w:rsidP="004F2B8E">
      <w:pPr>
        <w:pStyle w:val="Nadpis2"/>
      </w:pPr>
      <w:r w:rsidRPr="008C5287">
        <w:t>Oblast Kanalizace</w:t>
      </w:r>
    </w:p>
    <w:p w14:paraId="742361DB" w14:textId="77777777" w:rsidR="00097967" w:rsidRPr="008C5287" w:rsidRDefault="00097967" w:rsidP="00097967">
      <w:pPr>
        <w:pStyle w:val="Nadpis3"/>
      </w:pPr>
      <w:r w:rsidRPr="008C5287">
        <w:t>Dílčí rozšíření kanalizační sítě převážně na základě iniciativy soukromých investorů</w:t>
      </w:r>
    </w:p>
    <w:p w14:paraId="0C6E0267" w14:textId="77777777" w:rsidR="00097967" w:rsidRDefault="00097967" w:rsidP="00097967">
      <w:pPr>
        <w:pStyle w:val="Nadpis3"/>
      </w:pPr>
      <w:r w:rsidRPr="008C5287">
        <w:t>Maximální potenciální rozšíření počtu kanalizačních přípojek</w:t>
      </w:r>
      <w:r w:rsidR="008C5287" w:rsidRPr="008C5287">
        <w:t xml:space="preserve"> o 910 </w:t>
      </w:r>
      <w:r w:rsidRPr="008C5287">
        <w:t>ks.</w:t>
      </w:r>
    </w:p>
    <w:p w14:paraId="735ED5FF" w14:textId="77777777" w:rsidR="00097967" w:rsidRPr="00FE56B7" w:rsidRDefault="00785FDF" w:rsidP="00FE56B7">
      <w:pPr>
        <w:pStyle w:val="Nadpis3"/>
      </w:pPr>
      <w:r>
        <w:t xml:space="preserve">Předpokládaný </w:t>
      </w:r>
      <w:r w:rsidRPr="00FE56B7">
        <w:t>harmonogram realizace výše uvedeného rozšíření provozované vodohospodářské infrastruktury pro oblast odpadní vody je uveden v Příloze č. 7 (Platební mechanismus), části C Nástroj, list OV ex ante, část C</w:t>
      </w:r>
      <w:r>
        <w:t>. Nová infrastruktura</w:t>
      </w:r>
    </w:p>
    <w:p w14:paraId="18449AC4" w14:textId="77777777" w:rsidR="004F2B8E" w:rsidRPr="00C72EBD" w:rsidRDefault="00992B21" w:rsidP="00FE56B7">
      <w:pPr>
        <w:pStyle w:val="Titulek0"/>
        <w:rPr>
          <w:lang w:val="cs-CZ"/>
        </w:rPr>
      </w:pPr>
      <w:r>
        <w:t xml:space="preserve">Rozvojové investiční akce </w:t>
      </w:r>
      <w:r w:rsidR="00CF3789">
        <w:t>Vlastníka</w:t>
      </w:r>
      <w:r w:rsidR="001307B2">
        <w:rPr>
          <w:lang w:val="cs-CZ"/>
        </w:rPr>
        <w:t xml:space="preserve"> a/nebo společníků Vlastníka</w:t>
      </w:r>
      <w:r w:rsidR="00CF3789">
        <w:t xml:space="preserve"> v rámci </w:t>
      </w:r>
      <w:r>
        <w:t>Vodovodů a Kanalizací</w:t>
      </w:r>
      <w:r w:rsidR="0012354B">
        <w:rPr>
          <w:lang w:val="cs-CZ"/>
        </w:rPr>
        <w:t xml:space="preserve"> (nad rámec již provozovaného Vodovodu a Kanalizace)</w:t>
      </w:r>
    </w:p>
    <w:p w14:paraId="1AF1FFE3" w14:textId="77777777" w:rsidR="00992B21" w:rsidRDefault="00992B21" w:rsidP="004F2B8E">
      <w:pPr>
        <w:pStyle w:val="Nadpis2"/>
      </w:pPr>
      <w:r>
        <w:t xml:space="preserve">Místní část </w:t>
      </w:r>
      <w:proofErr w:type="spellStart"/>
      <w:r>
        <w:t>Hlinice</w:t>
      </w:r>
      <w:proofErr w:type="spellEnd"/>
      <w:r>
        <w:t>:</w:t>
      </w:r>
    </w:p>
    <w:p w14:paraId="50F26129" w14:textId="77777777" w:rsidR="004F2B8E" w:rsidRPr="00B34E34" w:rsidRDefault="00992B21" w:rsidP="00992B21">
      <w:pPr>
        <w:pStyle w:val="Nadpis3"/>
      </w:pPr>
      <w:proofErr w:type="spellStart"/>
      <w:r w:rsidRPr="00B34E34">
        <w:t>Hlinice</w:t>
      </w:r>
      <w:proofErr w:type="spellEnd"/>
      <w:r w:rsidRPr="00B34E34">
        <w:t xml:space="preserve"> – vodovod </w:t>
      </w:r>
      <w:r w:rsidR="00161369">
        <w:t xml:space="preserve">(vč. přípojek) </w:t>
      </w:r>
      <w:r w:rsidRPr="00B34E34">
        <w:t xml:space="preserve">– podrobnější specifikace je uvedena v příloze č. </w:t>
      </w:r>
      <w:r w:rsidR="00097967" w:rsidRPr="00B34E34">
        <w:t>2.</w:t>
      </w:r>
      <w:r w:rsidR="00E25C61" w:rsidRPr="00B34E34">
        <w:t>B.</w:t>
      </w:r>
      <w:r w:rsidR="00097967" w:rsidRPr="00B34E34">
        <w:t>1</w:t>
      </w:r>
      <w:r w:rsidRPr="00B34E34">
        <w:t xml:space="preserve"> této Přílohy č. 2, která obsahuje </w:t>
      </w:r>
      <w:r w:rsidR="00097967" w:rsidRPr="00B34E34">
        <w:t>Průvodní zpráv</w:t>
      </w:r>
      <w:r w:rsidR="00CD63F9" w:rsidRPr="00B34E34">
        <w:t xml:space="preserve">u a Souhrnnou technickou zprávu projektu „Tábor – </w:t>
      </w:r>
      <w:proofErr w:type="spellStart"/>
      <w:r w:rsidR="00CD63F9" w:rsidRPr="00B34E34">
        <w:t>Hlinice</w:t>
      </w:r>
      <w:proofErr w:type="spellEnd"/>
      <w:r w:rsidR="00CD63F9" w:rsidRPr="00B34E34">
        <w:t xml:space="preserve"> Kanalizace a vodovod“ projektové dokumentace pro stavební povolení (DSP)</w:t>
      </w:r>
    </w:p>
    <w:p w14:paraId="7D86367C" w14:textId="77777777" w:rsidR="00992B21" w:rsidRPr="00B34E34" w:rsidRDefault="00992B21" w:rsidP="00992B21">
      <w:pPr>
        <w:pStyle w:val="Nadpis3"/>
      </w:pPr>
      <w:proofErr w:type="spellStart"/>
      <w:r w:rsidRPr="00B34E34">
        <w:t>Hlinice</w:t>
      </w:r>
      <w:proofErr w:type="spellEnd"/>
      <w:r w:rsidRPr="00B34E34">
        <w:t xml:space="preserve"> – kanalizace</w:t>
      </w:r>
      <w:r w:rsidR="00161369">
        <w:t xml:space="preserve"> (vč. přípojek)</w:t>
      </w:r>
      <w:r w:rsidRPr="00B34E34">
        <w:t xml:space="preserve"> – </w:t>
      </w:r>
      <w:r w:rsidR="00CD63F9" w:rsidRPr="00B34E34">
        <w:t>podrobnější specifikace je uvedena v příloze č. 2.</w:t>
      </w:r>
      <w:r w:rsidR="00E25C61" w:rsidRPr="00B34E34">
        <w:t>B.</w:t>
      </w:r>
      <w:r w:rsidR="00CD63F9" w:rsidRPr="00B34E34">
        <w:t xml:space="preserve">1 této Přílohy č. 2, která obsahuje Průvodní zprávu a Souhrnnou technickou zprávu projektu „Tábor – </w:t>
      </w:r>
      <w:proofErr w:type="spellStart"/>
      <w:r w:rsidR="00CD63F9" w:rsidRPr="00B34E34">
        <w:t>Hlinice</w:t>
      </w:r>
      <w:proofErr w:type="spellEnd"/>
      <w:r w:rsidR="00CD63F9" w:rsidRPr="00B34E34">
        <w:t xml:space="preserve"> Kanalizace a vodovod“ projektové dokumentace pro stavební povolení (DSP)</w:t>
      </w:r>
    </w:p>
    <w:p w14:paraId="20E53606" w14:textId="77777777" w:rsidR="004F2B8E" w:rsidRPr="00B34E34" w:rsidRDefault="00992B21" w:rsidP="004F2B8E">
      <w:pPr>
        <w:pStyle w:val="Nadpis2"/>
      </w:pPr>
      <w:r w:rsidRPr="00B34E34">
        <w:t xml:space="preserve">Místní část </w:t>
      </w:r>
      <w:proofErr w:type="spellStart"/>
      <w:r w:rsidRPr="00B34E34">
        <w:t>Stoklasná</w:t>
      </w:r>
      <w:proofErr w:type="spellEnd"/>
      <w:r w:rsidRPr="00B34E34">
        <w:t xml:space="preserve"> Lhota:</w:t>
      </w:r>
    </w:p>
    <w:p w14:paraId="14564B24" w14:textId="77777777" w:rsidR="00CB477B" w:rsidRPr="00B34E34" w:rsidRDefault="00CB477B" w:rsidP="00CB477B">
      <w:pPr>
        <w:pStyle w:val="Nadpis3"/>
      </w:pPr>
      <w:proofErr w:type="spellStart"/>
      <w:r w:rsidRPr="00B34E34">
        <w:t>Stoklasná</w:t>
      </w:r>
      <w:proofErr w:type="spellEnd"/>
      <w:r w:rsidRPr="00B34E34">
        <w:t xml:space="preserve"> Lhota – vodovod </w:t>
      </w:r>
      <w:r w:rsidR="00161369">
        <w:t xml:space="preserve">(vč. přípojek) </w:t>
      </w:r>
      <w:r w:rsidRPr="00B34E34">
        <w:t xml:space="preserve">– </w:t>
      </w:r>
      <w:r w:rsidR="00CD63F9" w:rsidRPr="00B34E34">
        <w:t>podrobnější specifikace je uvedena v příloze č. 2.</w:t>
      </w:r>
      <w:r w:rsidR="00E25C61" w:rsidRPr="00B34E34">
        <w:t>B.</w:t>
      </w:r>
      <w:r w:rsidR="00CD63F9" w:rsidRPr="00B34E34">
        <w:t xml:space="preserve">2 této Přílohy č. 2, která obsahuje Průvodní zprávu a Souhrnnou technickou zprávu projektu „Tábor – </w:t>
      </w:r>
      <w:proofErr w:type="spellStart"/>
      <w:r w:rsidR="00CD63F9" w:rsidRPr="00B34E34">
        <w:t>Stoklasná</w:t>
      </w:r>
      <w:proofErr w:type="spellEnd"/>
      <w:r w:rsidR="00CD63F9" w:rsidRPr="00B34E34">
        <w:t xml:space="preserve"> Lhota Vodovod, kanalizace a ČOV“ projektové dokumentace pro stavební povolení (DSP)</w:t>
      </w:r>
    </w:p>
    <w:p w14:paraId="4D8D5814" w14:textId="77777777" w:rsidR="00CB477B" w:rsidRPr="00B34E34" w:rsidRDefault="00CB477B" w:rsidP="00CB477B">
      <w:pPr>
        <w:pStyle w:val="Nadpis3"/>
      </w:pPr>
      <w:proofErr w:type="spellStart"/>
      <w:r w:rsidRPr="00B34E34">
        <w:lastRenderedPageBreak/>
        <w:t>Stoklasná</w:t>
      </w:r>
      <w:proofErr w:type="spellEnd"/>
      <w:r w:rsidRPr="00B34E34">
        <w:t xml:space="preserve"> Lhota – </w:t>
      </w:r>
      <w:r w:rsidR="00815D6A">
        <w:t xml:space="preserve">kanalizace </w:t>
      </w:r>
      <w:r w:rsidR="00161369">
        <w:t xml:space="preserve">(včetně přípojek) </w:t>
      </w:r>
      <w:r w:rsidR="00815D6A">
        <w:t>-</w:t>
      </w:r>
      <w:r w:rsidR="00CD63F9" w:rsidRPr="00B34E34">
        <w:t>podrobnější specifikace je uvedena v příloze č. 2.</w:t>
      </w:r>
      <w:r w:rsidR="00E25C61" w:rsidRPr="00B34E34">
        <w:t>B.</w:t>
      </w:r>
      <w:r w:rsidR="00CD63F9" w:rsidRPr="00B34E34">
        <w:t xml:space="preserve">2 této Přílohy č. 2, která obsahuje Průvodní zprávu a Souhrnnou technickou zprávu projektu „Tábor – </w:t>
      </w:r>
      <w:proofErr w:type="spellStart"/>
      <w:r w:rsidR="00CD63F9" w:rsidRPr="00B34E34">
        <w:t>Stoklasná</w:t>
      </w:r>
      <w:proofErr w:type="spellEnd"/>
      <w:r w:rsidR="00CD63F9" w:rsidRPr="00B34E34">
        <w:t xml:space="preserve"> Lhota Vodovod, kanalizace a ČOV“ projektové dokumentace pro stavební povolení (DSP)</w:t>
      </w:r>
    </w:p>
    <w:p w14:paraId="4278D35A" w14:textId="77777777" w:rsidR="00992B21" w:rsidRPr="00B34E34" w:rsidRDefault="00C23A67" w:rsidP="00C23A67">
      <w:pPr>
        <w:pStyle w:val="Nadpis2"/>
      </w:pPr>
      <w:r w:rsidRPr="00B34E34">
        <w:t xml:space="preserve">Tábor – Záluží – přiváděcí řad </w:t>
      </w:r>
      <w:r w:rsidR="00161369">
        <w:t xml:space="preserve">(včetně přípojek) </w:t>
      </w:r>
      <w:r w:rsidRPr="00B34E34">
        <w:t xml:space="preserve">- podrobnější specifikace je uvedena v příloze č. </w:t>
      </w:r>
      <w:r w:rsidR="00E62CC4" w:rsidRPr="00B34E34">
        <w:t>2.</w:t>
      </w:r>
      <w:r w:rsidR="00E25C61" w:rsidRPr="00B34E34">
        <w:t>B.</w:t>
      </w:r>
      <w:r w:rsidR="00E62CC4" w:rsidRPr="00B34E34">
        <w:t>3</w:t>
      </w:r>
      <w:r w:rsidRPr="00B34E34">
        <w:t xml:space="preserve"> této Přílohy č. 2, která obsahuje </w:t>
      </w:r>
      <w:r w:rsidR="00E62CC4" w:rsidRPr="00B34E34">
        <w:t>Průvodní zprávu a Souhrnnou technickou zprávu projektu „Tábor – Záluží – přiváděcí řad“ projektové dokumentace pro stavební povolení (DSP)</w:t>
      </w:r>
    </w:p>
    <w:p w14:paraId="3051069A" w14:textId="77777777" w:rsidR="004A2860" w:rsidRPr="00B34E34" w:rsidRDefault="00E62CC4" w:rsidP="004F2B8E">
      <w:pPr>
        <w:pStyle w:val="Nadpis2"/>
      </w:pPr>
      <w:r w:rsidRPr="00B34E34">
        <w:t xml:space="preserve">Úprava kalu </w:t>
      </w:r>
      <w:proofErr w:type="spellStart"/>
      <w:proofErr w:type="gramStart"/>
      <w:r w:rsidRPr="00B34E34">
        <w:t>hygienizací</w:t>
      </w:r>
      <w:proofErr w:type="spellEnd"/>
      <w:r w:rsidR="00B03BCC" w:rsidRPr="00B34E34">
        <w:t xml:space="preserve"> - podrobnější</w:t>
      </w:r>
      <w:proofErr w:type="gramEnd"/>
      <w:r w:rsidR="00B03BCC" w:rsidRPr="00B34E34">
        <w:t xml:space="preserve"> specifikace je uvedena v příloze č. 2.</w:t>
      </w:r>
      <w:r w:rsidR="00E25C61" w:rsidRPr="00B34E34">
        <w:t>B.</w:t>
      </w:r>
      <w:r w:rsidR="00A47F65">
        <w:t>4</w:t>
      </w:r>
      <w:r w:rsidR="00B03BCC" w:rsidRPr="00B34E34">
        <w:t xml:space="preserve"> této Přílohy č. 2, která obsahuje </w:t>
      </w:r>
      <w:r w:rsidR="00043B08">
        <w:t>Studii „AČOV Tábor – koncepce kalového hospodářství“.</w:t>
      </w:r>
    </w:p>
    <w:p w14:paraId="2F7712CB" w14:textId="77777777" w:rsidR="00FE56B7" w:rsidRDefault="00FE56B7" w:rsidP="00FE56B7">
      <w:pPr>
        <w:pStyle w:val="Odstavec"/>
      </w:pPr>
      <w:r w:rsidRPr="00FE56B7">
        <w:t xml:space="preserve">Předpokládaný harmonogram realizace výše </w:t>
      </w:r>
      <w:r>
        <w:t>uvedených investičních akcí je</w:t>
      </w:r>
      <w:r w:rsidRPr="00FE56B7">
        <w:t xml:space="preserve"> v Příloze č. 7 (Platební mechanismus), části C Nástroj, </w:t>
      </w:r>
      <w:proofErr w:type="spellStart"/>
      <w:r w:rsidRPr="00FE56B7">
        <w:t>list</w:t>
      </w:r>
      <w:r w:rsidR="00A23B35">
        <w:t>y</w:t>
      </w:r>
      <w:r>
        <w:t>PV</w:t>
      </w:r>
      <w:proofErr w:type="spellEnd"/>
      <w:r>
        <w:t xml:space="preserve"> ex ant / </w:t>
      </w:r>
      <w:r w:rsidRPr="00FE56B7">
        <w:t>OV ex ante, část C. Nová infrastruktura.</w:t>
      </w:r>
    </w:p>
    <w:p w14:paraId="0618CF37" w14:textId="77777777" w:rsidR="00F31C94" w:rsidRDefault="008129D3" w:rsidP="008129D3">
      <w:pPr>
        <w:pStyle w:val="Nadpis1"/>
      </w:pPr>
      <w:bookmarkStart w:id="12" w:name="_Toc8723897"/>
      <w:r>
        <w:t>Přílohy k Příloze č. 2 (pouze v elektronické podobě)</w:t>
      </w:r>
      <w:bookmarkEnd w:id="12"/>
    </w:p>
    <w:p w14:paraId="00D21FD1" w14:textId="77777777" w:rsidR="000F1810" w:rsidRPr="00B34E34" w:rsidRDefault="000F1810" w:rsidP="00FE56B7">
      <w:pPr>
        <w:pStyle w:val="Odstavec"/>
      </w:pPr>
      <w:r w:rsidRPr="00B34E34">
        <w:t xml:space="preserve">Příloha č. 2.A.1 </w:t>
      </w:r>
      <w:r w:rsidR="00E25C61" w:rsidRPr="00B34E34">
        <w:t>–Medium s obsahem dle části A</w:t>
      </w:r>
      <w:r w:rsidR="00F85B4E">
        <w:rPr>
          <w:lang w:val="cs-CZ"/>
        </w:rPr>
        <w:t xml:space="preserve"> </w:t>
      </w:r>
      <w:r w:rsidR="00F85B4E" w:rsidRPr="00B34E34">
        <w:t>Přílohy č. 2</w:t>
      </w:r>
      <w:r w:rsidR="00F85B4E">
        <w:rPr>
          <w:lang w:val="cs-CZ"/>
        </w:rPr>
        <w:t xml:space="preserve"> </w:t>
      </w:r>
      <w:r w:rsidR="00E25C61" w:rsidRPr="00B34E34">
        <w:rPr>
          <w:i/>
        </w:rPr>
        <w:t>(Předmět Nájmu)</w:t>
      </w:r>
      <w:r w:rsidR="00E25C61" w:rsidRPr="00B34E34">
        <w:t xml:space="preserve"> </w:t>
      </w:r>
    </w:p>
    <w:p w14:paraId="181B3632" w14:textId="77777777" w:rsidR="00D01A91" w:rsidRPr="00C72EBD" w:rsidRDefault="00D01A91" w:rsidP="00FE56B7">
      <w:pPr>
        <w:pStyle w:val="Odstavec"/>
        <w:rPr>
          <w:lang w:val="cs-CZ"/>
        </w:rPr>
      </w:pPr>
      <w:r w:rsidRPr="00B34E34">
        <w:t xml:space="preserve">Příloha č. </w:t>
      </w:r>
      <w:r w:rsidR="00CD63F9" w:rsidRPr="00B34E34">
        <w:t>2.</w:t>
      </w:r>
      <w:r w:rsidR="00E25C61" w:rsidRPr="00B34E34">
        <w:t>B.</w:t>
      </w:r>
      <w:r w:rsidR="00CD63F9" w:rsidRPr="00B34E34">
        <w:t>1</w:t>
      </w:r>
      <w:r w:rsidRPr="00B34E34">
        <w:t xml:space="preserve"> – </w:t>
      </w:r>
      <w:r w:rsidR="00CD63F9" w:rsidRPr="00B34E34">
        <w:t xml:space="preserve">Tábor – </w:t>
      </w:r>
      <w:proofErr w:type="spellStart"/>
      <w:r w:rsidR="00CD63F9" w:rsidRPr="00B34E34">
        <w:t>Hlinice</w:t>
      </w:r>
      <w:proofErr w:type="spellEnd"/>
      <w:r w:rsidR="00CD63F9" w:rsidRPr="00B34E34">
        <w:t xml:space="preserve"> Kanalizace a vodovod; DSP – Průvodní zprávy a Souhrnná technická zpráva</w:t>
      </w:r>
      <w:r w:rsidR="002E138B">
        <w:rPr>
          <w:lang w:val="cs-CZ"/>
        </w:rPr>
        <w:t xml:space="preserve">; včetně souhrnu technických parametrů </w:t>
      </w:r>
    </w:p>
    <w:p w14:paraId="66FAE884" w14:textId="4B0F8270" w:rsidR="00CD63F9" w:rsidRPr="00C72EBD" w:rsidRDefault="00CD63F9" w:rsidP="00FE56B7">
      <w:pPr>
        <w:pStyle w:val="Odstavec"/>
        <w:rPr>
          <w:lang w:val="cs-CZ"/>
        </w:rPr>
      </w:pPr>
      <w:r w:rsidRPr="00B34E34">
        <w:t>Příloha č. 2.</w:t>
      </w:r>
      <w:r w:rsidR="00E25C61" w:rsidRPr="00B34E34">
        <w:t>B.</w:t>
      </w:r>
      <w:r w:rsidRPr="00B34E34">
        <w:t xml:space="preserve">2 – Tábor – </w:t>
      </w:r>
      <w:proofErr w:type="spellStart"/>
      <w:r w:rsidRPr="00B34E34">
        <w:t>Stoklasná</w:t>
      </w:r>
      <w:proofErr w:type="spellEnd"/>
      <w:r w:rsidRPr="00B34E34">
        <w:t xml:space="preserve"> Lhota; </w:t>
      </w:r>
      <w:r w:rsidR="005122A6">
        <w:rPr>
          <w:lang w:val="cs-CZ"/>
        </w:rPr>
        <w:t>DUR</w:t>
      </w:r>
      <w:r w:rsidRPr="00B34E34">
        <w:t xml:space="preserve"> – Průvodní zpráv</w:t>
      </w:r>
      <w:r w:rsidR="00E62CC4" w:rsidRPr="00B34E34">
        <w:t>a</w:t>
      </w:r>
      <w:r w:rsidRPr="00B34E34">
        <w:t xml:space="preserve"> a Souhrnná technická zpráva</w:t>
      </w:r>
      <w:r w:rsidR="002E138B">
        <w:rPr>
          <w:lang w:val="cs-CZ"/>
        </w:rPr>
        <w:t>; včetně souhrnu technických parametrů</w:t>
      </w:r>
    </w:p>
    <w:p w14:paraId="42B6F8D1" w14:textId="77777777" w:rsidR="00D01A91" w:rsidRPr="00B34E34" w:rsidRDefault="00D01A91" w:rsidP="00FE56B7">
      <w:pPr>
        <w:pStyle w:val="Odstavec"/>
      </w:pPr>
      <w:r w:rsidRPr="00B34E34">
        <w:t xml:space="preserve">Příloha č. </w:t>
      </w:r>
      <w:r w:rsidR="00E62CC4" w:rsidRPr="00B34E34">
        <w:t>2.</w:t>
      </w:r>
      <w:r w:rsidR="00E25C61" w:rsidRPr="00B34E34">
        <w:t>B.</w:t>
      </w:r>
      <w:r w:rsidR="00E62CC4" w:rsidRPr="00B34E34">
        <w:t>3– Tábor – Záluží; DSP – Průvodní zpráva a Souhrnná technická zpráva</w:t>
      </w:r>
    </w:p>
    <w:p w14:paraId="00743874" w14:textId="7DDF9F33" w:rsidR="00B03BCC" w:rsidRPr="00FB2619" w:rsidRDefault="00B03BCC" w:rsidP="00FE56B7">
      <w:pPr>
        <w:pStyle w:val="Odstavec"/>
        <w:rPr>
          <w:lang w:val="cs-CZ"/>
        </w:rPr>
      </w:pPr>
      <w:r w:rsidRPr="00B34E34">
        <w:t>Příloha č. 2</w:t>
      </w:r>
      <w:r w:rsidR="00E25C61" w:rsidRPr="00B34E34">
        <w:t>.B.</w:t>
      </w:r>
      <w:r w:rsidR="001307B2">
        <w:rPr>
          <w:lang w:val="cs-CZ"/>
        </w:rPr>
        <w:t>4</w:t>
      </w:r>
      <w:r w:rsidRPr="00B34E34">
        <w:t xml:space="preserve"> –Tábor – </w:t>
      </w:r>
      <w:r w:rsidR="00FB2619">
        <w:rPr>
          <w:lang w:val="cs-CZ"/>
        </w:rPr>
        <w:t xml:space="preserve">„AČOV Tábor – </w:t>
      </w:r>
      <w:r w:rsidR="003A2CFA">
        <w:rPr>
          <w:lang w:val="cs-CZ"/>
        </w:rPr>
        <w:t>Sušárna zvodněných kalů“ – DUR – Průvodní a Souhrnná technická zpráva.</w:t>
      </w:r>
    </w:p>
    <w:p w14:paraId="05A67B68" w14:textId="77777777" w:rsidR="00B03BCC" w:rsidRPr="00D01A91" w:rsidRDefault="00B03BCC" w:rsidP="00FE56B7">
      <w:pPr>
        <w:pStyle w:val="Odstavec"/>
      </w:pPr>
    </w:p>
    <w:p w14:paraId="5ED90046" w14:textId="77777777" w:rsidR="00B03BCC" w:rsidRPr="00D01A91" w:rsidRDefault="00B03BCC" w:rsidP="00FE56B7">
      <w:pPr>
        <w:pStyle w:val="Odstavec"/>
      </w:pPr>
    </w:p>
    <w:sectPr w:rsidR="00B03BCC" w:rsidRPr="00D01A91" w:rsidSect="003A0295">
      <w:headerReference w:type="even" r:id="rId14"/>
      <w:headerReference w:type="default" r:id="rId15"/>
      <w:footerReference w:type="even" r:id="rId16"/>
      <w:footerReference w:type="first" r:id="rId17"/>
      <w:pgSz w:w="11906" w:h="16838" w:code="9"/>
      <w:pgMar w:top="1749" w:right="1106" w:bottom="1418" w:left="1440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5B61B" w14:textId="77777777" w:rsidR="005B0CF3" w:rsidRDefault="005B0CF3">
      <w:r>
        <w:separator/>
      </w:r>
    </w:p>
  </w:endnote>
  <w:endnote w:type="continuationSeparator" w:id="0">
    <w:p w14:paraId="173B962C" w14:textId="77777777" w:rsidR="005B0CF3" w:rsidRDefault="005B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8A0B" w14:textId="77777777" w:rsidR="00B66435" w:rsidRDefault="00ED1408" w:rsidP="006B53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64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BBB8C3" w14:textId="77777777" w:rsidR="00B66435" w:rsidRDefault="00B664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0E50" w14:textId="77777777" w:rsidR="00EE3318" w:rsidRPr="00692037" w:rsidRDefault="00EE3318" w:rsidP="00EE3318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  <w:lang w:val="cs-CZ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8712B9">
      <w:rPr>
        <w:rFonts w:ascii="Segoe UI" w:hAnsi="Segoe UI" w:cs="Segoe UI"/>
        <w:b/>
        <w:bCs/>
        <w:noProof/>
        <w:sz w:val="18"/>
        <w:szCs w:val="18"/>
      </w:rPr>
      <w:t>3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8712B9">
      <w:rPr>
        <w:rFonts w:ascii="Segoe UI" w:hAnsi="Segoe UI" w:cs="Segoe UI"/>
        <w:b/>
        <w:bCs/>
        <w:noProof/>
        <w:sz w:val="18"/>
        <w:szCs w:val="18"/>
      </w:rPr>
      <w:t>7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14:paraId="7626DCB7" w14:textId="77777777" w:rsidR="00EE3318" w:rsidRPr="00BC629B" w:rsidRDefault="00EE3318" w:rsidP="00EE3318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MT </w:t>
    </w:r>
    <w:proofErr w:type="spellStart"/>
    <w:r w:rsidRPr="001447AE">
      <w:rPr>
        <w:rFonts w:ascii="Segoe UI" w:hAnsi="Segoe UI" w:cs="Segoe UI"/>
        <w:b/>
        <w:i/>
        <w:color w:val="595959"/>
        <w:sz w:val="16"/>
        <w:szCs w:val="18"/>
      </w:rPr>
      <w:t>Lega</w:t>
    </w:r>
    <w:r>
      <w:rPr>
        <w:rFonts w:ascii="Segoe UI" w:hAnsi="Segoe UI" w:cs="Segoe UI"/>
        <w:b/>
        <w:i/>
        <w:color w:val="595959"/>
        <w:sz w:val="16"/>
        <w:szCs w:val="18"/>
      </w:rPr>
      <w:t>l</w:t>
    </w:r>
    <w:proofErr w:type="spellEnd"/>
    <w:r>
      <w:rPr>
        <w:rFonts w:ascii="Segoe UI" w:hAnsi="Segoe UI" w:cs="Segoe UI"/>
        <w:b/>
        <w:i/>
        <w:color w:val="595959"/>
        <w:sz w:val="16"/>
        <w:szCs w:val="18"/>
      </w:rPr>
      <w:t xml:space="preserve"> s.r.o.,</w:t>
    </w: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 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/>
        <w:sz w:val="16"/>
        <w:szCs w:val="18"/>
      </w:rPr>
      <w:t>AP INVESTING</w:t>
    </w:r>
    <w:r>
      <w:rPr>
        <w:rFonts w:ascii="Segoe UI" w:hAnsi="Segoe UI" w:cs="Segoe UI"/>
        <w:b/>
        <w:i/>
        <w:color w:val="595959"/>
        <w:sz w:val="16"/>
        <w:szCs w:val="18"/>
      </w:rPr>
      <w:t xml:space="preserve">, </w:t>
    </w:r>
    <w:proofErr w:type="spellStart"/>
    <w:r>
      <w:rPr>
        <w:rFonts w:ascii="Segoe UI" w:hAnsi="Segoe UI" w:cs="Segoe UI"/>
        <w:b/>
        <w:i/>
        <w:color w:val="595959"/>
        <w:sz w:val="16"/>
        <w:szCs w:val="18"/>
      </w:rPr>
      <w:t>s.r.o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682E" w14:textId="77777777" w:rsidR="00D31F05" w:rsidRPr="00692037" w:rsidRDefault="00D31F05" w:rsidP="00D31F05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  <w:lang w:val="cs-CZ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8712B9">
      <w:rPr>
        <w:rFonts w:ascii="Segoe UI" w:hAnsi="Segoe UI" w:cs="Segoe UI"/>
        <w:b/>
        <w:bCs/>
        <w:noProof/>
        <w:sz w:val="18"/>
        <w:szCs w:val="18"/>
      </w:rPr>
      <w:t>1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8712B9">
      <w:rPr>
        <w:rFonts w:ascii="Segoe UI" w:hAnsi="Segoe UI" w:cs="Segoe UI"/>
        <w:b/>
        <w:bCs/>
        <w:noProof/>
        <w:sz w:val="18"/>
        <w:szCs w:val="18"/>
      </w:rPr>
      <w:t>7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14:paraId="3C4F83DA" w14:textId="77777777" w:rsidR="00D31F05" w:rsidRPr="00BC629B" w:rsidRDefault="00D31F05" w:rsidP="00D31F05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MT </w:t>
    </w:r>
    <w:proofErr w:type="spellStart"/>
    <w:r w:rsidRPr="001447AE">
      <w:rPr>
        <w:rFonts w:ascii="Segoe UI" w:hAnsi="Segoe UI" w:cs="Segoe UI"/>
        <w:b/>
        <w:i/>
        <w:color w:val="595959"/>
        <w:sz w:val="16"/>
        <w:szCs w:val="18"/>
      </w:rPr>
      <w:t>Lega</w:t>
    </w:r>
    <w:r w:rsidR="00EE3318">
      <w:rPr>
        <w:rFonts w:ascii="Segoe UI" w:hAnsi="Segoe UI" w:cs="Segoe UI"/>
        <w:b/>
        <w:i/>
        <w:color w:val="595959"/>
        <w:sz w:val="16"/>
        <w:szCs w:val="18"/>
      </w:rPr>
      <w:t>l</w:t>
    </w:r>
    <w:proofErr w:type="spellEnd"/>
    <w:r w:rsidR="00EE3318">
      <w:rPr>
        <w:rFonts w:ascii="Segoe UI" w:hAnsi="Segoe UI" w:cs="Segoe UI"/>
        <w:b/>
        <w:i/>
        <w:color w:val="595959"/>
        <w:sz w:val="16"/>
        <w:szCs w:val="18"/>
      </w:rPr>
      <w:t xml:space="preserve"> s.r.o.,</w:t>
    </w: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 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/>
        <w:sz w:val="16"/>
        <w:szCs w:val="18"/>
      </w:rPr>
      <w:t>AP INVESTING</w:t>
    </w:r>
    <w:r>
      <w:rPr>
        <w:rFonts w:ascii="Segoe UI" w:hAnsi="Segoe UI" w:cs="Segoe UI"/>
        <w:b/>
        <w:i/>
        <w:color w:val="595959"/>
        <w:sz w:val="16"/>
        <w:szCs w:val="18"/>
      </w:rPr>
      <w:t xml:space="preserve">, </w:t>
    </w:r>
    <w:proofErr w:type="spellStart"/>
    <w:r>
      <w:rPr>
        <w:rFonts w:ascii="Segoe UI" w:hAnsi="Segoe UI" w:cs="Segoe UI"/>
        <w:b/>
        <w:i/>
        <w:color w:val="595959"/>
        <w:sz w:val="16"/>
        <w:szCs w:val="18"/>
      </w:rPr>
      <w:t>s.r.o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0A60" w14:textId="77777777" w:rsidR="00B66435" w:rsidRDefault="00ED1408" w:rsidP="006B53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64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BCFE68" w14:textId="77777777" w:rsidR="00B66435" w:rsidRDefault="00B6643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7D4F" w14:textId="77777777" w:rsidR="00EE3318" w:rsidRPr="00692037" w:rsidRDefault="00EE3318" w:rsidP="00EE3318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  <w:lang w:val="cs-CZ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8712B9">
      <w:rPr>
        <w:rFonts w:ascii="Segoe UI" w:hAnsi="Segoe UI" w:cs="Segoe UI"/>
        <w:b/>
        <w:bCs/>
        <w:noProof/>
        <w:sz w:val="18"/>
        <w:szCs w:val="18"/>
      </w:rPr>
      <w:t>2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8712B9">
      <w:rPr>
        <w:rFonts w:ascii="Segoe UI" w:hAnsi="Segoe UI" w:cs="Segoe UI"/>
        <w:b/>
        <w:bCs/>
        <w:noProof/>
        <w:sz w:val="18"/>
        <w:szCs w:val="18"/>
      </w:rPr>
      <w:t>7</w:t>
    </w:r>
    <w:r w:rsidR="00ED1408"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14:paraId="73CA12F1" w14:textId="77777777" w:rsidR="00EE3318" w:rsidRPr="00BC629B" w:rsidRDefault="00EE3318" w:rsidP="00EE3318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MT </w:t>
    </w:r>
    <w:proofErr w:type="spellStart"/>
    <w:r w:rsidRPr="001447AE">
      <w:rPr>
        <w:rFonts w:ascii="Segoe UI" w:hAnsi="Segoe UI" w:cs="Segoe UI"/>
        <w:b/>
        <w:i/>
        <w:color w:val="595959"/>
        <w:sz w:val="16"/>
        <w:szCs w:val="18"/>
      </w:rPr>
      <w:t>Lega</w:t>
    </w:r>
    <w:r>
      <w:rPr>
        <w:rFonts w:ascii="Segoe UI" w:hAnsi="Segoe UI" w:cs="Segoe UI"/>
        <w:b/>
        <w:i/>
        <w:color w:val="595959"/>
        <w:sz w:val="16"/>
        <w:szCs w:val="18"/>
      </w:rPr>
      <w:t>l</w:t>
    </w:r>
    <w:proofErr w:type="spellEnd"/>
    <w:r>
      <w:rPr>
        <w:rFonts w:ascii="Segoe UI" w:hAnsi="Segoe UI" w:cs="Segoe UI"/>
        <w:b/>
        <w:i/>
        <w:color w:val="595959"/>
        <w:sz w:val="16"/>
        <w:szCs w:val="18"/>
      </w:rPr>
      <w:t xml:space="preserve"> s.r.o.,</w:t>
    </w: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 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/>
        <w:sz w:val="16"/>
        <w:szCs w:val="18"/>
      </w:rPr>
      <w:t>AP INVESTING</w:t>
    </w:r>
    <w:r>
      <w:rPr>
        <w:rFonts w:ascii="Segoe UI" w:hAnsi="Segoe UI" w:cs="Segoe UI"/>
        <w:b/>
        <w:i/>
        <w:color w:val="595959"/>
        <w:sz w:val="16"/>
        <w:szCs w:val="18"/>
      </w:rPr>
      <w:t xml:space="preserve">, </w:t>
    </w:r>
    <w:proofErr w:type="spellStart"/>
    <w:r>
      <w:rPr>
        <w:rFonts w:ascii="Segoe UI" w:hAnsi="Segoe UI" w:cs="Segoe UI"/>
        <w:b/>
        <w:i/>
        <w:color w:val="595959"/>
        <w:sz w:val="16"/>
        <w:szCs w:val="18"/>
      </w:rPr>
      <w:t>s.r.o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BC91" w14:textId="77777777" w:rsidR="005B0CF3" w:rsidRDefault="005B0CF3">
      <w:r>
        <w:separator/>
      </w:r>
    </w:p>
  </w:footnote>
  <w:footnote w:type="continuationSeparator" w:id="0">
    <w:p w14:paraId="49192A5D" w14:textId="77777777" w:rsidR="005B0CF3" w:rsidRDefault="005B0CF3">
      <w:r>
        <w:continuationSeparator/>
      </w:r>
    </w:p>
  </w:footnote>
  <w:footnote w:id="1">
    <w:p w14:paraId="5F9BB931" w14:textId="77777777" w:rsidR="00AD0A03" w:rsidRDefault="00AD0A03" w:rsidP="00940799">
      <w:pPr>
        <w:pStyle w:val="POZNAMKA"/>
      </w:pPr>
      <w:r>
        <w:rPr>
          <w:rStyle w:val="Znakapoznpodarou"/>
        </w:rPr>
        <w:footnoteRef/>
      </w:r>
      <w:r w:rsidRPr="000F1810">
        <w:rPr>
          <w:lang w:val="cs-CZ"/>
        </w:rPr>
        <w:t>Bezplatná aplikace MPVaK</w:t>
      </w:r>
      <w:r w:rsidR="00C72EBD">
        <w:rPr>
          <w:lang w:val="cs-CZ"/>
        </w:rPr>
        <w:t xml:space="preserve"> </w:t>
      </w:r>
      <w:r w:rsidRPr="000F1810">
        <w:rPr>
          <w:lang w:val="cs-CZ"/>
        </w:rPr>
        <w:t>(verze určená pro zpracovatele evidence) zpracovaná Ministerstvem zemědělství dostupná na webových stránkách Ministerstva zemědělství (např. zde: http://eagri.cz/public/web/mze/voda/vodovody-a-kanalizace/vybrane-udaje-z-majetkove-a-provozni-evidence-vodovodu-a-kanalizaci/vstupni-formulare-aplikace-vybranych.html).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65B1" w14:textId="77777777" w:rsidR="00C72EBD" w:rsidRDefault="00C72E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3D6B" w14:textId="77777777" w:rsidR="00B66435" w:rsidRDefault="00B66435" w:rsidP="006B53D1">
    <w:pPr>
      <w:pStyle w:val="Zhlav"/>
      <w:rPr>
        <w:rFonts w:cs="Arial"/>
        <w:b/>
        <w:sz w:val="18"/>
        <w:szCs w:val="18"/>
      </w:rPr>
    </w:pPr>
    <w:r w:rsidRPr="00C07EE4">
      <w:rPr>
        <w:rFonts w:cs="Arial"/>
        <w:b/>
        <w:sz w:val="18"/>
        <w:szCs w:val="18"/>
      </w:rPr>
      <w:t>Smlouva na zajištění provozování vodohospodářské infrastruktury společnosti VST s.r.o. na dobu deseti let</w:t>
    </w:r>
  </w:p>
  <w:p w14:paraId="61FBDAC8" w14:textId="77777777" w:rsidR="00B66435" w:rsidRPr="00B73195" w:rsidRDefault="00B66435" w:rsidP="00CB5533">
    <w:pPr>
      <w:pStyle w:val="Zpat"/>
      <w:tabs>
        <w:tab w:val="clear" w:pos="9072"/>
        <w:tab w:val="right" w:pos="9360"/>
      </w:tabs>
      <w:spacing w:before="120"/>
      <w:ind w:right="51"/>
      <w:jc w:val="center"/>
      <w:rPr>
        <w:rFonts w:cs="Arial"/>
        <w:sz w:val="20"/>
        <w:szCs w:val="20"/>
      </w:rPr>
    </w:pPr>
    <w:r w:rsidRPr="00666071">
      <w:rPr>
        <w:rFonts w:cs="Arial"/>
        <w:sz w:val="16"/>
        <w:szCs w:val="16"/>
      </w:rPr>
      <w:t>© MOTT MACDONALD Praha, spol. s r.o.</w:t>
    </w:r>
    <w:r>
      <w:rPr>
        <w:rFonts w:cs="Arial"/>
        <w:sz w:val="16"/>
        <w:szCs w:val="16"/>
      </w:rPr>
      <w:t xml:space="preserve"> a</w:t>
    </w:r>
    <w:r w:rsidRPr="00666071">
      <w:rPr>
        <w:rFonts w:cs="Arial"/>
        <w:sz w:val="16"/>
        <w:szCs w:val="16"/>
      </w:rPr>
      <w:t xml:space="preserve"> </w:t>
    </w:r>
    <w:proofErr w:type="spellStart"/>
    <w:r w:rsidRPr="00666071">
      <w:rPr>
        <w:rFonts w:cs="Arial"/>
        <w:sz w:val="16"/>
        <w:szCs w:val="16"/>
      </w:rPr>
      <w:t>Weinhold</w:t>
    </w:r>
    <w:proofErr w:type="spellEnd"/>
    <w:r w:rsidRPr="00666071">
      <w:rPr>
        <w:rFonts w:cs="Arial"/>
        <w:sz w:val="16"/>
        <w:szCs w:val="16"/>
      </w:rPr>
      <w:t xml:space="preserve"> </w:t>
    </w:r>
    <w:proofErr w:type="spellStart"/>
    <w:r w:rsidRPr="00666071">
      <w:rPr>
        <w:rFonts w:cs="Arial"/>
        <w:sz w:val="16"/>
        <w:szCs w:val="16"/>
      </w:rPr>
      <w:t>Legal</w:t>
    </w:r>
    <w:proofErr w:type="spellEnd"/>
    <w:r w:rsidRPr="00666071">
      <w:rPr>
        <w:rFonts w:cs="Arial"/>
        <w:sz w:val="16"/>
        <w:szCs w:val="16"/>
      </w:rPr>
      <w:t>, v.o.s.</w:t>
    </w:r>
    <w:r>
      <w:rPr>
        <w:rFonts w:cs="Arial"/>
        <w:sz w:val="16"/>
        <w:szCs w:val="16"/>
      </w:rPr>
      <w:t>,</w:t>
    </w:r>
    <w:r w:rsidRPr="00666071">
      <w:rPr>
        <w:rFonts w:cs="Arial"/>
        <w:sz w:val="16"/>
        <w:szCs w:val="16"/>
      </w:rPr>
      <w:t xml:space="preserve"> 2009</w:t>
    </w:r>
  </w:p>
  <w:p w14:paraId="16050B3E" w14:textId="77777777" w:rsidR="00B66435" w:rsidRPr="00CB5533" w:rsidRDefault="00B66435" w:rsidP="00CB5533">
    <w:pPr>
      <w:pStyle w:val="Zhlav"/>
      <w:spacing w:before="120" w:after="240"/>
      <w:jc w:val="center"/>
      <w:rPr>
        <w:rFonts w:cs="Arial"/>
        <w:b/>
        <w:color w:val="000080"/>
        <w:sz w:val="18"/>
        <w:szCs w:val="18"/>
      </w:rPr>
    </w:pPr>
    <w:r w:rsidRPr="00CB5533">
      <w:rPr>
        <w:rFonts w:cs="Arial"/>
        <w:b/>
        <w:color w:val="000080"/>
        <w:sz w:val="18"/>
        <w:szCs w:val="18"/>
      </w:rPr>
      <w:t xml:space="preserve">PŘÍLOHA Č. 24 </w:t>
    </w:r>
    <w:r w:rsidRPr="00CB5533">
      <w:rPr>
        <w:rFonts w:cs="Arial"/>
        <w:b/>
        <w:i/>
        <w:color w:val="000080"/>
        <w:sz w:val="18"/>
        <w:szCs w:val="18"/>
      </w:rPr>
      <w:t>SMLUVNÍ POKUTY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C104" w14:textId="77777777" w:rsidR="00B66435" w:rsidRPr="00BF66C2" w:rsidRDefault="00B66435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i/>
        <w:color w:val="FFFFFF"/>
        <w:sz w:val="18"/>
        <w:szCs w:val="18"/>
      </w:rPr>
    </w:pPr>
    <w:r w:rsidRPr="00BF66C2">
      <w:rPr>
        <w:rFonts w:ascii="Segoe UI" w:hAnsi="Segoe UI" w:cs="Segoe UI"/>
        <w:b/>
        <w:i/>
        <w:color w:val="FFFFFF"/>
        <w:sz w:val="18"/>
        <w:szCs w:val="18"/>
        <w:shd w:val="clear" w:color="auto" w:fill="000000"/>
      </w:rPr>
      <w:t>Nová Provozní Smlouva</w:t>
    </w:r>
  </w:p>
  <w:p w14:paraId="5C0B680E" w14:textId="77777777" w:rsidR="00B66435" w:rsidRPr="00BF66C2" w:rsidRDefault="00B66435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 xml:space="preserve">Smlouva na zajištění provozování vodohospodářské infrastruktury společnosti VST s.r.o. </w:t>
    </w:r>
    <w:r w:rsidR="00A84803" w:rsidRPr="00BF66C2">
      <w:rPr>
        <w:rFonts w:ascii="Segoe UI" w:hAnsi="Segoe UI" w:cs="Segoe UI"/>
        <w:b/>
        <w:sz w:val="18"/>
        <w:szCs w:val="18"/>
      </w:rPr>
      <w:t>v letech 2022 až 2031</w:t>
    </w:r>
  </w:p>
  <w:p w14:paraId="3CA3C45E" w14:textId="77777777" w:rsidR="00B66435" w:rsidRPr="00BF66C2" w:rsidRDefault="00B66435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 xml:space="preserve">Příloha č. </w:t>
    </w:r>
    <w:r w:rsidR="00D55A81" w:rsidRPr="00BF66C2">
      <w:rPr>
        <w:rFonts w:ascii="Segoe UI" w:hAnsi="Segoe UI" w:cs="Segoe UI"/>
        <w:b/>
        <w:sz w:val="18"/>
        <w:szCs w:val="18"/>
      </w:rPr>
      <w:t>2</w:t>
    </w:r>
    <w:r w:rsidRPr="00BF66C2">
      <w:rPr>
        <w:rFonts w:ascii="Segoe UI" w:hAnsi="Segoe UI" w:cs="Segoe UI"/>
        <w:b/>
        <w:sz w:val="18"/>
        <w:szCs w:val="18"/>
      </w:rPr>
      <w:t xml:space="preserve"> – </w:t>
    </w:r>
    <w:r w:rsidR="00D55A81" w:rsidRPr="00BF66C2">
      <w:rPr>
        <w:rFonts w:ascii="Segoe UI" w:hAnsi="Segoe UI" w:cs="Segoe UI"/>
        <w:b/>
        <w:sz w:val="18"/>
        <w:szCs w:val="18"/>
      </w:rPr>
      <w:t>Vymezení předmětu nájmu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6685" w14:textId="77777777" w:rsidR="00B66435" w:rsidRDefault="00B6643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9987" w14:textId="77777777" w:rsidR="00722ABC" w:rsidRPr="00BF66C2" w:rsidRDefault="00722ABC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i/>
        <w:color w:val="FFFFFF"/>
        <w:sz w:val="18"/>
        <w:szCs w:val="18"/>
      </w:rPr>
    </w:pPr>
    <w:r w:rsidRPr="00BF66C2">
      <w:rPr>
        <w:rFonts w:ascii="Segoe UI" w:hAnsi="Segoe UI" w:cs="Segoe UI"/>
        <w:b/>
        <w:i/>
        <w:color w:val="FFFFFF"/>
        <w:sz w:val="18"/>
        <w:szCs w:val="18"/>
        <w:shd w:val="clear" w:color="auto" w:fill="000000"/>
      </w:rPr>
      <w:t>Nová Provozní Smlouva</w:t>
    </w:r>
  </w:p>
  <w:p w14:paraId="2C3FA8E9" w14:textId="77777777" w:rsidR="00722ABC" w:rsidRPr="00BF66C2" w:rsidRDefault="00722ABC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>Smlouva na zajištění provozování vodohospodářské infrastruktury společnosti VST s.r.o. v letech 2022 až 2031</w:t>
    </w:r>
  </w:p>
  <w:p w14:paraId="213FB675" w14:textId="77777777" w:rsidR="00B66435" w:rsidRPr="00BF66C2" w:rsidRDefault="00722ABC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>Příloha č. 2 – Vymezení předmětu nájmu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69B"/>
    <w:multiLevelType w:val="hybridMultilevel"/>
    <w:tmpl w:val="368E61EA"/>
    <w:lvl w:ilvl="0" w:tplc="29C4D1C6">
      <w:start w:val="1"/>
      <w:numFmt w:val="decimal"/>
      <w:lvlText w:val="9.3.8.%1"/>
      <w:lvlJc w:val="left"/>
      <w:pPr>
        <w:ind w:left="2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137061D9"/>
    <w:multiLevelType w:val="hybridMultilevel"/>
    <w:tmpl w:val="69A09780"/>
    <w:lvl w:ilvl="0" w:tplc="D8084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pStyle w:val="odrky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211"/>
    <w:multiLevelType w:val="multilevel"/>
    <w:tmpl w:val="C5583B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Segoe UI" w:hAnsi="Segoe UI" w:cs="Segoe UI"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5A3520"/>
    <w:multiLevelType w:val="hybridMultilevel"/>
    <w:tmpl w:val="161CB462"/>
    <w:lvl w:ilvl="0" w:tplc="952C671C">
      <w:start w:val="1"/>
      <w:numFmt w:val="decimal"/>
      <w:lvlText w:val="37.2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8545066"/>
    <w:multiLevelType w:val="hybridMultilevel"/>
    <w:tmpl w:val="AC8032A6"/>
    <w:lvl w:ilvl="0" w:tplc="FFFFFFFF">
      <w:start w:val="1"/>
      <w:numFmt w:val="bullet"/>
      <w:pStyle w:val="Explannote-bullets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43F13"/>
    <w:multiLevelType w:val="multilevel"/>
    <w:tmpl w:val="6114C296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2819" w:firstLine="0"/>
      </w:pPr>
      <w:rPr>
        <w:rFonts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4391"/>
        </w:tabs>
        <w:ind w:left="439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91"/>
        </w:tabs>
        <w:ind w:left="4391" w:hanging="851"/>
      </w:pPr>
      <w:rPr>
        <w:rFonts w:hint="default"/>
        <w:sz w:val="21"/>
        <w:szCs w:val="21"/>
      </w:rPr>
    </w:lvl>
    <w:lvl w:ilvl="3">
      <w:start w:val="1"/>
      <w:numFmt w:val="decimal"/>
      <w:lvlText w:val="%2.%3.%4"/>
      <w:lvlJc w:val="left"/>
      <w:pPr>
        <w:tabs>
          <w:tab w:val="num" w:pos="6040"/>
        </w:tabs>
        <w:ind w:left="6040" w:hanging="85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6261"/>
        </w:tabs>
        <w:ind w:left="626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942"/>
        </w:tabs>
        <w:ind w:left="6942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367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20"/>
        </w:tabs>
        <w:ind w:left="4520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371"/>
        </w:tabs>
        <w:ind w:left="5371" w:hanging="851"/>
      </w:pPr>
      <w:rPr>
        <w:rFonts w:hint="default"/>
      </w:rPr>
    </w:lvl>
  </w:abstractNum>
  <w:abstractNum w:abstractNumId="6" w15:restartNumberingAfterBreak="0">
    <w:nsid w:val="3E255B0A"/>
    <w:multiLevelType w:val="hybridMultilevel"/>
    <w:tmpl w:val="BA3E6618"/>
    <w:lvl w:ilvl="0" w:tplc="3CDC220C">
      <w:start w:val="1"/>
      <w:numFmt w:val="decimal"/>
      <w:pStyle w:val="slov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B4147"/>
    <w:multiLevelType w:val="hybridMultilevel"/>
    <w:tmpl w:val="B282BF34"/>
    <w:lvl w:ilvl="0" w:tplc="FFFFFFFF">
      <w:start w:val="1"/>
      <w:numFmt w:val="bullet"/>
      <w:pStyle w:val="Odrk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pStyle w:val="JKHeadL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2"/>
        <w:szCs w:val="22"/>
      </w:r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B582F0F"/>
    <w:multiLevelType w:val="hybridMultilevel"/>
    <w:tmpl w:val="5F4C8074"/>
    <w:lvl w:ilvl="0" w:tplc="853CCBF0">
      <w:start w:val="1"/>
      <w:numFmt w:val="decimal"/>
      <w:lvlText w:val="37.2.3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06C7E2B"/>
    <w:multiLevelType w:val="hybridMultilevel"/>
    <w:tmpl w:val="C34A88B0"/>
    <w:lvl w:ilvl="0" w:tplc="8618EC10">
      <w:start w:val="1"/>
      <w:numFmt w:val="decimal"/>
      <w:lvlText w:val="67.2.1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0B15614"/>
    <w:multiLevelType w:val="hybridMultilevel"/>
    <w:tmpl w:val="22C2DB2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A23412E"/>
    <w:multiLevelType w:val="hybridMultilevel"/>
    <w:tmpl w:val="9C2E1DC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2FC8B64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0E3CA5"/>
    <w:multiLevelType w:val="hybridMultilevel"/>
    <w:tmpl w:val="375E58A8"/>
    <w:lvl w:ilvl="0" w:tplc="EBA6E426">
      <w:start w:val="1"/>
      <w:numFmt w:val="decimal"/>
      <w:lvlText w:val="9.3.7.%1"/>
      <w:lvlJc w:val="left"/>
      <w:pPr>
        <w:ind w:left="2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" w15:restartNumberingAfterBreak="0">
    <w:nsid w:val="5DE15020"/>
    <w:multiLevelType w:val="hybridMultilevel"/>
    <w:tmpl w:val="52DAD096"/>
    <w:lvl w:ilvl="0" w:tplc="DE724B46">
      <w:start w:val="1"/>
      <w:numFmt w:val="decimal"/>
      <w:lvlText w:val="63.4.6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67211F56"/>
    <w:multiLevelType w:val="hybridMultilevel"/>
    <w:tmpl w:val="F0BCE2D2"/>
    <w:lvl w:ilvl="0" w:tplc="F89282CA">
      <w:start w:val="1"/>
      <w:numFmt w:val="decimal"/>
      <w:lvlText w:val="37.8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72F56E2C"/>
    <w:multiLevelType w:val="hybridMultilevel"/>
    <w:tmpl w:val="6EE81886"/>
    <w:lvl w:ilvl="0" w:tplc="489295BE">
      <w:start w:val="1"/>
      <w:numFmt w:val="lowerLetter"/>
      <w:pStyle w:val="Odrky20"/>
      <w:lvlText w:val="(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/>
        <w:b w:val="0"/>
        <w:i w:val="0"/>
        <w:color w:val="auto"/>
        <w:sz w:val="20"/>
        <w:szCs w:val="20"/>
      </w:rPr>
    </w:lvl>
    <w:lvl w:ilvl="1" w:tplc="FFFFFFFF">
      <w:numFmt w:val="none"/>
      <w:lvlText w:val=""/>
      <w:lvlJc w:val="left"/>
      <w:pPr>
        <w:tabs>
          <w:tab w:val="num" w:pos="1080"/>
        </w:tabs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EA4099"/>
    <w:multiLevelType w:val="hybridMultilevel"/>
    <w:tmpl w:val="5C8AA902"/>
    <w:lvl w:ilvl="0" w:tplc="7C66E380">
      <w:start w:val="1"/>
      <w:numFmt w:val="decimal"/>
      <w:lvlText w:val="38.3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14"/>
  </w:num>
  <w:num w:numId="17">
    <w:abstractNumId w:val="16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2"/>
    <w:rsid w:val="00006796"/>
    <w:rsid w:val="00006AF4"/>
    <w:rsid w:val="00007BB7"/>
    <w:rsid w:val="00015C32"/>
    <w:rsid w:val="00016104"/>
    <w:rsid w:val="000175A2"/>
    <w:rsid w:val="000261B9"/>
    <w:rsid w:val="00034A0E"/>
    <w:rsid w:val="00036898"/>
    <w:rsid w:val="00040EAE"/>
    <w:rsid w:val="00042D51"/>
    <w:rsid w:val="00043B08"/>
    <w:rsid w:val="0005318D"/>
    <w:rsid w:val="00065CAB"/>
    <w:rsid w:val="0007013A"/>
    <w:rsid w:val="000717C2"/>
    <w:rsid w:val="00072005"/>
    <w:rsid w:val="00072770"/>
    <w:rsid w:val="000768A6"/>
    <w:rsid w:val="00076B02"/>
    <w:rsid w:val="00080313"/>
    <w:rsid w:val="000838EE"/>
    <w:rsid w:val="0008652F"/>
    <w:rsid w:val="00097967"/>
    <w:rsid w:val="000A0516"/>
    <w:rsid w:val="000B0523"/>
    <w:rsid w:val="000B3E9A"/>
    <w:rsid w:val="000B45B0"/>
    <w:rsid w:val="000D12C7"/>
    <w:rsid w:val="000D5FEB"/>
    <w:rsid w:val="000D60CE"/>
    <w:rsid w:val="000F1810"/>
    <w:rsid w:val="000F1E53"/>
    <w:rsid w:val="00110BD7"/>
    <w:rsid w:val="00121C68"/>
    <w:rsid w:val="0012354B"/>
    <w:rsid w:val="00127221"/>
    <w:rsid w:val="001307B2"/>
    <w:rsid w:val="00133034"/>
    <w:rsid w:val="001336E1"/>
    <w:rsid w:val="00134191"/>
    <w:rsid w:val="00150C02"/>
    <w:rsid w:val="0015256A"/>
    <w:rsid w:val="00160DDB"/>
    <w:rsid w:val="00161369"/>
    <w:rsid w:val="00161E2C"/>
    <w:rsid w:val="00166D47"/>
    <w:rsid w:val="00172651"/>
    <w:rsid w:val="0017431A"/>
    <w:rsid w:val="00175D1A"/>
    <w:rsid w:val="0017610B"/>
    <w:rsid w:val="00180C35"/>
    <w:rsid w:val="001843A6"/>
    <w:rsid w:val="0018459F"/>
    <w:rsid w:val="00191C0C"/>
    <w:rsid w:val="001B0524"/>
    <w:rsid w:val="001B3353"/>
    <w:rsid w:val="001C3D70"/>
    <w:rsid w:val="001C64D1"/>
    <w:rsid w:val="001C6603"/>
    <w:rsid w:val="001D1E0F"/>
    <w:rsid w:val="001D4390"/>
    <w:rsid w:val="001D6058"/>
    <w:rsid w:val="001E22EC"/>
    <w:rsid w:val="001F07D6"/>
    <w:rsid w:val="001F5AFD"/>
    <w:rsid w:val="001F7231"/>
    <w:rsid w:val="00205635"/>
    <w:rsid w:val="00205A48"/>
    <w:rsid w:val="00215805"/>
    <w:rsid w:val="00215986"/>
    <w:rsid w:val="0022138F"/>
    <w:rsid w:val="0022291D"/>
    <w:rsid w:val="002265BB"/>
    <w:rsid w:val="00240E21"/>
    <w:rsid w:val="002535EE"/>
    <w:rsid w:val="00263A44"/>
    <w:rsid w:val="00270ACA"/>
    <w:rsid w:val="002742C7"/>
    <w:rsid w:val="00292BF9"/>
    <w:rsid w:val="002942A8"/>
    <w:rsid w:val="002A1F25"/>
    <w:rsid w:val="002A2022"/>
    <w:rsid w:val="002A7F0D"/>
    <w:rsid w:val="002B7EC4"/>
    <w:rsid w:val="002D49BF"/>
    <w:rsid w:val="002D6FBA"/>
    <w:rsid w:val="002D75E6"/>
    <w:rsid w:val="002E138B"/>
    <w:rsid w:val="002E2915"/>
    <w:rsid w:val="002F578B"/>
    <w:rsid w:val="002F6367"/>
    <w:rsid w:val="00305E6B"/>
    <w:rsid w:val="00307E0A"/>
    <w:rsid w:val="00311914"/>
    <w:rsid w:val="00314D67"/>
    <w:rsid w:val="00322543"/>
    <w:rsid w:val="00323A24"/>
    <w:rsid w:val="00326928"/>
    <w:rsid w:val="00341953"/>
    <w:rsid w:val="003431D6"/>
    <w:rsid w:val="003444E8"/>
    <w:rsid w:val="00354135"/>
    <w:rsid w:val="00355D0B"/>
    <w:rsid w:val="00356716"/>
    <w:rsid w:val="003604B1"/>
    <w:rsid w:val="00365CB6"/>
    <w:rsid w:val="0036763C"/>
    <w:rsid w:val="00367C37"/>
    <w:rsid w:val="003750E9"/>
    <w:rsid w:val="0038411C"/>
    <w:rsid w:val="003909E8"/>
    <w:rsid w:val="00393DF9"/>
    <w:rsid w:val="003956A7"/>
    <w:rsid w:val="00395836"/>
    <w:rsid w:val="003A0295"/>
    <w:rsid w:val="003A2CFA"/>
    <w:rsid w:val="003B1A00"/>
    <w:rsid w:val="003B2C0D"/>
    <w:rsid w:val="003B58DF"/>
    <w:rsid w:val="003C4625"/>
    <w:rsid w:val="003D5579"/>
    <w:rsid w:val="003E265A"/>
    <w:rsid w:val="003E6A51"/>
    <w:rsid w:val="003F7225"/>
    <w:rsid w:val="0040556A"/>
    <w:rsid w:val="00415240"/>
    <w:rsid w:val="00422DFD"/>
    <w:rsid w:val="00432462"/>
    <w:rsid w:val="004324D4"/>
    <w:rsid w:val="00445FA6"/>
    <w:rsid w:val="004551D3"/>
    <w:rsid w:val="004562FF"/>
    <w:rsid w:val="00463802"/>
    <w:rsid w:val="0046485F"/>
    <w:rsid w:val="00477412"/>
    <w:rsid w:val="00481186"/>
    <w:rsid w:val="0048154E"/>
    <w:rsid w:val="00481995"/>
    <w:rsid w:val="00483977"/>
    <w:rsid w:val="004850A8"/>
    <w:rsid w:val="00493FB0"/>
    <w:rsid w:val="004A2860"/>
    <w:rsid w:val="004A4704"/>
    <w:rsid w:val="004B15A6"/>
    <w:rsid w:val="004B5F14"/>
    <w:rsid w:val="004C374A"/>
    <w:rsid w:val="004C4A83"/>
    <w:rsid w:val="004C5631"/>
    <w:rsid w:val="004C75E9"/>
    <w:rsid w:val="004F2B8E"/>
    <w:rsid w:val="004F3E2B"/>
    <w:rsid w:val="00510312"/>
    <w:rsid w:val="00510C45"/>
    <w:rsid w:val="00511255"/>
    <w:rsid w:val="005114EF"/>
    <w:rsid w:val="005122A6"/>
    <w:rsid w:val="005148FC"/>
    <w:rsid w:val="00516D50"/>
    <w:rsid w:val="00520A60"/>
    <w:rsid w:val="00525AE5"/>
    <w:rsid w:val="00527F1B"/>
    <w:rsid w:val="00531E5C"/>
    <w:rsid w:val="00541339"/>
    <w:rsid w:val="00541417"/>
    <w:rsid w:val="00551396"/>
    <w:rsid w:val="00551A96"/>
    <w:rsid w:val="00560E98"/>
    <w:rsid w:val="005626D3"/>
    <w:rsid w:val="00562A51"/>
    <w:rsid w:val="005640D2"/>
    <w:rsid w:val="00570032"/>
    <w:rsid w:val="005835D0"/>
    <w:rsid w:val="00584178"/>
    <w:rsid w:val="00594961"/>
    <w:rsid w:val="00594A30"/>
    <w:rsid w:val="005A3998"/>
    <w:rsid w:val="005A51AA"/>
    <w:rsid w:val="005A5F5E"/>
    <w:rsid w:val="005A6372"/>
    <w:rsid w:val="005B0CF3"/>
    <w:rsid w:val="005B2306"/>
    <w:rsid w:val="005C28D2"/>
    <w:rsid w:val="005C75F1"/>
    <w:rsid w:val="005D5A99"/>
    <w:rsid w:val="005D6B71"/>
    <w:rsid w:val="005E106C"/>
    <w:rsid w:val="005E16D7"/>
    <w:rsid w:val="00605F8C"/>
    <w:rsid w:val="006169CE"/>
    <w:rsid w:val="0062049C"/>
    <w:rsid w:val="00621DCB"/>
    <w:rsid w:val="006237A8"/>
    <w:rsid w:val="00643F43"/>
    <w:rsid w:val="006455F8"/>
    <w:rsid w:val="006459AF"/>
    <w:rsid w:val="00651456"/>
    <w:rsid w:val="00656937"/>
    <w:rsid w:val="0066314E"/>
    <w:rsid w:val="00663A7A"/>
    <w:rsid w:val="00667F9A"/>
    <w:rsid w:val="006729F0"/>
    <w:rsid w:val="00675802"/>
    <w:rsid w:val="006856A8"/>
    <w:rsid w:val="00692037"/>
    <w:rsid w:val="006929BB"/>
    <w:rsid w:val="00693C1B"/>
    <w:rsid w:val="006960CD"/>
    <w:rsid w:val="006A68D0"/>
    <w:rsid w:val="006A7074"/>
    <w:rsid w:val="006B068C"/>
    <w:rsid w:val="006B53D1"/>
    <w:rsid w:val="006B6BD6"/>
    <w:rsid w:val="006C2F2B"/>
    <w:rsid w:val="006D4D70"/>
    <w:rsid w:val="006D6D7E"/>
    <w:rsid w:val="006E05A8"/>
    <w:rsid w:val="006E5EFC"/>
    <w:rsid w:val="006F0DDC"/>
    <w:rsid w:val="00703518"/>
    <w:rsid w:val="007045A1"/>
    <w:rsid w:val="00704DF1"/>
    <w:rsid w:val="00711F38"/>
    <w:rsid w:val="00715209"/>
    <w:rsid w:val="007220E4"/>
    <w:rsid w:val="00722ABC"/>
    <w:rsid w:val="0072786A"/>
    <w:rsid w:val="00731C06"/>
    <w:rsid w:val="0073655E"/>
    <w:rsid w:val="00743DD2"/>
    <w:rsid w:val="00747185"/>
    <w:rsid w:val="00747526"/>
    <w:rsid w:val="007548E8"/>
    <w:rsid w:val="00771253"/>
    <w:rsid w:val="007720F5"/>
    <w:rsid w:val="00773DCB"/>
    <w:rsid w:val="007822D5"/>
    <w:rsid w:val="00785FDF"/>
    <w:rsid w:val="00791AD0"/>
    <w:rsid w:val="0079234C"/>
    <w:rsid w:val="007A0FC8"/>
    <w:rsid w:val="007A2A5A"/>
    <w:rsid w:val="007A7070"/>
    <w:rsid w:val="007B2785"/>
    <w:rsid w:val="007B527A"/>
    <w:rsid w:val="007B68C4"/>
    <w:rsid w:val="007B6FFF"/>
    <w:rsid w:val="007B7E8A"/>
    <w:rsid w:val="007C10C3"/>
    <w:rsid w:val="007C3476"/>
    <w:rsid w:val="007C4D12"/>
    <w:rsid w:val="007E4007"/>
    <w:rsid w:val="007F0CA8"/>
    <w:rsid w:val="007F5212"/>
    <w:rsid w:val="007F5A8E"/>
    <w:rsid w:val="008037A5"/>
    <w:rsid w:val="0081077D"/>
    <w:rsid w:val="008129D3"/>
    <w:rsid w:val="00815D6A"/>
    <w:rsid w:val="00820E34"/>
    <w:rsid w:val="008218E7"/>
    <w:rsid w:val="008235F3"/>
    <w:rsid w:val="008249BD"/>
    <w:rsid w:val="00827E5D"/>
    <w:rsid w:val="0083308B"/>
    <w:rsid w:val="0083401C"/>
    <w:rsid w:val="0083500E"/>
    <w:rsid w:val="00846595"/>
    <w:rsid w:val="00855641"/>
    <w:rsid w:val="00857333"/>
    <w:rsid w:val="00857565"/>
    <w:rsid w:val="0087100B"/>
    <w:rsid w:val="008712B9"/>
    <w:rsid w:val="00881B6F"/>
    <w:rsid w:val="00882827"/>
    <w:rsid w:val="0088397B"/>
    <w:rsid w:val="00892836"/>
    <w:rsid w:val="00894AD9"/>
    <w:rsid w:val="008969E3"/>
    <w:rsid w:val="008A0055"/>
    <w:rsid w:val="008A4FDA"/>
    <w:rsid w:val="008A7773"/>
    <w:rsid w:val="008A7FA2"/>
    <w:rsid w:val="008B138D"/>
    <w:rsid w:val="008C3689"/>
    <w:rsid w:val="008C5287"/>
    <w:rsid w:val="008C78E9"/>
    <w:rsid w:val="008E1516"/>
    <w:rsid w:val="008E3A19"/>
    <w:rsid w:val="008F09D2"/>
    <w:rsid w:val="008F726F"/>
    <w:rsid w:val="0090295C"/>
    <w:rsid w:val="00903E09"/>
    <w:rsid w:val="00905430"/>
    <w:rsid w:val="00907ABB"/>
    <w:rsid w:val="00910783"/>
    <w:rsid w:val="009117EC"/>
    <w:rsid w:val="009154FF"/>
    <w:rsid w:val="00916B1C"/>
    <w:rsid w:val="00923B94"/>
    <w:rsid w:val="00927312"/>
    <w:rsid w:val="009329B6"/>
    <w:rsid w:val="00934B6F"/>
    <w:rsid w:val="00940799"/>
    <w:rsid w:val="00955F08"/>
    <w:rsid w:val="0095709B"/>
    <w:rsid w:val="00957BE0"/>
    <w:rsid w:val="009641C0"/>
    <w:rsid w:val="009725E1"/>
    <w:rsid w:val="0097661A"/>
    <w:rsid w:val="00977BFF"/>
    <w:rsid w:val="00980234"/>
    <w:rsid w:val="0098270B"/>
    <w:rsid w:val="00985400"/>
    <w:rsid w:val="00992B21"/>
    <w:rsid w:val="00995DB8"/>
    <w:rsid w:val="009A0629"/>
    <w:rsid w:val="009A1474"/>
    <w:rsid w:val="009A2383"/>
    <w:rsid w:val="009A438C"/>
    <w:rsid w:val="009A682F"/>
    <w:rsid w:val="009A7709"/>
    <w:rsid w:val="009A77D9"/>
    <w:rsid w:val="009B0D9A"/>
    <w:rsid w:val="009B0DF1"/>
    <w:rsid w:val="009C1623"/>
    <w:rsid w:val="009D6DFA"/>
    <w:rsid w:val="009E07C5"/>
    <w:rsid w:val="009E1A72"/>
    <w:rsid w:val="009E3A09"/>
    <w:rsid w:val="00A052BE"/>
    <w:rsid w:val="00A106F9"/>
    <w:rsid w:val="00A150D6"/>
    <w:rsid w:val="00A23B35"/>
    <w:rsid w:val="00A27573"/>
    <w:rsid w:val="00A300BF"/>
    <w:rsid w:val="00A338B0"/>
    <w:rsid w:val="00A3700B"/>
    <w:rsid w:val="00A42EE2"/>
    <w:rsid w:val="00A47F65"/>
    <w:rsid w:val="00A54400"/>
    <w:rsid w:val="00A56038"/>
    <w:rsid w:val="00A62025"/>
    <w:rsid w:val="00A62DE5"/>
    <w:rsid w:val="00A6490B"/>
    <w:rsid w:val="00A64C10"/>
    <w:rsid w:val="00A66F23"/>
    <w:rsid w:val="00A74BC1"/>
    <w:rsid w:val="00A758F8"/>
    <w:rsid w:val="00A84803"/>
    <w:rsid w:val="00A93663"/>
    <w:rsid w:val="00A956F3"/>
    <w:rsid w:val="00A9773C"/>
    <w:rsid w:val="00AA2EB3"/>
    <w:rsid w:val="00AA75C5"/>
    <w:rsid w:val="00AB2B88"/>
    <w:rsid w:val="00AB4998"/>
    <w:rsid w:val="00AB5021"/>
    <w:rsid w:val="00AB750C"/>
    <w:rsid w:val="00AC0DB2"/>
    <w:rsid w:val="00AC0DF6"/>
    <w:rsid w:val="00AC2659"/>
    <w:rsid w:val="00AD0A03"/>
    <w:rsid w:val="00AD196B"/>
    <w:rsid w:val="00AD6C70"/>
    <w:rsid w:val="00AE3B59"/>
    <w:rsid w:val="00AE40F1"/>
    <w:rsid w:val="00AE54A6"/>
    <w:rsid w:val="00AF1BCC"/>
    <w:rsid w:val="00B03BCC"/>
    <w:rsid w:val="00B20C46"/>
    <w:rsid w:val="00B34E34"/>
    <w:rsid w:val="00B40A8E"/>
    <w:rsid w:val="00B44113"/>
    <w:rsid w:val="00B456CC"/>
    <w:rsid w:val="00B51FB2"/>
    <w:rsid w:val="00B5237A"/>
    <w:rsid w:val="00B53F9B"/>
    <w:rsid w:val="00B54523"/>
    <w:rsid w:val="00B57189"/>
    <w:rsid w:val="00B66435"/>
    <w:rsid w:val="00B73E5A"/>
    <w:rsid w:val="00B93215"/>
    <w:rsid w:val="00B95200"/>
    <w:rsid w:val="00B95675"/>
    <w:rsid w:val="00B97FF5"/>
    <w:rsid w:val="00BA33A3"/>
    <w:rsid w:val="00BA3DDA"/>
    <w:rsid w:val="00BA4FD7"/>
    <w:rsid w:val="00BD197A"/>
    <w:rsid w:val="00BE1EE9"/>
    <w:rsid w:val="00BF02BD"/>
    <w:rsid w:val="00BF1F5C"/>
    <w:rsid w:val="00BF2E3D"/>
    <w:rsid w:val="00BF66C2"/>
    <w:rsid w:val="00BF69A0"/>
    <w:rsid w:val="00C21810"/>
    <w:rsid w:val="00C23A67"/>
    <w:rsid w:val="00C249CE"/>
    <w:rsid w:val="00C24CFE"/>
    <w:rsid w:val="00C31D04"/>
    <w:rsid w:val="00C34C54"/>
    <w:rsid w:val="00C34CC4"/>
    <w:rsid w:val="00C37098"/>
    <w:rsid w:val="00C4028C"/>
    <w:rsid w:val="00C40FDC"/>
    <w:rsid w:val="00C42E6F"/>
    <w:rsid w:val="00C45E58"/>
    <w:rsid w:val="00C50002"/>
    <w:rsid w:val="00C50930"/>
    <w:rsid w:val="00C628F8"/>
    <w:rsid w:val="00C72EBD"/>
    <w:rsid w:val="00C76B1A"/>
    <w:rsid w:val="00C81A8C"/>
    <w:rsid w:val="00C87676"/>
    <w:rsid w:val="00C944DE"/>
    <w:rsid w:val="00CA57B3"/>
    <w:rsid w:val="00CA7A4A"/>
    <w:rsid w:val="00CB0761"/>
    <w:rsid w:val="00CB29B5"/>
    <w:rsid w:val="00CB477B"/>
    <w:rsid w:val="00CB5533"/>
    <w:rsid w:val="00CC14FF"/>
    <w:rsid w:val="00CC5317"/>
    <w:rsid w:val="00CD2CE0"/>
    <w:rsid w:val="00CD635F"/>
    <w:rsid w:val="00CD63F9"/>
    <w:rsid w:val="00CD66D8"/>
    <w:rsid w:val="00CE4E5B"/>
    <w:rsid w:val="00CF377A"/>
    <w:rsid w:val="00CF3789"/>
    <w:rsid w:val="00D01A91"/>
    <w:rsid w:val="00D11402"/>
    <w:rsid w:val="00D13820"/>
    <w:rsid w:val="00D30535"/>
    <w:rsid w:val="00D30A5F"/>
    <w:rsid w:val="00D30ACA"/>
    <w:rsid w:val="00D31F05"/>
    <w:rsid w:val="00D4069A"/>
    <w:rsid w:val="00D4266F"/>
    <w:rsid w:val="00D470D3"/>
    <w:rsid w:val="00D506F1"/>
    <w:rsid w:val="00D53058"/>
    <w:rsid w:val="00D55A81"/>
    <w:rsid w:val="00D64C0A"/>
    <w:rsid w:val="00D72F26"/>
    <w:rsid w:val="00D84256"/>
    <w:rsid w:val="00D878E8"/>
    <w:rsid w:val="00D941E2"/>
    <w:rsid w:val="00DA351A"/>
    <w:rsid w:val="00DA5AC2"/>
    <w:rsid w:val="00DA754C"/>
    <w:rsid w:val="00DB0340"/>
    <w:rsid w:val="00DC193C"/>
    <w:rsid w:val="00DC2213"/>
    <w:rsid w:val="00DF3F40"/>
    <w:rsid w:val="00DF48AE"/>
    <w:rsid w:val="00DF5229"/>
    <w:rsid w:val="00DF6EA6"/>
    <w:rsid w:val="00DF796E"/>
    <w:rsid w:val="00E00E94"/>
    <w:rsid w:val="00E019A9"/>
    <w:rsid w:val="00E0584D"/>
    <w:rsid w:val="00E117BE"/>
    <w:rsid w:val="00E16A8A"/>
    <w:rsid w:val="00E25C61"/>
    <w:rsid w:val="00E37F4B"/>
    <w:rsid w:val="00E463CE"/>
    <w:rsid w:val="00E5232B"/>
    <w:rsid w:val="00E556DE"/>
    <w:rsid w:val="00E55947"/>
    <w:rsid w:val="00E62CC4"/>
    <w:rsid w:val="00E63CE8"/>
    <w:rsid w:val="00E71604"/>
    <w:rsid w:val="00E7236D"/>
    <w:rsid w:val="00E81080"/>
    <w:rsid w:val="00E8782E"/>
    <w:rsid w:val="00E940EB"/>
    <w:rsid w:val="00E966C4"/>
    <w:rsid w:val="00EB1D43"/>
    <w:rsid w:val="00EC4156"/>
    <w:rsid w:val="00EC46E4"/>
    <w:rsid w:val="00ED1408"/>
    <w:rsid w:val="00ED5FD0"/>
    <w:rsid w:val="00EE18F4"/>
    <w:rsid w:val="00EE23F4"/>
    <w:rsid w:val="00EE3318"/>
    <w:rsid w:val="00EE3919"/>
    <w:rsid w:val="00EE3AA4"/>
    <w:rsid w:val="00EE50A7"/>
    <w:rsid w:val="00EE7BEB"/>
    <w:rsid w:val="00EF26F6"/>
    <w:rsid w:val="00F0194D"/>
    <w:rsid w:val="00F0269E"/>
    <w:rsid w:val="00F03381"/>
    <w:rsid w:val="00F03398"/>
    <w:rsid w:val="00F275A5"/>
    <w:rsid w:val="00F31C94"/>
    <w:rsid w:val="00F37541"/>
    <w:rsid w:val="00F4097E"/>
    <w:rsid w:val="00F67192"/>
    <w:rsid w:val="00F73567"/>
    <w:rsid w:val="00F8166C"/>
    <w:rsid w:val="00F85B4E"/>
    <w:rsid w:val="00F866C8"/>
    <w:rsid w:val="00F872FC"/>
    <w:rsid w:val="00F901E8"/>
    <w:rsid w:val="00F93904"/>
    <w:rsid w:val="00F93CEC"/>
    <w:rsid w:val="00FA04D1"/>
    <w:rsid w:val="00FA0FE7"/>
    <w:rsid w:val="00FA3311"/>
    <w:rsid w:val="00FA614E"/>
    <w:rsid w:val="00FB2619"/>
    <w:rsid w:val="00FC0919"/>
    <w:rsid w:val="00FC6F3F"/>
    <w:rsid w:val="00FD762C"/>
    <w:rsid w:val="00FE38B2"/>
    <w:rsid w:val="00FE5568"/>
    <w:rsid w:val="00FE56B7"/>
    <w:rsid w:val="00FF5529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147DF"/>
  <w15:chartTrackingRefBased/>
  <w15:docId w15:val="{7508AB0F-9F15-4ECC-91E0-D7A0ABE0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footer" w:uiPriority="99"/>
    <w:lsdException w:name="caption" w:qFormat="1"/>
    <w:lsdException w:name="Hyperlink" w:uiPriority="99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DD2"/>
    <w:pPr>
      <w:spacing w:line="264" w:lineRule="auto"/>
      <w:jc w:val="both"/>
    </w:pPr>
    <w:rPr>
      <w:rFonts w:ascii="Arial" w:hAnsi="Arial"/>
      <w:sz w:val="21"/>
      <w:szCs w:val="24"/>
    </w:rPr>
  </w:style>
  <w:style w:type="paragraph" w:styleId="Nadpis1">
    <w:name w:val="heading 1"/>
    <w:next w:val="Nadpis2"/>
    <w:link w:val="Nadpis1Char"/>
    <w:qFormat/>
    <w:rsid w:val="00355D0B"/>
    <w:pPr>
      <w:numPr>
        <w:numId w:val="7"/>
      </w:numPr>
      <w:spacing w:before="240" w:after="240" w:line="276" w:lineRule="auto"/>
      <w:outlineLvl w:val="0"/>
    </w:pPr>
    <w:rPr>
      <w:rFonts w:ascii="Segoe UI" w:hAnsi="Segoe UI"/>
      <w:b/>
      <w:bCs/>
      <w:caps/>
      <w:sz w:val="22"/>
      <w:szCs w:val="22"/>
      <w:lang w:eastAsia="en-US"/>
    </w:rPr>
  </w:style>
  <w:style w:type="paragraph" w:styleId="Nadpis2">
    <w:name w:val="heading 2"/>
    <w:link w:val="Nadpis2Char"/>
    <w:qFormat/>
    <w:rsid w:val="00F37541"/>
    <w:pPr>
      <w:numPr>
        <w:ilvl w:val="1"/>
        <w:numId w:val="7"/>
      </w:numPr>
      <w:tabs>
        <w:tab w:val="left" w:pos="567"/>
      </w:tabs>
      <w:spacing w:before="120" w:after="120" w:line="264" w:lineRule="auto"/>
      <w:ind w:left="578" w:hanging="578"/>
      <w:jc w:val="both"/>
      <w:outlineLvl w:val="1"/>
    </w:pPr>
    <w:rPr>
      <w:rFonts w:ascii="Segoe UI" w:hAnsi="Segoe UI"/>
      <w:bCs/>
      <w:sz w:val="21"/>
      <w:lang w:eastAsia="en-US"/>
    </w:rPr>
  </w:style>
  <w:style w:type="paragraph" w:styleId="Nadpis3">
    <w:name w:val="heading 3"/>
    <w:link w:val="Nadpis3Char"/>
    <w:qFormat/>
    <w:rsid w:val="00F37541"/>
    <w:pPr>
      <w:numPr>
        <w:ilvl w:val="2"/>
        <w:numId w:val="7"/>
      </w:numPr>
      <w:tabs>
        <w:tab w:val="left" w:pos="1276"/>
      </w:tabs>
      <w:spacing w:after="60" w:line="264" w:lineRule="auto"/>
      <w:ind w:left="1276" w:hanging="709"/>
      <w:jc w:val="both"/>
      <w:outlineLvl w:val="2"/>
    </w:pPr>
    <w:rPr>
      <w:rFonts w:ascii="Segoe UI" w:hAnsi="Segoe UI"/>
      <w:bCs/>
      <w:sz w:val="21"/>
      <w:lang w:eastAsia="en-US"/>
    </w:rPr>
  </w:style>
  <w:style w:type="paragraph" w:styleId="Nadpis4">
    <w:name w:val="heading 4"/>
    <w:basedOn w:val="Nadpis3"/>
    <w:next w:val="Zkladntext"/>
    <w:link w:val="Nadpis4Char"/>
    <w:qFormat/>
    <w:rsid w:val="001E22EC"/>
    <w:pPr>
      <w:numPr>
        <w:ilvl w:val="3"/>
      </w:numPr>
      <w:tabs>
        <w:tab w:val="clear" w:pos="1276"/>
        <w:tab w:val="left" w:pos="2127"/>
      </w:tabs>
      <w:ind w:left="2127" w:hanging="851"/>
      <w:jc w:val="left"/>
      <w:outlineLvl w:val="3"/>
    </w:pPr>
    <w:rPr>
      <w:rFonts w:cs="Segoe UI"/>
      <w:bCs w:val="0"/>
      <w:iCs/>
      <w:color w:val="000000"/>
      <w:szCs w:val="21"/>
      <w:lang w:val="en-GB"/>
    </w:rPr>
  </w:style>
  <w:style w:type="paragraph" w:styleId="Nadpis5">
    <w:name w:val="heading 5"/>
    <w:basedOn w:val="Normln"/>
    <w:next w:val="Zkladntext"/>
    <w:link w:val="Nadpis5Char"/>
    <w:rsid w:val="007548E8"/>
    <w:pPr>
      <w:keepNext/>
      <w:spacing w:before="120" w:after="120" w:line="280" w:lineRule="atLeast"/>
      <w:jc w:val="left"/>
      <w:outlineLvl w:val="4"/>
    </w:pPr>
    <w:rPr>
      <w:b/>
      <w:szCs w:val="20"/>
      <w:lang w:val="en-GB" w:eastAsia="x-none"/>
    </w:rPr>
  </w:style>
  <w:style w:type="paragraph" w:styleId="Nadpis6">
    <w:name w:val="heading 6"/>
    <w:basedOn w:val="Normln"/>
    <w:next w:val="Zkladntext"/>
    <w:rsid w:val="007548E8"/>
    <w:pPr>
      <w:keepNext/>
      <w:numPr>
        <w:ilvl w:val="5"/>
        <w:numId w:val="7"/>
      </w:numPr>
      <w:spacing w:before="360" w:after="120" w:line="280" w:lineRule="atLeast"/>
      <w:jc w:val="left"/>
      <w:outlineLvl w:val="5"/>
    </w:pPr>
    <w:rPr>
      <w:b/>
      <w:snapToGrid w:val="0"/>
      <w:sz w:val="26"/>
      <w:szCs w:val="20"/>
      <w:lang w:val="en-GB"/>
    </w:rPr>
  </w:style>
  <w:style w:type="paragraph" w:styleId="Nadpis7">
    <w:name w:val="heading 7"/>
    <w:basedOn w:val="Normln"/>
    <w:next w:val="Zkladntext"/>
    <w:rsid w:val="007548E8"/>
    <w:pPr>
      <w:keepNext/>
      <w:numPr>
        <w:ilvl w:val="6"/>
        <w:numId w:val="7"/>
      </w:numPr>
      <w:spacing w:before="360" w:after="120" w:line="280" w:lineRule="atLeast"/>
      <w:jc w:val="left"/>
      <w:outlineLvl w:val="6"/>
    </w:pPr>
    <w:rPr>
      <w:b/>
      <w:szCs w:val="20"/>
      <w:lang w:val="en-GB"/>
    </w:rPr>
  </w:style>
  <w:style w:type="paragraph" w:styleId="Nadpis8">
    <w:name w:val="heading 8"/>
    <w:basedOn w:val="Normln"/>
    <w:next w:val="Zkladntext"/>
    <w:rsid w:val="007548E8"/>
    <w:pPr>
      <w:keepNext/>
      <w:numPr>
        <w:ilvl w:val="7"/>
        <w:numId w:val="7"/>
      </w:numPr>
      <w:spacing w:before="360" w:after="120" w:line="280" w:lineRule="atLeast"/>
      <w:jc w:val="left"/>
      <w:outlineLvl w:val="7"/>
    </w:pPr>
    <w:rPr>
      <w:b/>
      <w:szCs w:val="20"/>
      <w:lang w:val="en-GB"/>
    </w:rPr>
  </w:style>
  <w:style w:type="paragraph" w:styleId="Nadpis9">
    <w:name w:val="heading 9"/>
    <w:basedOn w:val="Normln"/>
    <w:next w:val="Normln"/>
    <w:rsid w:val="007548E8"/>
    <w:pPr>
      <w:keepNext/>
      <w:numPr>
        <w:ilvl w:val="8"/>
        <w:numId w:val="7"/>
      </w:numPr>
      <w:spacing w:before="360" w:after="120" w:line="280" w:lineRule="atLeast"/>
      <w:jc w:val="left"/>
      <w:outlineLvl w:val="8"/>
    </w:pPr>
    <w:rPr>
      <w:rFonts w:ascii="Times New Roman" w:hAnsi="Times New Roman"/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3D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DD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743DD2"/>
    <w:pPr>
      <w:numPr>
        <w:numId w:val="2"/>
      </w:numPr>
      <w:spacing w:before="120"/>
    </w:pPr>
    <w:rPr>
      <w:sz w:val="18"/>
      <w:szCs w:val="18"/>
      <w:lang w:val="en-GB" w:eastAsia="x-none"/>
    </w:rPr>
  </w:style>
  <w:style w:type="character" w:styleId="slostrnky">
    <w:name w:val="page number"/>
    <w:basedOn w:val="Standardnpsmoodstavce"/>
    <w:rsid w:val="00743DD2"/>
  </w:style>
  <w:style w:type="paragraph" w:customStyle="1" w:styleId="Odrky1">
    <w:name w:val="Odrážky 1"/>
    <w:basedOn w:val="Zkladntext"/>
    <w:link w:val="Odrky1Char"/>
    <w:rsid w:val="00743DD2"/>
    <w:pPr>
      <w:numPr>
        <w:numId w:val="1"/>
      </w:numPr>
      <w:spacing w:before="60" w:after="60"/>
    </w:pPr>
    <w:rPr>
      <w:szCs w:val="20"/>
      <w:lang w:val="x-none" w:eastAsia="en-US"/>
    </w:rPr>
  </w:style>
  <w:style w:type="paragraph" w:customStyle="1" w:styleId="CharCharCharCharCharChar1CharCharCharCharCharCharCharCharCharCharChar1Char">
    <w:name w:val="Char Char Char Char Char Char1 Char Char Char Char Char Char Char Char Char Char Char1 Char"/>
    <w:basedOn w:val="Normln"/>
    <w:rsid w:val="00743DD2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paragraph" w:customStyle="1" w:styleId="JKHeadL2Allcaps">
    <w:name w:val="J&amp;K Head L2 + All caps"/>
    <w:basedOn w:val="Normln"/>
    <w:rsid w:val="00743DD2"/>
    <w:pPr>
      <w:widowControl w:val="0"/>
      <w:numPr>
        <w:ilvl w:val="1"/>
        <w:numId w:val="2"/>
      </w:numPr>
      <w:spacing w:before="240" w:after="240" w:line="240" w:lineRule="auto"/>
      <w:outlineLvl w:val="1"/>
    </w:pPr>
    <w:rPr>
      <w:rFonts w:cs="Arial"/>
      <w:b/>
      <w:bCs/>
      <w:caps/>
      <w:sz w:val="22"/>
      <w:szCs w:val="22"/>
      <w:lang w:eastAsia="en-US"/>
    </w:rPr>
  </w:style>
  <w:style w:type="paragraph" w:customStyle="1" w:styleId="JKHeadL3">
    <w:name w:val="J&amp;K Head L3"/>
    <w:basedOn w:val="Normln"/>
    <w:rsid w:val="00743DD2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 w:val="22"/>
      <w:szCs w:val="22"/>
      <w:lang w:eastAsia="en-US"/>
    </w:rPr>
  </w:style>
  <w:style w:type="paragraph" w:styleId="Zkladntext">
    <w:name w:val="Body Text"/>
    <w:basedOn w:val="Normln"/>
    <w:rsid w:val="00743DD2"/>
    <w:pPr>
      <w:spacing w:after="120"/>
    </w:pPr>
  </w:style>
  <w:style w:type="paragraph" w:customStyle="1" w:styleId="JKHeadL4">
    <w:name w:val="J&amp;K Head L4"/>
    <w:basedOn w:val="Normln"/>
    <w:rsid w:val="00743DD2"/>
    <w:pPr>
      <w:tabs>
        <w:tab w:val="num" w:pos="2500"/>
      </w:tabs>
      <w:spacing w:after="240" w:line="240" w:lineRule="auto"/>
      <w:ind w:left="2500" w:hanging="850"/>
      <w:outlineLvl w:val="3"/>
    </w:pPr>
    <w:rPr>
      <w:rFonts w:ascii="Times New Roman" w:hAnsi="Times New Roman"/>
      <w:sz w:val="22"/>
      <w:lang w:eastAsia="en-US"/>
    </w:rPr>
  </w:style>
  <w:style w:type="paragraph" w:customStyle="1" w:styleId="JKHeadL5">
    <w:name w:val="J&amp;K Head L5"/>
    <w:basedOn w:val="Normln"/>
    <w:rsid w:val="00743DD2"/>
    <w:pPr>
      <w:tabs>
        <w:tab w:val="num" w:pos="2721"/>
      </w:tabs>
      <w:spacing w:after="240" w:line="240" w:lineRule="auto"/>
      <w:ind w:left="2721" w:hanging="851"/>
      <w:outlineLvl w:val="4"/>
    </w:pPr>
    <w:rPr>
      <w:rFonts w:ascii="Times New Roman" w:hAnsi="Times New Roman"/>
      <w:sz w:val="22"/>
      <w:lang w:eastAsia="en-US"/>
    </w:rPr>
  </w:style>
  <w:style w:type="paragraph" w:styleId="Rejstk3">
    <w:name w:val="index 3"/>
    <w:basedOn w:val="Normln"/>
    <w:next w:val="Normln"/>
    <w:semiHidden/>
    <w:rsid w:val="00743DD2"/>
    <w:pPr>
      <w:tabs>
        <w:tab w:val="num" w:pos="3402"/>
      </w:tabs>
      <w:spacing w:after="240" w:line="240" w:lineRule="auto"/>
      <w:ind w:left="3402" w:hanging="850"/>
    </w:pPr>
    <w:rPr>
      <w:rFonts w:ascii="Garamond MT" w:hAnsi="Garamond MT"/>
      <w:sz w:val="22"/>
      <w:lang w:val="en-GB" w:eastAsia="en-US"/>
    </w:rPr>
  </w:style>
  <w:style w:type="paragraph" w:styleId="Rejstk6">
    <w:name w:val="index 6"/>
    <w:basedOn w:val="Normln"/>
    <w:next w:val="Normln"/>
    <w:semiHidden/>
    <w:rsid w:val="00743DD2"/>
    <w:pPr>
      <w:spacing w:after="240" w:line="240" w:lineRule="auto"/>
      <w:ind w:left="130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743DD2"/>
    <w:pPr>
      <w:tabs>
        <w:tab w:val="num" w:pos="980"/>
      </w:tabs>
      <w:spacing w:after="240" w:line="240" w:lineRule="auto"/>
      <w:ind w:left="980" w:hanging="850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743DD2"/>
    <w:pPr>
      <w:tabs>
        <w:tab w:val="num" w:pos="1831"/>
      </w:tabs>
      <w:spacing w:after="240" w:line="240" w:lineRule="auto"/>
      <w:ind w:left="1831" w:hanging="851"/>
    </w:pPr>
    <w:rPr>
      <w:rFonts w:ascii="Garamond MT" w:hAnsi="Garamond MT"/>
      <w:sz w:val="22"/>
      <w:lang w:val="en-GB" w:eastAsia="en-US"/>
    </w:rPr>
  </w:style>
  <w:style w:type="paragraph" w:customStyle="1" w:styleId="JKHeadL3Bold">
    <w:name w:val="J&amp;K Head L3 + Bold"/>
    <w:basedOn w:val="Normln"/>
    <w:rsid w:val="00743DD2"/>
    <w:pPr>
      <w:tabs>
        <w:tab w:val="num" w:pos="851"/>
      </w:tabs>
      <w:spacing w:after="240" w:line="240" w:lineRule="auto"/>
      <w:ind w:left="851" w:hanging="851"/>
      <w:outlineLvl w:val="2"/>
    </w:pPr>
    <w:rPr>
      <w:rFonts w:cs="Arial"/>
      <w:b/>
      <w:bCs/>
      <w:sz w:val="22"/>
      <w:szCs w:val="22"/>
      <w:lang w:eastAsia="en-US"/>
    </w:rPr>
  </w:style>
  <w:style w:type="character" w:styleId="Odkaznakoment">
    <w:name w:val="annotation reference"/>
    <w:semiHidden/>
    <w:rsid w:val="00743DD2"/>
    <w:rPr>
      <w:rFonts w:ascii="Garamond MT" w:hAnsi="Garamond MT"/>
      <w:sz w:val="24"/>
    </w:rPr>
  </w:style>
  <w:style w:type="paragraph" w:styleId="Textkomente">
    <w:name w:val="annotation text"/>
    <w:basedOn w:val="Normln"/>
    <w:link w:val="TextkomenteChar"/>
    <w:semiHidden/>
    <w:rsid w:val="00743DD2"/>
    <w:pPr>
      <w:spacing w:line="240" w:lineRule="auto"/>
      <w:jc w:val="left"/>
    </w:pPr>
    <w:rPr>
      <w:rFonts w:ascii="Garamond MT" w:hAnsi="Garamond MT"/>
      <w:sz w:val="24"/>
      <w:szCs w:val="20"/>
      <w:lang w:val="en-GB" w:eastAsia="en-US"/>
    </w:rPr>
  </w:style>
  <w:style w:type="character" w:customStyle="1" w:styleId="Nadpis4Char">
    <w:name w:val="Nadpis 4 Char"/>
    <w:link w:val="Nadpis4"/>
    <w:rsid w:val="001E22EC"/>
    <w:rPr>
      <w:rFonts w:ascii="Segoe UI" w:hAnsi="Segoe UI" w:cs="Segoe UI"/>
      <w:iCs/>
      <w:color w:val="000000"/>
      <w:sz w:val="21"/>
      <w:szCs w:val="21"/>
      <w:lang w:val="en-GB" w:eastAsia="en-US"/>
    </w:rPr>
  </w:style>
  <w:style w:type="character" w:customStyle="1" w:styleId="Odrky1Char">
    <w:name w:val="Odrážky 1 Char"/>
    <w:link w:val="Odrky1"/>
    <w:rsid w:val="007548E8"/>
    <w:rPr>
      <w:rFonts w:ascii="Arial" w:hAnsi="Arial" w:cs="Tahoma"/>
      <w:sz w:val="21"/>
      <w:lang w:eastAsia="en-US"/>
    </w:rPr>
  </w:style>
  <w:style w:type="paragraph" w:styleId="Textbubliny">
    <w:name w:val="Balloon Text"/>
    <w:basedOn w:val="Normln"/>
    <w:semiHidden/>
    <w:rsid w:val="00E556D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F1E53"/>
    <w:pPr>
      <w:spacing w:line="264" w:lineRule="auto"/>
      <w:jc w:val="both"/>
    </w:pPr>
    <w:rPr>
      <w:rFonts w:ascii="Arial" w:hAnsi="Arial"/>
      <w:b/>
      <w:bCs/>
      <w:sz w:val="20"/>
      <w:lang w:val="cs-CZ" w:eastAsia="cs-CZ"/>
    </w:rPr>
  </w:style>
  <w:style w:type="table" w:styleId="Mkatabulky">
    <w:name w:val="Table Grid"/>
    <w:basedOn w:val="Normlntabulka"/>
    <w:rsid w:val="00AD196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1Char0">
    <w:name w:val="Char Char Char Char Char Char1 Char Char Char Char Char Char Char Char Char Char Char1 Char"/>
    <w:basedOn w:val="Normln"/>
    <w:rsid w:val="00483977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character" w:customStyle="1" w:styleId="Nadpis1Char">
    <w:name w:val="Nadpis 1 Char"/>
    <w:link w:val="Nadpis1"/>
    <w:rsid w:val="00355D0B"/>
    <w:rPr>
      <w:rFonts w:ascii="Segoe UI" w:hAnsi="Segoe UI"/>
      <w:b/>
      <w:bCs/>
      <w:caps/>
      <w:sz w:val="22"/>
      <w:szCs w:val="22"/>
      <w:lang w:eastAsia="en-US" w:bidi="ar-SA"/>
    </w:rPr>
  </w:style>
  <w:style w:type="character" w:styleId="Znakapoznpodarou">
    <w:name w:val="footnote reference"/>
    <w:semiHidden/>
    <w:rsid w:val="00205635"/>
    <w:rPr>
      <w:vertAlign w:val="superscript"/>
    </w:rPr>
  </w:style>
  <w:style w:type="paragraph" w:customStyle="1" w:styleId="odrky2">
    <w:name w:val="odrážky 2"/>
    <w:basedOn w:val="Odrky1"/>
    <w:rsid w:val="00205635"/>
    <w:pPr>
      <w:numPr>
        <w:ilvl w:val="1"/>
        <w:numId w:val="3"/>
      </w:numPr>
    </w:pPr>
  </w:style>
  <w:style w:type="paragraph" w:customStyle="1" w:styleId="slovn">
    <w:name w:val="číslování"/>
    <w:basedOn w:val="Zkladntext"/>
    <w:rsid w:val="00205635"/>
    <w:pPr>
      <w:numPr>
        <w:numId w:val="4"/>
      </w:numPr>
      <w:tabs>
        <w:tab w:val="clear" w:pos="1440"/>
        <w:tab w:val="num" w:pos="540"/>
      </w:tabs>
      <w:spacing w:before="60" w:after="60" w:line="280" w:lineRule="atLeast"/>
      <w:ind w:left="540"/>
    </w:pPr>
    <w:rPr>
      <w:rFonts w:cs="Tahoma"/>
      <w:szCs w:val="20"/>
    </w:rPr>
  </w:style>
  <w:style w:type="character" w:customStyle="1" w:styleId="TextpoznpodarouChar">
    <w:name w:val="Text pozn. pod čarou Char"/>
    <w:link w:val="Textpoznpodarou"/>
    <w:rsid w:val="00205635"/>
    <w:rPr>
      <w:rFonts w:ascii="Arial" w:hAnsi="Arial" w:cs="Arial"/>
      <w:sz w:val="18"/>
      <w:szCs w:val="18"/>
      <w:lang w:val="en-GB"/>
    </w:rPr>
  </w:style>
  <w:style w:type="paragraph" w:customStyle="1" w:styleId="TabulkaText">
    <w:name w:val="Tabulka_Text"/>
    <w:basedOn w:val="Normln"/>
    <w:link w:val="TabulkaTextChar"/>
    <w:rsid w:val="00205635"/>
    <w:pPr>
      <w:spacing w:line="240" w:lineRule="auto"/>
      <w:jc w:val="left"/>
    </w:pPr>
    <w:rPr>
      <w:rFonts w:cs="Arial"/>
      <w:b/>
      <w:color w:val="000000"/>
      <w:sz w:val="22"/>
    </w:rPr>
  </w:style>
  <w:style w:type="character" w:customStyle="1" w:styleId="TabulkaTextChar">
    <w:name w:val="Tabulka_Text Char"/>
    <w:link w:val="TabulkaText"/>
    <w:rsid w:val="00205635"/>
    <w:rPr>
      <w:rFonts w:ascii="Arial" w:hAnsi="Arial" w:cs="Arial"/>
      <w:b/>
      <w:color w:val="000000"/>
      <w:sz w:val="22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F37541"/>
    <w:rPr>
      <w:rFonts w:ascii="Segoe UI" w:hAnsi="Segoe UI"/>
      <w:bCs/>
      <w:sz w:val="21"/>
      <w:lang w:eastAsia="en-US" w:bidi="ar-SA"/>
    </w:rPr>
  </w:style>
  <w:style w:type="paragraph" w:customStyle="1" w:styleId="Odrky20">
    <w:name w:val="Odrážky 2"/>
    <w:basedOn w:val="Zkladntext"/>
    <w:rsid w:val="00D11402"/>
    <w:pPr>
      <w:numPr>
        <w:numId w:val="5"/>
      </w:numPr>
      <w:spacing w:before="60" w:after="60"/>
    </w:pPr>
    <w:rPr>
      <w:rFonts w:cs="Tahoma"/>
      <w:szCs w:val="20"/>
    </w:rPr>
  </w:style>
  <w:style w:type="paragraph" w:styleId="Titulek">
    <w:name w:val="caption"/>
    <w:basedOn w:val="Normln"/>
    <w:next w:val="Normln"/>
    <w:link w:val="TitulekChar"/>
    <w:qFormat/>
    <w:rsid w:val="00D11402"/>
    <w:pPr>
      <w:spacing w:before="120" w:after="120"/>
    </w:pPr>
    <w:rPr>
      <w:b/>
      <w:bCs/>
      <w:sz w:val="20"/>
      <w:szCs w:val="20"/>
    </w:rPr>
  </w:style>
  <w:style w:type="character" w:customStyle="1" w:styleId="TitulekChar">
    <w:name w:val="Titulek Char"/>
    <w:link w:val="Titulek"/>
    <w:rsid w:val="00D11402"/>
    <w:rPr>
      <w:rFonts w:ascii="Arial" w:hAnsi="Arial"/>
      <w:b/>
      <w:bCs/>
      <w:lang w:val="cs-CZ" w:eastAsia="cs-CZ" w:bidi="ar-SA"/>
    </w:rPr>
  </w:style>
  <w:style w:type="character" w:customStyle="1" w:styleId="Nadpis3Char">
    <w:name w:val="Nadpis 3 Char"/>
    <w:link w:val="Nadpis3"/>
    <w:rsid w:val="00F37541"/>
    <w:rPr>
      <w:rFonts w:ascii="Segoe UI" w:hAnsi="Segoe UI"/>
      <w:bCs/>
      <w:sz w:val="21"/>
      <w:lang w:eastAsia="en-US" w:bidi="ar-SA"/>
    </w:rPr>
  </w:style>
  <w:style w:type="paragraph" w:customStyle="1" w:styleId="Explannote-bullets">
    <w:name w:val="Explan note - bullets"/>
    <w:basedOn w:val="Normln"/>
    <w:rsid w:val="00D11402"/>
    <w:pPr>
      <w:numPr>
        <w:numId w:val="6"/>
      </w:numPr>
    </w:pPr>
  </w:style>
  <w:style w:type="paragraph" w:customStyle="1" w:styleId="contenttitle">
    <w:name w:val="contenttitle"/>
    <w:basedOn w:val="Normln"/>
    <w:rsid w:val="00D1140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TabTextLevoTun">
    <w:name w:val="Tab Text Levo Tučně"/>
    <w:basedOn w:val="Normln"/>
    <w:rsid w:val="004C75E9"/>
    <w:pPr>
      <w:spacing w:before="60" w:after="60"/>
      <w:jc w:val="left"/>
    </w:pPr>
    <w:rPr>
      <w:b/>
      <w:bCs/>
      <w:sz w:val="18"/>
      <w:szCs w:val="20"/>
    </w:rPr>
  </w:style>
  <w:style w:type="paragraph" w:customStyle="1" w:styleId="Popisparagrafu">
    <w:name w:val="Popis paragrafu"/>
    <w:basedOn w:val="Normln"/>
    <w:next w:val="Normln"/>
    <w:rsid w:val="00AC2659"/>
    <w:pPr>
      <w:spacing w:before="24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zevkoluChar">
    <w:name w:val="název úkolu Char"/>
    <w:basedOn w:val="Normln"/>
    <w:link w:val="nzevkoluCharChar"/>
    <w:rsid w:val="007220E4"/>
    <w:pPr>
      <w:spacing w:before="120" w:line="278" w:lineRule="auto"/>
    </w:pPr>
    <w:rPr>
      <w:b/>
      <w:color w:val="000080"/>
      <w:sz w:val="36"/>
      <w:szCs w:val="36"/>
    </w:rPr>
  </w:style>
  <w:style w:type="character" w:customStyle="1" w:styleId="nzevkoluCharChar">
    <w:name w:val="název úkolu Char Char"/>
    <w:link w:val="nzevkoluChar"/>
    <w:rsid w:val="007220E4"/>
    <w:rPr>
      <w:rFonts w:ascii="Arial" w:hAnsi="Arial"/>
      <w:b/>
      <w:color w:val="000080"/>
      <w:sz w:val="36"/>
      <w:szCs w:val="36"/>
      <w:lang w:val="cs-CZ" w:eastAsia="cs-CZ" w:bidi="ar-SA"/>
    </w:rPr>
  </w:style>
  <w:style w:type="paragraph" w:customStyle="1" w:styleId="jkheadl2allcaps0">
    <w:name w:val="jkheadl2allcaps"/>
    <w:basedOn w:val="Normln"/>
    <w:rsid w:val="00F03398"/>
    <w:pPr>
      <w:spacing w:line="240" w:lineRule="auto"/>
      <w:jc w:val="left"/>
    </w:pPr>
    <w:rPr>
      <w:rFonts w:ascii="Times New Roman" w:hAnsi="Times New Roman"/>
      <w:sz w:val="24"/>
    </w:rPr>
  </w:style>
  <w:style w:type="character" w:styleId="Siln">
    <w:name w:val="Strong"/>
    <w:aliases w:val="Obsah_titulek"/>
    <w:rsid w:val="00ED5FD0"/>
    <w:rPr>
      <w:rFonts w:ascii="Segoe UI" w:hAnsi="Segoe UI"/>
      <w:b/>
      <w:bCs/>
      <w:caps/>
      <w:smallCaps w:val="0"/>
      <w:strike w:val="0"/>
      <w:dstrike w:val="0"/>
      <w:vanish w:val="0"/>
      <w:color w:val="000000"/>
      <w:sz w:val="40"/>
      <w:vertAlign w:val="baseline"/>
    </w:rPr>
  </w:style>
  <w:style w:type="character" w:styleId="Hypertextovodkaz">
    <w:name w:val="Hyperlink"/>
    <w:uiPriority w:val="99"/>
    <w:unhideWhenUsed/>
    <w:rsid w:val="00CA57B3"/>
    <w:rPr>
      <w:color w:val="0563C1"/>
      <w:u w:val="single"/>
    </w:rPr>
  </w:style>
  <w:style w:type="paragraph" w:styleId="Obsah1">
    <w:name w:val="toc 1"/>
    <w:basedOn w:val="Normln"/>
    <w:next w:val="Normln"/>
    <w:autoRedefine/>
    <w:uiPriority w:val="39"/>
    <w:rsid w:val="00034A0E"/>
    <w:pPr>
      <w:tabs>
        <w:tab w:val="left" w:pos="420"/>
        <w:tab w:val="right" w:leader="dot" w:pos="9350"/>
      </w:tabs>
      <w:spacing w:before="120" w:after="120"/>
      <w:jc w:val="left"/>
    </w:pPr>
    <w:rPr>
      <w:rFonts w:ascii="Segoe UI" w:hAnsi="Segoe UI" w:cs="Calibri Light"/>
      <w:b/>
      <w:bCs/>
      <w:caps/>
      <w:sz w:val="22"/>
    </w:rPr>
  </w:style>
  <w:style w:type="character" w:customStyle="1" w:styleId="Nadpis5Char">
    <w:name w:val="Nadpis 5 Char"/>
    <w:link w:val="Nadpis5"/>
    <w:locked/>
    <w:rsid w:val="00541417"/>
    <w:rPr>
      <w:rFonts w:ascii="Arial" w:hAnsi="Arial"/>
      <w:b/>
      <w:sz w:val="21"/>
      <w:lang w:val="en-GB"/>
    </w:rPr>
  </w:style>
  <w:style w:type="character" w:customStyle="1" w:styleId="TextkomenteChar">
    <w:name w:val="Text komentáře Char"/>
    <w:link w:val="Textkomente"/>
    <w:semiHidden/>
    <w:locked/>
    <w:rsid w:val="00541417"/>
    <w:rPr>
      <w:rFonts w:ascii="Garamond MT" w:hAnsi="Garamond MT"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8249BD"/>
    <w:pPr>
      <w:ind w:left="720"/>
      <w:contextualSpacing/>
    </w:pPr>
  </w:style>
  <w:style w:type="paragraph" w:customStyle="1" w:styleId="CharCharCharCharCharChar1CharCharCharCharCharCharCharCharCharCharChar1Char1">
    <w:name w:val="Char Char Char Char Char Char1 Char Char Char Char Char Char Char Char Char Char Char1 Char"/>
    <w:basedOn w:val="Normln"/>
    <w:rsid w:val="003604B1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paragraph" w:customStyle="1" w:styleId="Odstavec">
    <w:name w:val="_Odstavec"/>
    <w:basedOn w:val="Normln"/>
    <w:link w:val="OdstavecChar"/>
    <w:qFormat/>
    <w:rsid w:val="00FE56B7"/>
    <w:pPr>
      <w:spacing w:before="120"/>
    </w:pPr>
    <w:rPr>
      <w:rFonts w:ascii="Segoe UI" w:hAnsi="Segoe UI"/>
      <w:szCs w:val="21"/>
      <w:lang w:val="x-none" w:eastAsia="x-none"/>
    </w:rPr>
  </w:style>
  <w:style w:type="paragraph" w:customStyle="1" w:styleId="Titulek0">
    <w:name w:val="_Titulek"/>
    <w:basedOn w:val="Odstavec"/>
    <w:link w:val="TitulekChar0"/>
    <w:qFormat/>
    <w:rsid w:val="00B95200"/>
    <w:pPr>
      <w:spacing w:after="120"/>
    </w:pPr>
    <w:rPr>
      <w:b/>
      <w:sz w:val="22"/>
      <w:szCs w:val="20"/>
    </w:rPr>
  </w:style>
  <w:style w:type="character" w:customStyle="1" w:styleId="OdstavecChar">
    <w:name w:val="_Odstavec Char"/>
    <w:link w:val="Odstavec"/>
    <w:rsid w:val="00FE56B7"/>
    <w:rPr>
      <w:rFonts w:ascii="Segoe UI" w:hAnsi="Segoe UI" w:cs="Segoe UI"/>
      <w:sz w:val="21"/>
      <w:szCs w:val="21"/>
    </w:rPr>
  </w:style>
  <w:style w:type="character" w:customStyle="1" w:styleId="TitulekChar0">
    <w:name w:val="_Titulek Char"/>
    <w:link w:val="Titulek0"/>
    <w:rsid w:val="00B95200"/>
    <w:rPr>
      <w:rFonts w:ascii="Segoe UI" w:hAnsi="Segoe UI"/>
      <w:b/>
      <w:sz w:val="22"/>
    </w:rPr>
  </w:style>
  <w:style w:type="paragraph" w:styleId="Obsah2">
    <w:name w:val="toc 2"/>
    <w:basedOn w:val="Normln"/>
    <w:next w:val="Normln"/>
    <w:autoRedefine/>
    <w:rsid w:val="00791AD0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Obsah3">
    <w:name w:val="toc 3"/>
    <w:basedOn w:val="Normln"/>
    <w:next w:val="Normln"/>
    <w:autoRedefine/>
    <w:rsid w:val="00791AD0"/>
    <w:pPr>
      <w:ind w:left="210"/>
      <w:jc w:val="left"/>
    </w:pPr>
    <w:rPr>
      <w:rFonts w:ascii="Calibri" w:hAnsi="Calibri" w:cs="Calibri"/>
      <w:sz w:val="20"/>
      <w:szCs w:val="20"/>
    </w:rPr>
  </w:style>
  <w:style w:type="paragraph" w:styleId="Obsah4">
    <w:name w:val="toc 4"/>
    <w:basedOn w:val="Normln"/>
    <w:next w:val="Normln"/>
    <w:autoRedefine/>
    <w:rsid w:val="00791AD0"/>
    <w:pPr>
      <w:ind w:left="420"/>
      <w:jc w:val="left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rsid w:val="00791AD0"/>
    <w:pPr>
      <w:ind w:left="630"/>
      <w:jc w:val="left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rsid w:val="00791AD0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rsid w:val="00791AD0"/>
    <w:pPr>
      <w:ind w:left="1050"/>
      <w:jc w:val="left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rsid w:val="00791AD0"/>
    <w:pPr>
      <w:ind w:left="1260"/>
      <w:jc w:val="left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rsid w:val="00791AD0"/>
    <w:pPr>
      <w:ind w:left="1470"/>
      <w:jc w:val="left"/>
    </w:pPr>
    <w:rPr>
      <w:rFonts w:ascii="Calibri" w:hAnsi="Calibri" w:cs="Calibri"/>
      <w:sz w:val="20"/>
      <w:szCs w:val="20"/>
    </w:rPr>
  </w:style>
  <w:style w:type="paragraph" w:customStyle="1" w:styleId="ObsahTitulek">
    <w:name w:val="Obsah_Titulek"/>
    <w:basedOn w:val="Normln"/>
    <w:qFormat/>
    <w:rsid w:val="00A052BE"/>
    <w:pPr>
      <w:spacing w:before="240" w:after="240"/>
    </w:pPr>
    <w:rPr>
      <w:rFonts w:ascii="Segoe UI" w:hAnsi="Segoe UI"/>
      <w:b/>
      <w:caps/>
      <w:sz w:val="40"/>
    </w:rPr>
  </w:style>
  <w:style w:type="paragraph" w:customStyle="1" w:styleId="Obsah">
    <w:name w:val="Obsah"/>
    <w:basedOn w:val="Obsah1"/>
    <w:qFormat/>
    <w:rsid w:val="00B456CC"/>
    <w:rPr>
      <w:rFonts w:cs="Times New Roman"/>
      <w:b w:val="0"/>
      <w:bCs w:val="0"/>
      <w:caps w:val="0"/>
      <w:noProof/>
      <w:szCs w:val="22"/>
    </w:rPr>
  </w:style>
  <w:style w:type="character" w:customStyle="1" w:styleId="ZpatChar">
    <w:name w:val="Zápatí Char"/>
    <w:link w:val="Zpat"/>
    <w:uiPriority w:val="99"/>
    <w:rsid w:val="00BF66C2"/>
    <w:rPr>
      <w:rFonts w:ascii="Arial" w:hAnsi="Arial"/>
      <w:sz w:val="21"/>
      <w:szCs w:val="24"/>
    </w:rPr>
  </w:style>
  <w:style w:type="paragraph" w:customStyle="1" w:styleId="POZNAMKA">
    <w:name w:val="POZNAMKA"/>
    <w:basedOn w:val="Textpoznpodarou"/>
    <w:link w:val="POZNAMKAChar"/>
    <w:qFormat/>
    <w:rsid w:val="00940799"/>
    <w:pPr>
      <w:spacing w:before="0" w:line="240" w:lineRule="auto"/>
      <w:ind w:left="0"/>
    </w:pPr>
    <w:rPr>
      <w:rFonts w:ascii="Segoe UI" w:hAnsi="Segoe UI"/>
      <w:sz w:val="17"/>
    </w:rPr>
  </w:style>
  <w:style w:type="character" w:customStyle="1" w:styleId="POZNAMKAChar">
    <w:name w:val="POZNAMKA Char"/>
    <w:link w:val="POZNAMKA"/>
    <w:rsid w:val="00940799"/>
    <w:rPr>
      <w:rFonts w:ascii="Segoe UI" w:hAnsi="Segoe UI" w:cs="Arial"/>
      <w:sz w:val="17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7FEA-08E4-4C8B-83F3-F92646DF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Weinhold Legal v.o.s.</Company>
  <LinksUpToDate>false</LinksUpToDate>
  <CharactersWithSpaces>7408</CharactersWithSpaces>
  <SharedDoc>false</SharedDoc>
  <HLinks>
    <vt:vector size="30" baseType="variant">
      <vt:variant>
        <vt:i4>2752514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_Toc8723897</vt:lpwstr>
      </vt:variant>
      <vt:variant>
        <vt:i4>2752514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_Toc8723896</vt:lpwstr>
      </vt:variant>
      <vt:variant>
        <vt:i4>2752514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_Toc8723895</vt:lpwstr>
      </vt:variant>
      <vt:variant>
        <vt:i4>2752514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_Toc8723894</vt:lpwstr>
      </vt:variant>
      <vt:variant>
        <vt:i4>2752514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_Toc8723893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Jana Vernerova</dc:creator>
  <cp:keywords/>
  <cp:lastModifiedBy>Šmídek Petr</cp:lastModifiedBy>
  <cp:revision>6</cp:revision>
  <cp:lastPrinted>2009-04-14T09:36:00Z</cp:lastPrinted>
  <dcterms:created xsi:type="dcterms:W3CDTF">2020-03-25T07:27:00Z</dcterms:created>
  <dcterms:modified xsi:type="dcterms:W3CDTF">2020-05-04T07:14:00Z</dcterms:modified>
</cp:coreProperties>
</file>