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D32F5" w14:textId="77777777" w:rsidR="009A7709" w:rsidRPr="009A7709" w:rsidRDefault="009A7709" w:rsidP="009A7709">
      <w:pPr>
        <w:spacing w:after="840"/>
      </w:pPr>
      <w:bookmarkStart w:id="0" w:name="_Toc149984241"/>
      <w:bookmarkStart w:id="1" w:name="_Toc189970789"/>
      <w:bookmarkStart w:id="2" w:name="_Toc212283893"/>
    </w:p>
    <w:p w14:paraId="7048D584" w14:textId="77777777" w:rsidR="003431D6" w:rsidRPr="00CA2E18" w:rsidRDefault="00DA5AC2" w:rsidP="009329B6">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sz w:val="40"/>
          <w:szCs w:val="40"/>
        </w:rPr>
      </w:pPr>
      <w:r w:rsidRPr="005D5A99">
        <w:rPr>
          <w:rFonts w:ascii="Segoe UI" w:hAnsi="Segoe UI" w:cs="Segoe UI"/>
          <w:b/>
          <w:sz w:val="40"/>
          <w:szCs w:val="40"/>
        </w:rPr>
        <w:t>PŘÍLOHA Č</w:t>
      </w:r>
      <w:r w:rsidRPr="002E3CD4">
        <w:rPr>
          <w:rFonts w:ascii="Segoe UI" w:hAnsi="Segoe UI" w:cs="Segoe UI"/>
          <w:b/>
          <w:sz w:val="40"/>
          <w:szCs w:val="40"/>
        </w:rPr>
        <w:t xml:space="preserve">. </w:t>
      </w:r>
      <w:r w:rsidR="002E3CD4" w:rsidRPr="002E3CD4">
        <w:rPr>
          <w:rFonts w:ascii="Segoe UI" w:hAnsi="Segoe UI" w:cs="Segoe UI"/>
          <w:b/>
          <w:sz w:val="40"/>
          <w:szCs w:val="40"/>
        </w:rPr>
        <w:t>1</w:t>
      </w:r>
      <w:r w:rsidR="006C2F2B" w:rsidRPr="005D5A99">
        <w:rPr>
          <w:rFonts w:ascii="Segoe UI" w:hAnsi="Segoe UI" w:cs="Segoe UI"/>
          <w:b/>
          <w:sz w:val="40"/>
          <w:szCs w:val="40"/>
        </w:rPr>
        <w:br/>
      </w:r>
      <w:r w:rsidR="002E3CD4" w:rsidRPr="00CA2E18">
        <w:rPr>
          <w:rFonts w:ascii="Segoe UI" w:hAnsi="Segoe UI" w:cs="Segoe UI"/>
          <w:b/>
          <w:sz w:val="40"/>
          <w:szCs w:val="40"/>
        </w:rPr>
        <w:t>DEFINICE</w:t>
      </w:r>
    </w:p>
    <w:bookmarkEnd w:id="0"/>
    <w:bookmarkEnd w:id="1"/>
    <w:bookmarkEnd w:id="2"/>
    <w:p w14:paraId="3534141A" w14:textId="77777777" w:rsidR="00CA57B3" w:rsidRPr="00ED5FD0" w:rsidRDefault="00CA57B3" w:rsidP="00ED5FD0">
      <w:pPr>
        <w:pStyle w:val="Odstavec"/>
        <w:rPr>
          <w:rStyle w:val="Siln"/>
        </w:rPr>
      </w:pPr>
    </w:p>
    <w:p w14:paraId="29F3F9B2"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pPr>
    </w:p>
    <w:p w14:paraId="0FBEE9C0"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sectPr w:rsidR="008969E3" w:rsidSect="00DA5AC2">
          <w:headerReference w:type="even" r:id="rId8"/>
          <w:headerReference w:type="default" r:id="rId9"/>
          <w:footerReference w:type="even" r:id="rId10"/>
          <w:footerReference w:type="default" r:id="rId11"/>
          <w:headerReference w:type="first" r:id="rId12"/>
          <w:footerReference w:type="first" r:id="rId13"/>
          <w:pgSz w:w="11906" w:h="16838" w:code="9"/>
          <w:pgMar w:top="1418" w:right="1106" w:bottom="1418" w:left="1440" w:header="709" w:footer="567" w:gutter="0"/>
          <w:pgNumType w:start="1"/>
          <w:cols w:space="708"/>
          <w:formProt w:val="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2"/>
      </w:tblGrid>
      <w:tr w:rsidR="002E3CD4" w:rsidRPr="004D09A9" w14:paraId="2311AD11" w14:textId="77777777" w:rsidTr="004D09A9">
        <w:trPr>
          <w:jc w:val="center"/>
        </w:trPr>
        <w:tc>
          <w:tcPr>
            <w:tcW w:w="2835" w:type="dxa"/>
          </w:tcPr>
          <w:p w14:paraId="2A1A1430" w14:textId="77777777" w:rsidR="002E3CD4" w:rsidRPr="002920C6" w:rsidRDefault="002E3CD4" w:rsidP="00E713A9">
            <w:pPr>
              <w:spacing w:line="276" w:lineRule="auto"/>
              <w:jc w:val="left"/>
              <w:rPr>
                <w:rFonts w:ascii="Segoe UI" w:hAnsi="Segoe UI" w:cs="Segoe UI"/>
                <w:b/>
                <w:szCs w:val="21"/>
              </w:rPr>
            </w:pPr>
            <w:bookmarkStart w:id="3" w:name="_Ref522091692"/>
            <w:r w:rsidRPr="002920C6">
              <w:rPr>
                <w:rFonts w:ascii="Segoe UI" w:hAnsi="Segoe UI" w:cs="Segoe UI"/>
                <w:b/>
                <w:szCs w:val="21"/>
              </w:rPr>
              <w:lastRenderedPageBreak/>
              <w:t>AČOV</w:t>
            </w:r>
          </w:p>
        </w:tc>
        <w:tc>
          <w:tcPr>
            <w:tcW w:w="6232" w:type="dxa"/>
          </w:tcPr>
          <w:p w14:paraId="45853A12" w14:textId="00B80CE7" w:rsidR="002E3CD4" w:rsidRPr="002920C6" w:rsidRDefault="002E3CD4" w:rsidP="004D09A9">
            <w:pPr>
              <w:spacing w:line="276" w:lineRule="auto"/>
              <w:rPr>
                <w:rFonts w:ascii="Segoe UI" w:hAnsi="Segoe UI" w:cs="Segoe UI"/>
                <w:color w:val="000000"/>
                <w:szCs w:val="21"/>
              </w:rPr>
            </w:pPr>
            <w:r w:rsidRPr="002920C6">
              <w:rPr>
                <w:rStyle w:val="Bodytext2"/>
                <w:rFonts w:ascii="Segoe UI" w:hAnsi="Segoe UI" w:cs="Segoe UI"/>
                <w:sz w:val="21"/>
                <w:szCs w:val="21"/>
              </w:rPr>
              <w:t xml:space="preserve">znamená areálovou čistírnu odpadních vod v Táboře označované „Na Mělké“, nacházející se v katastrálním území </w:t>
            </w:r>
            <w:proofErr w:type="spellStart"/>
            <w:r w:rsidRPr="002920C6">
              <w:rPr>
                <w:rStyle w:val="Bodytext2"/>
                <w:rFonts w:ascii="Segoe UI" w:hAnsi="Segoe UI" w:cs="Segoe UI"/>
                <w:sz w:val="21"/>
                <w:szCs w:val="21"/>
              </w:rPr>
              <w:t>Čelkovice</w:t>
            </w:r>
            <w:proofErr w:type="spellEnd"/>
            <w:r w:rsidRPr="002920C6">
              <w:rPr>
                <w:rStyle w:val="Bodytext2"/>
                <w:rFonts w:ascii="Segoe UI" w:hAnsi="Segoe UI" w:cs="Segoe UI"/>
                <w:sz w:val="21"/>
                <w:szCs w:val="21"/>
              </w:rPr>
              <w:t xml:space="preserve"> v Táboře v majetku Vlastníka;</w:t>
            </w:r>
          </w:p>
        </w:tc>
      </w:tr>
      <w:tr w:rsidR="002E3CD4" w:rsidRPr="004D09A9" w14:paraId="65A1834F" w14:textId="77777777" w:rsidTr="004D09A9">
        <w:trPr>
          <w:jc w:val="center"/>
        </w:trPr>
        <w:tc>
          <w:tcPr>
            <w:tcW w:w="2835" w:type="dxa"/>
          </w:tcPr>
          <w:p w14:paraId="7829278F" w14:textId="77777777" w:rsidR="002E3CD4" w:rsidRPr="002920C6" w:rsidRDefault="002E3CD4" w:rsidP="00E713A9">
            <w:pPr>
              <w:spacing w:line="276" w:lineRule="auto"/>
              <w:jc w:val="left"/>
              <w:rPr>
                <w:rFonts w:ascii="Segoe UI" w:hAnsi="Segoe UI" w:cs="Segoe UI"/>
                <w:szCs w:val="21"/>
              </w:rPr>
            </w:pPr>
            <w:proofErr w:type="spellStart"/>
            <w:r w:rsidRPr="002920C6">
              <w:rPr>
                <w:rStyle w:val="Bodytext2"/>
                <w:rFonts w:ascii="Segoe UI" w:hAnsi="Segoe UI" w:cs="Segoe UI"/>
                <w:b/>
                <w:sz w:val="21"/>
                <w:szCs w:val="21"/>
              </w:rPr>
              <w:t>Capex</w:t>
            </w:r>
            <w:proofErr w:type="spellEnd"/>
          </w:p>
        </w:tc>
        <w:tc>
          <w:tcPr>
            <w:tcW w:w="6232" w:type="dxa"/>
          </w:tcPr>
          <w:p w14:paraId="5DDF969A"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investiční náklad nebo náklady;</w:t>
            </w:r>
          </w:p>
        </w:tc>
      </w:tr>
      <w:tr w:rsidR="002E3CD4" w:rsidRPr="004D09A9" w14:paraId="3CCEBE32" w14:textId="77777777" w:rsidTr="004D09A9">
        <w:trPr>
          <w:jc w:val="center"/>
        </w:trPr>
        <w:tc>
          <w:tcPr>
            <w:tcW w:w="2835" w:type="dxa"/>
          </w:tcPr>
          <w:p w14:paraId="00376716" w14:textId="77777777" w:rsidR="002E3CD4" w:rsidRPr="002920C6" w:rsidRDefault="002E3CD4" w:rsidP="00E713A9">
            <w:pPr>
              <w:spacing w:line="276" w:lineRule="auto"/>
              <w:jc w:val="left"/>
              <w:rPr>
                <w:rStyle w:val="Bodytext2"/>
                <w:rFonts w:ascii="Segoe UI" w:hAnsi="Segoe UI" w:cs="Segoe UI"/>
                <w:b/>
                <w:sz w:val="21"/>
                <w:szCs w:val="21"/>
              </w:rPr>
            </w:pPr>
            <w:r w:rsidRPr="002920C6">
              <w:rPr>
                <w:rStyle w:val="Bodytext2"/>
                <w:rFonts w:ascii="Segoe UI" w:hAnsi="Segoe UI" w:cs="Segoe UI"/>
                <w:b/>
                <w:sz w:val="21"/>
                <w:szCs w:val="21"/>
              </w:rPr>
              <w:t>Cena pro Stočné</w:t>
            </w:r>
          </w:p>
        </w:tc>
        <w:tc>
          <w:tcPr>
            <w:tcW w:w="6232" w:type="dxa"/>
          </w:tcPr>
          <w:p w14:paraId="687A745B" w14:textId="77777777" w:rsidR="002E3CD4" w:rsidRPr="002920C6" w:rsidRDefault="002E3CD4" w:rsidP="004D09A9">
            <w:pPr>
              <w:spacing w:line="276" w:lineRule="auto"/>
              <w:rPr>
                <w:rFonts w:ascii="Segoe UI" w:hAnsi="Segoe UI" w:cs="Segoe UI"/>
                <w:szCs w:val="21"/>
              </w:rPr>
            </w:pPr>
            <w:r w:rsidRPr="002920C6">
              <w:rPr>
                <w:rStyle w:val="Bodytext2"/>
                <w:rFonts w:ascii="Segoe UI" w:hAnsi="Segoe UI" w:cs="Segoe UI"/>
                <w:sz w:val="21"/>
                <w:szCs w:val="21"/>
              </w:rPr>
              <w:t>znamená průměrnou částku za 1 m</w:t>
            </w:r>
            <w:r w:rsidRPr="002920C6">
              <w:rPr>
                <w:rStyle w:val="Bodytext2"/>
                <w:rFonts w:ascii="Segoe UI" w:hAnsi="Segoe UI" w:cs="Segoe UI"/>
                <w:sz w:val="21"/>
                <w:szCs w:val="21"/>
                <w:vertAlign w:val="superscript"/>
              </w:rPr>
              <w:t>3</w:t>
            </w:r>
            <w:r w:rsidRPr="002920C6">
              <w:rPr>
                <w:rStyle w:val="Bodytext2"/>
                <w:rFonts w:ascii="Segoe UI" w:hAnsi="Segoe UI" w:cs="Segoe UI"/>
                <w:sz w:val="21"/>
                <w:szCs w:val="21"/>
              </w:rPr>
              <w:t xml:space="preserve"> (jednotková cena), na </w:t>
            </w:r>
            <w:proofErr w:type="gramStart"/>
            <w:r w:rsidRPr="002920C6">
              <w:rPr>
                <w:rStyle w:val="Bodytext2"/>
                <w:rFonts w:ascii="Segoe UI" w:hAnsi="Segoe UI" w:cs="Segoe UI"/>
                <w:sz w:val="21"/>
                <w:szCs w:val="21"/>
              </w:rPr>
              <w:t>základě</w:t>
            </w:r>
            <w:proofErr w:type="gramEnd"/>
            <w:r w:rsidRPr="002920C6">
              <w:rPr>
                <w:rStyle w:val="Bodytext2"/>
                <w:rFonts w:ascii="Segoe UI" w:hAnsi="Segoe UI" w:cs="Segoe UI"/>
                <w:sz w:val="21"/>
                <w:szCs w:val="21"/>
              </w:rPr>
              <w:t xml:space="preserve"> které Odběratelé platí v podobě pevné a variabilní složky Stočného, a která je vypočtena za každý konkrétní rok podle Pravidel;</w:t>
            </w:r>
          </w:p>
        </w:tc>
      </w:tr>
      <w:tr w:rsidR="002E3CD4" w:rsidRPr="004D09A9" w14:paraId="17D9FA62" w14:textId="77777777" w:rsidTr="004D09A9">
        <w:trPr>
          <w:jc w:val="center"/>
        </w:trPr>
        <w:tc>
          <w:tcPr>
            <w:tcW w:w="2835" w:type="dxa"/>
          </w:tcPr>
          <w:p w14:paraId="6263650B" w14:textId="77777777" w:rsidR="002E3CD4" w:rsidRPr="002920C6" w:rsidRDefault="002E3CD4" w:rsidP="00E713A9">
            <w:pPr>
              <w:spacing w:line="276" w:lineRule="auto"/>
              <w:jc w:val="left"/>
              <w:rPr>
                <w:rFonts w:ascii="Segoe UI" w:hAnsi="Segoe UI" w:cs="Segoe UI"/>
                <w:szCs w:val="21"/>
              </w:rPr>
            </w:pPr>
            <w:r w:rsidRPr="002920C6">
              <w:rPr>
                <w:rStyle w:val="Bodytext2"/>
                <w:rFonts w:ascii="Segoe UI" w:hAnsi="Segoe UI" w:cs="Segoe UI"/>
                <w:b/>
                <w:sz w:val="21"/>
                <w:szCs w:val="21"/>
              </w:rPr>
              <w:t>Cena pro Vodné</w:t>
            </w:r>
          </w:p>
        </w:tc>
        <w:tc>
          <w:tcPr>
            <w:tcW w:w="6232" w:type="dxa"/>
          </w:tcPr>
          <w:p w14:paraId="1A2851E2" w14:textId="77777777" w:rsidR="002E3CD4" w:rsidRPr="002920C6" w:rsidRDefault="002E3CD4" w:rsidP="004D09A9">
            <w:pPr>
              <w:spacing w:line="276" w:lineRule="auto"/>
              <w:rPr>
                <w:rFonts w:ascii="Segoe UI" w:hAnsi="Segoe UI" w:cs="Segoe UI"/>
                <w:szCs w:val="21"/>
              </w:rPr>
            </w:pPr>
            <w:r w:rsidRPr="002920C6">
              <w:rPr>
                <w:rStyle w:val="Bodytext2"/>
                <w:rFonts w:ascii="Segoe UI" w:hAnsi="Segoe UI" w:cs="Segoe UI"/>
                <w:sz w:val="21"/>
                <w:szCs w:val="21"/>
              </w:rPr>
              <w:t>znamená průměrnou částku za 1 m</w:t>
            </w:r>
            <w:r w:rsidRPr="002920C6">
              <w:rPr>
                <w:rStyle w:val="Bodytext2"/>
                <w:rFonts w:ascii="Segoe UI" w:hAnsi="Segoe UI" w:cs="Segoe UI"/>
                <w:sz w:val="21"/>
                <w:szCs w:val="21"/>
                <w:vertAlign w:val="superscript"/>
              </w:rPr>
              <w:t>3</w:t>
            </w:r>
            <w:r w:rsidRPr="002920C6">
              <w:rPr>
                <w:rStyle w:val="Bodytext2"/>
                <w:rFonts w:ascii="Segoe UI" w:hAnsi="Segoe UI" w:cs="Segoe UI"/>
                <w:sz w:val="21"/>
                <w:szCs w:val="21"/>
              </w:rPr>
              <w:t xml:space="preserve"> (jednotková cena) na základě které Odběratelé platí v podobě pevné a variabilní složky Vodného, a která je vypočtena za každý konkrétní rok podle Pravidel;</w:t>
            </w:r>
          </w:p>
        </w:tc>
      </w:tr>
      <w:tr w:rsidR="002E3CD4" w:rsidRPr="004D09A9" w14:paraId="279D4923" w14:textId="77777777" w:rsidTr="004D09A9">
        <w:trPr>
          <w:jc w:val="center"/>
        </w:trPr>
        <w:tc>
          <w:tcPr>
            <w:tcW w:w="2835" w:type="dxa"/>
          </w:tcPr>
          <w:p w14:paraId="20674CAF" w14:textId="77777777" w:rsidR="002E3CD4" w:rsidRPr="002920C6" w:rsidRDefault="002E3CD4" w:rsidP="00E713A9">
            <w:pPr>
              <w:spacing w:line="276" w:lineRule="auto"/>
              <w:jc w:val="left"/>
              <w:rPr>
                <w:rFonts w:ascii="Segoe UI" w:hAnsi="Segoe UI" w:cs="Segoe UI"/>
                <w:szCs w:val="21"/>
              </w:rPr>
            </w:pPr>
            <w:r w:rsidRPr="002920C6">
              <w:rPr>
                <w:rStyle w:val="Bodytext2"/>
                <w:rFonts w:ascii="Segoe UI" w:hAnsi="Segoe UI" w:cs="Segoe UI"/>
                <w:b/>
                <w:sz w:val="21"/>
                <w:szCs w:val="21"/>
              </w:rPr>
              <w:t>Cenové Přezkoumání nebo Periodické Přezkoumání</w:t>
            </w:r>
          </w:p>
        </w:tc>
        <w:tc>
          <w:tcPr>
            <w:tcW w:w="6232" w:type="dxa"/>
          </w:tcPr>
          <w:p w14:paraId="35F58933"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komplexní přezkoumání Cen pro Vodné a Cen pro Stočné mezi jednotlivými Obdobími Cenové Fixace;</w:t>
            </w:r>
          </w:p>
        </w:tc>
      </w:tr>
      <w:tr w:rsidR="002E3CD4" w:rsidRPr="004D09A9" w14:paraId="654F1C0C" w14:textId="77777777" w:rsidTr="004D09A9">
        <w:trPr>
          <w:jc w:val="center"/>
        </w:trPr>
        <w:tc>
          <w:tcPr>
            <w:tcW w:w="2835" w:type="dxa"/>
          </w:tcPr>
          <w:p w14:paraId="580B94DC" w14:textId="77777777" w:rsidR="002E3CD4" w:rsidRPr="002920C6" w:rsidRDefault="002E3CD4" w:rsidP="00E713A9">
            <w:pPr>
              <w:spacing w:line="276" w:lineRule="auto"/>
              <w:jc w:val="left"/>
              <w:rPr>
                <w:rStyle w:val="Bodytext2"/>
                <w:rFonts w:ascii="Segoe UI" w:hAnsi="Segoe UI" w:cs="Segoe UI"/>
                <w:b/>
                <w:sz w:val="21"/>
                <w:szCs w:val="21"/>
              </w:rPr>
            </w:pPr>
            <w:r w:rsidRPr="002920C6">
              <w:rPr>
                <w:rStyle w:val="Bodytext2"/>
                <w:rFonts w:ascii="Segoe UI" w:hAnsi="Segoe UI" w:cs="Segoe UI"/>
                <w:b/>
                <w:sz w:val="21"/>
                <w:szCs w:val="21"/>
              </w:rPr>
              <w:t>CKO</w:t>
            </w:r>
          </w:p>
        </w:tc>
        <w:tc>
          <w:tcPr>
            <w:tcW w:w="6232" w:type="dxa"/>
          </w:tcPr>
          <w:p w14:paraId="4F5AB142"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příslušný cenový kontrolní orgán, odpovědný za zjišťování shody se Zákonem o Cenách, zejména podle ustanovení § 14 odst. 2 tohoto zákona;</w:t>
            </w:r>
          </w:p>
        </w:tc>
      </w:tr>
      <w:tr w:rsidR="002E3CD4" w:rsidRPr="004D09A9" w14:paraId="3DFEC852" w14:textId="77777777" w:rsidTr="004D09A9">
        <w:trPr>
          <w:jc w:val="center"/>
        </w:trPr>
        <w:tc>
          <w:tcPr>
            <w:tcW w:w="2835" w:type="dxa"/>
          </w:tcPr>
          <w:p w14:paraId="26F3E7DB" w14:textId="77777777" w:rsidR="002E3CD4" w:rsidRPr="002920C6" w:rsidRDefault="002E3CD4" w:rsidP="00E713A9">
            <w:pPr>
              <w:spacing w:line="276" w:lineRule="auto"/>
              <w:jc w:val="left"/>
              <w:rPr>
                <w:rStyle w:val="Bodytext2"/>
                <w:rFonts w:ascii="Segoe UI" w:hAnsi="Segoe UI" w:cs="Segoe UI"/>
                <w:b/>
                <w:sz w:val="21"/>
                <w:szCs w:val="21"/>
              </w:rPr>
            </w:pPr>
            <w:r w:rsidRPr="002920C6">
              <w:rPr>
                <w:rStyle w:val="Bodytext2"/>
                <w:rFonts w:ascii="Segoe UI" w:hAnsi="Segoe UI" w:cs="Segoe UI"/>
                <w:b/>
                <w:sz w:val="21"/>
                <w:szCs w:val="21"/>
              </w:rPr>
              <w:t>ČSH</w:t>
            </w:r>
          </w:p>
        </w:tc>
        <w:tc>
          <w:tcPr>
            <w:tcW w:w="6232" w:type="dxa"/>
          </w:tcPr>
          <w:p w14:paraId="76127AD2" w14:textId="77777777" w:rsidR="002E3CD4" w:rsidRPr="002920C6" w:rsidRDefault="002E3CD4" w:rsidP="004D09A9">
            <w:pPr>
              <w:spacing w:line="276" w:lineRule="auto"/>
              <w:rPr>
                <w:rStyle w:val="Bodytext2"/>
                <w:rFonts w:ascii="Segoe UI" w:hAnsi="Segoe UI" w:cs="Segoe UI"/>
                <w:sz w:val="21"/>
                <w:szCs w:val="21"/>
              </w:rPr>
            </w:pPr>
            <w:r w:rsidRPr="002920C6">
              <w:rPr>
                <w:rFonts w:ascii="Segoe UI" w:hAnsi="Segoe UI" w:cs="Segoe UI"/>
                <w:bCs/>
                <w:szCs w:val="21"/>
              </w:rPr>
              <w:t>znamená čistou současnou hodnotu dle běžně chápaného významu tohoto pojmu ve finančních profesích</w:t>
            </w:r>
            <w:r w:rsidR="00CA2E18">
              <w:rPr>
                <w:rFonts w:ascii="Segoe UI" w:hAnsi="Segoe UI" w:cs="Segoe UI"/>
                <w:bCs/>
                <w:szCs w:val="21"/>
              </w:rPr>
              <w:t>;</w:t>
            </w:r>
          </w:p>
        </w:tc>
      </w:tr>
      <w:tr w:rsidR="002E3CD4" w:rsidRPr="004D09A9" w14:paraId="651B5E1C" w14:textId="77777777" w:rsidTr="004D09A9">
        <w:trPr>
          <w:jc w:val="center"/>
        </w:trPr>
        <w:tc>
          <w:tcPr>
            <w:tcW w:w="2835" w:type="dxa"/>
          </w:tcPr>
          <w:p w14:paraId="7257B958" w14:textId="77777777" w:rsidR="002E3CD4" w:rsidRPr="002920C6" w:rsidRDefault="002E3CD4" w:rsidP="00E713A9">
            <w:pPr>
              <w:spacing w:line="276" w:lineRule="auto"/>
              <w:jc w:val="left"/>
              <w:rPr>
                <w:rFonts w:ascii="Segoe UI" w:hAnsi="Segoe UI" w:cs="Segoe UI"/>
                <w:szCs w:val="21"/>
              </w:rPr>
            </w:pPr>
            <w:r w:rsidRPr="002920C6">
              <w:rPr>
                <w:rStyle w:val="Bodytext2"/>
                <w:rFonts w:ascii="Segoe UI" w:hAnsi="Segoe UI" w:cs="Segoe UI"/>
                <w:b/>
                <w:sz w:val="21"/>
                <w:szCs w:val="21"/>
              </w:rPr>
              <w:t>ČOV</w:t>
            </w:r>
          </w:p>
        </w:tc>
        <w:tc>
          <w:tcPr>
            <w:tcW w:w="6232" w:type="dxa"/>
          </w:tcPr>
          <w:p w14:paraId="2A6E50B8" w14:textId="77777777" w:rsidR="002E3CD4" w:rsidRPr="002920C6" w:rsidRDefault="002E3CD4" w:rsidP="004D09A9">
            <w:pPr>
              <w:spacing w:line="276" w:lineRule="auto"/>
              <w:rPr>
                <w:rFonts w:ascii="Segoe UI" w:hAnsi="Segoe UI" w:cs="Segoe UI"/>
                <w:szCs w:val="21"/>
              </w:rPr>
            </w:pPr>
            <w:r w:rsidRPr="002920C6">
              <w:rPr>
                <w:rStyle w:val="Bodytext2"/>
                <w:rFonts w:ascii="Segoe UI" w:hAnsi="Segoe UI" w:cs="Segoe UI"/>
                <w:sz w:val="21"/>
                <w:szCs w:val="21"/>
              </w:rPr>
              <w:t>znamená čistírnu odpadních vod;</w:t>
            </w:r>
          </w:p>
        </w:tc>
      </w:tr>
      <w:tr w:rsidR="002E3CD4" w:rsidRPr="004D09A9" w14:paraId="7FBC9049" w14:textId="77777777" w:rsidTr="004D09A9">
        <w:trPr>
          <w:jc w:val="center"/>
        </w:trPr>
        <w:tc>
          <w:tcPr>
            <w:tcW w:w="2835" w:type="dxa"/>
          </w:tcPr>
          <w:p w14:paraId="65F64C02"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ČSN Normy</w:t>
            </w:r>
          </w:p>
        </w:tc>
        <w:tc>
          <w:tcPr>
            <w:tcW w:w="6232" w:type="dxa"/>
          </w:tcPr>
          <w:p w14:paraId="34CEE1E3"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normy ve smyslu ustanovení § 4 zákona č. 22/1997 Sb. o technických požadavcích na výrobky a o změně a</w:t>
            </w:r>
            <w:r w:rsidR="002920C6" w:rsidRPr="002920C6">
              <w:rPr>
                <w:rStyle w:val="Bodytext2"/>
                <w:rFonts w:ascii="Segoe UI" w:hAnsi="Segoe UI" w:cs="Segoe UI"/>
                <w:sz w:val="21"/>
                <w:szCs w:val="21"/>
              </w:rPr>
              <w:t> </w:t>
            </w:r>
            <w:r w:rsidRPr="002920C6">
              <w:rPr>
                <w:rStyle w:val="Bodytext2"/>
                <w:rFonts w:ascii="Segoe UI" w:hAnsi="Segoe UI" w:cs="Segoe UI"/>
                <w:sz w:val="21"/>
                <w:szCs w:val="21"/>
              </w:rPr>
              <w:t xml:space="preserve">doplnění některých zákonů, ve znění pozdějších předpisů, zejména ČSN 75 0150 Vodní </w:t>
            </w:r>
            <w:proofErr w:type="gramStart"/>
            <w:r w:rsidRPr="002920C6">
              <w:rPr>
                <w:rStyle w:val="Bodytext2"/>
                <w:rFonts w:ascii="Segoe UI" w:hAnsi="Segoe UI" w:cs="Segoe UI"/>
                <w:sz w:val="21"/>
                <w:szCs w:val="21"/>
              </w:rPr>
              <w:t>hospodářství - Názvosloví</w:t>
            </w:r>
            <w:proofErr w:type="gramEnd"/>
            <w:r w:rsidRPr="002920C6">
              <w:rPr>
                <w:rStyle w:val="Bodytext2"/>
                <w:rFonts w:ascii="Segoe UI" w:hAnsi="Segoe UI" w:cs="Segoe UI"/>
                <w:sz w:val="21"/>
                <w:szCs w:val="21"/>
              </w:rPr>
              <w:t xml:space="preserve"> vodárenství a ČSN 75 0161 Vodní hospodářství - Názvosloví kanalizace;</w:t>
            </w:r>
          </w:p>
        </w:tc>
      </w:tr>
      <w:tr w:rsidR="002E3CD4" w:rsidRPr="004D09A9" w14:paraId="72AC0642" w14:textId="77777777" w:rsidTr="004D09A9">
        <w:trPr>
          <w:jc w:val="center"/>
        </w:trPr>
        <w:tc>
          <w:tcPr>
            <w:tcW w:w="2835" w:type="dxa"/>
          </w:tcPr>
          <w:p w14:paraId="7FF84404" w14:textId="77777777" w:rsidR="002E3CD4" w:rsidRPr="002920C6" w:rsidRDefault="002E3CD4" w:rsidP="00E713A9">
            <w:pPr>
              <w:spacing w:line="240" w:lineRule="auto"/>
              <w:jc w:val="left"/>
              <w:rPr>
                <w:rFonts w:ascii="Segoe UI" w:hAnsi="Segoe UI" w:cs="Segoe UI"/>
                <w:szCs w:val="21"/>
              </w:rPr>
            </w:pPr>
            <w:r w:rsidRPr="002920C6">
              <w:rPr>
                <w:rStyle w:val="Bodytext2"/>
                <w:rFonts w:ascii="Segoe UI" w:hAnsi="Segoe UI" w:cs="Segoe UI"/>
                <w:b/>
                <w:sz w:val="21"/>
                <w:szCs w:val="21"/>
              </w:rPr>
              <w:t>Čtvrtletní Zpráva o Provozování</w:t>
            </w:r>
          </w:p>
        </w:tc>
        <w:tc>
          <w:tcPr>
            <w:tcW w:w="6232" w:type="dxa"/>
          </w:tcPr>
          <w:p w14:paraId="72564543" w14:textId="0E775A2D"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 xml:space="preserve">znamená zprávu ve vztahu k monitoringu výkonu Provozovatele, kterou bude Provozovatel předkládat Vlastníkovi za každé kalendářní čtvrtletí nejpozději </w:t>
            </w:r>
            <w:r w:rsidR="00347F09">
              <w:rPr>
                <w:rStyle w:val="Bodytext2"/>
                <w:rFonts w:ascii="Segoe UI" w:hAnsi="Segoe UI" w:cs="Segoe UI"/>
                <w:sz w:val="21"/>
                <w:szCs w:val="21"/>
              </w:rPr>
              <w:t>ke konci měsíce následujícího předcházejícímu kalendářnímu čtvrtletí</w:t>
            </w:r>
            <w:r w:rsidRPr="002920C6">
              <w:rPr>
                <w:rStyle w:val="Bodytext2"/>
                <w:rFonts w:ascii="Segoe UI" w:hAnsi="Segoe UI" w:cs="Segoe UI"/>
                <w:sz w:val="21"/>
                <w:szCs w:val="21"/>
              </w:rPr>
              <w:t xml:space="preserve"> s povinným obsahem a formou danou v Příloze č. 5 (</w:t>
            </w:r>
            <w:r w:rsidRPr="002920C6">
              <w:rPr>
                <w:rStyle w:val="Bodytext2"/>
                <w:rFonts w:ascii="Segoe UI" w:hAnsi="Segoe UI" w:cs="Segoe UI"/>
                <w:i/>
                <w:iCs/>
                <w:sz w:val="21"/>
                <w:szCs w:val="21"/>
              </w:rPr>
              <w:t>Monitoring výkonu Provozovatele)</w:t>
            </w:r>
            <w:r w:rsidRPr="002920C6">
              <w:rPr>
                <w:rStyle w:val="Bodytext2"/>
                <w:rFonts w:ascii="Segoe UI" w:hAnsi="Segoe UI" w:cs="Segoe UI"/>
                <w:sz w:val="21"/>
                <w:szCs w:val="21"/>
              </w:rPr>
              <w:t xml:space="preserve"> ke Smlouvě;</w:t>
            </w:r>
          </w:p>
        </w:tc>
      </w:tr>
      <w:tr w:rsidR="002E3CD4" w:rsidRPr="004D09A9" w14:paraId="64955ED1" w14:textId="77777777" w:rsidTr="004D09A9">
        <w:trPr>
          <w:jc w:val="center"/>
        </w:trPr>
        <w:tc>
          <w:tcPr>
            <w:tcW w:w="2835" w:type="dxa"/>
          </w:tcPr>
          <w:p w14:paraId="4C7919F9"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Den Předčasného Skončení</w:t>
            </w:r>
          </w:p>
        </w:tc>
        <w:tc>
          <w:tcPr>
            <w:tcW w:w="6232" w:type="dxa"/>
          </w:tcPr>
          <w:p w14:paraId="5CE63302"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níže uvedený den, kdy skončí povinnost a oprávnění Provozovatele Provozovat Vodovody a Kanalizace a další práva</w:t>
            </w:r>
            <w:r w:rsidR="002920C6" w:rsidRPr="002920C6">
              <w:rPr>
                <w:rStyle w:val="Bodytext2"/>
                <w:rFonts w:ascii="Segoe UI" w:hAnsi="Segoe UI" w:cs="Segoe UI"/>
                <w:sz w:val="21"/>
                <w:szCs w:val="21"/>
              </w:rPr>
              <w:t>,</w:t>
            </w:r>
            <w:r w:rsidRPr="002920C6">
              <w:rPr>
                <w:rStyle w:val="Bodytext2"/>
                <w:rFonts w:ascii="Segoe UI" w:hAnsi="Segoe UI" w:cs="Segoe UI"/>
                <w:sz w:val="21"/>
                <w:szCs w:val="21"/>
              </w:rPr>
              <w:t xml:space="preserve"> o kterých se má za to, že současně s Provozováním Vodovodů a Kanalizací skončí při předčasném ukončení Smlouvy, tj. dříve než Dnem Uplynutí:</w:t>
            </w:r>
          </w:p>
          <w:p w14:paraId="063FAD7F" w14:textId="6A08E0B8" w:rsidR="006C0EF9" w:rsidRDefault="002E3CD4">
            <w:pPr>
              <w:pStyle w:val="Odstavecseseznamem"/>
              <w:numPr>
                <w:ilvl w:val="0"/>
                <w:numId w:val="18"/>
              </w:numPr>
              <w:spacing w:line="276" w:lineRule="auto"/>
              <w:ind w:left="357" w:hanging="357"/>
              <w:rPr>
                <w:rStyle w:val="Bodytext2"/>
                <w:rFonts w:ascii="Segoe UI" w:hAnsi="Segoe UI" w:cs="Segoe UI"/>
                <w:sz w:val="21"/>
                <w:szCs w:val="21"/>
              </w:rPr>
            </w:pPr>
            <w:r w:rsidRPr="002920C6">
              <w:rPr>
                <w:rStyle w:val="Bodytext2"/>
                <w:rFonts w:ascii="Segoe UI" w:hAnsi="Segoe UI" w:cs="Segoe UI"/>
                <w:sz w:val="21"/>
                <w:szCs w:val="21"/>
              </w:rPr>
              <w:t xml:space="preserve">z důvodu Selhání Provozovatele </w:t>
            </w:r>
            <w:r w:rsidR="005E2BF3">
              <w:rPr>
                <w:rStyle w:val="Bodytext2"/>
                <w:rFonts w:ascii="Segoe UI" w:hAnsi="Segoe UI" w:cs="Segoe UI"/>
                <w:sz w:val="21"/>
                <w:szCs w:val="21"/>
              </w:rPr>
              <w:t xml:space="preserve">dnem doručení písemného oznámení Vlastníka Provozovateli podle článku 47.2.1 </w:t>
            </w:r>
            <w:r w:rsidRPr="002920C6">
              <w:rPr>
                <w:rStyle w:val="Bodytext2"/>
                <w:rFonts w:ascii="Segoe UI" w:hAnsi="Segoe UI" w:cs="Segoe UI"/>
                <w:sz w:val="21"/>
                <w:szCs w:val="21"/>
              </w:rPr>
              <w:t>nebo z důvodů Neustálého Selhávání, d</w:t>
            </w:r>
            <w:r w:rsidR="005E2BF3">
              <w:rPr>
                <w:rStyle w:val="Bodytext2"/>
                <w:rFonts w:ascii="Segoe UI" w:hAnsi="Segoe UI" w:cs="Segoe UI"/>
                <w:sz w:val="21"/>
                <w:szCs w:val="21"/>
              </w:rPr>
              <w:t xml:space="preserve">nem doručení písemného </w:t>
            </w:r>
            <w:r w:rsidRPr="002920C6">
              <w:rPr>
                <w:rStyle w:val="Bodytext2"/>
                <w:rFonts w:ascii="Segoe UI" w:hAnsi="Segoe UI" w:cs="Segoe UI"/>
                <w:sz w:val="21"/>
                <w:szCs w:val="21"/>
              </w:rPr>
              <w:t xml:space="preserve">  </w:t>
            </w:r>
            <w:r w:rsidRPr="002920C6">
              <w:rPr>
                <w:rStyle w:val="Bodytext2"/>
                <w:rFonts w:ascii="Segoe UI" w:hAnsi="Segoe UI" w:cs="Segoe UI"/>
                <w:sz w:val="21"/>
                <w:szCs w:val="21"/>
              </w:rPr>
              <w:lastRenderedPageBreak/>
              <w:t xml:space="preserve">oznámení Vlastníka </w:t>
            </w:r>
            <w:r w:rsidR="009E575E">
              <w:rPr>
                <w:rStyle w:val="Bodytext2"/>
                <w:rFonts w:ascii="Segoe UI" w:hAnsi="Segoe UI" w:cs="Segoe UI"/>
                <w:sz w:val="21"/>
                <w:szCs w:val="21"/>
              </w:rPr>
              <w:t xml:space="preserve">Provozovateli </w:t>
            </w:r>
            <w:r w:rsidRPr="002920C6">
              <w:rPr>
                <w:rStyle w:val="Bodytext2"/>
                <w:rFonts w:ascii="Segoe UI" w:hAnsi="Segoe UI" w:cs="Segoe UI"/>
                <w:sz w:val="21"/>
                <w:szCs w:val="21"/>
              </w:rPr>
              <w:t>podle článku 47.3.1 této Smlouvy;</w:t>
            </w:r>
          </w:p>
          <w:p w14:paraId="53EF857A" w14:textId="77777777" w:rsidR="009E575E" w:rsidRDefault="009E575E">
            <w:pPr>
              <w:pStyle w:val="Odstavecseseznamem"/>
              <w:numPr>
                <w:ilvl w:val="0"/>
                <w:numId w:val="18"/>
              </w:numPr>
              <w:spacing w:line="276" w:lineRule="auto"/>
              <w:ind w:left="357" w:hanging="357"/>
              <w:rPr>
                <w:rStyle w:val="Bodytext2"/>
                <w:rFonts w:ascii="Segoe UI" w:hAnsi="Segoe UI" w:cs="Segoe UI"/>
                <w:sz w:val="21"/>
                <w:szCs w:val="21"/>
              </w:rPr>
            </w:pPr>
            <w:r>
              <w:rPr>
                <w:rStyle w:val="Bodytext2"/>
                <w:rFonts w:ascii="Segoe UI" w:hAnsi="Segoe UI" w:cs="Segoe UI"/>
                <w:sz w:val="21"/>
                <w:szCs w:val="21"/>
              </w:rPr>
              <w:t>pro Zakázané jednání dnem doručení písemného oznámení Vlastníka Provozovateli podle článku 47.4.1;</w:t>
            </w:r>
          </w:p>
          <w:p w14:paraId="0C3B973C" w14:textId="637C9238" w:rsidR="002E3CD4" w:rsidRPr="00DF57CC" w:rsidRDefault="002E3CD4" w:rsidP="000120C9">
            <w:pPr>
              <w:widowControl w:val="0"/>
              <w:numPr>
                <w:ilvl w:val="0"/>
                <w:numId w:val="18"/>
              </w:numPr>
              <w:tabs>
                <w:tab w:val="left" w:pos="-112"/>
              </w:tabs>
              <w:spacing w:line="276" w:lineRule="auto"/>
              <w:ind w:left="357" w:hanging="357"/>
              <w:contextualSpacing/>
              <w:rPr>
                <w:rStyle w:val="Bodytext2"/>
                <w:rFonts w:ascii="Segoe UI" w:hAnsi="Segoe UI" w:cs="Segoe UI"/>
                <w:sz w:val="21"/>
                <w:szCs w:val="21"/>
              </w:rPr>
            </w:pPr>
            <w:r w:rsidRPr="00DF57CC">
              <w:rPr>
                <w:rStyle w:val="Bodytext2"/>
                <w:rFonts w:ascii="Segoe UI" w:hAnsi="Segoe UI" w:cs="Segoe UI"/>
                <w:sz w:val="21"/>
                <w:szCs w:val="21"/>
              </w:rPr>
              <w:t>z důvodu Selhání Vlastníka, d</w:t>
            </w:r>
            <w:r w:rsidR="009E575E" w:rsidRPr="00DF57CC">
              <w:rPr>
                <w:rStyle w:val="Bodytext2"/>
                <w:rFonts w:ascii="Segoe UI" w:hAnsi="Segoe UI" w:cs="Segoe UI"/>
                <w:sz w:val="21"/>
                <w:szCs w:val="21"/>
              </w:rPr>
              <w:t>nem</w:t>
            </w:r>
            <w:r w:rsidRPr="00DF57CC">
              <w:rPr>
                <w:rStyle w:val="Bodytext2"/>
                <w:rFonts w:ascii="Segoe UI" w:hAnsi="Segoe UI" w:cs="Segoe UI"/>
                <w:sz w:val="21"/>
                <w:szCs w:val="21"/>
              </w:rPr>
              <w:t xml:space="preserve"> uvedený</w:t>
            </w:r>
            <w:r w:rsidR="009E575E" w:rsidRPr="00DF57CC">
              <w:rPr>
                <w:rStyle w:val="Bodytext2"/>
                <w:rFonts w:ascii="Segoe UI" w:hAnsi="Segoe UI" w:cs="Segoe UI"/>
                <w:sz w:val="21"/>
                <w:szCs w:val="21"/>
              </w:rPr>
              <w:t>m</w:t>
            </w:r>
            <w:r w:rsidRPr="00DF57CC">
              <w:rPr>
                <w:rStyle w:val="Bodytext2"/>
                <w:rFonts w:ascii="Segoe UI" w:hAnsi="Segoe UI" w:cs="Segoe UI"/>
                <w:sz w:val="21"/>
                <w:szCs w:val="21"/>
              </w:rPr>
              <w:t xml:space="preserve"> v</w:t>
            </w:r>
            <w:r w:rsidR="009E575E" w:rsidRPr="00DF57CC">
              <w:rPr>
                <w:rStyle w:val="Bodytext2"/>
                <w:rFonts w:ascii="Segoe UI" w:hAnsi="Segoe UI" w:cs="Segoe UI"/>
                <w:sz w:val="21"/>
                <w:szCs w:val="21"/>
              </w:rPr>
              <w:t>e</w:t>
            </w:r>
            <w:r w:rsidRPr="00DF57CC">
              <w:rPr>
                <w:rStyle w:val="Bodytext2"/>
                <w:rFonts w:ascii="Segoe UI" w:hAnsi="Segoe UI" w:cs="Segoe UI"/>
                <w:sz w:val="21"/>
                <w:szCs w:val="21"/>
              </w:rPr>
              <w:t xml:space="preserve"> </w:t>
            </w:r>
            <w:r w:rsidR="009E575E" w:rsidRPr="00DF57CC">
              <w:rPr>
                <w:rStyle w:val="Bodytext2"/>
                <w:rFonts w:ascii="Segoe UI" w:hAnsi="Segoe UI" w:cs="Segoe UI"/>
                <w:sz w:val="21"/>
                <w:szCs w:val="21"/>
              </w:rPr>
              <w:t xml:space="preserve">výpovědi ze strany </w:t>
            </w:r>
            <w:r w:rsidRPr="00DF57CC">
              <w:rPr>
                <w:rStyle w:val="Bodytext2"/>
                <w:rFonts w:ascii="Segoe UI" w:hAnsi="Segoe UI" w:cs="Segoe UI"/>
                <w:sz w:val="21"/>
                <w:szCs w:val="21"/>
              </w:rPr>
              <w:t>Provozovatele podle článku 47.5 této Smlouvy;</w:t>
            </w:r>
          </w:p>
          <w:p w14:paraId="652581B5" w14:textId="6C2FCB45" w:rsidR="002E3CD4" w:rsidRPr="002920C6" w:rsidRDefault="00CC61EB" w:rsidP="00CC61EB">
            <w:pPr>
              <w:widowControl w:val="0"/>
              <w:numPr>
                <w:ilvl w:val="0"/>
                <w:numId w:val="18"/>
              </w:numPr>
              <w:tabs>
                <w:tab w:val="left" w:pos="-112"/>
              </w:tabs>
              <w:spacing w:line="276" w:lineRule="auto"/>
              <w:ind w:left="357" w:hanging="357"/>
              <w:contextualSpacing/>
              <w:rPr>
                <w:rStyle w:val="Bodytext2"/>
                <w:rFonts w:ascii="Segoe UI" w:hAnsi="Segoe UI" w:cs="Segoe UI"/>
                <w:sz w:val="21"/>
                <w:szCs w:val="21"/>
              </w:rPr>
            </w:pPr>
            <w:r>
              <w:rPr>
                <w:rStyle w:val="Bodytext2"/>
                <w:rFonts w:ascii="Segoe UI" w:hAnsi="Segoe UI" w:cs="Segoe UI"/>
                <w:sz w:val="21"/>
                <w:szCs w:val="21"/>
              </w:rPr>
              <w:t>pro</w:t>
            </w:r>
            <w:r w:rsidR="002E3CD4" w:rsidRPr="002920C6">
              <w:rPr>
                <w:rStyle w:val="Bodytext2"/>
                <w:rFonts w:ascii="Segoe UI" w:hAnsi="Segoe UI" w:cs="Segoe UI"/>
                <w:sz w:val="21"/>
                <w:szCs w:val="21"/>
              </w:rPr>
              <w:t xml:space="preserve"> Liberační Událost, dn</w:t>
            </w:r>
            <w:r>
              <w:rPr>
                <w:rStyle w:val="Bodytext2"/>
                <w:rFonts w:ascii="Segoe UI" w:hAnsi="Segoe UI" w:cs="Segoe UI"/>
                <w:sz w:val="21"/>
                <w:szCs w:val="21"/>
              </w:rPr>
              <w:t>em</w:t>
            </w:r>
            <w:r w:rsidR="002E3CD4" w:rsidRPr="002920C6">
              <w:rPr>
                <w:rStyle w:val="Bodytext2"/>
                <w:rFonts w:ascii="Segoe UI" w:hAnsi="Segoe UI" w:cs="Segoe UI"/>
                <w:sz w:val="21"/>
                <w:szCs w:val="21"/>
              </w:rPr>
              <w:t xml:space="preserve"> uvedený</w:t>
            </w:r>
            <w:r>
              <w:rPr>
                <w:rStyle w:val="Bodytext2"/>
                <w:rFonts w:ascii="Segoe UI" w:hAnsi="Segoe UI" w:cs="Segoe UI"/>
                <w:sz w:val="21"/>
                <w:szCs w:val="21"/>
              </w:rPr>
              <w:t>m</w:t>
            </w:r>
            <w:r w:rsidR="002E3CD4" w:rsidRPr="002920C6">
              <w:rPr>
                <w:rStyle w:val="Bodytext2"/>
                <w:rFonts w:ascii="Segoe UI" w:hAnsi="Segoe UI" w:cs="Segoe UI"/>
                <w:sz w:val="21"/>
                <w:szCs w:val="21"/>
              </w:rPr>
              <w:t xml:space="preserve"> v oznámení příslušné Smluvní Strany podle článku 47.6.1 této Smlouvy nebo</w:t>
            </w:r>
          </w:p>
          <w:p w14:paraId="6AEDDD56" w14:textId="00960D5B" w:rsidR="002E3CD4" w:rsidRPr="002920C6" w:rsidRDefault="00CC61EB" w:rsidP="004D09A9">
            <w:pPr>
              <w:widowControl w:val="0"/>
              <w:numPr>
                <w:ilvl w:val="0"/>
                <w:numId w:val="18"/>
              </w:numPr>
              <w:tabs>
                <w:tab w:val="left" w:pos="-107"/>
              </w:tabs>
              <w:spacing w:line="276" w:lineRule="auto"/>
              <w:ind w:left="357" w:hanging="357"/>
              <w:contextualSpacing/>
              <w:rPr>
                <w:rStyle w:val="Bodytext2"/>
                <w:rFonts w:ascii="Segoe UI" w:hAnsi="Segoe UI" w:cs="Segoe UI"/>
                <w:sz w:val="21"/>
                <w:szCs w:val="21"/>
              </w:rPr>
            </w:pPr>
            <w:r>
              <w:rPr>
                <w:rStyle w:val="Bodytext2"/>
                <w:rFonts w:ascii="Segoe UI" w:hAnsi="Segoe UI" w:cs="Segoe UI"/>
                <w:sz w:val="21"/>
                <w:szCs w:val="21"/>
              </w:rPr>
              <w:t xml:space="preserve">pro </w:t>
            </w:r>
            <w:r w:rsidR="002E3CD4" w:rsidRPr="002920C6">
              <w:rPr>
                <w:rStyle w:val="Bodytext2"/>
                <w:rFonts w:ascii="Segoe UI" w:hAnsi="Segoe UI" w:cs="Segoe UI"/>
                <w:sz w:val="21"/>
                <w:szCs w:val="21"/>
              </w:rPr>
              <w:t>Nepojistitelnost, dn</w:t>
            </w:r>
            <w:r>
              <w:rPr>
                <w:rStyle w:val="Bodytext2"/>
                <w:rFonts w:ascii="Segoe UI" w:hAnsi="Segoe UI" w:cs="Segoe UI"/>
                <w:sz w:val="21"/>
                <w:szCs w:val="21"/>
              </w:rPr>
              <w:t>em</w:t>
            </w:r>
            <w:r w:rsidR="002E3CD4" w:rsidRPr="002920C6">
              <w:rPr>
                <w:rStyle w:val="Bodytext2"/>
                <w:rFonts w:ascii="Segoe UI" w:hAnsi="Segoe UI" w:cs="Segoe UI"/>
                <w:sz w:val="21"/>
                <w:szCs w:val="21"/>
              </w:rPr>
              <w:t xml:space="preserve"> uvedený</w:t>
            </w:r>
            <w:r>
              <w:rPr>
                <w:rStyle w:val="Bodytext2"/>
                <w:rFonts w:ascii="Segoe UI" w:hAnsi="Segoe UI" w:cs="Segoe UI"/>
                <w:sz w:val="21"/>
                <w:szCs w:val="21"/>
              </w:rPr>
              <w:t>m</w:t>
            </w:r>
            <w:r w:rsidR="002E3CD4" w:rsidRPr="002920C6">
              <w:rPr>
                <w:rStyle w:val="Bodytext2"/>
                <w:rFonts w:ascii="Segoe UI" w:hAnsi="Segoe UI" w:cs="Segoe UI"/>
                <w:sz w:val="21"/>
                <w:szCs w:val="21"/>
              </w:rPr>
              <w:t xml:space="preserve"> v oznámení Vlastníka podle článku 47.7</w:t>
            </w:r>
            <w:r w:rsidR="00D723D7">
              <w:rPr>
                <w:rStyle w:val="Bodytext2"/>
                <w:rFonts w:ascii="Segoe UI" w:hAnsi="Segoe UI" w:cs="Segoe UI"/>
                <w:sz w:val="21"/>
                <w:szCs w:val="21"/>
              </w:rPr>
              <w:t xml:space="preserve"> </w:t>
            </w:r>
            <w:r w:rsidR="002E3CD4" w:rsidRPr="002920C6">
              <w:rPr>
                <w:rStyle w:val="Bodytext2"/>
                <w:rFonts w:ascii="Segoe UI" w:hAnsi="Segoe UI" w:cs="Segoe UI"/>
                <w:sz w:val="21"/>
                <w:szCs w:val="21"/>
              </w:rPr>
              <w:t>této Smlouvy,</w:t>
            </w:r>
          </w:p>
          <w:p w14:paraId="42510B40" w14:textId="178B1621" w:rsidR="002E3CD4" w:rsidRPr="002920C6" w:rsidRDefault="00A07C30" w:rsidP="004D09A9">
            <w:pPr>
              <w:widowControl w:val="0"/>
              <w:numPr>
                <w:ilvl w:val="0"/>
                <w:numId w:val="18"/>
              </w:numPr>
              <w:tabs>
                <w:tab w:val="left" w:pos="-112"/>
              </w:tabs>
              <w:spacing w:line="276" w:lineRule="auto"/>
              <w:ind w:left="357" w:hanging="357"/>
              <w:contextualSpacing/>
              <w:rPr>
                <w:rStyle w:val="Bodytext2"/>
                <w:rFonts w:ascii="Segoe UI" w:hAnsi="Segoe UI" w:cs="Segoe UI"/>
                <w:sz w:val="21"/>
                <w:szCs w:val="21"/>
              </w:rPr>
            </w:pPr>
            <w:r>
              <w:rPr>
                <w:rStyle w:val="Bodytext2"/>
                <w:rFonts w:ascii="Segoe UI" w:hAnsi="Segoe UI" w:cs="Segoe UI"/>
                <w:sz w:val="21"/>
                <w:szCs w:val="21"/>
              </w:rPr>
              <w:t>pro</w:t>
            </w:r>
            <w:r w:rsidR="002E3CD4" w:rsidRPr="002920C6">
              <w:rPr>
                <w:rStyle w:val="Bodytext2"/>
                <w:rFonts w:ascii="Segoe UI" w:hAnsi="Segoe UI" w:cs="Segoe UI"/>
                <w:sz w:val="21"/>
                <w:szCs w:val="21"/>
              </w:rPr>
              <w:t xml:space="preserve"> překročení kritické hranice </w:t>
            </w:r>
            <w:r>
              <w:rPr>
                <w:rStyle w:val="Bodytext2"/>
                <w:rFonts w:ascii="Segoe UI" w:hAnsi="Segoe UI" w:cs="Segoe UI"/>
                <w:sz w:val="21"/>
                <w:szCs w:val="21"/>
              </w:rPr>
              <w:t xml:space="preserve">pro </w:t>
            </w:r>
            <w:r w:rsidR="002E3CD4" w:rsidRPr="002920C6">
              <w:rPr>
                <w:rStyle w:val="Bodytext2"/>
                <w:rFonts w:ascii="Segoe UI" w:hAnsi="Segoe UI" w:cs="Segoe UI"/>
                <w:sz w:val="21"/>
                <w:szCs w:val="21"/>
              </w:rPr>
              <w:t>souč</w:t>
            </w:r>
            <w:r>
              <w:rPr>
                <w:rStyle w:val="Bodytext2"/>
                <w:rFonts w:ascii="Segoe UI" w:hAnsi="Segoe UI" w:cs="Segoe UI"/>
                <w:sz w:val="21"/>
                <w:szCs w:val="21"/>
              </w:rPr>
              <w:t>e</w:t>
            </w:r>
            <w:r w:rsidR="002E3CD4" w:rsidRPr="002920C6">
              <w:rPr>
                <w:rStyle w:val="Bodytext2"/>
                <w:rFonts w:ascii="Segoe UI" w:hAnsi="Segoe UI" w:cs="Segoe UI"/>
                <w:sz w:val="21"/>
                <w:szCs w:val="21"/>
              </w:rPr>
              <w:t xml:space="preserve">t </w:t>
            </w:r>
            <w:r>
              <w:rPr>
                <w:rStyle w:val="Bodytext2"/>
                <w:rFonts w:ascii="Segoe UI" w:hAnsi="Segoe UI" w:cs="Segoe UI"/>
                <w:sz w:val="21"/>
                <w:szCs w:val="21"/>
              </w:rPr>
              <w:t xml:space="preserve">bodů </w:t>
            </w:r>
            <w:r w:rsidR="002E3CD4" w:rsidRPr="002920C6">
              <w:rPr>
                <w:rStyle w:val="Bodytext2"/>
                <w:rFonts w:ascii="Segoe UI" w:hAnsi="Segoe UI" w:cs="Segoe UI"/>
                <w:sz w:val="21"/>
                <w:szCs w:val="21"/>
              </w:rPr>
              <w:t>Smluvních Pokut; den uvedený v</w:t>
            </w:r>
            <w:r>
              <w:rPr>
                <w:rStyle w:val="Bodytext2"/>
                <w:rFonts w:ascii="Segoe UI" w:hAnsi="Segoe UI" w:cs="Segoe UI"/>
                <w:sz w:val="21"/>
                <w:szCs w:val="21"/>
              </w:rPr>
              <w:t>e výpovědi</w:t>
            </w:r>
            <w:r w:rsidR="002E3CD4" w:rsidRPr="002920C6">
              <w:rPr>
                <w:rStyle w:val="Bodytext2"/>
                <w:rFonts w:ascii="Segoe UI" w:hAnsi="Segoe UI" w:cs="Segoe UI"/>
                <w:sz w:val="21"/>
                <w:szCs w:val="21"/>
              </w:rPr>
              <w:t xml:space="preserve"> Vlastníka podle článku 47.8</w:t>
            </w:r>
            <w:r w:rsidR="00D723D7">
              <w:rPr>
                <w:rStyle w:val="Bodytext2"/>
                <w:rFonts w:ascii="Segoe UI" w:hAnsi="Segoe UI" w:cs="Segoe UI"/>
                <w:sz w:val="21"/>
                <w:szCs w:val="21"/>
              </w:rPr>
              <w:t xml:space="preserve"> </w:t>
            </w:r>
            <w:r w:rsidR="002E3CD4" w:rsidRPr="002920C6">
              <w:rPr>
                <w:rStyle w:val="Bodytext2"/>
                <w:rFonts w:ascii="Segoe UI" w:hAnsi="Segoe UI" w:cs="Segoe UI"/>
                <w:sz w:val="21"/>
                <w:szCs w:val="21"/>
              </w:rPr>
              <w:t>této Smlouvy,</w:t>
            </w:r>
          </w:p>
          <w:p w14:paraId="3A297C61"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přičemž Smluvní Strany se mohou v konkrétním případě písemně dohodnout, že Dnem Předčasného Skončení bude jiný den;</w:t>
            </w:r>
          </w:p>
        </w:tc>
      </w:tr>
      <w:tr w:rsidR="002E3CD4" w:rsidRPr="004D09A9" w14:paraId="3DAC0AFE" w14:textId="77777777" w:rsidTr="004D09A9">
        <w:trPr>
          <w:jc w:val="center"/>
        </w:trPr>
        <w:tc>
          <w:tcPr>
            <w:tcW w:w="2835" w:type="dxa"/>
          </w:tcPr>
          <w:p w14:paraId="51636000"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lastRenderedPageBreak/>
              <w:t>Den Skončení</w:t>
            </w:r>
          </w:p>
        </w:tc>
        <w:tc>
          <w:tcPr>
            <w:tcW w:w="6232" w:type="dxa"/>
          </w:tcPr>
          <w:p w14:paraId="6C66C54D" w14:textId="77777777" w:rsidR="002E3CD4" w:rsidRPr="002920C6" w:rsidRDefault="002E3CD4" w:rsidP="004D09A9">
            <w:pPr>
              <w:spacing w:line="276" w:lineRule="auto"/>
              <w:rPr>
                <w:rFonts w:ascii="Segoe UI" w:hAnsi="Segoe UI" w:cs="Segoe UI"/>
                <w:szCs w:val="21"/>
              </w:rPr>
            </w:pPr>
            <w:r w:rsidRPr="002920C6">
              <w:rPr>
                <w:rStyle w:val="Bodytext2"/>
                <w:rFonts w:ascii="Segoe UI" w:hAnsi="Segoe UI" w:cs="Segoe UI"/>
                <w:sz w:val="21"/>
                <w:szCs w:val="21"/>
              </w:rPr>
              <w:t>znamená Den Předčasného Skončení či Den Uplynutí, podle toho, který z těchto dnů nastane dříve;</w:t>
            </w:r>
          </w:p>
        </w:tc>
      </w:tr>
      <w:tr w:rsidR="002E3CD4" w:rsidRPr="004D09A9" w14:paraId="27BEA993" w14:textId="77777777" w:rsidTr="004D09A9">
        <w:trPr>
          <w:jc w:val="center"/>
        </w:trPr>
        <w:tc>
          <w:tcPr>
            <w:tcW w:w="2835" w:type="dxa"/>
          </w:tcPr>
          <w:p w14:paraId="0C2E7B08"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Den Účinnosti</w:t>
            </w:r>
          </w:p>
        </w:tc>
        <w:tc>
          <w:tcPr>
            <w:tcW w:w="6232" w:type="dxa"/>
            <w:vAlign w:val="center"/>
          </w:tcPr>
          <w:p w14:paraId="6E32A3B1" w14:textId="77B6A44A"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 xml:space="preserve">znamená den </w:t>
            </w:r>
            <w:r w:rsidR="00693B06">
              <w:rPr>
                <w:rStyle w:val="Bodytext2"/>
                <w:rFonts w:ascii="Segoe UI" w:hAnsi="Segoe UI" w:cs="Segoe UI"/>
                <w:sz w:val="21"/>
                <w:szCs w:val="21"/>
              </w:rPr>
              <w:t>uveřejnění</w:t>
            </w:r>
            <w:r w:rsidR="00693B06" w:rsidRPr="002920C6">
              <w:rPr>
                <w:rStyle w:val="Bodytext2"/>
                <w:rFonts w:ascii="Segoe UI" w:hAnsi="Segoe UI" w:cs="Segoe UI"/>
                <w:sz w:val="21"/>
                <w:szCs w:val="21"/>
              </w:rPr>
              <w:t xml:space="preserve"> </w:t>
            </w:r>
            <w:r w:rsidRPr="002920C6">
              <w:rPr>
                <w:rStyle w:val="Bodytext2"/>
                <w:rFonts w:ascii="Segoe UI" w:hAnsi="Segoe UI" w:cs="Segoe UI"/>
                <w:sz w:val="21"/>
                <w:szCs w:val="21"/>
              </w:rPr>
              <w:t xml:space="preserve">této Smlouvy </w:t>
            </w:r>
            <w:r w:rsidR="00693B06">
              <w:rPr>
                <w:rStyle w:val="Bodytext2"/>
                <w:rFonts w:ascii="Segoe UI" w:hAnsi="Segoe UI" w:cs="Segoe UI"/>
                <w:sz w:val="21"/>
                <w:szCs w:val="21"/>
              </w:rPr>
              <w:t>v registru smluv dle zákona č. 340/2015 Sb., v platném znění</w:t>
            </w:r>
            <w:r w:rsidRPr="002920C6">
              <w:rPr>
                <w:rStyle w:val="Bodytext2"/>
                <w:rFonts w:ascii="Segoe UI" w:hAnsi="Segoe UI" w:cs="Segoe UI"/>
                <w:sz w:val="21"/>
                <w:szCs w:val="21"/>
              </w:rPr>
              <w:t>;</w:t>
            </w:r>
          </w:p>
        </w:tc>
      </w:tr>
      <w:tr w:rsidR="002E3CD4" w:rsidRPr="004D09A9" w14:paraId="5F41CB13" w14:textId="77777777" w:rsidTr="004D09A9">
        <w:trPr>
          <w:jc w:val="center"/>
        </w:trPr>
        <w:tc>
          <w:tcPr>
            <w:tcW w:w="2835" w:type="dxa"/>
          </w:tcPr>
          <w:p w14:paraId="587C3202"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Den Uplynutí</w:t>
            </w:r>
          </w:p>
        </w:tc>
        <w:tc>
          <w:tcPr>
            <w:tcW w:w="6232" w:type="dxa"/>
          </w:tcPr>
          <w:p w14:paraId="2F976D1D"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poslední den období deseti let ode Dne Zahájení Provozování</w:t>
            </w:r>
            <w:r w:rsidR="0074433A">
              <w:rPr>
                <w:rStyle w:val="Bodytext2"/>
                <w:rFonts w:ascii="Segoe UI" w:hAnsi="Segoe UI" w:cs="Segoe UI"/>
                <w:sz w:val="21"/>
                <w:szCs w:val="21"/>
              </w:rPr>
              <w:t>, nejpozději však 31. 12. 2031</w:t>
            </w:r>
            <w:r w:rsidRPr="002920C6">
              <w:rPr>
                <w:rStyle w:val="Bodytext2"/>
                <w:rFonts w:ascii="Segoe UI" w:hAnsi="Segoe UI" w:cs="Segoe UI"/>
                <w:sz w:val="21"/>
                <w:szCs w:val="21"/>
              </w:rPr>
              <w:t>;</w:t>
            </w:r>
          </w:p>
        </w:tc>
      </w:tr>
      <w:tr w:rsidR="002E3CD4" w:rsidRPr="004D09A9" w14:paraId="2C47F3BE" w14:textId="77777777" w:rsidTr="004D09A9">
        <w:trPr>
          <w:jc w:val="center"/>
        </w:trPr>
        <w:tc>
          <w:tcPr>
            <w:tcW w:w="2835" w:type="dxa"/>
          </w:tcPr>
          <w:p w14:paraId="7A187410"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Den Vypořádání</w:t>
            </w:r>
          </w:p>
        </w:tc>
        <w:tc>
          <w:tcPr>
            <w:tcW w:w="6232" w:type="dxa"/>
          </w:tcPr>
          <w:p w14:paraId="172973B0" w14:textId="77777777" w:rsidR="002E3CD4" w:rsidRPr="002920C6" w:rsidRDefault="002E3CD4" w:rsidP="004D09A9">
            <w:pPr>
              <w:spacing w:line="276" w:lineRule="auto"/>
              <w:rPr>
                <w:rFonts w:ascii="Segoe UI" w:hAnsi="Segoe UI" w:cs="Segoe UI"/>
                <w:szCs w:val="21"/>
              </w:rPr>
            </w:pPr>
            <w:r w:rsidRPr="002920C6">
              <w:rPr>
                <w:rStyle w:val="Bodytext2"/>
                <w:rFonts w:ascii="Segoe UI" w:hAnsi="Segoe UI" w:cs="Segoe UI"/>
                <w:sz w:val="21"/>
                <w:szCs w:val="21"/>
              </w:rPr>
              <w:t>znamená den, kdy mezi Smluvními Stranami nebudou existovat žádné existující Spory či nevypořádaná práva či povinnosti vyplývající z této Smlouvy, nejdříve však 1 (slovy: jeden) rok po Dni Skončení, nebude-li mezi Smluvními Stranami písemně prostřednictvím Smluvního Protokolu dohodnuto jinak;</w:t>
            </w:r>
          </w:p>
        </w:tc>
      </w:tr>
      <w:tr w:rsidR="002E3CD4" w:rsidRPr="004D09A9" w14:paraId="2E573435" w14:textId="77777777" w:rsidTr="004D09A9">
        <w:trPr>
          <w:jc w:val="center"/>
        </w:trPr>
        <w:tc>
          <w:tcPr>
            <w:tcW w:w="2835" w:type="dxa"/>
          </w:tcPr>
          <w:p w14:paraId="5F5E7A77"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Den Zahájení Provozování</w:t>
            </w:r>
          </w:p>
        </w:tc>
        <w:tc>
          <w:tcPr>
            <w:tcW w:w="6232" w:type="dxa"/>
          </w:tcPr>
          <w:p w14:paraId="468D1B25" w14:textId="77777777" w:rsidR="002E3CD4" w:rsidRPr="002920C6" w:rsidRDefault="002E3CD4" w:rsidP="004D09A9">
            <w:pPr>
              <w:spacing w:line="276" w:lineRule="auto"/>
              <w:rPr>
                <w:rStyle w:val="Bodytext2"/>
                <w:rFonts w:ascii="Segoe UI" w:hAnsi="Segoe UI" w:cs="Segoe UI"/>
                <w:sz w:val="21"/>
                <w:szCs w:val="21"/>
              </w:rPr>
            </w:pPr>
            <w:r w:rsidRPr="002920C6">
              <w:rPr>
                <w:rFonts w:ascii="Segoe UI" w:hAnsi="Segoe UI" w:cs="Segoe UI"/>
                <w:szCs w:val="21"/>
              </w:rPr>
              <w:t>znamená den 1.</w:t>
            </w:r>
            <w:r w:rsidR="002920C6" w:rsidRPr="002920C6">
              <w:rPr>
                <w:rFonts w:ascii="Segoe UI" w:hAnsi="Segoe UI" w:cs="Segoe UI"/>
                <w:szCs w:val="21"/>
              </w:rPr>
              <w:t> </w:t>
            </w:r>
            <w:r w:rsidRPr="002920C6">
              <w:rPr>
                <w:rFonts w:ascii="Segoe UI" w:hAnsi="Segoe UI" w:cs="Segoe UI"/>
                <w:szCs w:val="21"/>
              </w:rPr>
              <w:t>1.</w:t>
            </w:r>
            <w:r w:rsidR="002920C6" w:rsidRPr="002920C6">
              <w:rPr>
                <w:rFonts w:ascii="Segoe UI" w:hAnsi="Segoe UI" w:cs="Segoe UI"/>
                <w:szCs w:val="21"/>
              </w:rPr>
              <w:t> </w:t>
            </w:r>
            <w:r w:rsidRPr="002920C6">
              <w:rPr>
                <w:rFonts w:ascii="Segoe UI" w:hAnsi="Segoe UI" w:cs="Segoe UI"/>
                <w:szCs w:val="21"/>
              </w:rPr>
              <w:t>2022, od kterého je Provozovatel povinen a současně oprávněn zahájit Provozování Vodovodů a Kanalizací a plnit ostatní související povinnosti stanovené Smlouvou</w:t>
            </w:r>
            <w:r w:rsidRPr="002920C6">
              <w:rPr>
                <w:rStyle w:val="Bodytext2"/>
                <w:rFonts w:ascii="Segoe UI" w:hAnsi="Segoe UI" w:cs="Segoe UI"/>
                <w:sz w:val="21"/>
                <w:szCs w:val="21"/>
              </w:rPr>
              <w:t>;</w:t>
            </w:r>
          </w:p>
        </w:tc>
      </w:tr>
      <w:tr w:rsidR="002E3CD4" w:rsidRPr="004D09A9" w14:paraId="52C530CE" w14:textId="77777777" w:rsidTr="004D09A9">
        <w:trPr>
          <w:jc w:val="center"/>
        </w:trPr>
        <w:tc>
          <w:tcPr>
            <w:tcW w:w="2835" w:type="dxa"/>
          </w:tcPr>
          <w:p w14:paraId="627A9FF5"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Doba Provozování</w:t>
            </w:r>
          </w:p>
        </w:tc>
        <w:tc>
          <w:tcPr>
            <w:tcW w:w="6232" w:type="dxa"/>
          </w:tcPr>
          <w:p w14:paraId="15575784"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období, po které je Provozovatel povinen a současně oprávněn Provozovat Vodovody a Kanalizace podle této Smlouvy a obě Smluvní Strany povinny plnit ostatní povinnosti stanovené Smlouvou</w:t>
            </w:r>
            <w:r w:rsidR="002920C6" w:rsidRPr="002920C6">
              <w:rPr>
                <w:rStyle w:val="Bodytext2"/>
                <w:rFonts w:ascii="Segoe UI" w:hAnsi="Segoe UI" w:cs="Segoe UI"/>
                <w:sz w:val="21"/>
                <w:szCs w:val="21"/>
              </w:rPr>
              <w:t>,</w:t>
            </w:r>
            <w:r w:rsidRPr="002920C6">
              <w:rPr>
                <w:rStyle w:val="Bodytext2"/>
                <w:rFonts w:ascii="Segoe UI" w:hAnsi="Segoe UI" w:cs="Segoe UI"/>
                <w:sz w:val="21"/>
                <w:szCs w:val="21"/>
              </w:rPr>
              <w:t xml:space="preserve"> a které začíná Dnem Zahájení Provozování a končí Dnem Skončení;</w:t>
            </w:r>
          </w:p>
        </w:tc>
      </w:tr>
      <w:tr w:rsidR="002E3CD4" w:rsidRPr="004D09A9" w14:paraId="712CE242" w14:textId="77777777" w:rsidTr="004D09A9">
        <w:trPr>
          <w:jc w:val="center"/>
        </w:trPr>
        <w:tc>
          <w:tcPr>
            <w:tcW w:w="2835" w:type="dxa"/>
          </w:tcPr>
          <w:p w14:paraId="71EE1E1B"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t>Druhé Období Cenové Fixace</w:t>
            </w:r>
          </w:p>
        </w:tc>
        <w:tc>
          <w:tcPr>
            <w:tcW w:w="6232" w:type="dxa"/>
          </w:tcPr>
          <w:p w14:paraId="5705F8C1"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má význam uvedený v </w:t>
            </w:r>
            <w:r w:rsidR="002920C6" w:rsidRPr="002920C6">
              <w:rPr>
                <w:rStyle w:val="Bodytext2"/>
                <w:rFonts w:ascii="Segoe UI" w:hAnsi="Segoe UI" w:cs="Segoe UI"/>
                <w:sz w:val="21"/>
                <w:szCs w:val="21"/>
              </w:rPr>
              <w:t>P</w:t>
            </w:r>
            <w:r w:rsidRPr="002920C6">
              <w:rPr>
                <w:rStyle w:val="Bodytext2"/>
                <w:rFonts w:ascii="Segoe UI" w:hAnsi="Segoe UI" w:cs="Segoe UI"/>
                <w:sz w:val="21"/>
                <w:szCs w:val="21"/>
              </w:rPr>
              <w:t xml:space="preserve">říloze č. 7 </w:t>
            </w:r>
            <w:r w:rsidRPr="002920C6">
              <w:rPr>
                <w:rStyle w:val="Bodytext2"/>
                <w:rFonts w:ascii="Segoe UI" w:hAnsi="Segoe UI" w:cs="Segoe UI"/>
                <w:i/>
                <w:iCs/>
                <w:sz w:val="21"/>
                <w:szCs w:val="21"/>
              </w:rPr>
              <w:t>(Platební Mechanismus)</w:t>
            </w:r>
            <w:r w:rsidRPr="002920C6">
              <w:rPr>
                <w:rStyle w:val="Bodytext2"/>
                <w:rFonts w:ascii="Segoe UI" w:hAnsi="Segoe UI" w:cs="Segoe UI"/>
                <w:sz w:val="21"/>
                <w:szCs w:val="21"/>
              </w:rPr>
              <w:t xml:space="preserve"> k této Smlouvě;</w:t>
            </w:r>
          </w:p>
          <w:p w14:paraId="1B24E333"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Konkrétně znamená období mezi 1. lednem šestého kalendářního roku Doby Provozování a Dnem Skončení (za předpokladu, že D</w:t>
            </w:r>
            <w:r w:rsidR="002920C6" w:rsidRPr="002920C6">
              <w:rPr>
                <w:rStyle w:val="Bodytext2"/>
                <w:rFonts w:ascii="Segoe UI" w:hAnsi="Segoe UI" w:cs="Segoe UI"/>
                <w:sz w:val="21"/>
                <w:szCs w:val="21"/>
              </w:rPr>
              <w:t>en</w:t>
            </w:r>
            <w:r w:rsidRPr="002920C6">
              <w:rPr>
                <w:rStyle w:val="Bodytext2"/>
                <w:rFonts w:ascii="Segoe UI" w:hAnsi="Segoe UI" w:cs="Segoe UI"/>
                <w:sz w:val="21"/>
                <w:szCs w:val="21"/>
              </w:rPr>
              <w:t xml:space="preserve"> Skončení nenastane během </w:t>
            </w:r>
            <w:proofErr w:type="spellStart"/>
            <w:r w:rsidRPr="002920C6">
              <w:rPr>
                <w:rStyle w:val="Bodytext2"/>
                <w:rFonts w:ascii="Segoe UI" w:hAnsi="Segoe UI" w:cs="Segoe UI"/>
                <w:sz w:val="21"/>
                <w:szCs w:val="21"/>
              </w:rPr>
              <w:t>Pvního</w:t>
            </w:r>
            <w:proofErr w:type="spellEnd"/>
            <w:r w:rsidRPr="002920C6">
              <w:rPr>
                <w:rStyle w:val="Bodytext2"/>
                <w:rFonts w:ascii="Segoe UI" w:hAnsi="Segoe UI" w:cs="Segoe UI"/>
                <w:sz w:val="21"/>
                <w:szCs w:val="21"/>
              </w:rPr>
              <w:t xml:space="preserve"> Období Cenové Fixace)</w:t>
            </w:r>
            <w:r w:rsidR="002920C6">
              <w:rPr>
                <w:rStyle w:val="Bodytext2"/>
                <w:rFonts w:ascii="Segoe UI" w:hAnsi="Segoe UI" w:cs="Segoe UI"/>
                <w:sz w:val="21"/>
                <w:szCs w:val="21"/>
              </w:rPr>
              <w:t>;</w:t>
            </w:r>
          </w:p>
        </w:tc>
      </w:tr>
      <w:tr w:rsidR="002E3CD4" w:rsidRPr="004D09A9" w14:paraId="0738729B" w14:textId="77777777" w:rsidTr="004D09A9">
        <w:trPr>
          <w:jc w:val="center"/>
        </w:trPr>
        <w:tc>
          <w:tcPr>
            <w:tcW w:w="2835" w:type="dxa"/>
          </w:tcPr>
          <w:p w14:paraId="61F0E9CC" w14:textId="77777777" w:rsidR="002E3CD4" w:rsidRPr="002920C6" w:rsidRDefault="002E3CD4" w:rsidP="00E713A9">
            <w:pPr>
              <w:spacing w:line="240" w:lineRule="auto"/>
              <w:jc w:val="left"/>
              <w:rPr>
                <w:rStyle w:val="Bodytext2"/>
                <w:rFonts w:ascii="Segoe UI" w:hAnsi="Segoe UI" w:cs="Segoe UI"/>
                <w:b/>
                <w:sz w:val="21"/>
                <w:szCs w:val="21"/>
              </w:rPr>
            </w:pPr>
            <w:r w:rsidRPr="002920C6">
              <w:rPr>
                <w:rStyle w:val="Bodytext2"/>
                <w:rFonts w:ascii="Segoe UI" w:hAnsi="Segoe UI" w:cs="Segoe UI"/>
                <w:b/>
                <w:sz w:val="21"/>
                <w:szCs w:val="21"/>
              </w:rPr>
              <w:lastRenderedPageBreak/>
              <w:t>Expert</w:t>
            </w:r>
          </w:p>
        </w:tc>
        <w:tc>
          <w:tcPr>
            <w:tcW w:w="6232" w:type="dxa"/>
          </w:tcPr>
          <w:p w14:paraId="72461FA2" w14:textId="77777777" w:rsidR="002E3CD4" w:rsidRPr="002920C6" w:rsidRDefault="002E3CD4" w:rsidP="004D09A9">
            <w:pPr>
              <w:spacing w:line="276" w:lineRule="auto"/>
              <w:rPr>
                <w:rStyle w:val="Bodytext2"/>
                <w:rFonts w:ascii="Segoe UI" w:hAnsi="Segoe UI" w:cs="Segoe UI"/>
                <w:sz w:val="21"/>
                <w:szCs w:val="21"/>
              </w:rPr>
            </w:pPr>
            <w:r w:rsidRPr="002920C6">
              <w:rPr>
                <w:rStyle w:val="Bodytext2"/>
                <w:rFonts w:ascii="Segoe UI" w:hAnsi="Segoe UI" w:cs="Segoe UI"/>
                <w:sz w:val="21"/>
                <w:szCs w:val="21"/>
              </w:rPr>
              <w:t>znamená nezávislou třetí osobu určenou Smluvními Stranami postupem dle článku 67</w:t>
            </w:r>
            <w:r w:rsidR="00563AC2">
              <w:rPr>
                <w:rStyle w:val="Bodytext2"/>
                <w:rFonts w:ascii="Segoe UI" w:hAnsi="Segoe UI" w:cs="Segoe UI"/>
                <w:sz w:val="21"/>
                <w:szCs w:val="21"/>
              </w:rPr>
              <w:t xml:space="preserve"> a Přílohy č. 13</w:t>
            </w:r>
            <w:r w:rsidRPr="002920C6">
              <w:rPr>
                <w:rStyle w:val="Bodytext2"/>
                <w:rFonts w:ascii="Segoe UI" w:hAnsi="Segoe UI" w:cs="Segoe UI"/>
                <w:sz w:val="21"/>
                <w:szCs w:val="21"/>
              </w:rPr>
              <w:t xml:space="preserve"> této Smlouvy k rozhodnutí Sporu</w:t>
            </w:r>
            <w:r w:rsidR="002920C6" w:rsidRPr="002920C6">
              <w:rPr>
                <w:rStyle w:val="Bodytext2"/>
                <w:rFonts w:ascii="Segoe UI" w:hAnsi="Segoe UI" w:cs="Segoe UI"/>
                <w:sz w:val="21"/>
                <w:szCs w:val="21"/>
              </w:rPr>
              <w:t>;</w:t>
            </w:r>
          </w:p>
        </w:tc>
      </w:tr>
      <w:tr w:rsidR="002E3CD4" w:rsidRPr="004D09A9" w14:paraId="6BEBA230" w14:textId="77777777" w:rsidTr="004D09A9">
        <w:trPr>
          <w:jc w:val="center"/>
        </w:trPr>
        <w:tc>
          <w:tcPr>
            <w:tcW w:w="2835" w:type="dxa"/>
          </w:tcPr>
          <w:p w14:paraId="1B915564" w14:textId="77777777" w:rsidR="002E3CD4" w:rsidRPr="001078F8" w:rsidRDefault="002E3CD4" w:rsidP="00E713A9">
            <w:pPr>
              <w:spacing w:line="240" w:lineRule="auto"/>
              <w:jc w:val="left"/>
              <w:rPr>
                <w:rStyle w:val="Bodytext2"/>
                <w:rFonts w:ascii="Segoe UI" w:hAnsi="Segoe UI" w:cs="Segoe UI"/>
                <w:b/>
                <w:sz w:val="21"/>
                <w:szCs w:val="21"/>
              </w:rPr>
            </w:pPr>
            <w:r w:rsidRPr="001078F8">
              <w:rPr>
                <w:rStyle w:val="Bodytext2"/>
                <w:rFonts w:ascii="Segoe UI" w:hAnsi="Segoe UI" w:cs="Segoe UI"/>
                <w:b/>
                <w:sz w:val="21"/>
                <w:szCs w:val="21"/>
              </w:rPr>
              <w:t>GIS</w:t>
            </w:r>
          </w:p>
        </w:tc>
        <w:tc>
          <w:tcPr>
            <w:tcW w:w="6232" w:type="dxa"/>
          </w:tcPr>
          <w:p w14:paraId="31858FD5" w14:textId="77777777" w:rsidR="002E3CD4" w:rsidRPr="001078F8" w:rsidRDefault="002E3CD4" w:rsidP="004D09A9">
            <w:pPr>
              <w:spacing w:line="276" w:lineRule="auto"/>
              <w:rPr>
                <w:rStyle w:val="Bodytext2"/>
                <w:rFonts w:ascii="Segoe UI" w:hAnsi="Segoe UI" w:cs="Segoe UI"/>
                <w:sz w:val="21"/>
                <w:szCs w:val="21"/>
              </w:rPr>
            </w:pPr>
            <w:r w:rsidRPr="001078F8">
              <w:rPr>
                <w:rStyle w:val="Bodytext2"/>
                <w:rFonts w:ascii="Segoe UI" w:hAnsi="Segoe UI" w:cs="Segoe UI"/>
                <w:sz w:val="21"/>
                <w:szCs w:val="21"/>
              </w:rPr>
              <w:t>znamená Geografický informační systém, tj. na počítačích založený informační systém pro získávání, ukládání, analýzu a</w:t>
            </w:r>
            <w:r w:rsidR="001078F8">
              <w:rPr>
                <w:rStyle w:val="Bodytext2"/>
                <w:rFonts w:ascii="Segoe UI" w:hAnsi="Segoe UI" w:cs="Segoe UI"/>
                <w:sz w:val="21"/>
                <w:szCs w:val="21"/>
              </w:rPr>
              <w:t> </w:t>
            </w:r>
            <w:r w:rsidRPr="001078F8">
              <w:rPr>
                <w:rStyle w:val="Bodytext2"/>
                <w:rFonts w:ascii="Segoe UI" w:hAnsi="Segoe UI" w:cs="Segoe UI"/>
                <w:sz w:val="21"/>
                <w:szCs w:val="21"/>
              </w:rPr>
              <w:t xml:space="preserve">vizualizaci dat, která mají prostorový vztah k povrchu Země. </w:t>
            </w:r>
            <w:proofErr w:type="spellStart"/>
            <w:r w:rsidRPr="001078F8">
              <w:rPr>
                <w:rStyle w:val="Bodytext2"/>
                <w:rFonts w:ascii="Segoe UI" w:hAnsi="Segoe UI" w:cs="Segoe UI"/>
                <w:sz w:val="21"/>
                <w:szCs w:val="21"/>
              </w:rPr>
              <w:t>Geodata</w:t>
            </w:r>
            <w:proofErr w:type="spellEnd"/>
            <w:r w:rsidRPr="001078F8">
              <w:rPr>
                <w:rStyle w:val="Bodytext2"/>
                <w:rFonts w:ascii="Segoe UI" w:hAnsi="Segoe UI" w:cs="Segoe UI"/>
                <w:sz w:val="21"/>
                <w:szCs w:val="21"/>
              </w:rPr>
              <w:t>, se kterými GIS pracuje</w:t>
            </w:r>
            <w:r w:rsidR="0074433A">
              <w:rPr>
                <w:rStyle w:val="Bodytext2"/>
                <w:rFonts w:ascii="Segoe UI" w:hAnsi="Segoe UI" w:cs="Segoe UI"/>
                <w:sz w:val="21"/>
                <w:szCs w:val="21"/>
              </w:rPr>
              <w:t>,</w:t>
            </w:r>
            <w:r w:rsidRPr="001078F8">
              <w:rPr>
                <w:rStyle w:val="Bodytext2"/>
                <w:rFonts w:ascii="Segoe UI" w:hAnsi="Segoe UI" w:cs="Segoe UI"/>
                <w:sz w:val="21"/>
                <w:szCs w:val="21"/>
              </w:rPr>
              <w:t xml:space="preserve"> jsou definována svou geometrií, topologií, atributy a dynamikou;</w:t>
            </w:r>
          </w:p>
        </w:tc>
      </w:tr>
      <w:tr w:rsidR="002E3CD4" w:rsidRPr="004D09A9" w14:paraId="46377915" w14:textId="77777777" w:rsidTr="004D09A9">
        <w:trPr>
          <w:jc w:val="center"/>
        </w:trPr>
        <w:tc>
          <w:tcPr>
            <w:tcW w:w="2835" w:type="dxa"/>
          </w:tcPr>
          <w:p w14:paraId="49B9F40A" w14:textId="77777777" w:rsidR="002E3CD4" w:rsidRPr="00C33CA2" w:rsidRDefault="002E3CD4" w:rsidP="00E713A9">
            <w:pPr>
              <w:spacing w:line="240" w:lineRule="auto"/>
              <w:jc w:val="left"/>
              <w:rPr>
                <w:rStyle w:val="Bodytext2"/>
                <w:rFonts w:ascii="Segoe UI" w:hAnsi="Segoe UI" w:cs="Segoe UI"/>
                <w:b/>
                <w:sz w:val="21"/>
                <w:szCs w:val="21"/>
              </w:rPr>
            </w:pPr>
            <w:r w:rsidRPr="00C33CA2">
              <w:rPr>
                <w:rStyle w:val="Bodytext2"/>
                <w:rFonts w:ascii="Segoe UI" w:hAnsi="Segoe UI" w:cs="Segoe UI"/>
                <w:b/>
                <w:sz w:val="21"/>
                <w:szCs w:val="21"/>
              </w:rPr>
              <w:t>Havárie</w:t>
            </w:r>
          </w:p>
        </w:tc>
        <w:tc>
          <w:tcPr>
            <w:tcW w:w="6232" w:type="dxa"/>
          </w:tcPr>
          <w:p w14:paraId="7DD3ECFC" w14:textId="77777777" w:rsidR="002E3CD4" w:rsidRPr="00C33CA2" w:rsidRDefault="002E3CD4" w:rsidP="004D09A9">
            <w:pPr>
              <w:spacing w:line="276" w:lineRule="auto"/>
              <w:rPr>
                <w:rStyle w:val="Bodytext2"/>
                <w:rFonts w:ascii="Segoe UI" w:hAnsi="Segoe UI" w:cs="Segoe UI"/>
                <w:sz w:val="21"/>
                <w:szCs w:val="21"/>
              </w:rPr>
            </w:pPr>
            <w:r w:rsidRPr="00C33CA2">
              <w:rPr>
                <w:rStyle w:val="Bodytext2"/>
                <w:rFonts w:ascii="Segoe UI" w:hAnsi="Segoe UI" w:cs="Segoe UI"/>
                <w:sz w:val="21"/>
                <w:szCs w:val="21"/>
              </w:rPr>
              <w:t xml:space="preserve">znamená úplnou ztrátu funkčnosti části Vodovodu nebo Kanalizace, spočívající v tom, že již nelze zajistit pro určitou vymezenou lokalitu na Vymezeném Území dodávky pitné vody Vodovodem či odvádění odpadních vod Kanalizací a je nutné zajistit náhradní zásobování pitnou vodou nebo náhradní odvádění odpadních vod. Ztráta funkčnosti Vodovodu nebo Kanalizace může spočívat vtom, že její následky ohrožují život, zdraví, majetek nebo životní prostředí a vyžadují proto bezodkladné odstranění příčin </w:t>
            </w:r>
            <w:r w:rsidR="00C33CA2" w:rsidRPr="00C33CA2">
              <w:rPr>
                <w:rStyle w:val="Bodytext2"/>
                <w:rFonts w:ascii="Segoe UI" w:hAnsi="Segoe UI" w:cs="Segoe UI"/>
                <w:sz w:val="21"/>
                <w:szCs w:val="21"/>
              </w:rPr>
              <w:t>H</w:t>
            </w:r>
            <w:r w:rsidRPr="00C33CA2">
              <w:rPr>
                <w:rStyle w:val="Bodytext2"/>
                <w:rFonts w:ascii="Segoe UI" w:hAnsi="Segoe UI" w:cs="Segoe UI"/>
                <w:sz w:val="21"/>
                <w:szCs w:val="21"/>
              </w:rPr>
              <w:t>avárie, popř. provedení záchranných a likvidačních prací;</w:t>
            </w:r>
          </w:p>
        </w:tc>
      </w:tr>
      <w:tr w:rsidR="002E3CD4" w:rsidRPr="004D09A9" w14:paraId="1355AC17" w14:textId="77777777" w:rsidTr="004D09A9">
        <w:trPr>
          <w:jc w:val="center"/>
        </w:trPr>
        <w:tc>
          <w:tcPr>
            <w:tcW w:w="2835" w:type="dxa"/>
          </w:tcPr>
          <w:p w14:paraId="592CE615" w14:textId="77777777" w:rsidR="002E3CD4" w:rsidRPr="00C33CA2" w:rsidRDefault="002E3CD4" w:rsidP="00E713A9">
            <w:pPr>
              <w:spacing w:line="240" w:lineRule="auto"/>
              <w:jc w:val="left"/>
              <w:rPr>
                <w:rStyle w:val="Bodytext2"/>
                <w:rFonts w:ascii="Segoe UI" w:hAnsi="Segoe UI" w:cs="Segoe UI"/>
                <w:b/>
                <w:sz w:val="21"/>
                <w:szCs w:val="21"/>
              </w:rPr>
            </w:pPr>
            <w:r w:rsidRPr="00C33CA2">
              <w:rPr>
                <w:rStyle w:val="Bodytext2"/>
                <w:rFonts w:ascii="Segoe UI" w:hAnsi="Segoe UI" w:cs="Segoe UI"/>
                <w:b/>
                <w:sz w:val="21"/>
                <w:szCs w:val="21"/>
              </w:rPr>
              <w:t>Investice</w:t>
            </w:r>
          </w:p>
        </w:tc>
        <w:tc>
          <w:tcPr>
            <w:tcW w:w="6232" w:type="dxa"/>
          </w:tcPr>
          <w:p w14:paraId="2A838A19" w14:textId="4DDCC110" w:rsidR="002E3CD4" w:rsidRPr="00C33CA2" w:rsidRDefault="00DF57CC" w:rsidP="004D09A9">
            <w:pPr>
              <w:spacing w:line="276" w:lineRule="auto"/>
              <w:rPr>
                <w:rStyle w:val="Bodytext2"/>
                <w:rFonts w:ascii="Segoe UI" w:hAnsi="Segoe UI" w:cs="Segoe UI"/>
                <w:sz w:val="21"/>
                <w:szCs w:val="21"/>
              </w:rPr>
            </w:pPr>
            <w:r>
              <w:rPr>
                <w:rStyle w:val="Bodytext2"/>
                <w:rFonts w:ascii="Segoe UI" w:hAnsi="Segoe UI" w:cs="Segoe UI"/>
                <w:sz w:val="21"/>
                <w:szCs w:val="21"/>
              </w:rPr>
              <w:t>z</w:t>
            </w:r>
            <w:r w:rsidR="002E3CD4" w:rsidRPr="00C33CA2">
              <w:rPr>
                <w:rStyle w:val="Bodytext2"/>
                <w:rFonts w:ascii="Segoe UI" w:hAnsi="Segoe UI" w:cs="Segoe UI"/>
                <w:sz w:val="21"/>
                <w:szCs w:val="21"/>
              </w:rPr>
              <w:t>namená pořízení nového Majetku</w:t>
            </w:r>
            <w:r w:rsidR="00C33CA2">
              <w:rPr>
                <w:rStyle w:val="Bodytext2"/>
                <w:rFonts w:ascii="Segoe UI" w:hAnsi="Segoe UI" w:cs="Segoe UI"/>
                <w:sz w:val="21"/>
                <w:szCs w:val="21"/>
              </w:rPr>
              <w:t>;</w:t>
            </w:r>
          </w:p>
        </w:tc>
      </w:tr>
      <w:tr w:rsidR="002E3CD4" w:rsidRPr="004D09A9" w14:paraId="44603A10" w14:textId="77777777" w:rsidTr="004D09A9">
        <w:trPr>
          <w:jc w:val="center"/>
        </w:trPr>
        <w:tc>
          <w:tcPr>
            <w:tcW w:w="2835" w:type="dxa"/>
          </w:tcPr>
          <w:p w14:paraId="58B79B03" w14:textId="77777777" w:rsidR="002E3CD4" w:rsidRPr="003137AB" w:rsidRDefault="002E3CD4" w:rsidP="00E713A9">
            <w:pPr>
              <w:spacing w:line="240" w:lineRule="auto"/>
              <w:jc w:val="left"/>
              <w:rPr>
                <w:rStyle w:val="Bodytext2"/>
                <w:rFonts w:ascii="Segoe UI" w:hAnsi="Segoe UI" w:cs="Segoe UI"/>
                <w:b/>
                <w:sz w:val="21"/>
                <w:szCs w:val="21"/>
              </w:rPr>
            </w:pPr>
            <w:r w:rsidRPr="003137AB">
              <w:rPr>
                <w:rStyle w:val="Bodytext2"/>
                <w:rFonts w:ascii="Segoe UI" w:hAnsi="Segoe UI" w:cs="Segoe UI"/>
                <w:b/>
                <w:sz w:val="21"/>
                <w:szCs w:val="21"/>
              </w:rPr>
              <w:t>ISC</w:t>
            </w:r>
          </w:p>
        </w:tc>
        <w:tc>
          <w:tcPr>
            <w:tcW w:w="6232" w:type="dxa"/>
            <w:vAlign w:val="center"/>
          </w:tcPr>
          <w:p w14:paraId="16C2A5D2" w14:textId="77777777" w:rsidR="002E3CD4" w:rsidRPr="003137AB" w:rsidRDefault="002E3CD4" w:rsidP="004D09A9">
            <w:pPr>
              <w:spacing w:line="276" w:lineRule="auto"/>
              <w:rPr>
                <w:rStyle w:val="Bodytext2"/>
                <w:rFonts w:ascii="Segoe UI" w:hAnsi="Segoe UI" w:cs="Segoe UI"/>
                <w:sz w:val="21"/>
                <w:szCs w:val="21"/>
              </w:rPr>
            </w:pPr>
            <w:r w:rsidRPr="003137AB">
              <w:rPr>
                <w:rStyle w:val="Bodytext2"/>
                <w:rFonts w:ascii="Segoe UI" w:hAnsi="Segoe UI" w:cs="Segoe UI"/>
                <w:sz w:val="21"/>
                <w:szCs w:val="21"/>
              </w:rPr>
              <w:t>znamená index spotřebitelských cen, vydávaný a zveřejňovaný ČSÚ;</w:t>
            </w:r>
          </w:p>
        </w:tc>
      </w:tr>
      <w:tr w:rsidR="002E3CD4" w:rsidRPr="004D09A9" w14:paraId="31A16AB6" w14:textId="77777777" w:rsidTr="004D09A9">
        <w:trPr>
          <w:jc w:val="center"/>
        </w:trPr>
        <w:tc>
          <w:tcPr>
            <w:tcW w:w="2835" w:type="dxa"/>
          </w:tcPr>
          <w:p w14:paraId="3AA04A4F" w14:textId="77777777" w:rsidR="002E3CD4" w:rsidRPr="003137AB" w:rsidRDefault="002E3CD4" w:rsidP="00E713A9">
            <w:pPr>
              <w:spacing w:line="240" w:lineRule="auto"/>
              <w:jc w:val="left"/>
              <w:rPr>
                <w:rStyle w:val="Bodytext2"/>
                <w:rFonts w:ascii="Segoe UI" w:hAnsi="Segoe UI" w:cs="Segoe UI"/>
                <w:b/>
                <w:sz w:val="21"/>
                <w:szCs w:val="21"/>
                <w:highlight w:val="yellow"/>
              </w:rPr>
            </w:pPr>
            <w:r w:rsidRPr="003137AB">
              <w:rPr>
                <w:rStyle w:val="Bodytext2"/>
                <w:rFonts w:ascii="Segoe UI" w:hAnsi="Segoe UI" w:cs="Segoe UI"/>
                <w:b/>
                <w:sz w:val="21"/>
                <w:szCs w:val="21"/>
              </w:rPr>
              <w:t>Jistota</w:t>
            </w:r>
          </w:p>
        </w:tc>
        <w:tc>
          <w:tcPr>
            <w:tcW w:w="6232" w:type="dxa"/>
            <w:vAlign w:val="center"/>
          </w:tcPr>
          <w:p w14:paraId="324F9204" w14:textId="77777777" w:rsidR="002E3CD4" w:rsidRPr="003137AB" w:rsidRDefault="002E3CD4" w:rsidP="004D09A9">
            <w:pPr>
              <w:spacing w:line="276" w:lineRule="auto"/>
              <w:rPr>
                <w:rStyle w:val="Bodytext2"/>
                <w:rFonts w:ascii="Segoe UI" w:hAnsi="Segoe UI" w:cs="Segoe UI"/>
                <w:sz w:val="21"/>
                <w:szCs w:val="21"/>
                <w:highlight w:val="yellow"/>
              </w:rPr>
            </w:pPr>
            <w:r w:rsidRPr="003137AB">
              <w:rPr>
                <w:rFonts w:ascii="Segoe UI" w:hAnsi="Segoe UI" w:cs="Segoe UI"/>
                <w:szCs w:val="21"/>
              </w:rPr>
              <w:t>znamená zajišťovací instrument plnění povinností Provozovatele, jehož obsah, povaha, úprava a výše je upravena v článku 46.1</w:t>
            </w:r>
            <w:r w:rsidR="00D42554">
              <w:rPr>
                <w:rFonts w:ascii="Segoe UI" w:hAnsi="Segoe UI" w:cs="Segoe UI"/>
                <w:szCs w:val="21"/>
              </w:rPr>
              <w:t xml:space="preserve"> </w:t>
            </w:r>
            <w:r w:rsidRPr="003137AB">
              <w:rPr>
                <w:rFonts w:ascii="Segoe UI" w:hAnsi="Segoe UI" w:cs="Segoe UI"/>
                <w:szCs w:val="21"/>
              </w:rPr>
              <w:t>Smlouvy</w:t>
            </w:r>
            <w:r w:rsidR="00CA2E18">
              <w:rPr>
                <w:rFonts w:ascii="Segoe UI" w:hAnsi="Segoe UI" w:cs="Segoe UI"/>
                <w:szCs w:val="21"/>
              </w:rPr>
              <w:t>;</w:t>
            </w:r>
          </w:p>
        </w:tc>
      </w:tr>
      <w:tr w:rsidR="002E3CD4" w:rsidRPr="004D09A9" w14:paraId="0F1A93C8" w14:textId="77777777" w:rsidTr="004D09A9">
        <w:trPr>
          <w:jc w:val="center"/>
        </w:trPr>
        <w:tc>
          <w:tcPr>
            <w:tcW w:w="2835" w:type="dxa"/>
          </w:tcPr>
          <w:p w14:paraId="188797FE" w14:textId="77777777" w:rsidR="002E3CD4" w:rsidRPr="00D47891" w:rsidRDefault="002E3CD4" w:rsidP="00E713A9">
            <w:pPr>
              <w:spacing w:line="240" w:lineRule="auto"/>
              <w:jc w:val="left"/>
              <w:rPr>
                <w:rStyle w:val="Bodytext2"/>
                <w:rFonts w:ascii="Segoe UI" w:hAnsi="Segoe UI" w:cs="Segoe UI"/>
                <w:b/>
                <w:sz w:val="21"/>
                <w:szCs w:val="21"/>
              </w:rPr>
            </w:pPr>
            <w:r w:rsidRPr="00D47891">
              <w:rPr>
                <w:rStyle w:val="Bodytext2"/>
                <w:rFonts w:ascii="Segoe UI" w:hAnsi="Segoe UI" w:cs="Segoe UI"/>
                <w:b/>
                <w:sz w:val="21"/>
                <w:szCs w:val="21"/>
              </w:rPr>
              <w:t>Kanalizace</w:t>
            </w:r>
          </w:p>
        </w:tc>
        <w:tc>
          <w:tcPr>
            <w:tcW w:w="6232" w:type="dxa"/>
          </w:tcPr>
          <w:p w14:paraId="24DEB6E1" w14:textId="77777777" w:rsidR="002E3CD4" w:rsidRPr="00D47891" w:rsidRDefault="002E3CD4" w:rsidP="004D09A9">
            <w:pPr>
              <w:spacing w:line="276" w:lineRule="auto"/>
              <w:rPr>
                <w:rStyle w:val="Bodytext2"/>
                <w:rFonts w:ascii="Segoe UI" w:eastAsia="Calibri" w:hAnsi="Segoe UI" w:cs="Segoe UI"/>
                <w:sz w:val="21"/>
                <w:szCs w:val="21"/>
                <w:highlight w:val="yellow"/>
                <w:lang w:eastAsia="en-US"/>
              </w:rPr>
            </w:pPr>
            <w:r w:rsidRPr="00D47891">
              <w:rPr>
                <w:rFonts w:ascii="Segoe UI" w:hAnsi="Segoe UI" w:cs="Segoe UI"/>
                <w:szCs w:val="21"/>
              </w:rPr>
              <w:t xml:space="preserve">znamená kanalizace ve smyslu ustanovení § 2 odst. 2 </w:t>
            </w:r>
            <w:proofErr w:type="spellStart"/>
            <w:r w:rsidRPr="00D47891">
              <w:rPr>
                <w:rFonts w:ascii="Segoe UI" w:hAnsi="Segoe UI" w:cs="Segoe UI"/>
                <w:szCs w:val="21"/>
              </w:rPr>
              <w:t>ZoVaK</w:t>
            </w:r>
            <w:proofErr w:type="spellEnd"/>
            <w:r w:rsidRPr="00D47891">
              <w:rPr>
                <w:rFonts w:ascii="Segoe UI" w:hAnsi="Segoe UI" w:cs="Segoe UI"/>
                <w:szCs w:val="21"/>
              </w:rPr>
              <w:t xml:space="preserve"> v rozsahu uvedeném v Příloze č. 2 </w:t>
            </w:r>
            <w:r w:rsidR="00D47891" w:rsidRPr="00D47891">
              <w:rPr>
                <w:rFonts w:ascii="Segoe UI" w:hAnsi="Segoe UI" w:cs="Segoe UI"/>
                <w:i/>
                <w:szCs w:val="21"/>
              </w:rPr>
              <w:t>(Vymezení předmětu nájmu)</w:t>
            </w:r>
            <w:r w:rsidR="00D42554">
              <w:rPr>
                <w:rFonts w:ascii="Segoe UI" w:hAnsi="Segoe UI" w:cs="Segoe UI"/>
                <w:i/>
                <w:szCs w:val="21"/>
              </w:rPr>
              <w:t xml:space="preserve"> </w:t>
            </w:r>
            <w:r w:rsidRPr="00D47891">
              <w:rPr>
                <w:rFonts w:ascii="Segoe UI" w:hAnsi="Segoe UI" w:cs="Segoe UI"/>
                <w:szCs w:val="21"/>
              </w:rPr>
              <w:t>k</w:t>
            </w:r>
            <w:r w:rsidR="00D47891">
              <w:rPr>
                <w:rFonts w:ascii="Segoe UI" w:hAnsi="Segoe UI" w:cs="Segoe UI"/>
                <w:szCs w:val="21"/>
              </w:rPr>
              <w:t> </w:t>
            </w:r>
            <w:r w:rsidRPr="00D47891">
              <w:rPr>
                <w:rFonts w:ascii="Segoe UI" w:hAnsi="Segoe UI" w:cs="Segoe UI"/>
                <w:szCs w:val="21"/>
              </w:rPr>
              <w:t>této Smlouvě nebo který se stane součástí nájmu a</w:t>
            </w:r>
            <w:r w:rsidR="00D47891">
              <w:rPr>
                <w:rFonts w:ascii="Segoe UI" w:hAnsi="Segoe UI" w:cs="Segoe UI"/>
                <w:szCs w:val="21"/>
              </w:rPr>
              <w:t> </w:t>
            </w:r>
            <w:r w:rsidRPr="00D47891">
              <w:rPr>
                <w:rFonts w:ascii="Segoe UI" w:hAnsi="Segoe UI" w:cs="Segoe UI"/>
                <w:szCs w:val="21"/>
              </w:rPr>
              <w:t>Provozování v souladu s touto Smlouvou do Dne Skončení</w:t>
            </w:r>
            <w:r w:rsidR="00CA2E18">
              <w:rPr>
                <w:rFonts w:ascii="Segoe UI" w:hAnsi="Segoe UI" w:cs="Segoe UI"/>
                <w:szCs w:val="21"/>
              </w:rPr>
              <w:t>;</w:t>
            </w:r>
          </w:p>
        </w:tc>
      </w:tr>
      <w:tr w:rsidR="002E3CD4" w:rsidRPr="004D09A9" w14:paraId="5A420E43" w14:textId="77777777" w:rsidTr="004D09A9">
        <w:trPr>
          <w:jc w:val="center"/>
        </w:trPr>
        <w:tc>
          <w:tcPr>
            <w:tcW w:w="2835" w:type="dxa"/>
          </w:tcPr>
          <w:p w14:paraId="09A4226C" w14:textId="77777777" w:rsidR="002E3CD4" w:rsidRPr="00D47891" w:rsidRDefault="002E3CD4" w:rsidP="00E713A9">
            <w:pPr>
              <w:spacing w:line="240" w:lineRule="auto"/>
              <w:jc w:val="left"/>
              <w:rPr>
                <w:rStyle w:val="Bodytext2"/>
                <w:rFonts w:ascii="Segoe UI" w:hAnsi="Segoe UI" w:cs="Segoe UI"/>
                <w:b/>
                <w:sz w:val="21"/>
                <w:szCs w:val="21"/>
              </w:rPr>
            </w:pPr>
            <w:r w:rsidRPr="00D47891">
              <w:rPr>
                <w:rStyle w:val="Bodytext2"/>
                <w:rFonts w:ascii="Segoe UI" w:hAnsi="Segoe UI" w:cs="Segoe UI"/>
                <w:b/>
                <w:sz w:val="21"/>
                <w:szCs w:val="21"/>
              </w:rPr>
              <w:t>Komerční Využití</w:t>
            </w:r>
          </w:p>
        </w:tc>
        <w:tc>
          <w:tcPr>
            <w:tcW w:w="6232" w:type="dxa"/>
          </w:tcPr>
          <w:p w14:paraId="78C936A3" w14:textId="77777777" w:rsidR="002E3CD4" w:rsidRPr="00D47891" w:rsidRDefault="002E3CD4" w:rsidP="004D09A9">
            <w:pPr>
              <w:spacing w:line="276" w:lineRule="auto"/>
              <w:rPr>
                <w:rStyle w:val="Bodytext2"/>
                <w:rFonts w:ascii="Segoe UI" w:hAnsi="Segoe UI" w:cs="Segoe UI"/>
                <w:sz w:val="21"/>
                <w:szCs w:val="21"/>
              </w:rPr>
            </w:pPr>
            <w:r w:rsidRPr="00D47891">
              <w:rPr>
                <w:rStyle w:val="Bodytext2"/>
                <w:rFonts w:ascii="Segoe UI" w:hAnsi="Segoe UI" w:cs="Segoe UI"/>
                <w:sz w:val="21"/>
                <w:szCs w:val="21"/>
              </w:rPr>
              <w:t>znamená užívání Vodovodu a/nebo Kanalizace a jiného majetku Vlastníka souvisejícího s Vodovodem a/nebo Kanalizací, jež je předmětem užívání Provozovatele dle této Smlouvy, pro jakýkoliv účel, který nepředstavuje poskytování Základních Služeb či Souvisejících Služeb;</w:t>
            </w:r>
          </w:p>
        </w:tc>
      </w:tr>
      <w:tr w:rsidR="002E3CD4" w:rsidRPr="004D09A9" w14:paraId="0B2E5E4A" w14:textId="77777777" w:rsidTr="004D09A9">
        <w:trPr>
          <w:jc w:val="center"/>
        </w:trPr>
        <w:tc>
          <w:tcPr>
            <w:tcW w:w="2835" w:type="dxa"/>
          </w:tcPr>
          <w:p w14:paraId="332A14B4" w14:textId="77777777" w:rsidR="002E3CD4" w:rsidRPr="00D47891" w:rsidRDefault="002E3CD4" w:rsidP="00E713A9">
            <w:pPr>
              <w:spacing w:line="240" w:lineRule="auto"/>
              <w:jc w:val="left"/>
              <w:rPr>
                <w:rStyle w:val="Bodytext2"/>
                <w:rFonts w:ascii="Segoe UI" w:hAnsi="Segoe UI" w:cs="Segoe UI"/>
                <w:b/>
                <w:sz w:val="21"/>
                <w:szCs w:val="21"/>
              </w:rPr>
            </w:pPr>
            <w:r w:rsidRPr="00D47891">
              <w:rPr>
                <w:rStyle w:val="Bodytext2"/>
                <w:rFonts w:ascii="Segoe UI" w:hAnsi="Segoe UI" w:cs="Segoe UI"/>
                <w:b/>
                <w:sz w:val="21"/>
                <w:szCs w:val="21"/>
              </w:rPr>
              <w:t>Koncesní Řízení</w:t>
            </w:r>
          </w:p>
        </w:tc>
        <w:tc>
          <w:tcPr>
            <w:tcW w:w="6232" w:type="dxa"/>
          </w:tcPr>
          <w:p w14:paraId="70691A99" w14:textId="2F04701C" w:rsidR="002E3CD4" w:rsidRPr="00D47891" w:rsidRDefault="002E3CD4" w:rsidP="004D09A9">
            <w:pPr>
              <w:spacing w:line="276" w:lineRule="auto"/>
              <w:rPr>
                <w:rStyle w:val="Bodytext2"/>
                <w:rFonts w:ascii="Segoe UI" w:hAnsi="Segoe UI" w:cs="Segoe UI"/>
                <w:sz w:val="21"/>
                <w:szCs w:val="21"/>
              </w:rPr>
            </w:pPr>
            <w:r w:rsidRPr="00D47891">
              <w:rPr>
                <w:rStyle w:val="Bodytext2"/>
                <w:rFonts w:ascii="Segoe UI" w:hAnsi="Segoe UI" w:cs="Segoe UI"/>
                <w:sz w:val="21"/>
                <w:szCs w:val="21"/>
              </w:rPr>
              <w:t>znamená výběrové řízení formou koncesního řízení s názvem „</w:t>
            </w:r>
            <w:r w:rsidRPr="00D47891">
              <w:rPr>
                <w:rStyle w:val="Bodytext2"/>
                <w:rFonts w:ascii="Segoe UI" w:hAnsi="Segoe UI" w:cs="Segoe UI"/>
                <w:i/>
                <w:iCs/>
                <w:sz w:val="21"/>
                <w:szCs w:val="21"/>
              </w:rPr>
              <w:t xml:space="preserve">Zajištění provozování vodohospodářské infrastruktury společnosti VST s.r.o. na dobu deseti leť </w:t>
            </w:r>
            <w:r w:rsidRPr="00D47891">
              <w:rPr>
                <w:rStyle w:val="Bodytext2"/>
                <w:rFonts w:ascii="Segoe UI" w:hAnsi="Segoe UI" w:cs="Segoe UI"/>
                <w:sz w:val="21"/>
                <w:szCs w:val="21"/>
              </w:rPr>
              <w:t>(oznámení o zahájení koncesního řízení bylo uveřejněno dne</w:t>
            </w:r>
            <w:r w:rsidR="006A6F28">
              <w:rPr>
                <w:rStyle w:val="Bodytext2"/>
                <w:rFonts w:ascii="Segoe UI" w:hAnsi="Segoe UI" w:cs="Segoe UI"/>
                <w:sz w:val="21"/>
                <w:szCs w:val="21"/>
              </w:rPr>
              <w:t xml:space="preserve"> 13. 5. 2020</w:t>
            </w:r>
            <w:r w:rsidR="006A6F28" w:rsidRPr="00D47891">
              <w:rPr>
                <w:rStyle w:val="Bodytext2"/>
                <w:rFonts w:ascii="Segoe UI" w:hAnsi="Segoe UI" w:cs="Segoe UI"/>
                <w:sz w:val="21"/>
                <w:szCs w:val="21"/>
              </w:rPr>
              <w:t xml:space="preserve"> </w:t>
            </w:r>
            <w:r w:rsidRPr="00D47891">
              <w:rPr>
                <w:rStyle w:val="Bodytext2"/>
                <w:rFonts w:ascii="Segoe UI" w:hAnsi="Segoe UI" w:cs="Segoe UI"/>
                <w:sz w:val="21"/>
                <w:szCs w:val="21"/>
              </w:rPr>
              <w:t>pod evidenčním číslem v</w:t>
            </w:r>
            <w:r w:rsidR="00D47891">
              <w:rPr>
                <w:rStyle w:val="Bodytext2"/>
                <w:rFonts w:ascii="Segoe UI" w:hAnsi="Segoe UI" w:cs="Segoe UI"/>
                <w:sz w:val="21"/>
                <w:szCs w:val="21"/>
              </w:rPr>
              <w:t> </w:t>
            </w:r>
            <w:r w:rsidRPr="00D47891">
              <w:rPr>
                <w:rStyle w:val="Bodytext2"/>
                <w:rFonts w:ascii="Segoe UI" w:hAnsi="Segoe UI" w:cs="Segoe UI"/>
                <w:sz w:val="21"/>
                <w:szCs w:val="21"/>
              </w:rPr>
              <w:t xml:space="preserve">informačním systému veřejných zakázek, </w:t>
            </w:r>
            <w:proofErr w:type="spellStart"/>
            <w:r w:rsidRPr="00D47891">
              <w:rPr>
                <w:rStyle w:val="Bodytext2"/>
                <w:rFonts w:ascii="Segoe UI" w:hAnsi="Segoe UI" w:cs="Segoe UI"/>
                <w:sz w:val="21"/>
                <w:szCs w:val="21"/>
              </w:rPr>
              <w:t>uveřejňovacím</w:t>
            </w:r>
            <w:proofErr w:type="spellEnd"/>
            <w:r w:rsidRPr="00D47891">
              <w:rPr>
                <w:rStyle w:val="Bodytext2"/>
                <w:rFonts w:ascii="Segoe UI" w:hAnsi="Segoe UI" w:cs="Segoe UI"/>
                <w:sz w:val="21"/>
                <w:szCs w:val="21"/>
              </w:rPr>
              <w:t xml:space="preserve"> subsystému č</w:t>
            </w:r>
            <w:r w:rsidR="006A6F28">
              <w:rPr>
                <w:rStyle w:val="Bodytext2"/>
                <w:rFonts w:ascii="Segoe UI" w:hAnsi="Segoe UI" w:cs="Segoe UI"/>
                <w:sz w:val="21"/>
                <w:szCs w:val="21"/>
              </w:rPr>
              <w:t xml:space="preserve">. </w:t>
            </w:r>
            <w:r w:rsidR="006A6F28" w:rsidRPr="006A6F28">
              <w:rPr>
                <w:rStyle w:val="Bodytext2"/>
                <w:rFonts w:ascii="Segoe UI" w:hAnsi="Segoe UI" w:cs="Segoe UI"/>
                <w:sz w:val="21"/>
                <w:szCs w:val="21"/>
              </w:rPr>
              <w:t>Z2020-016318</w:t>
            </w:r>
            <w:r w:rsidRPr="00D47891">
              <w:rPr>
                <w:rStyle w:val="Bodytext2"/>
                <w:rFonts w:ascii="Segoe UI" w:hAnsi="Segoe UI" w:cs="Segoe UI"/>
                <w:sz w:val="21"/>
                <w:szCs w:val="21"/>
              </w:rPr>
              <w:t>), ve znění změn a doplnění;</w:t>
            </w:r>
          </w:p>
        </w:tc>
      </w:tr>
      <w:tr w:rsidR="002E3CD4" w:rsidRPr="004D09A9" w14:paraId="47E3DB54" w14:textId="77777777" w:rsidTr="004D09A9">
        <w:trPr>
          <w:jc w:val="center"/>
        </w:trPr>
        <w:tc>
          <w:tcPr>
            <w:tcW w:w="2835" w:type="dxa"/>
          </w:tcPr>
          <w:p w14:paraId="0CE3F65B" w14:textId="77777777" w:rsidR="002E3CD4" w:rsidRPr="00D47891" w:rsidRDefault="002E3CD4" w:rsidP="00E713A9">
            <w:pPr>
              <w:spacing w:line="240" w:lineRule="auto"/>
              <w:jc w:val="left"/>
              <w:rPr>
                <w:rStyle w:val="Bodytext2"/>
                <w:rFonts w:ascii="Segoe UI" w:hAnsi="Segoe UI" w:cs="Segoe UI"/>
                <w:b/>
                <w:sz w:val="21"/>
                <w:szCs w:val="21"/>
              </w:rPr>
            </w:pPr>
            <w:r w:rsidRPr="00D47891">
              <w:rPr>
                <w:rStyle w:val="Bodytext2"/>
                <w:rFonts w:ascii="Segoe UI" w:hAnsi="Segoe UI" w:cs="Segoe UI"/>
                <w:b/>
                <w:sz w:val="21"/>
                <w:szCs w:val="21"/>
              </w:rPr>
              <w:t>Krizová Situace</w:t>
            </w:r>
          </w:p>
        </w:tc>
        <w:tc>
          <w:tcPr>
            <w:tcW w:w="6232" w:type="dxa"/>
          </w:tcPr>
          <w:p w14:paraId="206EC0C0" w14:textId="77777777" w:rsidR="002E3CD4" w:rsidRPr="00D47891" w:rsidRDefault="002E3CD4" w:rsidP="00D47891">
            <w:pPr>
              <w:spacing w:line="276" w:lineRule="auto"/>
              <w:rPr>
                <w:rStyle w:val="Bodytext2"/>
                <w:rFonts w:ascii="Segoe UI" w:hAnsi="Segoe UI" w:cs="Segoe UI"/>
                <w:sz w:val="21"/>
                <w:szCs w:val="21"/>
              </w:rPr>
            </w:pPr>
            <w:r w:rsidRPr="00D47891">
              <w:rPr>
                <w:rStyle w:val="Bodytext2"/>
                <w:rFonts w:ascii="Segoe UI" w:hAnsi="Segoe UI" w:cs="Segoe UI"/>
                <w:sz w:val="21"/>
                <w:szCs w:val="21"/>
              </w:rPr>
              <w:t>znamená Mimořádnou Událost, při níž je vyhlášen:</w:t>
            </w:r>
          </w:p>
          <w:p w14:paraId="53E5485C" w14:textId="77777777" w:rsidR="002E3CD4" w:rsidRPr="00D47891" w:rsidRDefault="002E3CD4" w:rsidP="00D47891">
            <w:pPr>
              <w:pStyle w:val="Odstavecseseznamem"/>
              <w:widowControl w:val="0"/>
              <w:numPr>
                <w:ilvl w:val="0"/>
                <w:numId w:val="19"/>
              </w:numPr>
              <w:tabs>
                <w:tab w:val="left" w:pos="-102"/>
              </w:tabs>
              <w:spacing w:line="276" w:lineRule="auto"/>
              <w:ind w:left="357" w:hanging="357"/>
              <w:contextualSpacing w:val="0"/>
              <w:rPr>
                <w:rStyle w:val="Bodytext2"/>
                <w:rFonts w:ascii="Segoe UI" w:hAnsi="Segoe UI" w:cs="Segoe UI"/>
                <w:sz w:val="21"/>
                <w:szCs w:val="21"/>
              </w:rPr>
            </w:pPr>
            <w:r w:rsidRPr="00D47891">
              <w:rPr>
                <w:rStyle w:val="Bodytext2"/>
                <w:rFonts w:ascii="Segoe UI" w:hAnsi="Segoe UI" w:cs="Segoe UI"/>
                <w:sz w:val="21"/>
                <w:szCs w:val="21"/>
              </w:rPr>
              <w:t xml:space="preserve">stav nebezpečí ve smyslu zákona č. 240/2000 Sb., o krizovém </w:t>
            </w:r>
            <w:r w:rsidRPr="00D47891">
              <w:rPr>
                <w:rStyle w:val="Bodytext2"/>
                <w:rFonts w:ascii="Segoe UI" w:hAnsi="Segoe UI" w:cs="Segoe UI"/>
                <w:sz w:val="21"/>
                <w:szCs w:val="21"/>
              </w:rPr>
              <w:lastRenderedPageBreak/>
              <w:t>řízení a o změně některých zákonů (krizový zákon), ve znění pozdějších předpisů; nebo</w:t>
            </w:r>
          </w:p>
          <w:p w14:paraId="1E15DD9F" w14:textId="77777777" w:rsidR="002E3CD4" w:rsidRPr="00D47891" w:rsidRDefault="002E3CD4" w:rsidP="00D47891">
            <w:pPr>
              <w:pStyle w:val="Odstavecseseznamem"/>
              <w:numPr>
                <w:ilvl w:val="0"/>
                <w:numId w:val="19"/>
              </w:numPr>
              <w:spacing w:line="276" w:lineRule="auto"/>
              <w:ind w:left="357" w:hanging="357"/>
              <w:contextualSpacing w:val="0"/>
              <w:rPr>
                <w:rStyle w:val="Bodytext2"/>
                <w:rFonts w:ascii="Segoe UI" w:hAnsi="Segoe UI" w:cs="Segoe UI"/>
                <w:sz w:val="21"/>
                <w:szCs w:val="21"/>
              </w:rPr>
            </w:pPr>
            <w:r w:rsidRPr="00D47891">
              <w:rPr>
                <w:rStyle w:val="Bodytext2"/>
                <w:rFonts w:ascii="Segoe UI" w:hAnsi="Segoe UI" w:cs="Segoe UI"/>
                <w:sz w:val="21"/>
                <w:szCs w:val="21"/>
              </w:rPr>
              <w:t>nouzový stav či stav ohrožení státu ve smyslu ústavního zákona č. 110/1998 Sb., o bezpečnosti České republiky, ve znění pozdějších předpisů;</w:t>
            </w:r>
          </w:p>
        </w:tc>
      </w:tr>
      <w:tr w:rsidR="002E3CD4" w:rsidRPr="004D09A9" w14:paraId="39EE0CDE" w14:textId="77777777" w:rsidTr="004D09A9">
        <w:trPr>
          <w:jc w:val="center"/>
        </w:trPr>
        <w:tc>
          <w:tcPr>
            <w:tcW w:w="2835" w:type="dxa"/>
          </w:tcPr>
          <w:p w14:paraId="0B61F2B2" w14:textId="77777777" w:rsidR="002E3CD4" w:rsidRPr="00D47891" w:rsidRDefault="002E3CD4" w:rsidP="00E713A9">
            <w:pPr>
              <w:spacing w:line="240" w:lineRule="auto"/>
              <w:jc w:val="left"/>
              <w:rPr>
                <w:rStyle w:val="Bodytext2"/>
                <w:rFonts w:ascii="Segoe UI" w:hAnsi="Segoe UI" w:cs="Segoe UI"/>
                <w:b/>
                <w:sz w:val="21"/>
                <w:szCs w:val="21"/>
              </w:rPr>
            </w:pPr>
            <w:r w:rsidRPr="00D47891">
              <w:rPr>
                <w:rStyle w:val="Bodytext2"/>
                <w:rFonts w:ascii="Segoe UI" w:hAnsi="Segoe UI" w:cs="Segoe UI"/>
                <w:b/>
                <w:sz w:val="21"/>
                <w:szCs w:val="21"/>
              </w:rPr>
              <w:lastRenderedPageBreak/>
              <w:t>Kvalifikovaná Změna Předpisů</w:t>
            </w:r>
          </w:p>
        </w:tc>
        <w:tc>
          <w:tcPr>
            <w:tcW w:w="6232" w:type="dxa"/>
          </w:tcPr>
          <w:p w14:paraId="47A84D96" w14:textId="77777777" w:rsidR="002E3CD4" w:rsidRPr="00D47891" w:rsidRDefault="002E3CD4" w:rsidP="00D47891">
            <w:pPr>
              <w:spacing w:line="276" w:lineRule="auto"/>
              <w:rPr>
                <w:rStyle w:val="Bodytext2"/>
                <w:rFonts w:ascii="Segoe UI" w:hAnsi="Segoe UI" w:cs="Segoe UI"/>
                <w:sz w:val="21"/>
                <w:szCs w:val="21"/>
              </w:rPr>
            </w:pPr>
            <w:r w:rsidRPr="00D47891">
              <w:rPr>
                <w:rStyle w:val="Bodytext2"/>
                <w:rFonts w:ascii="Segoe UI" w:hAnsi="Segoe UI" w:cs="Segoe UI"/>
                <w:sz w:val="21"/>
                <w:szCs w:val="21"/>
              </w:rPr>
              <w:t>znamená:</w:t>
            </w:r>
          </w:p>
          <w:p w14:paraId="1EB552CE" w14:textId="77777777" w:rsidR="002E3CD4" w:rsidRPr="00D47891" w:rsidRDefault="002E3CD4" w:rsidP="00D47891">
            <w:pPr>
              <w:pStyle w:val="Odstavecseseznamem"/>
              <w:widowControl w:val="0"/>
              <w:numPr>
                <w:ilvl w:val="0"/>
                <w:numId w:val="39"/>
              </w:numPr>
              <w:tabs>
                <w:tab w:val="left" w:pos="-102"/>
              </w:tabs>
              <w:spacing w:line="276" w:lineRule="auto"/>
              <w:ind w:left="357" w:hanging="357"/>
              <w:contextualSpacing w:val="0"/>
              <w:rPr>
                <w:rStyle w:val="Bodytext2"/>
                <w:rFonts w:ascii="Segoe UI" w:hAnsi="Segoe UI" w:cs="Segoe UI"/>
                <w:sz w:val="21"/>
                <w:szCs w:val="21"/>
              </w:rPr>
            </w:pPr>
            <w:r w:rsidRPr="00D47891">
              <w:rPr>
                <w:rStyle w:val="Bodytext2"/>
                <w:rFonts w:ascii="Segoe UI" w:hAnsi="Segoe UI" w:cs="Segoe UI"/>
                <w:sz w:val="21"/>
                <w:szCs w:val="21"/>
              </w:rPr>
              <w:t>Diskriminační Změnu Předpisů; a</w:t>
            </w:r>
          </w:p>
          <w:p w14:paraId="2D365E1D" w14:textId="77777777" w:rsidR="002E3CD4" w:rsidRPr="00D47891" w:rsidRDefault="002E3CD4" w:rsidP="00D47891">
            <w:pPr>
              <w:pStyle w:val="Odstavecseseznamem"/>
              <w:widowControl w:val="0"/>
              <w:numPr>
                <w:ilvl w:val="0"/>
                <w:numId w:val="39"/>
              </w:numPr>
              <w:tabs>
                <w:tab w:val="left" w:pos="-102"/>
              </w:tabs>
              <w:spacing w:line="276" w:lineRule="auto"/>
              <w:ind w:left="357" w:hanging="357"/>
              <w:contextualSpacing w:val="0"/>
              <w:rPr>
                <w:rStyle w:val="Bodytext2"/>
                <w:rFonts w:ascii="Segoe UI" w:hAnsi="Segoe UI" w:cs="Segoe UI"/>
                <w:sz w:val="21"/>
                <w:szCs w:val="21"/>
              </w:rPr>
            </w:pPr>
            <w:r w:rsidRPr="00D47891">
              <w:rPr>
                <w:rStyle w:val="Bodytext2"/>
                <w:rFonts w:ascii="Segoe UI" w:hAnsi="Segoe UI" w:cs="Segoe UI"/>
                <w:sz w:val="21"/>
                <w:szCs w:val="21"/>
              </w:rPr>
              <w:t xml:space="preserve">Obecnou Změnu Předpisů, v </w:t>
            </w:r>
            <w:proofErr w:type="gramStart"/>
            <w:r w:rsidRPr="00D47891">
              <w:rPr>
                <w:rStyle w:val="Bodytext2"/>
                <w:rFonts w:ascii="Segoe UI" w:hAnsi="Segoe UI" w:cs="Segoe UI"/>
                <w:sz w:val="21"/>
                <w:szCs w:val="21"/>
              </w:rPr>
              <w:t>důsledku</w:t>
            </w:r>
            <w:proofErr w:type="gramEnd"/>
            <w:r w:rsidRPr="00D47891">
              <w:rPr>
                <w:rStyle w:val="Bodytext2"/>
                <w:rFonts w:ascii="Segoe UI" w:hAnsi="Segoe UI" w:cs="Segoe UI"/>
                <w:sz w:val="21"/>
                <w:szCs w:val="21"/>
              </w:rPr>
              <w:t xml:space="preserve"> které musí být během Doby Provozování učiněny jakékoliv investice nebo Technické Zhodnocení;</w:t>
            </w:r>
          </w:p>
          <w:p w14:paraId="19C537A2" w14:textId="77777777" w:rsidR="002E3CD4" w:rsidRPr="00D47891" w:rsidRDefault="002E3CD4" w:rsidP="00D47891">
            <w:pPr>
              <w:spacing w:line="276" w:lineRule="auto"/>
              <w:rPr>
                <w:rStyle w:val="Bodytext2"/>
                <w:rFonts w:ascii="Segoe UI" w:hAnsi="Segoe UI" w:cs="Segoe UI"/>
                <w:sz w:val="21"/>
                <w:szCs w:val="21"/>
              </w:rPr>
            </w:pPr>
            <w:r w:rsidRPr="00D47891">
              <w:rPr>
                <w:rStyle w:val="Bodytext2"/>
                <w:rFonts w:ascii="Segoe UI" w:hAnsi="Segoe UI" w:cs="Segoe UI"/>
                <w:sz w:val="21"/>
                <w:szCs w:val="21"/>
              </w:rPr>
              <w:t>Diskriminační Změna znamená takovou nevýhodnou Změnu Předpisů, která se specificky a výlučně vztahuje pouze na:</w:t>
            </w:r>
          </w:p>
          <w:p w14:paraId="3DF40510" w14:textId="77777777" w:rsidR="002E3CD4" w:rsidRPr="00D47891" w:rsidRDefault="002E3CD4" w:rsidP="00D47891">
            <w:pPr>
              <w:numPr>
                <w:ilvl w:val="0"/>
                <w:numId w:val="40"/>
              </w:numPr>
              <w:spacing w:line="276" w:lineRule="auto"/>
              <w:ind w:left="357" w:hanging="357"/>
              <w:rPr>
                <w:rStyle w:val="Bodytext2"/>
                <w:rFonts w:ascii="Segoe UI" w:hAnsi="Segoe UI" w:cs="Segoe UI"/>
                <w:sz w:val="21"/>
                <w:szCs w:val="21"/>
              </w:rPr>
            </w:pPr>
            <w:r w:rsidRPr="00D47891">
              <w:rPr>
                <w:rStyle w:val="Bodytext2"/>
                <w:rFonts w:ascii="Segoe UI" w:hAnsi="Segoe UI" w:cs="Segoe UI"/>
                <w:sz w:val="21"/>
                <w:szCs w:val="21"/>
              </w:rPr>
              <w:t xml:space="preserve">Vodovod a/nebo Kanalizaci nebo Základní Služby nebo Související </w:t>
            </w:r>
            <w:proofErr w:type="gramStart"/>
            <w:r w:rsidRPr="00D47891">
              <w:rPr>
                <w:rStyle w:val="Bodytext2"/>
                <w:rFonts w:ascii="Segoe UI" w:hAnsi="Segoe UI" w:cs="Segoe UI"/>
                <w:sz w:val="21"/>
                <w:szCs w:val="21"/>
              </w:rPr>
              <w:t>Služby</w:t>
            </w:r>
            <w:proofErr w:type="gramEnd"/>
            <w:r w:rsidRPr="00D47891">
              <w:rPr>
                <w:rStyle w:val="Bodytext2"/>
                <w:rFonts w:ascii="Segoe UI" w:hAnsi="Segoe UI" w:cs="Segoe UI"/>
                <w:sz w:val="21"/>
                <w:szCs w:val="21"/>
              </w:rPr>
              <w:t xml:space="preserve"> a nikoliv na obdobné projekty typu PPP; a</w:t>
            </w:r>
          </w:p>
          <w:p w14:paraId="55730E07" w14:textId="77777777" w:rsidR="002E3CD4" w:rsidRPr="00D47891" w:rsidRDefault="002E3CD4" w:rsidP="00D04D08">
            <w:pPr>
              <w:numPr>
                <w:ilvl w:val="0"/>
                <w:numId w:val="40"/>
              </w:numPr>
              <w:spacing w:line="276" w:lineRule="auto"/>
              <w:ind w:left="357" w:hanging="357"/>
              <w:rPr>
                <w:rStyle w:val="Bodytext2"/>
                <w:rFonts w:ascii="Segoe UI" w:hAnsi="Segoe UI" w:cs="Segoe UI"/>
                <w:sz w:val="21"/>
                <w:szCs w:val="21"/>
              </w:rPr>
            </w:pPr>
            <w:r w:rsidRPr="00D04D08">
              <w:rPr>
                <w:rStyle w:val="Bodytext2"/>
                <w:rFonts w:ascii="Segoe UI" w:hAnsi="Segoe UI" w:cs="Segoe UI"/>
                <w:sz w:val="21"/>
                <w:szCs w:val="21"/>
              </w:rPr>
              <w:t>Provozo</w:t>
            </w:r>
            <w:r w:rsidR="00D04D08" w:rsidRPr="00D04D08">
              <w:rPr>
                <w:rStyle w:val="Bodytext2"/>
                <w:rFonts w:ascii="Segoe UI" w:hAnsi="Segoe UI" w:cs="Segoe UI"/>
                <w:sz w:val="21"/>
                <w:szCs w:val="21"/>
              </w:rPr>
              <w:t>vatele, a nikoliv na jiné osoby,</w:t>
            </w:r>
            <w:r w:rsidRPr="00D04D08">
              <w:rPr>
                <w:rStyle w:val="Bodytext2"/>
                <w:rFonts w:ascii="Segoe UI" w:hAnsi="Segoe UI" w:cs="Segoe UI"/>
                <w:sz w:val="21"/>
                <w:szCs w:val="21"/>
              </w:rPr>
              <w:t xml:space="preserve"> a/nebo</w:t>
            </w:r>
            <w:r w:rsidR="00D04D08" w:rsidRPr="00D04D08">
              <w:rPr>
                <w:rStyle w:val="Bodytext2"/>
                <w:rFonts w:ascii="Segoe UI" w:hAnsi="Segoe UI" w:cs="Segoe UI"/>
                <w:sz w:val="21"/>
                <w:szCs w:val="21"/>
              </w:rPr>
              <w:t xml:space="preserve"> </w:t>
            </w:r>
            <w:r w:rsidRPr="00D04D08">
              <w:rPr>
                <w:rStyle w:val="Bodytext2"/>
                <w:rFonts w:ascii="Segoe UI" w:hAnsi="Segoe UI" w:cs="Segoe UI"/>
                <w:sz w:val="21"/>
                <w:szCs w:val="21"/>
              </w:rPr>
              <w:t>Společnosti provozující zařízení či služby, které jsou obdobné Vodovodu a/nebo Kanalizaci či Základním Službám a/nebo Souvisejícím Službám, či na vlastnictví pod</w:t>
            </w:r>
            <w:r w:rsidR="00D04D08">
              <w:rPr>
                <w:rStyle w:val="Bodytext2"/>
                <w:rFonts w:ascii="Segoe UI" w:hAnsi="Segoe UI" w:cs="Segoe UI"/>
                <w:sz w:val="21"/>
                <w:szCs w:val="21"/>
              </w:rPr>
              <w:t>ílů v takových společnostech, a </w:t>
            </w:r>
            <w:r w:rsidRPr="00D04D08">
              <w:rPr>
                <w:rStyle w:val="Bodytext2"/>
                <w:rFonts w:ascii="Segoe UI" w:hAnsi="Segoe UI" w:cs="Segoe UI"/>
                <w:sz w:val="21"/>
                <w:szCs w:val="21"/>
              </w:rPr>
              <w:t>nikoli na jiné osoby;</w:t>
            </w:r>
          </w:p>
        </w:tc>
      </w:tr>
      <w:tr w:rsidR="002E3CD4" w:rsidRPr="004D09A9" w14:paraId="3E1B02B1" w14:textId="77777777" w:rsidTr="004D09A9">
        <w:trPr>
          <w:jc w:val="center"/>
        </w:trPr>
        <w:tc>
          <w:tcPr>
            <w:tcW w:w="2835" w:type="dxa"/>
          </w:tcPr>
          <w:p w14:paraId="7C7070D1" w14:textId="77777777" w:rsidR="002E3CD4" w:rsidRPr="0058178B" w:rsidRDefault="002E3CD4" w:rsidP="00E713A9">
            <w:pPr>
              <w:spacing w:line="240" w:lineRule="auto"/>
              <w:jc w:val="left"/>
              <w:rPr>
                <w:rStyle w:val="Bodytext2"/>
                <w:rFonts w:ascii="Segoe UI" w:hAnsi="Segoe UI" w:cs="Segoe UI"/>
                <w:b/>
                <w:sz w:val="21"/>
                <w:szCs w:val="21"/>
              </w:rPr>
            </w:pPr>
            <w:r w:rsidRPr="0058178B">
              <w:rPr>
                <w:rStyle w:val="Bodytext2"/>
                <w:rFonts w:ascii="Segoe UI" w:hAnsi="Segoe UI" w:cs="Segoe UI"/>
                <w:b/>
                <w:sz w:val="21"/>
                <w:szCs w:val="21"/>
              </w:rPr>
              <w:t>Liberační Událost</w:t>
            </w:r>
          </w:p>
        </w:tc>
        <w:tc>
          <w:tcPr>
            <w:tcW w:w="6232" w:type="dxa"/>
          </w:tcPr>
          <w:p w14:paraId="00A50FC5" w14:textId="77777777" w:rsidR="002E3CD4" w:rsidRPr="0058178B" w:rsidRDefault="002E3CD4" w:rsidP="004D09A9">
            <w:pPr>
              <w:spacing w:line="276" w:lineRule="auto"/>
              <w:rPr>
                <w:rStyle w:val="Bodytext2"/>
                <w:rFonts w:ascii="Segoe UI" w:hAnsi="Segoe UI" w:cs="Segoe UI"/>
                <w:sz w:val="21"/>
                <w:szCs w:val="21"/>
              </w:rPr>
            </w:pPr>
            <w:r w:rsidRPr="0058178B">
              <w:rPr>
                <w:rStyle w:val="Bodytext2"/>
                <w:rFonts w:ascii="Segoe UI" w:hAnsi="Segoe UI" w:cs="Segoe UI"/>
                <w:sz w:val="21"/>
                <w:szCs w:val="21"/>
              </w:rPr>
              <w:t xml:space="preserve">znamená jakoukoliv </w:t>
            </w:r>
            <w:r w:rsidR="00D04D08">
              <w:rPr>
                <w:rStyle w:val="Bodytext2"/>
                <w:rFonts w:ascii="Segoe UI" w:hAnsi="Segoe UI" w:cs="Segoe UI"/>
                <w:sz w:val="21"/>
                <w:szCs w:val="21"/>
              </w:rPr>
              <w:t>mimořádnou nepředvídatelnou a </w:t>
            </w:r>
            <w:r w:rsidR="00B411FD" w:rsidRPr="0058178B">
              <w:rPr>
                <w:rStyle w:val="Bodytext2"/>
                <w:rFonts w:ascii="Segoe UI" w:hAnsi="Segoe UI" w:cs="Segoe UI"/>
                <w:sz w:val="21"/>
                <w:szCs w:val="21"/>
              </w:rPr>
              <w:t xml:space="preserve">nepřekonatelnou překážku vzniklou nezávisle na vůli Provozovatele, která Provozovateli dočasně nebo trvale zabránila ve splnění povinnosti ze Smlouvy (jedná se o obdobné případy dle ustanovení § 2913 odst. 2 OZ). Zejména se jedná o jakoukoli </w:t>
            </w:r>
            <w:r w:rsidRPr="0058178B">
              <w:rPr>
                <w:rStyle w:val="Bodytext2"/>
                <w:rFonts w:ascii="Segoe UI" w:hAnsi="Segoe UI" w:cs="Segoe UI"/>
                <w:sz w:val="21"/>
                <w:szCs w:val="21"/>
              </w:rPr>
              <w:t>z níže uvedených událostí:</w:t>
            </w:r>
          </w:p>
          <w:p w14:paraId="575AA632" w14:textId="77777777" w:rsidR="002E3CD4" w:rsidRPr="0058178B" w:rsidRDefault="002E3CD4" w:rsidP="004D09A9">
            <w:pPr>
              <w:widowControl w:val="0"/>
              <w:numPr>
                <w:ilvl w:val="0"/>
                <w:numId w:val="21"/>
              </w:numPr>
              <w:tabs>
                <w:tab w:val="left" w:pos="-112"/>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Živelní Pohroma, zemětřesení, výtržnosti a občanské nepokoje;</w:t>
            </w:r>
          </w:p>
          <w:p w14:paraId="4BA6BDC2" w14:textId="77777777" w:rsidR="002E3CD4" w:rsidRPr="0058178B" w:rsidRDefault="002E3CD4" w:rsidP="004D09A9">
            <w:pPr>
              <w:widowControl w:val="0"/>
              <w:numPr>
                <w:ilvl w:val="0"/>
                <w:numId w:val="21"/>
              </w:numPr>
              <w:tabs>
                <w:tab w:val="left" w:pos="-102"/>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selhání jakéhokoliv Poskytovatele Síťových Služeb, nebo selhání dopravy;</w:t>
            </w:r>
          </w:p>
          <w:p w14:paraId="56CA8880" w14:textId="77777777" w:rsidR="002E3CD4" w:rsidRPr="0058178B" w:rsidRDefault="002E3CD4" w:rsidP="004D09A9">
            <w:pPr>
              <w:widowControl w:val="0"/>
              <w:numPr>
                <w:ilvl w:val="0"/>
                <w:numId w:val="21"/>
              </w:numPr>
              <w:tabs>
                <w:tab w:val="left" w:pos="-98"/>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náhodné poškození Vodovodu a/nebo Kanalizace nebo jakékoliv obslužné komunikace vedoucí k Vodovodu a/nebo Kanalizaci;</w:t>
            </w:r>
          </w:p>
          <w:p w14:paraId="32E38C37" w14:textId="77777777" w:rsidR="002E3CD4" w:rsidRPr="0058178B" w:rsidRDefault="002E3CD4" w:rsidP="004D09A9">
            <w:pPr>
              <w:pStyle w:val="Odstavecseseznamem"/>
              <w:widowControl w:val="0"/>
              <w:numPr>
                <w:ilvl w:val="0"/>
                <w:numId w:val="21"/>
              </w:numPr>
              <w:tabs>
                <w:tab w:val="left" w:pos="413"/>
              </w:tabs>
              <w:spacing w:line="276" w:lineRule="auto"/>
              <w:ind w:left="357" w:hanging="357"/>
              <w:contextualSpacing w:val="0"/>
              <w:rPr>
                <w:rStyle w:val="Bodytext2"/>
                <w:rFonts w:ascii="Segoe UI" w:hAnsi="Segoe UI" w:cs="Segoe UI"/>
                <w:sz w:val="21"/>
                <w:szCs w:val="21"/>
              </w:rPr>
            </w:pPr>
            <w:r w:rsidRPr="0058178B">
              <w:rPr>
                <w:rStyle w:val="Bodytext2"/>
                <w:rFonts w:ascii="Segoe UI" w:hAnsi="Segoe UI" w:cs="Segoe UI"/>
                <w:sz w:val="21"/>
                <w:szCs w:val="21"/>
              </w:rPr>
              <w:t>výpadek proudu, paliva či dopravního přístupu;</w:t>
            </w:r>
          </w:p>
          <w:p w14:paraId="5E86DB2B" w14:textId="77777777" w:rsidR="002E3CD4" w:rsidRPr="0058178B" w:rsidRDefault="002E3CD4" w:rsidP="004D09A9">
            <w:pPr>
              <w:pStyle w:val="Odstavecseseznamem"/>
              <w:widowControl w:val="0"/>
              <w:numPr>
                <w:ilvl w:val="0"/>
                <w:numId w:val="21"/>
              </w:numPr>
              <w:tabs>
                <w:tab w:val="left" w:pos="418"/>
              </w:tabs>
              <w:spacing w:line="276" w:lineRule="auto"/>
              <w:ind w:left="357" w:hanging="357"/>
              <w:contextualSpacing w:val="0"/>
              <w:rPr>
                <w:rStyle w:val="Bodytext2"/>
                <w:rFonts w:ascii="Segoe UI" w:hAnsi="Segoe UI" w:cs="Segoe UI"/>
                <w:sz w:val="21"/>
                <w:szCs w:val="21"/>
              </w:rPr>
            </w:pPr>
            <w:r w:rsidRPr="0058178B">
              <w:rPr>
                <w:rStyle w:val="Bodytext2"/>
                <w:rFonts w:ascii="Segoe UI" w:hAnsi="Segoe UI" w:cs="Segoe UI"/>
                <w:sz w:val="21"/>
                <w:szCs w:val="21"/>
              </w:rPr>
              <w:t>blokády nebo embarga;</w:t>
            </w:r>
          </w:p>
          <w:p w14:paraId="7692DB82" w14:textId="77777777" w:rsidR="002E3CD4" w:rsidRPr="0058178B" w:rsidRDefault="002E3CD4" w:rsidP="004D09A9">
            <w:pPr>
              <w:widowControl w:val="0"/>
              <w:numPr>
                <w:ilvl w:val="0"/>
                <w:numId w:val="21"/>
              </w:numPr>
              <w:tabs>
                <w:tab w:val="left" w:pos="-112"/>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v souvislosti s pracovněprávními vztahy Pracovníků Provozovatele a Osob na Straně Provozovatele, kterákoliv z následujících událostí:</w:t>
            </w:r>
          </w:p>
          <w:p w14:paraId="7AFBF0BA" w14:textId="77777777" w:rsidR="002E3CD4" w:rsidRPr="0058178B" w:rsidRDefault="002E3CD4" w:rsidP="004D09A9">
            <w:pPr>
              <w:widowControl w:val="0"/>
              <w:numPr>
                <w:ilvl w:val="0"/>
                <w:numId w:val="20"/>
              </w:numPr>
              <w:tabs>
                <w:tab w:val="left" w:pos="226"/>
              </w:tabs>
              <w:spacing w:line="276" w:lineRule="auto"/>
              <w:ind w:left="714" w:hanging="357"/>
              <w:rPr>
                <w:rStyle w:val="Bodytext2"/>
                <w:rFonts w:ascii="Segoe UI" w:hAnsi="Segoe UI" w:cs="Segoe UI"/>
                <w:sz w:val="21"/>
                <w:szCs w:val="21"/>
              </w:rPr>
            </w:pPr>
            <w:r w:rsidRPr="0058178B">
              <w:rPr>
                <w:rStyle w:val="Bodytext2"/>
                <w:rFonts w:ascii="Segoe UI" w:hAnsi="Segoe UI" w:cs="Segoe UI"/>
                <w:sz w:val="21"/>
                <w:szCs w:val="21"/>
              </w:rPr>
              <w:t xml:space="preserve">stávka, a to jak </w:t>
            </w:r>
            <w:proofErr w:type="gramStart"/>
            <w:r w:rsidRPr="0058178B">
              <w:rPr>
                <w:rStyle w:val="Bodytext2"/>
                <w:rFonts w:ascii="Segoe UI" w:hAnsi="Segoe UI" w:cs="Segoe UI"/>
                <w:sz w:val="21"/>
                <w:szCs w:val="21"/>
              </w:rPr>
              <w:t>zákonná</w:t>
            </w:r>
            <w:proofErr w:type="gramEnd"/>
            <w:r w:rsidRPr="0058178B">
              <w:rPr>
                <w:rStyle w:val="Bodytext2"/>
                <w:rFonts w:ascii="Segoe UI" w:hAnsi="Segoe UI" w:cs="Segoe UI"/>
                <w:sz w:val="21"/>
                <w:szCs w:val="21"/>
              </w:rPr>
              <w:t xml:space="preserve"> tak nezákonná;</w:t>
            </w:r>
          </w:p>
          <w:p w14:paraId="2E4EFBFE" w14:textId="77777777" w:rsidR="002E3CD4" w:rsidRPr="0058178B" w:rsidRDefault="002E3CD4" w:rsidP="004D09A9">
            <w:pPr>
              <w:widowControl w:val="0"/>
              <w:numPr>
                <w:ilvl w:val="0"/>
                <w:numId w:val="20"/>
              </w:numPr>
              <w:tabs>
                <w:tab w:val="left" w:pos="264"/>
              </w:tabs>
              <w:spacing w:line="276" w:lineRule="auto"/>
              <w:ind w:left="714" w:hanging="357"/>
              <w:rPr>
                <w:rStyle w:val="Bodytext2"/>
                <w:rFonts w:ascii="Segoe UI" w:hAnsi="Segoe UI" w:cs="Segoe UI"/>
                <w:sz w:val="21"/>
                <w:szCs w:val="21"/>
              </w:rPr>
            </w:pPr>
            <w:r w:rsidRPr="0058178B">
              <w:rPr>
                <w:rStyle w:val="Bodytext2"/>
                <w:rFonts w:ascii="Segoe UI" w:hAnsi="Segoe UI" w:cs="Segoe UI"/>
                <w:sz w:val="21"/>
                <w:szCs w:val="21"/>
              </w:rPr>
              <w:t>výluka;</w:t>
            </w:r>
          </w:p>
          <w:p w14:paraId="272612D2" w14:textId="77777777" w:rsidR="002E3CD4" w:rsidRPr="0058178B" w:rsidRDefault="002E3CD4" w:rsidP="004D09A9">
            <w:pPr>
              <w:widowControl w:val="0"/>
              <w:numPr>
                <w:ilvl w:val="0"/>
                <w:numId w:val="20"/>
              </w:numPr>
              <w:tabs>
                <w:tab w:val="left" w:pos="312"/>
              </w:tabs>
              <w:spacing w:line="276" w:lineRule="auto"/>
              <w:ind w:left="714" w:hanging="357"/>
              <w:rPr>
                <w:rStyle w:val="Bodytext2"/>
                <w:rFonts w:ascii="Segoe UI" w:hAnsi="Segoe UI" w:cs="Segoe UI"/>
                <w:sz w:val="21"/>
                <w:szCs w:val="21"/>
              </w:rPr>
            </w:pPr>
            <w:r w:rsidRPr="0058178B">
              <w:rPr>
                <w:rStyle w:val="Bodytext2"/>
                <w:rFonts w:ascii="Segoe UI" w:hAnsi="Segoe UI" w:cs="Segoe UI"/>
                <w:sz w:val="21"/>
                <w:szCs w:val="21"/>
              </w:rPr>
              <w:t>úmyslné zdržování práce;</w:t>
            </w:r>
          </w:p>
          <w:p w14:paraId="7AACCA11" w14:textId="77777777" w:rsidR="002E3CD4" w:rsidRPr="0058178B" w:rsidRDefault="002E3CD4" w:rsidP="004D09A9">
            <w:pPr>
              <w:spacing w:line="276" w:lineRule="auto"/>
              <w:ind w:left="357"/>
              <w:rPr>
                <w:rStyle w:val="Bodytext2"/>
                <w:rFonts w:ascii="Segoe UI" w:hAnsi="Segoe UI" w:cs="Segoe UI"/>
                <w:sz w:val="21"/>
                <w:szCs w:val="21"/>
              </w:rPr>
            </w:pPr>
            <w:r w:rsidRPr="0058178B">
              <w:rPr>
                <w:rStyle w:val="Bodytext2"/>
                <w:rFonts w:ascii="Segoe UI" w:hAnsi="Segoe UI" w:cs="Segoe UI"/>
                <w:sz w:val="21"/>
                <w:szCs w:val="21"/>
              </w:rPr>
              <w:lastRenderedPageBreak/>
              <w:t xml:space="preserve">avšak pouze pokud se tyto události vztahují na celý sektor provozování vodovodů a kanalizací ve smyslu </w:t>
            </w:r>
            <w:proofErr w:type="spellStart"/>
            <w:r w:rsidRPr="0058178B">
              <w:rPr>
                <w:rStyle w:val="Bodytext2"/>
                <w:rFonts w:ascii="Segoe UI" w:hAnsi="Segoe UI" w:cs="Segoe UI"/>
                <w:sz w:val="21"/>
                <w:szCs w:val="21"/>
              </w:rPr>
              <w:t>ZoVaK</w:t>
            </w:r>
            <w:proofErr w:type="spellEnd"/>
            <w:r w:rsidRPr="0058178B">
              <w:rPr>
                <w:rStyle w:val="Bodytext2"/>
                <w:rFonts w:ascii="Segoe UI" w:hAnsi="Segoe UI" w:cs="Segoe UI"/>
                <w:sz w:val="21"/>
                <w:szCs w:val="21"/>
              </w:rPr>
              <w:t xml:space="preserve">, tj. na všechny provozovatele dle </w:t>
            </w:r>
            <w:proofErr w:type="spellStart"/>
            <w:proofErr w:type="gramStart"/>
            <w:r w:rsidRPr="0058178B">
              <w:rPr>
                <w:rStyle w:val="Bodytext2"/>
                <w:rFonts w:ascii="Segoe UI" w:hAnsi="Segoe UI" w:cs="Segoe UI"/>
                <w:sz w:val="21"/>
                <w:szCs w:val="21"/>
              </w:rPr>
              <w:t>ZoVaK</w:t>
            </w:r>
            <w:proofErr w:type="spellEnd"/>
            <w:proofErr w:type="gramEnd"/>
            <w:r w:rsidRPr="0058178B">
              <w:rPr>
                <w:rStyle w:val="Bodytext2"/>
                <w:rFonts w:ascii="Segoe UI" w:hAnsi="Segoe UI" w:cs="Segoe UI"/>
                <w:sz w:val="21"/>
                <w:szCs w:val="21"/>
              </w:rPr>
              <w:t xml:space="preserve"> a nikoliv pouze na Provozovatele či příslušnou Osobu na Straně Provozovatele;</w:t>
            </w:r>
          </w:p>
          <w:p w14:paraId="51D0EED4" w14:textId="77777777" w:rsidR="002E3CD4" w:rsidRPr="0058178B" w:rsidRDefault="002E3CD4" w:rsidP="004D09A9">
            <w:pPr>
              <w:widowControl w:val="0"/>
              <w:numPr>
                <w:ilvl w:val="0"/>
                <w:numId w:val="22"/>
              </w:numPr>
              <w:tabs>
                <w:tab w:val="left" w:pos="-179"/>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výskyt archeologických nálezů nebo přítomnost jakýchkoliv kulturních památek na Pozemku;</w:t>
            </w:r>
          </w:p>
          <w:p w14:paraId="57671035" w14:textId="77777777" w:rsidR="002E3CD4" w:rsidRPr="0058178B" w:rsidRDefault="002E3CD4" w:rsidP="004D09A9">
            <w:pPr>
              <w:widowControl w:val="0"/>
              <w:numPr>
                <w:ilvl w:val="0"/>
                <w:numId w:val="22"/>
              </w:numPr>
              <w:tabs>
                <w:tab w:val="left" w:pos="-194"/>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jiná událost mající podobný rozsah, dopad a původ jako události výše uvedené;</w:t>
            </w:r>
          </w:p>
          <w:p w14:paraId="27E5AF40" w14:textId="77777777" w:rsidR="002E3CD4" w:rsidRPr="0058178B" w:rsidRDefault="002E3CD4" w:rsidP="004D09A9">
            <w:pPr>
              <w:widowControl w:val="0"/>
              <w:numPr>
                <w:ilvl w:val="0"/>
                <w:numId w:val="22"/>
              </w:numPr>
              <w:tabs>
                <w:tab w:val="left" w:pos="-194"/>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válka, občanská válka, ozbrojený konflikt nebo terorismus;</w:t>
            </w:r>
          </w:p>
          <w:p w14:paraId="3180F69A" w14:textId="77777777" w:rsidR="002E3CD4" w:rsidRPr="0058178B" w:rsidRDefault="002E3CD4" w:rsidP="004D09A9">
            <w:pPr>
              <w:widowControl w:val="0"/>
              <w:numPr>
                <w:ilvl w:val="0"/>
                <w:numId w:val="22"/>
              </w:numPr>
              <w:tabs>
                <w:tab w:val="left" w:pos="-194"/>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jaderná, chemická, biologická kontaminace na Pozemcích a Stavbách nebo pod Pozemky a Stavbami, pokud zdroj nebo příčina takové kontaminace není výsledkem jednání Provozovatele nebo jeho Poddodavatelů;</w:t>
            </w:r>
          </w:p>
          <w:p w14:paraId="3B814F4E" w14:textId="77777777" w:rsidR="002E3CD4" w:rsidRPr="0058178B" w:rsidRDefault="002E3CD4" w:rsidP="004D09A9">
            <w:pPr>
              <w:widowControl w:val="0"/>
              <w:numPr>
                <w:ilvl w:val="0"/>
                <w:numId w:val="22"/>
              </w:numPr>
              <w:tabs>
                <w:tab w:val="left" w:pos="-194"/>
              </w:tabs>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tlakové vlny způsobené zařízeními pohybujícími se nadzvukovými rychlostmi;</w:t>
            </w:r>
          </w:p>
          <w:p w14:paraId="6ACC499C" w14:textId="77777777" w:rsidR="002E3CD4" w:rsidRPr="0058178B" w:rsidRDefault="002E3CD4" w:rsidP="004D09A9">
            <w:pPr>
              <w:spacing w:line="276" w:lineRule="auto"/>
              <w:rPr>
                <w:rStyle w:val="Bodytext2"/>
                <w:rFonts w:ascii="Segoe UI" w:hAnsi="Segoe UI" w:cs="Segoe UI"/>
                <w:sz w:val="21"/>
                <w:szCs w:val="21"/>
              </w:rPr>
            </w:pPr>
            <w:r w:rsidRPr="0058178B">
              <w:rPr>
                <w:rStyle w:val="Bodytext2"/>
                <w:rFonts w:ascii="Segoe UI" w:hAnsi="Segoe UI" w:cs="Segoe UI"/>
                <w:sz w:val="21"/>
                <w:szCs w:val="21"/>
              </w:rPr>
              <w:t>avšak pouze v případě, že (či v rozsahu, v jakém) porušení, událost nebo okolnost nebyly způsobeny Provozovatelem nebo některou z Osob na Straně Provozovatele nebo k jejich způsobení nepřispěl Provozovatel nebo některá z Osob na Straně Provozovatele a tyto porušení, události nebo okolnosti mají za následek, že Smlouva nemůže být podle názoru Vlastníka prováděna, a to ani s vynaložením přiměřeného úsilí, které lze po Provozovateli požadovat.</w:t>
            </w:r>
          </w:p>
          <w:p w14:paraId="3A30E38D" w14:textId="77777777" w:rsidR="00B411FD" w:rsidRPr="0058178B" w:rsidRDefault="00B411FD" w:rsidP="004D09A9">
            <w:pPr>
              <w:spacing w:line="276" w:lineRule="auto"/>
              <w:rPr>
                <w:rStyle w:val="Bodytext2"/>
                <w:rFonts w:ascii="Segoe UI" w:hAnsi="Segoe UI" w:cs="Segoe UI"/>
                <w:sz w:val="21"/>
                <w:szCs w:val="21"/>
              </w:rPr>
            </w:pPr>
            <w:r w:rsidRPr="0058178B">
              <w:rPr>
                <w:rStyle w:val="Bodytext2"/>
                <w:rFonts w:ascii="Segoe UI" w:hAnsi="Segoe UI" w:cs="Segoe UI"/>
                <w:sz w:val="21"/>
                <w:szCs w:val="21"/>
              </w:rPr>
              <w:t>Za Liberační Událost se také považuje situace, kdy Vlastník:</w:t>
            </w:r>
          </w:p>
          <w:p w14:paraId="0096780F" w14:textId="77777777" w:rsidR="00B411FD" w:rsidRPr="0058178B" w:rsidRDefault="00B411FD" w:rsidP="0058178B">
            <w:pPr>
              <w:numPr>
                <w:ilvl w:val="0"/>
                <w:numId w:val="41"/>
              </w:numPr>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neakceptuje návrh Provozovatele k Plánu Obnovy splňující podmínky dle Smlouvy a současně Provozovatel prokáže příčinnou souvislost mezi konkrétním nesplněním určité smluvní povinnosti a částí Vodovodu a/nebo Kanalizace, která byla předmětem návrhu Provozovatele na zařazení do Plánu Obnovy, nebo</w:t>
            </w:r>
          </w:p>
          <w:p w14:paraId="27889724" w14:textId="77777777" w:rsidR="000D0844" w:rsidRPr="0058178B" w:rsidRDefault="00B411FD" w:rsidP="0058178B">
            <w:pPr>
              <w:numPr>
                <w:ilvl w:val="0"/>
                <w:numId w:val="41"/>
              </w:numPr>
              <w:spacing w:line="276" w:lineRule="auto"/>
              <w:ind w:left="357" w:hanging="357"/>
              <w:rPr>
                <w:rStyle w:val="Bodytext2"/>
                <w:rFonts w:ascii="Segoe UI" w:hAnsi="Segoe UI" w:cs="Segoe UI"/>
                <w:sz w:val="21"/>
                <w:szCs w:val="21"/>
              </w:rPr>
            </w:pPr>
            <w:r w:rsidRPr="0058178B">
              <w:rPr>
                <w:rStyle w:val="Bodytext2"/>
                <w:rFonts w:ascii="Segoe UI" w:hAnsi="Segoe UI" w:cs="Segoe UI"/>
                <w:sz w:val="21"/>
                <w:szCs w:val="21"/>
              </w:rPr>
              <w:t>nerealizoval určitou akci</w:t>
            </w:r>
            <w:r w:rsidR="00D04D08">
              <w:rPr>
                <w:rStyle w:val="Bodytext2"/>
                <w:rFonts w:ascii="Segoe UI" w:hAnsi="Segoe UI" w:cs="Segoe UI"/>
                <w:sz w:val="21"/>
                <w:szCs w:val="21"/>
              </w:rPr>
              <w:t xml:space="preserve"> dle schváleného Plánu Obnovy a </w:t>
            </w:r>
            <w:r w:rsidRPr="0058178B">
              <w:rPr>
                <w:rStyle w:val="Bodytext2"/>
                <w:rFonts w:ascii="Segoe UI" w:hAnsi="Segoe UI" w:cs="Segoe UI"/>
                <w:sz w:val="21"/>
                <w:szCs w:val="21"/>
              </w:rPr>
              <w:t>Provozovatel prokáže příčinnou souvislost</w:t>
            </w:r>
            <w:r w:rsidR="000B2502" w:rsidRPr="0058178B">
              <w:rPr>
                <w:rStyle w:val="Bodytext2"/>
                <w:rFonts w:ascii="Segoe UI" w:hAnsi="Segoe UI" w:cs="Segoe UI"/>
                <w:sz w:val="21"/>
                <w:szCs w:val="21"/>
              </w:rPr>
              <w:t xml:space="preserve"> mezi konkrétním nesplněním určité smluvní povinnosti a částí Vodovodů a/nebo Kanalizací, na které nebyla provedena Obnova dle Plánu Obnovy</w:t>
            </w:r>
            <w:r w:rsidR="0058178B">
              <w:rPr>
                <w:rStyle w:val="Bodytext2"/>
                <w:rFonts w:ascii="Segoe UI" w:hAnsi="Segoe UI" w:cs="Segoe UI"/>
                <w:sz w:val="21"/>
                <w:szCs w:val="21"/>
              </w:rPr>
              <w:t>;</w:t>
            </w:r>
          </w:p>
        </w:tc>
      </w:tr>
      <w:tr w:rsidR="002E3CD4" w:rsidRPr="004D09A9" w14:paraId="3A73449D" w14:textId="77777777" w:rsidTr="004D09A9">
        <w:trPr>
          <w:jc w:val="center"/>
        </w:trPr>
        <w:tc>
          <w:tcPr>
            <w:tcW w:w="2835" w:type="dxa"/>
          </w:tcPr>
          <w:p w14:paraId="2D4311A3" w14:textId="77777777" w:rsidR="002E3CD4" w:rsidRPr="0058178B" w:rsidRDefault="002E3CD4" w:rsidP="00E713A9">
            <w:pPr>
              <w:spacing w:line="240" w:lineRule="auto"/>
              <w:jc w:val="left"/>
              <w:rPr>
                <w:rStyle w:val="Bodytext2"/>
                <w:rFonts w:ascii="Segoe UI" w:hAnsi="Segoe UI" w:cs="Segoe UI"/>
                <w:b/>
                <w:sz w:val="21"/>
                <w:szCs w:val="21"/>
              </w:rPr>
            </w:pPr>
            <w:r w:rsidRPr="0058178B">
              <w:rPr>
                <w:rStyle w:val="Bodytext2"/>
                <w:rFonts w:ascii="Segoe UI" w:hAnsi="Segoe UI" w:cs="Segoe UI"/>
                <w:b/>
                <w:sz w:val="21"/>
                <w:szCs w:val="21"/>
              </w:rPr>
              <w:lastRenderedPageBreak/>
              <w:t>Majetek</w:t>
            </w:r>
          </w:p>
        </w:tc>
        <w:tc>
          <w:tcPr>
            <w:tcW w:w="6232" w:type="dxa"/>
          </w:tcPr>
          <w:p w14:paraId="01086765" w14:textId="77777777" w:rsidR="002E3CD4" w:rsidRPr="0058178B" w:rsidRDefault="002E3CD4" w:rsidP="004D09A9">
            <w:pPr>
              <w:spacing w:line="276" w:lineRule="auto"/>
              <w:rPr>
                <w:rStyle w:val="Bodytext2"/>
                <w:rFonts w:ascii="Segoe UI" w:hAnsi="Segoe UI" w:cs="Segoe UI"/>
                <w:sz w:val="21"/>
                <w:szCs w:val="21"/>
              </w:rPr>
            </w:pPr>
            <w:r w:rsidRPr="0058178B">
              <w:rPr>
                <w:rStyle w:val="Bodytext2"/>
                <w:rFonts w:ascii="Segoe UI" w:hAnsi="Segoe UI" w:cs="Segoe UI"/>
                <w:sz w:val="21"/>
                <w:szCs w:val="21"/>
              </w:rPr>
              <w:t>znamená jakýkoliv majetek Vlastníka, který je Provozovatel oprávněn užívat na základě této Smlouvy; včetně práv duševního vlastnictví, jak je specifikován v příslušných přílohách této Smlouvy;</w:t>
            </w:r>
          </w:p>
        </w:tc>
      </w:tr>
      <w:tr w:rsidR="002E3CD4" w:rsidRPr="004D09A9" w14:paraId="59364EFB" w14:textId="77777777" w:rsidTr="004D09A9">
        <w:trPr>
          <w:jc w:val="center"/>
        </w:trPr>
        <w:tc>
          <w:tcPr>
            <w:tcW w:w="2835" w:type="dxa"/>
          </w:tcPr>
          <w:p w14:paraId="731C1A58" w14:textId="77777777" w:rsidR="002E3CD4" w:rsidRPr="0058178B" w:rsidRDefault="002E3CD4" w:rsidP="00E713A9">
            <w:pPr>
              <w:spacing w:line="240" w:lineRule="auto"/>
              <w:jc w:val="left"/>
              <w:rPr>
                <w:rStyle w:val="Bodytext2"/>
                <w:rFonts w:ascii="Segoe UI" w:hAnsi="Segoe UI" w:cs="Segoe UI"/>
                <w:b/>
                <w:sz w:val="21"/>
                <w:szCs w:val="21"/>
              </w:rPr>
            </w:pPr>
            <w:r w:rsidRPr="0058178B">
              <w:rPr>
                <w:rStyle w:val="Bodytext2"/>
                <w:rFonts w:ascii="Segoe UI" w:hAnsi="Segoe UI" w:cs="Segoe UI"/>
                <w:b/>
                <w:sz w:val="21"/>
                <w:szCs w:val="21"/>
              </w:rPr>
              <w:t>Majetková Evidence</w:t>
            </w:r>
          </w:p>
        </w:tc>
        <w:tc>
          <w:tcPr>
            <w:tcW w:w="6232" w:type="dxa"/>
          </w:tcPr>
          <w:p w14:paraId="182B8913" w14:textId="77777777" w:rsidR="002E3CD4" w:rsidRPr="0058178B" w:rsidRDefault="002E3CD4" w:rsidP="004D09A9">
            <w:pPr>
              <w:spacing w:line="276" w:lineRule="auto"/>
              <w:rPr>
                <w:rStyle w:val="Bodytext2"/>
                <w:rFonts w:ascii="Segoe UI" w:hAnsi="Segoe UI" w:cs="Segoe UI"/>
                <w:sz w:val="21"/>
                <w:szCs w:val="21"/>
              </w:rPr>
            </w:pPr>
            <w:r w:rsidRPr="0058178B">
              <w:rPr>
                <w:rFonts w:ascii="Segoe UI" w:hAnsi="Segoe UI" w:cs="Segoe UI"/>
                <w:szCs w:val="21"/>
              </w:rPr>
              <w:t xml:space="preserve">znamená majetkovou evidenci Vodovodů a Kanalizací ve smyslu ustanovení § 5 odst. 1 </w:t>
            </w:r>
            <w:proofErr w:type="spellStart"/>
            <w:r w:rsidRPr="0058178B">
              <w:rPr>
                <w:rFonts w:ascii="Segoe UI" w:hAnsi="Segoe UI" w:cs="Segoe UI"/>
                <w:szCs w:val="21"/>
              </w:rPr>
              <w:t>ZoVaK</w:t>
            </w:r>
            <w:proofErr w:type="spellEnd"/>
            <w:r w:rsidRPr="0058178B">
              <w:rPr>
                <w:rFonts w:ascii="Segoe UI" w:hAnsi="Segoe UI" w:cs="Segoe UI"/>
                <w:szCs w:val="21"/>
              </w:rPr>
              <w:t xml:space="preserve">, přičemž tato majetková evidence </w:t>
            </w:r>
            <w:r w:rsidRPr="0058178B">
              <w:rPr>
                <w:rFonts w:ascii="Segoe UI" w:hAnsi="Segoe UI" w:cs="Segoe UI"/>
                <w:szCs w:val="21"/>
              </w:rPr>
              <w:lastRenderedPageBreak/>
              <w:t xml:space="preserve">musí být vedena tak, aby z ní bylo možné poskytnout vybrané údaje majetkové evidence ve smyslu ustanovení § 5 odst. 3 </w:t>
            </w:r>
            <w:proofErr w:type="spellStart"/>
            <w:r w:rsidRPr="0058178B">
              <w:rPr>
                <w:rFonts w:ascii="Segoe UI" w:hAnsi="Segoe UI" w:cs="Segoe UI"/>
                <w:szCs w:val="21"/>
              </w:rPr>
              <w:t>ZoVaK</w:t>
            </w:r>
            <w:proofErr w:type="spellEnd"/>
            <w:r w:rsidRPr="0058178B">
              <w:rPr>
                <w:rFonts w:ascii="Segoe UI" w:hAnsi="Segoe UI" w:cs="Segoe UI"/>
                <w:szCs w:val="21"/>
              </w:rPr>
              <w:t xml:space="preserve"> a prováděcích předpisů</w:t>
            </w:r>
            <w:r w:rsidR="0058178B" w:rsidRPr="0058178B">
              <w:rPr>
                <w:rFonts w:ascii="Segoe UI" w:hAnsi="Segoe UI" w:cs="Segoe UI"/>
                <w:szCs w:val="21"/>
              </w:rPr>
              <w:t>;</w:t>
            </w:r>
          </w:p>
        </w:tc>
      </w:tr>
      <w:tr w:rsidR="002E3CD4" w:rsidRPr="004D09A9" w14:paraId="39399402" w14:textId="77777777" w:rsidTr="004D09A9">
        <w:trPr>
          <w:jc w:val="center"/>
        </w:trPr>
        <w:tc>
          <w:tcPr>
            <w:tcW w:w="2835" w:type="dxa"/>
          </w:tcPr>
          <w:p w14:paraId="1380CC0D" w14:textId="77777777" w:rsidR="002E3CD4" w:rsidRPr="002230D0" w:rsidRDefault="002E3CD4" w:rsidP="00E713A9">
            <w:pPr>
              <w:spacing w:line="240" w:lineRule="auto"/>
              <w:jc w:val="left"/>
              <w:rPr>
                <w:rStyle w:val="Bodytext2"/>
                <w:rFonts w:ascii="Segoe UI" w:hAnsi="Segoe UI" w:cs="Segoe UI"/>
                <w:b/>
                <w:sz w:val="21"/>
                <w:szCs w:val="21"/>
              </w:rPr>
            </w:pPr>
            <w:r w:rsidRPr="002230D0">
              <w:rPr>
                <w:rStyle w:val="Bodytext2"/>
                <w:rFonts w:ascii="Segoe UI" w:hAnsi="Segoe UI" w:cs="Segoe UI"/>
                <w:b/>
                <w:sz w:val="21"/>
                <w:szCs w:val="21"/>
              </w:rPr>
              <w:lastRenderedPageBreak/>
              <w:t>Měřící Zařízení Odváděných Odpadních Vod</w:t>
            </w:r>
          </w:p>
        </w:tc>
        <w:tc>
          <w:tcPr>
            <w:tcW w:w="6232" w:type="dxa"/>
          </w:tcPr>
          <w:p w14:paraId="4F20D288" w14:textId="77777777" w:rsidR="002E3CD4" w:rsidRPr="002230D0" w:rsidRDefault="002E3CD4" w:rsidP="004D09A9">
            <w:pPr>
              <w:spacing w:line="276" w:lineRule="auto"/>
              <w:rPr>
                <w:rStyle w:val="Bodytext2"/>
                <w:rFonts w:ascii="Segoe UI" w:hAnsi="Segoe UI" w:cs="Segoe UI"/>
                <w:sz w:val="21"/>
                <w:szCs w:val="21"/>
              </w:rPr>
            </w:pPr>
            <w:r w:rsidRPr="002230D0">
              <w:rPr>
                <w:rStyle w:val="Bodytext2"/>
                <w:rFonts w:ascii="Segoe UI" w:hAnsi="Segoe UI" w:cs="Segoe UI"/>
                <w:sz w:val="21"/>
                <w:szCs w:val="21"/>
              </w:rPr>
              <w:t>znamená zařízení měřící množství Odpadních Vod vypouštěných Odběratelem do Kanalizace, jehož umístnění a typ je určen ve Smlouvě s Odběratelem nebo, nedojde-li k uzavření takovéto smlouvy, příslušným Vodoprávním Úřadem;</w:t>
            </w:r>
          </w:p>
        </w:tc>
      </w:tr>
      <w:tr w:rsidR="002E3CD4" w:rsidRPr="004D09A9" w14:paraId="350CC5ED" w14:textId="77777777" w:rsidTr="004D09A9">
        <w:trPr>
          <w:jc w:val="center"/>
        </w:trPr>
        <w:tc>
          <w:tcPr>
            <w:tcW w:w="2835" w:type="dxa"/>
          </w:tcPr>
          <w:p w14:paraId="70EFDA14" w14:textId="77777777" w:rsidR="002E3CD4" w:rsidRPr="002230D0" w:rsidRDefault="002E3CD4" w:rsidP="00E713A9">
            <w:pPr>
              <w:spacing w:line="240" w:lineRule="auto"/>
              <w:jc w:val="left"/>
              <w:rPr>
                <w:rStyle w:val="Bodytext2"/>
                <w:rFonts w:ascii="Segoe UI" w:hAnsi="Segoe UI" w:cs="Segoe UI"/>
                <w:b/>
                <w:sz w:val="21"/>
                <w:szCs w:val="21"/>
              </w:rPr>
            </w:pPr>
            <w:r w:rsidRPr="002230D0">
              <w:rPr>
                <w:rStyle w:val="Bodytext2"/>
                <w:rFonts w:ascii="Segoe UI" w:hAnsi="Segoe UI" w:cs="Segoe UI"/>
                <w:b/>
                <w:sz w:val="21"/>
                <w:szCs w:val="21"/>
              </w:rPr>
              <w:t>Mimořádná Událost</w:t>
            </w:r>
          </w:p>
        </w:tc>
        <w:tc>
          <w:tcPr>
            <w:tcW w:w="6232" w:type="dxa"/>
          </w:tcPr>
          <w:p w14:paraId="3C8E2ACD" w14:textId="77777777" w:rsidR="002E3CD4" w:rsidRPr="002230D0" w:rsidRDefault="002E3CD4" w:rsidP="004D09A9">
            <w:pPr>
              <w:spacing w:line="276" w:lineRule="auto"/>
              <w:rPr>
                <w:rStyle w:val="Bodytext2"/>
                <w:rFonts w:ascii="Segoe UI" w:hAnsi="Segoe UI" w:cs="Segoe UI"/>
                <w:sz w:val="21"/>
                <w:szCs w:val="21"/>
                <w:highlight w:val="yellow"/>
              </w:rPr>
            </w:pPr>
            <w:r w:rsidRPr="002230D0">
              <w:rPr>
                <w:rStyle w:val="Bodytext2"/>
                <w:rFonts w:ascii="Segoe UI" w:hAnsi="Segoe UI" w:cs="Segoe UI"/>
                <w:sz w:val="21"/>
                <w:szCs w:val="21"/>
              </w:rPr>
              <w:t>znamená škodlivé působení sil a jevů vyvolaných činností člověka, přírodními vlivy, a také havárie, které ohrožují život, zdraví, majetek nebo životní prostředí a vyžadují provedení záchranných a likvidačních prací ve smyslu zákona č. 239/2000 Sb., o integrovaném záchranném systému a o změně některých zákonů, ve znění pozdějších předpisů;</w:t>
            </w:r>
          </w:p>
        </w:tc>
      </w:tr>
      <w:tr w:rsidR="002E3CD4" w:rsidRPr="004D09A9" w14:paraId="37D51508" w14:textId="77777777" w:rsidTr="004D09A9">
        <w:trPr>
          <w:jc w:val="center"/>
        </w:trPr>
        <w:tc>
          <w:tcPr>
            <w:tcW w:w="2835" w:type="dxa"/>
          </w:tcPr>
          <w:p w14:paraId="4611EB91" w14:textId="77777777" w:rsidR="002E3CD4" w:rsidRPr="00985203" w:rsidRDefault="002E3CD4" w:rsidP="00E713A9">
            <w:pPr>
              <w:spacing w:line="240" w:lineRule="auto"/>
              <w:jc w:val="left"/>
              <w:rPr>
                <w:rStyle w:val="Bodytext2"/>
                <w:rFonts w:ascii="Segoe UI" w:hAnsi="Segoe UI" w:cs="Segoe UI"/>
                <w:b/>
                <w:sz w:val="21"/>
                <w:szCs w:val="21"/>
              </w:rPr>
            </w:pPr>
            <w:r w:rsidRPr="00985203">
              <w:rPr>
                <w:rStyle w:val="Bodytext2"/>
                <w:rFonts w:ascii="Segoe UI" w:hAnsi="Segoe UI" w:cs="Segoe UI"/>
                <w:b/>
                <w:sz w:val="21"/>
                <w:szCs w:val="21"/>
              </w:rPr>
              <w:t>Model</w:t>
            </w:r>
          </w:p>
        </w:tc>
        <w:tc>
          <w:tcPr>
            <w:tcW w:w="6232" w:type="dxa"/>
            <w:vAlign w:val="center"/>
          </w:tcPr>
          <w:p w14:paraId="3886E4AE" w14:textId="77777777" w:rsidR="002E3CD4" w:rsidRPr="00985203" w:rsidRDefault="002E3CD4" w:rsidP="004D09A9">
            <w:pPr>
              <w:spacing w:line="276" w:lineRule="auto"/>
              <w:rPr>
                <w:rStyle w:val="Bodytext2"/>
                <w:rFonts w:ascii="Segoe UI" w:hAnsi="Segoe UI" w:cs="Segoe UI"/>
                <w:sz w:val="21"/>
                <w:szCs w:val="21"/>
              </w:rPr>
            </w:pPr>
            <w:r w:rsidRPr="00985203">
              <w:rPr>
                <w:rStyle w:val="Bodytext2"/>
                <w:rFonts w:ascii="Segoe UI" w:hAnsi="Segoe UI" w:cs="Segoe UI"/>
                <w:sz w:val="21"/>
                <w:szCs w:val="21"/>
              </w:rPr>
              <w:t>znamená:</w:t>
            </w:r>
          </w:p>
          <w:p w14:paraId="29FFBA3C" w14:textId="77777777" w:rsidR="002E3CD4" w:rsidRPr="00711E04" w:rsidRDefault="002E3CD4" w:rsidP="0002260C">
            <w:pPr>
              <w:pStyle w:val="Odstavecseseznamem"/>
              <w:numPr>
                <w:ilvl w:val="0"/>
                <w:numId w:val="23"/>
              </w:numPr>
              <w:spacing w:line="276" w:lineRule="auto"/>
              <w:ind w:left="357" w:hanging="357"/>
              <w:contextualSpacing w:val="0"/>
              <w:rPr>
                <w:rStyle w:val="Bodytext2"/>
                <w:rFonts w:ascii="Segoe UI" w:hAnsi="Segoe UI" w:cs="Segoe UI"/>
                <w:sz w:val="21"/>
                <w:szCs w:val="21"/>
              </w:rPr>
            </w:pPr>
            <w:r w:rsidRPr="00711E04">
              <w:rPr>
                <w:rStyle w:val="Bodytext2"/>
                <w:rFonts w:ascii="Segoe UI" w:hAnsi="Segoe UI" w:cs="Segoe UI"/>
                <w:sz w:val="21"/>
                <w:szCs w:val="21"/>
              </w:rPr>
              <w:t xml:space="preserve">pro První Období Cenové Fixace verzi II.0.11 „Finančního modelu pro vlastníky a provozovatele vodohospodářské infrastruktury" uveřejněného na stránkách Ministerstva životního prostředí </w:t>
            </w:r>
            <w:proofErr w:type="spellStart"/>
            <w:r w:rsidRPr="00711E04">
              <w:rPr>
                <w:rStyle w:val="Bodytext2"/>
                <w:rFonts w:ascii="Segoe UI" w:hAnsi="Segoe UI" w:cs="Segoe UI"/>
                <w:sz w:val="21"/>
                <w:szCs w:val="21"/>
              </w:rPr>
              <w:t>ČR,</w:t>
            </w:r>
            <w:hyperlink r:id="rId14" w:history="1">
              <w:r w:rsidR="00711E04" w:rsidRPr="00711E04">
                <w:rPr>
                  <w:rStyle w:val="Hypertextovodkaz"/>
                  <w:rFonts w:ascii="Segoe UI" w:hAnsi="Segoe UI" w:cs="Segoe UI"/>
                  <w:szCs w:val="21"/>
                </w:rPr>
                <w:t>www.opzp.cz</w:t>
              </w:r>
            </w:hyperlink>
            <w:r w:rsidRPr="00711E04">
              <w:rPr>
                <w:rStyle w:val="Bodytext2"/>
                <w:rFonts w:ascii="Segoe UI" w:hAnsi="Segoe UI" w:cs="Segoe UI"/>
                <w:sz w:val="21"/>
                <w:szCs w:val="21"/>
              </w:rPr>
              <w:t>jehož</w:t>
            </w:r>
            <w:proofErr w:type="spellEnd"/>
            <w:r w:rsidRPr="00711E04">
              <w:rPr>
                <w:rStyle w:val="Bodytext2"/>
                <w:rFonts w:ascii="Segoe UI" w:hAnsi="Segoe UI" w:cs="Segoe UI"/>
                <w:sz w:val="21"/>
                <w:szCs w:val="21"/>
              </w:rPr>
              <w:t xml:space="preserve"> vyplněná verze tvoří část B Přílohy č. 7 (</w:t>
            </w:r>
            <w:r w:rsidRPr="00711E04">
              <w:rPr>
                <w:rStyle w:val="Bodytext2"/>
                <w:rFonts w:ascii="Segoe UI" w:hAnsi="Segoe UI" w:cs="Segoe UI"/>
                <w:i/>
                <w:iCs/>
                <w:sz w:val="21"/>
                <w:szCs w:val="21"/>
              </w:rPr>
              <w:t>Platební mechanismus)</w:t>
            </w:r>
            <w:r w:rsidRPr="00711E04">
              <w:rPr>
                <w:rStyle w:val="Bodytext2"/>
                <w:rFonts w:ascii="Segoe UI" w:hAnsi="Segoe UI" w:cs="Segoe UI"/>
                <w:sz w:val="21"/>
                <w:szCs w:val="21"/>
              </w:rPr>
              <w:t xml:space="preserve"> ke Smlouvě; a dále</w:t>
            </w:r>
          </w:p>
          <w:p w14:paraId="52984D2A" w14:textId="77777777" w:rsidR="002E3CD4" w:rsidRPr="00985203" w:rsidRDefault="002E3CD4" w:rsidP="004D09A9">
            <w:pPr>
              <w:pStyle w:val="Odstavecseseznamem"/>
              <w:numPr>
                <w:ilvl w:val="0"/>
                <w:numId w:val="23"/>
              </w:numPr>
              <w:spacing w:line="276" w:lineRule="auto"/>
              <w:ind w:left="357" w:hanging="357"/>
              <w:contextualSpacing w:val="0"/>
              <w:rPr>
                <w:rStyle w:val="Bodytext2"/>
                <w:rFonts w:ascii="Segoe UI" w:hAnsi="Segoe UI" w:cs="Segoe UI"/>
                <w:sz w:val="21"/>
                <w:szCs w:val="21"/>
              </w:rPr>
            </w:pPr>
            <w:r w:rsidRPr="00985203">
              <w:rPr>
                <w:rStyle w:val="Bodytext2"/>
                <w:rFonts w:ascii="Segoe UI" w:hAnsi="Segoe UI" w:cs="Segoe UI"/>
                <w:sz w:val="21"/>
                <w:szCs w:val="21"/>
              </w:rPr>
              <w:t>pro Druhé Období Cenové Fixace finanční model dohodnutý mezi oběma Smluvními Stranami na základě Modelu dle písm. (a) výše v době Periodického Přezkoumání před Druhým Obdobím Cenové Fixace (viz Příloha č. 7 (</w:t>
            </w:r>
            <w:r w:rsidRPr="00985203">
              <w:rPr>
                <w:rStyle w:val="Bodytext2"/>
                <w:rFonts w:ascii="Segoe UI" w:hAnsi="Segoe UI" w:cs="Segoe UI"/>
                <w:i/>
                <w:iCs/>
                <w:sz w:val="21"/>
                <w:szCs w:val="21"/>
              </w:rPr>
              <w:t>Platební Mechanismus)</w:t>
            </w:r>
            <w:r w:rsidRPr="00985203">
              <w:rPr>
                <w:rStyle w:val="Bodytext2"/>
                <w:rFonts w:ascii="Segoe UI" w:hAnsi="Segoe UI" w:cs="Segoe UI"/>
                <w:sz w:val="21"/>
                <w:szCs w:val="21"/>
              </w:rPr>
              <w:t xml:space="preserve"> k této Smlouvě);</w:t>
            </w:r>
          </w:p>
        </w:tc>
      </w:tr>
      <w:tr w:rsidR="002E3CD4" w:rsidRPr="004D09A9" w14:paraId="5863718D" w14:textId="77777777" w:rsidTr="004D09A9">
        <w:trPr>
          <w:jc w:val="center"/>
        </w:trPr>
        <w:tc>
          <w:tcPr>
            <w:tcW w:w="2835" w:type="dxa"/>
          </w:tcPr>
          <w:p w14:paraId="0494A668" w14:textId="77777777" w:rsidR="002E3CD4" w:rsidRPr="003661F4" w:rsidRDefault="002E3CD4" w:rsidP="00E713A9">
            <w:pPr>
              <w:spacing w:line="276" w:lineRule="auto"/>
              <w:jc w:val="left"/>
              <w:rPr>
                <w:rStyle w:val="Bodytext2"/>
                <w:rFonts w:ascii="Segoe UI" w:hAnsi="Segoe UI" w:cs="Segoe UI"/>
                <w:b/>
                <w:sz w:val="21"/>
                <w:szCs w:val="21"/>
              </w:rPr>
            </w:pPr>
            <w:r w:rsidRPr="003661F4">
              <w:rPr>
                <w:rStyle w:val="Bodytext2"/>
                <w:rFonts w:ascii="Segoe UI" w:hAnsi="Segoe UI" w:cs="Segoe UI"/>
                <w:b/>
                <w:sz w:val="21"/>
                <w:szCs w:val="21"/>
              </w:rPr>
              <w:t>Nájemné</w:t>
            </w:r>
          </w:p>
        </w:tc>
        <w:tc>
          <w:tcPr>
            <w:tcW w:w="6232" w:type="dxa"/>
            <w:vAlign w:val="center"/>
          </w:tcPr>
          <w:p w14:paraId="55C096BB" w14:textId="77777777" w:rsidR="002E3CD4" w:rsidRPr="003661F4" w:rsidRDefault="002E3CD4" w:rsidP="004D09A9">
            <w:pPr>
              <w:spacing w:line="276" w:lineRule="auto"/>
              <w:rPr>
                <w:rStyle w:val="Bodytext2"/>
                <w:rFonts w:ascii="Segoe UI" w:hAnsi="Segoe UI" w:cs="Segoe UI"/>
                <w:sz w:val="21"/>
                <w:szCs w:val="21"/>
              </w:rPr>
            </w:pPr>
            <w:r w:rsidRPr="003661F4">
              <w:rPr>
                <w:rStyle w:val="Bodytext2"/>
                <w:rFonts w:ascii="Segoe UI" w:hAnsi="Segoe UI" w:cs="Segoe UI"/>
                <w:sz w:val="21"/>
                <w:szCs w:val="21"/>
              </w:rPr>
              <w:t>pro účely této Smlouvy ve významu „pachtovné“ ve smyslu §</w:t>
            </w:r>
            <w:r w:rsidR="003661F4">
              <w:rPr>
                <w:rStyle w:val="Bodytext2"/>
                <w:rFonts w:ascii="Segoe UI" w:hAnsi="Segoe UI" w:cs="Segoe UI"/>
                <w:sz w:val="21"/>
                <w:szCs w:val="21"/>
              </w:rPr>
              <w:t> </w:t>
            </w:r>
            <w:r w:rsidRPr="003661F4">
              <w:rPr>
                <w:rStyle w:val="Bodytext2"/>
                <w:rFonts w:ascii="Segoe UI" w:hAnsi="Segoe UI" w:cs="Segoe UI"/>
                <w:sz w:val="21"/>
                <w:szCs w:val="21"/>
              </w:rPr>
              <w:t>2332 odst. 1 zákona č. 89/2012 Sb. občanský zákoník v platném znění, a znamená částku placenou Provozovatelem Vlastníkovi za užívání Vodovodů a Kanalizací, jakož i dalšího Majetku uvedeného v této Smlouvě určeného k užívání Provozovatelem za účelem Provozování Vodovodů a Kanalizací dle příslušných ustanovení Smlouvy (viz zejména článek 34 této Smlouvy). V případě, že se v textu Smlouvy či Příloh objeví pojmy Nájemné či Pachtovné, mají shodný význam</w:t>
            </w:r>
            <w:r w:rsidR="00CA2E18">
              <w:rPr>
                <w:rStyle w:val="Bodytext2"/>
                <w:rFonts w:ascii="Segoe UI" w:hAnsi="Segoe UI" w:cs="Segoe UI"/>
                <w:sz w:val="21"/>
                <w:szCs w:val="21"/>
              </w:rPr>
              <w:t>;</w:t>
            </w:r>
          </w:p>
        </w:tc>
      </w:tr>
      <w:tr w:rsidR="002E3CD4" w:rsidRPr="004D09A9" w14:paraId="44869680" w14:textId="77777777" w:rsidTr="004D09A9">
        <w:trPr>
          <w:jc w:val="center"/>
        </w:trPr>
        <w:tc>
          <w:tcPr>
            <w:tcW w:w="2835" w:type="dxa"/>
          </w:tcPr>
          <w:p w14:paraId="7A082475" w14:textId="77777777" w:rsidR="002E3CD4" w:rsidRPr="003661F4" w:rsidRDefault="002E3CD4" w:rsidP="00E713A9">
            <w:pPr>
              <w:spacing w:line="276" w:lineRule="auto"/>
              <w:jc w:val="left"/>
              <w:rPr>
                <w:rStyle w:val="Bodytext2"/>
                <w:rFonts w:ascii="Segoe UI" w:hAnsi="Segoe UI" w:cs="Segoe UI"/>
                <w:b/>
                <w:sz w:val="21"/>
                <w:szCs w:val="21"/>
              </w:rPr>
            </w:pPr>
            <w:r w:rsidRPr="003661F4">
              <w:rPr>
                <w:rStyle w:val="Bodytext2"/>
                <w:rFonts w:ascii="Segoe UI" w:hAnsi="Segoe UI" w:cs="Segoe UI"/>
                <w:b/>
                <w:sz w:val="21"/>
                <w:szCs w:val="21"/>
              </w:rPr>
              <w:t>Nástroj</w:t>
            </w:r>
          </w:p>
        </w:tc>
        <w:tc>
          <w:tcPr>
            <w:tcW w:w="6232" w:type="dxa"/>
          </w:tcPr>
          <w:p w14:paraId="256B8E79" w14:textId="77777777" w:rsidR="002E3CD4" w:rsidRPr="003661F4" w:rsidRDefault="002E3CD4" w:rsidP="004D09A9">
            <w:pPr>
              <w:spacing w:line="276" w:lineRule="auto"/>
              <w:rPr>
                <w:rStyle w:val="Bodytext2"/>
                <w:rFonts w:ascii="Segoe UI" w:hAnsi="Segoe UI" w:cs="Segoe UI"/>
                <w:sz w:val="21"/>
                <w:szCs w:val="21"/>
              </w:rPr>
            </w:pPr>
            <w:r w:rsidRPr="003661F4">
              <w:rPr>
                <w:rStyle w:val="Bodytext2"/>
                <w:rFonts w:ascii="Segoe UI" w:hAnsi="Segoe UI" w:cs="Segoe UI"/>
                <w:sz w:val="21"/>
                <w:szCs w:val="21"/>
              </w:rPr>
              <w:t>znamená:</w:t>
            </w:r>
          </w:p>
          <w:p w14:paraId="2A457613" w14:textId="77777777" w:rsidR="002E3CD4" w:rsidRPr="003661F4" w:rsidRDefault="002E3CD4" w:rsidP="004D09A9">
            <w:pPr>
              <w:pStyle w:val="Odstavecseseznamem"/>
              <w:widowControl w:val="0"/>
              <w:numPr>
                <w:ilvl w:val="0"/>
                <w:numId w:val="24"/>
              </w:numPr>
              <w:tabs>
                <w:tab w:val="left" w:pos="418"/>
                <w:tab w:val="left" w:pos="821"/>
                <w:tab w:val="left" w:pos="2333"/>
                <w:tab w:val="left" w:pos="3211"/>
                <w:tab w:val="left" w:pos="4579"/>
              </w:tabs>
              <w:spacing w:line="276" w:lineRule="auto"/>
              <w:ind w:left="357" w:hanging="357"/>
              <w:contextualSpacing w:val="0"/>
              <w:rPr>
                <w:rStyle w:val="Bodytext2"/>
                <w:rFonts w:ascii="Segoe UI" w:hAnsi="Segoe UI" w:cs="Segoe UI"/>
                <w:sz w:val="21"/>
                <w:szCs w:val="21"/>
              </w:rPr>
            </w:pPr>
            <w:r w:rsidRPr="003661F4">
              <w:rPr>
                <w:rStyle w:val="Bodytext2"/>
                <w:rFonts w:ascii="Segoe UI" w:hAnsi="Segoe UI" w:cs="Segoe UI"/>
                <w:sz w:val="21"/>
                <w:szCs w:val="21"/>
              </w:rPr>
              <w:t xml:space="preserve">pro První Období Cenové Fixace verzi II.0.11 „Vyrovnávacího nástroje pro tvorbu cen pro vodné a stočné" uveřejněného na stránkách Ministerstva životního prostředí ČR, </w:t>
            </w:r>
            <w:hyperlink r:id="rId15" w:history="1">
              <w:r w:rsidR="003661F4" w:rsidRPr="00266DA9">
                <w:rPr>
                  <w:rStyle w:val="Hypertextovodkaz"/>
                  <w:rFonts w:ascii="Segoe UI" w:hAnsi="Segoe UI" w:cs="Segoe UI"/>
                  <w:szCs w:val="21"/>
                </w:rPr>
                <w:t>www.opzp.cz</w:t>
              </w:r>
            </w:hyperlink>
            <w:r w:rsidRPr="003661F4">
              <w:rPr>
                <w:rStyle w:val="Bodytext2"/>
                <w:rFonts w:ascii="Segoe UI" w:hAnsi="Segoe UI" w:cs="Segoe UI"/>
                <w:sz w:val="21"/>
                <w:szCs w:val="21"/>
              </w:rPr>
              <w:t>jehož vyplněná verze tvoří část C Přílohy č. 7 (</w:t>
            </w:r>
            <w:r w:rsidRPr="003661F4">
              <w:rPr>
                <w:rStyle w:val="Bodytext2"/>
                <w:rFonts w:ascii="Segoe UI" w:hAnsi="Segoe UI" w:cs="Segoe UI"/>
                <w:i/>
                <w:iCs/>
                <w:sz w:val="21"/>
                <w:szCs w:val="21"/>
              </w:rPr>
              <w:t>Platební mechanismus</w:t>
            </w:r>
            <w:r w:rsidRPr="003661F4">
              <w:rPr>
                <w:rStyle w:val="Bodytext2"/>
                <w:rFonts w:ascii="Segoe UI" w:hAnsi="Segoe UI" w:cs="Segoe UI"/>
                <w:sz w:val="21"/>
                <w:szCs w:val="21"/>
              </w:rPr>
              <w:t>) ke Smlouvě; a dále</w:t>
            </w:r>
          </w:p>
          <w:p w14:paraId="45CF80A2" w14:textId="77777777" w:rsidR="002E3CD4" w:rsidRPr="003661F4" w:rsidRDefault="002E3CD4" w:rsidP="004D09A9">
            <w:pPr>
              <w:pStyle w:val="Odstavecseseznamem"/>
              <w:widowControl w:val="0"/>
              <w:numPr>
                <w:ilvl w:val="0"/>
                <w:numId w:val="24"/>
              </w:numPr>
              <w:tabs>
                <w:tab w:val="left" w:pos="418"/>
                <w:tab w:val="left" w:pos="816"/>
                <w:tab w:val="left" w:pos="2328"/>
                <w:tab w:val="left" w:pos="3206"/>
                <w:tab w:val="left" w:pos="4574"/>
              </w:tabs>
              <w:spacing w:line="276" w:lineRule="auto"/>
              <w:ind w:left="357" w:hanging="357"/>
              <w:contextualSpacing w:val="0"/>
              <w:rPr>
                <w:rStyle w:val="Bodytext2"/>
                <w:rFonts w:ascii="Segoe UI" w:hAnsi="Segoe UI" w:cs="Segoe UI"/>
                <w:sz w:val="21"/>
                <w:szCs w:val="21"/>
              </w:rPr>
            </w:pPr>
            <w:r w:rsidRPr="003661F4">
              <w:rPr>
                <w:rStyle w:val="Bodytext2"/>
                <w:rFonts w:ascii="Segoe UI" w:hAnsi="Segoe UI" w:cs="Segoe UI"/>
                <w:sz w:val="21"/>
                <w:szCs w:val="21"/>
              </w:rPr>
              <w:t xml:space="preserve">pro Druhé Období Cenové Fixace verzi tohoto vyrovnávacího nástroje dohodnutou mezi oběma Smluvními Stranami na </w:t>
            </w:r>
            <w:r w:rsidRPr="003661F4">
              <w:rPr>
                <w:rStyle w:val="Bodytext2"/>
                <w:rFonts w:ascii="Segoe UI" w:hAnsi="Segoe UI" w:cs="Segoe UI"/>
                <w:sz w:val="21"/>
                <w:szCs w:val="21"/>
              </w:rPr>
              <w:lastRenderedPageBreak/>
              <w:t xml:space="preserve">základě Nástroje dle písm. (a) výše v době Periodického Přezkoumání před Druhým Obdobím Cenové Fixace (viz </w:t>
            </w:r>
            <w:r w:rsidR="00711E04">
              <w:rPr>
                <w:rStyle w:val="Bodytext2"/>
                <w:rFonts w:ascii="Segoe UI" w:hAnsi="Segoe UI" w:cs="Segoe UI"/>
                <w:sz w:val="21"/>
                <w:szCs w:val="21"/>
              </w:rPr>
              <w:t>P</w:t>
            </w:r>
            <w:r w:rsidRPr="003661F4">
              <w:rPr>
                <w:rStyle w:val="Bodytext2"/>
                <w:rFonts w:ascii="Segoe UI" w:hAnsi="Segoe UI" w:cs="Segoe UI"/>
                <w:sz w:val="21"/>
                <w:szCs w:val="21"/>
              </w:rPr>
              <w:t>říloha č. 7 (</w:t>
            </w:r>
            <w:r w:rsidRPr="003661F4">
              <w:rPr>
                <w:rStyle w:val="Bodytext2"/>
                <w:rFonts w:ascii="Segoe UI" w:hAnsi="Segoe UI" w:cs="Segoe UI"/>
                <w:i/>
                <w:iCs/>
                <w:sz w:val="21"/>
                <w:szCs w:val="21"/>
              </w:rPr>
              <w:t>Platební Mechanismus)</w:t>
            </w:r>
            <w:r w:rsidRPr="003661F4">
              <w:rPr>
                <w:rStyle w:val="Bodytext2"/>
                <w:rFonts w:ascii="Segoe UI" w:hAnsi="Segoe UI" w:cs="Segoe UI"/>
                <w:sz w:val="21"/>
                <w:szCs w:val="21"/>
              </w:rPr>
              <w:t xml:space="preserve"> k této Smlouvě</w:t>
            </w:r>
            <w:r w:rsidR="00711E04">
              <w:rPr>
                <w:rStyle w:val="Bodytext2"/>
                <w:rFonts w:ascii="Segoe UI" w:hAnsi="Segoe UI" w:cs="Segoe UI"/>
                <w:sz w:val="21"/>
                <w:szCs w:val="21"/>
              </w:rPr>
              <w:t>)</w:t>
            </w:r>
            <w:r w:rsidRPr="003661F4">
              <w:rPr>
                <w:rStyle w:val="Bodytext2"/>
                <w:rFonts w:ascii="Segoe UI" w:hAnsi="Segoe UI" w:cs="Segoe UI"/>
                <w:sz w:val="21"/>
                <w:szCs w:val="21"/>
              </w:rPr>
              <w:t>;</w:t>
            </w:r>
          </w:p>
        </w:tc>
      </w:tr>
      <w:tr w:rsidR="002E3CD4" w:rsidRPr="004D09A9" w14:paraId="57B10B8E" w14:textId="77777777" w:rsidTr="004D09A9">
        <w:trPr>
          <w:jc w:val="center"/>
        </w:trPr>
        <w:tc>
          <w:tcPr>
            <w:tcW w:w="2835" w:type="dxa"/>
          </w:tcPr>
          <w:p w14:paraId="7A48898F"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lastRenderedPageBreak/>
              <w:t>Nebezpečné Látky a Nebezpečné Směsi</w:t>
            </w:r>
          </w:p>
        </w:tc>
        <w:tc>
          <w:tcPr>
            <w:tcW w:w="6232" w:type="dxa"/>
          </w:tcPr>
          <w:p w14:paraId="4BD223B7"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nebezpečné látky nebo nebezpečné přípravky ve smyslu zákona č. 350/2011 Sb., o chemických látkách a</w:t>
            </w:r>
            <w:r w:rsidR="00711E04">
              <w:rPr>
                <w:rStyle w:val="Bodytext2"/>
                <w:rFonts w:ascii="Segoe UI" w:hAnsi="Segoe UI" w:cs="Segoe UI"/>
                <w:sz w:val="21"/>
                <w:szCs w:val="21"/>
              </w:rPr>
              <w:t> </w:t>
            </w:r>
            <w:r w:rsidRPr="00711E04">
              <w:rPr>
                <w:rStyle w:val="Bodytext2"/>
                <w:rFonts w:ascii="Segoe UI" w:hAnsi="Segoe UI" w:cs="Segoe UI"/>
                <w:sz w:val="21"/>
                <w:szCs w:val="21"/>
              </w:rPr>
              <w:t>chemických směsích a o změně některých zákonů, ve znění pozdějších předpisů (chemický zákon);</w:t>
            </w:r>
          </w:p>
        </w:tc>
      </w:tr>
      <w:tr w:rsidR="002E3CD4" w:rsidRPr="004D09A9" w14:paraId="5C5EF4C0" w14:textId="77777777" w:rsidTr="004D09A9">
        <w:trPr>
          <w:jc w:val="center"/>
        </w:trPr>
        <w:tc>
          <w:tcPr>
            <w:tcW w:w="2835" w:type="dxa"/>
          </w:tcPr>
          <w:p w14:paraId="3E152BE4"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Nedostupný</w:t>
            </w:r>
          </w:p>
          <w:p w14:paraId="4D41937B"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(obdobně Nedostupnost)</w:t>
            </w:r>
          </w:p>
        </w:tc>
        <w:tc>
          <w:tcPr>
            <w:tcW w:w="6232" w:type="dxa"/>
            <w:vAlign w:val="center"/>
          </w:tcPr>
          <w:p w14:paraId="67C3C4BA"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má význam uvedený v Příloze č.12.</w:t>
            </w:r>
            <w:r w:rsidRPr="00711E04">
              <w:rPr>
                <w:rStyle w:val="Bodytext2"/>
                <w:rFonts w:ascii="Segoe UI" w:hAnsi="Segoe UI" w:cs="Segoe UI"/>
                <w:i/>
                <w:sz w:val="21"/>
                <w:szCs w:val="21"/>
              </w:rPr>
              <w:t xml:space="preserve"> (Nedostupnost a Selhání Kvality)</w:t>
            </w:r>
            <w:r w:rsidR="008E6514">
              <w:rPr>
                <w:rStyle w:val="Bodytext2"/>
                <w:rFonts w:ascii="Segoe UI" w:hAnsi="Segoe UI" w:cs="Segoe UI"/>
                <w:i/>
                <w:sz w:val="21"/>
                <w:szCs w:val="21"/>
              </w:rPr>
              <w:t xml:space="preserve"> </w:t>
            </w:r>
            <w:r w:rsidR="00711E04" w:rsidRPr="003661F4">
              <w:rPr>
                <w:rStyle w:val="Bodytext2"/>
                <w:rFonts w:ascii="Segoe UI" w:hAnsi="Segoe UI" w:cs="Segoe UI"/>
                <w:sz w:val="21"/>
                <w:szCs w:val="21"/>
              </w:rPr>
              <w:t>k této Smlouvě</w:t>
            </w:r>
            <w:r w:rsidRPr="00711E04">
              <w:rPr>
                <w:rStyle w:val="Bodytext2"/>
                <w:rFonts w:ascii="Segoe UI" w:hAnsi="Segoe UI" w:cs="Segoe UI"/>
                <w:i/>
                <w:sz w:val="21"/>
                <w:szCs w:val="21"/>
              </w:rPr>
              <w:t>;</w:t>
            </w:r>
          </w:p>
        </w:tc>
      </w:tr>
      <w:tr w:rsidR="002E3CD4" w:rsidRPr="004D09A9" w14:paraId="2A439A86" w14:textId="77777777" w:rsidTr="004D09A9">
        <w:trPr>
          <w:jc w:val="center"/>
        </w:trPr>
        <w:tc>
          <w:tcPr>
            <w:tcW w:w="2835" w:type="dxa"/>
          </w:tcPr>
          <w:p w14:paraId="41E05A25"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Neindexovaný</w:t>
            </w:r>
          </w:p>
        </w:tc>
        <w:tc>
          <w:tcPr>
            <w:tcW w:w="6232" w:type="dxa"/>
          </w:tcPr>
          <w:p w14:paraId="56EF0299"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(vztahující se k určité hodnotě) znamená hodnotu vyjádřenou v cenách Výchozího Roku před jakoukoliv cenovou indexací;</w:t>
            </w:r>
          </w:p>
        </w:tc>
      </w:tr>
      <w:tr w:rsidR="002E3CD4" w:rsidRPr="004D09A9" w14:paraId="02DB9F5B" w14:textId="77777777" w:rsidTr="004D09A9">
        <w:trPr>
          <w:jc w:val="center"/>
        </w:trPr>
        <w:tc>
          <w:tcPr>
            <w:tcW w:w="2835" w:type="dxa"/>
          </w:tcPr>
          <w:p w14:paraId="7E8BD294"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Nepojistitelný</w:t>
            </w:r>
          </w:p>
          <w:p w14:paraId="551A780B"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(obdobně Nepojistitelnost)</w:t>
            </w:r>
          </w:p>
        </w:tc>
        <w:tc>
          <w:tcPr>
            <w:tcW w:w="6232" w:type="dxa"/>
          </w:tcPr>
          <w:p w14:paraId="737C16A2"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ve vztahu k riziku, že:</w:t>
            </w:r>
          </w:p>
          <w:p w14:paraId="7A7D407B" w14:textId="77777777" w:rsidR="002E3CD4" w:rsidRPr="00711E04" w:rsidRDefault="002E3CD4" w:rsidP="004D09A9">
            <w:pPr>
              <w:pStyle w:val="Odstavecseseznamem"/>
              <w:numPr>
                <w:ilvl w:val="0"/>
                <w:numId w:val="25"/>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pojištění pro dané riziko není na evropském pojišťovacím trhu v rámci členských zemí Evropské unie u pojistitelů dostupné; nebo</w:t>
            </w:r>
          </w:p>
          <w:p w14:paraId="321FA3CC" w14:textId="77777777" w:rsidR="002E3CD4" w:rsidRPr="00711E04" w:rsidRDefault="002E3CD4" w:rsidP="004D09A9">
            <w:pPr>
              <w:pStyle w:val="Odstavecseseznamem"/>
              <w:numPr>
                <w:ilvl w:val="0"/>
                <w:numId w:val="25"/>
              </w:numPr>
              <w:spacing w:line="276" w:lineRule="auto"/>
              <w:ind w:left="357" w:hanging="357"/>
              <w:rPr>
                <w:rFonts w:ascii="Segoe UI" w:hAnsi="Segoe UI" w:cs="Segoe UI"/>
                <w:szCs w:val="21"/>
              </w:rPr>
            </w:pPr>
            <w:r w:rsidRPr="00711E04">
              <w:rPr>
                <w:rStyle w:val="Bodytext2"/>
                <w:rFonts w:ascii="Segoe UI" w:hAnsi="Segoe UI" w:cs="Segoe UI"/>
                <w:sz w:val="21"/>
                <w:szCs w:val="21"/>
              </w:rPr>
              <w:t>pojistné za případné pojištění daného rizika je v takové výši, že se na pojišťovacím trhu v rámci členských zemí Evropské unie u pojistitelů standardně nepojišťuje;</w:t>
            </w:r>
          </w:p>
        </w:tc>
      </w:tr>
      <w:tr w:rsidR="002E3CD4" w:rsidRPr="004D09A9" w14:paraId="0FBF4F9F" w14:textId="77777777" w:rsidTr="004D09A9">
        <w:trPr>
          <w:jc w:val="center"/>
        </w:trPr>
        <w:tc>
          <w:tcPr>
            <w:tcW w:w="2835" w:type="dxa"/>
          </w:tcPr>
          <w:p w14:paraId="3E7D1C28"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Nová Infrastruktura</w:t>
            </w:r>
          </w:p>
        </w:tc>
        <w:tc>
          <w:tcPr>
            <w:tcW w:w="6232" w:type="dxa"/>
            <w:vAlign w:val="center"/>
          </w:tcPr>
          <w:p w14:paraId="60AE09EA"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infrastrukturní Majetek, který je nově pořízený, rekonstruovaný nebo je na něm provedeno Technické Zhodnocení Vlastníkem, a který má věcný vliv na provozní náklady Provozovatele (a nezahrnuje tedy Smluvní Investici Provozovatele);</w:t>
            </w:r>
          </w:p>
        </w:tc>
      </w:tr>
      <w:tr w:rsidR="002E3CD4" w:rsidRPr="004D09A9" w14:paraId="148A88D0" w14:textId="77777777" w:rsidTr="004D09A9">
        <w:trPr>
          <w:jc w:val="center"/>
        </w:trPr>
        <w:tc>
          <w:tcPr>
            <w:tcW w:w="2835" w:type="dxa"/>
          </w:tcPr>
          <w:p w14:paraId="395E32AC"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Nová Smlouva</w:t>
            </w:r>
          </w:p>
        </w:tc>
        <w:tc>
          <w:tcPr>
            <w:tcW w:w="6232" w:type="dxa"/>
          </w:tcPr>
          <w:p w14:paraId="6DCAB4E4"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 xml:space="preserve">znamená smlouvu ve smyslu ustanovení § 8 odst. 2 </w:t>
            </w:r>
            <w:proofErr w:type="spellStart"/>
            <w:r w:rsidRPr="00711E04">
              <w:rPr>
                <w:rStyle w:val="Bodytext2"/>
                <w:rFonts w:ascii="Segoe UI" w:hAnsi="Segoe UI" w:cs="Segoe UI"/>
                <w:sz w:val="21"/>
                <w:szCs w:val="21"/>
              </w:rPr>
              <w:t>ZoVaK</w:t>
            </w:r>
            <w:proofErr w:type="spellEnd"/>
            <w:r w:rsidRPr="00711E04">
              <w:rPr>
                <w:rStyle w:val="Bodytext2"/>
                <w:rFonts w:ascii="Segoe UI" w:hAnsi="Segoe UI" w:cs="Segoe UI"/>
                <w:sz w:val="21"/>
                <w:szCs w:val="21"/>
              </w:rPr>
              <w:t>, kterou může uzavřít Vlastník s Novým Provozovatelem s</w:t>
            </w:r>
            <w:r w:rsidR="00711E04">
              <w:rPr>
                <w:rStyle w:val="Bodytext2"/>
                <w:rFonts w:ascii="Segoe UI" w:hAnsi="Segoe UI" w:cs="Segoe UI"/>
                <w:sz w:val="21"/>
                <w:szCs w:val="21"/>
              </w:rPr>
              <w:t> </w:t>
            </w:r>
            <w:r w:rsidRPr="00711E04">
              <w:rPr>
                <w:rStyle w:val="Bodytext2"/>
                <w:rFonts w:ascii="Segoe UI" w:hAnsi="Segoe UI" w:cs="Segoe UI"/>
                <w:sz w:val="21"/>
                <w:szCs w:val="21"/>
              </w:rPr>
              <w:t>počátkem doby provozování následujícím po Dni Skončení na základě Nového Výběrového Řízení, jejímž předmětem bude Provozování Vodovodů a Kanalizací;</w:t>
            </w:r>
          </w:p>
        </w:tc>
      </w:tr>
      <w:tr w:rsidR="002E3CD4" w:rsidRPr="004D09A9" w14:paraId="2E7A45EE" w14:textId="77777777" w:rsidTr="004D09A9">
        <w:trPr>
          <w:jc w:val="center"/>
        </w:trPr>
        <w:tc>
          <w:tcPr>
            <w:tcW w:w="2835" w:type="dxa"/>
          </w:tcPr>
          <w:p w14:paraId="21AF6250"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Nové Výběrové Řízení</w:t>
            </w:r>
          </w:p>
        </w:tc>
        <w:tc>
          <w:tcPr>
            <w:tcW w:w="6232" w:type="dxa"/>
          </w:tcPr>
          <w:p w14:paraId="605B6D3A"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případný proces, ve kterém si Vlastník v návaznosti na Selhání Provozovatele, na očekávané uplynutí Doby Provozování nebo jiné zákonné ukončení Smlouvy (viz zejména čl. 4</w:t>
            </w:r>
            <w:r w:rsidR="00B23FC0">
              <w:rPr>
                <w:rStyle w:val="Bodytext2"/>
                <w:rFonts w:ascii="Segoe UI" w:hAnsi="Segoe UI" w:cs="Segoe UI"/>
                <w:sz w:val="21"/>
                <w:szCs w:val="21"/>
              </w:rPr>
              <w:t>7</w:t>
            </w:r>
            <w:r w:rsidRPr="00711E04">
              <w:rPr>
                <w:rStyle w:val="Bodytext2"/>
                <w:rFonts w:ascii="Segoe UI" w:hAnsi="Segoe UI" w:cs="Segoe UI"/>
                <w:sz w:val="21"/>
                <w:szCs w:val="21"/>
              </w:rPr>
              <w:t xml:space="preserve"> Smlouvy, nebo Zákon o Vodovodech a Kanalizacích) vyžádá nabídky od osob, které mají zájem uzavřít Novou Smlouvu, hodnotí tyto nabídky a uzavře Novou Smlouvu s Novým Provozovatelem, který bude Provozovat Vodovody a Kanalizace po Dni Skončení;</w:t>
            </w:r>
          </w:p>
        </w:tc>
      </w:tr>
      <w:tr w:rsidR="002E3CD4" w:rsidRPr="004D09A9" w14:paraId="08FF3336" w14:textId="77777777" w:rsidTr="004D09A9">
        <w:trPr>
          <w:jc w:val="center"/>
        </w:trPr>
        <w:tc>
          <w:tcPr>
            <w:tcW w:w="2835" w:type="dxa"/>
          </w:tcPr>
          <w:p w14:paraId="23D9789B"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Nový Provozovatel</w:t>
            </w:r>
          </w:p>
        </w:tc>
        <w:tc>
          <w:tcPr>
            <w:tcW w:w="6232" w:type="dxa"/>
            <w:vAlign w:val="center"/>
          </w:tcPr>
          <w:p w14:paraId="68F48E2D"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osobu, která uzavře s Vlastníkem Novou Smlouvu, případně Vlastníka, pokud žádná Nová Smlouva bezprostředně po Dni Skončení nebude uzavřena nebo osobu, které bude uložena povinnost k Veřejné Službě či jinak v souladu se Závaznými Předpisy bude pověřena k Provozování Vodovodů a</w:t>
            </w:r>
            <w:r w:rsidR="00711E04">
              <w:rPr>
                <w:rStyle w:val="Bodytext2"/>
                <w:rFonts w:ascii="Segoe UI" w:hAnsi="Segoe UI" w:cs="Segoe UI"/>
                <w:sz w:val="21"/>
                <w:szCs w:val="21"/>
              </w:rPr>
              <w:t> </w:t>
            </w:r>
            <w:r w:rsidRPr="00711E04">
              <w:rPr>
                <w:rStyle w:val="Bodytext2"/>
                <w:rFonts w:ascii="Segoe UI" w:hAnsi="Segoe UI" w:cs="Segoe UI"/>
                <w:sz w:val="21"/>
                <w:szCs w:val="21"/>
              </w:rPr>
              <w:t>Kanalizací;</w:t>
            </w:r>
          </w:p>
        </w:tc>
      </w:tr>
      <w:tr w:rsidR="002E3CD4" w:rsidRPr="004D09A9" w14:paraId="0DC7A020" w14:textId="77777777" w:rsidTr="004D09A9">
        <w:trPr>
          <w:jc w:val="center"/>
        </w:trPr>
        <w:tc>
          <w:tcPr>
            <w:tcW w:w="2835" w:type="dxa"/>
          </w:tcPr>
          <w:p w14:paraId="415C5072"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lastRenderedPageBreak/>
              <w:t>Období Cenové Fixace</w:t>
            </w:r>
          </w:p>
        </w:tc>
        <w:tc>
          <w:tcPr>
            <w:tcW w:w="6232" w:type="dxa"/>
          </w:tcPr>
          <w:p w14:paraId="0D86F73D"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podle kontextu První Období Cenové Fixace nebo Druhé Období Cenové Fixace;</w:t>
            </w:r>
          </w:p>
        </w:tc>
      </w:tr>
      <w:tr w:rsidR="002E3CD4" w:rsidRPr="004D09A9" w14:paraId="57A3D548" w14:textId="77777777" w:rsidTr="004D09A9">
        <w:trPr>
          <w:jc w:val="center"/>
        </w:trPr>
        <w:tc>
          <w:tcPr>
            <w:tcW w:w="2835" w:type="dxa"/>
          </w:tcPr>
          <w:p w14:paraId="3E56B19C"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Obecná Smluvní Pokuta</w:t>
            </w:r>
          </w:p>
        </w:tc>
        <w:tc>
          <w:tcPr>
            <w:tcW w:w="6232" w:type="dxa"/>
          </w:tcPr>
          <w:p w14:paraId="1EE87A2D"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má význam uvedený v Příloze č. 8 (</w:t>
            </w:r>
            <w:r w:rsidRPr="00711E04">
              <w:rPr>
                <w:rStyle w:val="Bodytext2"/>
                <w:rFonts w:ascii="Segoe UI" w:hAnsi="Segoe UI" w:cs="Segoe UI"/>
                <w:i/>
                <w:iCs/>
                <w:sz w:val="21"/>
                <w:szCs w:val="21"/>
              </w:rPr>
              <w:t>Smluvní Pokuty)</w:t>
            </w:r>
            <w:r w:rsidRPr="00711E04">
              <w:rPr>
                <w:rStyle w:val="Bodytext2"/>
                <w:rFonts w:ascii="Segoe UI" w:hAnsi="Segoe UI" w:cs="Segoe UI"/>
                <w:sz w:val="21"/>
                <w:szCs w:val="21"/>
              </w:rPr>
              <w:t xml:space="preserve"> k této Smlouvě;</w:t>
            </w:r>
          </w:p>
        </w:tc>
      </w:tr>
      <w:tr w:rsidR="002E3CD4" w:rsidRPr="004D09A9" w14:paraId="09B3E7D0" w14:textId="77777777" w:rsidTr="004D09A9">
        <w:trPr>
          <w:jc w:val="center"/>
        </w:trPr>
        <w:tc>
          <w:tcPr>
            <w:tcW w:w="2835" w:type="dxa"/>
          </w:tcPr>
          <w:p w14:paraId="433A0931" w14:textId="77777777" w:rsidR="002E3CD4" w:rsidRPr="00711E04" w:rsidRDefault="002E3CD4" w:rsidP="00E713A9">
            <w:pPr>
              <w:spacing w:line="276" w:lineRule="auto"/>
              <w:jc w:val="left"/>
              <w:rPr>
                <w:rStyle w:val="Bodytext2"/>
                <w:rFonts w:ascii="Segoe UI" w:hAnsi="Segoe UI" w:cs="Segoe UI"/>
                <w:b/>
                <w:sz w:val="21"/>
                <w:szCs w:val="21"/>
              </w:rPr>
            </w:pPr>
            <w:r w:rsidRPr="00711E04">
              <w:rPr>
                <w:rStyle w:val="Bodytext2"/>
                <w:rFonts w:ascii="Segoe UI" w:hAnsi="Segoe UI" w:cs="Segoe UI"/>
                <w:b/>
                <w:sz w:val="21"/>
                <w:szCs w:val="21"/>
              </w:rPr>
              <w:t>Obecná Změna Předpisů</w:t>
            </w:r>
          </w:p>
        </w:tc>
        <w:tc>
          <w:tcPr>
            <w:tcW w:w="6232" w:type="dxa"/>
          </w:tcPr>
          <w:p w14:paraId="247F7511"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znamená jakoukoliv jinou změnu Závazných Předpisů, kromě Diskriminační Změny Předpisů, která znamená takovou nevýhodnou Změnu Závazných Předpisů, která se specificky a</w:t>
            </w:r>
            <w:r w:rsidR="00711E04">
              <w:rPr>
                <w:rStyle w:val="Bodytext2"/>
                <w:rFonts w:ascii="Segoe UI" w:hAnsi="Segoe UI" w:cs="Segoe UI"/>
                <w:sz w:val="21"/>
                <w:szCs w:val="21"/>
              </w:rPr>
              <w:t> </w:t>
            </w:r>
            <w:r w:rsidRPr="00711E04">
              <w:rPr>
                <w:rStyle w:val="Bodytext2"/>
                <w:rFonts w:ascii="Segoe UI" w:hAnsi="Segoe UI" w:cs="Segoe UI"/>
                <w:sz w:val="21"/>
                <w:szCs w:val="21"/>
              </w:rPr>
              <w:t>výlučně vztahuje pouze na:</w:t>
            </w:r>
          </w:p>
          <w:p w14:paraId="48BAE5F7" w14:textId="77777777" w:rsidR="002E3CD4" w:rsidRPr="00711E04" w:rsidRDefault="002E3CD4" w:rsidP="00711E04">
            <w:pPr>
              <w:numPr>
                <w:ilvl w:val="0"/>
                <w:numId w:val="38"/>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 xml:space="preserve">Vodovod a/nebo Kanalizaci nebo Základní Služby nebo Související </w:t>
            </w:r>
            <w:proofErr w:type="gramStart"/>
            <w:r w:rsidRPr="00711E04">
              <w:rPr>
                <w:rStyle w:val="Bodytext2"/>
                <w:rFonts w:ascii="Segoe UI" w:hAnsi="Segoe UI" w:cs="Segoe UI"/>
                <w:sz w:val="21"/>
                <w:szCs w:val="21"/>
              </w:rPr>
              <w:t>Služby</w:t>
            </w:r>
            <w:proofErr w:type="gramEnd"/>
            <w:r w:rsidRPr="00711E04">
              <w:rPr>
                <w:rStyle w:val="Bodytext2"/>
                <w:rFonts w:ascii="Segoe UI" w:hAnsi="Segoe UI" w:cs="Segoe UI"/>
                <w:sz w:val="21"/>
                <w:szCs w:val="21"/>
              </w:rPr>
              <w:t xml:space="preserve"> a nikoliv na obdobné projekty typu PPP; a</w:t>
            </w:r>
          </w:p>
          <w:p w14:paraId="451517EF" w14:textId="77777777" w:rsidR="002E3CD4" w:rsidRPr="00711E04" w:rsidRDefault="002E3CD4" w:rsidP="00711E04">
            <w:pPr>
              <w:numPr>
                <w:ilvl w:val="0"/>
                <w:numId w:val="38"/>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Provozovatele, a nikoliv na jiné osoby; a/nebo</w:t>
            </w:r>
          </w:p>
          <w:p w14:paraId="5544188B" w14:textId="77777777" w:rsidR="002E3CD4" w:rsidRPr="00711E04" w:rsidRDefault="002E3CD4" w:rsidP="00711E04">
            <w:pPr>
              <w:numPr>
                <w:ilvl w:val="0"/>
                <w:numId w:val="38"/>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Společnosti provozující zařízení či sužby, které jsou obdobné Vodovodu a/nebo Kanalizaci či Základním Službám a/nebo Souvisejícím Službám, či na vlastnictví podílů v takových společnostech, a nikoliv na jiné osoby;</w:t>
            </w:r>
          </w:p>
          <w:p w14:paraId="306E7BD7" w14:textId="77777777" w:rsidR="002E3CD4" w:rsidRPr="00711E04" w:rsidRDefault="002E3CD4" w:rsidP="004D09A9">
            <w:pPr>
              <w:spacing w:line="276" w:lineRule="auto"/>
              <w:rPr>
                <w:rStyle w:val="Bodytext2"/>
                <w:rFonts w:ascii="Segoe UI" w:hAnsi="Segoe UI" w:cs="Segoe UI"/>
                <w:sz w:val="21"/>
                <w:szCs w:val="21"/>
              </w:rPr>
            </w:pPr>
            <w:r w:rsidRPr="00711E04">
              <w:rPr>
                <w:rStyle w:val="Bodytext2"/>
                <w:rFonts w:ascii="Segoe UI" w:hAnsi="Segoe UI" w:cs="Segoe UI"/>
                <w:sz w:val="21"/>
                <w:szCs w:val="21"/>
              </w:rPr>
              <w:t>Diskriminační Změna znamená takovou nevýhodnou Změnu Předpisů, která se specificky a výlučně vztahuje pouze na:</w:t>
            </w:r>
          </w:p>
          <w:p w14:paraId="1991BDCD" w14:textId="77777777" w:rsidR="002E3CD4" w:rsidRPr="00711E04" w:rsidRDefault="002E3CD4" w:rsidP="00D56B81">
            <w:pPr>
              <w:numPr>
                <w:ilvl w:val="0"/>
                <w:numId w:val="42"/>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 xml:space="preserve">Vodovod a/nebo Kanalizaci nebo Základní Služby </w:t>
            </w:r>
            <w:r w:rsidR="00D56B81">
              <w:rPr>
                <w:rStyle w:val="Bodytext2"/>
                <w:rFonts w:ascii="Segoe UI" w:hAnsi="Segoe UI" w:cs="Segoe UI"/>
                <w:sz w:val="21"/>
                <w:szCs w:val="21"/>
              </w:rPr>
              <w:t>a/</w:t>
            </w:r>
            <w:r w:rsidRPr="00711E04">
              <w:rPr>
                <w:rStyle w:val="Bodytext2"/>
                <w:rFonts w:ascii="Segoe UI" w:hAnsi="Segoe UI" w:cs="Segoe UI"/>
                <w:sz w:val="21"/>
                <w:szCs w:val="21"/>
              </w:rPr>
              <w:t xml:space="preserve">nebo Související </w:t>
            </w:r>
            <w:proofErr w:type="gramStart"/>
            <w:r w:rsidRPr="00711E04">
              <w:rPr>
                <w:rStyle w:val="Bodytext2"/>
                <w:rFonts w:ascii="Segoe UI" w:hAnsi="Segoe UI" w:cs="Segoe UI"/>
                <w:sz w:val="21"/>
                <w:szCs w:val="21"/>
              </w:rPr>
              <w:t>Služby</w:t>
            </w:r>
            <w:proofErr w:type="gramEnd"/>
            <w:r w:rsidRPr="00711E04">
              <w:rPr>
                <w:rStyle w:val="Bodytext2"/>
                <w:rFonts w:ascii="Segoe UI" w:hAnsi="Segoe UI" w:cs="Segoe UI"/>
                <w:sz w:val="21"/>
                <w:szCs w:val="21"/>
              </w:rPr>
              <w:t xml:space="preserve"> a nikoliv na obdobné projekty typu PPP; a</w:t>
            </w:r>
          </w:p>
          <w:p w14:paraId="072B1B05" w14:textId="77777777" w:rsidR="002E3CD4" w:rsidRPr="00711E04" w:rsidRDefault="002E3CD4" w:rsidP="00D56B81">
            <w:pPr>
              <w:numPr>
                <w:ilvl w:val="0"/>
                <w:numId w:val="42"/>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Provozovatele, a nikoliv na jiné osoby; a/nebo</w:t>
            </w:r>
          </w:p>
          <w:p w14:paraId="1BB8557A" w14:textId="77777777" w:rsidR="002E3CD4" w:rsidRPr="00711E04" w:rsidRDefault="002E3CD4" w:rsidP="00D56B81">
            <w:pPr>
              <w:numPr>
                <w:ilvl w:val="0"/>
                <w:numId w:val="42"/>
              </w:numPr>
              <w:spacing w:line="276" w:lineRule="auto"/>
              <w:ind w:left="357" w:hanging="357"/>
              <w:rPr>
                <w:rStyle w:val="Bodytext2"/>
                <w:rFonts w:ascii="Segoe UI" w:hAnsi="Segoe UI" w:cs="Segoe UI"/>
                <w:sz w:val="21"/>
                <w:szCs w:val="21"/>
              </w:rPr>
            </w:pPr>
            <w:r w:rsidRPr="00711E04">
              <w:rPr>
                <w:rStyle w:val="Bodytext2"/>
                <w:rFonts w:ascii="Segoe UI" w:hAnsi="Segoe UI" w:cs="Segoe UI"/>
                <w:sz w:val="21"/>
                <w:szCs w:val="21"/>
              </w:rPr>
              <w:t>Společnosti provozující zařízení či služby, které jsou obdobné Vodovodu a/nebo Kanalizaci či Základním Službám a/nebo Souvisejícím Službám, či na vlastnictví podílů v takových společnostech, a nikoli na jiné osoby;</w:t>
            </w:r>
          </w:p>
        </w:tc>
      </w:tr>
      <w:tr w:rsidR="002E3CD4" w:rsidRPr="004D09A9" w14:paraId="7C25F963" w14:textId="77777777" w:rsidTr="004D09A9">
        <w:trPr>
          <w:jc w:val="center"/>
        </w:trPr>
        <w:tc>
          <w:tcPr>
            <w:tcW w:w="2835" w:type="dxa"/>
          </w:tcPr>
          <w:p w14:paraId="55D0DCC5"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Objem Vody Dodané</w:t>
            </w:r>
          </w:p>
        </w:tc>
        <w:tc>
          <w:tcPr>
            <w:tcW w:w="6232" w:type="dxa"/>
          </w:tcPr>
          <w:p w14:paraId="48B252F9"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 xml:space="preserve">znamená pro účely Pravidel objem prodané vody v roce </w:t>
            </w:r>
            <w:r w:rsidRPr="00D56B81">
              <w:rPr>
                <w:rStyle w:val="Bodytext2"/>
                <w:rFonts w:ascii="Segoe UI" w:hAnsi="Segoe UI" w:cs="Segoe UI"/>
                <w:b/>
                <w:bCs/>
                <w:sz w:val="21"/>
                <w:szCs w:val="21"/>
              </w:rPr>
              <w:t xml:space="preserve">t, </w:t>
            </w:r>
            <w:r w:rsidRPr="00D56B81">
              <w:rPr>
                <w:rStyle w:val="Bodytext2"/>
                <w:rFonts w:ascii="Segoe UI" w:hAnsi="Segoe UI" w:cs="Segoe UI"/>
                <w:sz w:val="21"/>
                <w:szCs w:val="21"/>
              </w:rPr>
              <w:t>dle evidence Provozovatele;</w:t>
            </w:r>
          </w:p>
        </w:tc>
      </w:tr>
      <w:tr w:rsidR="002E3CD4" w:rsidRPr="004D09A9" w14:paraId="34B56E9D" w14:textId="77777777" w:rsidTr="004D09A9">
        <w:trPr>
          <w:jc w:val="center"/>
        </w:trPr>
        <w:tc>
          <w:tcPr>
            <w:tcW w:w="2835" w:type="dxa"/>
          </w:tcPr>
          <w:p w14:paraId="57DD507C"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Obnova</w:t>
            </w:r>
          </w:p>
        </w:tc>
        <w:tc>
          <w:tcPr>
            <w:tcW w:w="6232" w:type="dxa"/>
          </w:tcPr>
          <w:p w14:paraId="60659942"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 xml:space="preserve">znamená realizace takových opatření, která odstraňují částečné nebo úplné morální a fyzické opotřebení, čímž se zajistí zachování původních užitných hodnot hmotného i nehmotného majetku. Údaje o Obnově jsou uvedeny v Plánu Financování Obnovy, jakož i při jejich vykazování, uváděny za agregované skupiny dle majetkové evidence ve smyslu § 5 odst. 1 </w:t>
            </w:r>
            <w:proofErr w:type="spellStart"/>
            <w:r w:rsidRPr="00D56B81">
              <w:rPr>
                <w:rStyle w:val="Bodytext2"/>
                <w:rFonts w:ascii="Segoe UI" w:hAnsi="Segoe UI" w:cs="Segoe UI"/>
                <w:sz w:val="21"/>
                <w:szCs w:val="21"/>
              </w:rPr>
              <w:t>ZoVaK</w:t>
            </w:r>
            <w:proofErr w:type="spellEnd"/>
            <w:r w:rsidRPr="00D56B81">
              <w:rPr>
                <w:rStyle w:val="Bodytext2"/>
                <w:rFonts w:ascii="Segoe UI" w:hAnsi="Segoe UI" w:cs="Segoe UI"/>
                <w:sz w:val="21"/>
                <w:szCs w:val="21"/>
              </w:rPr>
              <w:t xml:space="preserve">. Obnova je realizována Vlastníkem ve formě </w:t>
            </w:r>
            <w:r w:rsidR="00D56B81">
              <w:rPr>
                <w:rStyle w:val="Bodytext2"/>
                <w:rFonts w:ascii="Segoe UI" w:hAnsi="Segoe UI" w:cs="Segoe UI"/>
                <w:sz w:val="21"/>
                <w:szCs w:val="21"/>
              </w:rPr>
              <w:t>I</w:t>
            </w:r>
            <w:r w:rsidRPr="00D56B81">
              <w:rPr>
                <w:rStyle w:val="Bodytext2"/>
                <w:rFonts w:ascii="Segoe UI" w:hAnsi="Segoe UI" w:cs="Segoe UI"/>
                <w:sz w:val="21"/>
                <w:szCs w:val="21"/>
              </w:rPr>
              <w:t>nvestic, Oprav nebo Technického Zhodnocení a pro účely daňové a účetní je vždy ve vazbě na konkrétní inventární předmět vedená v evidenci Majetku Vlastníka;</w:t>
            </w:r>
          </w:p>
        </w:tc>
      </w:tr>
      <w:tr w:rsidR="002E3CD4" w:rsidRPr="004D09A9" w14:paraId="5C465CE8" w14:textId="77777777" w:rsidTr="004D09A9">
        <w:trPr>
          <w:jc w:val="center"/>
        </w:trPr>
        <w:tc>
          <w:tcPr>
            <w:tcW w:w="2835" w:type="dxa"/>
          </w:tcPr>
          <w:p w14:paraId="2F615D9E"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Odběratel</w:t>
            </w:r>
          </w:p>
        </w:tc>
        <w:tc>
          <w:tcPr>
            <w:tcW w:w="6232" w:type="dxa"/>
          </w:tcPr>
          <w:p w14:paraId="45515568"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 xml:space="preserve">znamená stávající i budoucí odběratele na Vymezeném Území ve smyslu ustanovení § 2 odst. 5 </w:t>
            </w:r>
            <w:proofErr w:type="spellStart"/>
            <w:r w:rsidRPr="00D56B81">
              <w:rPr>
                <w:rStyle w:val="Bodytext2"/>
                <w:rFonts w:ascii="Segoe UI" w:hAnsi="Segoe UI" w:cs="Segoe UI"/>
                <w:sz w:val="21"/>
                <w:szCs w:val="21"/>
              </w:rPr>
              <w:t>ZoVaK</w:t>
            </w:r>
            <w:proofErr w:type="spellEnd"/>
            <w:r w:rsidRPr="00D56B81">
              <w:rPr>
                <w:rStyle w:val="Bodytext2"/>
                <w:rFonts w:ascii="Segoe UI" w:hAnsi="Segoe UI" w:cs="Segoe UI"/>
                <w:sz w:val="21"/>
                <w:szCs w:val="21"/>
              </w:rPr>
              <w:t>;</w:t>
            </w:r>
          </w:p>
        </w:tc>
      </w:tr>
      <w:tr w:rsidR="002E3CD4" w:rsidRPr="004D09A9" w14:paraId="4018311B" w14:textId="77777777" w:rsidTr="004D09A9">
        <w:trPr>
          <w:jc w:val="center"/>
        </w:trPr>
        <w:tc>
          <w:tcPr>
            <w:tcW w:w="2835" w:type="dxa"/>
          </w:tcPr>
          <w:p w14:paraId="4A961205"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Odhad</w:t>
            </w:r>
          </w:p>
        </w:tc>
        <w:tc>
          <w:tcPr>
            <w:tcW w:w="6232" w:type="dxa"/>
            <w:vAlign w:val="center"/>
          </w:tcPr>
          <w:p w14:paraId="7A3E38DB"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má význam uvedený v </w:t>
            </w:r>
            <w:r w:rsidR="00D56B81">
              <w:rPr>
                <w:rStyle w:val="Bodytext2"/>
                <w:rFonts w:ascii="Segoe UI" w:hAnsi="Segoe UI" w:cs="Segoe UI"/>
                <w:sz w:val="21"/>
                <w:szCs w:val="21"/>
              </w:rPr>
              <w:t>P</w:t>
            </w:r>
            <w:r w:rsidRPr="00D56B81">
              <w:rPr>
                <w:rStyle w:val="Bodytext2"/>
                <w:rFonts w:ascii="Segoe UI" w:hAnsi="Segoe UI" w:cs="Segoe UI"/>
                <w:sz w:val="21"/>
                <w:szCs w:val="21"/>
              </w:rPr>
              <w:t xml:space="preserve">říloze č. 7 </w:t>
            </w:r>
            <w:r w:rsidRPr="00D56B81">
              <w:rPr>
                <w:rStyle w:val="Bodytext2"/>
                <w:rFonts w:ascii="Segoe UI" w:hAnsi="Segoe UI" w:cs="Segoe UI"/>
                <w:i/>
                <w:iCs/>
                <w:sz w:val="21"/>
                <w:szCs w:val="21"/>
              </w:rPr>
              <w:t>(Platební Mechanismus)</w:t>
            </w:r>
            <w:r w:rsidRPr="00D56B81">
              <w:rPr>
                <w:rStyle w:val="Bodytext2"/>
                <w:rFonts w:ascii="Segoe UI" w:hAnsi="Segoe UI" w:cs="Segoe UI"/>
                <w:sz w:val="21"/>
                <w:szCs w:val="21"/>
              </w:rPr>
              <w:t xml:space="preserve"> k</w:t>
            </w:r>
            <w:r w:rsidR="00D56B81">
              <w:rPr>
                <w:rStyle w:val="Bodytext2"/>
                <w:rFonts w:ascii="Segoe UI" w:hAnsi="Segoe UI" w:cs="Segoe UI"/>
                <w:sz w:val="21"/>
                <w:szCs w:val="21"/>
              </w:rPr>
              <w:t> </w:t>
            </w:r>
            <w:r w:rsidRPr="00D56B81">
              <w:rPr>
                <w:rStyle w:val="Bodytext2"/>
                <w:rFonts w:ascii="Segoe UI" w:hAnsi="Segoe UI" w:cs="Segoe UI"/>
                <w:sz w:val="21"/>
                <w:szCs w:val="21"/>
              </w:rPr>
              <w:t>této Smlouvě;</w:t>
            </w:r>
          </w:p>
        </w:tc>
      </w:tr>
      <w:tr w:rsidR="002E3CD4" w:rsidRPr="004D09A9" w14:paraId="387C822C" w14:textId="77777777" w:rsidTr="004D09A9">
        <w:trPr>
          <w:jc w:val="center"/>
        </w:trPr>
        <w:tc>
          <w:tcPr>
            <w:tcW w:w="2835" w:type="dxa"/>
          </w:tcPr>
          <w:p w14:paraId="7B20A2E9"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lastRenderedPageBreak/>
              <w:t>Odpad</w:t>
            </w:r>
          </w:p>
        </w:tc>
        <w:tc>
          <w:tcPr>
            <w:tcW w:w="6232" w:type="dxa"/>
          </w:tcPr>
          <w:p w14:paraId="2E16B723"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znamená každou movitou věc, které se osoba zbavuje nebo má úmysl nebo povinnost se jí zbavit a přísluší do některé ze skupin odpadů uvedených v příloze č. 1 k Zákonu o Odpadech</w:t>
            </w:r>
            <w:r w:rsidR="00D56B81">
              <w:rPr>
                <w:rStyle w:val="Bodytext2"/>
                <w:rFonts w:ascii="Segoe UI" w:hAnsi="Segoe UI" w:cs="Segoe UI"/>
                <w:sz w:val="21"/>
                <w:szCs w:val="21"/>
              </w:rPr>
              <w:t>;</w:t>
            </w:r>
          </w:p>
        </w:tc>
      </w:tr>
      <w:tr w:rsidR="002E3CD4" w:rsidRPr="004D09A9" w14:paraId="0CC45E56" w14:textId="77777777" w:rsidTr="004D09A9">
        <w:trPr>
          <w:jc w:val="center"/>
        </w:trPr>
        <w:tc>
          <w:tcPr>
            <w:tcW w:w="2835" w:type="dxa"/>
          </w:tcPr>
          <w:p w14:paraId="1B9A9E44" w14:textId="77777777" w:rsidR="002E3CD4" w:rsidRPr="00D56B81" w:rsidRDefault="002E3CD4" w:rsidP="00D56B81">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Odstranění Poruch a Havárií</w:t>
            </w:r>
          </w:p>
        </w:tc>
        <w:tc>
          <w:tcPr>
            <w:tcW w:w="6232" w:type="dxa"/>
          </w:tcPr>
          <w:p w14:paraId="15B646BC" w14:textId="77777777" w:rsidR="002E3CD4" w:rsidRPr="00D56B81" w:rsidRDefault="002E3CD4" w:rsidP="00D56B81">
            <w:pPr>
              <w:spacing w:line="276" w:lineRule="auto"/>
              <w:rPr>
                <w:rStyle w:val="Bodytext2"/>
                <w:rFonts w:ascii="Segoe UI" w:hAnsi="Segoe UI" w:cs="Segoe UI"/>
                <w:sz w:val="21"/>
                <w:szCs w:val="21"/>
              </w:rPr>
            </w:pPr>
            <w:r w:rsidRPr="00D56B81">
              <w:rPr>
                <w:rStyle w:val="Bodytext2"/>
                <w:rFonts w:ascii="Segoe UI" w:hAnsi="Segoe UI" w:cs="Segoe UI"/>
                <w:sz w:val="21"/>
                <w:szCs w:val="21"/>
              </w:rPr>
              <w:t>znamená činnosti Provozovatele v souladu s touto Smlouvou odstraňující důsledky Havárie nebo Poruchy a obnovující funkčnost Vodovodu a/nebo Kanalizace;</w:t>
            </w:r>
          </w:p>
        </w:tc>
      </w:tr>
      <w:tr w:rsidR="002E3CD4" w:rsidRPr="004D09A9" w14:paraId="2DD8AD48" w14:textId="77777777" w:rsidTr="004D09A9">
        <w:trPr>
          <w:jc w:val="center"/>
        </w:trPr>
        <w:tc>
          <w:tcPr>
            <w:tcW w:w="2835" w:type="dxa"/>
          </w:tcPr>
          <w:p w14:paraId="6463BA05"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Ochranné Pásmo</w:t>
            </w:r>
          </w:p>
        </w:tc>
        <w:tc>
          <w:tcPr>
            <w:tcW w:w="6232" w:type="dxa"/>
          </w:tcPr>
          <w:p w14:paraId="60E4352B"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 xml:space="preserve">znamená ochranné pásmo vodovodních řadů a kanalizačních stok ve smyslu ustanovení § 23 </w:t>
            </w:r>
            <w:proofErr w:type="spellStart"/>
            <w:r w:rsidRPr="00D56B81">
              <w:rPr>
                <w:rStyle w:val="Bodytext2"/>
                <w:rFonts w:ascii="Segoe UI" w:hAnsi="Segoe UI" w:cs="Segoe UI"/>
                <w:sz w:val="21"/>
                <w:szCs w:val="21"/>
              </w:rPr>
              <w:t>ZoVaK</w:t>
            </w:r>
            <w:proofErr w:type="spellEnd"/>
            <w:r w:rsidRPr="00D56B81">
              <w:rPr>
                <w:rStyle w:val="Bodytext2"/>
                <w:rFonts w:ascii="Segoe UI" w:hAnsi="Segoe UI" w:cs="Segoe UI"/>
                <w:sz w:val="21"/>
                <w:szCs w:val="21"/>
              </w:rPr>
              <w:t xml:space="preserve"> ve vztahu k Vodovodu a/nebo Kanalizaci a nebo ochranné pásmo vodního zdroje ve smyslu ustanovení § 30 Vodního Zákona;</w:t>
            </w:r>
          </w:p>
        </w:tc>
      </w:tr>
      <w:tr w:rsidR="002E3CD4" w:rsidRPr="004D09A9" w14:paraId="5AF762CA" w14:textId="77777777" w:rsidTr="004D09A9">
        <w:trPr>
          <w:jc w:val="center"/>
        </w:trPr>
        <w:tc>
          <w:tcPr>
            <w:tcW w:w="2835" w:type="dxa"/>
          </w:tcPr>
          <w:p w14:paraId="6C7C63E4" w14:textId="77777777" w:rsidR="002E3CD4" w:rsidRPr="00D56B81" w:rsidRDefault="002E3CD4" w:rsidP="00E713A9">
            <w:pPr>
              <w:spacing w:line="276" w:lineRule="auto"/>
              <w:jc w:val="left"/>
              <w:rPr>
                <w:rStyle w:val="Bodytext2"/>
                <w:rFonts w:ascii="Segoe UI" w:hAnsi="Segoe UI" w:cs="Segoe UI"/>
                <w:b/>
                <w:sz w:val="21"/>
                <w:szCs w:val="21"/>
              </w:rPr>
            </w:pPr>
            <w:r w:rsidRPr="00D56B81">
              <w:rPr>
                <w:rStyle w:val="Bodytext2"/>
                <w:rFonts w:ascii="Segoe UI" w:hAnsi="Segoe UI" w:cs="Segoe UI"/>
                <w:b/>
                <w:sz w:val="21"/>
                <w:szCs w:val="21"/>
              </w:rPr>
              <w:t>OPŽP</w:t>
            </w:r>
          </w:p>
        </w:tc>
        <w:tc>
          <w:tcPr>
            <w:tcW w:w="6232" w:type="dxa"/>
          </w:tcPr>
          <w:p w14:paraId="7B111FA1"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znamená dokument Operační program Životní prostředí pro období 2007</w:t>
            </w:r>
            <w:r w:rsidR="007B1681">
              <w:rPr>
                <w:rStyle w:val="Bodytext2"/>
                <w:rFonts w:ascii="Segoe UI" w:hAnsi="Segoe UI" w:cs="Segoe UI"/>
                <w:sz w:val="21"/>
                <w:szCs w:val="21"/>
              </w:rPr>
              <w:t>-</w:t>
            </w:r>
            <w:r w:rsidRPr="00D56B81">
              <w:rPr>
                <w:rStyle w:val="Bodytext2"/>
                <w:rFonts w:ascii="Segoe UI" w:hAnsi="Segoe UI" w:cs="Segoe UI"/>
                <w:sz w:val="21"/>
                <w:szCs w:val="21"/>
              </w:rPr>
              <w:t xml:space="preserve">2013 resp. Operační program Životní prostředí pro období </w:t>
            </w:r>
            <w:proofErr w:type="gramStart"/>
            <w:r w:rsidRPr="00D56B81">
              <w:rPr>
                <w:rStyle w:val="Bodytext2"/>
                <w:rFonts w:ascii="Segoe UI" w:hAnsi="Segoe UI" w:cs="Segoe UI"/>
                <w:sz w:val="21"/>
                <w:szCs w:val="21"/>
              </w:rPr>
              <w:t>2014 - 2020</w:t>
            </w:r>
            <w:proofErr w:type="gramEnd"/>
            <w:r w:rsidRPr="00D56B81">
              <w:rPr>
                <w:rStyle w:val="Bodytext2"/>
                <w:rFonts w:ascii="Segoe UI" w:hAnsi="Segoe UI" w:cs="Segoe UI"/>
                <w:sz w:val="21"/>
                <w:szCs w:val="21"/>
              </w:rPr>
              <w:t>;</w:t>
            </w:r>
          </w:p>
        </w:tc>
      </w:tr>
      <w:tr w:rsidR="002E3CD4" w:rsidRPr="004D09A9" w14:paraId="695DD595" w14:textId="77777777" w:rsidTr="004D09A9">
        <w:trPr>
          <w:jc w:val="center"/>
        </w:trPr>
        <w:tc>
          <w:tcPr>
            <w:tcW w:w="2835" w:type="dxa"/>
          </w:tcPr>
          <w:p w14:paraId="07CB20FB" w14:textId="77777777" w:rsidR="002E3CD4" w:rsidRPr="00D56B81" w:rsidRDefault="002E3CD4" w:rsidP="00E713A9">
            <w:pPr>
              <w:spacing w:line="276" w:lineRule="auto"/>
              <w:jc w:val="left"/>
              <w:rPr>
                <w:rStyle w:val="Bodytext2"/>
                <w:rFonts w:ascii="Segoe UI" w:hAnsi="Segoe UI" w:cs="Segoe UI"/>
                <w:b/>
                <w:sz w:val="21"/>
                <w:szCs w:val="21"/>
              </w:rPr>
            </w:pPr>
            <w:proofErr w:type="spellStart"/>
            <w:r w:rsidRPr="00D56B81">
              <w:rPr>
                <w:rStyle w:val="Bodytext2"/>
                <w:rFonts w:ascii="Segoe UI" w:hAnsi="Segoe UI" w:cs="Segoe UI"/>
                <w:b/>
                <w:sz w:val="21"/>
                <w:szCs w:val="21"/>
              </w:rPr>
              <w:t>Opex</w:t>
            </w:r>
            <w:proofErr w:type="spellEnd"/>
          </w:p>
        </w:tc>
        <w:tc>
          <w:tcPr>
            <w:tcW w:w="6232" w:type="dxa"/>
          </w:tcPr>
          <w:p w14:paraId="16BCF05D" w14:textId="77777777" w:rsidR="002E3CD4" w:rsidRPr="00D56B81" w:rsidRDefault="002E3CD4" w:rsidP="004D09A9">
            <w:pPr>
              <w:spacing w:line="276" w:lineRule="auto"/>
              <w:rPr>
                <w:rStyle w:val="Bodytext2"/>
                <w:rFonts w:ascii="Segoe UI" w:hAnsi="Segoe UI" w:cs="Segoe UI"/>
                <w:sz w:val="21"/>
                <w:szCs w:val="21"/>
              </w:rPr>
            </w:pPr>
            <w:r w:rsidRPr="00D56B81">
              <w:rPr>
                <w:rStyle w:val="Bodytext2"/>
                <w:rFonts w:ascii="Segoe UI" w:hAnsi="Segoe UI" w:cs="Segoe UI"/>
                <w:sz w:val="21"/>
                <w:szCs w:val="21"/>
              </w:rPr>
              <w:t>má význam uvedený v </w:t>
            </w:r>
            <w:r w:rsidR="00D56B81">
              <w:rPr>
                <w:rStyle w:val="Bodytext2"/>
                <w:rFonts w:ascii="Segoe UI" w:hAnsi="Segoe UI" w:cs="Segoe UI"/>
                <w:sz w:val="21"/>
                <w:szCs w:val="21"/>
              </w:rPr>
              <w:t>P</w:t>
            </w:r>
            <w:r w:rsidRPr="00D56B81">
              <w:rPr>
                <w:rStyle w:val="Bodytext2"/>
                <w:rFonts w:ascii="Segoe UI" w:hAnsi="Segoe UI" w:cs="Segoe UI"/>
                <w:sz w:val="21"/>
                <w:szCs w:val="21"/>
              </w:rPr>
              <w:t xml:space="preserve">říloze č. 7 </w:t>
            </w:r>
            <w:r w:rsidRPr="00D56B81">
              <w:rPr>
                <w:rStyle w:val="Bodytext2"/>
                <w:rFonts w:ascii="Segoe UI" w:hAnsi="Segoe UI" w:cs="Segoe UI"/>
                <w:i/>
                <w:iCs/>
                <w:sz w:val="21"/>
                <w:szCs w:val="21"/>
              </w:rPr>
              <w:t>(Platební Mechanismus)</w:t>
            </w:r>
            <w:r w:rsidRPr="00D56B81">
              <w:rPr>
                <w:rStyle w:val="Bodytext2"/>
                <w:rFonts w:ascii="Segoe UI" w:hAnsi="Segoe UI" w:cs="Segoe UI"/>
                <w:sz w:val="21"/>
                <w:szCs w:val="21"/>
              </w:rPr>
              <w:t xml:space="preserve"> k</w:t>
            </w:r>
            <w:r w:rsidR="005648A7">
              <w:rPr>
                <w:rStyle w:val="Bodytext2"/>
                <w:rFonts w:ascii="Segoe UI" w:hAnsi="Segoe UI" w:cs="Segoe UI"/>
                <w:sz w:val="21"/>
                <w:szCs w:val="21"/>
              </w:rPr>
              <w:t> </w:t>
            </w:r>
            <w:r w:rsidRPr="00D56B81">
              <w:rPr>
                <w:rStyle w:val="Bodytext2"/>
                <w:rFonts w:ascii="Segoe UI" w:hAnsi="Segoe UI" w:cs="Segoe UI"/>
                <w:sz w:val="21"/>
                <w:szCs w:val="21"/>
              </w:rPr>
              <w:t>této Smlouvě;</w:t>
            </w:r>
          </w:p>
        </w:tc>
      </w:tr>
      <w:tr w:rsidR="002E3CD4" w:rsidRPr="004D09A9" w14:paraId="5C856A31" w14:textId="77777777" w:rsidTr="004D09A9">
        <w:trPr>
          <w:jc w:val="center"/>
        </w:trPr>
        <w:tc>
          <w:tcPr>
            <w:tcW w:w="2835" w:type="dxa"/>
          </w:tcPr>
          <w:p w14:paraId="4FD79F00"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Oprava</w:t>
            </w:r>
          </w:p>
        </w:tc>
        <w:tc>
          <w:tcPr>
            <w:tcW w:w="6232" w:type="dxa"/>
          </w:tcPr>
          <w:p w14:paraId="1DFBB618"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znamená činnosti, které odstraňují účinky částečného fyzického opotřebení nebo poškození za účelem uvedení do předchozího nebo provozuschopného stavu. Uvedením do provozuschopného stavu se rozumí provedení opravy i</w:t>
            </w:r>
            <w:r w:rsidR="003F78A5">
              <w:rPr>
                <w:rStyle w:val="Bodytext2"/>
                <w:rFonts w:ascii="Segoe UI" w:hAnsi="Segoe UI" w:cs="Segoe UI"/>
                <w:sz w:val="21"/>
                <w:szCs w:val="21"/>
              </w:rPr>
              <w:t> </w:t>
            </w:r>
            <w:r w:rsidRPr="003F78A5">
              <w:rPr>
                <w:rStyle w:val="Bodytext2"/>
                <w:rFonts w:ascii="Segoe UI" w:hAnsi="Segoe UI" w:cs="Segoe UI"/>
                <w:sz w:val="21"/>
                <w:szCs w:val="21"/>
              </w:rPr>
              <w:t>s použitím jiných než původních materiálů, dílů součástí nebo technologií, pokud tím nedojde k Technickému Zhodnocení;</w:t>
            </w:r>
          </w:p>
        </w:tc>
      </w:tr>
      <w:tr w:rsidR="002E3CD4" w:rsidRPr="004D09A9" w14:paraId="28EEBDDF" w14:textId="77777777" w:rsidTr="004D09A9">
        <w:trPr>
          <w:jc w:val="center"/>
        </w:trPr>
        <w:tc>
          <w:tcPr>
            <w:tcW w:w="2835" w:type="dxa"/>
          </w:tcPr>
          <w:p w14:paraId="0547D1D7"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Osoby na Straně Provozovatele</w:t>
            </w:r>
          </w:p>
        </w:tc>
        <w:tc>
          <w:tcPr>
            <w:tcW w:w="6232" w:type="dxa"/>
            <w:vAlign w:val="center"/>
          </w:tcPr>
          <w:p w14:paraId="2F49D822" w14:textId="77777777" w:rsidR="002E3CD4" w:rsidRPr="003F78A5" w:rsidRDefault="002E3CD4" w:rsidP="003F78A5">
            <w:pPr>
              <w:spacing w:line="276" w:lineRule="auto"/>
              <w:rPr>
                <w:rStyle w:val="Bodytext2"/>
                <w:rFonts w:ascii="Segoe UI" w:hAnsi="Segoe UI" w:cs="Segoe UI"/>
                <w:sz w:val="21"/>
                <w:szCs w:val="21"/>
              </w:rPr>
            </w:pPr>
            <w:r w:rsidRPr="003F78A5">
              <w:rPr>
                <w:rStyle w:val="Bodytext2"/>
                <w:rFonts w:ascii="Segoe UI" w:hAnsi="Segoe UI" w:cs="Segoe UI"/>
                <w:sz w:val="21"/>
                <w:szCs w:val="21"/>
              </w:rPr>
              <w:t>znamená:</w:t>
            </w:r>
          </w:p>
          <w:p w14:paraId="3EF55E94" w14:textId="77777777" w:rsidR="002E3CD4" w:rsidRPr="003F78A5" w:rsidRDefault="002E3CD4" w:rsidP="003F78A5">
            <w:pPr>
              <w:widowControl w:val="0"/>
              <w:numPr>
                <w:ilvl w:val="0"/>
                <w:numId w:val="26"/>
              </w:numPr>
              <w:tabs>
                <w:tab w:val="left" w:pos="336"/>
              </w:tabs>
              <w:spacing w:line="276" w:lineRule="auto"/>
              <w:ind w:left="357" w:hanging="357"/>
              <w:rPr>
                <w:rStyle w:val="Bodytext2"/>
                <w:rFonts w:ascii="Segoe UI" w:hAnsi="Segoe UI" w:cs="Segoe UI"/>
                <w:sz w:val="21"/>
                <w:szCs w:val="21"/>
              </w:rPr>
            </w:pPr>
            <w:r w:rsidRPr="003F78A5">
              <w:rPr>
                <w:rStyle w:val="Bodytext2"/>
                <w:rFonts w:ascii="Segoe UI" w:hAnsi="Segoe UI" w:cs="Segoe UI"/>
                <w:sz w:val="21"/>
                <w:szCs w:val="21"/>
              </w:rPr>
              <w:t>zástupce Provozovatele;</w:t>
            </w:r>
          </w:p>
          <w:p w14:paraId="663A1F84" w14:textId="77777777" w:rsidR="002E3CD4" w:rsidRPr="003F78A5" w:rsidRDefault="002E3CD4" w:rsidP="003F78A5">
            <w:pPr>
              <w:widowControl w:val="0"/>
              <w:numPr>
                <w:ilvl w:val="0"/>
                <w:numId w:val="26"/>
              </w:numPr>
              <w:tabs>
                <w:tab w:val="left" w:pos="336"/>
              </w:tabs>
              <w:spacing w:line="276" w:lineRule="auto"/>
              <w:ind w:left="357" w:hanging="357"/>
              <w:rPr>
                <w:rStyle w:val="Bodytext2"/>
                <w:rFonts w:ascii="Segoe UI" w:hAnsi="Segoe UI" w:cs="Segoe UI"/>
                <w:sz w:val="21"/>
                <w:szCs w:val="21"/>
              </w:rPr>
            </w:pPr>
            <w:r w:rsidRPr="003F78A5">
              <w:rPr>
                <w:rStyle w:val="Bodytext2"/>
                <w:rFonts w:ascii="Segoe UI" w:hAnsi="Segoe UI" w:cs="Segoe UI"/>
                <w:sz w:val="21"/>
                <w:szCs w:val="21"/>
              </w:rPr>
              <w:t>dodavatelé a poddodavatelé Provozovatele a jejich Pracovníci;</w:t>
            </w:r>
          </w:p>
          <w:p w14:paraId="5ED7FD4B" w14:textId="77777777" w:rsidR="002E3CD4" w:rsidRPr="003F78A5" w:rsidRDefault="002E3CD4" w:rsidP="003F78A5">
            <w:pPr>
              <w:widowControl w:val="0"/>
              <w:numPr>
                <w:ilvl w:val="0"/>
                <w:numId w:val="26"/>
              </w:numPr>
              <w:tabs>
                <w:tab w:val="left" w:pos="336"/>
              </w:tabs>
              <w:spacing w:line="276" w:lineRule="auto"/>
              <w:ind w:left="357" w:hanging="357"/>
              <w:rPr>
                <w:rStyle w:val="Bodytext2"/>
                <w:rFonts w:ascii="Segoe UI" w:hAnsi="Segoe UI" w:cs="Segoe UI"/>
                <w:sz w:val="21"/>
                <w:szCs w:val="21"/>
              </w:rPr>
            </w:pPr>
            <w:r w:rsidRPr="003F78A5">
              <w:rPr>
                <w:rStyle w:val="Bodytext2"/>
                <w:rFonts w:ascii="Segoe UI" w:hAnsi="Segoe UI" w:cs="Segoe UI"/>
                <w:sz w:val="21"/>
                <w:szCs w:val="21"/>
              </w:rPr>
              <w:t>společníci Provozovatele a jejich Pracovníci; a</w:t>
            </w:r>
          </w:p>
          <w:p w14:paraId="1F1D0721" w14:textId="77777777" w:rsidR="002E3CD4" w:rsidRPr="003F78A5" w:rsidRDefault="002E3CD4" w:rsidP="003F78A5">
            <w:pPr>
              <w:widowControl w:val="0"/>
              <w:numPr>
                <w:ilvl w:val="0"/>
                <w:numId w:val="26"/>
              </w:numPr>
              <w:tabs>
                <w:tab w:val="left" w:pos="346"/>
              </w:tabs>
              <w:spacing w:line="276" w:lineRule="auto"/>
              <w:ind w:left="357" w:hanging="357"/>
              <w:rPr>
                <w:rStyle w:val="Bodytext2"/>
                <w:rFonts w:ascii="Segoe UI" w:hAnsi="Segoe UI" w:cs="Segoe UI"/>
                <w:sz w:val="21"/>
                <w:szCs w:val="21"/>
              </w:rPr>
            </w:pPr>
            <w:r w:rsidRPr="003F78A5">
              <w:rPr>
                <w:rStyle w:val="Bodytext2"/>
                <w:rFonts w:ascii="Segoe UI" w:hAnsi="Segoe UI" w:cs="Segoe UI"/>
                <w:sz w:val="21"/>
                <w:szCs w:val="21"/>
              </w:rPr>
              <w:t>Pracovníci Provozovatele;</w:t>
            </w:r>
          </w:p>
          <w:p w14:paraId="37A75182" w14:textId="77777777" w:rsidR="002E3CD4" w:rsidRPr="003F78A5" w:rsidRDefault="002E3CD4" w:rsidP="003F78A5">
            <w:pPr>
              <w:spacing w:line="276" w:lineRule="auto"/>
              <w:rPr>
                <w:rStyle w:val="Bodytext2"/>
                <w:rFonts w:ascii="Segoe UI" w:hAnsi="Segoe UI" w:cs="Segoe UI"/>
                <w:sz w:val="21"/>
                <w:szCs w:val="21"/>
              </w:rPr>
            </w:pPr>
            <w:r w:rsidRPr="003F78A5">
              <w:rPr>
                <w:rStyle w:val="Bodytext2"/>
                <w:rFonts w:ascii="Segoe UI" w:hAnsi="Segoe UI" w:cs="Segoe UI"/>
                <w:sz w:val="21"/>
                <w:szCs w:val="21"/>
              </w:rPr>
              <w:t>s výjimkou Poskytovatelů Síťových Služeb, Vlastníka a jakékoliv Osoby na Straně Vlastníka;</w:t>
            </w:r>
          </w:p>
        </w:tc>
      </w:tr>
      <w:tr w:rsidR="002E3CD4" w:rsidRPr="004D09A9" w14:paraId="397B842F" w14:textId="77777777" w:rsidTr="004D09A9">
        <w:trPr>
          <w:jc w:val="center"/>
        </w:trPr>
        <w:tc>
          <w:tcPr>
            <w:tcW w:w="2835" w:type="dxa"/>
          </w:tcPr>
          <w:p w14:paraId="69F6DF16"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Osoby na Straně Vlastníka</w:t>
            </w:r>
          </w:p>
        </w:tc>
        <w:tc>
          <w:tcPr>
            <w:tcW w:w="6232" w:type="dxa"/>
          </w:tcPr>
          <w:p w14:paraId="3ED94F58"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znamená:</w:t>
            </w:r>
          </w:p>
          <w:p w14:paraId="31C5C294" w14:textId="77777777" w:rsidR="002E3CD4" w:rsidRPr="003F78A5" w:rsidRDefault="002E3CD4" w:rsidP="004D09A9">
            <w:pPr>
              <w:widowControl w:val="0"/>
              <w:numPr>
                <w:ilvl w:val="0"/>
                <w:numId w:val="27"/>
              </w:numPr>
              <w:tabs>
                <w:tab w:val="left" w:pos="336"/>
              </w:tabs>
              <w:spacing w:line="276" w:lineRule="auto"/>
              <w:ind w:left="357" w:hanging="357"/>
              <w:rPr>
                <w:rStyle w:val="Bodytext2"/>
                <w:rFonts w:ascii="Segoe UI" w:hAnsi="Segoe UI" w:cs="Segoe UI"/>
                <w:sz w:val="21"/>
                <w:szCs w:val="21"/>
              </w:rPr>
            </w:pPr>
            <w:r w:rsidRPr="003F78A5">
              <w:rPr>
                <w:rStyle w:val="Bodytext2"/>
                <w:rFonts w:ascii="Segoe UI" w:hAnsi="Segoe UI" w:cs="Segoe UI"/>
                <w:sz w:val="21"/>
                <w:szCs w:val="21"/>
              </w:rPr>
              <w:t>zástupce Vlastníka;</w:t>
            </w:r>
          </w:p>
          <w:p w14:paraId="0AC678EB" w14:textId="77777777" w:rsidR="002E3CD4" w:rsidRPr="003F78A5" w:rsidRDefault="002E3CD4" w:rsidP="004D09A9">
            <w:pPr>
              <w:widowControl w:val="0"/>
              <w:numPr>
                <w:ilvl w:val="0"/>
                <w:numId w:val="27"/>
              </w:numPr>
              <w:tabs>
                <w:tab w:val="left" w:pos="341"/>
              </w:tabs>
              <w:spacing w:line="276" w:lineRule="auto"/>
              <w:ind w:left="357" w:hanging="357"/>
              <w:jc w:val="left"/>
              <w:rPr>
                <w:rStyle w:val="Bodytext2"/>
                <w:rFonts w:ascii="Segoe UI" w:hAnsi="Segoe UI" w:cs="Segoe UI"/>
                <w:sz w:val="21"/>
                <w:szCs w:val="21"/>
              </w:rPr>
            </w:pPr>
            <w:r w:rsidRPr="003F78A5">
              <w:rPr>
                <w:rStyle w:val="Bodytext2"/>
                <w:rFonts w:ascii="Segoe UI" w:hAnsi="Segoe UI" w:cs="Segoe UI"/>
                <w:sz w:val="21"/>
                <w:szCs w:val="21"/>
              </w:rPr>
              <w:t>dodavatelé a poddodavatelé Vlastníka a jejich Pracovníci; a</w:t>
            </w:r>
          </w:p>
          <w:p w14:paraId="7B1977FB" w14:textId="77777777" w:rsidR="002E3CD4" w:rsidRPr="003F78A5" w:rsidRDefault="002E3CD4" w:rsidP="004D09A9">
            <w:pPr>
              <w:widowControl w:val="0"/>
              <w:numPr>
                <w:ilvl w:val="0"/>
                <w:numId w:val="27"/>
              </w:numPr>
              <w:tabs>
                <w:tab w:val="left" w:pos="350"/>
              </w:tabs>
              <w:spacing w:line="276" w:lineRule="auto"/>
              <w:ind w:left="357" w:hanging="357"/>
              <w:rPr>
                <w:rStyle w:val="Bodytext2"/>
                <w:rFonts w:ascii="Segoe UI" w:hAnsi="Segoe UI" w:cs="Segoe UI"/>
                <w:sz w:val="21"/>
                <w:szCs w:val="21"/>
              </w:rPr>
            </w:pPr>
            <w:r w:rsidRPr="003F78A5">
              <w:rPr>
                <w:rStyle w:val="Bodytext2"/>
                <w:rFonts w:ascii="Segoe UI" w:hAnsi="Segoe UI" w:cs="Segoe UI"/>
                <w:sz w:val="21"/>
                <w:szCs w:val="21"/>
              </w:rPr>
              <w:t>Pracovníci Vlastníka;</w:t>
            </w:r>
          </w:p>
          <w:p w14:paraId="1B1CC342"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s výjimkou Poskytovatelů Síťových Služeb, Provozovatele a</w:t>
            </w:r>
            <w:r w:rsidR="003F78A5">
              <w:rPr>
                <w:rStyle w:val="Bodytext2"/>
                <w:rFonts w:ascii="Segoe UI" w:hAnsi="Segoe UI" w:cs="Segoe UI"/>
                <w:sz w:val="21"/>
                <w:szCs w:val="21"/>
              </w:rPr>
              <w:t> </w:t>
            </w:r>
            <w:r w:rsidRPr="003F78A5">
              <w:rPr>
                <w:rStyle w:val="Bodytext2"/>
                <w:rFonts w:ascii="Segoe UI" w:hAnsi="Segoe UI" w:cs="Segoe UI"/>
                <w:sz w:val="21"/>
                <w:szCs w:val="21"/>
              </w:rPr>
              <w:t>jakékoliv Osoby na Straně Provozovatele;</w:t>
            </w:r>
          </w:p>
        </w:tc>
      </w:tr>
      <w:tr w:rsidR="002E3CD4" w:rsidRPr="004D09A9" w14:paraId="223E2069" w14:textId="77777777" w:rsidTr="004D09A9">
        <w:trPr>
          <w:jc w:val="center"/>
        </w:trPr>
        <w:tc>
          <w:tcPr>
            <w:tcW w:w="2835" w:type="dxa"/>
            <w:shd w:val="clear" w:color="auto" w:fill="auto"/>
          </w:tcPr>
          <w:p w14:paraId="528AC44F"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Periodické Přezkoumání</w:t>
            </w:r>
          </w:p>
          <w:p w14:paraId="3099DE3F" w14:textId="77777777" w:rsidR="002E3CD4" w:rsidRPr="003F78A5" w:rsidRDefault="002E3CD4" w:rsidP="00E713A9">
            <w:pPr>
              <w:spacing w:line="276" w:lineRule="auto"/>
              <w:jc w:val="left"/>
              <w:rPr>
                <w:rStyle w:val="Bodytext2"/>
                <w:rFonts w:ascii="Segoe UI" w:hAnsi="Segoe UI" w:cs="Segoe UI"/>
                <w:sz w:val="21"/>
                <w:szCs w:val="21"/>
              </w:rPr>
            </w:pPr>
            <w:r w:rsidRPr="003F78A5">
              <w:rPr>
                <w:rStyle w:val="Bodytext2"/>
                <w:rFonts w:ascii="Segoe UI" w:hAnsi="Segoe UI" w:cs="Segoe UI"/>
                <w:sz w:val="21"/>
                <w:szCs w:val="21"/>
              </w:rPr>
              <w:t>(také Cenové Přezkoumání)</w:t>
            </w:r>
          </w:p>
        </w:tc>
        <w:tc>
          <w:tcPr>
            <w:tcW w:w="6232" w:type="dxa"/>
            <w:shd w:val="clear" w:color="auto" w:fill="auto"/>
          </w:tcPr>
          <w:p w14:paraId="19EFDEAC"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má význam uvedený v </w:t>
            </w:r>
            <w:r w:rsidR="003F78A5">
              <w:rPr>
                <w:rStyle w:val="Bodytext2"/>
                <w:rFonts w:ascii="Segoe UI" w:hAnsi="Segoe UI" w:cs="Segoe UI"/>
                <w:sz w:val="21"/>
                <w:szCs w:val="21"/>
              </w:rPr>
              <w:t>P</w:t>
            </w:r>
            <w:r w:rsidRPr="003F78A5">
              <w:rPr>
                <w:rStyle w:val="Bodytext2"/>
                <w:rFonts w:ascii="Segoe UI" w:hAnsi="Segoe UI" w:cs="Segoe UI"/>
                <w:sz w:val="21"/>
                <w:szCs w:val="21"/>
              </w:rPr>
              <w:t xml:space="preserve">říloze č. 7 </w:t>
            </w:r>
            <w:r w:rsidRPr="003F78A5">
              <w:rPr>
                <w:rStyle w:val="Bodytext2"/>
                <w:rFonts w:ascii="Segoe UI" w:hAnsi="Segoe UI" w:cs="Segoe UI"/>
                <w:i/>
                <w:iCs/>
                <w:sz w:val="21"/>
                <w:szCs w:val="21"/>
              </w:rPr>
              <w:t>(Platební Mechanismus)</w:t>
            </w:r>
            <w:r w:rsidRPr="003F78A5">
              <w:rPr>
                <w:rStyle w:val="Bodytext2"/>
                <w:rFonts w:ascii="Segoe UI" w:hAnsi="Segoe UI" w:cs="Segoe UI"/>
                <w:sz w:val="21"/>
                <w:szCs w:val="21"/>
              </w:rPr>
              <w:t xml:space="preserve"> k</w:t>
            </w:r>
            <w:r w:rsidR="003F78A5">
              <w:rPr>
                <w:rStyle w:val="Bodytext2"/>
                <w:rFonts w:ascii="Segoe UI" w:hAnsi="Segoe UI" w:cs="Segoe UI"/>
                <w:sz w:val="21"/>
                <w:szCs w:val="21"/>
              </w:rPr>
              <w:t> </w:t>
            </w:r>
            <w:r w:rsidRPr="003F78A5">
              <w:rPr>
                <w:rStyle w:val="Bodytext2"/>
                <w:rFonts w:ascii="Segoe UI" w:hAnsi="Segoe UI" w:cs="Segoe UI"/>
                <w:sz w:val="21"/>
                <w:szCs w:val="21"/>
              </w:rPr>
              <w:t>této Smlouvě;</w:t>
            </w:r>
          </w:p>
        </w:tc>
      </w:tr>
      <w:tr w:rsidR="002E3CD4" w:rsidRPr="004D09A9" w14:paraId="7DE7EC9E" w14:textId="77777777" w:rsidTr="004D09A9">
        <w:trPr>
          <w:jc w:val="center"/>
        </w:trPr>
        <w:tc>
          <w:tcPr>
            <w:tcW w:w="2835" w:type="dxa"/>
            <w:shd w:val="clear" w:color="auto" w:fill="auto"/>
          </w:tcPr>
          <w:p w14:paraId="446E3143"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Pevná Složka Ceny</w:t>
            </w:r>
          </w:p>
        </w:tc>
        <w:tc>
          <w:tcPr>
            <w:tcW w:w="6232" w:type="dxa"/>
            <w:shd w:val="clear" w:color="auto" w:fill="auto"/>
            <w:vAlign w:val="center"/>
          </w:tcPr>
          <w:p w14:paraId="5264BE5E"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 xml:space="preserve">znamená část ceny účtované dle vybraného technického parametru (např. velikosti Vodoměru) v rámci dvousložkové ceny (viz příloha č. 17 k Vyhlášce k </w:t>
            </w:r>
            <w:proofErr w:type="spellStart"/>
            <w:r w:rsidRPr="003F78A5">
              <w:rPr>
                <w:rStyle w:val="Bodytext2"/>
                <w:rFonts w:ascii="Segoe UI" w:hAnsi="Segoe UI" w:cs="Segoe UI"/>
                <w:sz w:val="21"/>
                <w:szCs w:val="21"/>
              </w:rPr>
              <w:t>ZoVaK</w:t>
            </w:r>
            <w:proofErr w:type="spellEnd"/>
            <w:r w:rsidRPr="003F78A5">
              <w:rPr>
                <w:rStyle w:val="Bodytext2"/>
                <w:rFonts w:ascii="Segoe UI" w:hAnsi="Segoe UI" w:cs="Segoe UI"/>
                <w:sz w:val="21"/>
                <w:szCs w:val="21"/>
              </w:rPr>
              <w:t>);</w:t>
            </w:r>
          </w:p>
        </w:tc>
      </w:tr>
      <w:tr w:rsidR="002E3CD4" w:rsidRPr="004D09A9" w14:paraId="668A2E03" w14:textId="77777777" w:rsidTr="004D09A9">
        <w:trPr>
          <w:jc w:val="center"/>
        </w:trPr>
        <w:tc>
          <w:tcPr>
            <w:tcW w:w="2835" w:type="dxa"/>
          </w:tcPr>
          <w:p w14:paraId="456D6CBF"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Plán Financování Obnovy</w:t>
            </w:r>
          </w:p>
        </w:tc>
        <w:tc>
          <w:tcPr>
            <w:tcW w:w="6232" w:type="dxa"/>
          </w:tcPr>
          <w:p w14:paraId="11F1C543"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 xml:space="preserve">znamená plán financování Obnovy Vodovodů a Kanalizací pro každý kalendářní rok ve smyslu ustanovení § 8 odst. 11 </w:t>
            </w:r>
            <w:proofErr w:type="spellStart"/>
            <w:r w:rsidRPr="003F78A5">
              <w:rPr>
                <w:rStyle w:val="Bodytext2"/>
                <w:rFonts w:ascii="Segoe UI" w:hAnsi="Segoe UI" w:cs="Segoe UI"/>
                <w:sz w:val="21"/>
                <w:szCs w:val="21"/>
              </w:rPr>
              <w:t>ZoVaK</w:t>
            </w:r>
            <w:proofErr w:type="spellEnd"/>
            <w:r w:rsidRPr="003F78A5">
              <w:rPr>
                <w:rStyle w:val="Bodytext2"/>
                <w:rFonts w:ascii="Segoe UI" w:hAnsi="Segoe UI" w:cs="Segoe UI"/>
                <w:sz w:val="21"/>
                <w:szCs w:val="21"/>
              </w:rPr>
              <w:t xml:space="preserve">, </w:t>
            </w:r>
            <w:r w:rsidRPr="003F78A5">
              <w:rPr>
                <w:rStyle w:val="Bodytext2"/>
                <w:rFonts w:ascii="Segoe UI" w:hAnsi="Segoe UI" w:cs="Segoe UI"/>
                <w:sz w:val="21"/>
                <w:szCs w:val="21"/>
              </w:rPr>
              <w:lastRenderedPageBreak/>
              <w:t xml:space="preserve">který je obsahem Přílohy č. 9 </w:t>
            </w:r>
            <w:r w:rsidR="003F78A5">
              <w:rPr>
                <w:rStyle w:val="Bodytext2"/>
                <w:rFonts w:ascii="Segoe UI" w:hAnsi="Segoe UI" w:cs="Segoe UI"/>
                <w:i/>
                <w:iCs/>
                <w:sz w:val="21"/>
                <w:szCs w:val="21"/>
              </w:rPr>
              <w:t>(</w:t>
            </w:r>
            <w:r w:rsidRPr="003F78A5">
              <w:rPr>
                <w:rStyle w:val="Bodytext2"/>
                <w:rFonts w:ascii="Segoe UI" w:hAnsi="Segoe UI" w:cs="Segoe UI"/>
                <w:i/>
                <w:iCs/>
                <w:sz w:val="21"/>
                <w:szCs w:val="21"/>
              </w:rPr>
              <w:t xml:space="preserve">Plán financování Obnovy </w:t>
            </w:r>
            <w:proofErr w:type="spellStart"/>
            <w:r w:rsidRPr="003F78A5">
              <w:rPr>
                <w:rStyle w:val="Bodytext2"/>
                <w:rFonts w:ascii="Segoe UI" w:hAnsi="Segoe UI" w:cs="Segoe UI"/>
                <w:i/>
                <w:iCs/>
                <w:sz w:val="21"/>
                <w:szCs w:val="21"/>
              </w:rPr>
              <w:t>VaK</w:t>
            </w:r>
            <w:proofErr w:type="spellEnd"/>
            <w:r w:rsidRPr="003F78A5">
              <w:rPr>
                <w:rStyle w:val="Bodytext2"/>
                <w:rFonts w:ascii="Segoe UI" w:hAnsi="Segoe UI" w:cs="Segoe UI"/>
                <w:i/>
                <w:iCs/>
                <w:sz w:val="21"/>
                <w:szCs w:val="21"/>
              </w:rPr>
              <w:t>)</w:t>
            </w:r>
            <w:r w:rsidRPr="003F78A5">
              <w:rPr>
                <w:rStyle w:val="Bodytext2"/>
                <w:rFonts w:ascii="Segoe UI" w:hAnsi="Segoe UI" w:cs="Segoe UI"/>
                <w:sz w:val="21"/>
                <w:szCs w:val="21"/>
              </w:rPr>
              <w:t xml:space="preserve"> k</w:t>
            </w:r>
            <w:r w:rsidR="003F78A5">
              <w:rPr>
                <w:rStyle w:val="Bodytext2"/>
                <w:rFonts w:ascii="Segoe UI" w:hAnsi="Segoe UI" w:cs="Segoe UI"/>
                <w:sz w:val="21"/>
                <w:szCs w:val="21"/>
              </w:rPr>
              <w:t> </w:t>
            </w:r>
            <w:r w:rsidRPr="003F78A5">
              <w:rPr>
                <w:rStyle w:val="Bodytext2"/>
                <w:rFonts w:ascii="Segoe UI" w:hAnsi="Segoe UI" w:cs="Segoe UI"/>
                <w:sz w:val="21"/>
                <w:szCs w:val="21"/>
              </w:rPr>
              <w:t>této Smlouvě;</w:t>
            </w:r>
          </w:p>
          <w:p w14:paraId="03296812"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znamená pravidelný Obnovy Vodovodu(ů) a Kanalizace(í) pro každý kalendářní rok sestavený podle článku 17.6 této Smlouvy</w:t>
            </w:r>
            <w:r w:rsidR="003F78A5">
              <w:rPr>
                <w:rStyle w:val="Bodytext2"/>
                <w:rFonts w:ascii="Segoe UI" w:hAnsi="Segoe UI" w:cs="Segoe UI"/>
                <w:sz w:val="21"/>
                <w:szCs w:val="21"/>
              </w:rPr>
              <w:t>;</w:t>
            </w:r>
          </w:p>
        </w:tc>
      </w:tr>
      <w:tr w:rsidR="002E3CD4" w:rsidRPr="004D09A9" w14:paraId="6B91B9F9" w14:textId="77777777" w:rsidTr="004D09A9">
        <w:trPr>
          <w:jc w:val="center"/>
        </w:trPr>
        <w:tc>
          <w:tcPr>
            <w:tcW w:w="2835" w:type="dxa"/>
          </w:tcPr>
          <w:p w14:paraId="5E142120"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lastRenderedPageBreak/>
              <w:t>Plán Obnovy</w:t>
            </w:r>
          </w:p>
        </w:tc>
        <w:tc>
          <w:tcPr>
            <w:tcW w:w="6232" w:type="dxa"/>
          </w:tcPr>
          <w:p w14:paraId="4547B904" w14:textId="77777777" w:rsidR="002E3CD4" w:rsidRPr="003F78A5" w:rsidRDefault="002E3CD4" w:rsidP="004D09A9">
            <w:pPr>
              <w:spacing w:line="276" w:lineRule="auto"/>
              <w:rPr>
                <w:rStyle w:val="Bodytext2"/>
                <w:rFonts w:ascii="Segoe UI" w:hAnsi="Segoe UI" w:cs="Segoe UI"/>
                <w:sz w:val="21"/>
                <w:szCs w:val="21"/>
              </w:rPr>
            </w:pPr>
            <w:r w:rsidRPr="003F78A5">
              <w:rPr>
                <w:rFonts w:ascii="Segoe UI" w:hAnsi="Segoe UI" w:cs="Segoe UI"/>
                <w:szCs w:val="21"/>
              </w:rPr>
              <w:t>znamená pravidelný plán Obnovy Vodovodu(ů) a Kanalizace(í) pro každý kalendářní rok sestavený podle článku 17.6 této Smlouvy</w:t>
            </w:r>
            <w:r w:rsidR="00CA2E18">
              <w:rPr>
                <w:rFonts w:ascii="Segoe UI" w:hAnsi="Segoe UI" w:cs="Segoe UI"/>
                <w:szCs w:val="21"/>
              </w:rPr>
              <w:t>;</w:t>
            </w:r>
          </w:p>
        </w:tc>
      </w:tr>
      <w:tr w:rsidR="002E3CD4" w:rsidRPr="004D09A9" w14:paraId="7FB0CCA8" w14:textId="77777777" w:rsidTr="004D09A9">
        <w:trPr>
          <w:jc w:val="center"/>
        </w:trPr>
        <w:tc>
          <w:tcPr>
            <w:tcW w:w="2835" w:type="dxa"/>
          </w:tcPr>
          <w:p w14:paraId="50987865" w14:textId="77777777" w:rsidR="002E3CD4" w:rsidRPr="003F78A5" w:rsidRDefault="002E3CD4" w:rsidP="00E713A9">
            <w:pPr>
              <w:spacing w:line="276" w:lineRule="auto"/>
              <w:jc w:val="left"/>
              <w:rPr>
                <w:rStyle w:val="Bodytext2"/>
                <w:rFonts w:ascii="Segoe UI" w:hAnsi="Segoe UI" w:cs="Segoe UI"/>
                <w:b/>
                <w:sz w:val="21"/>
                <w:szCs w:val="21"/>
              </w:rPr>
            </w:pPr>
            <w:r w:rsidRPr="003F78A5">
              <w:rPr>
                <w:rStyle w:val="Bodytext2"/>
                <w:rFonts w:ascii="Segoe UI" w:hAnsi="Segoe UI" w:cs="Segoe UI"/>
                <w:b/>
                <w:sz w:val="21"/>
                <w:szCs w:val="21"/>
              </w:rPr>
              <w:t>Platební Mechanismus</w:t>
            </w:r>
          </w:p>
        </w:tc>
        <w:tc>
          <w:tcPr>
            <w:tcW w:w="6232" w:type="dxa"/>
          </w:tcPr>
          <w:p w14:paraId="044FAD1C" w14:textId="77777777" w:rsidR="002E3CD4" w:rsidRPr="003F78A5" w:rsidRDefault="002E3CD4" w:rsidP="004D09A9">
            <w:pPr>
              <w:spacing w:line="276" w:lineRule="auto"/>
              <w:rPr>
                <w:rStyle w:val="Bodytext2"/>
                <w:rFonts w:ascii="Segoe UI" w:hAnsi="Segoe UI" w:cs="Segoe UI"/>
                <w:sz w:val="21"/>
                <w:szCs w:val="21"/>
              </w:rPr>
            </w:pPr>
            <w:r w:rsidRPr="003F78A5">
              <w:rPr>
                <w:rStyle w:val="Bodytext2"/>
                <w:rFonts w:ascii="Segoe UI" w:hAnsi="Segoe UI" w:cs="Segoe UI"/>
                <w:sz w:val="21"/>
                <w:szCs w:val="21"/>
              </w:rPr>
              <w:t>znamená mechanismus popsaný v článku 30.1 a v </w:t>
            </w:r>
            <w:r w:rsidR="003F78A5">
              <w:rPr>
                <w:rStyle w:val="Bodytext2"/>
                <w:rFonts w:ascii="Segoe UI" w:hAnsi="Segoe UI" w:cs="Segoe UI"/>
                <w:sz w:val="21"/>
                <w:szCs w:val="21"/>
              </w:rPr>
              <w:t>P</w:t>
            </w:r>
            <w:r w:rsidRPr="003F78A5">
              <w:rPr>
                <w:rStyle w:val="Bodytext2"/>
                <w:rFonts w:ascii="Segoe UI" w:hAnsi="Segoe UI" w:cs="Segoe UI"/>
                <w:sz w:val="21"/>
                <w:szCs w:val="21"/>
              </w:rPr>
              <w:t>říloze č. 7 (</w:t>
            </w:r>
            <w:r w:rsidRPr="003F78A5">
              <w:rPr>
                <w:rStyle w:val="Bodytext2"/>
                <w:rFonts w:ascii="Segoe UI" w:hAnsi="Segoe UI" w:cs="Segoe UI"/>
                <w:i/>
                <w:iCs/>
                <w:sz w:val="21"/>
                <w:szCs w:val="21"/>
              </w:rPr>
              <w:t>Platební Mechanismus)</w:t>
            </w:r>
            <w:r w:rsidRPr="003F78A5">
              <w:rPr>
                <w:rStyle w:val="Bodytext2"/>
                <w:rFonts w:ascii="Segoe UI" w:hAnsi="Segoe UI" w:cs="Segoe UI"/>
                <w:sz w:val="21"/>
                <w:szCs w:val="21"/>
              </w:rPr>
              <w:t xml:space="preserve"> k této Smlouvě, který podrobně upravuje finanční toky mezi Vlastníkem a Provozovatelem a strukturu finančních toků mezi Provozovatelem a Odběrateli na základě Smluv s Odběrateli (zejména Cen pro Vodné a Cen pro Stočné);</w:t>
            </w:r>
          </w:p>
        </w:tc>
      </w:tr>
      <w:tr w:rsidR="002E3CD4" w:rsidRPr="004D09A9" w14:paraId="3D261AA1" w14:textId="77777777" w:rsidTr="004D09A9">
        <w:trPr>
          <w:jc w:val="center"/>
        </w:trPr>
        <w:tc>
          <w:tcPr>
            <w:tcW w:w="2835" w:type="dxa"/>
          </w:tcPr>
          <w:p w14:paraId="3CA83FCB"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Poddodavatelé</w:t>
            </w:r>
          </w:p>
        </w:tc>
        <w:tc>
          <w:tcPr>
            <w:tcW w:w="6232" w:type="dxa"/>
          </w:tcPr>
          <w:p w14:paraId="1DA424D7"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znamená osoby, které Provozovatel kdykoliv angažuje tak, aby jejich prostřednictvím plnil své závazky vyplývající z této Smlouvy, a poddodavatelé těchto osob na jakékoliv úrovni poddodávek;</w:t>
            </w:r>
          </w:p>
        </w:tc>
      </w:tr>
      <w:tr w:rsidR="002E3CD4" w:rsidRPr="004D09A9" w14:paraId="0203BADD" w14:textId="77777777" w:rsidTr="004D09A9">
        <w:trPr>
          <w:jc w:val="center"/>
        </w:trPr>
        <w:tc>
          <w:tcPr>
            <w:tcW w:w="2835" w:type="dxa"/>
          </w:tcPr>
          <w:p w14:paraId="79D87A1C"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Podíl Vlastníka na Příjmech</w:t>
            </w:r>
          </w:p>
        </w:tc>
        <w:tc>
          <w:tcPr>
            <w:tcW w:w="6232" w:type="dxa"/>
          </w:tcPr>
          <w:p w14:paraId="00D18C65" w14:textId="28E75652"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 xml:space="preserve">znamená podíl Vlastníka na příjmech z Komerčního Využití, který bude za konkrétní </w:t>
            </w:r>
            <w:r w:rsidR="00DF57CC">
              <w:rPr>
                <w:rStyle w:val="Bodytext2"/>
                <w:rFonts w:ascii="Segoe UI" w:hAnsi="Segoe UI" w:cs="Segoe UI"/>
                <w:sz w:val="21"/>
                <w:szCs w:val="21"/>
              </w:rPr>
              <w:t>kalendářní</w:t>
            </w:r>
            <w:r w:rsidR="00DF57CC" w:rsidRPr="007B1681">
              <w:rPr>
                <w:rStyle w:val="Bodytext2"/>
                <w:rFonts w:ascii="Segoe UI" w:hAnsi="Segoe UI" w:cs="Segoe UI"/>
                <w:sz w:val="21"/>
                <w:szCs w:val="21"/>
              </w:rPr>
              <w:t xml:space="preserve"> </w:t>
            </w:r>
            <w:r w:rsidRPr="007B1681">
              <w:rPr>
                <w:rStyle w:val="Bodytext2"/>
                <w:rFonts w:ascii="Segoe UI" w:hAnsi="Segoe UI" w:cs="Segoe UI"/>
                <w:sz w:val="21"/>
                <w:szCs w:val="21"/>
              </w:rPr>
              <w:t>rok vypočten podle článku 27 této Smlouvy;</w:t>
            </w:r>
          </w:p>
        </w:tc>
      </w:tr>
      <w:tr w:rsidR="002E3CD4" w:rsidRPr="004D09A9" w14:paraId="212FCB25" w14:textId="77777777" w:rsidTr="004D09A9">
        <w:trPr>
          <w:jc w:val="center"/>
        </w:trPr>
        <w:tc>
          <w:tcPr>
            <w:tcW w:w="2835" w:type="dxa"/>
          </w:tcPr>
          <w:p w14:paraId="64245E4A"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Podmínky Přijatelnosti</w:t>
            </w:r>
          </w:p>
        </w:tc>
        <w:tc>
          <w:tcPr>
            <w:tcW w:w="6232" w:type="dxa"/>
          </w:tcPr>
          <w:p w14:paraId="62423673"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 xml:space="preserve">se rozumí dokument „Podmínky přijatelnosti vodohospodářských projektů pro Operační program Životní prostředí v programovacím období 2007-2013“ uvedený jako </w:t>
            </w:r>
            <w:r w:rsidR="007B1681">
              <w:rPr>
                <w:rStyle w:val="Bodytext2"/>
                <w:rFonts w:ascii="Segoe UI" w:hAnsi="Segoe UI" w:cs="Segoe UI"/>
                <w:sz w:val="21"/>
                <w:szCs w:val="21"/>
              </w:rPr>
              <w:t>p</w:t>
            </w:r>
            <w:r w:rsidRPr="007B1681">
              <w:rPr>
                <w:rStyle w:val="Bodytext2"/>
                <w:rFonts w:ascii="Segoe UI" w:hAnsi="Segoe UI" w:cs="Segoe UI"/>
                <w:sz w:val="21"/>
                <w:szCs w:val="21"/>
              </w:rPr>
              <w:t xml:space="preserve">říloha č. 7 </w:t>
            </w:r>
            <w:proofErr w:type="gramStart"/>
            <w:r w:rsidRPr="007B1681">
              <w:rPr>
                <w:rStyle w:val="Bodytext2"/>
                <w:rFonts w:ascii="Segoe UI" w:hAnsi="Segoe UI" w:cs="Segoe UI"/>
                <w:sz w:val="21"/>
                <w:szCs w:val="21"/>
              </w:rPr>
              <w:t>OPŽP</w:t>
            </w:r>
            <w:proofErr w:type="gramEnd"/>
            <w:r w:rsidR="00C10DD4">
              <w:t xml:space="preserve"> </w:t>
            </w:r>
            <w:r w:rsidR="00C10DD4" w:rsidRPr="00C10DD4">
              <w:rPr>
                <w:rStyle w:val="Bodytext2"/>
                <w:rFonts w:ascii="Segoe UI" w:hAnsi="Segoe UI" w:cs="Segoe UI"/>
                <w:sz w:val="21"/>
                <w:szCs w:val="21"/>
              </w:rPr>
              <w:t xml:space="preserve">resp. </w:t>
            </w:r>
            <w:r w:rsidR="00C10DD4">
              <w:rPr>
                <w:rStyle w:val="Bodytext2"/>
                <w:rFonts w:ascii="Segoe UI" w:hAnsi="Segoe UI" w:cs="Segoe UI"/>
                <w:sz w:val="21"/>
                <w:szCs w:val="21"/>
              </w:rPr>
              <w:t xml:space="preserve">pro </w:t>
            </w:r>
            <w:r w:rsidR="00C10DD4" w:rsidRPr="00C10DD4">
              <w:rPr>
                <w:rStyle w:val="Bodytext2"/>
                <w:rFonts w:ascii="Segoe UI" w:hAnsi="Segoe UI" w:cs="Segoe UI"/>
                <w:sz w:val="21"/>
                <w:szCs w:val="21"/>
              </w:rPr>
              <w:t xml:space="preserve">Operační program Životní prostředí </w:t>
            </w:r>
            <w:r w:rsidR="00C10DD4">
              <w:rPr>
                <w:rStyle w:val="Bodytext2"/>
                <w:rFonts w:ascii="Segoe UI" w:hAnsi="Segoe UI" w:cs="Segoe UI"/>
                <w:sz w:val="21"/>
                <w:szCs w:val="21"/>
              </w:rPr>
              <w:t>v programovacím</w:t>
            </w:r>
            <w:r w:rsidR="00C10DD4" w:rsidRPr="00C10DD4">
              <w:rPr>
                <w:rStyle w:val="Bodytext2"/>
                <w:rFonts w:ascii="Segoe UI" w:hAnsi="Segoe UI" w:cs="Segoe UI"/>
                <w:sz w:val="21"/>
                <w:szCs w:val="21"/>
              </w:rPr>
              <w:t xml:space="preserve"> období 2014 - 2020</w:t>
            </w:r>
            <w:r w:rsidRPr="007B1681">
              <w:rPr>
                <w:rStyle w:val="Bodytext2"/>
                <w:rFonts w:ascii="Segoe UI" w:hAnsi="Segoe UI" w:cs="Segoe UI"/>
                <w:sz w:val="21"/>
                <w:szCs w:val="21"/>
              </w:rPr>
              <w:t>;</w:t>
            </w:r>
          </w:p>
        </w:tc>
      </w:tr>
      <w:tr w:rsidR="002E3CD4" w:rsidRPr="004D09A9" w14:paraId="3F438D5B" w14:textId="77777777" w:rsidTr="004D09A9">
        <w:trPr>
          <w:jc w:val="center"/>
        </w:trPr>
        <w:tc>
          <w:tcPr>
            <w:tcW w:w="2835" w:type="dxa"/>
          </w:tcPr>
          <w:p w14:paraId="41911D76"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Porucha</w:t>
            </w:r>
          </w:p>
        </w:tc>
        <w:tc>
          <w:tcPr>
            <w:tcW w:w="6232" w:type="dxa"/>
          </w:tcPr>
          <w:p w14:paraId="77241B98"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znamená náhlé, nepředvídatelné a podstatné zhoršení technického stavu či funkčnosti Vodovodu a/nebo Kanalizace, při němž tento stav či ztráta funkčnosti není Havárií;</w:t>
            </w:r>
          </w:p>
        </w:tc>
      </w:tr>
      <w:tr w:rsidR="002E3CD4" w:rsidRPr="004D09A9" w14:paraId="0FB9960D" w14:textId="77777777" w:rsidTr="004D09A9">
        <w:trPr>
          <w:jc w:val="center"/>
        </w:trPr>
        <w:tc>
          <w:tcPr>
            <w:tcW w:w="2835" w:type="dxa"/>
          </w:tcPr>
          <w:p w14:paraId="1D92AEB5"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Poskytnuté Informace</w:t>
            </w:r>
          </w:p>
        </w:tc>
        <w:tc>
          <w:tcPr>
            <w:tcW w:w="6232" w:type="dxa"/>
          </w:tcPr>
          <w:p w14:paraId="1F4516A5" w14:textId="77777777" w:rsidR="002E3CD4" w:rsidRPr="007B1681" w:rsidRDefault="002E3CD4" w:rsidP="007B1681">
            <w:pPr>
              <w:spacing w:line="276" w:lineRule="auto"/>
              <w:rPr>
                <w:rStyle w:val="Bodytext2"/>
                <w:rFonts w:ascii="Segoe UI" w:hAnsi="Segoe UI" w:cs="Segoe UI"/>
                <w:sz w:val="21"/>
                <w:szCs w:val="21"/>
              </w:rPr>
            </w:pPr>
            <w:r w:rsidRPr="007B1681">
              <w:rPr>
                <w:rStyle w:val="Bodytext2"/>
                <w:rFonts w:ascii="Segoe UI" w:hAnsi="Segoe UI" w:cs="Segoe UI"/>
                <w:sz w:val="21"/>
                <w:szCs w:val="21"/>
              </w:rPr>
              <w:t>znamená informace týkající se Vodovodu a/nebo Kanalizace a</w:t>
            </w:r>
            <w:r w:rsidR="007B1681">
              <w:rPr>
                <w:rStyle w:val="Bodytext2"/>
                <w:rFonts w:ascii="Segoe UI" w:hAnsi="Segoe UI" w:cs="Segoe UI"/>
                <w:sz w:val="21"/>
                <w:szCs w:val="21"/>
              </w:rPr>
              <w:t> </w:t>
            </w:r>
            <w:r w:rsidRPr="007B1681">
              <w:rPr>
                <w:rStyle w:val="Bodytext2"/>
                <w:rFonts w:ascii="Segoe UI" w:hAnsi="Segoe UI" w:cs="Segoe UI"/>
                <w:sz w:val="21"/>
                <w:szCs w:val="21"/>
              </w:rPr>
              <w:t>jejich Provozování či jiné informace týkající se záležitostí upravených v této Smlouvě, které Vlastník poskytnul Provozovateli, Osobám na Straně Provozovatele a jejich poradcům, zejména, nikoliv však výlučně:</w:t>
            </w:r>
          </w:p>
          <w:p w14:paraId="388276F5" w14:textId="77777777" w:rsidR="002E3CD4" w:rsidRPr="007B1681" w:rsidRDefault="002E3CD4" w:rsidP="007B1681">
            <w:pPr>
              <w:widowControl w:val="0"/>
              <w:numPr>
                <w:ilvl w:val="0"/>
                <w:numId w:val="28"/>
              </w:numPr>
              <w:tabs>
                <w:tab w:val="left" w:pos="336"/>
              </w:tabs>
              <w:spacing w:line="276" w:lineRule="auto"/>
              <w:ind w:left="357" w:hanging="357"/>
              <w:rPr>
                <w:rStyle w:val="Bodytext2"/>
                <w:rFonts w:ascii="Segoe UI" w:hAnsi="Segoe UI" w:cs="Segoe UI"/>
                <w:sz w:val="21"/>
                <w:szCs w:val="21"/>
              </w:rPr>
            </w:pPr>
            <w:r w:rsidRPr="007B1681">
              <w:rPr>
                <w:rStyle w:val="Bodytext2"/>
                <w:rFonts w:ascii="Segoe UI" w:hAnsi="Segoe UI" w:cs="Segoe UI"/>
                <w:sz w:val="21"/>
                <w:szCs w:val="21"/>
              </w:rPr>
              <w:t>v dokumentaci Koncesního Řízení;</w:t>
            </w:r>
          </w:p>
          <w:p w14:paraId="001A65A2" w14:textId="77777777" w:rsidR="002E3CD4" w:rsidRPr="007B1681" w:rsidRDefault="002E3CD4" w:rsidP="007B1681">
            <w:pPr>
              <w:widowControl w:val="0"/>
              <w:numPr>
                <w:ilvl w:val="0"/>
                <w:numId w:val="28"/>
              </w:numPr>
              <w:tabs>
                <w:tab w:val="left" w:pos="341"/>
              </w:tabs>
              <w:spacing w:line="276" w:lineRule="auto"/>
              <w:ind w:left="357" w:hanging="357"/>
              <w:rPr>
                <w:rStyle w:val="Bodytext2"/>
                <w:rFonts w:ascii="Segoe UI" w:hAnsi="Segoe UI" w:cs="Segoe UI"/>
                <w:sz w:val="21"/>
                <w:szCs w:val="21"/>
              </w:rPr>
            </w:pPr>
            <w:r w:rsidRPr="007B1681">
              <w:rPr>
                <w:rStyle w:val="Bodytext2"/>
                <w:rFonts w:ascii="Segoe UI" w:hAnsi="Segoe UI" w:cs="Segoe UI"/>
                <w:sz w:val="21"/>
                <w:szCs w:val="21"/>
              </w:rPr>
              <w:t>v odpovědích na žádosti dodavatelů v Koncesním Řízení o</w:t>
            </w:r>
            <w:r w:rsidR="007B1681">
              <w:rPr>
                <w:rStyle w:val="Bodytext2"/>
                <w:rFonts w:ascii="Segoe UI" w:hAnsi="Segoe UI" w:cs="Segoe UI"/>
                <w:sz w:val="21"/>
                <w:szCs w:val="21"/>
              </w:rPr>
              <w:t> </w:t>
            </w:r>
            <w:r w:rsidRPr="007B1681">
              <w:rPr>
                <w:rStyle w:val="Bodytext2"/>
                <w:rFonts w:ascii="Segoe UI" w:hAnsi="Segoe UI" w:cs="Segoe UI"/>
                <w:sz w:val="21"/>
                <w:szCs w:val="21"/>
              </w:rPr>
              <w:t xml:space="preserve">vysvětlení zadávacích podmínek; </w:t>
            </w:r>
          </w:p>
        </w:tc>
      </w:tr>
      <w:tr w:rsidR="002E3CD4" w:rsidRPr="004D09A9" w14:paraId="326169E0" w14:textId="77777777" w:rsidTr="004D09A9">
        <w:trPr>
          <w:jc w:val="center"/>
        </w:trPr>
        <w:tc>
          <w:tcPr>
            <w:tcW w:w="2835" w:type="dxa"/>
          </w:tcPr>
          <w:p w14:paraId="5DBE2BEA"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Poskytnutí Síťových Služeb</w:t>
            </w:r>
          </w:p>
        </w:tc>
        <w:tc>
          <w:tcPr>
            <w:tcW w:w="6232" w:type="dxa"/>
          </w:tcPr>
          <w:p w14:paraId="63A7AB3F"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znamená jakéhokoliv poskytovatele síťových služeb (např. elektřina, teplo, plyn, vytápění, telekomunikace apod.) s výjimkou služeb v oboru vodovodů a kanalizací;</w:t>
            </w:r>
          </w:p>
        </w:tc>
      </w:tr>
      <w:tr w:rsidR="002E3CD4" w:rsidRPr="004D09A9" w14:paraId="4F943CA3" w14:textId="77777777" w:rsidTr="004D09A9">
        <w:trPr>
          <w:jc w:val="center"/>
        </w:trPr>
        <w:tc>
          <w:tcPr>
            <w:tcW w:w="2835" w:type="dxa"/>
          </w:tcPr>
          <w:p w14:paraId="5E2795FB"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Povodeň</w:t>
            </w:r>
          </w:p>
        </w:tc>
        <w:tc>
          <w:tcPr>
            <w:tcW w:w="6232" w:type="dxa"/>
            <w:vAlign w:val="center"/>
          </w:tcPr>
          <w:p w14:paraId="2FB1B5B2"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má význam podle ustanovení § 64 odst. 1 Vodního Zákona;</w:t>
            </w:r>
          </w:p>
        </w:tc>
      </w:tr>
      <w:tr w:rsidR="002E3CD4" w:rsidRPr="004D09A9" w14:paraId="5908FBB8" w14:textId="77777777" w:rsidTr="004D09A9">
        <w:trPr>
          <w:jc w:val="center"/>
        </w:trPr>
        <w:tc>
          <w:tcPr>
            <w:tcW w:w="2835" w:type="dxa"/>
          </w:tcPr>
          <w:p w14:paraId="04E7244B"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Povolení</w:t>
            </w:r>
          </w:p>
        </w:tc>
        <w:tc>
          <w:tcPr>
            <w:tcW w:w="6232" w:type="dxa"/>
          </w:tcPr>
          <w:p w14:paraId="3267F404"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 xml:space="preserve">znamená jakákoliv povolení, souhlasy, schválení, osvědčení oprávnění, veřejnoprávní smlouvy ve smyslu zákona č. 500/2004 Sb., správní řád, ve znění pozdějších předpisů, nebo jiných právních předpisů, nebo osvědčení požadovaná Závaznými </w:t>
            </w:r>
            <w:r w:rsidRPr="007B1681">
              <w:rPr>
                <w:rStyle w:val="Bodytext2"/>
                <w:rFonts w:ascii="Segoe UI" w:hAnsi="Segoe UI" w:cs="Segoe UI"/>
                <w:sz w:val="21"/>
                <w:szCs w:val="21"/>
              </w:rPr>
              <w:lastRenderedPageBreak/>
              <w:t>Předpisy a jakékoliv nezbytné souhlasy třetích osob nebo dohody s těmito osobami, včetně jakýchkoliv územních rozhodnutí, potřebné pro poskytování Základních Služeb a</w:t>
            </w:r>
            <w:r w:rsidR="007B1681">
              <w:rPr>
                <w:rStyle w:val="Bodytext2"/>
                <w:rFonts w:ascii="Segoe UI" w:hAnsi="Segoe UI" w:cs="Segoe UI"/>
                <w:sz w:val="21"/>
                <w:szCs w:val="21"/>
              </w:rPr>
              <w:t> </w:t>
            </w:r>
            <w:r w:rsidRPr="007B1681">
              <w:rPr>
                <w:rStyle w:val="Bodytext2"/>
                <w:rFonts w:ascii="Segoe UI" w:hAnsi="Segoe UI" w:cs="Segoe UI"/>
                <w:sz w:val="21"/>
                <w:szCs w:val="21"/>
              </w:rPr>
              <w:t>Služby Zneškodňování Odpadních Vod na Individuálním Základě, a to bez ohledu na to, kdo je podle Závazných Předpisů povinen být jejich držitelem;</w:t>
            </w:r>
          </w:p>
        </w:tc>
      </w:tr>
      <w:tr w:rsidR="002E3CD4" w:rsidRPr="004D09A9" w14:paraId="26AAFD73" w14:textId="77777777" w:rsidTr="004D09A9">
        <w:trPr>
          <w:jc w:val="center"/>
        </w:trPr>
        <w:tc>
          <w:tcPr>
            <w:tcW w:w="2835" w:type="dxa"/>
          </w:tcPr>
          <w:p w14:paraId="48AD9982"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lastRenderedPageBreak/>
              <w:t>Pozemek</w:t>
            </w:r>
          </w:p>
        </w:tc>
        <w:tc>
          <w:tcPr>
            <w:tcW w:w="6232" w:type="dxa"/>
          </w:tcPr>
          <w:p w14:paraId="46E6FDFF"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znamená pozemek Vlastníka, včetně jeho podloží, na kterém nebo pod kterým se nachází Vodovod a Kanalizace, nebo který se stane součástí nájmu ze strany Provozovatele v souladu s</w:t>
            </w:r>
            <w:r w:rsidR="007B1681">
              <w:rPr>
                <w:rStyle w:val="Bodytext2"/>
                <w:rFonts w:ascii="Segoe UI" w:hAnsi="Segoe UI" w:cs="Segoe UI"/>
                <w:sz w:val="21"/>
                <w:szCs w:val="21"/>
              </w:rPr>
              <w:t> </w:t>
            </w:r>
            <w:r w:rsidRPr="007B1681">
              <w:rPr>
                <w:rStyle w:val="Bodytext2"/>
                <w:rFonts w:ascii="Segoe UI" w:hAnsi="Segoe UI" w:cs="Segoe UI"/>
                <w:sz w:val="21"/>
                <w:szCs w:val="21"/>
              </w:rPr>
              <w:t>touto Smlouvou po Dni Účinnosti této Smlouvy do Dne Skončení;</w:t>
            </w:r>
          </w:p>
        </w:tc>
      </w:tr>
      <w:tr w:rsidR="002E3CD4" w:rsidRPr="004D09A9" w14:paraId="2CE64D59" w14:textId="77777777" w:rsidTr="004D09A9">
        <w:trPr>
          <w:jc w:val="center"/>
        </w:trPr>
        <w:tc>
          <w:tcPr>
            <w:tcW w:w="2835" w:type="dxa"/>
          </w:tcPr>
          <w:p w14:paraId="37D6A7DB" w14:textId="77777777" w:rsidR="002E3CD4" w:rsidRPr="007B1681" w:rsidRDefault="002E3CD4" w:rsidP="00E713A9">
            <w:pPr>
              <w:spacing w:line="276" w:lineRule="auto"/>
              <w:jc w:val="left"/>
              <w:rPr>
                <w:rStyle w:val="Bodytext2"/>
                <w:rFonts w:ascii="Segoe UI" w:hAnsi="Segoe UI" w:cs="Segoe UI"/>
                <w:b/>
                <w:sz w:val="21"/>
                <w:szCs w:val="21"/>
              </w:rPr>
            </w:pPr>
            <w:r w:rsidRPr="007B1681">
              <w:rPr>
                <w:rStyle w:val="Bodytext2"/>
                <w:rFonts w:ascii="Segoe UI" w:hAnsi="Segoe UI" w:cs="Segoe UI"/>
                <w:b/>
                <w:sz w:val="21"/>
                <w:szCs w:val="21"/>
              </w:rPr>
              <w:t>Požadavky na Stav při Vrácení</w:t>
            </w:r>
          </w:p>
        </w:tc>
        <w:tc>
          <w:tcPr>
            <w:tcW w:w="6232" w:type="dxa"/>
          </w:tcPr>
          <w:p w14:paraId="40F25CFE" w14:textId="77777777" w:rsidR="002E3CD4" w:rsidRPr="007B1681" w:rsidRDefault="002E3CD4" w:rsidP="004D09A9">
            <w:pPr>
              <w:spacing w:line="276" w:lineRule="auto"/>
              <w:rPr>
                <w:rStyle w:val="Bodytext2"/>
                <w:rFonts w:ascii="Segoe UI" w:hAnsi="Segoe UI" w:cs="Segoe UI"/>
                <w:sz w:val="21"/>
                <w:szCs w:val="21"/>
              </w:rPr>
            </w:pPr>
            <w:r w:rsidRPr="007B1681">
              <w:rPr>
                <w:rStyle w:val="Bodytext2"/>
                <w:rFonts w:ascii="Segoe UI" w:hAnsi="Segoe UI" w:cs="Segoe UI"/>
                <w:sz w:val="21"/>
                <w:szCs w:val="21"/>
              </w:rPr>
              <w:t>znamená požadavky Vlastníka uvedené v článku 44.4.1 této Smlouvy jako cílový stav Vodovodů a/nebo Kanalizací v</w:t>
            </w:r>
            <w:r w:rsidR="00A11EA3">
              <w:rPr>
                <w:rStyle w:val="Bodytext2"/>
                <w:rFonts w:ascii="Segoe UI" w:hAnsi="Segoe UI" w:cs="Segoe UI"/>
                <w:sz w:val="21"/>
                <w:szCs w:val="21"/>
              </w:rPr>
              <w:t> </w:t>
            </w:r>
            <w:r w:rsidRPr="007B1681">
              <w:rPr>
                <w:rStyle w:val="Bodytext2"/>
                <w:rFonts w:ascii="Segoe UI" w:hAnsi="Segoe UI" w:cs="Segoe UI"/>
                <w:sz w:val="21"/>
                <w:szCs w:val="21"/>
              </w:rPr>
              <w:t>okamžiku jejich předání Vlastníkovi v Den Skončení;</w:t>
            </w:r>
          </w:p>
        </w:tc>
      </w:tr>
      <w:tr w:rsidR="002E3CD4" w:rsidRPr="004D09A9" w14:paraId="7DF9EA70" w14:textId="77777777" w:rsidTr="004D09A9">
        <w:trPr>
          <w:jc w:val="center"/>
        </w:trPr>
        <w:tc>
          <w:tcPr>
            <w:tcW w:w="2835" w:type="dxa"/>
          </w:tcPr>
          <w:p w14:paraId="1A321757"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Požadovaný Příjem Provozovatele</w:t>
            </w:r>
          </w:p>
        </w:tc>
        <w:tc>
          <w:tcPr>
            <w:tcW w:w="6232" w:type="dxa"/>
          </w:tcPr>
          <w:p w14:paraId="0EB62D70"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má význam uvedený v </w:t>
            </w:r>
            <w:r w:rsidR="00A11EA3">
              <w:rPr>
                <w:rStyle w:val="Bodytext2"/>
                <w:rFonts w:ascii="Segoe UI" w:hAnsi="Segoe UI" w:cs="Segoe UI"/>
                <w:sz w:val="21"/>
                <w:szCs w:val="21"/>
              </w:rPr>
              <w:t>P</w:t>
            </w:r>
            <w:r w:rsidRPr="00A11EA3">
              <w:rPr>
                <w:rStyle w:val="Bodytext2"/>
                <w:rFonts w:ascii="Segoe UI" w:hAnsi="Segoe UI" w:cs="Segoe UI"/>
                <w:sz w:val="21"/>
                <w:szCs w:val="21"/>
              </w:rPr>
              <w:t xml:space="preserve">říloze č. 7 </w:t>
            </w:r>
            <w:r w:rsidRPr="00A11EA3">
              <w:rPr>
                <w:rStyle w:val="Bodytext2"/>
                <w:rFonts w:ascii="Segoe UI" w:hAnsi="Segoe UI" w:cs="Segoe UI"/>
                <w:i/>
                <w:iCs/>
                <w:sz w:val="21"/>
                <w:szCs w:val="21"/>
              </w:rPr>
              <w:t>(Platební Mechanismus)</w:t>
            </w:r>
            <w:r w:rsidRPr="00A11EA3">
              <w:rPr>
                <w:rStyle w:val="Bodytext2"/>
                <w:rFonts w:ascii="Segoe UI" w:hAnsi="Segoe UI" w:cs="Segoe UI"/>
                <w:sz w:val="21"/>
                <w:szCs w:val="21"/>
              </w:rPr>
              <w:t xml:space="preserve"> k</w:t>
            </w:r>
            <w:r w:rsidR="00A11EA3">
              <w:rPr>
                <w:rStyle w:val="Bodytext2"/>
                <w:rFonts w:ascii="Segoe UI" w:hAnsi="Segoe UI" w:cs="Segoe UI"/>
                <w:sz w:val="21"/>
                <w:szCs w:val="21"/>
              </w:rPr>
              <w:t> </w:t>
            </w:r>
            <w:r w:rsidRPr="00A11EA3">
              <w:rPr>
                <w:rStyle w:val="Bodytext2"/>
                <w:rFonts w:ascii="Segoe UI" w:hAnsi="Segoe UI" w:cs="Segoe UI"/>
                <w:sz w:val="21"/>
                <w:szCs w:val="21"/>
              </w:rPr>
              <w:t>této Smlouvě;</w:t>
            </w:r>
          </w:p>
        </w:tc>
      </w:tr>
      <w:tr w:rsidR="002E3CD4" w:rsidRPr="004D09A9" w14:paraId="48D02427" w14:textId="77777777" w:rsidTr="004D09A9">
        <w:trPr>
          <w:jc w:val="center"/>
        </w:trPr>
        <w:tc>
          <w:tcPr>
            <w:tcW w:w="2835" w:type="dxa"/>
          </w:tcPr>
          <w:p w14:paraId="77A3D933"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Pracovník</w:t>
            </w:r>
          </w:p>
        </w:tc>
        <w:tc>
          <w:tcPr>
            <w:tcW w:w="6232" w:type="dxa"/>
          </w:tcPr>
          <w:p w14:paraId="63D065F2"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znamená v souvislosti s určitou osobou její:</w:t>
            </w:r>
          </w:p>
          <w:p w14:paraId="4CE3EED2" w14:textId="77777777" w:rsidR="002E3CD4" w:rsidRPr="00A11EA3" w:rsidRDefault="002E3CD4" w:rsidP="004D09A9">
            <w:pPr>
              <w:widowControl w:val="0"/>
              <w:numPr>
                <w:ilvl w:val="0"/>
                <w:numId w:val="29"/>
              </w:numPr>
              <w:tabs>
                <w:tab w:val="left" w:pos="-124"/>
              </w:tabs>
              <w:spacing w:line="276" w:lineRule="auto"/>
              <w:ind w:left="357" w:hanging="357"/>
              <w:contextualSpacing/>
              <w:rPr>
                <w:rStyle w:val="Bodytext2"/>
                <w:rFonts w:ascii="Segoe UI" w:hAnsi="Segoe UI" w:cs="Segoe UI"/>
                <w:sz w:val="21"/>
                <w:szCs w:val="21"/>
              </w:rPr>
            </w:pPr>
            <w:r w:rsidRPr="00A11EA3">
              <w:rPr>
                <w:rStyle w:val="Bodytext2"/>
                <w:rFonts w:ascii="Segoe UI" w:hAnsi="Segoe UI" w:cs="Segoe UI"/>
                <w:sz w:val="21"/>
                <w:szCs w:val="21"/>
              </w:rPr>
              <w:t>zaměstnance bez ohledu na typ pracovněprávního poměru;</w:t>
            </w:r>
          </w:p>
          <w:p w14:paraId="5F4DDC6F" w14:textId="77777777" w:rsidR="002E3CD4" w:rsidRPr="00A11EA3" w:rsidRDefault="002E3CD4" w:rsidP="004D09A9">
            <w:pPr>
              <w:widowControl w:val="0"/>
              <w:numPr>
                <w:ilvl w:val="0"/>
                <w:numId w:val="29"/>
              </w:numPr>
              <w:tabs>
                <w:tab w:val="left" w:pos="-138"/>
              </w:tabs>
              <w:spacing w:line="276" w:lineRule="auto"/>
              <w:ind w:left="357" w:hanging="357"/>
              <w:contextualSpacing/>
              <w:rPr>
                <w:rStyle w:val="Bodytext2"/>
                <w:rFonts w:ascii="Segoe UI" w:hAnsi="Segoe UI" w:cs="Segoe UI"/>
                <w:sz w:val="21"/>
                <w:szCs w:val="21"/>
              </w:rPr>
            </w:pPr>
            <w:r w:rsidRPr="00A11EA3">
              <w:rPr>
                <w:rStyle w:val="Bodytext2"/>
                <w:rFonts w:ascii="Segoe UI" w:hAnsi="Segoe UI" w:cs="Segoe UI"/>
                <w:sz w:val="21"/>
                <w:szCs w:val="21"/>
              </w:rPr>
              <w:t>jiné pracovníky (např. osoby samostatně výdělečně činné spolupracující s dotčenými osobami na základě obchodně právních smluv); a</w:t>
            </w:r>
          </w:p>
          <w:p w14:paraId="490E689D" w14:textId="77777777" w:rsidR="002E3CD4" w:rsidRPr="00A11EA3" w:rsidRDefault="002E3CD4" w:rsidP="004D09A9">
            <w:pPr>
              <w:pStyle w:val="Odstavecseseznamem"/>
              <w:numPr>
                <w:ilvl w:val="0"/>
                <w:numId w:val="29"/>
              </w:numPr>
              <w:spacing w:line="276" w:lineRule="auto"/>
              <w:ind w:left="357" w:hanging="357"/>
              <w:jc w:val="left"/>
              <w:rPr>
                <w:rStyle w:val="Bodytext2"/>
                <w:rFonts w:ascii="Segoe UI" w:hAnsi="Segoe UI" w:cs="Segoe UI"/>
                <w:sz w:val="21"/>
                <w:szCs w:val="21"/>
              </w:rPr>
            </w:pPr>
            <w:r w:rsidRPr="00A11EA3">
              <w:rPr>
                <w:rStyle w:val="Bodytext2"/>
                <w:rFonts w:ascii="Segoe UI" w:hAnsi="Segoe UI" w:cs="Segoe UI"/>
                <w:sz w:val="21"/>
                <w:szCs w:val="21"/>
              </w:rPr>
              <w:t>statutární orgány nebo jejich členy;</w:t>
            </w:r>
          </w:p>
        </w:tc>
      </w:tr>
      <w:tr w:rsidR="002E3CD4" w:rsidRPr="004D09A9" w14:paraId="43054B5A" w14:textId="77777777" w:rsidTr="004D09A9">
        <w:trPr>
          <w:jc w:val="center"/>
        </w:trPr>
        <w:tc>
          <w:tcPr>
            <w:tcW w:w="2835" w:type="dxa"/>
          </w:tcPr>
          <w:p w14:paraId="7407D331"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Pravidla</w:t>
            </w:r>
          </w:p>
        </w:tc>
        <w:tc>
          <w:tcPr>
            <w:tcW w:w="6232" w:type="dxa"/>
          </w:tcPr>
          <w:p w14:paraId="6B3DF5A2"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znamená závazná pravidla Platebního Mechanismu obsažená v </w:t>
            </w:r>
            <w:r w:rsidR="00A11EA3">
              <w:rPr>
                <w:rStyle w:val="Bodytext2"/>
                <w:rFonts w:ascii="Segoe UI" w:hAnsi="Segoe UI" w:cs="Segoe UI"/>
                <w:sz w:val="21"/>
                <w:szCs w:val="21"/>
              </w:rPr>
              <w:t>P</w:t>
            </w:r>
            <w:r w:rsidRPr="00A11EA3">
              <w:rPr>
                <w:rStyle w:val="Bodytext2"/>
                <w:rFonts w:ascii="Segoe UI" w:hAnsi="Segoe UI" w:cs="Segoe UI"/>
                <w:sz w:val="21"/>
                <w:szCs w:val="21"/>
              </w:rPr>
              <w:t xml:space="preserve">říloze č. 7 </w:t>
            </w:r>
            <w:r w:rsidRPr="00A11EA3">
              <w:rPr>
                <w:rStyle w:val="Bodytext2"/>
                <w:rFonts w:ascii="Segoe UI" w:hAnsi="Segoe UI" w:cs="Segoe UI"/>
                <w:i/>
                <w:iCs/>
                <w:sz w:val="21"/>
                <w:szCs w:val="21"/>
              </w:rPr>
              <w:t>(Platební Mechanismus)</w:t>
            </w:r>
            <w:r w:rsidRPr="00A11EA3">
              <w:rPr>
                <w:rStyle w:val="Bodytext2"/>
                <w:rFonts w:ascii="Segoe UI" w:hAnsi="Segoe UI" w:cs="Segoe UI"/>
                <w:sz w:val="21"/>
                <w:szCs w:val="21"/>
              </w:rPr>
              <w:t xml:space="preserve"> k této Smlouvě;</w:t>
            </w:r>
          </w:p>
        </w:tc>
      </w:tr>
      <w:tr w:rsidR="002E3CD4" w:rsidRPr="004D09A9" w14:paraId="5080C6AF" w14:textId="77777777" w:rsidTr="004D09A9">
        <w:trPr>
          <w:jc w:val="center"/>
        </w:trPr>
        <w:tc>
          <w:tcPr>
            <w:tcW w:w="2835" w:type="dxa"/>
          </w:tcPr>
          <w:p w14:paraId="3D288D25"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Projektová Dokumentace</w:t>
            </w:r>
          </w:p>
        </w:tc>
        <w:tc>
          <w:tcPr>
            <w:tcW w:w="6232" w:type="dxa"/>
          </w:tcPr>
          <w:p w14:paraId="57BB88ED"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znamená jakékoliv výkresy, zprávy, vzorce, výpočty, software a</w:t>
            </w:r>
            <w:r w:rsidR="00A11EA3">
              <w:rPr>
                <w:rStyle w:val="Bodytext2"/>
                <w:rFonts w:ascii="Segoe UI" w:hAnsi="Segoe UI" w:cs="Segoe UI"/>
                <w:sz w:val="21"/>
                <w:szCs w:val="21"/>
              </w:rPr>
              <w:t> </w:t>
            </w:r>
            <w:r w:rsidRPr="00A11EA3">
              <w:rPr>
                <w:rStyle w:val="Bodytext2"/>
                <w:rFonts w:ascii="Segoe UI" w:hAnsi="Segoe UI" w:cs="Segoe UI"/>
                <w:sz w:val="21"/>
                <w:szCs w:val="21"/>
              </w:rPr>
              <w:t xml:space="preserve">jiné dokumenty a údaje, které se vztahují k projektu, stavbě, testování a dokončení Vodovodu a/nebo Kanalizace zpřístupněné Provozovateli </w:t>
            </w:r>
            <w:r w:rsidRPr="00A11EA3">
              <w:rPr>
                <w:rStyle w:val="Bodytext2"/>
                <w:rFonts w:ascii="Segoe UI" w:hAnsi="Segoe UI" w:cs="Segoe UI"/>
                <w:iCs/>
                <w:sz w:val="21"/>
                <w:szCs w:val="21"/>
              </w:rPr>
              <w:t xml:space="preserve">v rámci Koncesního řízení </w:t>
            </w:r>
            <w:r w:rsidRPr="00A11EA3">
              <w:rPr>
                <w:rStyle w:val="Bodytext2"/>
                <w:rFonts w:ascii="Segoe UI" w:hAnsi="Segoe UI" w:cs="Segoe UI"/>
                <w:sz w:val="21"/>
                <w:szCs w:val="21"/>
              </w:rPr>
              <w:t>a/nebo kdykoliv v době trvání této Smlouvy poskytnuté Vlastníkem Provozovateli;</w:t>
            </w:r>
          </w:p>
        </w:tc>
      </w:tr>
      <w:tr w:rsidR="002E3CD4" w:rsidRPr="004D09A9" w14:paraId="091FBB65" w14:textId="77777777" w:rsidTr="004D09A9">
        <w:trPr>
          <w:jc w:val="center"/>
        </w:trPr>
        <w:tc>
          <w:tcPr>
            <w:tcW w:w="2835" w:type="dxa"/>
          </w:tcPr>
          <w:p w14:paraId="77531890"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Provozní Deník</w:t>
            </w:r>
          </w:p>
        </w:tc>
        <w:tc>
          <w:tcPr>
            <w:tcW w:w="6232" w:type="dxa"/>
          </w:tcPr>
          <w:p w14:paraId="49E24938"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znamená dokument, ve kterém Provozovatel zaznamenává denní provozní záznamy z jednotlivých Vodovodů a Kanalizací tak, jak jsou tyto uvedeny v Provozní Evidenci;</w:t>
            </w:r>
          </w:p>
        </w:tc>
      </w:tr>
      <w:tr w:rsidR="002E3CD4" w:rsidRPr="004D09A9" w14:paraId="11052E6F" w14:textId="77777777" w:rsidTr="004D09A9">
        <w:trPr>
          <w:jc w:val="center"/>
        </w:trPr>
        <w:tc>
          <w:tcPr>
            <w:tcW w:w="2835" w:type="dxa"/>
          </w:tcPr>
          <w:p w14:paraId="2164C133"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Provozní Dokument</w:t>
            </w:r>
          </w:p>
        </w:tc>
        <w:tc>
          <w:tcPr>
            <w:tcW w:w="6232" w:type="dxa"/>
          </w:tcPr>
          <w:p w14:paraId="31547B26"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 xml:space="preserve">znamená </w:t>
            </w:r>
            <w:r w:rsidR="00F02084" w:rsidRPr="00A11EA3">
              <w:rPr>
                <w:rStyle w:val="Bodytext2"/>
                <w:rFonts w:ascii="Segoe UI" w:hAnsi="Segoe UI" w:cs="Segoe UI"/>
                <w:sz w:val="21"/>
                <w:szCs w:val="21"/>
              </w:rPr>
              <w:t xml:space="preserve">Provozní řád, Kanalizační řád </w:t>
            </w:r>
            <w:r w:rsidRPr="00A11EA3">
              <w:rPr>
                <w:rStyle w:val="Bodytext2"/>
                <w:rFonts w:ascii="Segoe UI" w:hAnsi="Segoe UI" w:cs="Segoe UI"/>
                <w:sz w:val="21"/>
                <w:szCs w:val="21"/>
              </w:rPr>
              <w:t>jakýkoliv dokument, s</w:t>
            </w:r>
            <w:r w:rsidR="00A11EA3">
              <w:rPr>
                <w:rStyle w:val="Bodytext2"/>
                <w:rFonts w:ascii="Segoe UI" w:hAnsi="Segoe UI" w:cs="Segoe UI"/>
                <w:sz w:val="21"/>
                <w:szCs w:val="21"/>
              </w:rPr>
              <w:t> </w:t>
            </w:r>
            <w:r w:rsidRPr="00A11EA3">
              <w:rPr>
                <w:rStyle w:val="Bodytext2"/>
                <w:rFonts w:ascii="Segoe UI" w:hAnsi="Segoe UI" w:cs="Segoe UI"/>
                <w:sz w:val="21"/>
                <w:szCs w:val="21"/>
              </w:rPr>
              <w:t>výjimkou této Smlouvy, Smluvních Protokolů a Smluv s</w:t>
            </w:r>
            <w:r w:rsidR="00A11EA3">
              <w:rPr>
                <w:rStyle w:val="Bodytext2"/>
                <w:rFonts w:ascii="Segoe UI" w:hAnsi="Segoe UI" w:cs="Segoe UI"/>
                <w:sz w:val="21"/>
                <w:szCs w:val="21"/>
              </w:rPr>
              <w:t> </w:t>
            </w:r>
            <w:r w:rsidRPr="00A11EA3">
              <w:rPr>
                <w:rStyle w:val="Bodytext2"/>
                <w:rFonts w:ascii="Segoe UI" w:hAnsi="Segoe UI" w:cs="Segoe UI"/>
                <w:sz w:val="21"/>
                <w:szCs w:val="21"/>
              </w:rPr>
              <w:t>Odběrateli, poskytnutý Vlastníkem Provozovateli před Dnem Účinnosti, jakož i poskytnutý Vlastníkem Provozovateli po Dni Účinnosti do Dne Skončení obsahující pravidla o Provozování, kontrole, Opravách, testování a Údržbě Vodovodů a/nebo Kanalizací, včetně dalších aktivit souvisejících s danými Vodovody a/nebo Kanalizacemi (např. Obnova);</w:t>
            </w:r>
          </w:p>
        </w:tc>
      </w:tr>
      <w:tr w:rsidR="002E3CD4" w:rsidRPr="004D09A9" w14:paraId="398037C6" w14:textId="77777777" w:rsidTr="004D09A9">
        <w:trPr>
          <w:jc w:val="center"/>
        </w:trPr>
        <w:tc>
          <w:tcPr>
            <w:tcW w:w="2835" w:type="dxa"/>
          </w:tcPr>
          <w:p w14:paraId="0ED312B2"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t>Provozní Evidence</w:t>
            </w:r>
          </w:p>
        </w:tc>
        <w:tc>
          <w:tcPr>
            <w:tcW w:w="6232" w:type="dxa"/>
          </w:tcPr>
          <w:p w14:paraId="5280FD3F" w14:textId="77777777" w:rsidR="002E3CD4" w:rsidRPr="00A11EA3" w:rsidRDefault="002E3CD4" w:rsidP="004D09A9">
            <w:pPr>
              <w:spacing w:line="276" w:lineRule="auto"/>
              <w:rPr>
                <w:rStyle w:val="Bodytext2"/>
                <w:rFonts w:ascii="Segoe UI" w:hAnsi="Segoe UI" w:cs="Segoe UI"/>
                <w:sz w:val="21"/>
                <w:szCs w:val="21"/>
              </w:rPr>
            </w:pPr>
            <w:r w:rsidRPr="00A11EA3">
              <w:rPr>
                <w:rFonts w:ascii="Segoe UI" w:hAnsi="Segoe UI" w:cs="Segoe UI"/>
                <w:szCs w:val="21"/>
              </w:rPr>
              <w:t xml:space="preserve">znamená provozní evidenci Vodovodů a Kanalizací ve smyslu ustanovení § 5 odst. 2 </w:t>
            </w:r>
            <w:proofErr w:type="spellStart"/>
            <w:r w:rsidRPr="00A11EA3">
              <w:rPr>
                <w:rFonts w:ascii="Segoe UI" w:hAnsi="Segoe UI" w:cs="Segoe UI"/>
                <w:szCs w:val="21"/>
              </w:rPr>
              <w:t>ZoVaK</w:t>
            </w:r>
            <w:proofErr w:type="spellEnd"/>
            <w:r w:rsidRPr="00A11EA3">
              <w:rPr>
                <w:rFonts w:ascii="Segoe UI" w:hAnsi="Segoe UI" w:cs="Segoe UI"/>
                <w:szCs w:val="21"/>
              </w:rPr>
              <w:t xml:space="preserve"> v rozsahu dle prováděcích předpisů</w:t>
            </w:r>
            <w:r w:rsidRPr="00A11EA3">
              <w:rPr>
                <w:rStyle w:val="Bodytext2"/>
                <w:rFonts w:ascii="Segoe UI" w:hAnsi="Segoe UI" w:cs="Segoe UI"/>
                <w:sz w:val="21"/>
                <w:szCs w:val="21"/>
              </w:rPr>
              <w:t xml:space="preserve">, </w:t>
            </w:r>
            <w:r w:rsidRPr="00A11EA3">
              <w:rPr>
                <w:rStyle w:val="Bodytext2"/>
                <w:rFonts w:ascii="Segoe UI" w:hAnsi="Segoe UI" w:cs="Segoe UI"/>
                <w:sz w:val="21"/>
                <w:szCs w:val="21"/>
              </w:rPr>
              <w:lastRenderedPageBreak/>
              <w:t>přičemž tato provozní evidence musí být vedena v</w:t>
            </w:r>
            <w:r w:rsidR="00A11EA3">
              <w:rPr>
                <w:rStyle w:val="Bodytext2"/>
                <w:rFonts w:ascii="Segoe UI" w:hAnsi="Segoe UI" w:cs="Segoe UI"/>
                <w:sz w:val="21"/>
                <w:szCs w:val="21"/>
              </w:rPr>
              <w:t> </w:t>
            </w:r>
            <w:r w:rsidRPr="00A11EA3">
              <w:rPr>
                <w:rStyle w:val="Bodytext2"/>
                <w:rFonts w:ascii="Segoe UI" w:hAnsi="Segoe UI" w:cs="Segoe UI"/>
                <w:sz w:val="21"/>
                <w:szCs w:val="21"/>
              </w:rPr>
              <w:t>rámci GIS vodovodů a kanalizací tak, aby z ní bylo možné poskytnout Vybrané Údaje z Provozní Evidence;</w:t>
            </w:r>
          </w:p>
        </w:tc>
      </w:tr>
      <w:tr w:rsidR="002E3CD4" w:rsidRPr="004D09A9" w14:paraId="2A7E792F" w14:textId="77777777" w:rsidTr="004D09A9">
        <w:trPr>
          <w:jc w:val="center"/>
        </w:trPr>
        <w:tc>
          <w:tcPr>
            <w:tcW w:w="2835" w:type="dxa"/>
          </w:tcPr>
          <w:p w14:paraId="06E87143" w14:textId="77777777" w:rsidR="002E3CD4" w:rsidRPr="00A11EA3" w:rsidRDefault="002E3CD4" w:rsidP="00E713A9">
            <w:pPr>
              <w:spacing w:line="276" w:lineRule="auto"/>
              <w:jc w:val="left"/>
              <w:rPr>
                <w:rStyle w:val="Bodytext2"/>
                <w:rFonts w:ascii="Segoe UI" w:hAnsi="Segoe UI" w:cs="Segoe UI"/>
                <w:b/>
                <w:sz w:val="21"/>
                <w:szCs w:val="21"/>
              </w:rPr>
            </w:pPr>
            <w:r w:rsidRPr="00A11EA3">
              <w:rPr>
                <w:rStyle w:val="Bodytext2"/>
                <w:rFonts w:ascii="Segoe UI" w:hAnsi="Segoe UI" w:cs="Segoe UI"/>
                <w:b/>
                <w:sz w:val="21"/>
                <w:szCs w:val="21"/>
              </w:rPr>
              <w:lastRenderedPageBreak/>
              <w:t>Provozní Majetek</w:t>
            </w:r>
          </w:p>
        </w:tc>
        <w:tc>
          <w:tcPr>
            <w:tcW w:w="6232" w:type="dxa"/>
          </w:tcPr>
          <w:p w14:paraId="1E4DD203" w14:textId="77777777" w:rsidR="002E3CD4" w:rsidRPr="00A11EA3" w:rsidRDefault="002E3CD4" w:rsidP="004D09A9">
            <w:pPr>
              <w:spacing w:line="276" w:lineRule="auto"/>
              <w:rPr>
                <w:rStyle w:val="Bodytext2"/>
                <w:rFonts w:ascii="Segoe UI" w:hAnsi="Segoe UI" w:cs="Segoe UI"/>
                <w:sz w:val="21"/>
                <w:szCs w:val="21"/>
              </w:rPr>
            </w:pPr>
            <w:r w:rsidRPr="00A11EA3">
              <w:rPr>
                <w:rStyle w:val="Bodytext2"/>
                <w:rFonts w:ascii="Segoe UI" w:hAnsi="Segoe UI" w:cs="Segoe UI"/>
                <w:sz w:val="21"/>
                <w:szCs w:val="21"/>
              </w:rPr>
              <w:t xml:space="preserve">znamená majetek Provozovatele přidělený Smlouvě v rámci nabídky Provozovatele v Koncesním Řízení, doplněný prokazatelným výčtem tohoto majetku dle </w:t>
            </w:r>
            <w:r w:rsidR="00E06544">
              <w:rPr>
                <w:rStyle w:val="Bodytext2"/>
                <w:rFonts w:ascii="Segoe UI" w:hAnsi="Segoe UI" w:cs="Segoe UI"/>
                <w:sz w:val="21"/>
                <w:szCs w:val="21"/>
              </w:rPr>
              <w:t>P</w:t>
            </w:r>
            <w:r w:rsidRPr="00A11EA3">
              <w:rPr>
                <w:rStyle w:val="Bodytext2"/>
                <w:rFonts w:ascii="Segoe UI" w:hAnsi="Segoe UI" w:cs="Segoe UI"/>
                <w:sz w:val="21"/>
                <w:szCs w:val="21"/>
              </w:rPr>
              <w:t xml:space="preserve">řílohy č. 7 </w:t>
            </w:r>
            <w:r w:rsidRPr="00A11EA3">
              <w:rPr>
                <w:rStyle w:val="Bodytext2"/>
                <w:rFonts w:ascii="Segoe UI" w:hAnsi="Segoe UI" w:cs="Segoe UI"/>
                <w:i/>
                <w:iCs/>
                <w:sz w:val="21"/>
                <w:szCs w:val="21"/>
              </w:rPr>
              <w:t>(Platební Mechanismus)</w:t>
            </w:r>
            <w:r w:rsidRPr="00A11EA3">
              <w:rPr>
                <w:rStyle w:val="Bodytext2"/>
                <w:rFonts w:ascii="Segoe UI" w:hAnsi="Segoe UI" w:cs="Segoe UI"/>
                <w:sz w:val="21"/>
                <w:szCs w:val="21"/>
              </w:rPr>
              <w:t xml:space="preserve"> k této Smlouvě a aktualizován každoročním Vyrovnáním dle </w:t>
            </w:r>
            <w:r w:rsidR="00E06544">
              <w:rPr>
                <w:rStyle w:val="Bodytext2"/>
                <w:rFonts w:ascii="Segoe UI" w:hAnsi="Segoe UI" w:cs="Segoe UI"/>
                <w:sz w:val="21"/>
                <w:szCs w:val="21"/>
              </w:rPr>
              <w:t>P</w:t>
            </w:r>
            <w:r w:rsidRPr="00A11EA3">
              <w:rPr>
                <w:rStyle w:val="Bodytext2"/>
                <w:rFonts w:ascii="Segoe UI" w:hAnsi="Segoe UI" w:cs="Segoe UI"/>
                <w:sz w:val="21"/>
                <w:szCs w:val="21"/>
              </w:rPr>
              <w:t>řílohy č. 7 (</w:t>
            </w:r>
            <w:r w:rsidRPr="00A11EA3">
              <w:rPr>
                <w:rStyle w:val="Bodytext2"/>
                <w:rFonts w:ascii="Segoe UI" w:hAnsi="Segoe UI" w:cs="Segoe UI"/>
                <w:i/>
                <w:iCs/>
                <w:sz w:val="21"/>
                <w:szCs w:val="21"/>
              </w:rPr>
              <w:t xml:space="preserve">Platební Mechanismus) </w:t>
            </w:r>
            <w:r w:rsidRPr="00A11EA3">
              <w:rPr>
                <w:rStyle w:val="Bodytext2"/>
                <w:rFonts w:ascii="Segoe UI" w:hAnsi="Segoe UI" w:cs="Segoe UI"/>
                <w:sz w:val="21"/>
                <w:szCs w:val="21"/>
              </w:rPr>
              <w:t>k této Smlouvě;</w:t>
            </w:r>
          </w:p>
        </w:tc>
      </w:tr>
      <w:tr w:rsidR="002E3CD4" w:rsidRPr="004D09A9" w14:paraId="0161BDC1" w14:textId="77777777" w:rsidTr="004D09A9">
        <w:trPr>
          <w:jc w:val="center"/>
        </w:trPr>
        <w:tc>
          <w:tcPr>
            <w:tcW w:w="2835" w:type="dxa"/>
          </w:tcPr>
          <w:p w14:paraId="50FBCD79" w14:textId="77777777" w:rsidR="002E3CD4" w:rsidRPr="00E06544" w:rsidRDefault="002E3CD4" w:rsidP="00E713A9">
            <w:pPr>
              <w:spacing w:line="276" w:lineRule="auto"/>
              <w:jc w:val="left"/>
              <w:rPr>
                <w:rStyle w:val="Bodytext2"/>
                <w:rFonts w:ascii="Segoe UI" w:hAnsi="Segoe UI" w:cs="Segoe UI"/>
                <w:b/>
                <w:sz w:val="21"/>
                <w:szCs w:val="21"/>
              </w:rPr>
            </w:pPr>
            <w:r w:rsidRPr="00E06544">
              <w:rPr>
                <w:rStyle w:val="Bodytext2"/>
                <w:rFonts w:ascii="Segoe UI" w:hAnsi="Segoe UI" w:cs="Segoe UI"/>
                <w:b/>
                <w:sz w:val="21"/>
                <w:szCs w:val="21"/>
              </w:rPr>
              <w:t xml:space="preserve">Provozování </w:t>
            </w:r>
            <w:r w:rsidRPr="00E06544">
              <w:rPr>
                <w:rStyle w:val="Bodytext2"/>
                <w:rFonts w:ascii="Segoe UI" w:hAnsi="Segoe UI" w:cs="Segoe UI"/>
                <w:sz w:val="21"/>
                <w:szCs w:val="21"/>
              </w:rPr>
              <w:t xml:space="preserve">nebo </w:t>
            </w:r>
            <w:r w:rsidRPr="00E06544">
              <w:rPr>
                <w:rStyle w:val="Bodytext2"/>
                <w:rFonts w:ascii="Segoe UI" w:hAnsi="Segoe UI" w:cs="Segoe UI"/>
                <w:b/>
                <w:sz w:val="21"/>
                <w:szCs w:val="21"/>
              </w:rPr>
              <w:t>Provozovat</w:t>
            </w:r>
          </w:p>
        </w:tc>
        <w:tc>
          <w:tcPr>
            <w:tcW w:w="6232" w:type="dxa"/>
          </w:tcPr>
          <w:p w14:paraId="67068D25" w14:textId="77777777" w:rsidR="002E3CD4" w:rsidRPr="00E06544" w:rsidRDefault="002E3CD4" w:rsidP="004D09A9">
            <w:pPr>
              <w:spacing w:line="276" w:lineRule="auto"/>
              <w:rPr>
                <w:rStyle w:val="Bodytext2"/>
                <w:rFonts w:ascii="Segoe UI" w:hAnsi="Segoe UI" w:cs="Segoe UI"/>
                <w:sz w:val="21"/>
                <w:szCs w:val="21"/>
              </w:rPr>
            </w:pPr>
            <w:r w:rsidRPr="00E06544">
              <w:rPr>
                <w:rStyle w:val="Bodytext2"/>
                <w:rFonts w:ascii="Segoe UI" w:hAnsi="Segoe UI" w:cs="Segoe UI"/>
                <w:sz w:val="21"/>
                <w:szCs w:val="21"/>
              </w:rPr>
              <w:t xml:space="preserve">znamená souhrn činností, kterými se zajišťuje dodávka pitné vody nebo odvádění a čištění odpadních vod. Rozumí se jím zejména dodržování technologických postupů při odběru, úpravě a dopravě pitné vody včetně manipulací, odvádění, čištění a vypouštění odpadních vod, dodržování provozních nebo manipulačních řádů, kanalizačního řádu, vedení provozní dokumentace, provozní a fakturační měření, dohled nad provozuschopností vodovodů a kanalizací, příprava podkladů pro výpočet ceny pro </w:t>
            </w:r>
            <w:r w:rsidR="00E06544">
              <w:rPr>
                <w:rStyle w:val="Bodytext2"/>
                <w:rFonts w:ascii="Segoe UI" w:hAnsi="Segoe UI" w:cs="Segoe UI"/>
                <w:sz w:val="21"/>
                <w:szCs w:val="21"/>
              </w:rPr>
              <w:t>V</w:t>
            </w:r>
            <w:r w:rsidRPr="00E06544">
              <w:rPr>
                <w:rStyle w:val="Bodytext2"/>
                <w:rFonts w:ascii="Segoe UI" w:hAnsi="Segoe UI" w:cs="Segoe UI"/>
                <w:sz w:val="21"/>
                <w:szCs w:val="21"/>
              </w:rPr>
              <w:t>odné a </w:t>
            </w:r>
            <w:r w:rsidR="00E06544">
              <w:rPr>
                <w:rStyle w:val="Bodytext2"/>
                <w:rFonts w:ascii="Segoe UI" w:hAnsi="Segoe UI" w:cs="Segoe UI"/>
                <w:sz w:val="21"/>
                <w:szCs w:val="21"/>
              </w:rPr>
              <w:t>S</w:t>
            </w:r>
            <w:r w:rsidRPr="00E06544">
              <w:rPr>
                <w:rStyle w:val="Bodytext2"/>
                <w:rFonts w:ascii="Segoe UI" w:hAnsi="Segoe UI" w:cs="Segoe UI"/>
                <w:sz w:val="21"/>
                <w:szCs w:val="21"/>
              </w:rPr>
              <w:t xml:space="preserve">točné a další související činnosti; není jím správa vodovodů a kanalizací ani jejich rozvoj (viz ustanovení § 2 odst. 3 </w:t>
            </w:r>
            <w:proofErr w:type="spellStart"/>
            <w:r w:rsidRPr="00E06544">
              <w:rPr>
                <w:rStyle w:val="Bodytext2"/>
                <w:rFonts w:ascii="Segoe UI" w:hAnsi="Segoe UI" w:cs="Segoe UI"/>
                <w:sz w:val="21"/>
                <w:szCs w:val="21"/>
              </w:rPr>
              <w:t>ZoVaK</w:t>
            </w:r>
            <w:proofErr w:type="spellEnd"/>
            <w:r w:rsidRPr="00E06544">
              <w:rPr>
                <w:rStyle w:val="Bodytext2"/>
                <w:rFonts w:ascii="Segoe UI" w:hAnsi="Segoe UI" w:cs="Segoe UI"/>
                <w:sz w:val="21"/>
                <w:szCs w:val="21"/>
              </w:rPr>
              <w:t>). Tyto činnosti v sobě zahrnují v</w:t>
            </w:r>
            <w:r w:rsidR="00E06544">
              <w:rPr>
                <w:rStyle w:val="Bodytext2"/>
                <w:rFonts w:ascii="Segoe UI" w:hAnsi="Segoe UI" w:cs="Segoe UI"/>
                <w:sz w:val="21"/>
                <w:szCs w:val="21"/>
              </w:rPr>
              <w:t> </w:t>
            </w:r>
            <w:r w:rsidRPr="00E06544">
              <w:rPr>
                <w:rStyle w:val="Bodytext2"/>
                <w:rFonts w:ascii="Segoe UI" w:hAnsi="Segoe UI" w:cs="Segoe UI"/>
                <w:sz w:val="21"/>
                <w:szCs w:val="21"/>
              </w:rPr>
              <w:t>rámci této Smlouvy poskytování Základních Služeb i</w:t>
            </w:r>
            <w:r w:rsidR="00E06544">
              <w:rPr>
                <w:rStyle w:val="Bodytext2"/>
                <w:rFonts w:ascii="Segoe UI" w:hAnsi="Segoe UI" w:cs="Segoe UI"/>
                <w:sz w:val="21"/>
                <w:szCs w:val="21"/>
              </w:rPr>
              <w:t> </w:t>
            </w:r>
            <w:r w:rsidRPr="00E06544">
              <w:rPr>
                <w:rStyle w:val="Bodytext2"/>
                <w:rFonts w:ascii="Segoe UI" w:hAnsi="Segoe UI" w:cs="Segoe UI"/>
                <w:sz w:val="21"/>
                <w:szCs w:val="21"/>
              </w:rPr>
              <w:t>Souvisejících Služeb;</w:t>
            </w:r>
          </w:p>
        </w:tc>
      </w:tr>
      <w:tr w:rsidR="002E3CD4" w:rsidRPr="004D09A9" w14:paraId="2B882054" w14:textId="77777777" w:rsidTr="004D09A9">
        <w:trPr>
          <w:jc w:val="center"/>
        </w:trPr>
        <w:tc>
          <w:tcPr>
            <w:tcW w:w="2835" w:type="dxa"/>
          </w:tcPr>
          <w:p w14:paraId="16501292" w14:textId="77777777" w:rsidR="002E3CD4" w:rsidRPr="00E06544" w:rsidRDefault="002E3CD4" w:rsidP="00E713A9">
            <w:pPr>
              <w:spacing w:line="276" w:lineRule="auto"/>
              <w:jc w:val="left"/>
              <w:rPr>
                <w:rStyle w:val="Bodytext2"/>
                <w:rFonts w:ascii="Segoe UI" w:hAnsi="Segoe UI" w:cs="Segoe UI"/>
                <w:b/>
                <w:sz w:val="21"/>
                <w:szCs w:val="21"/>
              </w:rPr>
            </w:pPr>
            <w:r w:rsidRPr="00E06544">
              <w:rPr>
                <w:rStyle w:val="Bodytext2"/>
                <w:rFonts w:ascii="Segoe UI" w:hAnsi="Segoe UI" w:cs="Segoe UI"/>
                <w:b/>
                <w:sz w:val="21"/>
                <w:szCs w:val="21"/>
              </w:rPr>
              <w:t>První Období Cenové Fixace</w:t>
            </w:r>
          </w:p>
        </w:tc>
        <w:tc>
          <w:tcPr>
            <w:tcW w:w="6232" w:type="dxa"/>
          </w:tcPr>
          <w:p w14:paraId="18E530A6" w14:textId="77777777" w:rsidR="002E3CD4" w:rsidRPr="00E06544" w:rsidRDefault="002E3CD4" w:rsidP="004D09A9">
            <w:pPr>
              <w:spacing w:line="276" w:lineRule="auto"/>
              <w:rPr>
                <w:rStyle w:val="Bodytext2"/>
                <w:rFonts w:ascii="Segoe UI" w:hAnsi="Segoe UI" w:cs="Segoe UI"/>
                <w:sz w:val="21"/>
                <w:szCs w:val="21"/>
              </w:rPr>
            </w:pPr>
            <w:r w:rsidRPr="00E06544">
              <w:rPr>
                <w:rStyle w:val="Bodytext2"/>
                <w:rFonts w:ascii="Segoe UI" w:hAnsi="Segoe UI" w:cs="Segoe UI"/>
                <w:sz w:val="21"/>
                <w:szCs w:val="21"/>
              </w:rPr>
              <w:t>má význam uvedený v </w:t>
            </w:r>
            <w:r w:rsidR="00E06544">
              <w:rPr>
                <w:rStyle w:val="Bodytext2"/>
                <w:rFonts w:ascii="Segoe UI" w:hAnsi="Segoe UI" w:cs="Segoe UI"/>
                <w:sz w:val="21"/>
                <w:szCs w:val="21"/>
              </w:rPr>
              <w:t>P</w:t>
            </w:r>
            <w:r w:rsidRPr="00E06544">
              <w:rPr>
                <w:rStyle w:val="Bodytext2"/>
                <w:rFonts w:ascii="Segoe UI" w:hAnsi="Segoe UI" w:cs="Segoe UI"/>
                <w:sz w:val="21"/>
                <w:szCs w:val="21"/>
              </w:rPr>
              <w:t xml:space="preserve">říloze č. 7 </w:t>
            </w:r>
            <w:r w:rsidRPr="00E06544">
              <w:rPr>
                <w:rStyle w:val="Bodytext2"/>
                <w:rFonts w:ascii="Segoe UI" w:hAnsi="Segoe UI" w:cs="Segoe UI"/>
                <w:i/>
                <w:iCs/>
                <w:sz w:val="21"/>
                <w:szCs w:val="21"/>
              </w:rPr>
              <w:t>(Platební Mechanismus)</w:t>
            </w:r>
            <w:r w:rsidRPr="00E06544">
              <w:rPr>
                <w:rStyle w:val="Bodytext2"/>
                <w:rFonts w:ascii="Segoe UI" w:hAnsi="Segoe UI" w:cs="Segoe UI"/>
                <w:sz w:val="21"/>
                <w:szCs w:val="21"/>
              </w:rPr>
              <w:t xml:space="preserve"> k</w:t>
            </w:r>
            <w:r w:rsidR="00E06544">
              <w:rPr>
                <w:rStyle w:val="Bodytext2"/>
                <w:rFonts w:ascii="Segoe UI" w:hAnsi="Segoe UI" w:cs="Segoe UI"/>
                <w:sz w:val="21"/>
                <w:szCs w:val="21"/>
              </w:rPr>
              <w:t> </w:t>
            </w:r>
            <w:r w:rsidRPr="00E06544">
              <w:rPr>
                <w:rStyle w:val="Bodytext2"/>
                <w:rFonts w:ascii="Segoe UI" w:hAnsi="Segoe UI" w:cs="Segoe UI"/>
                <w:sz w:val="21"/>
                <w:szCs w:val="21"/>
              </w:rPr>
              <w:t>této Smlouvě;</w:t>
            </w:r>
          </w:p>
        </w:tc>
      </w:tr>
      <w:tr w:rsidR="002E3CD4" w:rsidRPr="004D09A9" w14:paraId="5934EBC2" w14:textId="77777777" w:rsidTr="004D09A9">
        <w:trPr>
          <w:jc w:val="center"/>
        </w:trPr>
        <w:tc>
          <w:tcPr>
            <w:tcW w:w="2835" w:type="dxa"/>
          </w:tcPr>
          <w:p w14:paraId="204D100F" w14:textId="77777777" w:rsidR="002E3CD4" w:rsidRPr="00E06544" w:rsidRDefault="002E3CD4" w:rsidP="00E713A9">
            <w:pPr>
              <w:spacing w:line="276" w:lineRule="auto"/>
              <w:jc w:val="left"/>
              <w:rPr>
                <w:rStyle w:val="Bodytext2"/>
                <w:rFonts w:ascii="Segoe UI" w:hAnsi="Segoe UI" w:cs="Segoe UI"/>
                <w:b/>
                <w:sz w:val="21"/>
                <w:szCs w:val="21"/>
              </w:rPr>
            </w:pPr>
            <w:r w:rsidRPr="00E06544">
              <w:rPr>
                <w:rStyle w:val="Bodytext2"/>
                <w:rFonts w:ascii="Segoe UI" w:hAnsi="Segoe UI" w:cs="Segoe UI"/>
                <w:b/>
                <w:sz w:val="21"/>
                <w:szCs w:val="21"/>
              </w:rPr>
              <w:t>Reálný</w:t>
            </w:r>
          </w:p>
        </w:tc>
        <w:tc>
          <w:tcPr>
            <w:tcW w:w="6232" w:type="dxa"/>
          </w:tcPr>
          <w:p w14:paraId="476DC53F" w14:textId="77777777" w:rsidR="002E3CD4" w:rsidRPr="00E06544" w:rsidRDefault="002E3CD4" w:rsidP="004D09A9">
            <w:pPr>
              <w:spacing w:line="276" w:lineRule="auto"/>
              <w:rPr>
                <w:rStyle w:val="Bodytext2"/>
                <w:rFonts w:ascii="Segoe UI" w:hAnsi="Segoe UI" w:cs="Segoe UI"/>
                <w:sz w:val="21"/>
                <w:szCs w:val="21"/>
              </w:rPr>
            </w:pPr>
            <w:r w:rsidRPr="00E06544">
              <w:rPr>
                <w:rStyle w:val="Bodytext2"/>
                <w:rFonts w:ascii="Segoe UI" w:hAnsi="Segoe UI" w:cs="Segoe UI"/>
                <w:sz w:val="21"/>
                <w:szCs w:val="21"/>
              </w:rPr>
              <w:t>má význam uvedený v </w:t>
            </w:r>
            <w:r w:rsidR="00E06544">
              <w:rPr>
                <w:rStyle w:val="Bodytext2"/>
                <w:rFonts w:ascii="Segoe UI" w:hAnsi="Segoe UI" w:cs="Segoe UI"/>
                <w:sz w:val="21"/>
                <w:szCs w:val="21"/>
              </w:rPr>
              <w:t>P</w:t>
            </w:r>
            <w:r w:rsidRPr="00E06544">
              <w:rPr>
                <w:rStyle w:val="Bodytext2"/>
                <w:rFonts w:ascii="Segoe UI" w:hAnsi="Segoe UI" w:cs="Segoe UI"/>
                <w:sz w:val="21"/>
                <w:szCs w:val="21"/>
              </w:rPr>
              <w:t xml:space="preserve">říloze č. 7 </w:t>
            </w:r>
            <w:r w:rsidRPr="00E06544">
              <w:rPr>
                <w:rStyle w:val="Bodytext2"/>
                <w:rFonts w:ascii="Segoe UI" w:hAnsi="Segoe UI" w:cs="Segoe UI"/>
                <w:i/>
                <w:iCs/>
                <w:sz w:val="21"/>
                <w:szCs w:val="21"/>
              </w:rPr>
              <w:t>(Platební Mechanismus)</w:t>
            </w:r>
            <w:r w:rsidRPr="00E06544">
              <w:rPr>
                <w:rStyle w:val="Bodytext2"/>
                <w:rFonts w:ascii="Segoe UI" w:hAnsi="Segoe UI" w:cs="Segoe UI"/>
                <w:sz w:val="21"/>
                <w:szCs w:val="21"/>
              </w:rPr>
              <w:t xml:space="preserve"> k</w:t>
            </w:r>
            <w:r w:rsidR="00E06544">
              <w:rPr>
                <w:rStyle w:val="Bodytext2"/>
                <w:rFonts w:ascii="Segoe UI" w:hAnsi="Segoe UI" w:cs="Segoe UI"/>
                <w:sz w:val="21"/>
                <w:szCs w:val="21"/>
              </w:rPr>
              <w:t> </w:t>
            </w:r>
            <w:r w:rsidRPr="00E06544">
              <w:rPr>
                <w:rStyle w:val="Bodytext2"/>
                <w:rFonts w:ascii="Segoe UI" w:hAnsi="Segoe UI" w:cs="Segoe UI"/>
                <w:sz w:val="21"/>
                <w:szCs w:val="21"/>
              </w:rPr>
              <w:t>této Smlouvě;</w:t>
            </w:r>
          </w:p>
        </w:tc>
      </w:tr>
      <w:tr w:rsidR="002E3CD4" w:rsidRPr="004D09A9" w14:paraId="73F7E19F" w14:textId="77777777" w:rsidTr="004D09A9">
        <w:trPr>
          <w:jc w:val="center"/>
        </w:trPr>
        <w:tc>
          <w:tcPr>
            <w:tcW w:w="2835" w:type="dxa"/>
          </w:tcPr>
          <w:p w14:paraId="5E456491" w14:textId="77777777" w:rsidR="002E3CD4" w:rsidRPr="00E06544" w:rsidRDefault="002E3CD4" w:rsidP="00E713A9">
            <w:pPr>
              <w:spacing w:line="276" w:lineRule="auto"/>
              <w:jc w:val="left"/>
              <w:rPr>
                <w:rStyle w:val="Bodytext2"/>
                <w:rFonts w:ascii="Segoe UI" w:hAnsi="Segoe UI" w:cs="Segoe UI"/>
                <w:b/>
                <w:sz w:val="21"/>
                <w:szCs w:val="21"/>
              </w:rPr>
            </w:pPr>
            <w:proofErr w:type="spellStart"/>
            <w:r w:rsidRPr="00E06544">
              <w:rPr>
                <w:rStyle w:val="Bodytext2"/>
                <w:rFonts w:ascii="Segoe UI" w:hAnsi="Segoe UI" w:cs="Segoe UI"/>
                <w:b/>
                <w:sz w:val="21"/>
                <w:szCs w:val="21"/>
              </w:rPr>
              <w:t>ReHoK</w:t>
            </w:r>
            <w:proofErr w:type="spellEnd"/>
          </w:p>
        </w:tc>
        <w:tc>
          <w:tcPr>
            <w:tcW w:w="6232" w:type="dxa"/>
          </w:tcPr>
          <w:p w14:paraId="272FE884" w14:textId="77777777" w:rsidR="002E3CD4" w:rsidRPr="00E06544" w:rsidRDefault="002E3CD4" w:rsidP="004D09A9">
            <w:pPr>
              <w:spacing w:line="276" w:lineRule="auto"/>
              <w:rPr>
                <w:rStyle w:val="Bodytext2"/>
                <w:rFonts w:ascii="Segoe UI" w:hAnsi="Segoe UI" w:cs="Segoe UI"/>
                <w:sz w:val="21"/>
                <w:szCs w:val="21"/>
              </w:rPr>
            </w:pPr>
            <w:r w:rsidRPr="00E06544">
              <w:rPr>
                <w:rStyle w:val="Bodytext2"/>
                <w:rFonts w:ascii="Segoe UI" w:hAnsi="Segoe UI" w:cs="Segoe UI"/>
                <w:sz w:val="21"/>
                <w:szCs w:val="21"/>
              </w:rPr>
              <w:t>má význam uvedený v </w:t>
            </w:r>
            <w:r w:rsidR="00E06544">
              <w:rPr>
                <w:rStyle w:val="Bodytext2"/>
                <w:rFonts w:ascii="Segoe UI" w:hAnsi="Segoe UI" w:cs="Segoe UI"/>
                <w:sz w:val="21"/>
                <w:szCs w:val="21"/>
              </w:rPr>
              <w:t>P</w:t>
            </w:r>
            <w:r w:rsidRPr="00E06544">
              <w:rPr>
                <w:rStyle w:val="Bodytext2"/>
                <w:rFonts w:ascii="Segoe UI" w:hAnsi="Segoe UI" w:cs="Segoe UI"/>
                <w:sz w:val="21"/>
                <w:szCs w:val="21"/>
              </w:rPr>
              <w:t xml:space="preserve">říloze č. 7 </w:t>
            </w:r>
            <w:r w:rsidRPr="00E06544">
              <w:rPr>
                <w:rStyle w:val="Bodytext2"/>
                <w:rFonts w:ascii="Segoe UI" w:hAnsi="Segoe UI" w:cs="Segoe UI"/>
                <w:i/>
                <w:iCs/>
                <w:sz w:val="21"/>
                <w:szCs w:val="21"/>
              </w:rPr>
              <w:t>(Platební Mechanismus)</w:t>
            </w:r>
            <w:r w:rsidRPr="00E06544">
              <w:rPr>
                <w:rStyle w:val="Bodytext2"/>
                <w:rFonts w:ascii="Segoe UI" w:hAnsi="Segoe UI" w:cs="Segoe UI"/>
                <w:sz w:val="21"/>
                <w:szCs w:val="21"/>
              </w:rPr>
              <w:t xml:space="preserve"> k</w:t>
            </w:r>
            <w:r w:rsidR="00E06544">
              <w:rPr>
                <w:rStyle w:val="Bodytext2"/>
                <w:rFonts w:ascii="Segoe UI" w:hAnsi="Segoe UI" w:cs="Segoe UI"/>
                <w:sz w:val="21"/>
                <w:szCs w:val="21"/>
              </w:rPr>
              <w:t> </w:t>
            </w:r>
            <w:r w:rsidRPr="00E06544">
              <w:rPr>
                <w:rStyle w:val="Bodytext2"/>
                <w:rFonts w:ascii="Segoe UI" w:hAnsi="Segoe UI" w:cs="Segoe UI"/>
                <w:sz w:val="21"/>
                <w:szCs w:val="21"/>
              </w:rPr>
              <w:t>této Smlouvě;</w:t>
            </w:r>
          </w:p>
        </w:tc>
      </w:tr>
      <w:tr w:rsidR="002E3CD4" w:rsidRPr="004D09A9" w14:paraId="17811E56" w14:textId="77777777" w:rsidTr="004D09A9">
        <w:trPr>
          <w:jc w:val="center"/>
        </w:trPr>
        <w:tc>
          <w:tcPr>
            <w:tcW w:w="2835" w:type="dxa"/>
          </w:tcPr>
          <w:p w14:paraId="07979085" w14:textId="77777777" w:rsidR="002E3CD4" w:rsidRPr="00E06544" w:rsidRDefault="002E3CD4" w:rsidP="00E713A9">
            <w:pPr>
              <w:spacing w:line="276" w:lineRule="auto"/>
              <w:jc w:val="left"/>
              <w:rPr>
                <w:rStyle w:val="Bodytext2"/>
                <w:rFonts w:ascii="Segoe UI" w:hAnsi="Segoe UI" w:cs="Segoe UI"/>
                <w:b/>
                <w:sz w:val="21"/>
                <w:szCs w:val="21"/>
              </w:rPr>
            </w:pPr>
            <w:r w:rsidRPr="00E06544">
              <w:rPr>
                <w:rStyle w:val="Bodytext2"/>
                <w:rFonts w:ascii="Segoe UI" w:hAnsi="Segoe UI" w:cs="Segoe UI"/>
                <w:b/>
                <w:sz w:val="21"/>
                <w:szCs w:val="21"/>
              </w:rPr>
              <w:t>Reklamační Řád</w:t>
            </w:r>
          </w:p>
        </w:tc>
        <w:tc>
          <w:tcPr>
            <w:tcW w:w="6232" w:type="dxa"/>
          </w:tcPr>
          <w:p w14:paraId="5C8FE640" w14:textId="23BF7223" w:rsidR="002E3CD4" w:rsidRPr="00E06544" w:rsidRDefault="002E3CD4" w:rsidP="004D09A9">
            <w:pPr>
              <w:spacing w:line="276" w:lineRule="auto"/>
              <w:rPr>
                <w:rStyle w:val="Bodytext2"/>
                <w:rFonts w:ascii="Segoe UI" w:hAnsi="Segoe UI" w:cs="Segoe UI"/>
                <w:sz w:val="21"/>
                <w:szCs w:val="21"/>
              </w:rPr>
            </w:pPr>
            <w:r w:rsidRPr="00E06544">
              <w:rPr>
                <w:rStyle w:val="Bodytext2"/>
                <w:rFonts w:ascii="Segoe UI" w:hAnsi="Segoe UI" w:cs="Segoe UI"/>
                <w:sz w:val="21"/>
                <w:szCs w:val="21"/>
              </w:rPr>
              <w:t>znamená dokument, který stanoví rozsah a podmínky odpovědnosti Provozovatele za vady poskytovaných Základních</w:t>
            </w:r>
            <w:r w:rsidR="00DF57CC">
              <w:rPr>
                <w:rStyle w:val="Bodytext2"/>
                <w:rFonts w:ascii="Segoe UI" w:hAnsi="Segoe UI" w:cs="Segoe UI"/>
                <w:sz w:val="21"/>
                <w:szCs w:val="21"/>
              </w:rPr>
              <w:t xml:space="preserve"> Služeb</w:t>
            </w:r>
            <w:r w:rsidRPr="00E06544">
              <w:rPr>
                <w:rStyle w:val="Bodytext2"/>
                <w:rFonts w:ascii="Segoe UI" w:hAnsi="Segoe UI" w:cs="Segoe UI"/>
                <w:sz w:val="21"/>
                <w:szCs w:val="21"/>
              </w:rPr>
              <w:t xml:space="preserve"> (zejména Služeb Servisu Odběratelům), způsob a místo uplatnění těchto vad, včetně nároků vyplývajících z této odpovědnosti a</w:t>
            </w:r>
            <w:r w:rsidR="00E06544">
              <w:rPr>
                <w:rStyle w:val="Bodytext2"/>
                <w:rFonts w:ascii="Segoe UI" w:hAnsi="Segoe UI" w:cs="Segoe UI"/>
                <w:sz w:val="21"/>
                <w:szCs w:val="21"/>
              </w:rPr>
              <w:t> </w:t>
            </w:r>
            <w:r w:rsidRPr="00E06544">
              <w:rPr>
                <w:rStyle w:val="Bodytext2"/>
                <w:rFonts w:ascii="Segoe UI" w:hAnsi="Segoe UI" w:cs="Segoe UI"/>
                <w:sz w:val="21"/>
                <w:szCs w:val="21"/>
              </w:rPr>
              <w:t>s</w:t>
            </w:r>
            <w:r w:rsidR="00E06544">
              <w:rPr>
                <w:rStyle w:val="Bodytext2"/>
                <w:rFonts w:ascii="Segoe UI" w:hAnsi="Segoe UI" w:cs="Segoe UI"/>
                <w:sz w:val="21"/>
                <w:szCs w:val="21"/>
              </w:rPr>
              <w:t> </w:t>
            </w:r>
            <w:r w:rsidRPr="00E06544">
              <w:rPr>
                <w:rStyle w:val="Bodytext2"/>
                <w:rFonts w:ascii="Segoe UI" w:hAnsi="Segoe UI" w:cs="Segoe UI"/>
                <w:sz w:val="21"/>
                <w:szCs w:val="21"/>
              </w:rPr>
              <w:t>povinnými náležitostmi v </w:t>
            </w:r>
            <w:r w:rsidR="00E06544">
              <w:rPr>
                <w:rStyle w:val="Bodytext2"/>
                <w:rFonts w:ascii="Segoe UI" w:hAnsi="Segoe UI" w:cs="Segoe UI"/>
                <w:sz w:val="21"/>
                <w:szCs w:val="21"/>
              </w:rPr>
              <w:t>P</w:t>
            </w:r>
            <w:r w:rsidRPr="00E06544">
              <w:rPr>
                <w:rStyle w:val="Bodytext2"/>
                <w:rFonts w:ascii="Segoe UI" w:hAnsi="Segoe UI" w:cs="Segoe UI"/>
                <w:sz w:val="21"/>
                <w:szCs w:val="21"/>
              </w:rPr>
              <w:t xml:space="preserve">říloze č. 10 </w:t>
            </w:r>
            <w:r w:rsidRPr="00E06544">
              <w:rPr>
                <w:rStyle w:val="Bodytext2"/>
                <w:rFonts w:ascii="Segoe UI" w:hAnsi="Segoe UI" w:cs="Segoe UI"/>
                <w:i/>
                <w:iCs/>
                <w:sz w:val="21"/>
                <w:szCs w:val="21"/>
              </w:rPr>
              <w:t>(Vzor Smlouvy s</w:t>
            </w:r>
            <w:r w:rsidR="00E06544">
              <w:rPr>
                <w:rStyle w:val="Bodytext2"/>
                <w:rFonts w:ascii="Segoe UI" w:hAnsi="Segoe UI" w:cs="Segoe UI"/>
                <w:i/>
                <w:iCs/>
                <w:sz w:val="21"/>
                <w:szCs w:val="21"/>
              </w:rPr>
              <w:t> O</w:t>
            </w:r>
            <w:r w:rsidRPr="00E06544">
              <w:rPr>
                <w:rStyle w:val="Bodytext2"/>
                <w:rFonts w:ascii="Segoe UI" w:hAnsi="Segoe UI" w:cs="Segoe UI"/>
                <w:i/>
                <w:iCs/>
                <w:sz w:val="21"/>
                <w:szCs w:val="21"/>
              </w:rPr>
              <w:t>dběrateli)</w:t>
            </w:r>
            <w:r w:rsidRPr="00E06544">
              <w:rPr>
                <w:rStyle w:val="Bodytext2"/>
                <w:rFonts w:ascii="Segoe UI" w:hAnsi="Segoe UI" w:cs="Segoe UI"/>
                <w:sz w:val="21"/>
                <w:szCs w:val="21"/>
              </w:rPr>
              <w:t xml:space="preserve"> k této Smlouvě;</w:t>
            </w:r>
          </w:p>
        </w:tc>
      </w:tr>
      <w:tr w:rsidR="002E3CD4" w:rsidRPr="004D09A9" w14:paraId="463FD39A" w14:textId="77777777" w:rsidTr="004D09A9">
        <w:trPr>
          <w:jc w:val="center"/>
        </w:trPr>
        <w:tc>
          <w:tcPr>
            <w:tcW w:w="2835" w:type="dxa"/>
          </w:tcPr>
          <w:p w14:paraId="4F759119" w14:textId="77777777" w:rsidR="002E3CD4" w:rsidRPr="00E06544" w:rsidRDefault="002E3CD4" w:rsidP="00E713A9">
            <w:pPr>
              <w:spacing w:line="276" w:lineRule="auto"/>
              <w:jc w:val="left"/>
              <w:rPr>
                <w:rStyle w:val="Bodytext2"/>
                <w:rFonts w:ascii="Segoe UI" w:hAnsi="Segoe UI" w:cs="Segoe UI"/>
                <w:b/>
                <w:sz w:val="21"/>
                <w:szCs w:val="21"/>
              </w:rPr>
            </w:pPr>
            <w:r w:rsidRPr="00E06544">
              <w:rPr>
                <w:rStyle w:val="Bodytext2"/>
                <w:rFonts w:ascii="Segoe UI" w:hAnsi="Segoe UI" w:cs="Segoe UI"/>
                <w:b/>
                <w:sz w:val="21"/>
                <w:szCs w:val="21"/>
              </w:rPr>
              <w:t>Roční Plán Údržby</w:t>
            </w:r>
          </w:p>
        </w:tc>
        <w:tc>
          <w:tcPr>
            <w:tcW w:w="6232" w:type="dxa"/>
          </w:tcPr>
          <w:p w14:paraId="6C4C4D56" w14:textId="4B8D60F1" w:rsidR="002E3CD4" w:rsidRPr="00E06544" w:rsidRDefault="002E3CD4" w:rsidP="004D09A9">
            <w:pPr>
              <w:spacing w:line="276" w:lineRule="auto"/>
              <w:rPr>
                <w:rStyle w:val="Bodytext2"/>
                <w:rFonts w:ascii="Segoe UI" w:hAnsi="Segoe UI" w:cs="Segoe UI"/>
                <w:sz w:val="21"/>
                <w:szCs w:val="21"/>
              </w:rPr>
            </w:pPr>
            <w:r w:rsidRPr="00E06544">
              <w:rPr>
                <w:rStyle w:val="Bodytext2"/>
                <w:rFonts w:ascii="Segoe UI" w:hAnsi="Segoe UI" w:cs="Segoe UI"/>
                <w:sz w:val="21"/>
                <w:szCs w:val="21"/>
              </w:rPr>
              <w:t xml:space="preserve">znamená pravidelný plán Údržby Vodovodu a Kanalizace pro každý </w:t>
            </w:r>
            <w:r w:rsidR="0062741F">
              <w:rPr>
                <w:rStyle w:val="Bodytext2"/>
                <w:rFonts w:ascii="Segoe UI" w:hAnsi="Segoe UI" w:cs="Segoe UI"/>
                <w:sz w:val="21"/>
                <w:szCs w:val="21"/>
              </w:rPr>
              <w:t>kalendářní</w:t>
            </w:r>
            <w:r w:rsidRPr="00E06544">
              <w:rPr>
                <w:rStyle w:val="Bodytext2"/>
                <w:rFonts w:ascii="Segoe UI" w:hAnsi="Segoe UI" w:cs="Segoe UI"/>
                <w:sz w:val="21"/>
                <w:szCs w:val="21"/>
              </w:rPr>
              <w:t xml:space="preserve"> rok sestavený podle článku 17.5 této Smlouvy</w:t>
            </w:r>
            <w:r w:rsidR="00CA2E18">
              <w:rPr>
                <w:rStyle w:val="Bodytext2"/>
                <w:rFonts w:ascii="Segoe UI" w:hAnsi="Segoe UI" w:cs="Segoe UI"/>
                <w:sz w:val="21"/>
                <w:szCs w:val="21"/>
              </w:rPr>
              <w:t>;</w:t>
            </w:r>
          </w:p>
        </w:tc>
      </w:tr>
      <w:tr w:rsidR="002E3CD4" w:rsidRPr="004D09A9" w14:paraId="0CB50BCB" w14:textId="77777777" w:rsidTr="004D09A9">
        <w:trPr>
          <w:jc w:val="center"/>
        </w:trPr>
        <w:tc>
          <w:tcPr>
            <w:tcW w:w="2835" w:type="dxa"/>
          </w:tcPr>
          <w:p w14:paraId="19A5A26D"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Roční Zpráva o Provozování</w:t>
            </w:r>
          </w:p>
        </w:tc>
        <w:tc>
          <w:tcPr>
            <w:tcW w:w="6232" w:type="dxa"/>
          </w:tcPr>
          <w:p w14:paraId="0254DD28" w14:textId="4DE75F4E"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znamená zprávu ve vztahu k plnění Základních Služeb a Souvisejících Služeb, kterou bude Provozovatel předkládat Vlastníkovi za každý </w:t>
            </w:r>
            <w:r w:rsidR="00DF57CC">
              <w:rPr>
                <w:rStyle w:val="Bodytext2"/>
                <w:rFonts w:ascii="Segoe UI" w:hAnsi="Segoe UI" w:cs="Segoe UI"/>
                <w:sz w:val="21"/>
                <w:szCs w:val="21"/>
              </w:rPr>
              <w:t>kalendářní</w:t>
            </w:r>
            <w:r w:rsidR="00DF57CC" w:rsidRPr="00D035E2">
              <w:rPr>
                <w:rStyle w:val="Bodytext2"/>
                <w:rFonts w:ascii="Segoe UI" w:hAnsi="Segoe UI" w:cs="Segoe UI"/>
                <w:sz w:val="21"/>
                <w:szCs w:val="21"/>
              </w:rPr>
              <w:t xml:space="preserve"> </w:t>
            </w:r>
            <w:r w:rsidRPr="00D035E2">
              <w:rPr>
                <w:rStyle w:val="Bodytext2"/>
                <w:rFonts w:ascii="Segoe UI" w:hAnsi="Segoe UI" w:cs="Segoe UI"/>
                <w:sz w:val="21"/>
                <w:szCs w:val="21"/>
              </w:rPr>
              <w:t xml:space="preserve">rok nejpozději do </w:t>
            </w:r>
            <w:r w:rsidR="00FA4993">
              <w:rPr>
                <w:rStyle w:val="Bodytext2"/>
                <w:rFonts w:ascii="Segoe UI" w:hAnsi="Segoe UI" w:cs="Segoe UI"/>
                <w:sz w:val="21"/>
                <w:szCs w:val="21"/>
              </w:rPr>
              <w:t>3</w:t>
            </w:r>
            <w:r w:rsidRPr="00D035E2">
              <w:rPr>
                <w:rStyle w:val="Bodytext2"/>
                <w:rFonts w:ascii="Segoe UI" w:hAnsi="Segoe UI" w:cs="Segoe UI"/>
                <w:sz w:val="21"/>
                <w:szCs w:val="21"/>
              </w:rPr>
              <w:t xml:space="preserve"> (slovy: </w:t>
            </w:r>
            <w:r w:rsidR="00FA4993">
              <w:rPr>
                <w:rStyle w:val="Bodytext2"/>
                <w:rFonts w:ascii="Segoe UI" w:hAnsi="Segoe UI" w:cs="Segoe UI"/>
                <w:sz w:val="21"/>
                <w:szCs w:val="21"/>
              </w:rPr>
              <w:t>tří</w:t>
            </w:r>
            <w:r w:rsidRPr="00D035E2">
              <w:rPr>
                <w:rStyle w:val="Bodytext2"/>
                <w:rFonts w:ascii="Segoe UI" w:hAnsi="Segoe UI" w:cs="Segoe UI"/>
                <w:sz w:val="21"/>
                <w:szCs w:val="21"/>
              </w:rPr>
              <w:t xml:space="preserve">) </w:t>
            </w:r>
            <w:r w:rsidR="00FA4993">
              <w:rPr>
                <w:rStyle w:val="Bodytext2"/>
                <w:rFonts w:ascii="Segoe UI" w:hAnsi="Segoe UI" w:cs="Segoe UI"/>
                <w:sz w:val="21"/>
                <w:szCs w:val="21"/>
              </w:rPr>
              <w:t>měsíců</w:t>
            </w:r>
            <w:r w:rsidRPr="00D035E2">
              <w:rPr>
                <w:rStyle w:val="Bodytext2"/>
                <w:rFonts w:ascii="Segoe UI" w:hAnsi="Segoe UI" w:cs="Segoe UI"/>
                <w:sz w:val="21"/>
                <w:szCs w:val="21"/>
              </w:rPr>
              <w:t xml:space="preserve"> po jeho uplynutí s povinným obsahem daným v </w:t>
            </w:r>
            <w:r w:rsidR="00D035E2">
              <w:rPr>
                <w:rStyle w:val="Bodytext2"/>
                <w:rFonts w:ascii="Segoe UI" w:hAnsi="Segoe UI" w:cs="Segoe UI"/>
                <w:sz w:val="21"/>
                <w:szCs w:val="21"/>
              </w:rPr>
              <w:t>P</w:t>
            </w:r>
            <w:r w:rsidRPr="00D035E2">
              <w:rPr>
                <w:rStyle w:val="Bodytext2"/>
                <w:rFonts w:ascii="Segoe UI" w:hAnsi="Segoe UI" w:cs="Segoe UI"/>
                <w:sz w:val="21"/>
                <w:szCs w:val="21"/>
              </w:rPr>
              <w:t xml:space="preserve">řílohy č. 5 </w:t>
            </w:r>
            <w:r w:rsidRPr="00D035E2">
              <w:rPr>
                <w:rStyle w:val="Bodytext2"/>
                <w:rFonts w:ascii="Segoe UI" w:hAnsi="Segoe UI" w:cs="Segoe UI"/>
                <w:i/>
                <w:iCs/>
                <w:sz w:val="21"/>
                <w:szCs w:val="21"/>
              </w:rPr>
              <w:t>(Monitoring výkonu Provozovatele)</w:t>
            </w:r>
            <w:r w:rsidRPr="00D035E2">
              <w:rPr>
                <w:rStyle w:val="Bodytext2"/>
                <w:rFonts w:ascii="Segoe UI" w:hAnsi="Segoe UI" w:cs="Segoe UI"/>
                <w:sz w:val="21"/>
                <w:szCs w:val="21"/>
              </w:rPr>
              <w:t xml:space="preserve"> k této Smlouvě;</w:t>
            </w:r>
          </w:p>
        </w:tc>
      </w:tr>
      <w:tr w:rsidR="002E3CD4" w:rsidRPr="004D09A9" w14:paraId="5AADFC61" w14:textId="77777777" w:rsidTr="004D09A9">
        <w:trPr>
          <w:jc w:val="center"/>
        </w:trPr>
        <w:tc>
          <w:tcPr>
            <w:tcW w:w="2835" w:type="dxa"/>
          </w:tcPr>
          <w:p w14:paraId="1892306F"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lastRenderedPageBreak/>
              <w:t>Rozhodčí Soud</w:t>
            </w:r>
          </w:p>
        </w:tc>
        <w:tc>
          <w:tcPr>
            <w:tcW w:w="6232" w:type="dxa"/>
          </w:tcPr>
          <w:p w14:paraId="3B58D9F2"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znamená Rozhodčí soud při Hospodářské komoře České republiky a Agrární komoře České republiky dle zákona č.</w:t>
            </w:r>
            <w:r w:rsidR="00D035E2">
              <w:rPr>
                <w:rStyle w:val="Bodytext2"/>
                <w:rFonts w:ascii="Segoe UI" w:hAnsi="Segoe UI" w:cs="Segoe UI"/>
                <w:sz w:val="21"/>
                <w:szCs w:val="21"/>
              </w:rPr>
              <w:t> </w:t>
            </w:r>
            <w:r w:rsidRPr="00D035E2">
              <w:rPr>
                <w:rStyle w:val="Bodytext2"/>
                <w:rFonts w:ascii="Segoe UI" w:hAnsi="Segoe UI" w:cs="Segoe UI"/>
                <w:sz w:val="21"/>
                <w:szCs w:val="21"/>
              </w:rPr>
              <w:t>301</w:t>
            </w:r>
            <w:r w:rsidR="00D035E2">
              <w:rPr>
                <w:rStyle w:val="Bodytext2"/>
                <w:rFonts w:ascii="Segoe UI" w:hAnsi="Segoe UI" w:cs="Segoe UI"/>
                <w:sz w:val="21"/>
                <w:szCs w:val="21"/>
              </w:rPr>
              <w:t>/</w:t>
            </w:r>
            <w:r w:rsidRPr="00D035E2">
              <w:rPr>
                <w:rStyle w:val="Bodytext2"/>
                <w:rFonts w:ascii="Segoe UI" w:hAnsi="Segoe UI" w:cs="Segoe UI"/>
                <w:sz w:val="21"/>
                <w:szCs w:val="21"/>
              </w:rPr>
              <w:t>1992 Sb., o Hospodářské komoře České republiky a</w:t>
            </w:r>
            <w:r w:rsidR="00D035E2">
              <w:rPr>
                <w:rStyle w:val="Bodytext2"/>
                <w:rFonts w:ascii="Segoe UI" w:hAnsi="Segoe UI" w:cs="Segoe UI"/>
                <w:sz w:val="21"/>
                <w:szCs w:val="21"/>
              </w:rPr>
              <w:t> </w:t>
            </w:r>
            <w:r w:rsidRPr="00D035E2">
              <w:rPr>
                <w:rStyle w:val="Bodytext2"/>
                <w:rFonts w:ascii="Segoe UI" w:hAnsi="Segoe UI" w:cs="Segoe UI"/>
                <w:sz w:val="21"/>
                <w:szCs w:val="21"/>
              </w:rPr>
              <w:t>Agrární komoře České republiky;</w:t>
            </w:r>
          </w:p>
        </w:tc>
      </w:tr>
      <w:tr w:rsidR="002E3CD4" w:rsidRPr="004D09A9" w14:paraId="52F7CE7B" w14:textId="77777777" w:rsidTr="004D09A9">
        <w:trPr>
          <w:jc w:val="center"/>
        </w:trPr>
        <w:tc>
          <w:tcPr>
            <w:tcW w:w="2835" w:type="dxa"/>
          </w:tcPr>
          <w:p w14:paraId="5FB80721"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Selhání Kvality</w:t>
            </w:r>
          </w:p>
        </w:tc>
        <w:tc>
          <w:tcPr>
            <w:tcW w:w="6232" w:type="dxa"/>
          </w:tcPr>
          <w:p w14:paraId="31F65A6D"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má význam uvedený </w:t>
            </w:r>
            <w:r w:rsidR="000459C5" w:rsidRPr="00D035E2">
              <w:rPr>
                <w:rStyle w:val="Bodytext2"/>
                <w:rFonts w:ascii="Segoe UI" w:hAnsi="Segoe UI" w:cs="Segoe UI"/>
                <w:sz w:val="21"/>
                <w:szCs w:val="21"/>
              </w:rPr>
              <w:t xml:space="preserve">v </w:t>
            </w:r>
            <w:r w:rsidR="00D035E2">
              <w:rPr>
                <w:rStyle w:val="Bodytext2"/>
                <w:rFonts w:ascii="Segoe UI" w:hAnsi="Segoe UI" w:cs="Segoe UI"/>
                <w:sz w:val="21"/>
                <w:szCs w:val="21"/>
              </w:rPr>
              <w:t>P</w:t>
            </w:r>
            <w:r w:rsidR="000459C5" w:rsidRPr="00D035E2">
              <w:rPr>
                <w:rStyle w:val="Bodytext2"/>
                <w:rFonts w:ascii="Segoe UI" w:hAnsi="Segoe UI" w:cs="Segoe UI"/>
                <w:sz w:val="21"/>
                <w:szCs w:val="21"/>
              </w:rPr>
              <w:t xml:space="preserve">říloze </w:t>
            </w:r>
            <w:r w:rsidRPr="00D035E2">
              <w:rPr>
                <w:rStyle w:val="Bodytext2"/>
                <w:rFonts w:ascii="Segoe UI" w:hAnsi="Segoe UI" w:cs="Segoe UI"/>
                <w:sz w:val="21"/>
                <w:szCs w:val="21"/>
              </w:rPr>
              <w:t>č. 12.</w:t>
            </w:r>
            <w:r w:rsidRPr="00D035E2">
              <w:rPr>
                <w:rStyle w:val="Bodytext2"/>
                <w:rFonts w:ascii="Segoe UI" w:hAnsi="Segoe UI" w:cs="Segoe UI"/>
                <w:i/>
                <w:sz w:val="21"/>
                <w:szCs w:val="21"/>
              </w:rPr>
              <w:t xml:space="preserve"> (Nedostupnost a Selhání Kvality)</w:t>
            </w:r>
            <w:r w:rsidR="00190B68">
              <w:rPr>
                <w:rStyle w:val="Bodytext2"/>
                <w:rFonts w:ascii="Segoe UI" w:hAnsi="Segoe UI" w:cs="Segoe UI"/>
                <w:i/>
                <w:sz w:val="21"/>
                <w:szCs w:val="21"/>
              </w:rPr>
              <w:t xml:space="preserve"> </w:t>
            </w:r>
            <w:r w:rsidRPr="00D035E2">
              <w:rPr>
                <w:rStyle w:val="Bodytext2"/>
                <w:rFonts w:ascii="Segoe UI" w:hAnsi="Segoe UI" w:cs="Segoe UI"/>
                <w:sz w:val="21"/>
                <w:szCs w:val="21"/>
              </w:rPr>
              <w:t>k této Smlouvě;</w:t>
            </w:r>
          </w:p>
        </w:tc>
      </w:tr>
      <w:tr w:rsidR="002E3CD4" w:rsidRPr="004D09A9" w14:paraId="6A08DF7C" w14:textId="77777777" w:rsidTr="004D09A9">
        <w:trPr>
          <w:jc w:val="center"/>
        </w:trPr>
        <w:tc>
          <w:tcPr>
            <w:tcW w:w="2835" w:type="dxa"/>
          </w:tcPr>
          <w:p w14:paraId="07B91815"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Selhání Provozovatele</w:t>
            </w:r>
          </w:p>
        </w:tc>
        <w:tc>
          <w:tcPr>
            <w:tcW w:w="6232" w:type="dxa"/>
          </w:tcPr>
          <w:p w14:paraId="62DD9779"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má význam uvedený </w:t>
            </w:r>
            <w:r w:rsidR="000459C5" w:rsidRPr="00D035E2">
              <w:rPr>
                <w:rStyle w:val="Bodytext2"/>
                <w:rFonts w:ascii="Segoe UI" w:hAnsi="Segoe UI" w:cs="Segoe UI"/>
                <w:sz w:val="21"/>
                <w:szCs w:val="21"/>
              </w:rPr>
              <w:t>v </w:t>
            </w:r>
            <w:r w:rsidR="00D035E2" w:rsidRPr="00D035E2">
              <w:rPr>
                <w:rStyle w:val="Bodytext2"/>
                <w:rFonts w:ascii="Segoe UI" w:hAnsi="Segoe UI" w:cs="Segoe UI"/>
                <w:sz w:val="21"/>
                <w:szCs w:val="21"/>
              </w:rPr>
              <w:t>P</w:t>
            </w:r>
            <w:r w:rsidR="000459C5" w:rsidRPr="00D035E2">
              <w:rPr>
                <w:rStyle w:val="Bodytext2"/>
                <w:rFonts w:ascii="Segoe UI" w:hAnsi="Segoe UI" w:cs="Segoe UI"/>
                <w:sz w:val="21"/>
                <w:szCs w:val="21"/>
              </w:rPr>
              <w:t xml:space="preserve">říloze </w:t>
            </w:r>
            <w:r w:rsidRPr="00D035E2">
              <w:rPr>
                <w:rStyle w:val="Bodytext2"/>
                <w:rFonts w:ascii="Segoe UI" w:hAnsi="Segoe UI" w:cs="Segoe UI"/>
                <w:sz w:val="21"/>
                <w:szCs w:val="21"/>
              </w:rPr>
              <w:t>č. 12.</w:t>
            </w:r>
            <w:r w:rsidRPr="00D035E2">
              <w:rPr>
                <w:rStyle w:val="Bodytext2"/>
                <w:rFonts w:ascii="Segoe UI" w:hAnsi="Segoe UI" w:cs="Segoe UI"/>
                <w:i/>
                <w:sz w:val="21"/>
                <w:szCs w:val="21"/>
              </w:rPr>
              <w:t xml:space="preserve"> (Nedostupnost a Selhání Kvality) </w:t>
            </w:r>
            <w:r w:rsidRPr="00D035E2">
              <w:rPr>
                <w:rStyle w:val="Bodytext2"/>
                <w:rFonts w:ascii="Segoe UI" w:hAnsi="Segoe UI" w:cs="Segoe UI"/>
                <w:sz w:val="21"/>
                <w:szCs w:val="21"/>
              </w:rPr>
              <w:t>k</w:t>
            </w:r>
            <w:r w:rsidR="00D035E2" w:rsidRPr="00D035E2">
              <w:rPr>
                <w:rStyle w:val="Bodytext2"/>
                <w:rFonts w:ascii="Segoe UI" w:hAnsi="Segoe UI" w:cs="Segoe UI"/>
                <w:sz w:val="21"/>
                <w:szCs w:val="21"/>
              </w:rPr>
              <w:t xml:space="preserve"> této</w:t>
            </w:r>
            <w:r w:rsidRPr="00D035E2">
              <w:rPr>
                <w:rStyle w:val="Bodytext2"/>
                <w:rFonts w:ascii="Segoe UI" w:hAnsi="Segoe UI" w:cs="Segoe UI"/>
                <w:sz w:val="21"/>
                <w:szCs w:val="21"/>
              </w:rPr>
              <w:t xml:space="preserve"> Smlouvě;</w:t>
            </w:r>
          </w:p>
        </w:tc>
      </w:tr>
      <w:tr w:rsidR="002E3CD4" w:rsidRPr="004D09A9" w14:paraId="0C8D5AE8" w14:textId="77777777" w:rsidTr="004D09A9">
        <w:trPr>
          <w:jc w:val="center"/>
        </w:trPr>
        <w:tc>
          <w:tcPr>
            <w:tcW w:w="2835" w:type="dxa"/>
          </w:tcPr>
          <w:p w14:paraId="717292C7"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Selhání Vlastníka</w:t>
            </w:r>
          </w:p>
        </w:tc>
        <w:tc>
          <w:tcPr>
            <w:tcW w:w="6232" w:type="dxa"/>
            <w:vAlign w:val="bottom"/>
          </w:tcPr>
          <w:p w14:paraId="5375CA5D"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znamená kteroukoli z následujících událostí:</w:t>
            </w:r>
          </w:p>
          <w:p w14:paraId="68E1252E" w14:textId="77777777" w:rsidR="002E3CD4" w:rsidRPr="00D035E2" w:rsidRDefault="002E3CD4" w:rsidP="00D035E2">
            <w:pPr>
              <w:pStyle w:val="Odstavecseseznamem"/>
              <w:numPr>
                <w:ilvl w:val="0"/>
                <w:numId w:val="30"/>
              </w:numPr>
              <w:spacing w:line="276" w:lineRule="auto"/>
              <w:ind w:left="357" w:hanging="357"/>
              <w:contextualSpacing w:val="0"/>
              <w:rPr>
                <w:rStyle w:val="Bodytext2"/>
                <w:rFonts w:ascii="Segoe UI" w:hAnsi="Segoe UI" w:cs="Segoe UI"/>
                <w:sz w:val="21"/>
                <w:szCs w:val="21"/>
              </w:rPr>
            </w:pPr>
            <w:r w:rsidRPr="00D035E2">
              <w:rPr>
                <w:rStyle w:val="Bodytext2"/>
                <w:rFonts w:ascii="Segoe UI" w:hAnsi="Segoe UI" w:cs="Segoe UI"/>
                <w:sz w:val="21"/>
                <w:szCs w:val="21"/>
              </w:rPr>
              <w:t>prodlení Vlastníka s uhrazením jakékoliv</w:t>
            </w:r>
            <w:r w:rsidR="00D035E2">
              <w:rPr>
                <w:rStyle w:val="Bodytext2"/>
                <w:rFonts w:ascii="Segoe UI" w:hAnsi="Segoe UI" w:cs="Segoe UI"/>
                <w:sz w:val="21"/>
                <w:szCs w:val="21"/>
              </w:rPr>
              <w:t xml:space="preserve"> dlužné</w:t>
            </w:r>
            <w:r w:rsidRPr="00D035E2">
              <w:rPr>
                <w:rStyle w:val="Bodytext2"/>
                <w:rFonts w:ascii="Segoe UI" w:hAnsi="Segoe UI" w:cs="Segoe UI"/>
                <w:sz w:val="21"/>
                <w:szCs w:val="21"/>
              </w:rPr>
              <w:t xml:space="preserve"> částky Provozovateli podle této Smlouvy, pokud součet všech dlužných částek přesahuje 10 000 000 Kč (slovy: deset</w:t>
            </w:r>
            <w:r w:rsidR="003F3B03">
              <w:rPr>
                <w:rStyle w:val="Bodytext2"/>
                <w:rFonts w:ascii="Segoe UI" w:hAnsi="Segoe UI" w:cs="Segoe UI"/>
                <w:sz w:val="21"/>
                <w:szCs w:val="21"/>
              </w:rPr>
              <w:t xml:space="preserve"> </w:t>
            </w:r>
            <w:r w:rsidRPr="00D035E2">
              <w:rPr>
                <w:rStyle w:val="Bodytext2"/>
                <w:rFonts w:ascii="Segoe UI" w:hAnsi="Segoe UI" w:cs="Segoe UI"/>
                <w:sz w:val="21"/>
                <w:szCs w:val="21"/>
              </w:rPr>
              <w:t xml:space="preserve">milionů korun českých), pokud trvá i po </w:t>
            </w:r>
            <w:proofErr w:type="gramStart"/>
            <w:r w:rsidRPr="00D035E2">
              <w:rPr>
                <w:rStyle w:val="Bodytext2"/>
                <w:rFonts w:ascii="Segoe UI" w:hAnsi="Segoe UI" w:cs="Segoe UI"/>
                <w:sz w:val="21"/>
                <w:szCs w:val="21"/>
              </w:rPr>
              <w:t>60-ti</w:t>
            </w:r>
            <w:proofErr w:type="gramEnd"/>
            <w:r w:rsidRPr="00D035E2">
              <w:rPr>
                <w:rStyle w:val="Bodytext2"/>
                <w:rFonts w:ascii="Segoe UI" w:hAnsi="Segoe UI" w:cs="Segoe UI"/>
                <w:sz w:val="21"/>
                <w:szCs w:val="21"/>
              </w:rPr>
              <w:t xml:space="preserve"> (slovy: šedesáti) dnech od doručení upomínky Provozovatele adresované Vlastníkovi; pro vyloučení pochybností se uvádí, že pokud je nějaká částka předmětem Sporu, bude považována za dlužnou částku teprve okamžikem, kdy je tento Spor ukončen; nebo </w:t>
            </w:r>
          </w:p>
          <w:p w14:paraId="205C35EC" w14:textId="77777777" w:rsidR="002E3CD4" w:rsidRPr="00D035E2" w:rsidRDefault="002E3CD4" w:rsidP="004D09A9">
            <w:pPr>
              <w:pStyle w:val="Odstavecseseznamem"/>
              <w:numPr>
                <w:ilvl w:val="0"/>
                <w:numId w:val="30"/>
              </w:numPr>
              <w:spacing w:line="276" w:lineRule="auto"/>
              <w:ind w:left="357" w:hanging="357"/>
              <w:contextualSpacing w:val="0"/>
              <w:rPr>
                <w:rStyle w:val="Bodytext2"/>
                <w:rFonts w:ascii="Segoe UI" w:hAnsi="Segoe UI" w:cs="Segoe UI"/>
                <w:sz w:val="21"/>
                <w:szCs w:val="21"/>
              </w:rPr>
            </w:pPr>
            <w:r w:rsidRPr="00D035E2">
              <w:rPr>
                <w:rStyle w:val="Bodytext2"/>
                <w:rFonts w:ascii="Segoe UI" w:hAnsi="Segoe UI" w:cs="Segoe UI"/>
                <w:sz w:val="21"/>
                <w:szCs w:val="21"/>
              </w:rPr>
              <w:t>Vlastník porušením svých závazků vyplývajících z této Smlouvy podstatně Provozovateli ztíží nebo znemožní plnění povinností Provozovatele podle této Smlouvy, a to po dobu nejméně 2 (slovy: dvou) měsíců, a tento stav trvá i po 2 (slovy: dvou) měsících ode dne, kdy byla Vlastníkovi doručena upomínka Provozovatele (za toto porušení se nepovažuje nesplnění jakéhokoliv závazku Vlastníka vyplývajícího z technické stavu Vodovodu a/nebo Kanalizace);</w:t>
            </w:r>
          </w:p>
        </w:tc>
      </w:tr>
      <w:tr w:rsidR="002E3CD4" w:rsidRPr="004D09A9" w14:paraId="46405E2D" w14:textId="77777777" w:rsidTr="004D09A9">
        <w:trPr>
          <w:jc w:val="center"/>
        </w:trPr>
        <w:tc>
          <w:tcPr>
            <w:tcW w:w="2835" w:type="dxa"/>
          </w:tcPr>
          <w:p w14:paraId="25E5244A"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Schovatel</w:t>
            </w:r>
          </w:p>
        </w:tc>
        <w:tc>
          <w:tcPr>
            <w:tcW w:w="6232" w:type="dxa"/>
          </w:tcPr>
          <w:p w14:paraId="62ADF296"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znamená osobu, kterou určí písemným oznámením Vlastník Provozovateli ke dni podpisu této Smlouvy ze strany Vlastníka, jakož i jiná osoba místo takové osoby, která bude v budoucnu určena Vlastníkem jako správce Modelu a Nástroje</w:t>
            </w:r>
            <w:r w:rsidR="00D035E2">
              <w:rPr>
                <w:rStyle w:val="Bodytext2"/>
                <w:rFonts w:ascii="Segoe UI" w:hAnsi="Segoe UI" w:cs="Segoe UI"/>
                <w:sz w:val="21"/>
                <w:szCs w:val="21"/>
              </w:rPr>
              <w:t>;</w:t>
            </w:r>
          </w:p>
        </w:tc>
      </w:tr>
      <w:tr w:rsidR="002E3CD4" w:rsidRPr="004D09A9" w14:paraId="3BE10170" w14:textId="77777777" w:rsidTr="004D09A9">
        <w:trPr>
          <w:jc w:val="center"/>
        </w:trPr>
        <w:tc>
          <w:tcPr>
            <w:tcW w:w="2835" w:type="dxa"/>
          </w:tcPr>
          <w:p w14:paraId="2E69BD97"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Skutečnost</w:t>
            </w:r>
          </w:p>
        </w:tc>
        <w:tc>
          <w:tcPr>
            <w:tcW w:w="6232" w:type="dxa"/>
          </w:tcPr>
          <w:p w14:paraId="299B0A25"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má význam uvedený v </w:t>
            </w:r>
            <w:r w:rsidR="00D035E2">
              <w:rPr>
                <w:rStyle w:val="Bodytext2"/>
                <w:rFonts w:ascii="Segoe UI" w:hAnsi="Segoe UI" w:cs="Segoe UI"/>
                <w:sz w:val="21"/>
                <w:szCs w:val="21"/>
              </w:rPr>
              <w:t>P</w:t>
            </w:r>
            <w:r w:rsidRPr="00D035E2">
              <w:rPr>
                <w:rStyle w:val="Bodytext2"/>
                <w:rFonts w:ascii="Segoe UI" w:hAnsi="Segoe UI" w:cs="Segoe UI"/>
                <w:sz w:val="21"/>
                <w:szCs w:val="21"/>
              </w:rPr>
              <w:t xml:space="preserve">říloze č. 7 </w:t>
            </w:r>
            <w:r w:rsidRPr="00D035E2">
              <w:rPr>
                <w:rStyle w:val="Bodytext2"/>
                <w:rFonts w:ascii="Segoe UI" w:hAnsi="Segoe UI" w:cs="Segoe UI"/>
                <w:i/>
                <w:iCs/>
                <w:sz w:val="21"/>
                <w:szCs w:val="21"/>
              </w:rPr>
              <w:t>(Platební Mechanismus)</w:t>
            </w:r>
            <w:r w:rsidRPr="00D035E2">
              <w:rPr>
                <w:rStyle w:val="Bodytext2"/>
                <w:rFonts w:ascii="Segoe UI" w:hAnsi="Segoe UI" w:cs="Segoe UI"/>
                <w:sz w:val="21"/>
                <w:szCs w:val="21"/>
              </w:rPr>
              <w:t xml:space="preserve"> k</w:t>
            </w:r>
            <w:r w:rsidR="00D035E2">
              <w:rPr>
                <w:rStyle w:val="Bodytext2"/>
                <w:rFonts w:ascii="Segoe UI" w:hAnsi="Segoe UI" w:cs="Segoe UI"/>
                <w:sz w:val="21"/>
                <w:szCs w:val="21"/>
              </w:rPr>
              <w:t> </w:t>
            </w:r>
            <w:r w:rsidRPr="00D035E2">
              <w:rPr>
                <w:rStyle w:val="Bodytext2"/>
                <w:rFonts w:ascii="Segoe UI" w:hAnsi="Segoe UI" w:cs="Segoe UI"/>
                <w:sz w:val="21"/>
                <w:szCs w:val="21"/>
              </w:rPr>
              <w:t>této Smlouvě;</w:t>
            </w:r>
          </w:p>
        </w:tc>
      </w:tr>
      <w:tr w:rsidR="002E3CD4" w:rsidRPr="004D09A9" w14:paraId="2E5A3031" w14:textId="77777777" w:rsidTr="004D09A9">
        <w:trPr>
          <w:jc w:val="center"/>
        </w:trPr>
        <w:tc>
          <w:tcPr>
            <w:tcW w:w="2835" w:type="dxa"/>
          </w:tcPr>
          <w:p w14:paraId="4200F0EA"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Služba Zneškodňování Odpadních vod na Individuálním Základě</w:t>
            </w:r>
          </w:p>
        </w:tc>
        <w:tc>
          <w:tcPr>
            <w:tcW w:w="6232" w:type="dxa"/>
          </w:tcPr>
          <w:p w14:paraId="392728EF"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znamená službu vymezenou v článku 19.1 této Smlouvy a co do kvality výkonu Provozovatele vymezenou v </w:t>
            </w:r>
            <w:r w:rsidR="00D035E2">
              <w:rPr>
                <w:rStyle w:val="Bodytext2"/>
                <w:rFonts w:ascii="Segoe UI" w:hAnsi="Segoe UI" w:cs="Segoe UI"/>
                <w:sz w:val="21"/>
                <w:szCs w:val="21"/>
              </w:rPr>
              <w:t>P</w:t>
            </w:r>
            <w:r w:rsidRPr="00D035E2">
              <w:rPr>
                <w:rStyle w:val="Bodytext2"/>
                <w:rFonts w:ascii="Segoe UI" w:hAnsi="Segoe UI" w:cs="Segoe UI"/>
                <w:sz w:val="21"/>
                <w:szCs w:val="21"/>
              </w:rPr>
              <w:t>říloze č. 4 (</w:t>
            </w:r>
            <w:r w:rsidRPr="00D035E2">
              <w:rPr>
                <w:rStyle w:val="Bodytext2"/>
                <w:rFonts w:ascii="Segoe UI" w:hAnsi="Segoe UI" w:cs="Segoe UI"/>
                <w:i/>
                <w:iCs/>
                <w:sz w:val="21"/>
                <w:szCs w:val="21"/>
              </w:rPr>
              <w:t>Výkonové ukazatele)</w:t>
            </w:r>
            <w:r w:rsidRPr="00D035E2">
              <w:rPr>
                <w:rStyle w:val="Bodytext2"/>
                <w:rFonts w:ascii="Segoe UI" w:hAnsi="Segoe UI" w:cs="Segoe UI"/>
                <w:sz w:val="21"/>
                <w:szCs w:val="21"/>
              </w:rPr>
              <w:t xml:space="preserve"> k této Smlouvě;</w:t>
            </w:r>
          </w:p>
        </w:tc>
      </w:tr>
      <w:tr w:rsidR="002E3CD4" w:rsidRPr="004D09A9" w14:paraId="02CCB23C" w14:textId="77777777" w:rsidTr="004D09A9">
        <w:trPr>
          <w:jc w:val="center"/>
        </w:trPr>
        <w:tc>
          <w:tcPr>
            <w:tcW w:w="2835" w:type="dxa"/>
          </w:tcPr>
          <w:p w14:paraId="54F799B2"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Smlouva s Odběratelem</w:t>
            </w:r>
          </w:p>
        </w:tc>
        <w:tc>
          <w:tcPr>
            <w:tcW w:w="6232" w:type="dxa"/>
          </w:tcPr>
          <w:p w14:paraId="39D02FF6"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znamená smlouvu s Odběratelem ve smyslu ustanovení § 8 odst. 6 </w:t>
            </w:r>
            <w:proofErr w:type="spellStart"/>
            <w:r w:rsidRPr="00D035E2">
              <w:rPr>
                <w:rStyle w:val="Bodytext2"/>
                <w:rFonts w:ascii="Segoe UI" w:hAnsi="Segoe UI" w:cs="Segoe UI"/>
                <w:sz w:val="21"/>
                <w:szCs w:val="21"/>
              </w:rPr>
              <w:t>ZoVaK</w:t>
            </w:r>
            <w:proofErr w:type="spellEnd"/>
            <w:r w:rsidRPr="00D035E2">
              <w:rPr>
                <w:rStyle w:val="Bodytext2"/>
                <w:rFonts w:ascii="Segoe UI" w:hAnsi="Segoe UI" w:cs="Segoe UI"/>
                <w:sz w:val="21"/>
                <w:szCs w:val="21"/>
              </w:rPr>
              <w:t xml:space="preserve"> vztahující se k Vodovodům a Kanalizacím, jejíž závazný vzor je v </w:t>
            </w:r>
            <w:r w:rsidR="00D035E2">
              <w:rPr>
                <w:rStyle w:val="Bodytext2"/>
                <w:rFonts w:ascii="Segoe UI" w:hAnsi="Segoe UI" w:cs="Segoe UI"/>
                <w:sz w:val="21"/>
                <w:szCs w:val="21"/>
              </w:rPr>
              <w:t>P</w:t>
            </w:r>
            <w:r w:rsidRPr="00D035E2">
              <w:rPr>
                <w:rStyle w:val="Bodytext2"/>
                <w:rFonts w:ascii="Segoe UI" w:hAnsi="Segoe UI" w:cs="Segoe UI"/>
                <w:sz w:val="21"/>
                <w:szCs w:val="21"/>
              </w:rPr>
              <w:t>říloze č. 10</w:t>
            </w:r>
            <w:r w:rsidR="00D035E2">
              <w:rPr>
                <w:rStyle w:val="Bodytext2"/>
                <w:rFonts w:ascii="Segoe UI" w:hAnsi="Segoe UI" w:cs="Segoe UI"/>
                <w:sz w:val="21"/>
                <w:szCs w:val="21"/>
              </w:rPr>
              <w:t>(</w:t>
            </w:r>
            <w:r w:rsidR="00D035E2" w:rsidRPr="00E06544">
              <w:rPr>
                <w:rStyle w:val="Bodytext2"/>
                <w:rFonts w:ascii="Segoe UI" w:hAnsi="Segoe UI" w:cs="Segoe UI"/>
                <w:i/>
                <w:iCs/>
                <w:sz w:val="21"/>
                <w:szCs w:val="21"/>
              </w:rPr>
              <w:t>Vzor Smlouvy s</w:t>
            </w:r>
            <w:r w:rsidR="00D035E2">
              <w:rPr>
                <w:rStyle w:val="Bodytext2"/>
                <w:rFonts w:ascii="Segoe UI" w:hAnsi="Segoe UI" w:cs="Segoe UI"/>
                <w:i/>
                <w:iCs/>
                <w:sz w:val="21"/>
                <w:szCs w:val="21"/>
              </w:rPr>
              <w:t> O</w:t>
            </w:r>
            <w:r w:rsidR="00D035E2" w:rsidRPr="00E06544">
              <w:rPr>
                <w:rStyle w:val="Bodytext2"/>
                <w:rFonts w:ascii="Segoe UI" w:hAnsi="Segoe UI" w:cs="Segoe UI"/>
                <w:i/>
                <w:iCs/>
                <w:sz w:val="21"/>
                <w:szCs w:val="21"/>
              </w:rPr>
              <w:t>dběrateli</w:t>
            </w:r>
            <w:r w:rsidR="00D035E2">
              <w:rPr>
                <w:rStyle w:val="Bodytext2"/>
                <w:rFonts w:ascii="Segoe UI" w:hAnsi="Segoe UI" w:cs="Segoe UI"/>
                <w:i/>
                <w:iCs/>
                <w:sz w:val="21"/>
                <w:szCs w:val="21"/>
              </w:rPr>
              <w:t>)</w:t>
            </w:r>
            <w:r w:rsidRPr="00D035E2">
              <w:rPr>
                <w:rStyle w:val="Bodytext2"/>
                <w:rFonts w:ascii="Segoe UI" w:hAnsi="Segoe UI" w:cs="Segoe UI"/>
                <w:sz w:val="21"/>
                <w:szCs w:val="21"/>
              </w:rPr>
              <w:t xml:space="preserve"> ke Smlouvě</w:t>
            </w:r>
            <w:r w:rsidR="00D035E2">
              <w:rPr>
                <w:rStyle w:val="Bodytext2"/>
                <w:rFonts w:ascii="Segoe UI" w:hAnsi="Segoe UI" w:cs="Segoe UI"/>
                <w:sz w:val="21"/>
                <w:szCs w:val="21"/>
              </w:rPr>
              <w:t>;</w:t>
            </w:r>
          </w:p>
        </w:tc>
      </w:tr>
      <w:tr w:rsidR="002E3CD4" w:rsidRPr="004D09A9" w14:paraId="68716CBF" w14:textId="77777777" w:rsidTr="004D09A9">
        <w:trPr>
          <w:jc w:val="center"/>
        </w:trPr>
        <w:tc>
          <w:tcPr>
            <w:tcW w:w="2835" w:type="dxa"/>
          </w:tcPr>
          <w:p w14:paraId="01DE4E50"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Smluvní Dokument</w:t>
            </w:r>
          </w:p>
        </w:tc>
        <w:tc>
          <w:tcPr>
            <w:tcW w:w="6232" w:type="dxa"/>
          </w:tcPr>
          <w:p w14:paraId="486F147A"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znamená dokumenty, které má podle Smlouvy připravit Provozovatel a předložit je Vlastníkovi ke schválení, bližší popis těchto dokumentů je uvedený v</w:t>
            </w:r>
            <w:r w:rsidR="00BC5BF4">
              <w:rPr>
                <w:rStyle w:val="Bodytext2"/>
                <w:rFonts w:ascii="Segoe UI" w:hAnsi="Segoe UI" w:cs="Segoe UI"/>
                <w:sz w:val="21"/>
                <w:szCs w:val="21"/>
              </w:rPr>
              <w:t> Příloze č. 13</w:t>
            </w:r>
            <w:r w:rsidRPr="00D035E2">
              <w:rPr>
                <w:rStyle w:val="Bodytext2"/>
                <w:rFonts w:ascii="Segoe UI" w:hAnsi="Segoe UI" w:cs="Segoe UI"/>
                <w:sz w:val="21"/>
                <w:szCs w:val="21"/>
              </w:rPr>
              <w:t xml:space="preserve"> k této Smlouvě;</w:t>
            </w:r>
          </w:p>
        </w:tc>
      </w:tr>
      <w:tr w:rsidR="002E3CD4" w:rsidRPr="004D09A9" w14:paraId="479EBB11" w14:textId="77777777" w:rsidTr="004D09A9">
        <w:trPr>
          <w:jc w:val="center"/>
        </w:trPr>
        <w:tc>
          <w:tcPr>
            <w:tcW w:w="2835" w:type="dxa"/>
          </w:tcPr>
          <w:p w14:paraId="14E4E14C"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lastRenderedPageBreak/>
              <w:t>Smluvní pokuta</w:t>
            </w:r>
          </w:p>
        </w:tc>
        <w:tc>
          <w:tcPr>
            <w:tcW w:w="6232" w:type="dxa"/>
          </w:tcPr>
          <w:p w14:paraId="2BA3D7E8"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znamená podle kontextu Výkonovou Smluvní Pokutu a/nebo Obecnou Smluvní Pokutu, tzn. částku, která má být zaplacena Provozovatelem Vlastníkovi, spojenou s porušením smluvních povinností Provozovatelem daných Smlouvou; bližší specifikace Smluvních Pokut je stanovena v </w:t>
            </w:r>
            <w:r w:rsidR="00D035E2">
              <w:rPr>
                <w:rStyle w:val="Bodytext2"/>
                <w:rFonts w:ascii="Segoe UI" w:hAnsi="Segoe UI" w:cs="Segoe UI"/>
                <w:sz w:val="21"/>
                <w:szCs w:val="21"/>
              </w:rPr>
              <w:t>P</w:t>
            </w:r>
            <w:r w:rsidRPr="00D035E2">
              <w:rPr>
                <w:rStyle w:val="Bodytext2"/>
                <w:rFonts w:ascii="Segoe UI" w:hAnsi="Segoe UI" w:cs="Segoe UI"/>
                <w:sz w:val="21"/>
                <w:szCs w:val="21"/>
              </w:rPr>
              <w:t xml:space="preserve">říloze č. 8 </w:t>
            </w:r>
            <w:r w:rsidRPr="00D035E2">
              <w:rPr>
                <w:rStyle w:val="Bodytext2"/>
                <w:rFonts w:ascii="Segoe UI" w:hAnsi="Segoe UI" w:cs="Segoe UI"/>
                <w:i/>
                <w:iCs/>
                <w:sz w:val="21"/>
                <w:szCs w:val="21"/>
              </w:rPr>
              <w:t>(Smluvní Pokuty)</w:t>
            </w:r>
            <w:r w:rsidRPr="00D035E2">
              <w:rPr>
                <w:rStyle w:val="Bodytext2"/>
                <w:rFonts w:ascii="Segoe UI" w:hAnsi="Segoe UI" w:cs="Segoe UI"/>
                <w:sz w:val="21"/>
                <w:szCs w:val="21"/>
              </w:rPr>
              <w:t xml:space="preserve"> k</w:t>
            </w:r>
            <w:r w:rsidR="00D035E2">
              <w:rPr>
                <w:rStyle w:val="Bodytext2"/>
                <w:rFonts w:ascii="Segoe UI" w:hAnsi="Segoe UI" w:cs="Segoe UI"/>
                <w:sz w:val="21"/>
                <w:szCs w:val="21"/>
              </w:rPr>
              <w:t> </w:t>
            </w:r>
            <w:r w:rsidRPr="00D035E2">
              <w:rPr>
                <w:rStyle w:val="Bodytext2"/>
                <w:rFonts w:ascii="Segoe UI" w:hAnsi="Segoe UI" w:cs="Segoe UI"/>
                <w:sz w:val="21"/>
                <w:szCs w:val="21"/>
              </w:rPr>
              <w:t>této Smlouvě;</w:t>
            </w:r>
          </w:p>
        </w:tc>
      </w:tr>
      <w:tr w:rsidR="002E3CD4" w:rsidRPr="004D09A9" w14:paraId="1B34367B" w14:textId="77777777" w:rsidTr="004D09A9">
        <w:trPr>
          <w:jc w:val="center"/>
        </w:trPr>
        <w:tc>
          <w:tcPr>
            <w:tcW w:w="2835" w:type="dxa"/>
          </w:tcPr>
          <w:p w14:paraId="2F7B6893"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Smluvní Protokol</w:t>
            </w:r>
          </w:p>
        </w:tc>
        <w:tc>
          <w:tcPr>
            <w:tcW w:w="6232" w:type="dxa"/>
          </w:tcPr>
          <w:p w14:paraId="2C678A5F"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znamená dokument obsahující úpravu práv a povinností Smluvních Stran podepsaný zástupcem Vlastníka a zástupcem Provozovatele; </w:t>
            </w:r>
          </w:p>
        </w:tc>
      </w:tr>
      <w:tr w:rsidR="002E3CD4" w:rsidRPr="004D09A9" w14:paraId="01F2D04B" w14:textId="77777777" w:rsidTr="004D09A9">
        <w:trPr>
          <w:jc w:val="center"/>
        </w:trPr>
        <w:tc>
          <w:tcPr>
            <w:tcW w:w="2835" w:type="dxa"/>
          </w:tcPr>
          <w:p w14:paraId="3D1AC99A" w14:textId="77777777" w:rsidR="002E3CD4" w:rsidRPr="00D035E2" w:rsidRDefault="002E3CD4" w:rsidP="00E713A9">
            <w:pPr>
              <w:spacing w:line="276" w:lineRule="auto"/>
              <w:jc w:val="left"/>
              <w:rPr>
                <w:rStyle w:val="Bodytext2"/>
                <w:rFonts w:ascii="Segoe UI" w:hAnsi="Segoe UI" w:cs="Segoe UI"/>
                <w:b/>
                <w:sz w:val="21"/>
                <w:szCs w:val="21"/>
              </w:rPr>
            </w:pPr>
            <w:r w:rsidRPr="00D035E2">
              <w:rPr>
                <w:rStyle w:val="Bodytext2"/>
                <w:rFonts w:ascii="Segoe UI" w:hAnsi="Segoe UI" w:cs="Segoe UI"/>
                <w:b/>
                <w:sz w:val="21"/>
                <w:szCs w:val="21"/>
              </w:rPr>
              <w:t>Soutěžní Formulář</w:t>
            </w:r>
          </w:p>
        </w:tc>
        <w:tc>
          <w:tcPr>
            <w:tcW w:w="6232" w:type="dxa"/>
          </w:tcPr>
          <w:p w14:paraId="47B4E645" w14:textId="77777777" w:rsidR="002E3CD4" w:rsidRPr="00D035E2" w:rsidRDefault="002E3CD4" w:rsidP="004D09A9">
            <w:pPr>
              <w:spacing w:line="276" w:lineRule="auto"/>
              <w:rPr>
                <w:rStyle w:val="Bodytext2"/>
                <w:rFonts w:ascii="Segoe UI" w:hAnsi="Segoe UI" w:cs="Segoe UI"/>
                <w:sz w:val="21"/>
                <w:szCs w:val="21"/>
              </w:rPr>
            </w:pPr>
            <w:r w:rsidRPr="00D035E2">
              <w:rPr>
                <w:rStyle w:val="Bodytext2"/>
                <w:rFonts w:ascii="Segoe UI" w:hAnsi="Segoe UI" w:cs="Segoe UI"/>
                <w:sz w:val="21"/>
                <w:szCs w:val="21"/>
              </w:rPr>
              <w:t xml:space="preserve">znamená formulář uvedený v </w:t>
            </w:r>
            <w:r w:rsidR="00D035E2">
              <w:rPr>
                <w:rStyle w:val="Bodytext2"/>
                <w:rFonts w:ascii="Segoe UI" w:hAnsi="Segoe UI" w:cs="Segoe UI"/>
                <w:sz w:val="21"/>
                <w:szCs w:val="21"/>
              </w:rPr>
              <w:t>P</w:t>
            </w:r>
            <w:r w:rsidRPr="00D035E2">
              <w:rPr>
                <w:rStyle w:val="Bodytext2"/>
                <w:rFonts w:ascii="Segoe UI" w:hAnsi="Segoe UI" w:cs="Segoe UI"/>
                <w:sz w:val="21"/>
                <w:szCs w:val="21"/>
              </w:rPr>
              <w:t>říloze č. 7 (</w:t>
            </w:r>
            <w:r w:rsidRPr="00D035E2">
              <w:rPr>
                <w:rStyle w:val="Bodytext2"/>
                <w:rFonts w:ascii="Segoe UI" w:hAnsi="Segoe UI" w:cs="Segoe UI"/>
                <w:i/>
                <w:iCs/>
                <w:sz w:val="21"/>
                <w:szCs w:val="21"/>
              </w:rPr>
              <w:t>Platební mechanismus)</w:t>
            </w:r>
            <w:r w:rsidRPr="00D035E2">
              <w:rPr>
                <w:rStyle w:val="Bodytext2"/>
                <w:rFonts w:ascii="Segoe UI" w:hAnsi="Segoe UI" w:cs="Segoe UI"/>
                <w:sz w:val="21"/>
                <w:szCs w:val="21"/>
              </w:rPr>
              <w:t xml:space="preserve"> k této Smlouvě ve formátu MS Excel vyplněný Provozovatelem v posledním kole jednání o nabídkách v</w:t>
            </w:r>
            <w:r w:rsidR="00D035E2">
              <w:rPr>
                <w:rStyle w:val="Bodytext2"/>
                <w:rFonts w:ascii="Segoe UI" w:hAnsi="Segoe UI" w:cs="Segoe UI"/>
                <w:sz w:val="21"/>
                <w:szCs w:val="21"/>
              </w:rPr>
              <w:t> </w:t>
            </w:r>
            <w:r w:rsidRPr="00D035E2">
              <w:rPr>
                <w:rStyle w:val="Bodytext2"/>
                <w:rFonts w:ascii="Segoe UI" w:hAnsi="Segoe UI" w:cs="Segoe UI"/>
                <w:sz w:val="21"/>
                <w:szCs w:val="21"/>
              </w:rPr>
              <w:t>Koncesním Řízení, který představuje souhrn vstupních dat do Koncesního Řízení doplněný dle nabídky Provozovatele v</w:t>
            </w:r>
            <w:r w:rsidR="00F747BC">
              <w:rPr>
                <w:rStyle w:val="Bodytext2"/>
                <w:rFonts w:ascii="Segoe UI" w:hAnsi="Segoe UI" w:cs="Segoe UI"/>
                <w:sz w:val="21"/>
                <w:szCs w:val="21"/>
              </w:rPr>
              <w:t> </w:t>
            </w:r>
            <w:r w:rsidRPr="00D035E2">
              <w:rPr>
                <w:rStyle w:val="Bodytext2"/>
                <w:rFonts w:ascii="Segoe UI" w:hAnsi="Segoe UI" w:cs="Segoe UI"/>
                <w:sz w:val="21"/>
                <w:szCs w:val="21"/>
              </w:rPr>
              <w:t>Koncesním Řízení</w:t>
            </w:r>
            <w:r w:rsidRPr="00D035E2">
              <w:rPr>
                <w:rStyle w:val="Bodytext2"/>
                <w:rFonts w:ascii="Segoe UI" w:hAnsi="Segoe UI" w:cs="Segoe UI"/>
                <w:i/>
                <w:iCs/>
                <w:sz w:val="21"/>
                <w:szCs w:val="21"/>
              </w:rPr>
              <w:t>;</w:t>
            </w:r>
          </w:p>
        </w:tc>
      </w:tr>
      <w:tr w:rsidR="002E3CD4" w:rsidRPr="004D09A9" w14:paraId="39739CBA" w14:textId="77777777" w:rsidTr="004D09A9">
        <w:trPr>
          <w:jc w:val="center"/>
        </w:trPr>
        <w:tc>
          <w:tcPr>
            <w:tcW w:w="2835" w:type="dxa"/>
          </w:tcPr>
          <w:p w14:paraId="5B2D7DF3" w14:textId="77777777" w:rsidR="002E3CD4" w:rsidRPr="00F747BC" w:rsidRDefault="002E3CD4" w:rsidP="00E713A9">
            <w:pPr>
              <w:spacing w:line="276" w:lineRule="auto"/>
              <w:jc w:val="left"/>
              <w:rPr>
                <w:rStyle w:val="Bodytext2"/>
                <w:rFonts w:ascii="Segoe UI" w:hAnsi="Segoe UI" w:cs="Segoe UI"/>
                <w:b/>
                <w:sz w:val="21"/>
                <w:szCs w:val="21"/>
              </w:rPr>
            </w:pPr>
            <w:r w:rsidRPr="00F747BC">
              <w:rPr>
                <w:rStyle w:val="Bodytext2"/>
                <w:rFonts w:ascii="Segoe UI" w:hAnsi="Segoe UI" w:cs="Segoe UI"/>
                <w:b/>
                <w:sz w:val="21"/>
                <w:szCs w:val="21"/>
              </w:rPr>
              <w:t>Související Služby</w:t>
            </w:r>
          </w:p>
        </w:tc>
        <w:tc>
          <w:tcPr>
            <w:tcW w:w="6232" w:type="dxa"/>
          </w:tcPr>
          <w:p w14:paraId="7B45AFAA" w14:textId="77777777" w:rsidR="002E3CD4" w:rsidRPr="00F747BC" w:rsidRDefault="002E3CD4" w:rsidP="004D09A9">
            <w:pPr>
              <w:spacing w:line="276" w:lineRule="auto"/>
              <w:rPr>
                <w:rStyle w:val="Bodytext2"/>
                <w:rFonts w:ascii="Segoe UI" w:hAnsi="Segoe UI" w:cs="Segoe UI"/>
                <w:sz w:val="21"/>
                <w:szCs w:val="21"/>
              </w:rPr>
            </w:pPr>
            <w:r w:rsidRPr="00F747BC">
              <w:rPr>
                <w:rStyle w:val="Bodytext2"/>
                <w:rFonts w:ascii="Segoe UI" w:hAnsi="Segoe UI" w:cs="Segoe UI"/>
                <w:sz w:val="21"/>
                <w:szCs w:val="21"/>
              </w:rPr>
              <w:t>znamená tyto činnosti v rámci Provozování:</w:t>
            </w:r>
          </w:p>
          <w:p w14:paraId="3B70FC2D" w14:textId="77777777" w:rsidR="002E3CD4" w:rsidRPr="00F747BC" w:rsidRDefault="002E3CD4" w:rsidP="00F747BC">
            <w:pPr>
              <w:widowControl w:val="0"/>
              <w:numPr>
                <w:ilvl w:val="0"/>
                <w:numId w:val="31"/>
              </w:numPr>
              <w:spacing w:line="276" w:lineRule="auto"/>
              <w:ind w:left="357" w:hanging="357"/>
              <w:rPr>
                <w:rStyle w:val="Bodytext2"/>
                <w:rFonts w:ascii="Segoe UI" w:hAnsi="Segoe UI" w:cs="Segoe UI"/>
                <w:sz w:val="21"/>
                <w:szCs w:val="21"/>
              </w:rPr>
            </w:pPr>
            <w:r w:rsidRPr="00F747BC">
              <w:rPr>
                <w:rStyle w:val="Bodytext2"/>
                <w:rFonts w:ascii="Segoe UI" w:hAnsi="Segoe UI" w:cs="Segoe UI"/>
                <w:sz w:val="21"/>
                <w:szCs w:val="21"/>
              </w:rPr>
              <w:t>Službu Zneškodňování Odpadních Vod na Individuálním Základě;</w:t>
            </w:r>
          </w:p>
          <w:p w14:paraId="78872814" w14:textId="77777777" w:rsidR="002E3CD4" w:rsidRPr="00F747BC" w:rsidRDefault="002E3CD4" w:rsidP="00F747BC">
            <w:pPr>
              <w:widowControl w:val="0"/>
              <w:numPr>
                <w:ilvl w:val="0"/>
                <w:numId w:val="31"/>
              </w:numPr>
              <w:spacing w:line="276" w:lineRule="auto"/>
              <w:ind w:left="357" w:hanging="357"/>
              <w:rPr>
                <w:rStyle w:val="Bodytext2"/>
                <w:rFonts w:ascii="Segoe UI" w:hAnsi="Segoe UI" w:cs="Segoe UI"/>
                <w:sz w:val="21"/>
                <w:szCs w:val="21"/>
              </w:rPr>
            </w:pPr>
            <w:r w:rsidRPr="00F747BC">
              <w:rPr>
                <w:rStyle w:val="Bodytext2"/>
                <w:rFonts w:ascii="Segoe UI" w:hAnsi="Segoe UI" w:cs="Segoe UI"/>
                <w:sz w:val="21"/>
                <w:szCs w:val="21"/>
              </w:rPr>
              <w:t>službu vedení Majetkové a Provozní Evidence;</w:t>
            </w:r>
          </w:p>
          <w:p w14:paraId="74199062" w14:textId="77777777" w:rsidR="002E3CD4" w:rsidRPr="00F747BC" w:rsidRDefault="002E3CD4" w:rsidP="00F747BC">
            <w:pPr>
              <w:widowControl w:val="0"/>
              <w:numPr>
                <w:ilvl w:val="0"/>
                <w:numId w:val="31"/>
              </w:numPr>
              <w:spacing w:line="276" w:lineRule="auto"/>
              <w:ind w:left="357" w:hanging="357"/>
              <w:rPr>
                <w:rStyle w:val="Bodytext2"/>
                <w:rFonts w:ascii="Segoe UI" w:hAnsi="Segoe UI" w:cs="Segoe UI"/>
                <w:sz w:val="21"/>
                <w:szCs w:val="21"/>
              </w:rPr>
            </w:pPr>
            <w:r w:rsidRPr="00F747BC">
              <w:rPr>
                <w:rStyle w:val="Bodytext2"/>
                <w:rFonts w:ascii="Segoe UI" w:hAnsi="Segoe UI" w:cs="Segoe UI"/>
                <w:sz w:val="21"/>
                <w:szCs w:val="21"/>
              </w:rPr>
              <w:t>službu vedení GIS;</w:t>
            </w:r>
          </w:p>
          <w:p w14:paraId="13C4E907" w14:textId="77777777" w:rsidR="002E3CD4" w:rsidRPr="00F747BC" w:rsidRDefault="002E3CD4" w:rsidP="00F747BC">
            <w:pPr>
              <w:widowControl w:val="0"/>
              <w:numPr>
                <w:ilvl w:val="0"/>
                <w:numId w:val="31"/>
              </w:numPr>
              <w:spacing w:line="276" w:lineRule="auto"/>
              <w:ind w:left="357" w:hanging="357"/>
              <w:rPr>
                <w:rStyle w:val="Bodytext2"/>
                <w:rFonts w:ascii="Segoe UI" w:hAnsi="Segoe UI" w:cs="Segoe UI"/>
                <w:sz w:val="21"/>
                <w:szCs w:val="21"/>
              </w:rPr>
            </w:pPr>
            <w:r w:rsidRPr="00F747BC">
              <w:rPr>
                <w:rStyle w:val="Bodytext2"/>
                <w:rFonts w:ascii="Segoe UI" w:hAnsi="Segoe UI" w:cs="Segoe UI"/>
                <w:sz w:val="21"/>
                <w:szCs w:val="21"/>
              </w:rPr>
              <w:t>službu správy monitoringu Sítě</w:t>
            </w:r>
          </w:p>
          <w:p w14:paraId="042C7AE7" w14:textId="77777777" w:rsidR="002E3CD4" w:rsidRPr="00F747BC" w:rsidRDefault="002E3CD4" w:rsidP="004D09A9">
            <w:pPr>
              <w:spacing w:line="276" w:lineRule="auto"/>
              <w:rPr>
                <w:rStyle w:val="Bodytext2"/>
                <w:rFonts w:ascii="Segoe UI" w:hAnsi="Segoe UI" w:cs="Segoe UI"/>
                <w:sz w:val="21"/>
                <w:szCs w:val="21"/>
              </w:rPr>
            </w:pPr>
            <w:r w:rsidRPr="00F747BC">
              <w:rPr>
                <w:rStyle w:val="Bodytext2"/>
                <w:rFonts w:ascii="Segoe UI" w:hAnsi="Segoe UI" w:cs="Segoe UI"/>
                <w:sz w:val="21"/>
                <w:szCs w:val="21"/>
              </w:rPr>
              <w:t>a všechny činnosti potřebné na straně Provozovatele k tomu, aby tyto činnosti v rámci Provozování byly Provozovatelem řádně poskytovány v souladu s touto Smlouvou;</w:t>
            </w:r>
          </w:p>
        </w:tc>
      </w:tr>
      <w:tr w:rsidR="002E3CD4" w:rsidRPr="004D09A9" w14:paraId="0FCD7288" w14:textId="77777777" w:rsidTr="004D09A9">
        <w:trPr>
          <w:jc w:val="center"/>
        </w:trPr>
        <w:tc>
          <w:tcPr>
            <w:tcW w:w="2835" w:type="dxa"/>
          </w:tcPr>
          <w:p w14:paraId="235056E0" w14:textId="77777777" w:rsidR="002E3CD4" w:rsidRPr="00F747BC" w:rsidRDefault="002E3CD4" w:rsidP="00E713A9">
            <w:pPr>
              <w:spacing w:line="276" w:lineRule="auto"/>
              <w:jc w:val="left"/>
              <w:rPr>
                <w:rStyle w:val="Bodytext2"/>
                <w:rFonts w:ascii="Segoe UI" w:hAnsi="Segoe UI" w:cs="Segoe UI"/>
                <w:b/>
                <w:sz w:val="21"/>
                <w:szCs w:val="21"/>
              </w:rPr>
            </w:pPr>
            <w:r w:rsidRPr="00F747BC">
              <w:rPr>
                <w:rStyle w:val="Bodytext2"/>
                <w:rFonts w:ascii="Segoe UI" w:hAnsi="Segoe UI" w:cs="Segoe UI"/>
                <w:b/>
                <w:sz w:val="21"/>
                <w:szCs w:val="21"/>
              </w:rPr>
              <w:t>Specialista</w:t>
            </w:r>
          </w:p>
        </w:tc>
        <w:tc>
          <w:tcPr>
            <w:tcW w:w="6232" w:type="dxa"/>
          </w:tcPr>
          <w:p w14:paraId="5C2197E7" w14:textId="4040132B" w:rsidR="002E3CD4" w:rsidRPr="00F747BC" w:rsidRDefault="002E3CD4" w:rsidP="004D09A9">
            <w:pPr>
              <w:spacing w:line="276" w:lineRule="auto"/>
              <w:rPr>
                <w:rStyle w:val="Bodytext2"/>
                <w:rFonts w:ascii="Segoe UI" w:hAnsi="Segoe UI" w:cs="Segoe UI"/>
                <w:sz w:val="21"/>
                <w:szCs w:val="21"/>
              </w:rPr>
            </w:pPr>
            <w:r w:rsidRPr="00F747BC">
              <w:rPr>
                <w:rStyle w:val="Bodytext2"/>
                <w:rFonts w:ascii="Segoe UI" w:hAnsi="Segoe UI" w:cs="Segoe UI"/>
                <w:sz w:val="21"/>
                <w:szCs w:val="21"/>
              </w:rPr>
              <w:t>znamená osobu, kterou Vlastník pověřil vypracováním nezávislého stanoviska předvídaného v článku 20.6.</w:t>
            </w:r>
            <w:r w:rsidR="00273867">
              <w:rPr>
                <w:rStyle w:val="Bodytext2"/>
                <w:rFonts w:ascii="Segoe UI" w:hAnsi="Segoe UI" w:cs="Segoe UI"/>
                <w:sz w:val="21"/>
                <w:szCs w:val="21"/>
              </w:rPr>
              <w:t>2</w:t>
            </w:r>
            <w:r w:rsidR="00CC04B3">
              <w:rPr>
                <w:rStyle w:val="Bodytext2"/>
                <w:rFonts w:ascii="Segoe UI" w:hAnsi="Segoe UI" w:cs="Segoe UI"/>
                <w:sz w:val="21"/>
                <w:szCs w:val="21"/>
              </w:rPr>
              <w:t xml:space="preserve"> </w:t>
            </w:r>
            <w:r w:rsidRPr="00F747BC">
              <w:rPr>
                <w:rStyle w:val="Bodytext2"/>
                <w:rFonts w:ascii="Segoe UI" w:hAnsi="Segoe UI" w:cs="Segoe UI"/>
                <w:sz w:val="21"/>
                <w:szCs w:val="21"/>
              </w:rPr>
              <w:t>ke Smlouvě, a to z pozice odborně disponovaného subjektu, který se nepodílel na přípravě nabídky Provozovatele v Koncesním Řízení;</w:t>
            </w:r>
          </w:p>
        </w:tc>
      </w:tr>
      <w:tr w:rsidR="00C15D33" w:rsidRPr="004D09A9" w14:paraId="0ECF2048" w14:textId="77777777" w:rsidTr="004D09A9">
        <w:trPr>
          <w:jc w:val="center"/>
        </w:trPr>
        <w:tc>
          <w:tcPr>
            <w:tcW w:w="2835" w:type="dxa"/>
          </w:tcPr>
          <w:p w14:paraId="5981703A" w14:textId="6628CA7D" w:rsidR="00C15D33" w:rsidRPr="00C15D33" w:rsidRDefault="00C15D33" w:rsidP="00E713A9">
            <w:pPr>
              <w:spacing w:line="276" w:lineRule="auto"/>
              <w:jc w:val="left"/>
              <w:rPr>
                <w:rStyle w:val="Bodytext2"/>
                <w:rFonts w:ascii="Segoe UI" w:hAnsi="Segoe UI" w:cs="Segoe UI"/>
                <w:b/>
                <w:sz w:val="21"/>
                <w:szCs w:val="21"/>
              </w:rPr>
            </w:pPr>
            <w:r w:rsidRPr="00C15D33">
              <w:rPr>
                <w:rStyle w:val="Bodytext2"/>
                <w:rFonts w:ascii="Segoe UI" w:hAnsi="Segoe UI" w:cs="Segoe UI"/>
                <w:b/>
                <w:sz w:val="21"/>
                <w:szCs w:val="21"/>
              </w:rPr>
              <w:t>Spor</w:t>
            </w:r>
          </w:p>
        </w:tc>
        <w:tc>
          <w:tcPr>
            <w:tcW w:w="6232" w:type="dxa"/>
          </w:tcPr>
          <w:p w14:paraId="55BB5595" w14:textId="1551BD7F" w:rsidR="00C15D33" w:rsidRPr="00C15D33" w:rsidRDefault="00C15D33" w:rsidP="004D09A9">
            <w:pPr>
              <w:spacing w:line="276" w:lineRule="auto"/>
              <w:rPr>
                <w:rStyle w:val="Bodytext2"/>
                <w:rFonts w:ascii="Segoe UI" w:hAnsi="Segoe UI" w:cs="Segoe UI"/>
                <w:sz w:val="21"/>
                <w:szCs w:val="21"/>
              </w:rPr>
            </w:pPr>
            <w:r w:rsidRPr="000120C9">
              <w:rPr>
                <w:rFonts w:ascii="Segoe UI" w:hAnsi="Segoe UI" w:cs="Segoe UI"/>
              </w:rPr>
              <w:t>má význam uvedený v článku 67 této Smlouvy</w:t>
            </w:r>
          </w:p>
        </w:tc>
      </w:tr>
      <w:tr w:rsidR="002E3CD4" w:rsidRPr="004D09A9" w14:paraId="06E5A18A" w14:textId="77777777" w:rsidTr="004D09A9">
        <w:trPr>
          <w:jc w:val="center"/>
        </w:trPr>
        <w:tc>
          <w:tcPr>
            <w:tcW w:w="2835" w:type="dxa"/>
          </w:tcPr>
          <w:p w14:paraId="57AF7750" w14:textId="77777777" w:rsidR="002E3CD4" w:rsidRPr="00F747BC" w:rsidRDefault="002E3CD4" w:rsidP="00E713A9">
            <w:pPr>
              <w:spacing w:line="276" w:lineRule="auto"/>
              <w:jc w:val="left"/>
              <w:rPr>
                <w:rStyle w:val="Bodytext2"/>
                <w:rFonts w:ascii="Segoe UI" w:hAnsi="Segoe UI" w:cs="Segoe UI"/>
                <w:b/>
                <w:sz w:val="21"/>
                <w:szCs w:val="21"/>
              </w:rPr>
            </w:pPr>
            <w:r w:rsidRPr="00F747BC">
              <w:rPr>
                <w:rStyle w:val="Bodytext2"/>
                <w:rFonts w:ascii="Segoe UI" w:hAnsi="Segoe UI" w:cs="Segoe UI"/>
                <w:b/>
                <w:sz w:val="21"/>
                <w:szCs w:val="21"/>
              </w:rPr>
              <w:t>Správa</w:t>
            </w:r>
          </w:p>
        </w:tc>
        <w:tc>
          <w:tcPr>
            <w:tcW w:w="6232" w:type="dxa"/>
          </w:tcPr>
          <w:p w14:paraId="018122D7" w14:textId="4910324F" w:rsidR="0084352F" w:rsidRPr="00F747BC" w:rsidRDefault="002E3CD4" w:rsidP="004D09A9">
            <w:pPr>
              <w:spacing w:line="276" w:lineRule="auto"/>
              <w:rPr>
                <w:rStyle w:val="Bodytext2"/>
                <w:rFonts w:ascii="Segoe UI" w:hAnsi="Segoe UI" w:cs="Segoe UI"/>
                <w:sz w:val="21"/>
                <w:szCs w:val="21"/>
              </w:rPr>
            </w:pPr>
            <w:r w:rsidRPr="00F747BC">
              <w:rPr>
                <w:rStyle w:val="Bodytext2"/>
                <w:rFonts w:ascii="Segoe UI" w:hAnsi="Segoe UI" w:cs="Segoe UI"/>
                <w:sz w:val="21"/>
                <w:szCs w:val="21"/>
              </w:rPr>
              <w:t>znamená souhrn činností Vlastníka (1) investiční i neinvestiční povahy, kterými se zajišťuje Obnova a rozvoj Vodovodů a</w:t>
            </w:r>
            <w:r w:rsidR="005648A7">
              <w:rPr>
                <w:rStyle w:val="Bodytext2"/>
                <w:rFonts w:ascii="Segoe UI" w:hAnsi="Segoe UI" w:cs="Segoe UI"/>
                <w:sz w:val="21"/>
                <w:szCs w:val="21"/>
              </w:rPr>
              <w:t> </w:t>
            </w:r>
            <w:r w:rsidRPr="00F747BC">
              <w:rPr>
                <w:rStyle w:val="Bodytext2"/>
                <w:rFonts w:ascii="Segoe UI" w:hAnsi="Segoe UI" w:cs="Segoe UI"/>
                <w:sz w:val="21"/>
                <w:szCs w:val="21"/>
              </w:rPr>
              <w:t xml:space="preserve">Kanalizací ve smyslu </w:t>
            </w:r>
            <w:proofErr w:type="spellStart"/>
            <w:r w:rsidRPr="00F747BC">
              <w:rPr>
                <w:rStyle w:val="Bodytext2"/>
                <w:rFonts w:ascii="Segoe UI" w:hAnsi="Segoe UI" w:cs="Segoe UI"/>
                <w:sz w:val="21"/>
                <w:szCs w:val="21"/>
              </w:rPr>
              <w:t>ZoVaK</w:t>
            </w:r>
            <w:proofErr w:type="spellEnd"/>
            <w:r w:rsidRPr="00F747BC">
              <w:rPr>
                <w:rStyle w:val="Bodytext2"/>
                <w:rFonts w:ascii="Segoe UI" w:hAnsi="Segoe UI" w:cs="Segoe UI"/>
                <w:sz w:val="21"/>
                <w:szCs w:val="21"/>
              </w:rPr>
              <w:t xml:space="preserve">, (2) koordinační povahy s vlastníky vodovodů a kanalizací, popřípadě jejich částmi, které provozně souvisejí s jeho vodovody a kanalizací ve smyslu </w:t>
            </w:r>
            <w:proofErr w:type="spellStart"/>
            <w:r w:rsidRPr="00F747BC">
              <w:rPr>
                <w:rStyle w:val="Bodytext2"/>
                <w:rFonts w:ascii="Segoe UI" w:hAnsi="Segoe UI" w:cs="Segoe UI"/>
                <w:sz w:val="21"/>
                <w:szCs w:val="21"/>
              </w:rPr>
              <w:t>ZoVaK</w:t>
            </w:r>
            <w:proofErr w:type="spellEnd"/>
            <w:r w:rsidRPr="00F747BC">
              <w:rPr>
                <w:rStyle w:val="Bodytext2"/>
                <w:rFonts w:ascii="Segoe UI" w:hAnsi="Segoe UI" w:cs="Segoe UI"/>
                <w:sz w:val="21"/>
                <w:szCs w:val="21"/>
              </w:rPr>
              <w:t xml:space="preserve"> a (3) kontrolní a monitorovací povahy ve vztahu k Provozování ve smyslu </w:t>
            </w:r>
            <w:proofErr w:type="spellStart"/>
            <w:r w:rsidRPr="00F747BC">
              <w:rPr>
                <w:rStyle w:val="Bodytext2"/>
                <w:rFonts w:ascii="Segoe UI" w:hAnsi="Segoe UI" w:cs="Segoe UI"/>
                <w:sz w:val="21"/>
                <w:szCs w:val="21"/>
              </w:rPr>
              <w:t>ZoVaK</w:t>
            </w:r>
            <w:proofErr w:type="spellEnd"/>
            <w:r w:rsidRPr="00F747BC">
              <w:rPr>
                <w:rStyle w:val="Bodytext2"/>
                <w:rFonts w:ascii="Segoe UI" w:hAnsi="Segoe UI" w:cs="Segoe UI"/>
                <w:sz w:val="21"/>
                <w:szCs w:val="21"/>
              </w:rPr>
              <w:t xml:space="preserve">, jakož i jiných činností uložených jako povinnost Vlastníkovi Závaznými Předpisy a touto Smlouvou jako osobě odpovídající za organizaci zajišťování služeb poskytovaných Vodovody a Kanalizacemi dle ustanovení § 8 odst. 1 </w:t>
            </w:r>
            <w:proofErr w:type="spellStart"/>
            <w:r w:rsidRPr="00F747BC">
              <w:rPr>
                <w:rStyle w:val="Bodytext2"/>
                <w:rFonts w:ascii="Segoe UI" w:hAnsi="Segoe UI" w:cs="Segoe UI"/>
                <w:sz w:val="21"/>
                <w:szCs w:val="21"/>
              </w:rPr>
              <w:t>ZoVaK</w:t>
            </w:r>
            <w:proofErr w:type="spellEnd"/>
            <w:r w:rsidRPr="00F747BC">
              <w:rPr>
                <w:rStyle w:val="Bodytext2"/>
                <w:rFonts w:ascii="Segoe UI" w:hAnsi="Segoe UI" w:cs="Segoe UI"/>
                <w:sz w:val="21"/>
                <w:szCs w:val="21"/>
              </w:rPr>
              <w:t>;</w:t>
            </w:r>
          </w:p>
          <w:p w14:paraId="52223F5D" w14:textId="77777777" w:rsidR="0084352F" w:rsidRPr="00F747BC" w:rsidRDefault="0084352F" w:rsidP="004D09A9">
            <w:pPr>
              <w:spacing w:line="276" w:lineRule="auto"/>
              <w:rPr>
                <w:rStyle w:val="Bodytext2"/>
                <w:rFonts w:ascii="Segoe UI" w:hAnsi="Segoe UI" w:cs="Segoe UI"/>
                <w:sz w:val="21"/>
                <w:szCs w:val="21"/>
              </w:rPr>
            </w:pPr>
            <w:r w:rsidRPr="00F747BC">
              <w:rPr>
                <w:rStyle w:val="Bodytext2"/>
                <w:rFonts w:ascii="Segoe UI" w:hAnsi="Segoe UI" w:cs="Segoe UI"/>
                <w:sz w:val="21"/>
                <w:szCs w:val="21"/>
              </w:rPr>
              <w:t>Činnostmi spojenými se správou a pronajímáním majetku jsou zpravidla činnosti spojené se zajišťováním plánování, přípravy a</w:t>
            </w:r>
            <w:r w:rsidR="005648A7">
              <w:rPr>
                <w:rStyle w:val="Bodytext2"/>
                <w:rFonts w:ascii="Segoe UI" w:hAnsi="Segoe UI" w:cs="Segoe UI"/>
                <w:sz w:val="21"/>
                <w:szCs w:val="21"/>
              </w:rPr>
              <w:t> </w:t>
            </w:r>
            <w:r w:rsidRPr="00F747BC">
              <w:rPr>
                <w:rStyle w:val="Bodytext2"/>
                <w:rFonts w:ascii="Segoe UI" w:hAnsi="Segoe UI" w:cs="Segoe UI"/>
                <w:sz w:val="21"/>
                <w:szCs w:val="21"/>
              </w:rPr>
              <w:t xml:space="preserve">realizace investiční výstavby, dohledem nad provozováním </w:t>
            </w:r>
            <w:r w:rsidRPr="00F747BC">
              <w:rPr>
                <w:rStyle w:val="Bodytext2"/>
                <w:rFonts w:ascii="Segoe UI" w:hAnsi="Segoe UI" w:cs="Segoe UI"/>
                <w:sz w:val="21"/>
                <w:szCs w:val="21"/>
              </w:rPr>
              <w:lastRenderedPageBreak/>
              <w:t>a</w:t>
            </w:r>
            <w:r w:rsidR="005648A7">
              <w:rPr>
                <w:rStyle w:val="Bodytext2"/>
                <w:rFonts w:ascii="Segoe UI" w:hAnsi="Segoe UI" w:cs="Segoe UI"/>
                <w:sz w:val="21"/>
                <w:szCs w:val="21"/>
              </w:rPr>
              <w:t> </w:t>
            </w:r>
            <w:r w:rsidRPr="00F747BC">
              <w:rPr>
                <w:rStyle w:val="Bodytext2"/>
                <w:rFonts w:ascii="Segoe UI" w:hAnsi="Segoe UI" w:cs="Segoe UI"/>
                <w:sz w:val="21"/>
                <w:szCs w:val="21"/>
              </w:rPr>
              <w:t>udržováním majetku, nabýváním a vyřazováním majetku, přípravou a uzavíráním nájemních smluv, inventarizací majetku, pasportizací objektů, narovnáváním majetkových vztahů, se zpracováním kanalizačních a provozních řádů, povodňových plánů</w:t>
            </w:r>
            <w:r w:rsidR="00CA2E18">
              <w:rPr>
                <w:rStyle w:val="Bodytext2"/>
                <w:rFonts w:ascii="Segoe UI" w:hAnsi="Segoe UI" w:cs="Segoe UI"/>
                <w:sz w:val="21"/>
                <w:szCs w:val="21"/>
              </w:rPr>
              <w:t>;</w:t>
            </w:r>
          </w:p>
        </w:tc>
      </w:tr>
      <w:tr w:rsidR="002E3CD4" w:rsidRPr="004D09A9" w14:paraId="2F5D85FD" w14:textId="77777777" w:rsidTr="004D09A9">
        <w:trPr>
          <w:jc w:val="center"/>
        </w:trPr>
        <w:tc>
          <w:tcPr>
            <w:tcW w:w="2835" w:type="dxa"/>
          </w:tcPr>
          <w:p w14:paraId="3272E667"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lastRenderedPageBreak/>
              <w:t>Stavba</w:t>
            </w:r>
          </w:p>
        </w:tc>
        <w:tc>
          <w:tcPr>
            <w:tcW w:w="6232" w:type="dxa"/>
          </w:tcPr>
          <w:p w14:paraId="7CFDCAE4"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 xml:space="preserve">znamená jakákoliv stavba v </w:t>
            </w:r>
            <w:r w:rsidR="005648A7">
              <w:rPr>
                <w:rStyle w:val="Bodytext2"/>
                <w:rFonts w:ascii="Segoe UI" w:hAnsi="Segoe UI" w:cs="Segoe UI"/>
                <w:sz w:val="21"/>
                <w:szCs w:val="21"/>
              </w:rPr>
              <w:t>M</w:t>
            </w:r>
            <w:r w:rsidRPr="005648A7">
              <w:rPr>
                <w:rStyle w:val="Bodytext2"/>
                <w:rFonts w:ascii="Segoe UI" w:hAnsi="Segoe UI" w:cs="Segoe UI"/>
                <w:sz w:val="21"/>
                <w:szCs w:val="21"/>
              </w:rPr>
              <w:t>ajetku Vlastníka, na které či pod kterou se nachází Vodovod a/nebo Kanalizace nebo která se stane součástí nájmu ze strany Provozovatele v souladu s touto Smlouvou po Dni Účinnosti této Smlouvy do Dne Skončení;</w:t>
            </w:r>
          </w:p>
        </w:tc>
      </w:tr>
      <w:tr w:rsidR="002E3CD4" w:rsidRPr="004D09A9" w14:paraId="2F083397" w14:textId="77777777" w:rsidTr="004D09A9">
        <w:trPr>
          <w:jc w:val="center"/>
        </w:trPr>
        <w:tc>
          <w:tcPr>
            <w:tcW w:w="2835" w:type="dxa"/>
          </w:tcPr>
          <w:p w14:paraId="31EA09D0" w14:textId="77777777" w:rsidR="008F143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Stočné</w:t>
            </w:r>
          </w:p>
        </w:tc>
        <w:tc>
          <w:tcPr>
            <w:tcW w:w="6232" w:type="dxa"/>
          </w:tcPr>
          <w:p w14:paraId="7A872E4D" w14:textId="77777777" w:rsidR="008F143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částku za odvádění odpadních vod ve smyslu ustanovení §</w:t>
            </w:r>
            <w:r w:rsidR="00B02475">
              <w:rPr>
                <w:rStyle w:val="Bodytext2"/>
                <w:rFonts w:ascii="Segoe UI" w:hAnsi="Segoe UI" w:cs="Segoe UI"/>
                <w:sz w:val="21"/>
                <w:szCs w:val="21"/>
              </w:rPr>
              <w:t xml:space="preserve"> </w:t>
            </w:r>
            <w:r w:rsidRPr="005648A7">
              <w:rPr>
                <w:rStyle w:val="Bodytext2"/>
                <w:rFonts w:ascii="Segoe UI" w:hAnsi="Segoe UI" w:cs="Segoe UI"/>
                <w:sz w:val="21"/>
                <w:szCs w:val="21"/>
              </w:rPr>
              <w:t xml:space="preserve">8 odst. 14 </w:t>
            </w:r>
            <w:proofErr w:type="spellStart"/>
            <w:r w:rsidRPr="005648A7">
              <w:rPr>
                <w:rStyle w:val="Bodytext2"/>
                <w:rFonts w:ascii="Segoe UI" w:hAnsi="Segoe UI" w:cs="Segoe UI"/>
                <w:sz w:val="21"/>
                <w:szCs w:val="21"/>
              </w:rPr>
              <w:t>ZoVaK</w:t>
            </w:r>
            <w:proofErr w:type="spellEnd"/>
            <w:r w:rsidRPr="005648A7">
              <w:rPr>
                <w:rStyle w:val="Bodytext2"/>
                <w:rFonts w:ascii="Segoe UI" w:hAnsi="Segoe UI" w:cs="Segoe UI"/>
                <w:sz w:val="21"/>
                <w:szCs w:val="21"/>
              </w:rPr>
              <w:t xml:space="preserve"> vypočtenou podle článku 32.1 této Smlouvy a </w:t>
            </w:r>
            <w:r w:rsidR="005648A7">
              <w:rPr>
                <w:rStyle w:val="Bodytext2"/>
                <w:rFonts w:ascii="Segoe UI" w:hAnsi="Segoe UI" w:cs="Segoe UI"/>
                <w:sz w:val="21"/>
                <w:szCs w:val="21"/>
              </w:rPr>
              <w:t>P</w:t>
            </w:r>
            <w:r w:rsidRPr="005648A7">
              <w:rPr>
                <w:rStyle w:val="Bodytext2"/>
                <w:rFonts w:ascii="Segoe UI" w:hAnsi="Segoe UI" w:cs="Segoe UI"/>
                <w:sz w:val="21"/>
                <w:szCs w:val="21"/>
              </w:rPr>
              <w:t>řílohy č. 7 (</w:t>
            </w:r>
            <w:r w:rsidRPr="005648A7">
              <w:rPr>
                <w:rStyle w:val="Bodytext2"/>
                <w:rFonts w:ascii="Segoe UI" w:hAnsi="Segoe UI" w:cs="Segoe UI"/>
                <w:i/>
                <w:iCs/>
                <w:sz w:val="21"/>
                <w:szCs w:val="21"/>
              </w:rPr>
              <w:t>Platební mechanismus)</w:t>
            </w:r>
            <w:r w:rsidR="008F1434" w:rsidRPr="005648A7">
              <w:rPr>
                <w:rStyle w:val="Bodytext2"/>
                <w:rFonts w:ascii="Segoe UI" w:hAnsi="Segoe UI" w:cs="Segoe UI"/>
                <w:sz w:val="21"/>
                <w:szCs w:val="21"/>
              </w:rPr>
              <w:t xml:space="preserve"> k této Smlouvě</w:t>
            </w:r>
            <w:r w:rsidR="00A269B4" w:rsidRPr="005648A7">
              <w:rPr>
                <w:rStyle w:val="Bodytext2"/>
                <w:rFonts w:ascii="Segoe UI" w:hAnsi="Segoe UI" w:cs="Segoe UI"/>
                <w:sz w:val="21"/>
                <w:szCs w:val="21"/>
              </w:rPr>
              <w:t>;</w:t>
            </w:r>
          </w:p>
        </w:tc>
      </w:tr>
      <w:tr w:rsidR="00A269B4" w:rsidRPr="004D09A9" w14:paraId="78C26C4D" w14:textId="77777777" w:rsidTr="004D09A9">
        <w:trPr>
          <w:jc w:val="center"/>
        </w:trPr>
        <w:tc>
          <w:tcPr>
            <w:tcW w:w="2835" w:type="dxa"/>
          </w:tcPr>
          <w:p w14:paraId="68AFE5D2" w14:textId="77777777" w:rsidR="00A269B4" w:rsidRPr="005648A7" w:rsidRDefault="00A269B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Technická Evidence</w:t>
            </w:r>
          </w:p>
        </w:tc>
        <w:tc>
          <w:tcPr>
            <w:tcW w:w="6232" w:type="dxa"/>
          </w:tcPr>
          <w:p w14:paraId="3F108B72" w14:textId="77777777" w:rsidR="00A269B4" w:rsidRPr="005648A7" w:rsidRDefault="00A269B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soubor technických údajů určený ke správě objektů Údržby (jednotlivé stroje nebo jejich části, technologické celky, budovy a stavební objekty, areály, pozemky, úseky síťové infrastruktury atd.);</w:t>
            </w:r>
          </w:p>
        </w:tc>
      </w:tr>
      <w:tr w:rsidR="002E3CD4" w:rsidRPr="004D09A9" w14:paraId="2DEF0599" w14:textId="77777777" w:rsidTr="004D09A9">
        <w:trPr>
          <w:jc w:val="center"/>
        </w:trPr>
        <w:tc>
          <w:tcPr>
            <w:tcW w:w="2835" w:type="dxa"/>
          </w:tcPr>
          <w:p w14:paraId="55C1C8A6"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Technické Standardy</w:t>
            </w:r>
          </w:p>
        </w:tc>
        <w:tc>
          <w:tcPr>
            <w:tcW w:w="6232" w:type="dxa"/>
          </w:tcPr>
          <w:p w14:paraId="063B59C1"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přiměřeně podrobnou specifikaci vymezující přípustnost pro materiály, technologická zařízení, stroje a</w:t>
            </w:r>
            <w:r w:rsidR="005648A7">
              <w:rPr>
                <w:rStyle w:val="Bodytext2"/>
                <w:rFonts w:ascii="Segoe UI" w:hAnsi="Segoe UI" w:cs="Segoe UI"/>
                <w:sz w:val="21"/>
                <w:szCs w:val="21"/>
              </w:rPr>
              <w:t> </w:t>
            </w:r>
            <w:r w:rsidRPr="005648A7">
              <w:rPr>
                <w:rStyle w:val="Bodytext2"/>
                <w:rFonts w:ascii="Segoe UI" w:hAnsi="Segoe UI" w:cs="Segoe UI"/>
                <w:sz w:val="21"/>
                <w:szCs w:val="21"/>
              </w:rPr>
              <w:t>konstrukční a/nebo stavební řešení a další náležitosti, které jsou uplatňovány z důvodů jednotnosti u nových staveb Vodovodů a Kanalizací, a to i v případě, kdy je stavebníkem třetí osoba (a současně nový Vodovod nebo Kanalizace provozně souvisí s Majetkem), Obnovy Majetku, Modernizace, Rekonstrukce a Oprav Majetku</w:t>
            </w:r>
            <w:r w:rsidR="009F229C">
              <w:rPr>
                <w:rStyle w:val="Bodytext2"/>
                <w:rFonts w:ascii="Segoe UI" w:hAnsi="Segoe UI" w:cs="Segoe UI"/>
                <w:sz w:val="21"/>
                <w:szCs w:val="21"/>
              </w:rPr>
              <w:t xml:space="preserve">. </w:t>
            </w:r>
            <w:r w:rsidRPr="005648A7">
              <w:rPr>
                <w:rStyle w:val="Bodytext2"/>
                <w:rFonts w:ascii="Segoe UI" w:hAnsi="Segoe UI" w:cs="Segoe UI"/>
                <w:sz w:val="21"/>
                <w:szCs w:val="21"/>
              </w:rPr>
              <w:t>Technické Standardy nenahrazují projekční řešení;</w:t>
            </w:r>
          </w:p>
        </w:tc>
      </w:tr>
      <w:tr w:rsidR="002E3CD4" w:rsidRPr="004D09A9" w14:paraId="040E1895" w14:textId="77777777" w:rsidTr="004D09A9">
        <w:trPr>
          <w:jc w:val="center"/>
        </w:trPr>
        <w:tc>
          <w:tcPr>
            <w:tcW w:w="2835" w:type="dxa"/>
          </w:tcPr>
          <w:p w14:paraId="45B6992C"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Technické Zhodnocení</w:t>
            </w:r>
          </w:p>
        </w:tc>
        <w:tc>
          <w:tcPr>
            <w:tcW w:w="6232" w:type="dxa"/>
          </w:tcPr>
          <w:p w14:paraId="091EF79E"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výdaje na činnosti představující dokončené nástavby, přístavby a stavební úpravy, rekonstrukce a modernizace Majetku, které nepředstavují Opravu nebo Údržbu;</w:t>
            </w:r>
          </w:p>
        </w:tc>
      </w:tr>
      <w:tr w:rsidR="002E3CD4" w:rsidRPr="004D09A9" w14:paraId="58BCFE0D" w14:textId="77777777" w:rsidTr="004D09A9">
        <w:trPr>
          <w:jc w:val="center"/>
        </w:trPr>
        <w:tc>
          <w:tcPr>
            <w:tcW w:w="2835" w:type="dxa"/>
          </w:tcPr>
          <w:p w14:paraId="2BD1B7BD"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Údržba</w:t>
            </w:r>
          </w:p>
        </w:tc>
        <w:tc>
          <w:tcPr>
            <w:tcW w:w="6232" w:type="dxa"/>
          </w:tcPr>
          <w:p w14:paraId="27829C90"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soustavnou činnost, kterou se zpomaluje fyzické opotřebení, předchází Poruchám a odstraňují drobnější závady;</w:t>
            </w:r>
          </w:p>
        </w:tc>
      </w:tr>
      <w:tr w:rsidR="002E3CD4" w:rsidRPr="004D09A9" w14:paraId="5BA8BA53" w14:textId="77777777" w:rsidTr="004D09A9">
        <w:trPr>
          <w:jc w:val="center"/>
        </w:trPr>
        <w:tc>
          <w:tcPr>
            <w:tcW w:w="2835" w:type="dxa"/>
          </w:tcPr>
          <w:p w14:paraId="656B2C56" w14:textId="77777777" w:rsidR="002E3CD4" w:rsidRPr="005648A7" w:rsidRDefault="002E3CD4" w:rsidP="00E713A9">
            <w:pPr>
              <w:spacing w:line="276" w:lineRule="auto"/>
              <w:jc w:val="left"/>
              <w:rPr>
                <w:rStyle w:val="Bodytext2"/>
                <w:rFonts w:ascii="Segoe UI" w:hAnsi="Segoe UI" w:cs="Segoe UI"/>
                <w:b/>
                <w:sz w:val="21"/>
                <w:szCs w:val="21"/>
              </w:rPr>
            </w:pPr>
            <w:proofErr w:type="spellStart"/>
            <w:r w:rsidRPr="005648A7">
              <w:rPr>
                <w:rStyle w:val="Bodytext2"/>
                <w:rFonts w:ascii="Segoe UI" w:hAnsi="Segoe UI" w:cs="Segoe UI"/>
                <w:b/>
                <w:sz w:val="21"/>
                <w:szCs w:val="21"/>
              </w:rPr>
              <w:t>VaPNaK</w:t>
            </w:r>
            <w:proofErr w:type="spellEnd"/>
          </w:p>
        </w:tc>
        <w:tc>
          <w:tcPr>
            <w:tcW w:w="6232" w:type="dxa"/>
          </w:tcPr>
          <w:p w14:paraId="5B90C37F"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má význam uvedený v </w:t>
            </w:r>
            <w:r w:rsidR="005648A7">
              <w:rPr>
                <w:rStyle w:val="Bodytext2"/>
                <w:rFonts w:ascii="Segoe UI" w:hAnsi="Segoe UI" w:cs="Segoe UI"/>
                <w:sz w:val="21"/>
                <w:szCs w:val="21"/>
              </w:rPr>
              <w:t>P</w:t>
            </w:r>
            <w:r w:rsidRPr="005648A7">
              <w:rPr>
                <w:rStyle w:val="Bodytext2"/>
                <w:rFonts w:ascii="Segoe UI" w:hAnsi="Segoe UI" w:cs="Segoe UI"/>
                <w:sz w:val="21"/>
                <w:szCs w:val="21"/>
              </w:rPr>
              <w:t xml:space="preserve">říloze č. 7 </w:t>
            </w:r>
            <w:r w:rsidRPr="005648A7">
              <w:rPr>
                <w:rStyle w:val="Bodytext2"/>
                <w:rFonts w:ascii="Segoe UI" w:hAnsi="Segoe UI" w:cs="Segoe UI"/>
                <w:i/>
                <w:iCs/>
                <w:sz w:val="21"/>
                <w:szCs w:val="21"/>
              </w:rPr>
              <w:t>(Platební Mechanismus)</w:t>
            </w:r>
            <w:r w:rsidRPr="005648A7">
              <w:rPr>
                <w:rStyle w:val="Bodytext2"/>
                <w:rFonts w:ascii="Segoe UI" w:hAnsi="Segoe UI" w:cs="Segoe UI"/>
                <w:sz w:val="21"/>
                <w:szCs w:val="21"/>
              </w:rPr>
              <w:t xml:space="preserve"> k</w:t>
            </w:r>
            <w:r w:rsidR="005648A7">
              <w:rPr>
                <w:rStyle w:val="Bodytext2"/>
                <w:rFonts w:ascii="Segoe UI" w:hAnsi="Segoe UI" w:cs="Segoe UI"/>
                <w:sz w:val="21"/>
                <w:szCs w:val="21"/>
              </w:rPr>
              <w:t> </w:t>
            </w:r>
            <w:r w:rsidRPr="005648A7">
              <w:rPr>
                <w:rStyle w:val="Bodytext2"/>
                <w:rFonts w:ascii="Segoe UI" w:hAnsi="Segoe UI" w:cs="Segoe UI"/>
                <w:sz w:val="21"/>
                <w:szCs w:val="21"/>
              </w:rPr>
              <w:t>této Smlouvě;</w:t>
            </w:r>
          </w:p>
        </w:tc>
      </w:tr>
      <w:tr w:rsidR="002E3CD4" w:rsidRPr="004D09A9" w14:paraId="5A67CC35" w14:textId="77777777" w:rsidTr="004D09A9">
        <w:trPr>
          <w:jc w:val="center"/>
        </w:trPr>
        <w:tc>
          <w:tcPr>
            <w:tcW w:w="2835" w:type="dxa"/>
            <w:shd w:val="clear" w:color="auto" w:fill="auto"/>
          </w:tcPr>
          <w:p w14:paraId="7300DE29"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Variabilní Složka Ceny</w:t>
            </w:r>
          </w:p>
        </w:tc>
        <w:tc>
          <w:tcPr>
            <w:tcW w:w="6232" w:type="dxa"/>
            <w:shd w:val="clear" w:color="auto" w:fill="auto"/>
          </w:tcPr>
          <w:p w14:paraId="0357CD33"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část ceny účtované dle skutečně dodaného nebo odváděného objemu v rámci dvousložkové ceny;</w:t>
            </w:r>
          </w:p>
        </w:tc>
      </w:tr>
      <w:tr w:rsidR="002E3CD4" w:rsidRPr="004D09A9" w14:paraId="44977FE6" w14:textId="77777777" w:rsidTr="004D09A9">
        <w:trPr>
          <w:jc w:val="center"/>
        </w:trPr>
        <w:tc>
          <w:tcPr>
            <w:tcW w:w="2835" w:type="dxa"/>
            <w:shd w:val="clear" w:color="auto" w:fill="auto"/>
          </w:tcPr>
          <w:p w14:paraId="5B11ED50"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Věcné Usměrňování Cen</w:t>
            </w:r>
          </w:p>
        </w:tc>
        <w:tc>
          <w:tcPr>
            <w:tcW w:w="6232" w:type="dxa"/>
            <w:shd w:val="clear" w:color="auto" w:fill="auto"/>
          </w:tcPr>
          <w:p w14:paraId="59C9EAA8"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způsob regulace Cen za Vodné a/nebo Cen za Stočné ve smyslu ustanovení § 6 Zákona o Cenách a příslušných prováděcích předpisů, spočívající ve stanovení podmínek pro sjednání cen cenovými orgány, kterými jsou:</w:t>
            </w:r>
          </w:p>
          <w:p w14:paraId="323C0BA5"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(i) maximální rozsah možného zvýšení ceny zboží ve vymezeném období; nebo (</w:t>
            </w:r>
            <w:proofErr w:type="spellStart"/>
            <w:r w:rsidRPr="005648A7">
              <w:rPr>
                <w:rStyle w:val="Bodytext2"/>
                <w:rFonts w:ascii="Segoe UI" w:hAnsi="Segoe UI" w:cs="Segoe UI"/>
                <w:sz w:val="21"/>
                <w:szCs w:val="21"/>
              </w:rPr>
              <w:t>ii</w:t>
            </w:r>
            <w:proofErr w:type="spellEnd"/>
            <w:r w:rsidRPr="005648A7">
              <w:rPr>
                <w:rStyle w:val="Bodytext2"/>
                <w:rFonts w:ascii="Segoe UI" w:hAnsi="Segoe UI" w:cs="Segoe UI"/>
                <w:sz w:val="21"/>
                <w:szCs w:val="21"/>
              </w:rPr>
              <w:t>) maximální podíl, v němž je možné promítnout do ceny zvýšení cen určených vstupů ve vymezeném období, nebo (</w:t>
            </w:r>
            <w:proofErr w:type="spellStart"/>
            <w:r w:rsidRPr="005648A7">
              <w:rPr>
                <w:rStyle w:val="Bodytext2"/>
                <w:rFonts w:ascii="Segoe UI" w:hAnsi="Segoe UI" w:cs="Segoe UI"/>
                <w:sz w:val="21"/>
                <w:szCs w:val="21"/>
              </w:rPr>
              <w:t>iii</w:t>
            </w:r>
            <w:proofErr w:type="spellEnd"/>
            <w:r w:rsidRPr="005648A7">
              <w:rPr>
                <w:rStyle w:val="Bodytext2"/>
                <w:rFonts w:ascii="Segoe UI" w:hAnsi="Segoe UI" w:cs="Segoe UI"/>
                <w:sz w:val="21"/>
                <w:szCs w:val="21"/>
              </w:rPr>
              <w:t>) závazný postup při tvorbě ceny nebo při její kalkulaci;</w:t>
            </w:r>
          </w:p>
        </w:tc>
      </w:tr>
      <w:tr w:rsidR="002E3CD4" w:rsidRPr="004D09A9" w14:paraId="3388666A" w14:textId="77777777" w:rsidTr="004D09A9">
        <w:trPr>
          <w:jc w:val="center"/>
        </w:trPr>
        <w:tc>
          <w:tcPr>
            <w:tcW w:w="2835" w:type="dxa"/>
          </w:tcPr>
          <w:p w14:paraId="031274EC"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lastRenderedPageBreak/>
              <w:t>Vodné</w:t>
            </w:r>
          </w:p>
        </w:tc>
        <w:tc>
          <w:tcPr>
            <w:tcW w:w="6232" w:type="dxa"/>
            <w:vAlign w:val="center"/>
          </w:tcPr>
          <w:p w14:paraId="761C3774"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 xml:space="preserve">znamená částku za dodávku pitné vody ve smyslu ustanovení § 8 odst. 13 </w:t>
            </w:r>
            <w:proofErr w:type="spellStart"/>
            <w:r w:rsidRPr="005648A7">
              <w:rPr>
                <w:rStyle w:val="Bodytext2"/>
                <w:rFonts w:ascii="Segoe UI" w:hAnsi="Segoe UI" w:cs="Segoe UI"/>
                <w:sz w:val="21"/>
                <w:szCs w:val="21"/>
              </w:rPr>
              <w:t>ZoVaK</w:t>
            </w:r>
            <w:proofErr w:type="spellEnd"/>
            <w:r w:rsidRPr="005648A7">
              <w:rPr>
                <w:rStyle w:val="Bodytext2"/>
                <w:rFonts w:ascii="Segoe UI" w:hAnsi="Segoe UI" w:cs="Segoe UI"/>
                <w:sz w:val="21"/>
                <w:szCs w:val="21"/>
              </w:rPr>
              <w:t xml:space="preserve"> vypočtenou podle článku 32.1 této Smlouvy a </w:t>
            </w:r>
            <w:r w:rsidR="005648A7">
              <w:rPr>
                <w:rStyle w:val="Bodytext2"/>
                <w:rFonts w:ascii="Segoe UI" w:hAnsi="Segoe UI" w:cs="Segoe UI"/>
                <w:sz w:val="21"/>
                <w:szCs w:val="21"/>
              </w:rPr>
              <w:t>P</w:t>
            </w:r>
            <w:r w:rsidRPr="005648A7">
              <w:rPr>
                <w:rStyle w:val="Bodytext2"/>
                <w:rFonts w:ascii="Segoe UI" w:hAnsi="Segoe UI" w:cs="Segoe UI"/>
                <w:sz w:val="21"/>
                <w:szCs w:val="21"/>
              </w:rPr>
              <w:t xml:space="preserve">řílohy č. 7 </w:t>
            </w:r>
            <w:r w:rsidRPr="005648A7">
              <w:rPr>
                <w:rStyle w:val="Bodytext2"/>
                <w:rFonts w:ascii="Segoe UI" w:hAnsi="Segoe UI" w:cs="Segoe UI"/>
                <w:i/>
                <w:iCs/>
                <w:sz w:val="21"/>
                <w:szCs w:val="21"/>
              </w:rPr>
              <w:t>(Platební mechanismus)</w:t>
            </w:r>
            <w:r w:rsidRPr="005648A7">
              <w:rPr>
                <w:rStyle w:val="Bodytext2"/>
                <w:rFonts w:ascii="Segoe UI" w:hAnsi="Segoe UI" w:cs="Segoe UI"/>
                <w:sz w:val="21"/>
                <w:szCs w:val="21"/>
              </w:rPr>
              <w:t xml:space="preserve"> k této Smlouvě;</w:t>
            </w:r>
          </w:p>
        </w:tc>
      </w:tr>
      <w:tr w:rsidR="002E3CD4" w:rsidRPr="004D09A9" w14:paraId="2C151D2E" w14:textId="77777777" w:rsidTr="004D09A9">
        <w:trPr>
          <w:jc w:val="center"/>
        </w:trPr>
        <w:tc>
          <w:tcPr>
            <w:tcW w:w="2835" w:type="dxa"/>
          </w:tcPr>
          <w:p w14:paraId="12CDB213" w14:textId="77777777" w:rsidR="002E3CD4" w:rsidRPr="005648A7" w:rsidRDefault="002E3CD4" w:rsidP="00E713A9">
            <w:pPr>
              <w:spacing w:line="276" w:lineRule="auto"/>
              <w:jc w:val="left"/>
              <w:rPr>
                <w:rStyle w:val="Bodytext2"/>
                <w:rFonts w:ascii="Segoe UI" w:hAnsi="Segoe UI" w:cs="Segoe UI"/>
                <w:b/>
                <w:sz w:val="21"/>
                <w:szCs w:val="21"/>
              </w:rPr>
            </w:pPr>
            <w:bookmarkStart w:id="4" w:name="_Hlk524448355"/>
            <w:r w:rsidRPr="005648A7">
              <w:rPr>
                <w:rStyle w:val="Bodytext2"/>
                <w:rFonts w:ascii="Segoe UI" w:hAnsi="Segoe UI" w:cs="Segoe UI"/>
                <w:b/>
                <w:sz w:val="21"/>
                <w:szCs w:val="21"/>
              </w:rPr>
              <w:t>Vodoměr</w:t>
            </w:r>
          </w:p>
        </w:tc>
        <w:tc>
          <w:tcPr>
            <w:tcW w:w="6232" w:type="dxa"/>
          </w:tcPr>
          <w:p w14:paraId="783533E7"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stanovené měřidlo ve smyslu Zákona o Metrologii, kterým Provozovatel měří či dle kontextu hodlá měřit množství dodané pitné vody, případně odvedené odpadní vody dle Smluv s Odběrateli;</w:t>
            </w:r>
          </w:p>
        </w:tc>
      </w:tr>
      <w:tr w:rsidR="002E3CD4" w:rsidRPr="004D09A9" w14:paraId="54D1619A" w14:textId="77777777" w:rsidTr="004D09A9">
        <w:trPr>
          <w:jc w:val="center"/>
        </w:trPr>
        <w:tc>
          <w:tcPr>
            <w:tcW w:w="2835" w:type="dxa"/>
          </w:tcPr>
          <w:p w14:paraId="410D35B8"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Vodoprávní Úřad</w:t>
            </w:r>
          </w:p>
        </w:tc>
        <w:tc>
          <w:tcPr>
            <w:tcW w:w="6232" w:type="dxa"/>
          </w:tcPr>
          <w:p w14:paraId="32D29CAD" w14:textId="77777777" w:rsidR="002E3CD4" w:rsidRPr="005648A7" w:rsidRDefault="002E3CD4" w:rsidP="004D09A9">
            <w:pPr>
              <w:spacing w:line="276" w:lineRule="auto"/>
              <w:rPr>
                <w:rStyle w:val="Bodytext2"/>
                <w:rFonts w:ascii="Segoe UI" w:hAnsi="Segoe UI" w:cs="Segoe UI"/>
                <w:sz w:val="21"/>
                <w:szCs w:val="21"/>
              </w:rPr>
            </w:pPr>
            <w:r w:rsidRPr="005648A7">
              <w:rPr>
                <w:rStyle w:val="Bodytext2"/>
                <w:rFonts w:ascii="Segoe UI" w:hAnsi="Segoe UI" w:cs="Segoe UI"/>
                <w:sz w:val="21"/>
                <w:szCs w:val="21"/>
              </w:rPr>
              <w:t>znamená obecní úřady, újezdní úřady na území vojenských újezdů, obecní úřady obcí s rozšířenou působností, krajské úřady, a ministerstvo jako ústřední vodoprávní úřad (dle ustanovení §</w:t>
            </w:r>
            <w:r w:rsidR="005648A7">
              <w:rPr>
                <w:rStyle w:val="Bodytext2"/>
                <w:rFonts w:ascii="Segoe UI" w:hAnsi="Segoe UI" w:cs="Segoe UI"/>
                <w:sz w:val="21"/>
                <w:szCs w:val="21"/>
              </w:rPr>
              <w:t> </w:t>
            </w:r>
            <w:r w:rsidRPr="005648A7">
              <w:rPr>
                <w:rStyle w:val="Bodytext2"/>
                <w:rFonts w:ascii="Segoe UI" w:hAnsi="Segoe UI" w:cs="Segoe UI"/>
                <w:sz w:val="21"/>
                <w:szCs w:val="21"/>
              </w:rPr>
              <w:t>108 Vodního Zákona) ve smyslu ustanovení § 104 odst. 2 Vodního Zákona;</w:t>
            </w:r>
          </w:p>
        </w:tc>
      </w:tr>
      <w:tr w:rsidR="002E3CD4" w:rsidRPr="004D09A9" w14:paraId="76F68AE1" w14:textId="77777777" w:rsidTr="004D09A9">
        <w:trPr>
          <w:jc w:val="center"/>
        </w:trPr>
        <w:tc>
          <w:tcPr>
            <w:tcW w:w="2835" w:type="dxa"/>
          </w:tcPr>
          <w:p w14:paraId="7F9A3918" w14:textId="77777777" w:rsidR="002E3CD4" w:rsidRPr="005648A7" w:rsidRDefault="002E3CD4" w:rsidP="00E713A9">
            <w:pPr>
              <w:spacing w:line="276" w:lineRule="auto"/>
              <w:jc w:val="left"/>
              <w:rPr>
                <w:rStyle w:val="Bodytext2"/>
                <w:rFonts w:ascii="Segoe UI" w:hAnsi="Segoe UI" w:cs="Segoe UI"/>
                <w:b/>
                <w:sz w:val="21"/>
                <w:szCs w:val="21"/>
              </w:rPr>
            </w:pPr>
            <w:r w:rsidRPr="005648A7">
              <w:rPr>
                <w:rStyle w:val="Bodytext2"/>
                <w:rFonts w:ascii="Segoe UI" w:hAnsi="Segoe UI" w:cs="Segoe UI"/>
                <w:b/>
                <w:sz w:val="21"/>
                <w:szCs w:val="21"/>
              </w:rPr>
              <w:t>Vodovod</w:t>
            </w:r>
          </w:p>
        </w:tc>
        <w:tc>
          <w:tcPr>
            <w:tcW w:w="6232" w:type="dxa"/>
          </w:tcPr>
          <w:p w14:paraId="5A8D39FD" w14:textId="77777777" w:rsidR="002E3CD4" w:rsidRPr="005648A7" w:rsidRDefault="002E3CD4" w:rsidP="004D09A9">
            <w:pPr>
              <w:spacing w:line="276" w:lineRule="auto"/>
              <w:rPr>
                <w:rStyle w:val="Bodytext2"/>
                <w:rFonts w:ascii="Segoe UI" w:hAnsi="Segoe UI" w:cs="Segoe UI"/>
                <w:sz w:val="21"/>
                <w:szCs w:val="21"/>
              </w:rPr>
            </w:pPr>
            <w:r w:rsidRPr="005648A7">
              <w:rPr>
                <w:rFonts w:ascii="Segoe UI" w:hAnsi="Segoe UI" w:cs="Segoe UI"/>
                <w:szCs w:val="21"/>
              </w:rPr>
              <w:t xml:space="preserve">znamená vodovod ve smyslu ustanovení § 2 odst. 1 </w:t>
            </w:r>
            <w:proofErr w:type="spellStart"/>
            <w:r w:rsidRPr="005648A7">
              <w:rPr>
                <w:rFonts w:ascii="Segoe UI" w:hAnsi="Segoe UI" w:cs="Segoe UI"/>
                <w:szCs w:val="21"/>
              </w:rPr>
              <w:t>ZoVaKv</w:t>
            </w:r>
            <w:proofErr w:type="spellEnd"/>
            <w:r w:rsidR="005648A7">
              <w:rPr>
                <w:rFonts w:ascii="Segoe UI" w:hAnsi="Segoe UI" w:cs="Segoe UI"/>
                <w:szCs w:val="21"/>
              </w:rPr>
              <w:t> </w:t>
            </w:r>
            <w:r w:rsidRPr="005648A7">
              <w:rPr>
                <w:rFonts w:ascii="Segoe UI" w:hAnsi="Segoe UI" w:cs="Segoe UI"/>
                <w:szCs w:val="21"/>
              </w:rPr>
              <w:t>rozsahu uvedeném v </w:t>
            </w:r>
            <w:bookmarkStart w:id="5" w:name="OLE_LINK10"/>
            <w:bookmarkStart w:id="6" w:name="OLE_LINK13"/>
            <w:r w:rsidRPr="005648A7">
              <w:rPr>
                <w:rFonts w:ascii="Segoe UI" w:hAnsi="Segoe UI" w:cs="Segoe UI"/>
                <w:szCs w:val="21"/>
              </w:rPr>
              <w:t>Příloze č. 2</w:t>
            </w:r>
            <w:r w:rsidR="004072C9">
              <w:rPr>
                <w:rFonts w:cs="Segoe UI"/>
                <w:i/>
              </w:rPr>
              <w:t>(Vymezení předmětu nájmu)</w:t>
            </w:r>
            <w:r w:rsidRPr="005648A7">
              <w:rPr>
                <w:rFonts w:ascii="Segoe UI" w:hAnsi="Segoe UI" w:cs="Segoe UI"/>
                <w:szCs w:val="21"/>
              </w:rPr>
              <w:t xml:space="preserve"> k této Smlouvě </w:t>
            </w:r>
            <w:bookmarkEnd w:id="5"/>
            <w:bookmarkEnd w:id="6"/>
            <w:r w:rsidRPr="005648A7">
              <w:rPr>
                <w:rFonts w:ascii="Segoe UI" w:hAnsi="Segoe UI" w:cs="Segoe UI"/>
                <w:szCs w:val="21"/>
              </w:rPr>
              <w:t>nebo který se stane součástí nájmu a</w:t>
            </w:r>
            <w:r w:rsidR="004072C9">
              <w:rPr>
                <w:rFonts w:ascii="Segoe UI" w:hAnsi="Segoe UI" w:cs="Segoe UI"/>
                <w:szCs w:val="21"/>
              </w:rPr>
              <w:t> </w:t>
            </w:r>
            <w:r w:rsidRPr="005648A7">
              <w:rPr>
                <w:rFonts w:ascii="Segoe UI" w:hAnsi="Segoe UI" w:cs="Segoe UI"/>
                <w:szCs w:val="21"/>
              </w:rPr>
              <w:t>Provozování v souladu s touto Smlouvou do Dne Skončení</w:t>
            </w:r>
            <w:r w:rsidR="00CA2E18">
              <w:rPr>
                <w:rFonts w:ascii="Segoe UI" w:hAnsi="Segoe UI" w:cs="Segoe UI"/>
                <w:szCs w:val="21"/>
              </w:rPr>
              <w:t>;</w:t>
            </w:r>
          </w:p>
        </w:tc>
      </w:tr>
      <w:tr w:rsidR="002E3CD4" w:rsidRPr="004D09A9" w14:paraId="5BB7687E" w14:textId="77777777" w:rsidTr="004D09A9">
        <w:trPr>
          <w:jc w:val="center"/>
        </w:trPr>
        <w:tc>
          <w:tcPr>
            <w:tcW w:w="2835" w:type="dxa"/>
          </w:tcPr>
          <w:p w14:paraId="6B3AD01F"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Vybavení Provozovatele</w:t>
            </w:r>
          </w:p>
        </w:tc>
        <w:tc>
          <w:tcPr>
            <w:tcW w:w="6232" w:type="dxa"/>
          </w:tcPr>
          <w:p w14:paraId="4A4F352A"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znamená veškeré věci movité, které vlastní Provozovatel a jsou umístěny v/na Pozemcích či Stavbách nebo osazeny na Vodovodech a/nebo Kanalizacích, případně které vlastní jiné osoby, kterým toto umístění či osazení umožnil Provozovatel;</w:t>
            </w:r>
          </w:p>
        </w:tc>
      </w:tr>
      <w:tr w:rsidR="002E3CD4" w:rsidRPr="004D09A9" w14:paraId="24AAC894" w14:textId="77777777" w:rsidTr="004D09A9">
        <w:trPr>
          <w:jc w:val="center"/>
        </w:trPr>
        <w:tc>
          <w:tcPr>
            <w:tcW w:w="2835" w:type="dxa"/>
          </w:tcPr>
          <w:p w14:paraId="26309A9E"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Vybrané Údaje Majetkové Evidence</w:t>
            </w:r>
          </w:p>
        </w:tc>
        <w:tc>
          <w:tcPr>
            <w:tcW w:w="6232" w:type="dxa"/>
          </w:tcPr>
          <w:p w14:paraId="31A86801"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 xml:space="preserve">znamenají vybrané údaje Majetkové Evidence ve smyslu ustanovení § 5 odst. 3 </w:t>
            </w:r>
            <w:proofErr w:type="spellStart"/>
            <w:r w:rsidRPr="004072C9">
              <w:rPr>
                <w:rStyle w:val="Bodytext2"/>
                <w:rFonts w:ascii="Segoe UI" w:hAnsi="Segoe UI" w:cs="Segoe UI"/>
                <w:sz w:val="21"/>
                <w:szCs w:val="21"/>
              </w:rPr>
              <w:t>ZoVaK</w:t>
            </w:r>
            <w:proofErr w:type="spellEnd"/>
            <w:r w:rsidRPr="004072C9">
              <w:rPr>
                <w:rStyle w:val="Bodytext2"/>
                <w:rFonts w:ascii="Segoe UI" w:hAnsi="Segoe UI" w:cs="Segoe UI"/>
                <w:sz w:val="21"/>
                <w:szCs w:val="21"/>
              </w:rPr>
              <w:t xml:space="preserve"> a ustanovení § 6 Vyhlášky </w:t>
            </w:r>
            <w:proofErr w:type="spellStart"/>
            <w:r w:rsidRPr="004072C9">
              <w:rPr>
                <w:rStyle w:val="Bodytext2"/>
                <w:rFonts w:ascii="Segoe UI" w:hAnsi="Segoe UI" w:cs="Segoe UI"/>
                <w:sz w:val="21"/>
                <w:szCs w:val="21"/>
              </w:rPr>
              <w:t>ZoVaK</w:t>
            </w:r>
            <w:proofErr w:type="spellEnd"/>
            <w:r w:rsidRPr="004072C9">
              <w:rPr>
                <w:rStyle w:val="Bodytext2"/>
                <w:rFonts w:ascii="Segoe UI" w:hAnsi="Segoe UI" w:cs="Segoe UI"/>
                <w:sz w:val="21"/>
                <w:szCs w:val="21"/>
              </w:rPr>
              <w:t xml:space="preserve"> v</w:t>
            </w:r>
            <w:r w:rsidR="004072C9">
              <w:rPr>
                <w:rStyle w:val="Bodytext2"/>
                <w:rFonts w:ascii="Segoe UI" w:hAnsi="Segoe UI" w:cs="Segoe UI"/>
                <w:sz w:val="21"/>
                <w:szCs w:val="21"/>
              </w:rPr>
              <w:t> </w:t>
            </w:r>
            <w:r w:rsidRPr="004072C9">
              <w:rPr>
                <w:rStyle w:val="Bodytext2"/>
                <w:rFonts w:ascii="Segoe UI" w:hAnsi="Segoe UI" w:cs="Segoe UI"/>
                <w:sz w:val="21"/>
                <w:szCs w:val="21"/>
              </w:rPr>
              <w:t>rozsahu stanoveném v přílohách č. 1 až 4 k této vyhlášce;</w:t>
            </w:r>
          </w:p>
        </w:tc>
      </w:tr>
      <w:tr w:rsidR="002E3CD4" w:rsidRPr="004D09A9" w14:paraId="7D4555A0" w14:textId="77777777" w:rsidTr="004D09A9">
        <w:trPr>
          <w:jc w:val="center"/>
        </w:trPr>
        <w:tc>
          <w:tcPr>
            <w:tcW w:w="2835" w:type="dxa"/>
          </w:tcPr>
          <w:p w14:paraId="46DDA3EA"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Vybrané Údaje Provozní Evidence</w:t>
            </w:r>
          </w:p>
        </w:tc>
        <w:tc>
          <w:tcPr>
            <w:tcW w:w="6232" w:type="dxa"/>
            <w:vAlign w:val="center"/>
          </w:tcPr>
          <w:p w14:paraId="3FE63328"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 xml:space="preserve">znamenají vybrané údaje Provozní Evidence ve smyslu ustanovení § 5 odst. 3 </w:t>
            </w:r>
            <w:proofErr w:type="spellStart"/>
            <w:r w:rsidRPr="004072C9">
              <w:rPr>
                <w:rStyle w:val="Bodytext2"/>
                <w:rFonts w:ascii="Segoe UI" w:hAnsi="Segoe UI" w:cs="Segoe UI"/>
                <w:sz w:val="21"/>
                <w:szCs w:val="21"/>
              </w:rPr>
              <w:t>ZoVaK</w:t>
            </w:r>
            <w:proofErr w:type="spellEnd"/>
            <w:r w:rsidRPr="004072C9">
              <w:rPr>
                <w:rStyle w:val="Bodytext2"/>
                <w:rFonts w:ascii="Segoe UI" w:hAnsi="Segoe UI" w:cs="Segoe UI"/>
                <w:sz w:val="21"/>
                <w:szCs w:val="21"/>
              </w:rPr>
              <w:t xml:space="preserve"> a ustanovení § 7 Vyhlášky </w:t>
            </w:r>
            <w:proofErr w:type="spellStart"/>
            <w:r w:rsidRPr="004072C9">
              <w:rPr>
                <w:rStyle w:val="Bodytext2"/>
                <w:rFonts w:ascii="Segoe UI" w:hAnsi="Segoe UI" w:cs="Segoe UI"/>
                <w:sz w:val="21"/>
                <w:szCs w:val="21"/>
              </w:rPr>
              <w:t>ZoVaK</w:t>
            </w:r>
            <w:proofErr w:type="spellEnd"/>
            <w:r w:rsidRPr="004072C9">
              <w:rPr>
                <w:rStyle w:val="Bodytext2"/>
                <w:rFonts w:ascii="Segoe UI" w:hAnsi="Segoe UI" w:cs="Segoe UI"/>
                <w:sz w:val="21"/>
                <w:szCs w:val="21"/>
              </w:rPr>
              <w:t xml:space="preserve"> v</w:t>
            </w:r>
            <w:r w:rsidR="004072C9">
              <w:rPr>
                <w:rStyle w:val="Bodytext2"/>
                <w:rFonts w:ascii="Segoe UI" w:hAnsi="Segoe UI" w:cs="Segoe UI"/>
                <w:sz w:val="21"/>
                <w:szCs w:val="21"/>
              </w:rPr>
              <w:t> </w:t>
            </w:r>
            <w:r w:rsidRPr="004072C9">
              <w:rPr>
                <w:rStyle w:val="Bodytext2"/>
                <w:rFonts w:ascii="Segoe UI" w:hAnsi="Segoe UI" w:cs="Segoe UI"/>
                <w:sz w:val="21"/>
                <w:szCs w:val="21"/>
              </w:rPr>
              <w:t>rozsahu stanoveném v přílohách č 5 až 8 k této vyhlášce;</w:t>
            </w:r>
          </w:p>
        </w:tc>
      </w:tr>
      <w:tr w:rsidR="002E3CD4" w:rsidRPr="004D09A9" w14:paraId="5D969618" w14:textId="77777777" w:rsidTr="004D09A9">
        <w:trPr>
          <w:jc w:val="center"/>
        </w:trPr>
        <w:tc>
          <w:tcPr>
            <w:tcW w:w="2835" w:type="dxa"/>
          </w:tcPr>
          <w:p w14:paraId="67F2E1FE"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Výchozí Rok</w:t>
            </w:r>
          </w:p>
        </w:tc>
        <w:tc>
          <w:tcPr>
            <w:tcW w:w="6232" w:type="dxa"/>
            <w:vAlign w:val="center"/>
          </w:tcPr>
          <w:p w14:paraId="6BD4CBAD"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má význam uvedený v </w:t>
            </w:r>
            <w:r w:rsidR="00CA2E18">
              <w:rPr>
                <w:rStyle w:val="Bodytext2"/>
                <w:rFonts w:ascii="Segoe UI" w:hAnsi="Segoe UI" w:cs="Segoe UI"/>
                <w:sz w:val="21"/>
                <w:szCs w:val="21"/>
              </w:rPr>
              <w:t>P</w:t>
            </w:r>
            <w:r w:rsidRPr="004072C9">
              <w:rPr>
                <w:rStyle w:val="Bodytext2"/>
                <w:rFonts w:ascii="Segoe UI" w:hAnsi="Segoe UI" w:cs="Segoe UI"/>
                <w:sz w:val="21"/>
                <w:szCs w:val="21"/>
              </w:rPr>
              <w:t xml:space="preserve">říloze č. 7 </w:t>
            </w:r>
            <w:r w:rsidRPr="004072C9">
              <w:rPr>
                <w:rStyle w:val="Bodytext2"/>
                <w:rFonts w:ascii="Segoe UI" w:hAnsi="Segoe UI" w:cs="Segoe UI"/>
                <w:i/>
                <w:iCs/>
                <w:sz w:val="21"/>
                <w:szCs w:val="21"/>
              </w:rPr>
              <w:t>(Platební Mechanismus</w:t>
            </w:r>
            <w:r w:rsidRPr="004072C9">
              <w:rPr>
                <w:rStyle w:val="Bodytext2"/>
                <w:rFonts w:ascii="Segoe UI" w:hAnsi="Segoe UI" w:cs="Segoe UI"/>
                <w:sz w:val="21"/>
                <w:szCs w:val="21"/>
              </w:rPr>
              <w:t>) k</w:t>
            </w:r>
            <w:r w:rsidR="004072C9">
              <w:rPr>
                <w:rStyle w:val="Bodytext2"/>
                <w:rFonts w:ascii="Segoe UI" w:hAnsi="Segoe UI" w:cs="Segoe UI"/>
                <w:sz w:val="21"/>
                <w:szCs w:val="21"/>
              </w:rPr>
              <w:t> </w:t>
            </w:r>
            <w:r w:rsidRPr="004072C9">
              <w:rPr>
                <w:rStyle w:val="Bodytext2"/>
                <w:rFonts w:ascii="Segoe UI" w:hAnsi="Segoe UI" w:cs="Segoe UI"/>
                <w:sz w:val="21"/>
                <w:szCs w:val="21"/>
              </w:rPr>
              <w:t>této Smlouvě;</w:t>
            </w:r>
          </w:p>
        </w:tc>
      </w:tr>
      <w:tr w:rsidR="002E3CD4" w:rsidRPr="004D09A9" w14:paraId="6174C85F" w14:textId="77777777" w:rsidTr="004D09A9">
        <w:trPr>
          <w:jc w:val="center"/>
        </w:trPr>
        <w:tc>
          <w:tcPr>
            <w:tcW w:w="2835" w:type="dxa"/>
          </w:tcPr>
          <w:p w14:paraId="7509066F"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Výkonová Smluvní Pokuta</w:t>
            </w:r>
          </w:p>
        </w:tc>
        <w:tc>
          <w:tcPr>
            <w:tcW w:w="6232" w:type="dxa"/>
          </w:tcPr>
          <w:p w14:paraId="7648C9DB"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 xml:space="preserve">má význam uvedený v </w:t>
            </w:r>
            <w:r w:rsidR="00CA2E18">
              <w:rPr>
                <w:rStyle w:val="Bodytext2"/>
                <w:rFonts w:ascii="Segoe UI" w:hAnsi="Segoe UI" w:cs="Segoe UI"/>
                <w:sz w:val="21"/>
                <w:szCs w:val="21"/>
              </w:rPr>
              <w:t>P</w:t>
            </w:r>
            <w:r w:rsidRPr="004072C9">
              <w:rPr>
                <w:rStyle w:val="Bodytext2"/>
                <w:rFonts w:ascii="Segoe UI" w:hAnsi="Segoe UI" w:cs="Segoe UI"/>
                <w:sz w:val="21"/>
                <w:szCs w:val="21"/>
              </w:rPr>
              <w:t xml:space="preserve">říloze č. 8 </w:t>
            </w:r>
            <w:r w:rsidRPr="004072C9">
              <w:rPr>
                <w:rStyle w:val="Bodytext2"/>
                <w:rFonts w:ascii="Segoe UI" w:hAnsi="Segoe UI" w:cs="Segoe UI"/>
                <w:i/>
                <w:iCs/>
                <w:sz w:val="21"/>
                <w:szCs w:val="21"/>
              </w:rPr>
              <w:t>(Smluvní Pokuty)</w:t>
            </w:r>
            <w:r w:rsidRPr="004072C9">
              <w:rPr>
                <w:rStyle w:val="Bodytext2"/>
                <w:rFonts w:ascii="Segoe UI" w:hAnsi="Segoe UI" w:cs="Segoe UI"/>
                <w:sz w:val="21"/>
                <w:szCs w:val="21"/>
              </w:rPr>
              <w:t xml:space="preserve"> ke Smlouvě;</w:t>
            </w:r>
          </w:p>
        </w:tc>
      </w:tr>
      <w:tr w:rsidR="002E3CD4" w:rsidRPr="004D09A9" w14:paraId="2101085F" w14:textId="77777777" w:rsidTr="004D09A9">
        <w:trPr>
          <w:jc w:val="center"/>
        </w:trPr>
        <w:tc>
          <w:tcPr>
            <w:tcW w:w="2835" w:type="dxa"/>
          </w:tcPr>
          <w:p w14:paraId="5837E16B"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Vymezené Území</w:t>
            </w:r>
          </w:p>
        </w:tc>
        <w:tc>
          <w:tcPr>
            <w:tcW w:w="6232" w:type="dxa"/>
          </w:tcPr>
          <w:p w14:paraId="72CF97D7"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znamená katastrální území měst Tábora, Sezimova Ústí a Plané nad Lužnicí a katastrální území s těmito katastrálními územími sousedícími;</w:t>
            </w:r>
          </w:p>
        </w:tc>
      </w:tr>
      <w:tr w:rsidR="002E3CD4" w:rsidRPr="004D09A9" w14:paraId="7D26006D" w14:textId="77777777" w:rsidTr="004D09A9">
        <w:trPr>
          <w:jc w:val="center"/>
        </w:trPr>
        <w:tc>
          <w:tcPr>
            <w:tcW w:w="2835" w:type="dxa"/>
            <w:shd w:val="clear" w:color="auto" w:fill="auto"/>
          </w:tcPr>
          <w:p w14:paraId="3FAAE254"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Vyrovnání</w:t>
            </w:r>
          </w:p>
        </w:tc>
        <w:tc>
          <w:tcPr>
            <w:tcW w:w="6232" w:type="dxa"/>
            <w:shd w:val="clear" w:color="auto" w:fill="auto"/>
          </w:tcPr>
          <w:p w14:paraId="19B984BD"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má význam uvedený v </w:t>
            </w:r>
            <w:r w:rsidR="00CA2E18">
              <w:rPr>
                <w:rStyle w:val="Bodytext2"/>
                <w:rFonts w:ascii="Segoe UI" w:hAnsi="Segoe UI" w:cs="Segoe UI"/>
                <w:sz w:val="21"/>
                <w:szCs w:val="21"/>
              </w:rPr>
              <w:t>P</w:t>
            </w:r>
            <w:r w:rsidRPr="004072C9">
              <w:rPr>
                <w:rStyle w:val="Bodytext2"/>
                <w:rFonts w:ascii="Segoe UI" w:hAnsi="Segoe UI" w:cs="Segoe UI"/>
                <w:sz w:val="21"/>
                <w:szCs w:val="21"/>
              </w:rPr>
              <w:t xml:space="preserve">říloze č. 7 </w:t>
            </w:r>
            <w:r w:rsidRPr="004072C9">
              <w:rPr>
                <w:rStyle w:val="Bodytext2"/>
                <w:rFonts w:ascii="Segoe UI" w:hAnsi="Segoe UI" w:cs="Segoe UI"/>
                <w:i/>
                <w:iCs/>
                <w:sz w:val="21"/>
                <w:szCs w:val="21"/>
              </w:rPr>
              <w:t>(Platební Mechanismus)</w:t>
            </w:r>
            <w:r w:rsidRPr="004072C9">
              <w:rPr>
                <w:rStyle w:val="Bodytext2"/>
                <w:rFonts w:ascii="Segoe UI" w:hAnsi="Segoe UI" w:cs="Segoe UI"/>
                <w:sz w:val="21"/>
                <w:szCs w:val="21"/>
              </w:rPr>
              <w:t xml:space="preserve"> k</w:t>
            </w:r>
            <w:r w:rsidR="004072C9">
              <w:rPr>
                <w:rStyle w:val="Bodytext2"/>
                <w:rFonts w:ascii="Segoe UI" w:hAnsi="Segoe UI" w:cs="Segoe UI"/>
                <w:sz w:val="21"/>
                <w:szCs w:val="21"/>
              </w:rPr>
              <w:t> </w:t>
            </w:r>
            <w:r w:rsidRPr="004072C9">
              <w:rPr>
                <w:rStyle w:val="Bodytext2"/>
                <w:rFonts w:ascii="Segoe UI" w:hAnsi="Segoe UI" w:cs="Segoe UI"/>
                <w:sz w:val="21"/>
                <w:szCs w:val="21"/>
              </w:rPr>
              <w:t>této Smlouvě;</w:t>
            </w:r>
          </w:p>
        </w:tc>
      </w:tr>
      <w:tr w:rsidR="002E3CD4" w:rsidRPr="004D09A9" w14:paraId="573F870E" w14:textId="77777777" w:rsidTr="004D09A9">
        <w:trPr>
          <w:jc w:val="center"/>
        </w:trPr>
        <w:tc>
          <w:tcPr>
            <w:tcW w:w="2835" w:type="dxa"/>
            <w:shd w:val="clear" w:color="auto" w:fill="auto"/>
          </w:tcPr>
          <w:p w14:paraId="35EB5786"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 xml:space="preserve">Vyrovnání </w:t>
            </w:r>
            <w:r w:rsidRPr="004072C9">
              <w:rPr>
                <w:rStyle w:val="Bodytext2"/>
                <w:rFonts w:ascii="Segoe UI" w:hAnsi="Segoe UI" w:cs="Segoe UI"/>
                <w:b/>
                <w:i/>
                <w:sz w:val="21"/>
                <w:szCs w:val="21"/>
              </w:rPr>
              <w:t>Ex Post</w:t>
            </w:r>
          </w:p>
        </w:tc>
        <w:tc>
          <w:tcPr>
            <w:tcW w:w="6232" w:type="dxa"/>
            <w:shd w:val="clear" w:color="auto" w:fill="auto"/>
          </w:tcPr>
          <w:p w14:paraId="20898852"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má význam uvedený v </w:t>
            </w:r>
            <w:r w:rsidR="00CA2E18">
              <w:rPr>
                <w:rStyle w:val="Bodytext2"/>
                <w:rFonts w:ascii="Segoe UI" w:hAnsi="Segoe UI" w:cs="Segoe UI"/>
                <w:sz w:val="21"/>
                <w:szCs w:val="21"/>
              </w:rPr>
              <w:t>P</w:t>
            </w:r>
            <w:r w:rsidRPr="004072C9">
              <w:rPr>
                <w:rStyle w:val="Bodytext2"/>
                <w:rFonts w:ascii="Segoe UI" w:hAnsi="Segoe UI" w:cs="Segoe UI"/>
                <w:sz w:val="21"/>
                <w:szCs w:val="21"/>
              </w:rPr>
              <w:t xml:space="preserve">říloze č. 7 </w:t>
            </w:r>
            <w:r w:rsidRPr="004072C9">
              <w:rPr>
                <w:rStyle w:val="Bodytext2"/>
                <w:rFonts w:ascii="Segoe UI" w:hAnsi="Segoe UI" w:cs="Segoe UI"/>
                <w:i/>
                <w:iCs/>
                <w:sz w:val="21"/>
                <w:szCs w:val="21"/>
              </w:rPr>
              <w:t>(Platební Mechanismus)</w:t>
            </w:r>
            <w:r w:rsidRPr="004072C9">
              <w:rPr>
                <w:rStyle w:val="Bodytext2"/>
                <w:rFonts w:ascii="Segoe UI" w:hAnsi="Segoe UI" w:cs="Segoe UI"/>
                <w:sz w:val="21"/>
                <w:szCs w:val="21"/>
              </w:rPr>
              <w:t xml:space="preserve"> k</w:t>
            </w:r>
            <w:r w:rsidR="004072C9">
              <w:rPr>
                <w:rStyle w:val="Bodytext2"/>
                <w:rFonts w:ascii="Segoe UI" w:hAnsi="Segoe UI" w:cs="Segoe UI"/>
                <w:sz w:val="21"/>
                <w:szCs w:val="21"/>
              </w:rPr>
              <w:t> </w:t>
            </w:r>
            <w:r w:rsidRPr="004072C9">
              <w:rPr>
                <w:rStyle w:val="Bodytext2"/>
                <w:rFonts w:ascii="Segoe UI" w:hAnsi="Segoe UI" w:cs="Segoe UI"/>
                <w:sz w:val="21"/>
                <w:szCs w:val="21"/>
              </w:rPr>
              <w:t>této Smlouvě;</w:t>
            </w:r>
          </w:p>
        </w:tc>
      </w:tr>
      <w:tr w:rsidR="002E3CD4" w:rsidRPr="004D09A9" w14:paraId="0804A161" w14:textId="77777777" w:rsidTr="004D09A9">
        <w:trPr>
          <w:jc w:val="center"/>
        </w:trPr>
        <w:tc>
          <w:tcPr>
            <w:tcW w:w="2835" w:type="dxa"/>
          </w:tcPr>
          <w:p w14:paraId="3B2D190D"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Vybraní Odběratelé</w:t>
            </w:r>
          </w:p>
        </w:tc>
        <w:tc>
          <w:tcPr>
            <w:tcW w:w="6232" w:type="dxa"/>
            <w:vAlign w:val="center"/>
          </w:tcPr>
          <w:p w14:paraId="4C26CFF4" w14:textId="16338E2C"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 xml:space="preserve">znamená konkrétní soubor Odběratelů, kteří jsou určeni Provozními Dokumenty a/nebo dle rozhodnutí Vlastníka dle Přílohy č. 4 </w:t>
            </w:r>
            <w:r w:rsidR="003E1CA8" w:rsidRPr="003E1CA8">
              <w:rPr>
                <w:rStyle w:val="Bodytext2"/>
                <w:rFonts w:ascii="Segoe UI" w:hAnsi="Segoe UI" w:cs="Segoe UI"/>
                <w:i/>
                <w:sz w:val="21"/>
                <w:szCs w:val="21"/>
              </w:rPr>
              <w:t>(Výkonové ukazatele)</w:t>
            </w:r>
            <w:r w:rsidR="004072C9">
              <w:rPr>
                <w:rStyle w:val="Bodytext2"/>
                <w:rFonts w:ascii="Segoe UI" w:hAnsi="Segoe UI" w:cs="Segoe UI"/>
                <w:i/>
                <w:sz w:val="21"/>
                <w:szCs w:val="21"/>
              </w:rPr>
              <w:t xml:space="preserve"> k této Smlouvě</w:t>
            </w:r>
            <w:r w:rsidRPr="004072C9">
              <w:rPr>
                <w:rStyle w:val="Bodytext2"/>
                <w:rFonts w:ascii="Segoe UI" w:hAnsi="Segoe UI" w:cs="Segoe UI"/>
                <w:sz w:val="21"/>
                <w:szCs w:val="21"/>
              </w:rPr>
              <w:t xml:space="preserve">. Jedná se </w:t>
            </w:r>
            <w:r w:rsidR="00DF57CC">
              <w:rPr>
                <w:rStyle w:val="Bodytext2"/>
                <w:rFonts w:ascii="Segoe UI" w:hAnsi="Segoe UI" w:cs="Segoe UI"/>
                <w:sz w:val="21"/>
                <w:szCs w:val="21"/>
              </w:rPr>
              <w:t xml:space="preserve">o </w:t>
            </w:r>
            <w:r w:rsidRPr="004072C9">
              <w:rPr>
                <w:rStyle w:val="Bodytext2"/>
                <w:rFonts w:ascii="Segoe UI" w:hAnsi="Segoe UI" w:cs="Segoe UI"/>
                <w:sz w:val="21"/>
                <w:szCs w:val="21"/>
              </w:rPr>
              <w:t xml:space="preserve">Odběratele, pro které je přerušení dodávky pitné vody a/nebo </w:t>
            </w:r>
            <w:r w:rsidRPr="004072C9">
              <w:rPr>
                <w:rStyle w:val="Bodytext2"/>
                <w:rFonts w:ascii="Segoe UI" w:hAnsi="Segoe UI" w:cs="Segoe UI"/>
                <w:sz w:val="21"/>
                <w:szCs w:val="21"/>
              </w:rPr>
              <w:lastRenderedPageBreak/>
              <w:t xml:space="preserve">odvádění odpadních vod vysoce rizikové (např. nemocnice, potravinářský průmysl, domov </w:t>
            </w:r>
            <w:proofErr w:type="gramStart"/>
            <w:r w:rsidRPr="004072C9">
              <w:rPr>
                <w:rStyle w:val="Bodytext2"/>
                <w:rFonts w:ascii="Segoe UI" w:hAnsi="Segoe UI" w:cs="Segoe UI"/>
                <w:sz w:val="21"/>
                <w:szCs w:val="21"/>
              </w:rPr>
              <w:t>důchodců,</w:t>
            </w:r>
            <w:proofErr w:type="gramEnd"/>
            <w:r w:rsidRPr="004072C9">
              <w:rPr>
                <w:rStyle w:val="Bodytext2"/>
                <w:rFonts w:ascii="Segoe UI" w:hAnsi="Segoe UI" w:cs="Segoe UI"/>
                <w:sz w:val="21"/>
                <w:szCs w:val="21"/>
              </w:rPr>
              <w:t xml:space="preserve"> atd.);</w:t>
            </w:r>
          </w:p>
        </w:tc>
      </w:tr>
      <w:tr w:rsidR="002E3CD4" w:rsidRPr="004D09A9" w14:paraId="0958614B" w14:textId="77777777" w:rsidTr="004D09A9">
        <w:trPr>
          <w:jc w:val="center"/>
        </w:trPr>
        <w:tc>
          <w:tcPr>
            <w:tcW w:w="2835" w:type="dxa"/>
          </w:tcPr>
          <w:p w14:paraId="34AFC2A2"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lastRenderedPageBreak/>
              <w:t>Zakázané Jednání</w:t>
            </w:r>
          </w:p>
        </w:tc>
        <w:tc>
          <w:tcPr>
            <w:tcW w:w="6232" w:type="dxa"/>
          </w:tcPr>
          <w:p w14:paraId="55CA83C3"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znamená:</w:t>
            </w:r>
          </w:p>
          <w:p w14:paraId="552DB18C" w14:textId="77777777" w:rsidR="002E3CD4" w:rsidRPr="004072C9" w:rsidRDefault="002E3CD4" w:rsidP="004D09A9">
            <w:pPr>
              <w:pStyle w:val="Odstavecseseznamem"/>
              <w:numPr>
                <w:ilvl w:val="0"/>
                <w:numId w:val="32"/>
              </w:numPr>
              <w:spacing w:line="276" w:lineRule="auto"/>
              <w:ind w:left="357" w:hanging="357"/>
              <w:contextualSpacing w:val="0"/>
              <w:rPr>
                <w:rStyle w:val="Bodytext2"/>
                <w:rFonts w:ascii="Segoe UI" w:hAnsi="Segoe UI" w:cs="Segoe UI"/>
                <w:sz w:val="21"/>
                <w:szCs w:val="21"/>
              </w:rPr>
            </w:pPr>
            <w:r w:rsidRPr="004072C9">
              <w:rPr>
                <w:rStyle w:val="Bodytext2"/>
                <w:rFonts w:ascii="Segoe UI" w:hAnsi="Segoe UI" w:cs="Segoe UI"/>
                <w:sz w:val="21"/>
                <w:szCs w:val="21"/>
              </w:rPr>
              <w:t>nabídku, slib či poskytnutí jakéhokoliv daru, provize či výhody Vlastníkovi či jakékoliv Osobě na Straně Vlastníka, aby jednali nebo se zdrželi určitého jednání (nebo za to, že jednala nebo se zdržela určitého jednání) v souvislosti se získáním nebo plněním této Smlouvy nebo jakékoliv jiné smlouvy uzavřené s Vlastníkem či jiným veřejným zadavatelem v České republice; nebo</w:t>
            </w:r>
          </w:p>
          <w:p w14:paraId="55011C4D" w14:textId="77777777" w:rsidR="002E3CD4" w:rsidRPr="004072C9" w:rsidRDefault="002E3CD4" w:rsidP="004D09A9">
            <w:pPr>
              <w:pStyle w:val="Odstavecseseznamem"/>
              <w:numPr>
                <w:ilvl w:val="0"/>
                <w:numId w:val="32"/>
              </w:numPr>
              <w:spacing w:line="276" w:lineRule="auto"/>
              <w:ind w:left="357" w:hanging="357"/>
              <w:contextualSpacing w:val="0"/>
              <w:rPr>
                <w:rStyle w:val="Bodytext2"/>
                <w:rFonts w:ascii="Segoe UI" w:hAnsi="Segoe UI" w:cs="Segoe UI"/>
                <w:sz w:val="21"/>
                <w:szCs w:val="21"/>
              </w:rPr>
            </w:pPr>
            <w:r w:rsidRPr="004072C9">
              <w:rPr>
                <w:rStyle w:val="Bodytext2"/>
                <w:rFonts w:ascii="Segoe UI" w:hAnsi="Segoe UI" w:cs="Segoe UI"/>
                <w:sz w:val="21"/>
                <w:szCs w:val="21"/>
              </w:rPr>
              <w:t>závažné podvodné jednání vůči Vlastníkovi či jinému veřejnému zadavateli v České republice, a to v souvislosti s</w:t>
            </w:r>
            <w:r w:rsidR="004072C9">
              <w:rPr>
                <w:rStyle w:val="Bodytext2"/>
                <w:rFonts w:ascii="Segoe UI" w:hAnsi="Segoe UI" w:cs="Segoe UI"/>
                <w:sz w:val="21"/>
                <w:szCs w:val="21"/>
              </w:rPr>
              <w:t> </w:t>
            </w:r>
            <w:r w:rsidRPr="004072C9">
              <w:rPr>
                <w:rStyle w:val="Bodytext2"/>
                <w:rFonts w:ascii="Segoe UI" w:hAnsi="Segoe UI" w:cs="Segoe UI"/>
                <w:sz w:val="21"/>
                <w:szCs w:val="21"/>
              </w:rPr>
              <w:t>touto Smlouvou či v jiné souvislosti,</w:t>
            </w:r>
          </w:p>
          <w:p w14:paraId="26A7AB03"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bez ohledu na to, zda jde o trestný čin nebo přestupek podle Závazných Předpisů či nikoliv;</w:t>
            </w:r>
          </w:p>
        </w:tc>
      </w:tr>
      <w:tr w:rsidR="002E3CD4" w:rsidRPr="004D09A9" w14:paraId="0594129A" w14:textId="77777777" w:rsidTr="004D09A9">
        <w:trPr>
          <w:jc w:val="center"/>
        </w:trPr>
        <w:tc>
          <w:tcPr>
            <w:tcW w:w="2835" w:type="dxa"/>
          </w:tcPr>
          <w:p w14:paraId="1E992D80"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Základní Služby</w:t>
            </w:r>
          </w:p>
        </w:tc>
        <w:tc>
          <w:tcPr>
            <w:tcW w:w="6232" w:type="dxa"/>
          </w:tcPr>
          <w:p w14:paraId="75734444"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znamená tyto činnosti v rámci Provozování Vodovodů a</w:t>
            </w:r>
            <w:r w:rsidR="004072C9">
              <w:rPr>
                <w:rStyle w:val="Bodytext2"/>
                <w:rFonts w:ascii="Segoe UI" w:hAnsi="Segoe UI" w:cs="Segoe UI"/>
                <w:sz w:val="21"/>
                <w:szCs w:val="21"/>
              </w:rPr>
              <w:t> </w:t>
            </w:r>
            <w:r w:rsidRPr="004072C9">
              <w:rPr>
                <w:rStyle w:val="Bodytext2"/>
                <w:rFonts w:ascii="Segoe UI" w:hAnsi="Segoe UI" w:cs="Segoe UI"/>
                <w:sz w:val="21"/>
                <w:szCs w:val="21"/>
              </w:rPr>
              <w:t>Kanalizací:</w:t>
            </w:r>
          </w:p>
          <w:p w14:paraId="620ECA74" w14:textId="77777777" w:rsidR="002E3CD4" w:rsidRPr="004072C9" w:rsidRDefault="002E3CD4" w:rsidP="004D09A9">
            <w:pPr>
              <w:widowControl w:val="0"/>
              <w:numPr>
                <w:ilvl w:val="0"/>
                <w:numId w:val="33"/>
              </w:numPr>
              <w:tabs>
                <w:tab w:val="left" w:pos="413"/>
              </w:tabs>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službu dodávky pitné vody;</w:t>
            </w:r>
          </w:p>
          <w:p w14:paraId="6C79B7C1" w14:textId="77777777" w:rsidR="002E3CD4" w:rsidRPr="004072C9" w:rsidRDefault="002E3CD4" w:rsidP="004D09A9">
            <w:pPr>
              <w:widowControl w:val="0"/>
              <w:numPr>
                <w:ilvl w:val="0"/>
                <w:numId w:val="33"/>
              </w:numPr>
              <w:tabs>
                <w:tab w:val="left" w:pos="413"/>
              </w:tabs>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Službu odvádění a čistění odpadních Vod;</w:t>
            </w:r>
          </w:p>
          <w:p w14:paraId="148B4B5F" w14:textId="77777777" w:rsidR="002E3CD4" w:rsidRPr="004072C9" w:rsidRDefault="002E3CD4" w:rsidP="004D09A9">
            <w:pPr>
              <w:widowControl w:val="0"/>
              <w:numPr>
                <w:ilvl w:val="0"/>
                <w:numId w:val="33"/>
              </w:numPr>
              <w:tabs>
                <w:tab w:val="left" w:pos="413"/>
              </w:tabs>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služby Údržby a Oprav;</w:t>
            </w:r>
          </w:p>
          <w:p w14:paraId="3ED7307D" w14:textId="77777777" w:rsidR="002E3CD4" w:rsidRPr="004072C9" w:rsidRDefault="002E3CD4" w:rsidP="004D09A9">
            <w:pPr>
              <w:widowControl w:val="0"/>
              <w:numPr>
                <w:ilvl w:val="0"/>
                <w:numId w:val="33"/>
              </w:numPr>
              <w:tabs>
                <w:tab w:val="left" w:pos="413"/>
              </w:tabs>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služby Servisu Odběratelům, a</w:t>
            </w:r>
          </w:p>
          <w:p w14:paraId="606BEEFE" w14:textId="77777777" w:rsidR="002E3CD4" w:rsidRPr="004072C9" w:rsidRDefault="002E3CD4" w:rsidP="004D09A9">
            <w:pPr>
              <w:widowControl w:val="0"/>
              <w:numPr>
                <w:ilvl w:val="0"/>
                <w:numId w:val="33"/>
              </w:numPr>
              <w:tabs>
                <w:tab w:val="left" w:pos="413"/>
              </w:tabs>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službu nakládání s běžnými Odpady;</w:t>
            </w:r>
          </w:p>
          <w:p w14:paraId="27BC8055"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a všechny činnosti potřebné na straně Provozovatele k tomu, aby tyto činnosti v rámci Provozování Vodovodů a Kanalizací byly Provozovatelem řádně poskytovány v souladu s touto Smlouvou;</w:t>
            </w:r>
          </w:p>
        </w:tc>
      </w:tr>
      <w:tr w:rsidR="002E3CD4" w:rsidRPr="004D09A9" w14:paraId="1C99BE60" w14:textId="77777777" w:rsidTr="004D09A9">
        <w:trPr>
          <w:jc w:val="center"/>
        </w:trPr>
        <w:tc>
          <w:tcPr>
            <w:tcW w:w="2835" w:type="dxa"/>
          </w:tcPr>
          <w:p w14:paraId="1C9A49A2"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Závada</w:t>
            </w:r>
          </w:p>
        </w:tc>
        <w:tc>
          <w:tcPr>
            <w:tcW w:w="6232" w:type="dxa"/>
          </w:tcPr>
          <w:p w14:paraId="66077B5B"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znamená jakoukoliv závadu Vodovodu a/nebo Kanalizace nebo jejich částí nebo jakéhokoliv jejich příslušenství nebo vybavení, která spočívá ve:</w:t>
            </w:r>
          </w:p>
          <w:p w14:paraId="4814320B" w14:textId="77777777" w:rsidR="002E3CD4" w:rsidRPr="004072C9" w:rsidRDefault="002E3CD4" w:rsidP="004072C9">
            <w:pPr>
              <w:pStyle w:val="Odstavecseseznamem"/>
              <w:widowControl w:val="0"/>
              <w:numPr>
                <w:ilvl w:val="0"/>
                <w:numId w:val="34"/>
              </w:numPr>
              <w:tabs>
                <w:tab w:val="left" w:pos="403"/>
              </w:tabs>
              <w:spacing w:line="276" w:lineRule="auto"/>
              <w:ind w:left="357" w:hanging="357"/>
              <w:contextualSpacing w:val="0"/>
              <w:rPr>
                <w:rStyle w:val="Bodytext2"/>
                <w:rFonts w:ascii="Segoe UI" w:hAnsi="Segoe UI" w:cs="Segoe UI"/>
                <w:sz w:val="21"/>
                <w:szCs w:val="21"/>
              </w:rPr>
            </w:pPr>
            <w:r w:rsidRPr="004072C9">
              <w:rPr>
                <w:rStyle w:val="Bodytext2"/>
                <w:rFonts w:ascii="Segoe UI" w:hAnsi="Segoe UI" w:cs="Segoe UI"/>
                <w:sz w:val="21"/>
                <w:szCs w:val="21"/>
              </w:rPr>
              <w:t>vadné Projektové Dokumentaci;</w:t>
            </w:r>
          </w:p>
          <w:p w14:paraId="49D09D9F" w14:textId="77777777" w:rsidR="002E3CD4" w:rsidRPr="004072C9" w:rsidRDefault="002E3CD4" w:rsidP="004072C9">
            <w:pPr>
              <w:widowControl w:val="0"/>
              <w:numPr>
                <w:ilvl w:val="0"/>
                <w:numId w:val="34"/>
              </w:numPr>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vadném zpracování, materiálu nebo strojním zařízení použitém na Vodovodu a Kanalizaci s přihlédnutím k</w:t>
            </w:r>
            <w:r w:rsidR="004072C9">
              <w:rPr>
                <w:rStyle w:val="Bodytext2"/>
                <w:rFonts w:ascii="Segoe UI" w:hAnsi="Segoe UI" w:cs="Segoe UI"/>
                <w:sz w:val="21"/>
                <w:szCs w:val="21"/>
              </w:rPr>
              <w:t> </w:t>
            </w:r>
            <w:r w:rsidRPr="004072C9">
              <w:rPr>
                <w:rStyle w:val="Bodytext2"/>
                <w:rFonts w:ascii="Segoe UI" w:hAnsi="Segoe UI" w:cs="Segoe UI"/>
                <w:sz w:val="21"/>
                <w:szCs w:val="21"/>
              </w:rPr>
              <w:t>Zavedené Odborné Praxi daného oboru a Závazným Předpisům;</w:t>
            </w:r>
          </w:p>
          <w:p w14:paraId="633BBD7E" w14:textId="77777777" w:rsidR="002E3CD4" w:rsidRPr="004072C9" w:rsidRDefault="002E3CD4" w:rsidP="004072C9">
            <w:pPr>
              <w:widowControl w:val="0"/>
              <w:numPr>
                <w:ilvl w:val="0"/>
                <w:numId w:val="34"/>
              </w:numPr>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instalaci jakéhokoliv vadného vybavení či vadné instalaci vybavení;</w:t>
            </w:r>
          </w:p>
          <w:p w14:paraId="05E177B9" w14:textId="77777777" w:rsidR="002E3CD4" w:rsidRPr="004072C9" w:rsidRDefault="002E3CD4" w:rsidP="004072C9">
            <w:pPr>
              <w:pStyle w:val="Odstavecseseznamem"/>
              <w:widowControl w:val="0"/>
              <w:numPr>
                <w:ilvl w:val="0"/>
                <w:numId w:val="34"/>
              </w:numPr>
              <w:tabs>
                <w:tab w:val="left" w:pos="413"/>
              </w:tabs>
              <w:spacing w:line="276" w:lineRule="auto"/>
              <w:ind w:left="357" w:hanging="357"/>
              <w:contextualSpacing w:val="0"/>
              <w:rPr>
                <w:rStyle w:val="Bodytext2"/>
                <w:rFonts w:ascii="Segoe UI" w:hAnsi="Segoe UI" w:cs="Segoe UI"/>
                <w:sz w:val="21"/>
                <w:szCs w:val="21"/>
              </w:rPr>
            </w:pPr>
            <w:r w:rsidRPr="004072C9">
              <w:rPr>
                <w:rStyle w:val="Bodytext2"/>
                <w:rFonts w:ascii="Segoe UI" w:hAnsi="Segoe UI" w:cs="Segoe UI"/>
                <w:sz w:val="21"/>
                <w:szCs w:val="21"/>
              </w:rPr>
              <w:t>použití vadných materiálů; a</w:t>
            </w:r>
          </w:p>
          <w:p w14:paraId="35BAABBB" w14:textId="77777777" w:rsidR="002E3CD4" w:rsidRPr="004072C9" w:rsidRDefault="002E3CD4" w:rsidP="004072C9">
            <w:pPr>
              <w:widowControl w:val="0"/>
              <w:numPr>
                <w:ilvl w:val="0"/>
                <w:numId w:val="34"/>
              </w:numPr>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vady způsobené změnami v půdě, podloží či v hladině spodní vody;</w:t>
            </w:r>
          </w:p>
          <w:p w14:paraId="555AEF43" w14:textId="52268612"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 xml:space="preserve">avšak kromě </w:t>
            </w:r>
            <w:r w:rsidR="00273867">
              <w:rPr>
                <w:rStyle w:val="Bodytext2"/>
                <w:rFonts w:ascii="Segoe UI" w:hAnsi="Segoe UI" w:cs="Segoe UI"/>
                <w:sz w:val="21"/>
                <w:szCs w:val="21"/>
              </w:rPr>
              <w:t>d</w:t>
            </w:r>
            <w:r w:rsidRPr="004072C9">
              <w:rPr>
                <w:rStyle w:val="Bodytext2"/>
                <w:rFonts w:ascii="Segoe UI" w:hAnsi="Segoe UI" w:cs="Segoe UI"/>
                <w:sz w:val="21"/>
                <w:szCs w:val="21"/>
              </w:rPr>
              <w:t xml:space="preserve">robných </w:t>
            </w:r>
            <w:r w:rsidR="00273867">
              <w:rPr>
                <w:rStyle w:val="Bodytext2"/>
                <w:rFonts w:ascii="Segoe UI" w:hAnsi="Segoe UI" w:cs="Segoe UI"/>
                <w:sz w:val="21"/>
                <w:szCs w:val="21"/>
              </w:rPr>
              <w:t>z</w:t>
            </w:r>
            <w:r w:rsidRPr="004072C9">
              <w:rPr>
                <w:rStyle w:val="Bodytext2"/>
                <w:rFonts w:ascii="Segoe UI" w:hAnsi="Segoe UI" w:cs="Segoe UI"/>
                <w:sz w:val="21"/>
                <w:szCs w:val="21"/>
              </w:rPr>
              <w:t>ávad;</w:t>
            </w:r>
          </w:p>
        </w:tc>
      </w:tr>
      <w:tr w:rsidR="002E3CD4" w:rsidRPr="004D09A9" w14:paraId="3CF43ECC" w14:textId="77777777" w:rsidTr="004D09A9">
        <w:trPr>
          <w:jc w:val="center"/>
        </w:trPr>
        <w:tc>
          <w:tcPr>
            <w:tcW w:w="2835" w:type="dxa"/>
          </w:tcPr>
          <w:p w14:paraId="512924F7" w14:textId="77777777" w:rsidR="002E3CD4" w:rsidRPr="004072C9" w:rsidRDefault="002E3CD4" w:rsidP="00E713A9">
            <w:pPr>
              <w:spacing w:line="276" w:lineRule="auto"/>
              <w:jc w:val="left"/>
              <w:rPr>
                <w:rStyle w:val="Bodytext2"/>
                <w:rFonts w:ascii="Segoe UI" w:hAnsi="Segoe UI" w:cs="Segoe UI"/>
                <w:b/>
                <w:sz w:val="21"/>
                <w:szCs w:val="21"/>
              </w:rPr>
            </w:pPr>
            <w:r w:rsidRPr="004072C9">
              <w:rPr>
                <w:rStyle w:val="Bodytext2"/>
                <w:rFonts w:ascii="Segoe UI" w:hAnsi="Segoe UI" w:cs="Segoe UI"/>
                <w:b/>
                <w:sz w:val="21"/>
                <w:szCs w:val="21"/>
              </w:rPr>
              <w:t>Závazné Předpisy</w:t>
            </w:r>
          </w:p>
        </w:tc>
        <w:tc>
          <w:tcPr>
            <w:tcW w:w="6232" w:type="dxa"/>
          </w:tcPr>
          <w:p w14:paraId="327C0B7F" w14:textId="77777777" w:rsidR="002E3CD4" w:rsidRPr="004072C9" w:rsidRDefault="002E3CD4" w:rsidP="004D09A9">
            <w:pPr>
              <w:spacing w:line="276" w:lineRule="auto"/>
              <w:rPr>
                <w:rStyle w:val="Bodytext2"/>
                <w:rFonts w:ascii="Segoe UI" w:hAnsi="Segoe UI" w:cs="Segoe UI"/>
                <w:sz w:val="21"/>
                <w:szCs w:val="21"/>
              </w:rPr>
            </w:pPr>
            <w:r w:rsidRPr="004072C9">
              <w:rPr>
                <w:rStyle w:val="Bodytext2"/>
                <w:rFonts w:ascii="Segoe UI" w:hAnsi="Segoe UI" w:cs="Segoe UI"/>
                <w:sz w:val="21"/>
                <w:szCs w:val="21"/>
              </w:rPr>
              <w:t>znamenají:</w:t>
            </w:r>
          </w:p>
          <w:p w14:paraId="5BD1D2F6" w14:textId="77777777" w:rsidR="002E3CD4" w:rsidRPr="004072C9" w:rsidRDefault="002E3CD4" w:rsidP="004072C9">
            <w:pPr>
              <w:pStyle w:val="Odstavecseseznamem"/>
              <w:widowControl w:val="0"/>
              <w:numPr>
                <w:ilvl w:val="0"/>
                <w:numId w:val="35"/>
              </w:numPr>
              <w:spacing w:line="276" w:lineRule="auto"/>
              <w:ind w:left="357" w:hanging="357"/>
              <w:contextualSpacing w:val="0"/>
              <w:rPr>
                <w:rStyle w:val="Bodytext2"/>
                <w:rFonts w:ascii="Segoe UI" w:hAnsi="Segoe UI" w:cs="Segoe UI"/>
                <w:sz w:val="21"/>
                <w:szCs w:val="21"/>
              </w:rPr>
            </w:pPr>
            <w:r w:rsidRPr="004072C9">
              <w:rPr>
                <w:rStyle w:val="Bodytext2"/>
                <w:rFonts w:ascii="Segoe UI" w:hAnsi="Segoe UI" w:cs="Segoe UI"/>
                <w:sz w:val="21"/>
                <w:szCs w:val="21"/>
              </w:rPr>
              <w:t>právní předpisy právního řádu České republiky;</w:t>
            </w:r>
          </w:p>
          <w:p w14:paraId="1B9720AE" w14:textId="77777777" w:rsidR="003B1637" w:rsidRPr="004072C9" w:rsidRDefault="003B1637" w:rsidP="004072C9">
            <w:pPr>
              <w:widowControl w:val="0"/>
              <w:numPr>
                <w:ilvl w:val="0"/>
                <w:numId w:val="35"/>
              </w:numPr>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lastRenderedPageBreak/>
              <w:t xml:space="preserve">Provozní Dokumenty, </w:t>
            </w:r>
            <w:r w:rsidR="002E3CD4" w:rsidRPr="004072C9">
              <w:rPr>
                <w:rStyle w:val="Bodytext2"/>
                <w:rFonts w:ascii="Segoe UI" w:hAnsi="Segoe UI" w:cs="Segoe UI"/>
                <w:sz w:val="21"/>
                <w:szCs w:val="21"/>
              </w:rPr>
              <w:t>Povolení, ČSN Normy</w:t>
            </w:r>
            <w:r w:rsidRPr="004072C9">
              <w:rPr>
                <w:rStyle w:val="Bodytext2"/>
                <w:rFonts w:ascii="Segoe UI" w:hAnsi="Segoe UI" w:cs="Segoe UI"/>
                <w:sz w:val="21"/>
                <w:szCs w:val="21"/>
              </w:rPr>
              <w:t xml:space="preserve"> obsahově zaměřené na Provozování, technická doporučení obsahově zaměřená na Provozování,</w:t>
            </w:r>
          </w:p>
          <w:p w14:paraId="0FCD699D" w14:textId="77777777" w:rsidR="009D4E3F" w:rsidRDefault="003B1637" w:rsidP="004072C9">
            <w:pPr>
              <w:widowControl w:val="0"/>
              <w:numPr>
                <w:ilvl w:val="0"/>
                <w:numId w:val="35"/>
              </w:numPr>
              <w:spacing w:line="276" w:lineRule="auto"/>
              <w:ind w:left="357" w:hanging="357"/>
              <w:rPr>
                <w:rStyle w:val="Bodytext2"/>
                <w:rFonts w:ascii="Segoe UI" w:hAnsi="Segoe UI" w:cs="Segoe UI"/>
                <w:sz w:val="21"/>
                <w:szCs w:val="21"/>
              </w:rPr>
            </w:pPr>
            <w:r w:rsidRPr="004072C9">
              <w:rPr>
                <w:rStyle w:val="Bodytext2"/>
                <w:rFonts w:ascii="Segoe UI" w:hAnsi="Segoe UI" w:cs="Segoe UI"/>
                <w:sz w:val="21"/>
                <w:szCs w:val="21"/>
              </w:rPr>
              <w:t>příslušné závazné pokyny</w:t>
            </w:r>
            <w:r w:rsidR="00655569" w:rsidRPr="004072C9">
              <w:rPr>
                <w:rStyle w:val="Bodytext2"/>
                <w:rFonts w:ascii="Segoe UI" w:hAnsi="Segoe UI" w:cs="Segoe UI"/>
                <w:sz w:val="21"/>
                <w:szCs w:val="21"/>
              </w:rPr>
              <w:t>,</w:t>
            </w:r>
            <w:r w:rsidR="00130056">
              <w:rPr>
                <w:rStyle w:val="Bodytext2"/>
                <w:rFonts w:ascii="Segoe UI" w:hAnsi="Segoe UI" w:cs="Segoe UI"/>
                <w:sz w:val="21"/>
                <w:szCs w:val="21"/>
              </w:rPr>
              <w:t xml:space="preserve"> </w:t>
            </w:r>
            <w:r w:rsidRPr="004072C9">
              <w:rPr>
                <w:rStyle w:val="Bodytext2"/>
                <w:rFonts w:ascii="Segoe UI" w:hAnsi="Segoe UI" w:cs="Segoe UI"/>
                <w:sz w:val="21"/>
                <w:szCs w:val="21"/>
              </w:rPr>
              <w:t xml:space="preserve">rozhodnutí, </w:t>
            </w:r>
            <w:r w:rsidR="002E3CD4" w:rsidRPr="004072C9">
              <w:rPr>
                <w:rStyle w:val="Bodytext2"/>
                <w:rFonts w:ascii="Segoe UI" w:hAnsi="Segoe UI" w:cs="Segoe UI"/>
                <w:sz w:val="21"/>
                <w:szCs w:val="21"/>
              </w:rPr>
              <w:t>metodiky a jiné předpisy, kterými je Vlastník a/nebo Provozovatel vázán za předpokladu, že jsou veřejně dostupné nebo, že jejich existence byla oznámena a obsah byl zpř</w:t>
            </w:r>
            <w:r w:rsidRPr="004072C9">
              <w:rPr>
                <w:rStyle w:val="Bodytext2"/>
                <w:rFonts w:ascii="Segoe UI" w:hAnsi="Segoe UI" w:cs="Segoe UI"/>
                <w:sz w:val="21"/>
                <w:szCs w:val="21"/>
              </w:rPr>
              <w:t>ístupněn druhé Smluvní Straně;</w:t>
            </w:r>
          </w:p>
          <w:p w14:paraId="56595A91" w14:textId="77777777" w:rsidR="002E3CD4" w:rsidRPr="004072C9" w:rsidRDefault="009D4E3F" w:rsidP="004072C9">
            <w:pPr>
              <w:widowControl w:val="0"/>
              <w:numPr>
                <w:ilvl w:val="0"/>
                <w:numId w:val="35"/>
              </w:numPr>
              <w:spacing w:line="276" w:lineRule="auto"/>
              <w:ind w:left="357" w:hanging="357"/>
              <w:rPr>
                <w:rStyle w:val="Bodytext2"/>
                <w:rFonts w:ascii="Segoe UI" w:hAnsi="Segoe UI" w:cs="Segoe UI"/>
                <w:sz w:val="21"/>
                <w:szCs w:val="21"/>
              </w:rPr>
            </w:pPr>
            <w:r>
              <w:rPr>
                <w:rStyle w:val="Bodytext2"/>
                <w:rFonts w:ascii="Segoe UI" w:hAnsi="Segoe UI" w:cs="Segoe UI"/>
                <w:sz w:val="21"/>
                <w:szCs w:val="21"/>
              </w:rPr>
              <w:t>jakýkoli vynutitelný předpis EU;</w:t>
            </w:r>
            <w:r w:rsidR="003B1637" w:rsidRPr="004072C9">
              <w:rPr>
                <w:rStyle w:val="Bodytext2"/>
                <w:rFonts w:ascii="Segoe UI" w:hAnsi="Segoe UI" w:cs="Segoe UI"/>
                <w:sz w:val="21"/>
                <w:szCs w:val="21"/>
              </w:rPr>
              <w:t xml:space="preserve"> </w:t>
            </w:r>
          </w:p>
        </w:tc>
      </w:tr>
      <w:tr w:rsidR="002E3CD4" w:rsidRPr="004D09A9" w14:paraId="670A0E2D" w14:textId="77777777" w:rsidTr="004D09A9">
        <w:trPr>
          <w:jc w:val="center"/>
        </w:trPr>
        <w:tc>
          <w:tcPr>
            <w:tcW w:w="2835" w:type="dxa"/>
          </w:tcPr>
          <w:p w14:paraId="0119F4F3" w14:textId="77777777" w:rsidR="002E3CD4" w:rsidRPr="002B2CA1" w:rsidRDefault="002E3CD4" w:rsidP="00E713A9">
            <w:pPr>
              <w:spacing w:line="276" w:lineRule="auto"/>
              <w:jc w:val="left"/>
              <w:rPr>
                <w:rStyle w:val="Bodytext2"/>
                <w:rFonts w:ascii="Segoe UI" w:hAnsi="Segoe UI" w:cs="Segoe UI"/>
                <w:b/>
                <w:sz w:val="21"/>
                <w:szCs w:val="21"/>
              </w:rPr>
            </w:pPr>
            <w:r w:rsidRPr="002B2CA1">
              <w:rPr>
                <w:rStyle w:val="Bodytext2"/>
                <w:rFonts w:ascii="Segoe UI" w:hAnsi="Segoe UI" w:cs="Segoe UI"/>
                <w:b/>
                <w:sz w:val="21"/>
                <w:szCs w:val="21"/>
              </w:rPr>
              <w:lastRenderedPageBreak/>
              <w:t>Závažné Selhání Výkaznictví</w:t>
            </w:r>
          </w:p>
        </w:tc>
        <w:tc>
          <w:tcPr>
            <w:tcW w:w="6232" w:type="dxa"/>
          </w:tcPr>
          <w:p w14:paraId="5BD6C3C6" w14:textId="77777777" w:rsidR="002E3CD4" w:rsidRPr="002B2CA1" w:rsidRDefault="002E3CD4" w:rsidP="004D09A9">
            <w:pPr>
              <w:spacing w:line="276" w:lineRule="auto"/>
              <w:rPr>
                <w:rStyle w:val="Bodytext2"/>
                <w:rFonts w:ascii="Segoe UI" w:hAnsi="Segoe UI" w:cs="Segoe UI"/>
                <w:sz w:val="21"/>
                <w:szCs w:val="21"/>
              </w:rPr>
            </w:pPr>
            <w:r w:rsidRPr="002B2CA1">
              <w:rPr>
                <w:rStyle w:val="Bodytext2"/>
                <w:rFonts w:ascii="Segoe UI" w:hAnsi="Segoe UI" w:cs="Segoe UI"/>
                <w:sz w:val="21"/>
                <w:szCs w:val="21"/>
              </w:rPr>
              <w:t>znamená selhání Provozovatele v provádění správného Výkaznictví (včetně hlášení Nedostupnosti či Selhání Kvality) v</w:t>
            </w:r>
            <w:r w:rsidR="002B2CA1">
              <w:rPr>
                <w:rStyle w:val="Bodytext2"/>
                <w:rFonts w:ascii="Segoe UI" w:hAnsi="Segoe UI" w:cs="Segoe UI"/>
                <w:sz w:val="21"/>
                <w:szCs w:val="21"/>
              </w:rPr>
              <w:t> </w:t>
            </w:r>
            <w:r w:rsidRPr="002B2CA1">
              <w:rPr>
                <w:rStyle w:val="Bodytext2"/>
                <w:rFonts w:ascii="Segoe UI" w:hAnsi="Segoe UI" w:cs="Segoe UI"/>
                <w:sz w:val="21"/>
                <w:szCs w:val="21"/>
              </w:rPr>
              <w:t xml:space="preserve">rozsahu daném Smlouvou a zejména Přílohy č. 5 </w:t>
            </w:r>
            <w:r w:rsidRPr="002B2CA1">
              <w:rPr>
                <w:rStyle w:val="Bodytext2"/>
                <w:rFonts w:ascii="Segoe UI" w:hAnsi="Segoe UI" w:cs="Segoe UI"/>
                <w:i/>
                <w:iCs/>
                <w:sz w:val="21"/>
                <w:szCs w:val="21"/>
              </w:rPr>
              <w:t>(Monitoring výkonu Provozovatele)</w:t>
            </w:r>
            <w:r w:rsidRPr="002B2CA1">
              <w:rPr>
                <w:rStyle w:val="Bodytext2"/>
                <w:rFonts w:ascii="Segoe UI" w:hAnsi="Segoe UI" w:cs="Segoe UI"/>
                <w:sz w:val="21"/>
                <w:szCs w:val="21"/>
              </w:rPr>
              <w:t xml:space="preserve"> k této Smlouvě v důsledku:</w:t>
            </w:r>
          </w:p>
          <w:p w14:paraId="5921774B" w14:textId="77777777" w:rsidR="002E3CD4" w:rsidRPr="002B2CA1" w:rsidRDefault="002E3CD4" w:rsidP="002B2CA1">
            <w:pPr>
              <w:widowControl w:val="0"/>
              <w:numPr>
                <w:ilvl w:val="0"/>
                <w:numId w:val="36"/>
              </w:numPr>
              <w:spacing w:line="276" w:lineRule="auto"/>
              <w:ind w:left="357" w:hanging="357"/>
              <w:rPr>
                <w:rStyle w:val="Bodytext2"/>
                <w:rFonts w:ascii="Segoe UI" w:hAnsi="Segoe UI" w:cs="Segoe UI"/>
                <w:sz w:val="21"/>
                <w:szCs w:val="21"/>
              </w:rPr>
            </w:pPr>
            <w:r w:rsidRPr="002B2CA1">
              <w:rPr>
                <w:rStyle w:val="Bodytext2"/>
                <w:rFonts w:ascii="Segoe UI" w:hAnsi="Segoe UI" w:cs="Segoe UI"/>
                <w:sz w:val="21"/>
                <w:szCs w:val="21"/>
              </w:rPr>
              <w:t>nepoctivého jednání či opomenutí Provozovatele, Osoby na Straně Provozovatele či jejich Pracovníků;</w:t>
            </w:r>
          </w:p>
          <w:p w14:paraId="73EA60EB" w14:textId="77777777" w:rsidR="002E3CD4" w:rsidRPr="002B2CA1" w:rsidRDefault="002E3CD4" w:rsidP="002B2CA1">
            <w:pPr>
              <w:pStyle w:val="Odstavecseseznamem"/>
              <w:widowControl w:val="0"/>
              <w:numPr>
                <w:ilvl w:val="0"/>
                <w:numId w:val="36"/>
              </w:numPr>
              <w:spacing w:line="276" w:lineRule="auto"/>
              <w:ind w:left="357" w:hanging="357"/>
              <w:contextualSpacing w:val="0"/>
              <w:rPr>
                <w:rStyle w:val="Bodytext2"/>
                <w:rFonts w:ascii="Segoe UI" w:hAnsi="Segoe UI" w:cs="Segoe UI"/>
                <w:sz w:val="21"/>
                <w:szCs w:val="21"/>
              </w:rPr>
            </w:pPr>
            <w:r w:rsidRPr="002B2CA1">
              <w:rPr>
                <w:rStyle w:val="Bodytext2"/>
                <w:rFonts w:ascii="Segoe UI" w:hAnsi="Segoe UI" w:cs="Segoe UI"/>
                <w:sz w:val="21"/>
                <w:szCs w:val="21"/>
              </w:rPr>
              <w:t>úmyslného uvedení Vlastníka v omyl; nebo</w:t>
            </w:r>
          </w:p>
          <w:p w14:paraId="01950E10" w14:textId="77777777" w:rsidR="002E3CD4" w:rsidRPr="002B2CA1" w:rsidRDefault="002E3CD4" w:rsidP="002B2CA1">
            <w:pPr>
              <w:widowControl w:val="0"/>
              <w:numPr>
                <w:ilvl w:val="0"/>
                <w:numId w:val="36"/>
              </w:numPr>
              <w:spacing w:line="276" w:lineRule="auto"/>
              <w:ind w:left="357" w:hanging="357"/>
              <w:rPr>
                <w:rStyle w:val="Bodytext2"/>
                <w:rFonts w:ascii="Segoe UI" w:hAnsi="Segoe UI" w:cs="Segoe UI"/>
                <w:sz w:val="21"/>
                <w:szCs w:val="21"/>
              </w:rPr>
            </w:pPr>
            <w:r w:rsidRPr="002B2CA1">
              <w:rPr>
                <w:rStyle w:val="Bodytext2"/>
                <w:rFonts w:ascii="Segoe UI" w:hAnsi="Segoe UI" w:cs="Segoe UI"/>
                <w:sz w:val="21"/>
                <w:szCs w:val="21"/>
              </w:rPr>
              <w:t>hrubé nedbalosti či nekompetentnosti Provozovatele, Osoby na Straně Provozovatele či jejich Pracovníků,</w:t>
            </w:r>
          </w:p>
          <w:p w14:paraId="4E49247F" w14:textId="77777777" w:rsidR="002E3CD4" w:rsidRPr="002B2CA1" w:rsidRDefault="002E3CD4" w:rsidP="004D09A9">
            <w:pPr>
              <w:spacing w:line="276" w:lineRule="auto"/>
              <w:rPr>
                <w:rStyle w:val="Bodytext2"/>
                <w:rFonts w:ascii="Segoe UI" w:hAnsi="Segoe UI" w:cs="Segoe UI"/>
                <w:sz w:val="21"/>
                <w:szCs w:val="21"/>
              </w:rPr>
            </w:pPr>
            <w:r w:rsidRPr="002B2CA1">
              <w:rPr>
                <w:rStyle w:val="Bodytext2"/>
                <w:rFonts w:ascii="Segoe UI" w:hAnsi="Segoe UI" w:cs="Segoe UI"/>
                <w:sz w:val="21"/>
                <w:szCs w:val="21"/>
              </w:rPr>
              <w:t>a pro vyloučení pochybností se uvádí, že o Závažné Selhání Výkaznictví se jedná i v případě, že Vlastníkovi není ze shora uvedených důvodů oznámeno, že Provozovatel, Osoba na Straně Provozovatele či jejich Pracovník zjistil chybu;</w:t>
            </w:r>
          </w:p>
        </w:tc>
      </w:tr>
      <w:tr w:rsidR="002E3CD4" w:rsidRPr="004D09A9" w14:paraId="27F6D440" w14:textId="77777777" w:rsidTr="004D09A9">
        <w:trPr>
          <w:jc w:val="center"/>
        </w:trPr>
        <w:tc>
          <w:tcPr>
            <w:tcW w:w="2835" w:type="dxa"/>
          </w:tcPr>
          <w:p w14:paraId="07CECB30" w14:textId="77777777" w:rsidR="002E3CD4" w:rsidRPr="002B2CA1" w:rsidRDefault="002E3CD4" w:rsidP="00E713A9">
            <w:pPr>
              <w:spacing w:line="276" w:lineRule="auto"/>
              <w:jc w:val="left"/>
              <w:rPr>
                <w:rStyle w:val="Bodytext2"/>
                <w:rFonts w:ascii="Segoe UI" w:hAnsi="Segoe UI" w:cs="Segoe UI"/>
                <w:b/>
                <w:sz w:val="21"/>
                <w:szCs w:val="21"/>
              </w:rPr>
            </w:pPr>
            <w:r w:rsidRPr="002B2CA1">
              <w:rPr>
                <w:rStyle w:val="Bodytext2"/>
                <w:rFonts w:ascii="Segoe UI" w:hAnsi="Segoe UI" w:cs="Segoe UI"/>
                <w:b/>
                <w:sz w:val="21"/>
                <w:szCs w:val="21"/>
              </w:rPr>
              <w:t>Zavedená Odborná Praxe</w:t>
            </w:r>
          </w:p>
        </w:tc>
        <w:tc>
          <w:tcPr>
            <w:tcW w:w="6232" w:type="dxa"/>
          </w:tcPr>
          <w:p w14:paraId="2355A710" w14:textId="77777777" w:rsidR="002E3CD4" w:rsidRPr="002B2CA1" w:rsidRDefault="002E3CD4" w:rsidP="004D09A9">
            <w:pPr>
              <w:spacing w:line="276" w:lineRule="auto"/>
              <w:rPr>
                <w:rStyle w:val="Bodytext2"/>
                <w:rFonts w:ascii="Segoe UI" w:hAnsi="Segoe UI" w:cs="Segoe UI"/>
                <w:sz w:val="21"/>
                <w:szCs w:val="21"/>
              </w:rPr>
            </w:pPr>
            <w:r w:rsidRPr="002B2CA1">
              <w:rPr>
                <w:rStyle w:val="Bodytext2"/>
                <w:rFonts w:ascii="Segoe UI" w:hAnsi="Segoe UI" w:cs="Segoe UI"/>
                <w:sz w:val="21"/>
                <w:szCs w:val="21"/>
              </w:rPr>
              <w:t>znamená použití standardů, postupů, metod a procedur, které jsou v souladu se Závaznými Předpisy</w:t>
            </w:r>
            <w:r w:rsidR="00112A29">
              <w:rPr>
                <w:rStyle w:val="Bodytext2"/>
                <w:rFonts w:ascii="Segoe UI" w:hAnsi="Segoe UI" w:cs="Segoe UI"/>
                <w:sz w:val="21"/>
                <w:szCs w:val="21"/>
              </w:rPr>
              <w:t xml:space="preserve"> obsahově zaměřenými na Provozování a/nebo na Vodovod(y) a na Kanalizaci(e)</w:t>
            </w:r>
            <w:r w:rsidRPr="002B2CA1">
              <w:rPr>
                <w:rStyle w:val="Bodytext2"/>
                <w:rFonts w:ascii="Segoe UI" w:hAnsi="Segoe UI" w:cs="Segoe UI"/>
                <w:sz w:val="21"/>
                <w:szCs w:val="21"/>
              </w:rPr>
              <w:t>, a vynaložení takového stupně dovedností, péče, pečlivosti, opatrnosti a předvídavosti, která by byla běžně a rozumně očekávána od odborně kvalifikované, schopné a zkušené osoby zabývající se příslušnou činností za stejných nebo podobných podmínek, včetně použití standardů, postupů, metod a procedur;</w:t>
            </w:r>
          </w:p>
        </w:tc>
      </w:tr>
      <w:tr w:rsidR="002E3CD4" w:rsidRPr="004D09A9" w14:paraId="3EDFD9FA" w14:textId="77777777" w:rsidTr="004D09A9">
        <w:trPr>
          <w:jc w:val="center"/>
        </w:trPr>
        <w:tc>
          <w:tcPr>
            <w:tcW w:w="2835" w:type="dxa"/>
          </w:tcPr>
          <w:p w14:paraId="2BD786B6" w14:textId="77777777" w:rsidR="002E3CD4" w:rsidRPr="002B2CA1" w:rsidRDefault="002E3CD4" w:rsidP="00E713A9">
            <w:pPr>
              <w:spacing w:line="276" w:lineRule="auto"/>
              <w:jc w:val="left"/>
              <w:rPr>
                <w:rStyle w:val="Bodytext2"/>
                <w:rFonts w:ascii="Segoe UI" w:hAnsi="Segoe UI" w:cs="Segoe UI"/>
                <w:b/>
                <w:sz w:val="21"/>
                <w:szCs w:val="21"/>
              </w:rPr>
            </w:pPr>
            <w:r w:rsidRPr="002B2CA1">
              <w:rPr>
                <w:rStyle w:val="Bodytext2"/>
                <w:rFonts w:ascii="Segoe UI" w:hAnsi="Segoe UI" w:cs="Segoe UI"/>
                <w:b/>
                <w:sz w:val="21"/>
                <w:szCs w:val="21"/>
              </w:rPr>
              <w:t>Změna Závazných Předpisů</w:t>
            </w:r>
          </w:p>
        </w:tc>
        <w:tc>
          <w:tcPr>
            <w:tcW w:w="6232" w:type="dxa"/>
          </w:tcPr>
          <w:p w14:paraId="0657B097" w14:textId="77777777" w:rsidR="002E3CD4" w:rsidRPr="002B2CA1" w:rsidRDefault="002E3CD4" w:rsidP="002B2CA1">
            <w:pPr>
              <w:spacing w:line="276" w:lineRule="auto"/>
              <w:rPr>
                <w:rStyle w:val="Bodytext2"/>
                <w:rFonts w:ascii="Segoe UI" w:hAnsi="Segoe UI" w:cs="Segoe UI"/>
                <w:sz w:val="21"/>
                <w:szCs w:val="21"/>
              </w:rPr>
            </w:pPr>
            <w:r w:rsidRPr="002B2CA1">
              <w:rPr>
                <w:rStyle w:val="Bodytext2"/>
                <w:rFonts w:ascii="Segoe UI" w:hAnsi="Segoe UI" w:cs="Segoe UI"/>
                <w:sz w:val="21"/>
                <w:szCs w:val="21"/>
              </w:rPr>
              <w:t>znamená změnu Závazných Předpisů, která nastane po Dni Účinnosti do Dne Skončení, s výjimkou změny, která byla ke Dni Účinnosti této Smlouvy obsažena:</w:t>
            </w:r>
          </w:p>
          <w:p w14:paraId="6D1E345E" w14:textId="77777777" w:rsidR="002E3CD4" w:rsidRPr="002B2CA1" w:rsidRDefault="002E3CD4" w:rsidP="002B2CA1">
            <w:pPr>
              <w:widowControl w:val="0"/>
              <w:numPr>
                <w:ilvl w:val="0"/>
                <w:numId w:val="37"/>
              </w:numPr>
              <w:spacing w:line="276" w:lineRule="auto"/>
              <w:ind w:left="357" w:hanging="357"/>
              <w:rPr>
                <w:rStyle w:val="Bodytext2"/>
                <w:rFonts w:ascii="Segoe UI" w:hAnsi="Segoe UI" w:cs="Segoe UI"/>
                <w:sz w:val="21"/>
                <w:szCs w:val="21"/>
              </w:rPr>
            </w:pPr>
            <w:r w:rsidRPr="002B2CA1">
              <w:rPr>
                <w:rStyle w:val="Bodytext2"/>
                <w:rFonts w:ascii="Segoe UI" w:hAnsi="Segoe UI" w:cs="Segoe UI"/>
                <w:sz w:val="21"/>
                <w:szCs w:val="21"/>
              </w:rPr>
              <w:t>ve vládním návrhu Závazného Předpisu či návrhu zveřejněném příslušným ministerstvem ke konzultacím s</w:t>
            </w:r>
            <w:r w:rsidR="002B2CA1">
              <w:rPr>
                <w:rStyle w:val="Bodytext2"/>
                <w:rFonts w:ascii="Segoe UI" w:hAnsi="Segoe UI" w:cs="Segoe UI"/>
                <w:sz w:val="21"/>
                <w:szCs w:val="21"/>
              </w:rPr>
              <w:t> </w:t>
            </w:r>
            <w:r w:rsidRPr="002B2CA1">
              <w:rPr>
                <w:rStyle w:val="Bodytext2"/>
                <w:rFonts w:ascii="Segoe UI" w:hAnsi="Segoe UI" w:cs="Segoe UI"/>
                <w:sz w:val="21"/>
                <w:szCs w:val="21"/>
              </w:rPr>
              <w:t>odbornou veřejností; nebo</w:t>
            </w:r>
          </w:p>
          <w:p w14:paraId="3ACBFE19" w14:textId="0880F65B" w:rsidR="002E3CD4" w:rsidRPr="002B2CA1" w:rsidRDefault="002E3CD4" w:rsidP="002B2CA1">
            <w:pPr>
              <w:pStyle w:val="Odstavecseseznamem"/>
              <w:numPr>
                <w:ilvl w:val="0"/>
                <w:numId w:val="37"/>
              </w:numPr>
              <w:spacing w:line="276" w:lineRule="auto"/>
              <w:ind w:left="357" w:hanging="357"/>
              <w:contextualSpacing w:val="0"/>
              <w:rPr>
                <w:rStyle w:val="Bodytext2"/>
                <w:rFonts w:ascii="Segoe UI" w:hAnsi="Segoe UI" w:cs="Segoe UI"/>
                <w:sz w:val="21"/>
                <w:szCs w:val="21"/>
              </w:rPr>
            </w:pPr>
            <w:r w:rsidRPr="002B2CA1">
              <w:rPr>
                <w:rStyle w:val="Bodytext2"/>
                <w:rFonts w:ascii="Segoe UI" w:hAnsi="Segoe UI" w:cs="Segoe UI"/>
                <w:sz w:val="21"/>
                <w:szCs w:val="21"/>
              </w:rPr>
              <w:t xml:space="preserve">v návrhu zveřejněném ve Věstníku Evropské Unie </w:t>
            </w:r>
            <w:r w:rsidRPr="002B2CA1">
              <w:rPr>
                <w:rStyle w:val="Bodytext2"/>
                <w:rFonts w:ascii="Segoe UI" w:hAnsi="Segoe UI" w:cs="Segoe UI"/>
                <w:i/>
                <w:iCs/>
                <w:sz w:val="21"/>
                <w:szCs w:val="21"/>
              </w:rPr>
              <w:t>(</w:t>
            </w:r>
            <w:proofErr w:type="spellStart"/>
            <w:r w:rsidRPr="002B2CA1">
              <w:rPr>
                <w:rStyle w:val="Bodytext2"/>
                <w:rFonts w:ascii="Segoe UI" w:hAnsi="Segoe UI" w:cs="Segoe UI"/>
                <w:i/>
                <w:iCs/>
                <w:sz w:val="21"/>
                <w:szCs w:val="21"/>
              </w:rPr>
              <w:t>Official</w:t>
            </w:r>
            <w:proofErr w:type="spellEnd"/>
            <w:r w:rsidR="00DF57CC">
              <w:rPr>
                <w:rStyle w:val="Bodytext2"/>
                <w:rFonts w:ascii="Segoe UI" w:hAnsi="Segoe UI" w:cs="Segoe UI"/>
                <w:i/>
                <w:iCs/>
                <w:sz w:val="21"/>
                <w:szCs w:val="21"/>
              </w:rPr>
              <w:t xml:space="preserve"> </w:t>
            </w:r>
            <w:proofErr w:type="spellStart"/>
            <w:r w:rsidRPr="002B2CA1">
              <w:rPr>
                <w:rStyle w:val="Bodytext2"/>
                <w:rFonts w:ascii="Segoe UI" w:hAnsi="Segoe UI" w:cs="Segoe UI"/>
                <w:i/>
                <w:iCs/>
                <w:sz w:val="21"/>
                <w:szCs w:val="21"/>
              </w:rPr>
              <w:t>Journal</w:t>
            </w:r>
            <w:proofErr w:type="spellEnd"/>
            <w:r w:rsidR="00DF57CC">
              <w:rPr>
                <w:rStyle w:val="Bodytext2"/>
                <w:rFonts w:ascii="Segoe UI" w:hAnsi="Segoe UI" w:cs="Segoe UI"/>
                <w:i/>
                <w:iCs/>
                <w:sz w:val="21"/>
                <w:szCs w:val="21"/>
              </w:rPr>
              <w:t xml:space="preserve"> </w:t>
            </w:r>
            <w:proofErr w:type="spellStart"/>
            <w:r w:rsidRPr="002B2CA1">
              <w:rPr>
                <w:rStyle w:val="Bodytext2"/>
                <w:rFonts w:ascii="Segoe UI" w:hAnsi="Segoe UI" w:cs="Segoe UI"/>
                <w:i/>
                <w:iCs/>
                <w:sz w:val="21"/>
                <w:szCs w:val="21"/>
              </w:rPr>
              <w:t>of</w:t>
            </w:r>
            <w:proofErr w:type="spellEnd"/>
            <w:r w:rsidR="00DF57CC">
              <w:rPr>
                <w:rStyle w:val="Bodytext2"/>
                <w:rFonts w:ascii="Segoe UI" w:hAnsi="Segoe UI" w:cs="Segoe UI"/>
                <w:i/>
                <w:iCs/>
                <w:sz w:val="21"/>
                <w:szCs w:val="21"/>
              </w:rPr>
              <w:t xml:space="preserve"> </w:t>
            </w:r>
            <w:proofErr w:type="spellStart"/>
            <w:r w:rsidRPr="002B2CA1">
              <w:rPr>
                <w:rStyle w:val="Bodytext2"/>
                <w:rFonts w:ascii="Segoe UI" w:hAnsi="Segoe UI" w:cs="Segoe UI"/>
                <w:i/>
                <w:iCs/>
                <w:sz w:val="21"/>
                <w:szCs w:val="21"/>
              </w:rPr>
              <w:t>the</w:t>
            </w:r>
            <w:proofErr w:type="spellEnd"/>
            <w:r w:rsidR="00DF57CC">
              <w:rPr>
                <w:rStyle w:val="Bodytext2"/>
                <w:rFonts w:ascii="Segoe UI" w:hAnsi="Segoe UI" w:cs="Segoe UI"/>
                <w:i/>
                <w:iCs/>
                <w:sz w:val="21"/>
                <w:szCs w:val="21"/>
              </w:rPr>
              <w:t xml:space="preserve"> </w:t>
            </w:r>
            <w:proofErr w:type="spellStart"/>
            <w:r w:rsidRPr="002B2CA1">
              <w:rPr>
                <w:rStyle w:val="Bodytext2"/>
                <w:rFonts w:ascii="Segoe UI" w:hAnsi="Segoe UI" w:cs="Segoe UI"/>
                <w:i/>
                <w:iCs/>
                <w:sz w:val="21"/>
                <w:szCs w:val="21"/>
              </w:rPr>
              <w:t>European</w:t>
            </w:r>
            <w:proofErr w:type="spellEnd"/>
            <w:r w:rsidR="00DF57CC">
              <w:rPr>
                <w:rStyle w:val="Bodytext2"/>
                <w:rFonts w:ascii="Segoe UI" w:hAnsi="Segoe UI" w:cs="Segoe UI"/>
                <w:i/>
                <w:iCs/>
                <w:sz w:val="21"/>
                <w:szCs w:val="21"/>
              </w:rPr>
              <w:t xml:space="preserve"> </w:t>
            </w:r>
            <w:r w:rsidRPr="002B2CA1">
              <w:rPr>
                <w:rStyle w:val="Bodytext2"/>
                <w:rFonts w:ascii="Segoe UI" w:hAnsi="Segoe UI" w:cs="Segoe UI"/>
                <w:i/>
                <w:iCs/>
                <w:sz w:val="21"/>
                <w:szCs w:val="21"/>
              </w:rPr>
              <w:t>Union)</w:t>
            </w:r>
            <w:r w:rsidR="002B2CA1">
              <w:rPr>
                <w:rStyle w:val="Bodytext2"/>
                <w:rFonts w:ascii="Segoe UI" w:hAnsi="Segoe UI" w:cs="Segoe UI"/>
                <w:i/>
                <w:iCs/>
                <w:sz w:val="21"/>
                <w:szCs w:val="21"/>
              </w:rPr>
              <w:t>;</w:t>
            </w:r>
          </w:p>
        </w:tc>
      </w:tr>
      <w:tr w:rsidR="002E3CD4" w:rsidRPr="004D09A9" w14:paraId="698C48D3" w14:textId="77777777" w:rsidTr="004D09A9">
        <w:trPr>
          <w:jc w:val="center"/>
        </w:trPr>
        <w:tc>
          <w:tcPr>
            <w:tcW w:w="2835" w:type="dxa"/>
          </w:tcPr>
          <w:p w14:paraId="2CBA1DF1" w14:textId="77777777" w:rsidR="002E3CD4" w:rsidRPr="002B2CA1" w:rsidRDefault="002E3CD4" w:rsidP="00E713A9">
            <w:pPr>
              <w:spacing w:line="276" w:lineRule="auto"/>
              <w:jc w:val="left"/>
              <w:rPr>
                <w:rStyle w:val="Bodytext2"/>
                <w:rFonts w:ascii="Segoe UI" w:hAnsi="Segoe UI" w:cs="Segoe UI"/>
                <w:b/>
                <w:sz w:val="21"/>
                <w:szCs w:val="21"/>
              </w:rPr>
            </w:pPr>
            <w:r w:rsidRPr="002B2CA1">
              <w:rPr>
                <w:rStyle w:val="Bodytext2"/>
                <w:rFonts w:ascii="Segoe UI" w:hAnsi="Segoe UI" w:cs="Segoe UI"/>
                <w:b/>
                <w:sz w:val="21"/>
                <w:szCs w:val="21"/>
              </w:rPr>
              <w:t>Živelná Pohroma</w:t>
            </w:r>
          </w:p>
        </w:tc>
        <w:tc>
          <w:tcPr>
            <w:tcW w:w="6232" w:type="dxa"/>
          </w:tcPr>
          <w:p w14:paraId="7B1B8362" w14:textId="77777777" w:rsidR="002E3CD4" w:rsidRPr="002B2CA1" w:rsidRDefault="002E3CD4" w:rsidP="004D09A9">
            <w:pPr>
              <w:spacing w:line="276" w:lineRule="auto"/>
              <w:rPr>
                <w:rStyle w:val="Bodytext2"/>
                <w:rFonts w:ascii="Segoe UI" w:hAnsi="Segoe UI" w:cs="Segoe UI"/>
                <w:sz w:val="21"/>
                <w:szCs w:val="21"/>
              </w:rPr>
            </w:pPr>
            <w:r w:rsidRPr="002B2CA1">
              <w:rPr>
                <w:rStyle w:val="Bodytext2"/>
                <w:rFonts w:ascii="Segoe UI" w:hAnsi="Segoe UI" w:cs="Segoe UI"/>
                <w:sz w:val="21"/>
                <w:szCs w:val="21"/>
              </w:rPr>
              <w:t xml:space="preserve">znamená nezaviněný požár a výbuch, blesk, vichřice s rychlostí větru nad 75 km/h, povodeň, záplava, krupobití, sesouvání půdy, sesuny půdy a skalní zřícení, pokud k nim nedošlo v souvislosti </w:t>
            </w:r>
            <w:r w:rsidRPr="002B2CA1">
              <w:rPr>
                <w:rStyle w:val="Bodytext2"/>
                <w:rFonts w:ascii="Segoe UI" w:hAnsi="Segoe UI" w:cs="Segoe UI"/>
                <w:sz w:val="21"/>
                <w:szCs w:val="21"/>
              </w:rPr>
              <w:lastRenderedPageBreak/>
              <w:t xml:space="preserve">s průmyslovým nebo stavebním provozem, sesouvání nebo zřícení lavin a zemětřesení dosahující alespoň 4. stupně mezinárodní stupnice udávající </w:t>
            </w:r>
            <w:proofErr w:type="spellStart"/>
            <w:r w:rsidRPr="002B2CA1">
              <w:rPr>
                <w:rStyle w:val="Bodytext2"/>
                <w:rFonts w:ascii="Segoe UI" w:hAnsi="Segoe UI" w:cs="Segoe UI"/>
                <w:sz w:val="21"/>
                <w:szCs w:val="21"/>
              </w:rPr>
              <w:t>makroseismické</w:t>
            </w:r>
            <w:proofErr w:type="spellEnd"/>
            <w:r w:rsidRPr="002B2CA1">
              <w:rPr>
                <w:rStyle w:val="Bodytext2"/>
                <w:rFonts w:ascii="Segoe UI" w:hAnsi="Segoe UI" w:cs="Segoe UI"/>
                <w:sz w:val="21"/>
                <w:szCs w:val="21"/>
              </w:rPr>
              <w:t xml:space="preserve"> účinky zemětřesení. Výše škody musí být doložena posudkem pojišťovny, a to i v případě, že poplatník není pojištěn, nebo posudkem soudního znalce. </w:t>
            </w:r>
          </w:p>
        </w:tc>
      </w:tr>
      <w:bookmarkEnd w:id="3"/>
      <w:bookmarkEnd w:id="4"/>
    </w:tbl>
    <w:p w14:paraId="45D2BB2A" w14:textId="77777777" w:rsidR="008E1516" w:rsidRPr="003431D6" w:rsidRDefault="008E1516" w:rsidP="004D09A9">
      <w:pPr>
        <w:pStyle w:val="Nadpis1"/>
        <w:numPr>
          <w:ilvl w:val="0"/>
          <w:numId w:val="0"/>
        </w:numPr>
      </w:pPr>
    </w:p>
    <w:sectPr w:rsidR="008E1516" w:rsidRPr="003431D6" w:rsidSect="004D09A9">
      <w:headerReference w:type="even" r:id="rId16"/>
      <w:headerReference w:type="default" r:id="rId17"/>
      <w:footerReference w:type="even" r:id="rId18"/>
      <w:footerReference w:type="first" r:id="rId19"/>
      <w:pgSz w:w="11906" w:h="16838" w:code="9"/>
      <w:pgMar w:top="1999" w:right="1106" w:bottom="1418" w:left="1440"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F9EC3" w14:textId="77777777" w:rsidR="00B53181" w:rsidRDefault="00B53181">
      <w:r>
        <w:separator/>
      </w:r>
    </w:p>
  </w:endnote>
  <w:endnote w:type="continuationSeparator" w:id="0">
    <w:p w14:paraId="23C88B93" w14:textId="77777777" w:rsidR="00B53181" w:rsidRDefault="00B5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5C08" w14:textId="77777777" w:rsidR="000D0844" w:rsidRDefault="003E1CA8" w:rsidP="006B53D1">
    <w:pPr>
      <w:pStyle w:val="Zpat"/>
      <w:framePr w:wrap="around" w:vAnchor="text" w:hAnchor="margin" w:xAlign="center" w:y="1"/>
      <w:rPr>
        <w:rStyle w:val="slostrnky"/>
      </w:rPr>
    </w:pPr>
    <w:r>
      <w:rPr>
        <w:rStyle w:val="slostrnky"/>
      </w:rPr>
      <w:fldChar w:fldCharType="begin"/>
    </w:r>
    <w:r w:rsidR="000D0844">
      <w:rPr>
        <w:rStyle w:val="slostrnky"/>
      </w:rPr>
      <w:instrText xml:space="preserve">PAGE  </w:instrText>
    </w:r>
    <w:r>
      <w:rPr>
        <w:rStyle w:val="slostrnky"/>
      </w:rPr>
      <w:fldChar w:fldCharType="end"/>
    </w:r>
  </w:p>
  <w:p w14:paraId="74008268" w14:textId="77777777" w:rsidR="000D0844" w:rsidRDefault="000D08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B9D0" w14:textId="77777777" w:rsidR="000D0844" w:rsidRPr="00BF5E71" w:rsidRDefault="000D0844" w:rsidP="000A5DA1">
    <w:pPr>
      <w:pStyle w:val="Zpat"/>
      <w:jc w:val="center"/>
      <w:rPr>
        <w:rFonts w:ascii="Segoe UI" w:hAnsi="Segoe UI" w:cs="Segoe UI"/>
        <w:b/>
        <w:i/>
        <w:sz w:val="16"/>
        <w:szCs w:val="18"/>
        <w:highlight w:val="lightGray"/>
        <w:lang w:val="cs-CZ"/>
      </w:rPr>
    </w:pPr>
    <w:r w:rsidRPr="00BC629B">
      <w:rPr>
        <w:rFonts w:ascii="Segoe UI" w:hAnsi="Segoe UI" w:cs="Segoe UI"/>
        <w:sz w:val="18"/>
        <w:szCs w:val="18"/>
      </w:rPr>
      <w:t xml:space="preserve">Stránka </w:t>
    </w:r>
    <w:r w:rsidR="003E1CA8"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003E1CA8" w:rsidRPr="00BC629B">
      <w:rPr>
        <w:rFonts w:ascii="Segoe UI" w:hAnsi="Segoe UI" w:cs="Segoe UI"/>
        <w:b/>
        <w:bCs/>
        <w:sz w:val="18"/>
        <w:szCs w:val="18"/>
      </w:rPr>
      <w:fldChar w:fldCharType="separate"/>
    </w:r>
    <w:r w:rsidR="0074433A">
      <w:rPr>
        <w:rFonts w:ascii="Segoe UI" w:hAnsi="Segoe UI" w:cs="Segoe UI"/>
        <w:b/>
        <w:bCs/>
        <w:noProof/>
        <w:sz w:val="18"/>
        <w:szCs w:val="18"/>
      </w:rPr>
      <w:t>8</w:t>
    </w:r>
    <w:r w:rsidR="003E1CA8" w:rsidRPr="00BC629B">
      <w:rPr>
        <w:rFonts w:ascii="Segoe UI" w:hAnsi="Segoe UI" w:cs="Segoe UI"/>
        <w:b/>
        <w:bCs/>
        <w:sz w:val="18"/>
        <w:szCs w:val="18"/>
      </w:rPr>
      <w:fldChar w:fldCharType="end"/>
    </w:r>
    <w:r w:rsidRPr="00BC629B">
      <w:rPr>
        <w:rFonts w:ascii="Segoe UI" w:hAnsi="Segoe UI" w:cs="Segoe UI"/>
        <w:sz w:val="18"/>
        <w:szCs w:val="18"/>
      </w:rPr>
      <w:t xml:space="preserve"> z </w:t>
    </w:r>
    <w:r w:rsidR="003E1CA8"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003E1CA8" w:rsidRPr="00BC629B">
      <w:rPr>
        <w:rFonts w:ascii="Segoe UI" w:hAnsi="Segoe UI" w:cs="Segoe UI"/>
        <w:b/>
        <w:bCs/>
        <w:sz w:val="18"/>
        <w:szCs w:val="18"/>
      </w:rPr>
      <w:fldChar w:fldCharType="separate"/>
    </w:r>
    <w:r w:rsidR="0074433A">
      <w:rPr>
        <w:rFonts w:ascii="Segoe UI" w:hAnsi="Segoe UI" w:cs="Segoe UI"/>
        <w:b/>
        <w:bCs/>
        <w:noProof/>
        <w:sz w:val="18"/>
        <w:szCs w:val="18"/>
      </w:rPr>
      <w:t>20</w:t>
    </w:r>
    <w:r w:rsidR="003E1CA8" w:rsidRPr="00BC629B">
      <w:rPr>
        <w:rFonts w:ascii="Segoe UI" w:hAnsi="Segoe UI" w:cs="Segoe UI"/>
        <w:b/>
        <w:bCs/>
        <w:sz w:val="18"/>
        <w:szCs w:val="18"/>
      </w:rPr>
      <w:fldChar w:fldCharType="end"/>
    </w:r>
  </w:p>
  <w:p w14:paraId="1B69195C" w14:textId="77777777" w:rsidR="000D0844" w:rsidRPr="00BC629B" w:rsidRDefault="000D0844" w:rsidP="000A5DA1">
    <w:pPr>
      <w:pStyle w:val="Zpat"/>
      <w:tabs>
        <w:tab w:val="clear" w:pos="4536"/>
      </w:tabs>
      <w:jc w:val="left"/>
      <w:rPr>
        <w:rFonts w:ascii="Segoe UI" w:hAnsi="Segoe UI" w:cs="Segoe UI"/>
        <w:b/>
        <w:bCs/>
        <w:sz w:val="18"/>
        <w:szCs w:val="18"/>
      </w:rPr>
    </w:pPr>
    <w:r w:rsidRPr="001447AE">
      <w:rPr>
        <w:rFonts w:ascii="Segoe UI" w:hAnsi="Segoe UI" w:cs="Segoe UI"/>
        <w:b/>
        <w:i/>
        <w:color w:val="595959"/>
        <w:sz w:val="16"/>
        <w:szCs w:val="18"/>
      </w:rPr>
      <w:t>MT Lega</w:t>
    </w:r>
    <w:r>
      <w:rPr>
        <w:rFonts w:ascii="Segoe UI" w:hAnsi="Segoe UI" w:cs="Segoe UI"/>
        <w:b/>
        <w:i/>
        <w:color w:val="595959"/>
        <w:sz w:val="16"/>
        <w:szCs w:val="18"/>
      </w:rPr>
      <w:t>l s.r.o.,</w:t>
    </w:r>
    <w:r w:rsidRPr="001447AE">
      <w:rPr>
        <w:rFonts w:ascii="Segoe UI" w:hAnsi="Segoe UI" w:cs="Segoe UI"/>
        <w:b/>
        <w:i/>
        <w:color w:val="595959"/>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sz w:val="16"/>
        <w:szCs w:val="18"/>
      </w:rPr>
      <w:t>AP INVESTING</w:t>
    </w:r>
    <w:r>
      <w:rPr>
        <w:rFonts w:ascii="Segoe UI" w:hAnsi="Segoe UI" w:cs="Segoe UI"/>
        <w:b/>
        <w:i/>
        <w:color w:val="595959"/>
        <w:sz w:val="16"/>
        <w:szCs w:val="18"/>
      </w:rPr>
      <w:t>, s.r.o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6830" w14:textId="77777777" w:rsidR="000D0844" w:rsidRPr="00BC629B" w:rsidRDefault="000D0844" w:rsidP="00ED0DBD">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003E1CA8"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003E1CA8" w:rsidRPr="00BC629B">
      <w:rPr>
        <w:rFonts w:ascii="Segoe UI" w:hAnsi="Segoe UI" w:cs="Segoe UI"/>
        <w:b/>
        <w:bCs/>
        <w:sz w:val="18"/>
        <w:szCs w:val="18"/>
      </w:rPr>
      <w:fldChar w:fldCharType="separate"/>
    </w:r>
    <w:r w:rsidR="0074433A">
      <w:rPr>
        <w:rFonts w:ascii="Segoe UI" w:hAnsi="Segoe UI" w:cs="Segoe UI"/>
        <w:b/>
        <w:bCs/>
        <w:noProof/>
        <w:sz w:val="18"/>
        <w:szCs w:val="18"/>
      </w:rPr>
      <w:t>1</w:t>
    </w:r>
    <w:r w:rsidR="003E1CA8" w:rsidRPr="00BC629B">
      <w:rPr>
        <w:rFonts w:ascii="Segoe UI" w:hAnsi="Segoe UI" w:cs="Segoe UI"/>
        <w:b/>
        <w:bCs/>
        <w:sz w:val="18"/>
        <w:szCs w:val="18"/>
      </w:rPr>
      <w:fldChar w:fldCharType="end"/>
    </w:r>
    <w:r w:rsidRPr="00BC629B">
      <w:rPr>
        <w:rFonts w:ascii="Segoe UI" w:hAnsi="Segoe UI" w:cs="Segoe UI"/>
        <w:sz w:val="18"/>
        <w:szCs w:val="18"/>
      </w:rPr>
      <w:t xml:space="preserve"> z </w:t>
    </w:r>
    <w:r w:rsidR="003E1CA8"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003E1CA8" w:rsidRPr="00BC629B">
      <w:rPr>
        <w:rFonts w:ascii="Segoe UI" w:hAnsi="Segoe UI" w:cs="Segoe UI"/>
        <w:b/>
        <w:bCs/>
        <w:sz w:val="18"/>
        <w:szCs w:val="18"/>
      </w:rPr>
      <w:fldChar w:fldCharType="separate"/>
    </w:r>
    <w:r w:rsidR="0074433A">
      <w:rPr>
        <w:rFonts w:ascii="Segoe UI" w:hAnsi="Segoe UI" w:cs="Segoe UI"/>
        <w:b/>
        <w:bCs/>
        <w:noProof/>
        <w:sz w:val="18"/>
        <w:szCs w:val="18"/>
      </w:rPr>
      <w:t>20</w:t>
    </w:r>
    <w:r w:rsidR="003E1CA8" w:rsidRPr="00BC629B">
      <w:rPr>
        <w:rFonts w:ascii="Segoe UI" w:hAnsi="Segoe UI" w:cs="Segoe UI"/>
        <w:b/>
        <w:bCs/>
        <w:sz w:val="18"/>
        <w:szCs w:val="18"/>
      </w:rPr>
      <w:fldChar w:fldCharType="end"/>
    </w:r>
  </w:p>
  <w:p w14:paraId="7716DDC3" w14:textId="77777777" w:rsidR="000D0844" w:rsidRPr="00BC629B" w:rsidRDefault="000D0844" w:rsidP="00ED0DBD">
    <w:pPr>
      <w:pStyle w:val="Zpat"/>
      <w:tabs>
        <w:tab w:val="clear" w:pos="4536"/>
      </w:tabs>
      <w:jc w:val="left"/>
      <w:rPr>
        <w:rFonts w:ascii="Segoe UI" w:hAnsi="Segoe UI" w:cs="Segoe UI"/>
        <w:b/>
        <w:bCs/>
        <w:sz w:val="18"/>
        <w:szCs w:val="18"/>
      </w:rPr>
    </w:pPr>
    <w:r w:rsidRPr="001447AE">
      <w:rPr>
        <w:rFonts w:ascii="Segoe UI" w:hAnsi="Segoe UI" w:cs="Segoe UI"/>
        <w:b/>
        <w:i/>
        <w:color w:val="595959"/>
        <w:sz w:val="16"/>
        <w:szCs w:val="18"/>
      </w:rPr>
      <w:t>MT Lega</w:t>
    </w:r>
    <w:r>
      <w:rPr>
        <w:rFonts w:ascii="Segoe UI" w:hAnsi="Segoe UI" w:cs="Segoe UI"/>
        <w:b/>
        <w:i/>
        <w:color w:val="595959"/>
        <w:sz w:val="16"/>
        <w:szCs w:val="18"/>
      </w:rPr>
      <w:t>l  s.r.o.,</w:t>
    </w:r>
    <w:r w:rsidRPr="001447AE">
      <w:rPr>
        <w:rFonts w:ascii="Segoe UI" w:hAnsi="Segoe UI" w:cs="Segoe UI"/>
        <w:b/>
        <w:i/>
        <w:color w:val="595959"/>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sz w:val="16"/>
        <w:szCs w:val="18"/>
      </w:rPr>
      <w:t>AP INVESTING</w:t>
    </w:r>
    <w:r>
      <w:rPr>
        <w:rFonts w:ascii="Segoe UI" w:hAnsi="Segoe UI" w:cs="Segoe UI"/>
        <w:b/>
        <w:i/>
        <w:color w:val="595959"/>
        <w:sz w:val="16"/>
        <w:szCs w:val="18"/>
      </w:rPr>
      <w:t>, s.r.o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FB814" w14:textId="77777777" w:rsidR="000D0844" w:rsidRDefault="003E1CA8" w:rsidP="006B53D1">
    <w:pPr>
      <w:pStyle w:val="Zpat"/>
      <w:framePr w:wrap="around" w:vAnchor="text" w:hAnchor="margin" w:xAlign="center" w:y="1"/>
      <w:rPr>
        <w:rStyle w:val="slostrnky"/>
      </w:rPr>
    </w:pPr>
    <w:r>
      <w:rPr>
        <w:rStyle w:val="slostrnky"/>
      </w:rPr>
      <w:fldChar w:fldCharType="begin"/>
    </w:r>
    <w:r w:rsidR="000D0844">
      <w:rPr>
        <w:rStyle w:val="slostrnky"/>
      </w:rPr>
      <w:instrText xml:space="preserve">PAGE  </w:instrText>
    </w:r>
    <w:r>
      <w:rPr>
        <w:rStyle w:val="slostrnky"/>
      </w:rPr>
      <w:fldChar w:fldCharType="end"/>
    </w:r>
  </w:p>
  <w:p w14:paraId="6C55D2BF" w14:textId="77777777" w:rsidR="000D0844" w:rsidRDefault="000D084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430E" w14:textId="77777777" w:rsidR="000D0844" w:rsidRPr="007A346C" w:rsidRDefault="000D0844" w:rsidP="00ED0DBD">
    <w:pPr>
      <w:pStyle w:val="Zpat"/>
      <w:jc w:val="center"/>
      <w:rPr>
        <w:rFonts w:ascii="Segoe UI" w:hAnsi="Segoe UI" w:cs="Segoe UI"/>
        <w:b/>
        <w:i/>
        <w:sz w:val="16"/>
        <w:szCs w:val="18"/>
        <w:highlight w:val="lightGray"/>
        <w:lang w:val="cs-CZ"/>
      </w:rPr>
    </w:pPr>
    <w:r w:rsidRPr="00BC629B">
      <w:rPr>
        <w:rFonts w:ascii="Segoe UI" w:hAnsi="Segoe UI" w:cs="Segoe UI"/>
        <w:sz w:val="18"/>
        <w:szCs w:val="18"/>
      </w:rPr>
      <w:t xml:space="preserve">Stránka </w:t>
    </w:r>
    <w:r w:rsidR="003E1CA8"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003E1CA8" w:rsidRPr="00BC629B">
      <w:rPr>
        <w:rFonts w:ascii="Segoe UI" w:hAnsi="Segoe UI" w:cs="Segoe UI"/>
        <w:b/>
        <w:bCs/>
        <w:sz w:val="18"/>
        <w:szCs w:val="18"/>
      </w:rPr>
      <w:fldChar w:fldCharType="separate"/>
    </w:r>
    <w:r w:rsidR="0074433A">
      <w:rPr>
        <w:rFonts w:ascii="Segoe UI" w:hAnsi="Segoe UI" w:cs="Segoe UI"/>
        <w:b/>
        <w:bCs/>
        <w:noProof/>
        <w:sz w:val="18"/>
        <w:szCs w:val="18"/>
      </w:rPr>
      <w:t>2</w:t>
    </w:r>
    <w:r w:rsidR="003E1CA8" w:rsidRPr="00BC629B">
      <w:rPr>
        <w:rFonts w:ascii="Segoe UI" w:hAnsi="Segoe UI" w:cs="Segoe UI"/>
        <w:b/>
        <w:bCs/>
        <w:sz w:val="18"/>
        <w:szCs w:val="18"/>
      </w:rPr>
      <w:fldChar w:fldCharType="end"/>
    </w:r>
    <w:r w:rsidRPr="00BC629B">
      <w:rPr>
        <w:rFonts w:ascii="Segoe UI" w:hAnsi="Segoe UI" w:cs="Segoe UI"/>
        <w:sz w:val="18"/>
        <w:szCs w:val="18"/>
      </w:rPr>
      <w:t xml:space="preserve"> z </w:t>
    </w:r>
    <w:r w:rsidR="003E1CA8"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003E1CA8" w:rsidRPr="00BC629B">
      <w:rPr>
        <w:rFonts w:ascii="Segoe UI" w:hAnsi="Segoe UI" w:cs="Segoe UI"/>
        <w:b/>
        <w:bCs/>
        <w:sz w:val="18"/>
        <w:szCs w:val="18"/>
      </w:rPr>
      <w:fldChar w:fldCharType="separate"/>
    </w:r>
    <w:r w:rsidR="0074433A">
      <w:rPr>
        <w:rFonts w:ascii="Segoe UI" w:hAnsi="Segoe UI" w:cs="Segoe UI"/>
        <w:b/>
        <w:bCs/>
        <w:noProof/>
        <w:sz w:val="18"/>
        <w:szCs w:val="18"/>
      </w:rPr>
      <w:t>20</w:t>
    </w:r>
    <w:r w:rsidR="003E1CA8" w:rsidRPr="00BC629B">
      <w:rPr>
        <w:rFonts w:ascii="Segoe UI" w:hAnsi="Segoe UI" w:cs="Segoe UI"/>
        <w:b/>
        <w:bCs/>
        <w:sz w:val="18"/>
        <w:szCs w:val="18"/>
      </w:rPr>
      <w:fldChar w:fldCharType="end"/>
    </w:r>
  </w:p>
  <w:p w14:paraId="6C53540A" w14:textId="77777777" w:rsidR="000D0844" w:rsidRPr="00BC629B" w:rsidRDefault="000D0844" w:rsidP="00ED0DBD">
    <w:pPr>
      <w:pStyle w:val="Zpat"/>
      <w:tabs>
        <w:tab w:val="clear" w:pos="4536"/>
      </w:tabs>
      <w:jc w:val="left"/>
      <w:rPr>
        <w:rFonts w:ascii="Segoe UI" w:hAnsi="Segoe UI" w:cs="Segoe UI"/>
        <w:b/>
        <w:bCs/>
        <w:sz w:val="18"/>
        <w:szCs w:val="18"/>
      </w:rPr>
    </w:pPr>
    <w:r w:rsidRPr="001447AE">
      <w:rPr>
        <w:rFonts w:ascii="Segoe UI" w:hAnsi="Segoe UI" w:cs="Segoe UI"/>
        <w:b/>
        <w:i/>
        <w:color w:val="595959"/>
        <w:sz w:val="16"/>
        <w:szCs w:val="18"/>
      </w:rPr>
      <w:t>MT Lega</w:t>
    </w:r>
    <w:r>
      <w:rPr>
        <w:rFonts w:ascii="Segoe UI" w:hAnsi="Segoe UI" w:cs="Segoe UI"/>
        <w:b/>
        <w:i/>
        <w:color w:val="595959"/>
        <w:sz w:val="16"/>
        <w:szCs w:val="18"/>
      </w:rPr>
      <w:t>l  s.r.o.,</w:t>
    </w:r>
    <w:r w:rsidRPr="001447AE">
      <w:rPr>
        <w:rFonts w:ascii="Segoe UI" w:hAnsi="Segoe UI" w:cs="Segoe UI"/>
        <w:b/>
        <w:i/>
        <w:color w:val="595959"/>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sz w:val="16"/>
        <w:szCs w:val="18"/>
      </w:rPr>
      <w:t>AP INVESTING</w:t>
    </w:r>
    <w:r>
      <w:rPr>
        <w:rFonts w:ascii="Segoe UI" w:hAnsi="Segoe UI" w:cs="Segoe UI"/>
        <w:b/>
        <w:i/>
        <w:color w:val="595959"/>
        <w:sz w:val="16"/>
        <w:szCs w:val="18"/>
      </w:rPr>
      <w:t>, 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175CE" w14:textId="77777777" w:rsidR="00B53181" w:rsidRDefault="00B53181">
      <w:r>
        <w:separator/>
      </w:r>
    </w:p>
  </w:footnote>
  <w:footnote w:type="continuationSeparator" w:id="0">
    <w:p w14:paraId="517CF83B" w14:textId="77777777" w:rsidR="00B53181" w:rsidRDefault="00B5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7D0E" w14:textId="77777777" w:rsidR="00ED459B" w:rsidRDefault="00ED45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8A20" w14:textId="77777777" w:rsidR="000D0844" w:rsidRDefault="000D0844" w:rsidP="006B53D1">
    <w:pPr>
      <w:pStyle w:val="Zhlav"/>
      <w:rPr>
        <w:rFonts w:cs="Arial"/>
        <w:b/>
        <w:sz w:val="18"/>
        <w:szCs w:val="18"/>
      </w:rPr>
    </w:pPr>
    <w:r w:rsidRPr="00C07EE4">
      <w:rPr>
        <w:rFonts w:cs="Arial"/>
        <w:b/>
        <w:sz w:val="18"/>
        <w:szCs w:val="18"/>
      </w:rPr>
      <w:t>Smlouva na zajištění provozování vodohospodářské infrastruktury společnosti VST s.r.o. na dobu deseti let</w:t>
    </w:r>
  </w:p>
  <w:p w14:paraId="328AE86F" w14:textId="77777777" w:rsidR="000D0844" w:rsidRPr="00B73195" w:rsidRDefault="000D0844" w:rsidP="00CB5533">
    <w:pPr>
      <w:pStyle w:val="Zpat"/>
      <w:tabs>
        <w:tab w:val="clear" w:pos="9072"/>
        <w:tab w:val="right" w:pos="9360"/>
      </w:tabs>
      <w:spacing w:before="120"/>
      <w:ind w:right="51"/>
      <w:jc w:val="center"/>
      <w:rPr>
        <w:rFonts w:cs="Arial"/>
        <w:sz w:val="20"/>
        <w:szCs w:val="20"/>
      </w:rPr>
    </w:pPr>
    <w:r w:rsidRPr="00666071">
      <w:rPr>
        <w:rFonts w:cs="Arial"/>
        <w:sz w:val="16"/>
        <w:szCs w:val="16"/>
      </w:rPr>
      <w:t>© MOTT MACDONALD Praha, spol. s r.o.</w:t>
    </w:r>
    <w:r>
      <w:rPr>
        <w:rFonts w:cs="Arial"/>
        <w:sz w:val="16"/>
        <w:szCs w:val="16"/>
      </w:rPr>
      <w:t xml:space="preserve"> </w:t>
    </w:r>
    <w:proofErr w:type="spellStart"/>
    <w:r>
      <w:rPr>
        <w:rFonts w:cs="Arial"/>
        <w:sz w:val="16"/>
        <w:szCs w:val="16"/>
      </w:rPr>
      <w:t>a</w:t>
    </w:r>
    <w:r w:rsidRPr="00666071">
      <w:rPr>
        <w:rFonts w:cs="Arial"/>
        <w:sz w:val="16"/>
        <w:szCs w:val="16"/>
      </w:rPr>
      <w:t>WeinholdLegal</w:t>
    </w:r>
    <w:proofErr w:type="spellEnd"/>
    <w:r w:rsidRPr="00666071">
      <w:rPr>
        <w:rFonts w:cs="Arial"/>
        <w:sz w:val="16"/>
        <w:szCs w:val="16"/>
      </w:rPr>
      <w:t>, v.o.s.</w:t>
    </w:r>
    <w:r>
      <w:rPr>
        <w:rFonts w:cs="Arial"/>
        <w:sz w:val="16"/>
        <w:szCs w:val="16"/>
      </w:rPr>
      <w:t>,</w:t>
    </w:r>
    <w:r w:rsidRPr="00666071">
      <w:rPr>
        <w:rFonts w:cs="Arial"/>
        <w:sz w:val="16"/>
        <w:szCs w:val="16"/>
      </w:rPr>
      <w:t xml:space="preserve"> 2009</w:t>
    </w:r>
  </w:p>
  <w:p w14:paraId="1603B914" w14:textId="77777777" w:rsidR="000D0844" w:rsidRPr="00CB5533" w:rsidRDefault="000D0844" w:rsidP="00CB5533">
    <w:pPr>
      <w:pStyle w:val="Zhlav"/>
      <w:spacing w:before="120" w:after="240"/>
      <w:jc w:val="center"/>
      <w:rPr>
        <w:rFonts w:cs="Arial"/>
        <w:b/>
        <w:color w:val="000080"/>
        <w:sz w:val="18"/>
        <w:szCs w:val="18"/>
      </w:rPr>
    </w:pPr>
    <w:r w:rsidRPr="00CB5533">
      <w:rPr>
        <w:rFonts w:cs="Arial"/>
        <w:b/>
        <w:color w:val="000080"/>
        <w:sz w:val="18"/>
        <w:szCs w:val="18"/>
      </w:rPr>
      <w:t xml:space="preserve">PŘÍLOHA Č. 24 </w:t>
    </w:r>
    <w:r w:rsidRPr="00CB5533">
      <w:rPr>
        <w:rFonts w:cs="Arial"/>
        <w:b/>
        <w:i/>
        <w:color w:val="000080"/>
        <w:sz w:val="18"/>
        <w:szCs w:val="18"/>
      </w:rPr>
      <w:t>SMLUVNÍ POKUTY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08F7" w14:textId="77777777" w:rsidR="000D0844" w:rsidRPr="005D5A99" w:rsidRDefault="000D0844" w:rsidP="005D5A99">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5D5A99">
      <w:rPr>
        <w:rFonts w:ascii="Segoe UI" w:hAnsi="Segoe UI" w:cs="Segoe UI"/>
        <w:b/>
        <w:i/>
        <w:color w:val="FFFFFF"/>
        <w:sz w:val="18"/>
        <w:szCs w:val="18"/>
        <w:shd w:val="clear" w:color="auto" w:fill="000000"/>
      </w:rPr>
      <w:t>Nová Provozní Smlouva</w:t>
    </w:r>
  </w:p>
  <w:p w14:paraId="5D4AAE31" w14:textId="77777777" w:rsidR="000D0844" w:rsidRPr="005D5A99" w:rsidRDefault="000D0844" w:rsidP="005D5A99">
    <w:pPr>
      <w:pStyle w:val="Zhlav"/>
      <w:tabs>
        <w:tab w:val="clear" w:pos="4536"/>
        <w:tab w:val="clear" w:pos="9072"/>
        <w:tab w:val="center" w:pos="4680"/>
        <w:tab w:val="right" w:pos="9360"/>
      </w:tabs>
      <w:spacing w:before="40" w:line="240" w:lineRule="auto"/>
      <w:rPr>
        <w:rFonts w:ascii="Segoe UI" w:hAnsi="Segoe UI" w:cs="Segoe UI"/>
        <w:b/>
        <w:sz w:val="17"/>
        <w:szCs w:val="17"/>
      </w:rPr>
    </w:pPr>
    <w:r w:rsidRPr="005D5A99">
      <w:rPr>
        <w:rFonts w:ascii="Segoe UI" w:hAnsi="Segoe UI" w:cs="Segoe UI"/>
        <w:b/>
        <w:sz w:val="17"/>
        <w:szCs w:val="17"/>
      </w:rPr>
      <w:t>Smlouva na zajištění provozování vodohospodářské infrastruktury společnosti VST s.r.o. v letech 2022 až 2031</w:t>
    </w:r>
  </w:p>
  <w:p w14:paraId="15096C10" w14:textId="77777777" w:rsidR="000D0844" w:rsidRPr="005D5A99" w:rsidRDefault="000D0844" w:rsidP="005D5A99">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5D5A99">
      <w:rPr>
        <w:rFonts w:ascii="Segoe UI" w:hAnsi="Segoe UI" w:cs="Segoe UI"/>
        <w:b/>
        <w:sz w:val="18"/>
        <w:szCs w:val="18"/>
      </w:rPr>
      <w:t xml:space="preserve">Příloha č. </w:t>
    </w:r>
    <w:r>
      <w:rPr>
        <w:rFonts w:ascii="Segoe UI" w:hAnsi="Segoe UI" w:cs="Segoe UI"/>
        <w:b/>
        <w:sz w:val="18"/>
        <w:szCs w:val="18"/>
      </w:rPr>
      <w:t>1</w:t>
    </w:r>
    <w:r w:rsidRPr="005D5A99">
      <w:rPr>
        <w:rFonts w:ascii="Segoe UI" w:hAnsi="Segoe UI" w:cs="Segoe UI"/>
        <w:b/>
        <w:sz w:val="18"/>
        <w:szCs w:val="18"/>
      </w:rPr>
      <w:t xml:space="preserve"> – </w:t>
    </w:r>
    <w:r>
      <w:rPr>
        <w:rFonts w:ascii="Segoe UI" w:hAnsi="Segoe UI" w:cs="Segoe UI"/>
        <w:b/>
        <w:sz w:val="18"/>
        <w:szCs w:val="18"/>
      </w:rPr>
      <w:t>Definice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C377" w14:textId="77777777" w:rsidR="000D0844" w:rsidRDefault="000D084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F81B" w14:textId="77777777" w:rsidR="000D0844" w:rsidRPr="005D5A99" w:rsidRDefault="000D0844" w:rsidP="004D09A9">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5D5A99">
      <w:rPr>
        <w:rFonts w:ascii="Segoe UI" w:hAnsi="Segoe UI" w:cs="Segoe UI"/>
        <w:b/>
        <w:i/>
        <w:color w:val="FFFFFF"/>
        <w:sz w:val="18"/>
        <w:szCs w:val="18"/>
        <w:shd w:val="clear" w:color="auto" w:fill="000000"/>
      </w:rPr>
      <w:t>Nová Provozní Smlouva</w:t>
    </w:r>
  </w:p>
  <w:p w14:paraId="206CE90B" w14:textId="77777777" w:rsidR="000D0844" w:rsidRPr="005D5A99" w:rsidRDefault="000D0844" w:rsidP="004D09A9">
    <w:pPr>
      <w:pStyle w:val="Zhlav"/>
      <w:tabs>
        <w:tab w:val="clear" w:pos="4536"/>
        <w:tab w:val="clear" w:pos="9072"/>
        <w:tab w:val="center" w:pos="4680"/>
        <w:tab w:val="right" w:pos="9360"/>
      </w:tabs>
      <w:spacing w:before="40" w:line="240" w:lineRule="auto"/>
      <w:rPr>
        <w:rFonts w:ascii="Segoe UI" w:hAnsi="Segoe UI" w:cs="Segoe UI"/>
        <w:b/>
        <w:sz w:val="17"/>
        <w:szCs w:val="17"/>
      </w:rPr>
    </w:pPr>
    <w:r w:rsidRPr="005D5A99">
      <w:rPr>
        <w:rFonts w:ascii="Segoe UI" w:hAnsi="Segoe UI" w:cs="Segoe UI"/>
        <w:b/>
        <w:sz w:val="17"/>
        <w:szCs w:val="17"/>
      </w:rPr>
      <w:t>Smlouva na zajištění provozování vodohospodářské infrastruktury společnosti VST s.r.o. v letech 2022 až 2031</w:t>
    </w:r>
  </w:p>
  <w:p w14:paraId="0D351E8B" w14:textId="77777777" w:rsidR="000D0844" w:rsidRPr="005D5A99" w:rsidRDefault="000D0844" w:rsidP="004D09A9">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5D5A99">
      <w:rPr>
        <w:rFonts w:ascii="Segoe UI" w:hAnsi="Segoe UI" w:cs="Segoe UI"/>
        <w:b/>
        <w:sz w:val="18"/>
        <w:szCs w:val="18"/>
      </w:rPr>
      <w:t xml:space="preserve">Příloha č. </w:t>
    </w:r>
    <w:r>
      <w:rPr>
        <w:rFonts w:ascii="Segoe UI" w:hAnsi="Segoe UI" w:cs="Segoe UI"/>
        <w:b/>
        <w:sz w:val="18"/>
        <w:szCs w:val="18"/>
      </w:rPr>
      <w:t>1</w:t>
    </w:r>
    <w:r w:rsidRPr="005D5A99">
      <w:rPr>
        <w:rFonts w:ascii="Segoe UI" w:hAnsi="Segoe UI" w:cs="Segoe UI"/>
        <w:b/>
        <w:sz w:val="18"/>
        <w:szCs w:val="18"/>
      </w:rPr>
      <w:t xml:space="preserve"> – </w:t>
    </w:r>
    <w:r>
      <w:rPr>
        <w:rFonts w:ascii="Segoe UI" w:hAnsi="Segoe UI" w:cs="Segoe UI"/>
        <w:b/>
        <w:sz w:val="18"/>
        <w:szCs w:val="18"/>
      </w:rPr>
      <w:t>Definice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D469B"/>
    <w:multiLevelType w:val="hybridMultilevel"/>
    <w:tmpl w:val="368E61EA"/>
    <w:lvl w:ilvl="0" w:tplc="29C4D1C6">
      <w:start w:val="1"/>
      <w:numFmt w:val="decimal"/>
      <w:lvlText w:val="9.3.8.%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1" w15:restartNumberingAfterBreak="0">
    <w:nsid w:val="0AF335BA"/>
    <w:multiLevelType w:val="hybridMultilevel"/>
    <w:tmpl w:val="F3661314"/>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7061D9"/>
    <w:multiLevelType w:val="hybridMultilevel"/>
    <w:tmpl w:val="69A09780"/>
    <w:lvl w:ilvl="0" w:tplc="D8084C0C">
      <w:start w:val="1"/>
      <w:numFmt w:val="bullet"/>
      <w:lvlText w:val=""/>
      <w:lvlJc w:val="left"/>
      <w:pPr>
        <w:tabs>
          <w:tab w:val="num" w:pos="1440"/>
        </w:tabs>
        <w:ind w:left="1440" w:hanging="360"/>
      </w:pPr>
      <w:rPr>
        <w:rFonts w:ascii="Symbol" w:hAnsi="Symbol" w:hint="default"/>
        <w:color w:val="auto"/>
      </w:rPr>
    </w:lvl>
    <w:lvl w:ilvl="1" w:tplc="04050003">
      <w:start w:val="1"/>
      <w:numFmt w:val="bullet"/>
      <w:pStyle w:val="odrky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01E33"/>
    <w:multiLevelType w:val="multilevel"/>
    <w:tmpl w:val="65469E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12434"/>
    <w:multiLevelType w:val="hybridMultilevel"/>
    <w:tmpl w:val="1884047C"/>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F24CD"/>
    <w:multiLevelType w:val="hybridMultilevel"/>
    <w:tmpl w:val="F9E8EA6A"/>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3208F"/>
    <w:multiLevelType w:val="hybridMultilevel"/>
    <w:tmpl w:val="2382A8D6"/>
    <w:lvl w:ilvl="0" w:tplc="1304ED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9E4576"/>
    <w:multiLevelType w:val="multilevel"/>
    <w:tmpl w:val="037E6B1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860211"/>
    <w:multiLevelType w:val="multilevel"/>
    <w:tmpl w:val="B3D22F9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214D3B8F"/>
    <w:multiLevelType w:val="multilevel"/>
    <w:tmpl w:val="00CAB076"/>
    <w:lvl w:ilvl="0">
      <w:start w:val="7"/>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15A3520"/>
    <w:multiLevelType w:val="hybridMultilevel"/>
    <w:tmpl w:val="161CB462"/>
    <w:lvl w:ilvl="0" w:tplc="952C671C">
      <w:start w:val="1"/>
      <w:numFmt w:val="decimal"/>
      <w:lvlText w:val="37.2.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1" w15:restartNumberingAfterBreak="0">
    <w:nsid w:val="25FA177A"/>
    <w:multiLevelType w:val="hybridMultilevel"/>
    <w:tmpl w:val="CCA2E116"/>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545066"/>
    <w:multiLevelType w:val="hybridMultilevel"/>
    <w:tmpl w:val="AC8032A6"/>
    <w:lvl w:ilvl="0" w:tplc="FFFFFFFF">
      <w:start w:val="1"/>
      <w:numFmt w:val="bullet"/>
      <w:pStyle w:val="Explannote-bullets"/>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34DD0"/>
    <w:multiLevelType w:val="hybridMultilevel"/>
    <w:tmpl w:val="F3661314"/>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A423C5"/>
    <w:multiLevelType w:val="multilevel"/>
    <w:tmpl w:val="F9AA87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43F13"/>
    <w:multiLevelType w:val="multilevel"/>
    <w:tmpl w:val="05525734"/>
    <w:lvl w:ilvl="0">
      <w:start w:val="1"/>
      <w:numFmt w:val="none"/>
      <w:lvlRestart w:val="0"/>
      <w:pStyle w:val="Textpoznpodarou"/>
      <w:suff w:val="nothing"/>
      <w:lvlText w:val=""/>
      <w:lvlJc w:val="left"/>
      <w:pPr>
        <w:ind w:left="-721" w:firstLine="0"/>
      </w:pPr>
      <w:rPr>
        <w:rFonts w:hint="default"/>
      </w:rPr>
    </w:lvl>
    <w:lvl w:ilvl="1">
      <w:start w:val="1"/>
      <w:numFmt w:val="decimal"/>
      <w:pStyle w:val="JKHeadL2Allcaps"/>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sz w:val="21"/>
        <w:szCs w:val="21"/>
      </w:rPr>
    </w:lvl>
    <w:lvl w:ilvl="3">
      <w:start w:val="1"/>
      <w:numFmt w:val="decimal"/>
      <w:lvlText w:val="%2.%3.%4"/>
      <w:lvlJc w:val="left"/>
      <w:pPr>
        <w:tabs>
          <w:tab w:val="num" w:pos="2500"/>
        </w:tabs>
        <w:ind w:left="2500" w:hanging="850"/>
      </w:pPr>
      <w:rPr>
        <w:rFonts w:ascii="Arial" w:hAnsi="Arial" w:cs="Arial" w:hint="default"/>
        <w:sz w:val="20"/>
        <w:szCs w:val="20"/>
      </w:rPr>
    </w:lvl>
    <w:lvl w:ilvl="4">
      <w:start w:val="1"/>
      <w:numFmt w:val="lowerLetter"/>
      <w:lvlText w:val="(%5)"/>
      <w:lvlJc w:val="left"/>
      <w:pPr>
        <w:tabs>
          <w:tab w:val="num" w:pos="2721"/>
        </w:tabs>
        <w:ind w:left="2721" w:hanging="851"/>
      </w:pPr>
      <w:rPr>
        <w:rFonts w:hint="default"/>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16" w15:restartNumberingAfterBreak="0">
    <w:nsid w:val="3E255B0A"/>
    <w:multiLevelType w:val="hybridMultilevel"/>
    <w:tmpl w:val="BA3E6618"/>
    <w:lvl w:ilvl="0" w:tplc="3CDC220C">
      <w:start w:val="1"/>
      <w:numFmt w:val="decimal"/>
      <w:pStyle w:val="slovn"/>
      <w:lvlText w:val="%1."/>
      <w:lvlJc w:val="left"/>
      <w:pPr>
        <w:tabs>
          <w:tab w:val="num" w:pos="1440"/>
        </w:tabs>
        <w:ind w:left="1440" w:hanging="360"/>
      </w:pPr>
      <w:rPr>
        <w:rFonts w:ascii="Arial" w:hAnsi="Arial" w:cs="Arial" w:hint="default"/>
        <w:b w:val="0"/>
        <w:i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B4147"/>
    <w:multiLevelType w:val="hybridMultilevel"/>
    <w:tmpl w:val="B282BF34"/>
    <w:lvl w:ilvl="0" w:tplc="FFFFFFFF">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FFFFFFF">
      <w:numFmt w:val="none"/>
      <w:lvlText w:val=""/>
      <w:lvlJc w:val="left"/>
      <w:pPr>
        <w:tabs>
          <w:tab w:val="num" w:pos="360"/>
        </w:tabs>
      </w:pPr>
    </w:lvl>
    <w:lvl w:ilvl="2" w:tplc="FFFFFFFF">
      <w:numFmt w:val="none"/>
      <w:pStyle w:val="JKHeadL3"/>
      <w:lvlText w:val=""/>
      <w:lvlJc w:val="left"/>
      <w:pPr>
        <w:tabs>
          <w:tab w:val="num" w:pos="360"/>
        </w:tabs>
      </w:pPr>
    </w:lvl>
    <w:lvl w:ilvl="3" w:tplc="FFFFFFFF">
      <w:numFmt w:val="none"/>
      <w:lvlText w:val=""/>
      <w:lvlJc w:val="left"/>
      <w:pPr>
        <w:tabs>
          <w:tab w:val="num" w:pos="360"/>
        </w:tabs>
      </w:pPr>
    </w:lvl>
    <w:lvl w:ilvl="4" w:tplc="FFFFFFFF">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42E57C35"/>
    <w:multiLevelType w:val="multilevel"/>
    <w:tmpl w:val="9BB869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F1849"/>
    <w:multiLevelType w:val="hybridMultilevel"/>
    <w:tmpl w:val="DA06C1DE"/>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1726B9"/>
    <w:multiLevelType w:val="hybridMultilevel"/>
    <w:tmpl w:val="2382A8D6"/>
    <w:lvl w:ilvl="0" w:tplc="1304ED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82F0F"/>
    <w:multiLevelType w:val="hybridMultilevel"/>
    <w:tmpl w:val="5F4C8074"/>
    <w:lvl w:ilvl="0" w:tplc="853CCBF0">
      <w:start w:val="1"/>
      <w:numFmt w:val="decimal"/>
      <w:lvlText w:val="37.2.3.%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2" w15:restartNumberingAfterBreak="0">
    <w:nsid w:val="4CDB2524"/>
    <w:multiLevelType w:val="hybridMultilevel"/>
    <w:tmpl w:val="237CB03A"/>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332601"/>
    <w:multiLevelType w:val="hybridMultilevel"/>
    <w:tmpl w:val="511AE8B4"/>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6C7E2B"/>
    <w:multiLevelType w:val="hybridMultilevel"/>
    <w:tmpl w:val="C34A88B0"/>
    <w:lvl w:ilvl="0" w:tplc="8618EC10">
      <w:start w:val="1"/>
      <w:numFmt w:val="decimal"/>
      <w:lvlText w:val="67.2.1.%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5" w15:restartNumberingAfterBreak="0">
    <w:nsid w:val="507C7D8D"/>
    <w:multiLevelType w:val="hybridMultilevel"/>
    <w:tmpl w:val="DA9AC03C"/>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15614"/>
    <w:multiLevelType w:val="hybridMultilevel"/>
    <w:tmpl w:val="22C2DB2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7" w15:restartNumberingAfterBreak="0">
    <w:nsid w:val="56414B91"/>
    <w:multiLevelType w:val="hybridMultilevel"/>
    <w:tmpl w:val="95C2C18E"/>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23412E"/>
    <w:multiLevelType w:val="hybridMultilevel"/>
    <w:tmpl w:val="9C2E1DC6"/>
    <w:lvl w:ilvl="0" w:tplc="04050001">
      <w:start w:val="1"/>
      <w:numFmt w:val="bullet"/>
      <w:lvlText w:val=""/>
      <w:lvlJc w:val="left"/>
      <w:pPr>
        <w:ind w:left="1854" w:hanging="360"/>
      </w:pPr>
      <w:rPr>
        <w:rFonts w:ascii="Symbol" w:hAnsi="Symbol" w:hint="default"/>
      </w:rPr>
    </w:lvl>
    <w:lvl w:ilvl="1" w:tplc="22FC8B64">
      <w:start w:val="1"/>
      <w:numFmt w:val="bullet"/>
      <w:lvlText w:val=""/>
      <w:lvlJc w:val="left"/>
      <w:pPr>
        <w:ind w:left="2574" w:hanging="360"/>
      </w:pPr>
      <w:rPr>
        <w:rFonts w:ascii="Wingdings" w:hAnsi="Wingdings"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9" w15:restartNumberingAfterBreak="0">
    <w:nsid w:val="5B017611"/>
    <w:multiLevelType w:val="multilevel"/>
    <w:tmpl w:val="90BC10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052124"/>
    <w:multiLevelType w:val="hybridMultilevel"/>
    <w:tmpl w:val="1DD838B2"/>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0E3CA5"/>
    <w:multiLevelType w:val="hybridMultilevel"/>
    <w:tmpl w:val="375E58A8"/>
    <w:lvl w:ilvl="0" w:tplc="EBA6E426">
      <w:start w:val="1"/>
      <w:numFmt w:val="decimal"/>
      <w:lvlText w:val="9.3.7.%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32" w15:restartNumberingAfterBreak="0">
    <w:nsid w:val="5DE15020"/>
    <w:multiLevelType w:val="hybridMultilevel"/>
    <w:tmpl w:val="52DAD096"/>
    <w:lvl w:ilvl="0" w:tplc="DE724B46">
      <w:start w:val="1"/>
      <w:numFmt w:val="decimal"/>
      <w:lvlText w:val="63.4.6.%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33" w15:restartNumberingAfterBreak="0">
    <w:nsid w:val="5F4109EE"/>
    <w:multiLevelType w:val="hybridMultilevel"/>
    <w:tmpl w:val="1CD6AD44"/>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8F32B5"/>
    <w:multiLevelType w:val="hybridMultilevel"/>
    <w:tmpl w:val="710C3BA2"/>
    <w:lvl w:ilvl="0" w:tplc="A4A6E2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00FC7"/>
    <w:multiLevelType w:val="hybridMultilevel"/>
    <w:tmpl w:val="145EA334"/>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211F56"/>
    <w:multiLevelType w:val="hybridMultilevel"/>
    <w:tmpl w:val="F0BCE2D2"/>
    <w:lvl w:ilvl="0" w:tplc="F89282CA">
      <w:start w:val="1"/>
      <w:numFmt w:val="decimal"/>
      <w:lvlText w:val="37.8.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37" w15:restartNumberingAfterBreak="0">
    <w:nsid w:val="6C9B442A"/>
    <w:multiLevelType w:val="multilevel"/>
    <w:tmpl w:val="6938F0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EA4099"/>
    <w:multiLevelType w:val="hybridMultilevel"/>
    <w:tmpl w:val="5C8AA902"/>
    <w:lvl w:ilvl="0" w:tplc="7C66E380">
      <w:start w:val="1"/>
      <w:numFmt w:val="decimal"/>
      <w:lvlText w:val="38.3.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40" w15:restartNumberingAfterBreak="0">
    <w:nsid w:val="79B44391"/>
    <w:multiLevelType w:val="hybridMultilevel"/>
    <w:tmpl w:val="2A123B0C"/>
    <w:lvl w:ilvl="0" w:tplc="C5365C6C">
      <w:start w:val="1"/>
      <w:numFmt w:val="lowerLetter"/>
      <w:lvlText w:val="(%1)"/>
      <w:lvlJc w:val="left"/>
      <w:pPr>
        <w:ind w:left="720" w:hanging="360"/>
      </w:pPr>
      <w:rPr>
        <w:rFonts w:ascii="Segoe UI" w:eastAsia="Arial" w:hAnsi="Segoe U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5E7101"/>
    <w:multiLevelType w:val="hybridMultilevel"/>
    <w:tmpl w:val="2D20AE7C"/>
    <w:lvl w:ilvl="0" w:tplc="5AD862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5"/>
  </w:num>
  <w:num w:numId="3">
    <w:abstractNumId w:val="2"/>
  </w:num>
  <w:num w:numId="4">
    <w:abstractNumId w:val="16"/>
  </w:num>
  <w:num w:numId="5">
    <w:abstractNumId w:val="38"/>
  </w:num>
  <w:num w:numId="6">
    <w:abstractNumId w:val="12"/>
  </w:num>
  <w:num w:numId="7">
    <w:abstractNumId w:val="8"/>
  </w:num>
  <w:num w:numId="8">
    <w:abstractNumId w:val="26"/>
  </w:num>
  <w:num w:numId="9">
    <w:abstractNumId w:val="28"/>
  </w:num>
  <w:num w:numId="10">
    <w:abstractNumId w:val="31"/>
  </w:num>
  <w:num w:numId="11">
    <w:abstractNumId w:val="0"/>
  </w:num>
  <w:num w:numId="12">
    <w:abstractNumId w:val="24"/>
  </w:num>
  <w:num w:numId="13">
    <w:abstractNumId w:val="32"/>
  </w:num>
  <w:num w:numId="14">
    <w:abstractNumId w:val="10"/>
  </w:num>
  <w:num w:numId="15">
    <w:abstractNumId w:val="21"/>
  </w:num>
  <w:num w:numId="16">
    <w:abstractNumId w:val="36"/>
  </w:num>
  <w:num w:numId="17">
    <w:abstractNumId w:val="39"/>
  </w:num>
  <w:num w:numId="18">
    <w:abstractNumId w:val="33"/>
  </w:num>
  <w:num w:numId="19">
    <w:abstractNumId w:val="13"/>
  </w:num>
  <w:num w:numId="20">
    <w:abstractNumId w:val="7"/>
  </w:num>
  <w:num w:numId="21">
    <w:abstractNumId w:val="19"/>
  </w:num>
  <w:num w:numId="22">
    <w:abstractNumId w:val="9"/>
  </w:num>
  <w:num w:numId="23">
    <w:abstractNumId w:val="41"/>
  </w:num>
  <w:num w:numId="24">
    <w:abstractNumId w:val="4"/>
  </w:num>
  <w:num w:numId="25">
    <w:abstractNumId w:val="23"/>
  </w:num>
  <w:num w:numId="26">
    <w:abstractNumId w:val="14"/>
  </w:num>
  <w:num w:numId="27">
    <w:abstractNumId w:val="18"/>
  </w:num>
  <w:num w:numId="28">
    <w:abstractNumId w:val="37"/>
  </w:num>
  <w:num w:numId="29">
    <w:abstractNumId w:val="27"/>
  </w:num>
  <w:num w:numId="30">
    <w:abstractNumId w:val="25"/>
  </w:num>
  <w:num w:numId="31">
    <w:abstractNumId w:val="3"/>
  </w:num>
  <w:num w:numId="32">
    <w:abstractNumId w:val="30"/>
  </w:num>
  <w:num w:numId="33">
    <w:abstractNumId w:val="29"/>
  </w:num>
  <w:num w:numId="34">
    <w:abstractNumId w:val="11"/>
  </w:num>
  <w:num w:numId="35">
    <w:abstractNumId w:val="5"/>
  </w:num>
  <w:num w:numId="36">
    <w:abstractNumId w:val="35"/>
  </w:num>
  <w:num w:numId="37">
    <w:abstractNumId w:val="22"/>
  </w:num>
  <w:num w:numId="38">
    <w:abstractNumId w:val="34"/>
  </w:num>
  <w:num w:numId="39">
    <w:abstractNumId w:val="1"/>
  </w:num>
  <w:num w:numId="40">
    <w:abstractNumId w:val="20"/>
  </w:num>
  <w:num w:numId="41">
    <w:abstractNumId w:val="40"/>
  </w:num>
  <w:num w:numId="4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2"/>
    <w:rsid w:val="0000262D"/>
    <w:rsid w:val="00006796"/>
    <w:rsid w:val="00007BB7"/>
    <w:rsid w:val="000120C9"/>
    <w:rsid w:val="00015C32"/>
    <w:rsid w:val="00016104"/>
    <w:rsid w:val="0002260C"/>
    <w:rsid w:val="000261B9"/>
    <w:rsid w:val="00033036"/>
    <w:rsid w:val="00036898"/>
    <w:rsid w:val="00040EAE"/>
    <w:rsid w:val="00042D51"/>
    <w:rsid w:val="000459C5"/>
    <w:rsid w:val="0005318D"/>
    <w:rsid w:val="00065CAB"/>
    <w:rsid w:val="0007013A"/>
    <w:rsid w:val="000717C2"/>
    <w:rsid w:val="00072005"/>
    <w:rsid w:val="00072770"/>
    <w:rsid w:val="000768A6"/>
    <w:rsid w:val="00080313"/>
    <w:rsid w:val="000838EE"/>
    <w:rsid w:val="000A0516"/>
    <w:rsid w:val="000A5DA1"/>
    <w:rsid w:val="000B0523"/>
    <w:rsid w:val="000B2502"/>
    <w:rsid w:val="000B3C67"/>
    <w:rsid w:val="000B45B0"/>
    <w:rsid w:val="000D0844"/>
    <w:rsid w:val="000D12C7"/>
    <w:rsid w:val="000D5FEB"/>
    <w:rsid w:val="000D60CE"/>
    <w:rsid w:val="000E28DA"/>
    <w:rsid w:val="000F1E53"/>
    <w:rsid w:val="001078F8"/>
    <w:rsid w:val="00110BD7"/>
    <w:rsid w:val="00112A29"/>
    <w:rsid w:val="00121C68"/>
    <w:rsid w:val="00127221"/>
    <w:rsid w:val="00130056"/>
    <w:rsid w:val="00133034"/>
    <w:rsid w:val="001336E1"/>
    <w:rsid w:val="00134191"/>
    <w:rsid w:val="00152302"/>
    <w:rsid w:val="0015256A"/>
    <w:rsid w:val="00160DDB"/>
    <w:rsid w:val="00161E2C"/>
    <w:rsid w:val="00171E9B"/>
    <w:rsid w:val="00172651"/>
    <w:rsid w:val="0017431A"/>
    <w:rsid w:val="00175D1A"/>
    <w:rsid w:val="0017610B"/>
    <w:rsid w:val="00180C35"/>
    <w:rsid w:val="001843A6"/>
    <w:rsid w:val="00190B68"/>
    <w:rsid w:val="00191C0C"/>
    <w:rsid w:val="001A56B0"/>
    <w:rsid w:val="001B0524"/>
    <w:rsid w:val="001B26BC"/>
    <w:rsid w:val="001B3353"/>
    <w:rsid w:val="001C3D70"/>
    <w:rsid w:val="001C64D1"/>
    <w:rsid w:val="001C6603"/>
    <w:rsid w:val="001D6058"/>
    <w:rsid w:val="001F07D6"/>
    <w:rsid w:val="001F1323"/>
    <w:rsid w:val="001F5AFD"/>
    <w:rsid w:val="001F7231"/>
    <w:rsid w:val="00205635"/>
    <w:rsid w:val="00205A48"/>
    <w:rsid w:val="00215805"/>
    <w:rsid w:val="00215986"/>
    <w:rsid w:val="0022138F"/>
    <w:rsid w:val="0022291D"/>
    <w:rsid w:val="002230D0"/>
    <w:rsid w:val="002265BB"/>
    <w:rsid w:val="00240E21"/>
    <w:rsid w:val="002535EE"/>
    <w:rsid w:val="002625AC"/>
    <w:rsid w:val="00263A44"/>
    <w:rsid w:val="00270ACA"/>
    <w:rsid w:val="00273867"/>
    <w:rsid w:val="002742C7"/>
    <w:rsid w:val="002920C6"/>
    <w:rsid w:val="00292BF9"/>
    <w:rsid w:val="002942A8"/>
    <w:rsid w:val="002A1F25"/>
    <w:rsid w:val="002B2CA1"/>
    <w:rsid w:val="002B7EC4"/>
    <w:rsid w:val="002D49BF"/>
    <w:rsid w:val="002D6FBA"/>
    <w:rsid w:val="002D7652"/>
    <w:rsid w:val="002E3CD4"/>
    <w:rsid w:val="002F578B"/>
    <w:rsid w:val="002F6367"/>
    <w:rsid w:val="00305E6B"/>
    <w:rsid w:val="00311914"/>
    <w:rsid w:val="003137AB"/>
    <w:rsid w:val="00323A24"/>
    <w:rsid w:val="00326928"/>
    <w:rsid w:val="0033295F"/>
    <w:rsid w:val="00341953"/>
    <w:rsid w:val="003431D6"/>
    <w:rsid w:val="003444E8"/>
    <w:rsid w:val="00347F09"/>
    <w:rsid w:val="00354135"/>
    <w:rsid w:val="0035507F"/>
    <w:rsid w:val="00355D0B"/>
    <w:rsid w:val="00356716"/>
    <w:rsid w:val="003604B1"/>
    <w:rsid w:val="003661F4"/>
    <w:rsid w:val="0036763C"/>
    <w:rsid w:val="0037438F"/>
    <w:rsid w:val="003750E9"/>
    <w:rsid w:val="0038411C"/>
    <w:rsid w:val="003909E8"/>
    <w:rsid w:val="00393DF9"/>
    <w:rsid w:val="00395836"/>
    <w:rsid w:val="003B1637"/>
    <w:rsid w:val="003B1A00"/>
    <w:rsid w:val="003B2C0D"/>
    <w:rsid w:val="003B58DF"/>
    <w:rsid w:val="003C4625"/>
    <w:rsid w:val="003D3DC8"/>
    <w:rsid w:val="003D5579"/>
    <w:rsid w:val="003E03FA"/>
    <w:rsid w:val="003E1CA8"/>
    <w:rsid w:val="003E265A"/>
    <w:rsid w:val="003E6A51"/>
    <w:rsid w:val="003F3B03"/>
    <w:rsid w:val="003F7225"/>
    <w:rsid w:val="003F78A5"/>
    <w:rsid w:val="004031B2"/>
    <w:rsid w:val="0040556A"/>
    <w:rsid w:val="004072C9"/>
    <w:rsid w:val="00415240"/>
    <w:rsid w:val="00422DFD"/>
    <w:rsid w:val="00432462"/>
    <w:rsid w:val="004324D4"/>
    <w:rsid w:val="004332A6"/>
    <w:rsid w:val="00445FA6"/>
    <w:rsid w:val="00446D4B"/>
    <w:rsid w:val="004504F9"/>
    <w:rsid w:val="004562FF"/>
    <w:rsid w:val="00463802"/>
    <w:rsid w:val="0046485F"/>
    <w:rsid w:val="00477412"/>
    <w:rsid w:val="00481186"/>
    <w:rsid w:val="0048154E"/>
    <w:rsid w:val="00481995"/>
    <w:rsid w:val="00481CCA"/>
    <w:rsid w:val="00483977"/>
    <w:rsid w:val="004850A8"/>
    <w:rsid w:val="00493FB0"/>
    <w:rsid w:val="004A0A6C"/>
    <w:rsid w:val="004A4247"/>
    <w:rsid w:val="004A4704"/>
    <w:rsid w:val="004A6808"/>
    <w:rsid w:val="004B15A6"/>
    <w:rsid w:val="004B5F14"/>
    <w:rsid w:val="004B62A6"/>
    <w:rsid w:val="004C4A83"/>
    <w:rsid w:val="004C5631"/>
    <w:rsid w:val="004C75E9"/>
    <w:rsid w:val="004D09A9"/>
    <w:rsid w:val="004D37AB"/>
    <w:rsid w:val="004F3E2B"/>
    <w:rsid w:val="004F5874"/>
    <w:rsid w:val="00510C45"/>
    <w:rsid w:val="00511255"/>
    <w:rsid w:val="005114EF"/>
    <w:rsid w:val="005148FC"/>
    <w:rsid w:val="00516D50"/>
    <w:rsid w:val="00520A60"/>
    <w:rsid w:val="00525445"/>
    <w:rsid w:val="00525AE5"/>
    <w:rsid w:val="00531E5C"/>
    <w:rsid w:val="00541417"/>
    <w:rsid w:val="00551396"/>
    <w:rsid w:val="00551A96"/>
    <w:rsid w:val="00560E98"/>
    <w:rsid w:val="005626D3"/>
    <w:rsid w:val="00562A51"/>
    <w:rsid w:val="00563AC2"/>
    <w:rsid w:val="005640D2"/>
    <w:rsid w:val="005648A7"/>
    <w:rsid w:val="00570032"/>
    <w:rsid w:val="0058178B"/>
    <w:rsid w:val="00581D4A"/>
    <w:rsid w:val="00584178"/>
    <w:rsid w:val="00594A30"/>
    <w:rsid w:val="005A3998"/>
    <w:rsid w:val="005A51AA"/>
    <w:rsid w:val="005A5F5E"/>
    <w:rsid w:val="005A6372"/>
    <w:rsid w:val="005B2306"/>
    <w:rsid w:val="005C28D2"/>
    <w:rsid w:val="005C303D"/>
    <w:rsid w:val="005C75F1"/>
    <w:rsid w:val="005D5A99"/>
    <w:rsid w:val="005D6B71"/>
    <w:rsid w:val="005E106C"/>
    <w:rsid w:val="005E16D7"/>
    <w:rsid w:val="005E2BF3"/>
    <w:rsid w:val="00601345"/>
    <w:rsid w:val="006037CB"/>
    <w:rsid w:val="00604741"/>
    <w:rsid w:val="00605F8C"/>
    <w:rsid w:val="006169CE"/>
    <w:rsid w:val="0062049C"/>
    <w:rsid w:val="00621DCB"/>
    <w:rsid w:val="006224E5"/>
    <w:rsid w:val="0062741F"/>
    <w:rsid w:val="00643F43"/>
    <w:rsid w:val="006455F8"/>
    <w:rsid w:val="006459AF"/>
    <w:rsid w:val="00651456"/>
    <w:rsid w:val="00655569"/>
    <w:rsid w:val="00656937"/>
    <w:rsid w:val="00663A7A"/>
    <w:rsid w:val="006729F0"/>
    <w:rsid w:val="00675802"/>
    <w:rsid w:val="006856A8"/>
    <w:rsid w:val="006929BB"/>
    <w:rsid w:val="00693B06"/>
    <w:rsid w:val="00693C1B"/>
    <w:rsid w:val="006960CD"/>
    <w:rsid w:val="006A3107"/>
    <w:rsid w:val="006A68D0"/>
    <w:rsid w:val="006A6F28"/>
    <w:rsid w:val="006A7074"/>
    <w:rsid w:val="006B068C"/>
    <w:rsid w:val="006B53D1"/>
    <w:rsid w:val="006B6BD6"/>
    <w:rsid w:val="006C0EF9"/>
    <w:rsid w:val="006C23EB"/>
    <w:rsid w:val="006C2F2B"/>
    <w:rsid w:val="006D4D70"/>
    <w:rsid w:val="006E05A8"/>
    <w:rsid w:val="006E5EFC"/>
    <w:rsid w:val="006F0DDC"/>
    <w:rsid w:val="00703518"/>
    <w:rsid w:val="007045A1"/>
    <w:rsid w:val="00704DF1"/>
    <w:rsid w:val="00711E04"/>
    <w:rsid w:val="00711F38"/>
    <w:rsid w:val="00715209"/>
    <w:rsid w:val="007220E4"/>
    <w:rsid w:val="0072786A"/>
    <w:rsid w:val="00731C06"/>
    <w:rsid w:val="0073655E"/>
    <w:rsid w:val="00743DD2"/>
    <w:rsid w:val="0074433A"/>
    <w:rsid w:val="00747185"/>
    <w:rsid w:val="00747526"/>
    <w:rsid w:val="007548E8"/>
    <w:rsid w:val="00761FBD"/>
    <w:rsid w:val="00765056"/>
    <w:rsid w:val="00771253"/>
    <w:rsid w:val="00773DCB"/>
    <w:rsid w:val="00781508"/>
    <w:rsid w:val="007822D5"/>
    <w:rsid w:val="0079234C"/>
    <w:rsid w:val="007A0FC8"/>
    <w:rsid w:val="007A346C"/>
    <w:rsid w:val="007A7070"/>
    <w:rsid w:val="007B1681"/>
    <w:rsid w:val="007B2785"/>
    <w:rsid w:val="007B527A"/>
    <w:rsid w:val="007B68C4"/>
    <w:rsid w:val="007B6DEE"/>
    <w:rsid w:val="007B6FFF"/>
    <w:rsid w:val="007B7E8A"/>
    <w:rsid w:val="007C10C3"/>
    <w:rsid w:val="007C3476"/>
    <w:rsid w:val="007C4D12"/>
    <w:rsid w:val="007D4744"/>
    <w:rsid w:val="007E4007"/>
    <w:rsid w:val="007E61B7"/>
    <w:rsid w:val="007F0CA8"/>
    <w:rsid w:val="007F5212"/>
    <w:rsid w:val="008037A5"/>
    <w:rsid w:val="00820E34"/>
    <w:rsid w:val="008218E7"/>
    <w:rsid w:val="008235F3"/>
    <w:rsid w:val="008249BD"/>
    <w:rsid w:val="00827E5D"/>
    <w:rsid w:val="0083308B"/>
    <w:rsid w:val="0083401C"/>
    <w:rsid w:val="0083500E"/>
    <w:rsid w:val="0084352F"/>
    <w:rsid w:val="00846595"/>
    <w:rsid w:val="00854783"/>
    <w:rsid w:val="00855641"/>
    <w:rsid w:val="00857333"/>
    <w:rsid w:val="00857565"/>
    <w:rsid w:val="0087100B"/>
    <w:rsid w:val="00881B6F"/>
    <w:rsid w:val="00882827"/>
    <w:rsid w:val="0088397B"/>
    <w:rsid w:val="00892836"/>
    <w:rsid w:val="008969E3"/>
    <w:rsid w:val="008A0055"/>
    <w:rsid w:val="008A4FDA"/>
    <w:rsid w:val="008A7773"/>
    <w:rsid w:val="008A7FA2"/>
    <w:rsid w:val="008B138D"/>
    <w:rsid w:val="008C3689"/>
    <w:rsid w:val="008C5B44"/>
    <w:rsid w:val="008C78E9"/>
    <w:rsid w:val="008E1516"/>
    <w:rsid w:val="008E3A19"/>
    <w:rsid w:val="008E6514"/>
    <w:rsid w:val="008F09D2"/>
    <w:rsid w:val="008F1434"/>
    <w:rsid w:val="0090295C"/>
    <w:rsid w:val="00905430"/>
    <w:rsid w:val="00907ABB"/>
    <w:rsid w:val="00910783"/>
    <w:rsid w:val="009117EC"/>
    <w:rsid w:val="009154FF"/>
    <w:rsid w:val="00916B1C"/>
    <w:rsid w:val="00923B94"/>
    <w:rsid w:val="009329B6"/>
    <w:rsid w:val="00934B6F"/>
    <w:rsid w:val="00955F08"/>
    <w:rsid w:val="0095709B"/>
    <w:rsid w:val="00957BE0"/>
    <w:rsid w:val="009641C0"/>
    <w:rsid w:val="009725E1"/>
    <w:rsid w:val="0097661A"/>
    <w:rsid w:val="00977BFF"/>
    <w:rsid w:val="00980234"/>
    <w:rsid w:val="0098270B"/>
    <w:rsid w:val="00985203"/>
    <w:rsid w:val="00985400"/>
    <w:rsid w:val="00994111"/>
    <w:rsid w:val="00995DB8"/>
    <w:rsid w:val="009A0629"/>
    <w:rsid w:val="009A1474"/>
    <w:rsid w:val="009A2383"/>
    <w:rsid w:val="009A438C"/>
    <w:rsid w:val="009A682F"/>
    <w:rsid w:val="009A7709"/>
    <w:rsid w:val="009A77D9"/>
    <w:rsid w:val="009B0DF1"/>
    <w:rsid w:val="009D4E3F"/>
    <w:rsid w:val="009D6DFA"/>
    <w:rsid w:val="009E07C5"/>
    <w:rsid w:val="009E1A72"/>
    <w:rsid w:val="009E3A09"/>
    <w:rsid w:val="009E575E"/>
    <w:rsid w:val="009F229C"/>
    <w:rsid w:val="00A07C30"/>
    <w:rsid w:val="00A11EA3"/>
    <w:rsid w:val="00A150D6"/>
    <w:rsid w:val="00A15D01"/>
    <w:rsid w:val="00A269B4"/>
    <w:rsid w:val="00A3700B"/>
    <w:rsid w:val="00A402FC"/>
    <w:rsid w:val="00A42EE2"/>
    <w:rsid w:val="00A477E6"/>
    <w:rsid w:val="00A54400"/>
    <w:rsid w:val="00A56038"/>
    <w:rsid w:val="00A62025"/>
    <w:rsid w:val="00A62DE5"/>
    <w:rsid w:val="00A6490B"/>
    <w:rsid w:val="00A64C10"/>
    <w:rsid w:val="00A66F23"/>
    <w:rsid w:val="00A74BC1"/>
    <w:rsid w:val="00A758F8"/>
    <w:rsid w:val="00A84803"/>
    <w:rsid w:val="00A943B5"/>
    <w:rsid w:val="00A956F3"/>
    <w:rsid w:val="00A9773C"/>
    <w:rsid w:val="00AA2EB3"/>
    <w:rsid w:val="00AB4998"/>
    <w:rsid w:val="00AB5021"/>
    <w:rsid w:val="00AB6547"/>
    <w:rsid w:val="00AB750C"/>
    <w:rsid w:val="00AC0DB2"/>
    <w:rsid w:val="00AC0DF6"/>
    <w:rsid w:val="00AC2659"/>
    <w:rsid w:val="00AD196B"/>
    <w:rsid w:val="00AD6C70"/>
    <w:rsid w:val="00AE40F1"/>
    <w:rsid w:val="00AE54A6"/>
    <w:rsid w:val="00AF1BCC"/>
    <w:rsid w:val="00B02475"/>
    <w:rsid w:val="00B20C46"/>
    <w:rsid w:val="00B23FC0"/>
    <w:rsid w:val="00B40A8E"/>
    <w:rsid w:val="00B411FD"/>
    <w:rsid w:val="00B44113"/>
    <w:rsid w:val="00B51FB2"/>
    <w:rsid w:val="00B5237A"/>
    <w:rsid w:val="00B53181"/>
    <w:rsid w:val="00B53F9B"/>
    <w:rsid w:val="00B54523"/>
    <w:rsid w:val="00B57189"/>
    <w:rsid w:val="00B65F53"/>
    <w:rsid w:val="00B66435"/>
    <w:rsid w:val="00B73E5A"/>
    <w:rsid w:val="00B905EE"/>
    <w:rsid w:val="00BA2E34"/>
    <w:rsid w:val="00BA3DDA"/>
    <w:rsid w:val="00BB4180"/>
    <w:rsid w:val="00BC5BF4"/>
    <w:rsid w:val="00BE1EE9"/>
    <w:rsid w:val="00BF02BD"/>
    <w:rsid w:val="00BF1F5C"/>
    <w:rsid w:val="00BF5E71"/>
    <w:rsid w:val="00BF69A0"/>
    <w:rsid w:val="00C10DD4"/>
    <w:rsid w:val="00C15D33"/>
    <w:rsid w:val="00C21810"/>
    <w:rsid w:val="00C24CFE"/>
    <w:rsid w:val="00C31D04"/>
    <w:rsid w:val="00C33CA2"/>
    <w:rsid w:val="00C34C54"/>
    <w:rsid w:val="00C34CC4"/>
    <w:rsid w:val="00C37098"/>
    <w:rsid w:val="00C4028C"/>
    <w:rsid w:val="00C42E6F"/>
    <w:rsid w:val="00C50002"/>
    <w:rsid w:val="00C50930"/>
    <w:rsid w:val="00C628F8"/>
    <w:rsid w:val="00C76B1A"/>
    <w:rsid w:val="00C87676"/>
    <w:rsid w:val="00C91482"/>
    <w:rsid w:val="00C944DE"/>
    <w:rsid w:val="00CA2E18"/>
    <w:rsid w:val="00CA57B3"/>
    <w:rsid w:val="00CA6C8F"/>
    <w:rsid w:val="00CA7A4A"/>
    <w:rsid w:val="00CB0761"/>
    <w:rsid w:val="00CB5533"/>
    <w:rsid w:val="00CC04B3"/>
    <w:rsid w:val="00CC14FF"/>
    <w:rsid w:val="00CC5317"/>
    <w:rsid w:val="00CC61EB"/>
    <w:rsid w:val="00CD2CE0"/>
    <w:rsid w:val="00CD66D8"/>
    <w:rsid w:val="00CE4E5B"/>
    <w:rsid w:val="00CF377A"/>
    <w:rsid w:val="00D035E2"/>
    <w:rsid w:val="00D04D08"/>
    <w:rsid w:val="00D11402"/>
    <w:rsid w:val="00D13820"/>
    <w:rsid w:val="00D30535"/>
    <w:rsid w:val="00D30A5F"/>
    <w:rsid w:val="00D30ACA"/>
    <w:rsid w:val="00D36244"/>
    <w:rsid w:val="00D4069A"/>
    <w:rsid w:val="00D42554"/>
    <w:rsid w:val="00D4266F"/>
    <w:rsid w:val="00D47891"/>
    <w:rsid w:val="00D506F1"/>
    <w:rsid w:val="00D53058"/>
    <w:rsid w:val="00D56B81"/>
    <w:rsid w:val="00D64C0A"/>
    <w:rsid w:val="00D723D7"/>
    <w:rsid w:val="00D72F26"/>
    <w:rsid w:val="00D76223"/>
    <w:rsid w:val="00D84256"/>
    <w:rsid w:val="00D878E8"/>
    <w:rsid w:val="00D87E5E"/>
    <w:rsid w:val="00D941E2"/>
    <w:rsid w:val="00DA3406"/>
    <w:rsid w:val="00DA351A"/>
    <w:rsid w:val="00DA5AC2"/>
    <w:rsid w:val="00DA754C"/>
    <w:rsid w:val="00DB0340"/>
    <w:rsid w:val="00DC193C"/>
    <w:rsid w:val="00DC2213"/>
    <w:rsid w:val="00DE32D8"/>
    <w:rsid w:val="00DF3F40"/>
    <w:rsid w:val="00DF48AE"/>
    <w:rsid w:val="00DF5229"/>
    <w:rsid w:val="00DF57CC"/>
    <w:rsid w:val="00DF6EA6"/>
    <w:rsid w:val="00DF796E"/>
    <w:rsid w:val="00E00E94"/>
    <w:rsid w:val="00E019A9"/>
    <w:rsid w:val="00E06544"/>
    <w:rsid w:val="00E117BE"/>
    <w:rsid w:val="00E16A8A"/>
    <w:rsid w:val="00E37F4B"/>
    <w:rsid w:val="00E463CE"/>
    <w:rsid w:val="00E5232B"/>
    <w:rsid w:val="00E556DE"/>
    <w:rsid w:val="00E55947"/>
    <w:rsid w:val="00E63CE8"/>
    <w:rsid w:val="00E713A9"/>
    <w:rsid w:val="00E71604"/>
    <w:rsid w:val="00E7236D"/>
    <w:rsid w:val="00E75182"/>
    <w:rsid w:val="00E86CE5"/>
    <w:rsid w:val="00E8782E"/>
    <w:rsid w:val="00E966C4"/>
    <w:rsid w:val="00EA6924"/>
    <w:rsid w:val="00EC4156"/>
    <w:rsid w:val="00EC46E4"/>
    <w:rsid w:val="00ED0DBD"/>
    <w:rsid w:val="00ED459B"/>
    <w:rsid w:val="00ED5FD0"/>
    <w:rsid w:val="00EE3AA4"/>
    <w:rsid w:val="00EE50A7"/>
    <w:rsid w:val="00EE7BEB"/>
    <w:rsid w:val="00F02084"/>
    <w:rsid w:val="00F0269E"/>
    <w:rsid w:val="00F03381"/>
    <w:rsid w:val="00F03398"/>
    <w:rsid w:val="00F275A5"/>
    <w:rsid w:val="00F27711"/>
    <w:rsid w:val="00F4097E"/>
    <w:rsid w:val="00F67192"/>
    <w:rsid w:val="00F73567"/>
    <w:rsid w:val="00F747BC"/>
    <w:rsid w:val="00F8166C"/>
    <w:rsid w:val="00F866C8"/>
    <w:rsid w:val="00F872FC"/>
    <w:rsid w:val="00F93904"/>
    <w:rsid w:val="00F93CEC"/>
    <w:rsid w:val="00F953CA"/>
    <w:rsid w:val="00FA04D1"/>
    <w:rsid w:val="00FA0FE7"/>
    <w:rsid w:val="00FA4993"/>
    <w:rsid w:val="00FA614E"/>
    <w:rsid w:val="00FB47BD"/>
    <w:rsid w:val="00FC0919"/>
    <w:rsid w:val="00FC6F3F"/>
    <w:rsid w:val="00FD030D"/>
    <w:rsid w:val="00FD762C"/>
    <w:rsid w:val="00FE38B2"/>
    <w:rsid w:val="00FE5568"/>
    <w:rsid w:val="00FF55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A00E4"/>
  <w15:chartTrackingRefBased/>
  <w15:docId w15:val="{2D74B339-78C8-4533-A3A3-376FABA6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annotation text" w:uiPriority="99"/>
    <w:lsdException w:name="footer" w:uiPriority="99"/>
    <w:lsdException w:name="caption" w:qFormat="1"/>
    <w:lsdException w:name="annotation reference"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3DD2"/>
    <w:pPr>
      <w:spacing w:line="264" w:lineRule="auto"/>
      <w:jc w:val="both"/>
    </w:pPr>
    <w:rPr>
      <w:rFonts w:ascii="Arial" w:hAnsi="Arial"/>
      <w:sz w:val="21"/>
      <w:szCs w:val="24"/>
    </w:rPr>
  </w:style>
  <w:style w:type="paragraph" w:styleId="Nadpis1">
    <w:name w:val="heading 1"/>
    <w:next w:val="Nadpis2"/>
    <w:link w:val="Nadpis1Char"/>
    <w:qFormat/>
    <w:rsid w:val="00355D0B"/>
    <w:pPr>
      <w:numPr>
        <w:numId w:val="7"/>
      </w:numPr>
      <w:spacing w:before="240" w:after="240" w:line="276" w:lineRule="auto"/>
      <w:ind w:left="431" w:hanging="431"/>
      <w:outlineLvl w:val="0"/>
    </w:pPr>
    <w:rPr>
      <w:rFonts w:ascii="Segoe UI" w:hAnsi="Segoe UI"/>
      <w:b/>
      <w:bCs/>
      <w:caps/>
      <w:sz w:val="22"/>
      <w:szCs w:val="22"/>
      <w:lang w:eastAsia="en-US"/>
    </w:rPr>
  </w:style>
  <w:style w:type="paragraph" w:styleId="Nadpis2">
    <w:name w:val="heading 2"/>
    <w:next w:val="Nadpis3"/>
    <w:link w:val="Nadpis2Char"/>
    <w:qFormat/>
    <w:rsid w:val="002B7EC4"/>
    <w:pPr>
      <w:numPr>
        <w:ilvl w:val="1"/>
        <w:numId w:val="7"/>
      </w:numPr>
      <w:tabs>
        <w:tab w:val="left" w:pos="567"/>
      </w:tabs>
      <w:spacing w:before="120" w:after="120" w:line="276" w:lineRule="auto"/>
      <w:ind w:left="578" w:hanging="578"/>
      <w:outlineLvl w:val="1"/>
    </w:pPr>
    <w:rPr>
      <w:rFonts w:ascii="Segoe UI" w:hAnsi="Segoe UI"/>
      <w:bCs/>
      <w:sz w:val="22"/>
      <w:lang w:eastAsia="en-US"/>
    </w:rPr>
  </w:style>
  <w:style w:type="paragraph" w:styleId="Nadpis3">
    <w:name w:val="heading 3"/>
    <w:link w:val="Nadpis3Char"/>
    <w:qFormat/>
    <w:rsid w:val="002B7EC4"/>
    <w:pPr>
      <w:numPr>
        <w:ilvl w:val="2"/>
        <w:numId w:val="7"/>
      </w:numPr>
      <w:tabs>
        <w:tab w:val="left" w:pos="1276"/>
      </w:tabs>
      <w:spacing w:before="120" w:after="120" w:line="276" w:lineRule="auto"/>
      <w:ind w:left="1276" w:hanging="709"/>
      <w:jc w:val="both"/>
      <w:outlineLvl w:val="2"/>
    </w:pPr>
    <w:rPr>
      <w:rFonts w:ascii="Segoe UI" w:hAnsi="Segoe UI"/>
      <w:bCs/>
      <w:sz w:val="22"/>
      <w:lang w:eastAsia="en-US"/>
    </w:rPr>
  </w:style>
  <w:style w:type="paragraph" w:styleId="Nadpis4">
    <w:name w:val="heading 4"/>
    <w:basedOn w:val="Nadpis3"/>
    <w:next w:val="Zkladntext"/>
    <w:link w:val="Nadpis4Char"/>
    <w:qFormat/>
    <w:rsid w:val="007548E8"/>
    <w:pPr>
      <w:numPr>
        <w:ilvl w:val="3"/>
      </w:numPr>
      <w:spacing w:before="360" w:after="200" w:line="280" w:lineRule="atLeast"/>
      <w:jc w:val="left"/>
      <w:outlineLvl w:val="3"/>
    </w:pPr>
    <w:rPr>
      <w:rFonts w:ascii="Arial" w:hAnsi="Arial"/>
      <w:b/>
      <w:bCs w:val="0"/>
      <w:iCs/>
      <w:color w:val="000000"/>
      <w:lang w:val="en-GB"/>
    </w:rPr>
  </w:style>
  <w:style w:type="paragraph" w:styleId="Nadpis5">
    <w:name w:val="heading 5"/>
    <w:basedOn w:val="Normln"/>
    <w:next w:val="Zkladntext"/>
    <w:link w:val="Nadpis5Char"/>
    <w:rsid w:val="007548E8"/>
    <w:pPr>
      <w:keepNext/>
      <w:spacing w:before="120" w:after="120" w:line="280" w:lineRule="atLeast"/>
      <w:jc w:val="left"/>
      <w:outlineLvl w:val="4"/>
    </w:pPr>
    <w:rPr>
      <w:b/>
      <w:szCs w:val="20"/>
      <w:lang w:val="en-GB" w:eastAsia="x-none"/>
    </w:rPr>
  </w:style>
  <w:style w:type="paragraph" w:styleId="Nadpis6">
    <w:name w:val="heading 6"/>
    <w:basedOn w:val="Normln"/>
    <w:next w:val="Zkladntext"/>
    <w:rsid w:val="007548E8"/>
    <w:pPr>
      <w:keepNext/>
      <w:numPr>
        <w:ilvl w:val="5"/>
        <w:numId w:val="7"/>
      </w:numPr>
      <w:spacing w:before="360" w:after="120" w:line="280" w:lineRule="atLeast"/>
      <w:jc w:val="left"/>
      <w:outlineLvl w:val="5"/>
    </w:pPr>
    <w:rPr>
      <w:b/>
      <w:snapToGrid w:val="0"/>
      <w:sz w:val="26"/>
      <w:szCs w:val="20"/>
      <w:lang w:val="en-GB"/>
    </w:rPr>
  </w:style>
  <w:style w:type="paragraph" w:styleId="Nadpis7">
    <w:name w:val="heading 7"/>
    <w:basedOn w:val="Normln"/>
    <w:next w:val="Zkladntext"/>
    <w:rsid w:val="007548E8"/>
    <w:pPr>
      <w:keepNext/>
      <w:numPr>
        <w:ilvl w:val="6"/>
        <w:numId w:val="7"/>
      </w:numPr>
      <w:spacing w:before="360" w:after="120" w:line="280" w:lineRule="atLeast"/>
      <w:jc w:val="left"/>
      <w:outlineLvl w:val="6"/>
    </w:pPr>
    <w:rPr>
      <w:b/>
      <w:szCs w:val="20"/>
      <w:lang w:val="en-GB"/>
    </w:rPr>
  </w:style>
  <w:style w:type="paragraph" w:styleId="Nadpis8">
    <w:name w:val="heading 8"/>
    <w:basedOn w:val="Normln"/>
    <w:next w:val="Zkladntext"/>
    <w:rsid w:val="007548E8"/>
    <w:pPr>
      <w:keepNext/>
      <w:numPr>
        <w:ilvl w:val="7"/>
        <w:numId w:val="7"/>
      </w:numPr>
      <w:spacing w:before="360" w:after="120" w:line="280" w:lineRule="atLeast"/>
      <w:jc w:val="left"/>
      <w:outlineLvl w:val="7"/>
    </w:pPr>
    <w:rPr>
      <w:b/>
      <w:szCs w:val="20"/>
      <w:lang w:val="en-GB"/>
    </w:rPr>
  </w:style>
  <w:style w:type="paragraph" w:styleId="Nadpis9">
    <w:name w:val="heading 9"/>
    <w:basedOn w:val="Normln"/>
    <w:next w:val="Normln"/>
    <w:rsid w:val="007548E8"/>
    <w:pPr>
      <w:keepNext/>
      <w:numPr>
        <w:ilvl w:val="8"/>
        <w:numId w:val="7"/>
      </w:numPr>
      <w:spacing w:before="360" w:after="120" w:line="280" w:lineRule="atLeast"/>
      <w:jc w:val="left"/>
      <w:outlineLvl w:val="8"/>
    </w:pPr>
    <w:rPr>
      <w:rFonts w:ascii="Times New Roman" w:hAnsi="Times New Roman"/>
      <w:b/>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43DD2"/>
    <w:pPr>
      <w:tabs>
        <w:tab w:val="center" w:pos="4536"/>
        <w:tab w:val="right" w:pos="9072"/>
      </w:tabs>
    </w:pPr>
  </w:style>
  <w:style w:type="paragraph" w:styleId="Zpat">
    <w:name w:val="footer"/>
    <w:basedOn w:val="Normln"/>
    <w:link w:val="ZpatChar"/>
    <w:uiPriority w:val="99"/>
    <w:rsid w:val="00743DD2"/>
    <w:pPr>
      <w:tabs>
        <w:tab w:val="center" w:pos="4536"/>
        <w:tab w:val="right" w:pos="9072"/>
      </w:tabs>
    </w:pPr>
    <w:rPr>
      <w:lang w:val="x-none" w:eastAsia="x-none"/>
    </w:rPr>
  </w:style>
  <w:style w:type="paragraph" w:styleId="Textpoznpodarou">
    <w:name w:val="footnote text"/>
    <w:basedOn w:val="Normln"/>
    <w:link w:val="TextpoznpodarouChar"/>
    <w:semiHidden/>
    <w:rsid w:val="00743DD2"/>
    <w:pPr>
      <w:numPr>
        <w:numId w:val="2"/>
      </w:numPr>
      <w:spacing w:before="120"/>
    </w:pPr>
    <w:rPr>
      <w:sz w:val="18"/>
      <w:szCs w:val="18"/>
      <w:lang w:val="en-GB" w:eastAsia="x-none"/>
    </w:rPr>
  </w:style>
  <w:style w:type="character" w:styleId="slostrnky">
    <w:name w:val="page number"/>
    <w:basedOn w:val="Standardnpsmoodstavce"/>
    <w:rsid w:val="00743DD2"/>
  </w:style>
  <w:style w:type="paragraph" w:customStyle="1" w:styleId="Odrky1">
    <w:name w:val="Odrážky 1"/>
    <w:basedOn w:val="Zkladntext"/>
    <w:link w:val="Odrky1Char"/>
    <w:rsid w:val="00743DD2"/>
    <w:pPr>
      <w:numPr>
        <w:numId w:val="1"/>
      </w:numPr>
      <w:spacing w:before="60" w:after="60"/>
    </w:pPr>
    <w:rPr>
      <w:szCs w:val="20"/>
      <w:lang w:val="x-none" w:eastAsia="en-US"/>
    </w:rPr>
  </w:style>
  <w:style w:type="paragraph" w:customStyle="1" w:styleId="CharCharCharCharCharChar1CharCharCharCharCharCharCharCharCharCharChar1Char">
    <w:name w:val="Char Char Char Char Char Char1 Char Char Char Char Char Char Char Char Char Char Char1 Char"/>
    <w:basedOn w:val="Normln"/>
    <w:rsid w:val="00743DD2"/>
    <w:pPr>
      <w:widowControl w:val="0"/>
      <w:spacing w:line="280" w:lineRule="atLeast"/>
      <w:jc w:val="left"/>
    </w:pPr>
    <w:rPr>
      <w:rFonts w:eastAsia="MS Mincho"/>
      <w:sz w:val="22"/>
      <w:szCs w:val="20"/>
      <w:lang w:val="en-GB" w:eastAsia="en-GB"/>
    </w:rPr>
  </w:style>
  <w:style w:type="paragraph" w:customStyle="1" w:styleId="JKHeadL2Allcaps">
    <w:name w:val="J&amp;K Head L2 + All caps"/>
    <w:basedOn w:val="Normln"/>
    <w:rsid w:val="00743DD2"/>
    <w:pPr>
      <w:widowControl w:val="0"/>
      <w:numPr>
        <w:ilvl w:val="1"/>
        <w:numId w:val="2"/>
      </w:numPr>
      <w:spacing w:before="240" w:after="240" w:line="240" w:lineRule="auto"/>
      <w:outlineLvl w:val="1"/>
    </w:pPr>
    <w:rPr>
      <w:rFonts w:cs="Arial"/>
      <w:b/>
      <w:bCs/>
      <w:caps/>
      <w:sz w:val="22"/>
      <w:szCs w:val="22"/>
      <w:lang w:eastAsia="en-US"/>
    </w:rPr>
  </w:style>
  <w:style w:type="paragraph" w:customStyle="1" w:styleId="JKHeadL3">
    <w:name w:val="J&amp;K Head L3"/>
    <w:basedOn w:val="Normln"/>
    <w:rsid w:val="00743DD2"/>
    <w:pPr>
      <w:numPr>
        <w:ilvl w:val="2"/>
        <w:numId w:val="1"/>
      </w:numPr>
      <w:spacing w:after="240" w:line="240" w:lineRule="auto"/>
      <w:outlineLvl w:val="2"/>
    </w:pPr>
    <w:rPr>
      <w:rFonts w:cs="Arial"/>
      <w:bCs/>
      <w:sz w:val="22"/>
      <w:szCs w:val="22"/>
      <w:lang w:eastAsia="en-US"/>
    </w:rPr>
  </w:style>
  <w:style w:type="paragraph" w:styleId="Zkladntext">
    <w:name w:val="Body Text"/>
    <w:basedOn w:val="Normln"/>
    <w:rsid w:val="00743DD2"/>
    <w:pPr>
      <w:spacing w:after="120"/>
    </w:pPr>
  </w:style>
  <w:style w:type="paragraph" w:customStyle="1" w:styleId="JKHeadL4">
    <w:name w:val="J&amp;K Head L4"/>
    <w:basedOn w:val="Normln"/>
    <w:rsid w:val="00743DD2"/>
    <w:pPr>
      <w:tabs>
        <w:tab w:val="num" w:pos="2500"/>
      </w:tabs>
      <w:spacing w:after="240" w:line="240" w:lineRule="auto"/>
      <w:ind w:left="2500" w:hanging="850"/>
      <w:outlineLvl w:val="3"/>
    </w:pPr>
    <w:rPr>
      <w:rFonts w:ascii="Times New Roman" w:hAnsi="Times New Roman"/>
      <w:sz w:val="22"/>
      <w:lang w:eastAsia="en-US"/>
    </w:rPr>
  </w:style>
  <w:style w:type="paragraph" w:customStyle="1" w:styleId="JKHeadL5">
    <w:name w:val="J&amp;K Head L5"/>
    <w:basedOn w:val="Normln"/>
    <w:rsid w:val="00743DD2"/>
    <w:pPr>
      <w:tabs>
        <w:tab w:val="num" w:pos="2721"/>
      </w:tabs>
      <w:spacing w:after="240" w:line="240" w:lineRule="auto"/>
      <w:ind w:left="2721" w:hanging="851"/>
      <w:outlineLvl w:val="4"/>
    </w:pPr>
    <w:rPr>
      <w:rFonts w:ascii="Times New Roman" w:hAnsi="Times New Roman"/>
      <w:sz w:val="22"/>
      <w:lang w:eastAsia="en-US"/>
    </w:rPr>
  </w:style>
  <w:style w:type="paragraph" w:styleId="Rejstk3">
    <w:name w:val="index 3"/>
    <w:basedOn w:val="Normln"/>
    <w:next w:val="Normln"/>
    <w:semiHidden/>
    <w:rsid w:val="00743DD2"/>
    <w:pPr>
      <w:tabs>
        <w:tab w:val="num" w:pos="3402"/>
      </w:tabs>
      <w:spacing w:after="240" w:line="240" w:lineRule="auto"/>
      <w:ind w:left="3402" w:hanging="850"/>
    </w:pPr>
    <w:rPr>
      <w:rFonts w:ascii="Garamond MT" w:hAnsi="Garamond MT"/>
      <w:sz w:val="22"/>
      <w:lang w:val="en-GB" w:eastAsia="en-US"/>
    </w:rPr>
  </w:style>
  <w:style w:type="paragraph" w:styleId="Rejstk6">
    <w:name w:val="index 6"/>
    <w:basedOn w:val="Normln"/>
    <w:next w:val="Normln"/>
    <w:semiHidden/>
    <w:rsid w:val="00743DD2"/>
    <w:pPr>
      <w:spacing w:after="240" w:line="240" w:lineRule="auto"/>
      <w:ind w:left="130"/>
    </w:pPr>
    <w:rPr>
      <w:rFonts w:ascii="Garamond MT" w:hAnsi="Garamond MT"/>
      <w:sz w:val="22"/>
      <w:lang w:val="en-GB" w:eastAsia="en-US"/>
    </w:rPr>
  </w:style>
  <w:style w:type="paragraph" w:styleId="Rejstk7">
    <w:name w:val="index 7"/>
    <w:basedOn w:val="Normln"/>
    <w:next w:val="Normln"/>
    <w:semiHidden/>
    <w:rsid w:val="00743DD2"/>
    <w:pPr>
      <w:tabs>
        <w:tab w:val="num" w:pos="980"/>
      </w:tabs>
      <w:spacing w:after="240" w:line="240" w:lineRule="auto"/>
      <w:ind w:left="980" w:hanging="850"/>
    </w:pPr>
    <w:rPr>
      <w:rFonts w:ascii="Garamond MT" w:hAnsi="Garamond MT"/>
      <w:sz w:val="22"/>
      <w:lang w:val="en-GB" w:eastAsia="en-US"/>
    </w:rPr>
  </w:style>
  <w:style w:type="paragraph" w:styleId="Rejstk8">
    <w:name w:val="index 8"/>
    <w:basedOn w:val="Normln"/>
    <w:next w:val="Normln"/>
    <w:semiHidden/>
    <w:rsid w:val="00743DD2"/>
    <w:pPr>
      <w:tabs>
        <w:tab w:val="num" w:pos="1831"/>
      </w:tabs>
      <w:spacing w:after="240" w:line="240" w:lineRule="auto"/>
      <w:ind w:left="1831" w:hanging="851"/>
    </w:pPr>
    <w:rPr>
      <w:rFonts w:ascii="Garamond MT" w:hAnsi="Garamond MT"/>
      <w:sz w:val="22"/>
      <w:lang w:val="en-GB" w:eastAsia="en-US"/>
    </w:rPr>
  </w:style>
  <w:style w:type="paragraph" w:customStyle="1" w:styleId="JKHeadL3Bold">
    <w:name w:val="J&amp;K Head L3 + Bold"/>
    <w:basedOn w:val="Normln"/>
    <w:rsid w:val="00743DD2"/>
    <w:pPr>
      <w:tabs>
        <w:tab w:val="num" w:pos="851"/>
      </w:tabs>
      <w:spacing w:after="240" w:line="240" w:lineRule="auto"/>
      <w:ind w:left="851" w:hanging="851"/>
      <w:outlineLvl w:val="2"/>
    </w:pPr>
    <w:rPr>
      <w:rFonts w:cs="Arial"/>
      <w:b/>
      <w:bCs/>
      <w:sz w:val="22"/>
      <w:szCs w:val="22"/>
      <w:lang w:eastAsia="en-US"/>
    </w:rPr>
  </w:style>
  <w:style w:type="character" w:styleId="Odkaznakoment">
    <w:name w:val="annotation reference"/>
    <w:uiPriority w:val="99"/>
    <w:semiHidden/>
    <w:rsid w:val="00743DD2"/>
    <w:rPr>
      <w:rFonts w:ascii="Garamond MT" w:hAnsi="Garamond MT"/>
      <w:sz w:val="24"/>
    </w:rPr>
  </w:style>
  <w:style w:type="paragraph" w:styleId="Textkomente">
    <w:name w:val="annotation text"/>
    <w:basedOn w:val="Normln"/>
    <w:link w:val="TextkomenteChar"/>
    <w:uiPriority w:val="99"/>
    <w:semiHidden/>
    <w:rsid w:val="00743DD2"/>
    <w:pPr>
      <w:spacing w:line="240" w:lineRule="auto"/>
      <w:jc w:val="left"/>
    </w:pPr>
    <w:rPr>
      <w:rFonts w:ascii="Garamond MT" w:hAnsi="Garamond MT"/>
      <w:sz w:val="24"/>
      <w:szCs w:val="20"/>
      <w:lang w:val="en-GB" w:eastAsia="en-US"/>
    </w:rPr>
  </w:style>
  <w:style w:type="character" w:customStyle="1" w:styleId="Nadpis4Char">
    <w:name w:val="Nadpis 4 Char"/>
    <w:link w:val="Nadpis4"/>
    <w:rsid w:val="007548E8"/>
    <w:rPr>
      <w:rFonts w:ascii="Arial" w:hAnsi="Arial" w:cs="Arial"/>
      <w:b/>
      <w:iCs/>
      <w:color w:val="000000"/>
      <w:sz w:val="22"/>
      <w:lang w:val="en-GB" w:eastAsia="en-US"/>
    </w:rPr>
  </w:style>
  <w:style w:type="character" w:customStyle="1" w:styleId="Odrky1Char">
    <w:name w:val="Odrážky 1 Char"/>
    <w:link w:val="Odrky1"/>
    <w:rsid w:val="007548E8"/>
    <w:rPr>
      <w:rFonts w:ascii="Arial" w:hAnsi="Arial" w:cs="Tahoma"/>
      <w:sz w:val="21"/>
      <w:lang w:eastAsia="en-US"/>
    </w:rPr>
  </w:style>
  <w:style w:type="paragraph" w:styleId="Textbubliny">
    <w:name w:val="Balloon Text"/>
    <w:basedOn w:val="Normln"/>
    <w:semiHidden/>
    <w:rsid w:val="00E556DE"/>
    <w:rPr>
      <w:rFonts w:ascii="Tahoma" w:hAnsi="Tahoma" w:cs="Tahoma"/>
      <w:sz w:val="16"/>
      <w:szCs w:val="16"/>
    </w:rPr>
  </w:style>
  <w:style w:type="paragraph" w:styleId="Pedmtkomente">
    <w:name w:val="annotation subject"/>
    <w:basedOn w:val="Textkomente"/>
    <w:next w:val="Textkomente"/>
    <w:semiHidden/>
    <w:rsid w:val="000F1E53"/>
    <w:pPr>
      <w:spacing w:line="264" w:lineRule="auto"/>
      <w:jc w:val="both"/>
    </w:pPr>
    <w:rPr>
      <w:rFonts w:ascii="Arial" w:hAnsi="Arial"/>
      <w:b/>
      <w:bCs/>
      <w:sz w:val="20"/>
      <w:lang w:val="cs-CZ" w:eastAsia="cs-CZ"/>
    </w:rPr>
  </w:style>
  <w:style w:type="table" w:styleId="Mkatabulky">
    <w:name w:val="Table Grid"/>
    <w:basedOn w:val="Normlntabulka"/>
    <w:rsid w:val="00AD196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1Char0">
    <w:name w:val="Char Char Char Char Char Char1 Char Char Char Char Char Char Char Char Char Char Char1 Char"/>
    <w:basedOn w:val="Normln"/>
    <w:rsid w:val="00483977"/>
    <w:pPr>
      <w:widowControl w:val="0"/>
      <w:spacing w:line="280" w:lineRule="atLeast"/>
      <w:jc w:val="left"/>
    </w:pPr>
    <w:rPr>
      <w:rFonts w:eastAsia="MS Mincho"/>
      <w:sz w:val="22"/>
      <w:szCs w:val="20"/>
      <w:lang w:val="en-GB" w:eastAsia="en-GB"/>
    </w:rPr>
  </w:style>
  <w:style w:type="character" w:customStyle="1" w:styleId="Nadpis1Char">
    <w:name w:val="Nadpis 1 Char"/>
    <w:link w:val="Nadpis1"/>
    <w:rsid w:val="00355D0B"/>
    <w:rPr>
      <w:rFonts w:ascii="Segoe UI" w:hAnsi="Segoe UI"/>
      <w:b/>
      <w:bCs/>
      <w:caps/>
      <w:sz w:val="22"/>
      <w:szCs w:val="22"/>
      <w:lang w:eastAsia="en-US" w:bidi="ar-SA"/>
    </w:rPr>
  </w:style>
  <w:style w:type="character" w:styleId="Znakapoznpodarou">
    <w:name w:val="footnote reference"/>
    <w:semiHidden/>
    <w:rsid w:val="00205635"/>
    <w:rPr>
      <w:vertAlign w:val="superscript"/>
    </w:rPr>
  </w:style>
  <w:style w:type="paragraph" w:customStyle="1" w:styleId="odrky2">
    <w:name w:val="odrážky 2"/>
    <w:basedOn w:val="Odrky1"/>
    <w:rsid w:val="00205635"/>
    <w:pPr>
      <w:numPr>
        <w:ilvl w:val="1"/>
        <w:numId w:val="3"/>
      </w:numPr>
    </w:pPr>
  </w:style>
  <w:style w:type="paragraph" w:customStyle="1" w:styleId="slovn">
    <w:name w:val="číslování"/>
    <w:basedOn w:val="Zkladntext"/>
    <w:rsid w:val="00205635"/>
    <w:pPr>
      <w:numPr>
        <w:numId w:val="4"/>
      </w:numPr>
      <w:tabs>
        <w:tab w:val="clear" w:pos="1440"/>
        <w:tab w:val="num" w:pos="540"/>
      </w:tabs>
      <w:spacing w:before="60" w:after="60" w:line="280" w:lineRule="atLeast"/>
      <w:ind w:left="540"/>
    </w:pPr>
    <w:rPr>
      <w:rFonts w:cs="Tahoma"/>
      <w:szCs w:val="20"/>
    </w:rPr>
  </w:style>
  <w:style w:type="character" w:customStyle="1" w:styleId="TextpoznpodarouChar">
    <w:name w:val="Text pozn. pod čarou Char"/>
    <w:link w:val="Textpoznpodarou"/>
    <w:semiHidden/>
    <w:rsid w:val="00205635"/>
    <w:rPr>
      <w:rFonts w:ascii="Arial" w:hAnsi="Arial" w:cs="Arial"/>
      <w:sz w:val="18"/>
      <w:szCs w:val="18"/>
      <w:lang w:val="en-GB"/>
    </w:rPr>
  </w:style>
  <w:style w:type="paragraph" w:customStyle="1" w:styleId="TabulkaText">
    <w:name w:val="Tabulka_Text"/>
    <w:basedOn w:val="Normln"/>
    <w:link w:val="TabulkaTextChar"/>
    <w:rsid w:val="00205635"/>
    <w:pPr>
      <w:spacing w:line="240" w:lineRule="auto"/>
      <w:jc w:val="left"/>
    </w:pPr>
    <w:rPr>
      <w:rFonts w:cs="Arial"/>
      <w:b/>
      <w:color w:val="000000"/>
      <w:sz w:val="22"/>
    </w:rPr>
  </w:style>
  <w:style w:type="character" w:customStyle="1" w:styleId="TabulkaTextChar">
    <w:name w:val="Tabulka_Text Char"/>
    <w:link w:val="TabulkaText"/>
    <w:rsid w:val="00205635"/>
    <w:rPr>
      <w:rFonts w:ascii="Arial" w:hAnsi="Arial" w:cs="Arial"/>
      <w:b/>
      <w:color w:val="000000"/>
      <w:sz w:val="22"/>
      <w:szCs w:val="24"/>
      <w:lang w:val="cs-CZ" w:eastAsia="cs-CZ" w:bidi="ar-SA"/>
    </w:rPr>
  </w:style>
  <w:style w:type="character" w:customStyle="1" w:styleId="Nadpis2Char">
    <w:name w:val="Nadpis 2 Char"/>
    <w:link w:val="Nadpis2"/>
    <w:rsid w:val="002B7EC4"/>
    <w:rPr>
      <w:rFonts w:ascii="Segoe UI" w:hAnsi="Segoe UI"/>
      <w:bCs/>
      <w:sz w:val="22"/>
      <w:lang w:eastAsia="en-US" w:bidi="ar-SA"/>
    </w:rPr>
  </w:style>
  <w:style w:type="paragraph" w:customStyle="1" w:styleId="Odrky20">
    <w:name w:val="Odrážky 2"/>
    <w:basedOn w:val="Zkladntext"/>
    <w:rsid w:val="00D11402"/>
    <w:pPr>
      <w:numPr>
        <w:numId w:val="5"/>
      </w:numPr>
      <w:spacing w:before="60" w:after="60"/>
    </w:pPr>
    <w:rPr>
      <w:rFonts w:cs="Tahoma"/>
      <w:szCs w:val="20"/>
    </w:rPr>
  </w:style>
  <w:style w:type="paragraph" w:styleId="Titulek">
    <w:name w:val="caption"/>
    <w:basedOn w:val="Normln"/>
    <w:next w:val="Normln"/>
    <w:link w:val="TitulekChar"/>
    <w:qFormat/>
    <w:rsid w:val="00D11402"/>
    <w:pPr>
      <w:spacing w:before="120" w:after="120"/>
    </w:pPr>
    <w:rPr>
      <w:b/>
      <w:bCs/>
      <w:sz w:val="20"/>
      <w:szCs w:val="20"/>
    </w:rPr>
  </w:style>
  <w:style w:type="character" w:customStyle="1" w:styleId="TitulekChar">
    <w:name w:val="Titulek Char"/>
    <w:link w:val="Titulek"/>
    <w:rsid w:val="00D11402"/>
    <w:rPr>
      <w:rFonts w:ascii="Arial" w:hAnsi="Arial"/>
      <w:b/>
      <w:bCs/>
      <w:lang w:val="cs-CZ" w:eastAsia="cs-CZ" w:bidi="ar-SA"/>
    </w:rPr>
  </w:style>
  <w:style w:type="character" w:customStyle="1" w:styleId="Nadpis3Char">
    <w:name w:val="Nadpis 3 Char"/>
    <w:link w:val="Nadpis3"/>
    <w:rsid w:val="002B7EC4"/>
    <w:rPr>
      <w:rFonts w:ascii="Segoe UI" w:hAnsi="Segoe UI"/>
      <w:bCs/>
      <w:sz w:val="22"/>
      <w:lang w:eastAsia="en-US" w:bidi="ar-SA"/>
    </w:rPr>
  </w:style>
  <w:style w:type="paragraph" w:customStyle="1" w:styleId="Explannote-bullets">
    <w:name w:val="Explan note - bullets"/>
    <w:basedOn w:val="Normln"/>
    <w:rsid w:val="00D11402"/>
    <w:pPr>
      <w:numPr>
        <w:numId w:val="6"/>
      </w:numPr>
    </w:pPr>
  </w:style>
  <w:style w:type="paragraph" w:customStyle="1" w:styleId="contenttitle">
    <w:name w:val="contenttitle"/>
    <w:basedOn w:val="Normln"/>
    <w:rsid w:val="00D11402"/>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4C75E9"/>
    <w:pPr>
      <w:spacing w:before="60" w:after="60"/>
      <w:jc w:val="left"/>
    </w:pPr>
    <w:rPr>
      <w:b/>
      <w:bCs/>
      <w:sz w:val="18"/>
      <w:szCs w:val="20"/>
    </w:rPr>
  </w:style>
  <w:style w:type="paragraph" w:customStyle="1" w:styleId="Popisparagrafu">
    <w:name w:val="Popis paragrafu"/>
    <w:basedOn w:val="Normln"/>
    <w:next w:val="Normln"/>
    <w:rsid w:val="00AC2659"/>
    <w:pPr>
      <w:spacing w:before="240" w:line="240" w:lineRule="auto"/>
      <w:jc w:val="center"/>
      <w:outlineLvl w:val="5"/>
    </w:pPr>
    <w:rPr>
      <w:rFonts w:ascii="Times New Roman" w:hAnsi="Times New Roman"/>
      <w:sz w:val="24"/>
      <w:szCs w:val="20"/>
    </w:rPr>
  </w:style>
  <w:style w:type="paragraph" w:customStyle="1" w:styleId="nzevkoluChar">
    <w:name w:val="název úkolu Char"/>
    <w:basedOn w:val="Normln"/>
    <w:link w:val="nzevkoluCharChar"/>
    <w:rsid w:val="007220E4"/>
    <w:pPr>
      <w:spacing w:before="120" w:line="278" w:lineRule="auto"/>
    </w:pPr>
    <w:rPr>
      <w:b/>
      <w:color w:val="000080"/>
      <w:sz w:val="36"/>
      <w:szCs w:val="36"/>
    </w:rPr>
  </w:style>
  <w:style w:type="character" w:customStyle="1" w:styleId="nzevkoluCharChar">
    <w:name w:val="název úkolu Char Char"/>
    <w:link w:val="nzevkoluChar"/>
    <w:rsid w:val="007220E4"/>
    <w:rPr>
      <w:rFonts w:ascii="Arial" w:hAnsi="Arial"/>
      <w:b/>
      <w:color w:val="000080"/>
      <w:sz w:val="36"/>
      <w:szCs w:val="36"/>
      <w:lang w:val="cs-CZ" w:eastAsia="cs-CZ" w:bidi="ar-SA"/>
    </w:rPr>
  </w:style>
  <w:style w:type="paragraph" w:customStyle="1" w:styleId="jkheadl2allcaps0">
    <w:name w:val="jkheadl2allcaps"/>
    <w:basedOn w:val="Normln"/>
    <w:rsid w:val="00F03398"/>
    <w:pPr>
      <w:spacing w:line="240" w:lineRule="auto"/>
      <w:jc w:val="left"/>
    </w:pPr>
    <w:rPr>
      <w:rFonts w:ascii="Times New Roman" w:hAnsi="Times New Roman"/>
      <w:sz w:val="24"/>
    </w:rPr>
  </w:style>
  <w:style w:type="character" w:styleId="Siln">
    <w:name w:val="Strong"/>
    <w:aliases w:val="Obsah_titulek"/>
    <w:qFormat/>
    <w:rsid w:val="00ED5FD0"/>
    <w:rPr>
      <w:rFonts w:ascii="Segoe UI" w:hAnsi="Segoe UI"/>
      <w:b/>
      <w:bCs/>
      <w:caps/>
      <w:smallCaps w:val="0"/>
      <w:strike w:val="0"/>
      <w:dstrike w:val="0"/>
      <w:vanish w:val="0"/>
      <w:color w:val="000000"/>
      <w:sz w:val="40"/>
      <w:vertAlign w:val="baseline"/>
    </w:rPr>
  </w:style>
  <w:style w:type="character" w:styleId="Hypertextovodkaz">
    <w:name w:val="Hyperlink"/>
    <w:uiPriority w:val="99"/>
    <w:unhideWhenUsed/>
    <w:rsid w:val="00CA57B3"/>
    <w:rPr>
      <w:color w:val="0563C1"/>
      <w:u w:val="single"/>
    </w:rPr>
  </w:style>
  <w:style w:type="paragraph" w:styleId="Obsah1">
    <w:name w:val="toc 1"/>
    <w:basedOn w:val="Normln"/>
    <w:next w:val="Normln"/>
    <w:autoRedefine/>
    <w:uiPriority w:val="39"/>
    <w:rsid w:val="00C34C54"/>
    <w:pPr>
      <w:spacing w:after="240"/>
    </w:pPr>
    <w:rPr>
      <w:b/>
    </w:rPr>
  </w:style>
  <w:style w:type="character" w:customStyle="1" w:styleId="Nadpis5Char">
    <w:name w:val="Nadpis 5 Char"/>
    <w:link w:val="Nadpis5"/>
    <w:locked/>
    <w:rsid w:val="00541417"/>
    <w:rPr>
      <w:rFonts w:ascii="Arial" w:hAnsi="Arial"/>
      <w:b/>
      <w:sz w:val="21"/>
      <w:lang w:val="en-GB"/>
    </w:rPr>
  </w:style>
  <w:style w:type="character" w:customStyle="1" w:styleId="TextkomenteChar">
    <w:name w:val="Text komentáře Char"/>
    <w:link w:val="Textkomente"/>
    <w:uiPriority w:val="99"/>
    <w:semiHidden/>
    <w:locked/>
    <w:rsid w:val="00541417"/>
    <w:rPr>
      <w:rFonts w:ascii="Garamond MT" w:hAnsi="Garamond MT"/>
      <w:sz w:val="24"/>
      <w:lang w:val="en-GB" w:eastAsia="en-US"/>
    </w:rPr>
  </w:style>
  <w:style w:type="paragraph" w:styleId="Odstavecseseznamem">
    <w:name w:val="List Paragraph"/>
    <w:basedOn w:val="Normln"/>
    <w:uiPriority w:val="34"/>
    <w:qFormat/>
    <w:rsid w:val="008249BD"/>
    <w:pPr>
      <w:ind w:left="720"/>
      <w:contextualSpacing/>
    </w:pPr>
  </w:style>
  <w:style w:type="paragraph" w:customStyle="1" w:styleId="CharCharCharCharCharChar1CharCharCharCharCharCharCharCharCharCharChar1Char1">
    <w:name w:val="Char Char Char Char Char Char1 Char Char Char Char Char Char Char Char Char Char Char1 Char"/>
    <w:basedOn w:val="Normln"/>
    <w:rsid w:val="003604B1"/>
    <w:pPr>
      <w:widowControl w:val="0"/>
      <w:spacing w:line="280" w:lineRule="atLeast"/>
      <w:jc w:val="left"/>
    </w:pPr>
    <w:rPr>
      <w:rFonts w:eastAsia="MS Mincho"/>
      <w:sz w:val="22"/>
      <w:szCs w:val="20"/>
      <w:lang w:val="en-GB" w:eastAsia="en-GB"/>
    </w:rPr>
  </w:style>
  <w:style w:type="paragraph" w:customStyle="1" w:styleId="Odstavec">
    <w:name w:val="_Odstavec"/>
    <w:basedOn w:val="Normln"/>
    <w:link w:val="OdstavecChar"/>
    <w:qFormat/>
    <w:rsid w:val="00C944DE"/>
    <w:pPr>
      <w:spacing w:before="120"/>
    </w:pPr>
    <w:rPr>
      <w:sz w:val="20"/>
      <w:szCs w:val="20"/>
      <w:lang w:val="x-none" w:eastAsia="x-none"/>
    </w:rPr>
  </w:style>
  <w:style w:type="paragraph" w:customStyle="1" w:styleId="Titulek0">
    <w:name w:val="_Titulek"/>
    <w:basedOn w:val="Odstavec"/>
    <w:link w:val="TitulekChar0"/>
    <w:qFormat/>
    <w:rsid w:val="00C76B1A"/>
    <w:rPr>
      <w:b/>
    </w:rPr>
  </w:style>
  <w:style w:type="character" w:customStyle="1" w:styleId="OdstavecChar">
    <w:name w:val="_Odstavec Char"/>
    <w:link w:val="Odstavec"/>
    <w:rsid w:val="00C944DE"/>
    <w:rPr>
      <w:rFonts w:ascii="Arial" w:hAnsi="Arial"/>
    </w:rPr>
  </w:style>
  <w:style w:type="character" w:customStyle="1" w:styleId="Bodytext2">
    <w:name w:val="Body text (2)"/>
    <w:rsid w:val="002E3CD4"/>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itulekChar0">
    <w:name w:val="_Titulek Char"/>
    <w:link w:val="Titulek0"/>
    <w:rsid w:val="00C76B1A"/>
    <w:rPr>
      <w:rFonts w:ascii="Arial" w:hAnsi="Arial"/>
      <w:b/>
    </w:rPr>
  </w:style>
  <w:style w:type="character" w:customStyle="1" w:styleId="ZpatChar">
    <w:name w:val="Zápatí Char"/>
    <w:link w:val="Zpat"/>
    <w:uiPriority w:val="99"/>
    <w:rsid w:val="00FD030D"/>
    <w:rPr>
      <w:rFonts w:ascii="Arial" w:hAnsi="Arial"/>
      <w:sz w:val="21"/>
      <w:szCs w:val="24"/>
    </w:rPr>
  </w:style>
  <w:style w:type="character" w:customStyle="1" w:styleId="Nevyeenzmnka1">
    <w:name w:val="Nevyřešená zmínka1"/>
    <w:uiPriority w:val="99"/>
    <w:semiHidden/>
    <w:unhideWhenUsed/>
    <w:rsid w:val="003661F4"/>
    <w:rPr>
      <w:color w:val="605E5C"/>
      <w:shd w:val="clear" w:color="auto" w:fill="E1DFDD"/>
    </w:rPr>
  </w:style>
  <w:style w:type="paragraph" w:styleId="Revize">
    <w:name w:val="Revision"/>
    <w:hidden/>
    <w:uiPriority w:val="99"/>
    <w:semiHidden/>
    <w:rsid w:val="00273867"/>
    <w:rPr>
      <w:rFonts w:ascii="Arial"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53593">
      <w:bodyDiv w:val="1"/>
      <w:marLeft w:val="0"/>
      <w:marRight w:val="0"/>
      <w:marTop w:val="0"/>
      <w:marBottom w:val="0"/>
      <w:divBdr>
        <w:top w:val="none" w:sz="0" w:space="0" w:color="auto"/>
        <w:left w:val="none" w:sz="0" w:space="0" w:color="auto"/>
        <w:bottom w:val="none" w:sz="0" w:space="0" w:color="auto"/>
        <w:right w:val="none" w:sz="0" w:space="0" w:color="auto"/>
      </w:divBdr>
      <w:divsChild>
        <w:div w:id="592666274">
          <w:marLeft w:val="0"/>
          <w:marRight w:val="0"/>
          <w:marTop w:val="0"/>
          <w:marBottom w:val="0"/>
          <w:divBdr>
            <w:top w:val="none" w:sz="0" w:space="0" w:color="auto"/>
            <w:left w:val="none" w:sz="0" w:space="0" w:color="auto"/>
            <w:bottom w:val="none" w:sz="0" w:space="0" w:color="auto"/>
            <w:right w:val="none" w:sz="0" w:space="0" w:color="auto"/>
          </w:divBdr>
        </w:div>
      </w:divsChild>
    </w:div>
    <w:div w:id="10028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pzp.cz"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z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986D-616C-42D8-BA6D-3AC49118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5798</Words>
  <Characters>34215</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1</vt:lpstr>
    </vt:vector>
  </TitlesOfParts>
  <Company>Weinhold Legal v.o.s.</Company>
  <LinksUpToDate>false</LinksUpToDate>
  <CharactersWithSpaces>39934</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Jana Vernerova</dc:creator>
  <cp:keywords/>
  <cp:lastModifiedBy>Šmídek Petr</cp:lastModifiedBy>
  <cp:revision>6</cp:revision>
  <cp:lastPrinted>2009-04-14T08:36:00Z</cp:lastPrinted>
  <dcterms:created xsi:type="dcterms:W3CDTF">2020-05-07T07:33:00Z</dcterms:created>
  <dcterms:modified xsi:type="dcterms:W3CDTF">2021-02-09T08:53:00Z</dcterms:modified>
</cp:coreProperties>
</file>