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5387"/>
        <w:gridCol w:w="425"/>
      </w:tblGrid>
      <w:tr w:rsidR="00EC4FD2" w14:paraId="0119FA0F" w14:textId="77777777" w:rsidTr="00AD6D87">
        <w:trPr>
          <w:trHeight w:hRule="exact" w:val="2127"/>
        </w:trPr>
        <w:tc>
          <w:tcPr>
            <w:tcW w:w="8931" w:type="dxa"/>
            <w:gridSpan w:val="3"/>
          </w:tcPr>
          <w:p w14:paraId="7A96AA8E" w14:textId="77777777" w:rsidR="00EC4FD2" w:rsidRDefault="00EC4FD2">
            <w:pPr>
              <w:pStyle w:val="Rovnice"/>
              <w:tabs>
                <w:tab w:val="clear" w:pos="4253"/>
                <w:tab w:val="clear" w:pos="8505"/>
              </w:tabs>
              <w:spacing w:after="0" w:line="240" w:lineRule="auto"/>
              <w:rPr>
                <w:rFonts w:ascii="Arial Narrow" w:hAnsi="Arial Narrow" w:cs="Arial Narrow"/>
                <w:bCs w:val="0"/>
                <w:iCs w:val="0"/>
              </w:rPr>
            </w:pPr>
          </w:p>
        </w:tc>
      </w:tr>
      <w:tr w:rsidR="00EC4FD2" w14:paraId="3676614F" w14:textId="77777777" w:rsidTr="00AD6D87">
        <w:trPr>
          <w:trHeight w:hRule="exact" w:val="2835"/>
        </w:trPr>
        <w:tc>
          <w:tcPr>
            <w:tcW w:w="8931" w:type="dxa"/>
            <w:gridSpan w:val="3"/>
            <w:vAlign w:val="center"/>
          </w:tcPr>
          <w:p w14:paraId="5C9AB749" w14:textId="77777777" w:rsidR="00EC4FD2" w:rsidRPr="00F541CC" w:rsidRDefault="00EB652E" w:rsidP="00C46395">
            <w:pPr>
              <w:pStyle w:val="Titulek"/>
            </w:pPr>
            <w:r w:rsidRPr="00EB652E">
              <w:t xml:space="preserve">Elektronický odbavovací systém </w:t>
            </w:r>
            <w:r>
              <w:br/>
            </w:r>
            <w:r w:rsidRPr="00EB652E">
              <w:t>IDS ZK</w:t>
            </w:r>
          </w:p>
        </w:tc>
      </w:tr>
      <w:tr w:rsidR="005F6E99" w14:paraId="23DA038A" w14:textId="77777777" w:rsidTr="00AD6D87">
        <w:trPr>
          <w:trHeight w:hRule="exact" w:val="1418"/>
        </w:trPr>
        <w:tc>
          <w:tcPr>
            <w:tcW w:w="8931" w:type="dxa"/>
            <w:gridSpan w:val="3"/>
            <w:vAlign w:val="center"/>
          </w:tcPr>
          <w:p w14:paraId="767FE751" w14:textId="77777777" w:rsidR="005F6E99" w:rsidRPr="0039274B" w:rsidRDefault="005F6E99" w:rsidP="005F6E99">
            <w:pPr>
              <w:pStyle w:val="Titulek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Příloha č. 3 Smlouvy o přistoupení k IDS ZK</w:t>
            </w:r>
          </w:p>
        </w:tc>
      </w:tr>
      <w:tr w:rsidR="00EC4FD2" w14:paraId="47438E56" w14:textId="77777777" w:rsidTr="00AD6D87">
        <w:trPr>
          <w:trHeight w:hRule="exact" w:val="567"/>
        </w:trPr>
        <w:tc>
          <w:tcPr>
            <w:tcW w:w="8931" w:type="dxa"/>
            <w:gridSpan w:val="3"/>
          </w:tcPr>
          <w:p w14:paraId="7DC69B5F" w14:textId="77777777" w:rsidR="00EC4FD2" w:rsidRDefault="00EC4FD2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EC4FD2" w14:paraId="0C32947A" w14:textId="77777777" w:rsidTr="00AD6D87">
        <w:trPr>
          <w:trHeight w:hRule="exact" w:val="1418"/>
        </w:trPr>
        <w:tc>
          <w:tcPr>
            <w:tcW w:w="8931" w:type="dxa"/>
            <w:gridSpan w:val="3"/>
            <w:vAlign w:val="center"/>
          </w:tcPr>
          <w:p w14:paraId="05B858C8" w14:textId="77777777" w:rsidR="00EC4FD2" w:rsidRPr="00E014E9" w:rsidRDefault="00EC4FD2" w:rsidP="00F541CC">
            <w:pPr>
              <w:pStyle w:val="Titulek"/>
              <w:rPr>
                <w:b w:val="0"/>
              </w:rPr>
            </w:pPr>
          </w:p>
        </w:tc>
      </w:tr>
      <w:tr w:rsidR="00EC4FD2" w14:paraId="64A6126B" w14:textId="77777777" w:rsidTr="00AD6D87">
        <w:trPr>
          <w:trHeight w:hRule="exact" w:val="3969"/>
        </w:trPr>
        <w:tc>
          <w:tcPr>
            <w:tcW w:w="8931" w:type="dxa"/>
            <w:gridSpan w:val="3"/>
          </w:tcPr>
          <w:p w14:paraId="0B76B90E" w14:textId="77777777" w:rsidR="00EC4FD2" w:rsidRDefault="00EC4FD2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BD16CA" w:rsidRPr="00936484" w14:paraId="6E664108" w14:textId="77777777" w:rsidTr="00AD6D87">
        <w:trPr>
          <w:gridAfter w:val="1"/>
          <w:wAfter w:w="425" w:type="dxa"/>
          <w:trHeight w:hRule="exact" w:val="1015"/>
        </w:trPr>
        <w:tc>
          <w:tcPr>
            <w:tcW w:w="3119" w:type="dxa"/>
            <w:tcBorders>
              <w:top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vAlign w:val="center"/>
          </w:tcPr>
          <w:p w14:paraId="521D85E3" w14:textId="77777777" w:rsidR="00BD16CA" w:rsidRPr="00936484" w:rsidRDefault="00BD16CA" w:rsidP="004567F6">
            <w:pPr>
              <w:spacing w:after="0" w:line="240" w:lineRule="auto"/>
              <w:ind w:left="142" w:right="284"/>
              <w:jc w:val="left"/>
              <w:rPr>
                <w:rFonts w:ascii="Arial Narrow" w:eastAsiaTheme="minorHAnsi" w:hAnsi="Arial Narrow" w:cs="Arial Narrow"/>
                <w:b/>
                <w:sz w:val="32"/>
                <w:szCs w:val="32"/>
                <w:lang w:eastAsia="en-US"/>
              </w:rPr>
            </w:pPr>
            <w:r w:rsidRPr="00936484">
              <w:rPr>
                <w:rFonts w:ascii="Arial Narrow" w:eastAsiaTheme="minorHAnsi" w:hAnsi="Arial Narrow" w:cs="Arial Narrow"/>
                <w:b/>
                <w:color w:val="1F497D" w:themeColor="text2"/>
                <w:sz w:val="32"/>
                <w:szCs w:val="32"/>
                <w:lang w:eastAsia="en-US"/>
              </w:rPr>
              <w:t xml:space="preserve">Zlín, </w:t>
            </w:r>
            <w:r w:rsidR="0027146B">
              <w:rPr>
                <w:rFonts w:ascii="Arial Narrow" w:eastAsiaTheme="minorHAnsi" w:hAnsi="Arial Narrow" w:cs="Arial Narrow"/>
                <w:b/>
                <w:color w:val="1F497D" w:themeColor="text2"/>
                <w:sz w:val="32"/>
                <w:szCs w:val="32"/>
                <w:lang w:eastAsia="en-US"/>
              </w:rPr>
              <w:t>březen 2020</w:t>
            </w:r>
          </w:p>
        </w:tc>
        <w:tc>
          <w:tcPr>
            <w:tcW w:w="538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</w:tcBorders>
            <w:vAlign w:val="center"/>
          </w:tcPr>
          <w:p w14:paraId="51A62856" w14:textId="77777777" w:rsidR="00BD16CA" w:rsidRPr="00936484" w:rsidRDefault="00BD16CA" w:rsidP="00AD6D87">
            <w:pPr>
              <w:spacing w:after="0" w:line="240" w:lineRule="auto"/>
              <w:ind w:left="397"/>
              <w:jc w:val="center"/>
              <w:rPr>
                <w:rFonts w:ascii="Arial Narrow" w:eastAsiaTheme="minorHAnsi" w:hAnsi="Arial Narrow" w:cs="Arial Narrow"/>
                <w:sz w:val="22"/>
                <w:szCs w:val="22"/>
                <w:lang w:eastAsia="en-US"/>
              </w:rPr>
            </w:pPr>
            <w:r w:rsidRPr="00936484">
              <w:rPr>
                <w:rFonts w:ascii="Arial Narrow" w:eastAsiaTheme="minorHAnsi" w:hAnsi="Arial Narrow" w:cs="Arial Narrow"/>
                <w:noProof/>
                <w:sz w:val="22"/>
                <w:szCs w:val="22"/>
              </w:rPr>
              <w:drawing>
                <wp:inline distT="0" distB="0" distL="0" distR="0" wp14:anchorId="76059016" wp14:editId="4E759081">
                  <wp:extent cx="1326673" cy="589522"/>
                  <wp:effectExtent l="0" t="0" r="6985" b="127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web_rgb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183" cy="59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9CF48" w14:textId="77777777" w:rsidR="00EC4FD2" w:rsidRDefault="00EC4FD2">
      <w:pPr>
        <w:sectPr w:rsidR="00EC4FD2" w:rsidSect="00AD6D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701" w:bottom="851" w:left="1418" w:header="709" w:footer="510" w:gutter="0"/>
          <w:pgNumType w:start="1"/>
          <w:cols w:space="708"/>
          <w:titlePg/>
          <w:docGrid w:linePitch="326"/>
        </w:sectPr>
      </w:pPr>
    </w:p>
    <w:p w14:paraId="35F1F544" w14:textId="77777777" w:rsidR="00EC4FD2" w:rsidRDefault="00EC4FD2" w:rsidP="00BD16CA">
      <w:pPr>
        <w:pStyle w:val="Nadpis-Obsah"/>
        <w:pageBreakBefore/>
      </w:pPr>
      <w:bookmarkStart w:id="0" w:name="_Toc37577729"/>
      <w:bookmarkStart w:id="1" w:name="_Toc88120440"/>
      <w:bookmarkStart w:id="2" w:name="_Toc88120677"/>
      <w:bookmarkStart w:id="3" w:name="_Toc88120889"/>
      <w:bookmarkStart w:id="4" w:name="_Toc88120993"/>
      <w:bookmarkStart w:id="5" w:name="_Toc88121036"/>
      <w:bookmarkStart w:id="6" w:name="_Toc88121173"/>
      <w:bookmarkStart w:id="7" w:name="_Toc88121547"/>
      <w:bookmarkStart w:id="8" w:name="_Toc88121604"/>
      <w:bookmarkStart w:id="9" w:name="_Toc88121742"/>
      <w:bookmarkStart w:id="10" w:name="_Toc88122008"/>
      <w:bookmarkStart w:id="11" w:name="_Toc88124611"/>
      <w:bookmarkStart w:id="12" w:name="_Toc88124648"/>
      <w:bookmarkStart w:id="13" w:name="_Toc88124798"/>
      <w:bookmarkStart w:id="14" w:name="_Toc88125781"/>
      <w:bookmarkStart w:id="15" w:name="_Toc88126301"/>
      <w:bookmarkStart w:id="16" w:name="_Toc88126452"/>
      <w:bookmarkStart w:id="17" w:name="_Toc88126519"/>
      <w:bookmarkStart w:id="18" w:name="_Toc88126548"/>
      <w:bookmarkStart w:id="19" w:name="_Toc88126764"/>
      <w:bookmarkStart w:id="20" w:name="_Toc88126854"/>
      <w:bookmarkStart w:id="21" w:name="_Toc88127095"/>
      <w:bookmarkStart w:id="22" w:name="_Toc88127138"/>
      <w:bookmarkStart w:id="23" w:name="_Toc88128503"/>
      <w:bookmarkStart w:id="24" w:name="_Toc107634140"/>
      <w:bookmarkStart w:id="25" w:name="_Toc107635157"/>
      <w:r>
        <w:lastRenderedPageBreak/>
        <w:t>OBSAH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4276070" w14:textId="77777777" w:rsidR="00502F31" w:rsidRDefault="00EC4FD2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rPr>
          <w:bCs/>
          <w:szCs w:val="36"/>
        </w:rPr>
        <w:fldChar w:fldCharType="begin"/>
      </w:r>
      <w:r>
        <w:rPr>
          <w:bCs/>
          <w:szCs w:val="36"/>
        </w:rPr>
        <w:instrText xml:space="preserve"> TOC \h \z \t "Nadpis 1;2;Nadpis 2;3;Nadpis 3;4;Nadpis 4;5;Nadpis;2;Část;1" </w:instrText>
      </w:r>
      <w:r>
        <w:rPr>
          <w:bCs/>
          <w:szCs w:val="36"/>
        </w:rPr>
        <w:fldChar w:fldCharType="separate"/>
      </w:r>
      <w:hyperlink w:anchor="_Toc54627545" w:history="1">
        <w:r w:rsidR="00502F31" w:rsidRPr="005E03A2">
          <w:rPr>
            <w:rStyle w:val="Hypertextovodkaz"/>
          </w:rPr>
          <w:t>1</w:t>
        </w:r>
        <w:r w:rsidR="00502F3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02F31" w:rsidRPr="005E03A2">
          <w:rPr>
            <w:rStyle w:val="Hypertextovodkaz"/>
          </w:rPr>
          <w:t>ZÁKLADNÍ POVINNOSTI DOPRAVCE</w:t>
        </w:r>
        <w:r w:rsidR="00502F31">
          <w:rPr>
            <w:webHidden/>
          </w:rPr>
          <w:tab/>
        </w:r>
        <w:r w:rsidR="00502F31">
          <w:rPr>
            <w:webHidden/>
          </w:rPr>
          <w:fldChar w:fldCharType="begin"/>
        </w:r>
        <w:r w:rsidR="00502F31">
          <w:rPr>
            <w:webHidden/>
          </w:rPr>
          <w:instrText xml:space="preserve"> PAGEREF _Toc54627545 \h </w:instrText>
        </w:r>
        <w:r w:rsidR="00502F31">
          <w:rPr>
            <w:webHidden/>
          </w:rPr>
        </w:r>
        <w:r w:rsidR="00502F31">
          <w:rPr>
            <w:webHidden/>
          </w:rPr>
          <w:fldChar w:fldCharType="separate"/>
        </w:r>
        <w:r w:rsidR="00502F31">
          <w:rPr>
            <w:webHidden/>
          </w:rPr>
          <w:t>2</w:t>
        </w:r>
        <w:r w:rsidR="00502F31">
          <w:rPr>
            <w:webHidden/>
          </w:rPr>
          <w:fldChar w:fldCharType="end"/>
        </w:r>
      </w:hyperlink>
    </w:p>
    <w:p w14:paraId="65AB6CB8" w14:textId="77777777" w:rsidR="00502F31" w:rsidRDefault="007C61C9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4627546" w:history="1">
        <w:r w:rsidR="00502F31" w:rsidRPr="005E03A2">
          <w:rPr>
            <w:rStyle w:val="Hypertextovodkaz"/>
          </w:rPr>
          <w:t>1.1</w:t>
        </w:r>
        <w:r w:rsidR="00502F3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502F31" w:rsidRPr="005E03A2">
          <w:rPr>
            <w:rStyle w:val="Hypertextovodkaz"/>
          </w:rPr>
          <w:t>Dopravce je v souvislosti s Odbavovacím systémem IDZK povinen zejména:</w:t>
        </w:r>
        <w:r w:rsidR="00502F31">
          <w:rPr>
            <w:webHidden/>
          </w:rPr>
          <w:tab/>
        </w:r>
        <w:r w:rsidR="00502F31">
          <w:rPr>
            <w:webHidden/>
          </w:rPr>
          <w:fldChar w:fldCharType="begin"/>
        </w:r>
        <w:r w:rsidR="00502F31">
          <w:rPr>
            <w:webHidden/>
          </w:rPr>
          <w:instrText xml:space="preserve"> PAGEREF _Toc54627546 \h </w:instrText>
        </w:r>
        <w:r w:rsidR="00502F31">
          <w:rPr>
            <w:webHidden/>
          </w:rPr>
        </w:r>
        <w:r w:rsidR="00502F31">
          <w:rPr>
            <w:webHidden/>
          </w:rPr>
          <w:fldChar w:fldCharType="separate"/>
        </w:r>
        <w:r w:rsidR="00502F31">
          <w:rPr>
            <w:webHidden/>
          </w:rPr>
          <w:t>2</w:t>
        </w:r>
        <w:r w:rsidR="00502F31">
          <w:rPr>
            <w:webHidden/>
          </w:rPr>
          <w:fldChar w:fldCharType="end"/>
        </w:r>
      </w:hyperlink>
    </w:p>
    <w:p w14:paraId="7C76CC58" w14:textId="77777777" w:rsidR="00502F31" w:rsidRDefault="007C61C9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4627547" w:history="1">
        <w:r w:rsidR="00502F31" w:rsidRPr="005E03A2">
          <w:rPr>
            <w:rStyle w:val="Hypertextovodkaz"/>
          </w:rPr>
          <w:t>2</w:t>
        </w:r>
        <w:r w:rsidR="00502F3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02F31" w:rsidRPr="005E03A2">
          <w:rPr>
            <w:rStyle w:val="Hypertextovodkaz"/>
          </w:rPr>
          <w:t>Zabezpečení elektronického odbavovacího systému IDS ZK</w:t>
        </w:r>
        <w:r w:rsidR="00502F31">
          <w:rPr>
            <w:webHidden/>
          </w:rPr>
          <w:tab/>
        </w:r>
        <w:r w:rsidR="00502F31">
          <w:rPr>
            <w:webHidden/>
          </w:rPr>
          <w:fldChar w:fldCharType="begin"/>
        </w:r>
        <w:r w:rsidR="00502F31">
          <w:rPr>
            <w:webHidden/>
          </w:rPr>
          <w:instrText xml:space="preserve"> PAGEREF _Toc54627547 \h </w:instrText>
        </w:r>
        <w:r w:rsidR="00502F31">
          <w:rPr>
            <w:webHidden/>
          </w:rPr>
        </w:r>
        <w:r w:rsidR="00502F31">
          <w:rPr>
            <w:webHidden/>
          </w:rPr>
          <w:fldChar w:fldCharType="separate"/>
        </w:r>
        <w:r w:rsidR="00502F31">
          <w:rPr>
            <w:webHidden/>
          </w:rPr>
          <w:t>4</w:t>
        </w:r>
        <w:r w:rsidR="00502F31">
          <w:rPr>
            <w:webHidden/>
          </w:rPr>
          <w:fldChar w:fldCharType="end"/>
        </w:r>
      </w:hyperlink>
    </w:p>
    <w:p w14:paraId="748A55AF" w14:textId="77777777" w:rsidR="00502F31" w:rsidRDefault="007C61C9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4627548" w:history="1">
        <w:r w:rsidR="00502F31" w:rsidRPr="005E03A2">
          <w:rPr>
            <w:rStyle w:val="Hypertextovodkaz"/>
          </w:rPr>
          <w:t>3</w:t>
        </w:r>
        <w:r w:rsidR="00502F3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02F31" w:rsidRPr="005E03A2">
          <w:rPr>
            <w:rStyle w:val="Hypertextovodkaz"/>
          </w:rPr>
          <w:t>Obecné funkcionality Odbavovacího systému</w:t>
        </w:r>
        <w:r w:rsidR="00502F31">
          <w:rPr>
            <w:webHidden/>
          </w:rPr>
          <w:tab/>
        </w:r>
        <w:r w:rsidR="00502F31">
          <w:rPr>
            <w:webHidden/>
          </w:rPr>
          <w:fldChar w:fldCharType="begin"/>
        </w:r>
        <w:r w:rsidR="00502F31">
          <w:rPr>
            <w:webHidden/>
          </w:rPr>
          <w:instrText xml:space="preserve"> PAGEREF _Toc54627548 \h </w:instrText>
        </w:r>
        <w:r w:rsidR="00502F31">
          <w:rPr>
            <w:webHidden/>
          </w:rPr>
        </w:r>
        <w:r w:rsidR="00502F31">
          <w:rPr>
            <w:webHidden/>
          </w:rPr>
          <w:fldChar w:fldCharType="separate"/>
        </w:r>
        <w:r w:rsidR="00502F31">
          <w:rPr>
            <w:webHidden/>
          </w:rPr>
          <w:t>4</w:t>
        </w:r>
        <w:r w:rsidR="00502F31">
          <w:rPr>
            <w:webHidden/>
          </w:rPr>
          <w:fldChar w:fldCharType="end"/>
        </w:r>
      </w:hyperlink>
    </w:p>
    <w:p w14:paraId="7A061561" w14:textId="77777777" w:rsidR="00502F31" w:rsidRDefault="007C61C9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4627549" w:history="1">
        <w:r w:rsidR="00502F31" w:rsidRPr="005E03A2">
          <w:rPr>
            <w:rStyle w:val="Hypertextovodkaz"/>
          </w:rPr>
          <w:t>4</w:t>
        </w:r>
        <w:r w:rsidR="00502F3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02F31" w:rsidRPr="005E03A2">
          <w:rPr>
            <w:rStyle w:val="Hypertextovodkaz"/>
          </w:rPr>
          <w:t>Požadované funkcionality odbavovacího systému z pohledu odbavování cestujících</w:t>
        </w:r>
        <w:r w:rsidR="00502F31">
          <w:rPr>
            <w:webHidden/>
          </w:rPr>
          <w:tab/>
        </w:r>
        <w:r w:rsidR="00502F31">
          <w:rPr>
            <w:webHidden/>
          </w:rPr>
          <w:fldChar w:fldCharType="begin"/>
        </w:r>
        <w:r w:rsidR="00502F31">
          <w:rPr>
            <w:webHidden/>
          </w:rPr>
          <w:instrText xml:space="preserve"> PAGEREF _Toc54627549 \h </w:instrText>
        </w:r>
        <w:r w:rsidR="00502F31">
          <w:rPr>
            <w:webHidden/>
          </w:rPr>
        </w:r>
        <w:r w:rsidR="00502F31">
          <w:rPr>
            <w:webHidden/>
          </w:rPr>
          <w:fldChar w:fldCharType="separate"/>
        </w:r>
        <w:r w:rsidR="00502F31">
          <w:rPr>
            <w:webHidden/>
          </w:rPr>
          <w:t>7</w:t>
        </w:r>
        <w:r w:rsidR="00502F31">
          <w:rPr>
            <w:webHidden/>
          </w:rPr>
          <w:fldChar w:fldCharType="end"/>
        </w:r>
      </w:hyperlink>
    </w:p>
    <w:p w14:paraId="566F1F5A" w14:textId="77777777" w:rsidR="00502F31" w:rsidRDefault="007C61C9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4627550" w:history="1">
        <w:r w:rsidR="00502F31" w:rsidRPr="005E03A2">
          <w:rPr>
            <w:rStyle w:val="Hypertextovodkaz"/>
          </w:rPr>
          <w:t>4.1</w:t>
        </w:r>
        <w:r w:rsidR="00502F3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502F31" w:rsidRPr="005E03A2">
          <w:rPr>
            <w:rStyle w:val="Hypertextovodkaz"/>
          </w:rPr>
          <w:t>Odbavovací zařízení ve vozidle Dopravce</w:t>
        </w:r>
        <w:r w:rsidR="00502F31">
          <w:rPr>
            <w:webHidden/>
          </w:rPr>
          <w:tab/>
        </w:r>
        <w:r w:rsidR="00502F31">
          <w:rPr>
            <w:webHidden/>
          </w:rPr>
          <w:fldChar w:fldCharType="begin"/>
        </w:r>
        <w:r w:rsidR="00502F31">
          <w:rPr>
            <w:webHidden/>
          </w:rPr>
          <w:instrText xml:space="preserve"> PAGEREF _Toc54627550 \h </w:instrText>
        </w:r>
        <w:r w:rsidR="00502F31">
          <w:rPr>
            <w:webHidden/>
          </w:rPr>
        </w:r>
        <w:r w:rsidR="00502F31">
          <w:rPr>
            <w:webHidden/>
          </w:rPr>
          <w:fldChar w:fldCharType="separate"/>
        </w:r>
        <w:r w:rsidR="00502F31">
          <w:rPr>
            <w:webHidden/>
          </w:rPr>
          <w:t>7</w:t>
        </w:r>
        <w:r w:rsidR="00502F31">
          <w:rPr>
            <w:webHidden/>
          </w:rPr>
          <w:fldChar w:fldCharType="end"/>
        </w:r>
      </w:hyperlink>
    </w:p>
    <w:p w14:paraId="001295F1" w14:textId="77777777" w:rsidR="00502F31" w:rsidRDefault="007C61C9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4627551" w:history="1">
        <w:r w:rsidR="00502F31" w:rsidRPr="005E03A2">
          <w:rPr>
            <w:rStyle w:val="Hypertextovodkaz"/>
          </w:rPr>
          <w:t>4.2</w:t>
        </w:r>
        <w:r w:rsidR="00502F3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502F31" w:rsidRPr="005E03A2">
          <w:rPr>
            <w:rStyle w:val="Hypertextovodkaz"/>
          </w:rPr>
          <w:t>Odbavovací zařízení v Informační kanceláři Dopravce</w:t>
        </w:r>
        <w:r w:rsidR="00502F31">
          <w:rPr>
            <w:webHidden/>
          </w:rPr>
          <w:tab/>
        </w:r>
        <w:r w:rsidR="00502F31">
          <w:rPr>
            <w:webHidden/>
          </w:rPr>
          <w:fldChar w:fldCharType="begin"/>
        </w:r>
        <w:r w:rsidR="00502F31">
          <w:rPr>
            <w:webHidden/>
          </w:rPr>
          <w:instrText xml:space="preserve"> PAGEREF _Toc54627551 \h </w:instrText>
        </w:r>
        <w:r w:rsidR="00502F31">
          <w:rPr>
            <w:webHidden/>
          </w:rPr>
        </w:r>
        <w:r w:rsidR="00502F31">
          <w:rPr>
            <w:webHidden/>
          </w:rPr>
          <w:fldChar w:fldCharType="separate"/>
        </w:r>
        <w:r w:rsidR="00502F31">
          <w:rPr>
            <w:webHidden/>
          </w:rPr>
          <w:t>10</w:t>
        </w:r>
        <w:r w:rsidR="00502F31">
          <w:rPr>
            <w:webHidden/>
          </w:rPr>
          <w:fldChar w:fldCharType="end"/>
        </w:r>
      </w:hyperlink>
    </w:p>
    <w:p w14:paraId="640EF4A6" w14:textId="77777777" w:rsidR="00502F31" w:rsidRDefault="007C61C9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4627552" w:history="1">
        <w:r w:rsidR="00502F31" w:rsidRPr="005E03A2">
          <w:rPr>
            <w:rStyle w:val="Hypertextovodkaz"/>
          </w:rPr>
          <w:t>4.3</w:t>
        </w:r>
        <w:r w:rsidR="00502F3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502F31" w:rsidRPr="005E03A2">
          <w:rPr>
            <w:rStyle w:val="Hypertextovodkaz"/>
          </w:rPr>
          <w:t>Požadované funkcionality odbavovacího zařízení z pohledu sledování vozidel</w:t>
        </w:r>
        <w:r w:rsidR="00502F31">
          <w:rPr>
            <w:webHidden/>
          </w:rPr>
          <w:tab/>
        </w:r>
        <w:r w:rsidR="00502F31">
          <w:rPr>
            <w:webHidden/>
          </w:rPr>
          <w:fldChar w:fldCharType="begin"/>
        </w:r>
        <w:r w:rsidR="00502F31">
          <w:rPr>
            <w:webHidden/>
          </w:rPr>
          <w:instrText xml:space="preserve"> PAGEREF _Toc54627552 \h </w:instrText>
        </w:r>
        <w:r w:rsidR="00502F31">
          <w:rPr>
            <w:webHidden/>
          </w:rPr>
        </w:r>
        <w:r w:rsidR="00502F31">
          <w:rPr>
            <w:webHidden/>
          </w:rPr>
          <w:fldChar w:fldCharType="separate"/>
        </w:r>
        <w:r w:rsidR="00502F31">
          <w:rPr>
            <w:webHidden/>
          </w:rPr>
          <w:t>10</w:t>
        </w:r>
        <w:r w:rsidR="00502F31">
          <w:rPr>
            <w:webHidden/>
          </w:rPr>
          <w:fldChar w:fldCharType="end"/>
        </w:r>
      </w:hyperlink>
    </w:p>
    <w:p w14:paraId="2CCC63B1" w14:textId="77777777" w:rsidR="00502F31" w:rsidRDefault="007C61C9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54627553" w:history="1">
        <w:r w:rsidR="00502F31" w:rsidRPr="005E03A2">
          <w:rPr>
            <w:rStyle w:val="Hypertextovodkaz"/>
          </w:rPr>
          <w:t>4.4</w:t>
        </w:r>
        <w:r w:rsidR="00502F3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502F31" w:rsidRPr="005E03A2">
          <w:rPr>
            <w:rStyle w:val="Hypertextovodkaz"/>
          </w:rPr>
          <w:t>Požadované funkcionality odbavovacího zařízení ve vztahu k dalším systémům ve vozidle</w:t>
        </w:r>
        <w:r w:rsidR="00502F31">
          <w:rPr>
            <w:webHidden/>
          </w:rPr>
          <w:tab/>
        </w:r>
        <w:r w:rsidR="00502F31">
          <w:rPr>
            <w:webHidden/>
          </w:rPr>
          <w:fldChar w:fldCharType="begin"/>
        </w:r>
        <w:r w:rsidR="00502F31">
          <w:rPr>
            <w:webHidden/>
          </w:rPr>
          <w:instrText xml:space="preserve"> PAGEREF _Toc54627553 \h </w:instrText>
        </w:r>
        <w:r w:rsidR="00502F31">
          <w:rPr>
            <w:webHidden/>
          </w:rPr>
        </w:r>
        <w:r w:rsidR="00502F31">
          <w:rPr>
            <w:webHidden/>
          </w:rPr>
          <w:fldChar w:fldCharType="separate"/>
        </w:r>
        <w:r w:rsidR="00502F31">
          <w:rPr>
            <w:webHidden/>
          </w:rPr>
          <w:t>11</w:t>
        </w:r>
        <w:r w:rsidR="00502F31">
          <w:rPr>
            <w:webHidden/>
          </w:rPr>
          <w:fldChar w:fldCharType="end"/>
        </w:r>
      </w:hyperlink>
    </w:p>
    <w:p w14:paraId="3819472E" w14:textId="77777777" w:rsidR="00502F31" w:rsidRDefault="007C61C9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54627554" w:history="1">
        <w:r w:rsidR="00502F31" w:rsidRPr="005E03A2">
          <w:rPr>
            <w:rStyle w:val="Hypertextovodkaz"/>
          </w:rPr>
          <w:t>5</w:t>
        </w:r>
        <w:r w:rsidR="00502F3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02F31" w:rsidRPr="005E03A2">
          <w:rPr>
            <w:rStyle w:val="Hypertextovodkaz"/>
          </w:rPr>
          <w:t>Revizorské čtečky  (pouze pro linkové AUTOBUSOVÉ dopravce)</w:t>
        </w:r>
        <w:r w:rsidR="00502F31">
          <w:rPr>
            <w:webHidden/>
          </w:rPr>
          <w:tab/>
        </w:r>
        <w:r w:rsidR="00502F31">
          <w:rPr>
            <w:webHidden/>
          </w:rPr>
          <w:fldChar w:fldCharType="begin"/>
        </w:r>
        <w:r w:rsidR="00502F31">
          <w:rPr>
            <w:webHidden/>
          </w:rPr>
          <w:instrText xml:space="preserve"> PAGEREF _Toc54627554 \h </w:instrText>
        </w:r>
        <w:r w:rsidR="00502F31">
          <w:rPr>
            <w:webHidden/>
          </w:rPr>
        </w:r>
        <w:r w:rsidR="00502F31">
          <w:rPr>
            <w:webHidden/>
          </w:rPr>
          <w:fldChar w:fldCharType="separate"/>
        </w:r>
        <w:r w:rsidR="00502F31">
          <w:rPr>
            <w:webHidden/>
          </w:rPr>
          <w:t>11</w:t>
        </w:r>
        <w:r w:rsidR="00502F31">
          <w:rPr>
            <w:webHidden/>
          </w:rPr>
          <w:fldChar w:fldCharType="end"/>
        </w:r>
      </w:hyperlink>
    </w:p>
    <w:p w14:paraId="45F0F733" w14:textId="77777777" w:rsidR="0027429F" w:rsidRDefault="00EC4FD2" w:rsidP="0027429F">
      <w:pPr>
        <w:pStyle w:val="Obsah2"/>
        <w:spacing w:line="288" w:lineRule="auto"/>
        <w:rPr>
          <w:bCs/>
          <w:szCs w:val="36"/>
        </w:rPr>
      </w:pPr>
      <w:r>
        <w:rPr>
          <w:bCs/>
          <w:szCs w:val="36"/>
        </w:rPr>
        <w:fldChar w:fldCharType="end"/>
      </w:r>
    </w:p>
    <w:p w14:paraId="484835B2" w14:textId="77777777" w:rsidR="0027429F" w:rsidRDefault="0027429F" w:rsidP="0027429F">
      <w:pPr>
        <w:rPr>
          <w:noProof/>
        </w:rPr>
      </w:pPr>
      <w:r>
        <w:br w:type="page"/>
      </w:r>
    </w:p>
    <w:p w14:paraId="1540C329" w14:textId="77777777" w:rsidR="00A55540" w:rsidRDefault="00A55540" w:rsidP="0027429F">
      <w:pPr>
        <w:pStyle w:val="Obsah2"/>
        <w:spacing w:line="288" w:lineRule="auto"/>
      </w:pPr>
      <w:r>
        <w:lastRenderedPageBreak/>
        <w:t>Úvod</w:t>
      </w:r>
    </w:p>
    <w:p w14:paraId="708BB909" w14:textId="01A4A6A9" w:rsidR="007D1B3A" w:rsidRDefault="00045230" w:rsidP="00045230">
      <w:r w:rsidRPr="00045230">
        <w:t>Voz</w:t>
      </w:r>
      <w:r w:rsidR="00D86C02">
        <w:t xml:space="preserve">idlové odbavovací zařízení pro </w:t>
      </w:r>
      <w:r w:rsidR="004567F6">
        <w:t>l</w:t>
      </w:r>
      <w:r w:rsidRPr="00045230">
        <w:t xml:space="preserve">inkovou autobusovou dopravu musí být umístěno v prostoru řidiče. Odbavení cestujícího ve vozidle provádí pouze řidič, cestující </w:t>
      </w:r>
      <w:r w:rsidR="00BD7B85">
        <w:t xml:space="preserve">pouze přikládá </w:t>
      </w:r>
      <w:r w:rsidR="00F81403">
        <w:t>BČK IDS ZK</w:t>
      </w:r>
      <w:r w:rsidR="00BD7B85">
        <w:t>, případně</w:t>
      </w:r>
      <w:r w:rsidRPr="00045230">
        <w:t xml:space="preserve"> odebírá papírový jízdní doklad.</w:t>
      </w:r>
    </w:p>
    <w:p w14:paraId="451C4FA9" w14:textId="6B071435" w:rsidR="001B4372" w:rsidRDefault="001B4372" w:rsidP="00045230">
      <w:r w:rsidRPr="001B4372">
        <w:t>Odbavení cestujícího v</w:t>
      </w:r>
      <w:r>
        <w:t> drážní osobní dopravě přímo ve vlaku</w:t>
      </w:r>
      <w:r w:rsidRPr="001B4372">
        <w:t xml:space="preserve"> provádí pouze pověřená osoba Dopravce</w:t>
      </w:r>
      <w:r>
        <w:t xml:space="preserve"> (ve vybraných případech dochází k samoobslužnému odbavení na prodejním zařízení instalovaném v drážním vozidle)</w:t>
      </w:r>
      <w:r w:rsidRPr="001B4372">
        <w:t>, cestující pouze přikládá BČK IDS ZK, případně odebírá papírový jízdní doklad.</w:t>
      </w:r>
    </w:p>
    <w:p w14:paraId="3B467080" w14:textId="36B34292" w:rsidR="00045230" w:rsidRPr="00045230" w:rsidRDefault="00045230" w:rsidP="00045230">
      <w:r w:rsidRPr="00045230">
        <w:t xml:space="preserve">Odbavení cestujícího </w:t>
      </w:r>
      <w:r w:rsidR="003F5900">
        <w:t xml:space="preserve">v Informační kanceláři </w:t>
      </w:r>
      <w:r w:rsidR="001B4372">
        <w:t>Dopravce</w:t>
      </w:r>
      <w:r w:rsidR="001B4372" w:rsidRPr="00045230">
        <w:t xml:space="preserve"> </w:t>
      </w:r>
      <w:r w:rsidRPr="00045230">
        <w:t xml:space="preserve">provádí pouze pověřená osoba Dopravce, cestující pouze přikládá </w:t>
      </w:r>
      <w:r w:rsidR="00F81403">
        <w:t>BČK IDS ZK</w:t>
      </w:r>
      <w:r w:rsidR="00D86C02">
        <w:t>, případně kartu ODISka</w:t>
      </w:r>
      <w:r w:rsidRPr="00045230">
        <w:t>, případně odebírá papírový jízdní doklad</w:t>
      </w:r>
      <w:r w:rsidR="00D86C02">
        <w:t xml:space="preserve"> či příjmový doklad</w:t>
      </w:r>
      <w:r w:rsidRPr="00045230">
        <w:t>.</w:t>
      </w:r>
    </w:p>
    <w:p w14:paraId="1856BD70" w14:textId="3CE8AC81" w:rsidR="007D1B3A" w:rsidRDefault="00045230" w:rsidP="00045230">
      <w:r w:rsidRPr="00045230">
        <w:t xml:space="preserve">Odbavovací </w:t>
      </w:r>
      <w:r w:rsidR="003F5900">
        <w:t>zařízení</w:t>
      </w:r>
      <w:r w:rsidRPr="00045230">
        <w:t xml:space="preserve"> umožní prodej jízdních dokladů za hotovost, bezhotovostní prodej jízdních dokladů, dobíjení elektronických jízdních dokladů na </w:t>
      </w:r>
      <w:r w:rsidR="00F81403">
        <w:t>BČK IDS ZK</w:t>
      </w:r>
      <w:r w:rsidR="00D86C02">
        <w:t>, dobíjení a vybíjení elektronické peněženky na BČK IDS ZK</w:t>
      </w:r>
      <w:r w:rsidR="00650864">
        <w:t xml:space="preserve"> (procesně a technologicky bude docházet k odlišnostem mezi typem karty IDS ZK a karty ODISka)</w:t>
      </w:r>
      <w:r w:rsidRPr="00045230">
        <w:t>.</w:t>
      </w:r>
    </w:p>
    <w:p w14:paraId="52AE2A7B" w14:textId="77777777" w:rsidR="00350FE0" w:rsidRDefault="00350FE0" w:rsidP="00350FE0">
      <w:pPr>
        <w:pStyle w:val="Nadpis1"/>
      </w:pPr>
      <w:bookmarkStart w:id="26" w:name="_Toc54627545"/>
      <w:r>
        <w:t>ZÁKLADNÍ POVINNOSTI DOPRAVCE</w:t>
      </w:r>
      <w:bookmarkEnd w:id="26"/>
    </w:p>
    <w:p w14:paraId="7EA0A4BE" w14:textId="1C9BF31C" w:rsidR="002B7BB3" w:rsidRDefault="00350FE0" w:rsidP="00350FE0">
      <w:pPr>
        <w:pStyle w:val="Nadpis2"/>
      </w:pPr>
      <w:bookmarkStart w:id="27" w:name="_Toc54627546"/>
      <w:r>
        <w:t>Dopravce je v souvislosti s Odbavovacím systémem</w:t>
      </w:r>
      <w:r w:rsidR="006A3AEB">
        <w:t xml:space="preserve"> IDZK</w:t>
      </w:r>
      <w:r>
        <w:t xml:space="preserve"> povinen zejména:</w:t>
      </w:r>
      <w:bookmarkEnd w:id="27"/>
    </w:p>
    <w:p w14:paraId="73DD1B16" w14:textId="11A5249A" w:rsidR="00350FE0" w:rsidRDefault="0046373B" w:rsidP="00350FE0">
      <w:pPr>
        <w:pStyle w:val="Odstavecseseznamem"/>
        <w:numPr>
          <w:ilvl w:val="0"/>
          <w:numId w:val="34"/>
        </w:numPr>
      </w:pPr>
      <w:r>
        <w:t>zajistit,</w:t>
      </w:r>
      <w:r w:rsidR="00350FE0">
        <w:t xml:space="preserve"> aby všechna vozidla a Informační kanceláře </w:t>
      </w:r>
      <w:r w:rsidR="00771FE4">
        <w:t>D</w:t>
      </w:r>
      <w:r w:rsidR="00350FE0">
        <w:t xml:space="preserve">opravce vyplývající ze Smlouvy </w:t>
      </w:r>
      <w:r w:rsidR="00C44511">
        <w:br/>
      </w:r>
      <w:r w:rsidR="00350FE0">
        <w:t xml:space="preserve">o veřejných službách byla vybavena odbavovacím zařízením umožňujícím odbavení </w:t>
      </w:r>
      <w:r w:rsidR="00C44511">
        <w:br/>
      </w:r>
      <w:r w:rsidR="00350FE0">
        <w:t>cestujících prostřednictvím BČK IDS ZK,</w:t>
      </w:r>
    </w:p>
    <w:p w14:paraId="046503D2" w14:textId="77777777" w:rsidR="00350FE0" w:rsidRDefault="00350FE0" w:rsidP="00350FE0">
      <w:pPr>
        <w:pStyle w:val="Odstavecseseznamem"/>
        <w:numPr>
          <w:ilvl w:val="0"/>
          <w:numId w:val="34"/>
        </w:numPr>
      </w:pPr>
      <w:r>
        <w:t xml:space="preserve">zajistit, aby všechna odbavovací zařízení splňovala požadavky uvedené </w:t>
      </w:r>
      <w:r w:rsidR="00C44511">
        <w:br/>
      </w:r>
      <w:r>
        <w:t xml:space="preserve">v kapitole </w:t>
      </w:r>
      <w:r w:rsidR="00CD1981">
        <w:t>3</w:t>
      </w:r>
      <w:r>
        <w:t xml:space="preserve"> „Obecné funkcionality Odbavovacího systému“</w:t>
      </w:r>
      <w:r w:rsidR="00237F70">
        <w:t xml:space="preserve"> tohoto dokumentu</w:t>
      </w:r>
      <w:r>
        <w:t>,</w:t>
      </w:r>
    </w:p>
    <w:p w14:paraId="32504743" w14:textId="77777777" w:rsidR="00350FE0" w:rsidRDefault="00350FE0" w:rsidP="00350FE0">
      <w:pPr>
        <w:pStyle w:val="Odstavecseseznamem"/>
        <w:numPr>
          <w:ilvl w:val="0"/>
          <w:numId w:val="34"/>
        </w:numPr>
      </w:pPr>
      <w:r>
        <w:t xml:space="preserve">zajistit, aby všechna odbavovací zařízení splňovala požadavky uvedené v kapitole </w:t>
      </w:r>
      <w:r w:rsidR="00CD1981">
        <w:t>4</w:t>
      </w:r>
      <w:r>
        <w:t xml:space="preserve"> </w:t>
      </w:r>
      <w:r w:rsidR="00C44511">
        <w:br/>
      </w:r>
      <w:r>
        <w:t>„Požadované funkcionality Odbavovacího systému z pohledu odbavování cestujících“</w:t>
      </w:r>
      <w:r w:rsidR="00237F70">
        <w:t xml:space="preserve"> </w:t>
      </w:r>
      <w:r w:rsidR="004F0B62">
        <w:br/>
      </w:r>
      <w:r w:rsidR="00237F70">
        <w:t>tohoto dokumentu</w:t>
      </w:r>
      <w:r>
        <w:t>,</w:t>
      </w:r>
    </w:p>
    <w:p w14:paraId="4CCAA31D" w14:textId="7019AEB5" w:rsidR="00350FE0" w:rsidRDefault="00350FE0" w:rsidP="00350FE0">
      <w:pPr>
        <w:pStyle w:val="Odstavecseseznamem"/>
        <w:numPr>
          <w:ilvl w:val="0"/>
          <w:numId w:val="34"/>
        </w:numPr>
      </w:pPr>
      <w:r>
        <w:t xml:space="preserve">používat v systému IDZK pouze Koordinátorem schválená nebo certifikovaná </w:t>
      </w:r>
      <w:r w:rsidR="00C44511">
        <w:br/>
      </w:r>
      <w:r>
        <w:t xml:space="preserve">odbavovací zařízení, která splňují požadavky tohoto dokumentu a která jsou v souladu </w:t>
      </w:r>
      <w:r w:rsidR="00C44511">
        <w:br/>
      </w:r>
      <w:r>
        <w:lastRenderedPageBreak/>
        <w:t xml:space="preserve">s nařízením vlády č. 295/2010 Sb., o stanovení požadavků a postupů pro zajištění </w:t>
      </w:r>
      <w:r w:rsidR="00C44511">
        <w:br/>
      </w:r>
      <w:r>
        <w:t>propojitelnosti elektronických systémů plateb a odbavení cestujících,</w:t>
      </w:r>
    </w:p>
    <w:p w14:paraId="14E07E35" w14:textId="77777777" w:rsidR="00350FE0" w:rsidRDefault="00350FE0" w:rsidP="00350FE0">
      <w:pPr>
        <w:pStyle w:val="Odstavecseseznamem"/>
        <w:numPr>
          <w:ilvl w:val="0"/>
          <w:numId w:val="34"/>
        </w:numPr>
      </w:pPr>
      <w:r>
        <w:t xml:space="preserve">nejpozději následující pracovní den po zjištění poškození, ztráty nebo odcizení </w:t>
      </w:r>
      <w:r w:rsidR="00C44511">
        <w:br/>
      </w:r>
      <w:r>
        <w:t>odbavovacího zařízení či jeho součásti oznámit tuto skutečnost Koordinátorovi,</w:t>
      </w:r>
    </w:p>
    <w:p w14:paraId="03567599" w14:textId="77777777" w:rsidR="00350FE0" w:rsidRDefault="00350FE0" w:rsidP="00350FE0">
      <w:pPr>
        <w:pStyle w:val="Odstavecseseznamem"/>
        <w:numPr>
          <w:ilvl w:val="0"/>
          <w:numId w:val="34"/>
        </w:numPr>
      </w:pPr>
      <w:r>
        <w:t xml:space="preserve">při používání Odbavovacího systému dodržovat a řídit se písemnými pokyny </w:t>
      </w:r>
      <w:r w:rsidR="00C44511">
        <w:br/>
      </w:r>
      <w:r>
        <w:t>Koordinátora,</w:t>
      </w:r>
    </w:p>
    <w:p w14:paraId="26EA26DB" w14:textId="1251DDB9" w:rsidR="00350FE0" w:rsidRDefault="00350FE0" w:rsidP="00350FE0">
      <w:pPr>
        <w:pStyle w:val="Odstavecseseznamem"/>
        <w:numPr>
          <w:ilvl w:val="0"/>
          <w:numId w:val="34"/>
        </w:numPr>
      </w:pPr>
      <w:r>
        <w:t xml:space="preserve">pro zajištění komunikace mezi odbavovacím zařízením a BČK IDS ZK si před </w:t>
      </w:r>
      <w:r w:rsidR="00C44511">
        <w:br/>
      </w:r>
      <w:r>
        <w:t xml:space="preserve">Zahájením provozu zapůjčit od Koordinátora potřebný počet zabezpečených SAM </w:t>
      </w:r>
      <w:r w:rsidR="00C44511">
        <w:br/>
      </w:r>
      <w:r>
        <w:t>modulů</w:t>
      </w:r>
      <w:r w:rsidR="002E66DB">
        <w:t xml:space="preserve"> nebo může využít SAM moduly pro systém ODIS, pokud jimi disponuje. </w:t>
      </w:r>
      <w:r>
        <w:t xml:space="preserve">Dopravce </w:t>
      </w:r>
      <w:r w:rsidR="002E66DB">
        <w:t xml:space="preserve">musí </w:t>
      </w:r>
      <w:r>
        <w:t>vrátit Koordinátorovi do 7 kalendářních dnů po doručení výzvy ze strany Koordinátora</w:t>
      </w:r>
      <w:r w:rsidR="002E66DB">
        <w:t xml:space="preserve"> SAM moduly, které mu zapůjčil</w:t>
      </w:r>
      <w:r>
        <w:t>. V případě poškození je Dopravce povinen uhradit Koordinátorovi veškeré náklady na odstranění škod, případně na výrobu nového SAM modulu,</w:t>
      </w:r>
    </w:p>
    <w:p w14:paraId="7FE162D7" w14:textId="77777777" w:rsidR="00350FE0" w:rsidRDefault="00350FE0" w:rsidP="00350FE0">
      <w:pPr>
        <w:pStyle w:val="Odstavecseseznamem"/>
        <w:numPr>
          <w:ilvl w:val="0"/>
          <w:numId w:val="34"/>
        </w:numPr>
      </w:pPr>
      <w:r>
        <w:t xml:space="preserve">zajistit, aby byl jeho personál proškolen v obsluze odbavovacího zařízení a aby byl </w:t>
      </w:r>
      <w:r w:rsidR="00C44511">
        <w:br/>
      </w:r>
      <w:r>
        <w:t xml:space="preserve">schopen poskytnout v českém nebo slovenském jazyce základní informace o tarifech </w:t>
      </w:r>
      <w:r w:rsidR="00C44511">
        <w:br/>
      </w:r>
      <w:r>
        <w:t>a přepravních podmínkách Dopravce na dané lince.</w:t>
      </w:r>
    </w:p>
    <w:p w14:paraId="0499D6A8" w14:textId="77777777" w:rsidR="00350FE0" w:rsidRDefault="00350FE0" w:rsidP="00350FE0">
      <w:pPr>
        <w:pStyle w:val="Odstavecseseznamem"/>
        <w:numPr>
          <w:ilvl w:val="0"/>
          <w:numId w:val="34"/>
        </w:numPr>
      </w:pPr>
      <w:r>
        <w:t xml:space="preserve">při používání Odbavovacího systému akceptovat a řídit se přílohou č. 9 „Pravidla </w:t>
      </w:r>
      <w:r w:rsidR="00C44511">
        <w:br/>
      </w:r>
      <w:r>
        <w:t xml:space="preserve">zajištění bezpečnosti </w:t>
      </w:r>
      <w:r w:rsidR="00177186">
        <w:t>O</w:t>
      </w:r>
      <w:r>
        <w:t xml:space="preserve">dbavovacího systému IDS </w:t>
      </w:r>
      <w:r w:rsidR="00177186">
        <w:t>ZK</w:t>
      </w:r>
      <w:r>
        <w:t xml:space="preserve">“ Smlouvy. </w:t>
      </w:r>
    </w:p>
    <w:p w14:paraId="1CCCAAF3" w14:textId="059FEFEB" w:rsidR="008C271B" w:rsidRDefault="008C271B" w:rsidP="008C271B">
      <w:pPr>
        <w:pStyle w:val="Odstavecseseznamem"/>
        <w:numPr>
          <w:ilvl w:val="0"/>
          <w:numId w:val="34"/>
        </w:numPr>
      </w:pPr>
      <w:r w:rsidRPr="008C271B">
        <w:t xml:space="preserve">na základě výzvy Koordinátora poskytnou </w:t>
      </w:r>
      <w:r>
        <w:t>2 ks</w:t>
      </w:r>
      <w:r w:rsidRPr="008C271B">
        <w:t xml:space="preserve"> mobilních čteček bezkontaktních </w:t>
      </w:r>
      <w:r w:rsidR="00C44511">
        <w:br/>
      </w:r>
      <w:r w:rsidRPr="008C271B">
        <w:t>čipových karet, tzv. revizorské čtečky, blíže specifikované v</w:t>
      </w:r>
      <w:r>
        <w:t> kapitole 5 tohoto</w:t>
      </w:r>
      <w:r w:rsidR="00C44511">
        <w:br/>
      </w:r>
      <w:r>
        <w:t>dokumentu</w:t>
      </w:r>
      <w:r w:rsidRPr="008C271B">
        <w:t xml:space="preserve">, včetně potřebného příslušenství, které bude mít Koordinátor případně jím pověřený subjekt k dispozici po celou dobu trvání této </w:t>
      </w:r>
      <w:r w:rsidR="00177186">
        <w:t>S</w:t>
      </w:r>
      <w:r w:rsidRPr="008C271B">
        <w:t xml:space="preserve">mlouvy. </w:t>
      </w:r>
      <w:r w:rsidR="002E66DB">
        <w:t>Tento bod se vztahuje pouze pro linkové dopravce.</w:t>
      </w:r>
    </w:p>
    <w:p w14:paraId="72C6DD6D" w14:textId="5972ABB8" w:rsidR="008C271B" w:rsidRDefault="008C271B" w:rsidP="008C271B">
      <w:pPr>
        <w:pStyle w:val="Odstavecseseznamem"/>
        <w:numPr>
          <w:ilvl w:val="0"/>
          <w:numId w:val="34"/>
        </w:numPr>
      </w:pPr>
      <w:r w:rsidRPr="008C271B">
        <w:t xml:space="preserve">zajistit, aby byly </w:t>
      </w:r>
      <w:r w:rsidR="00FC31FF">
        <w:t xml:space="preserve">revizorské </w:t>
      </w:r>
      <w:r w:rsidRPr="008C271B">
        <w:t>čtečky poskytnuté Koordinátorovi či jím pověřeném</w:t>
      </w:r>
      <w:r w:rsidR="00FC31FF">
        <w:t>u</w:t>
      </w:r>
      <w:r w:rsidRPr="008C271B">
        <w:t xml:space="preserve"> </w:t>
      </w:r>
      <w:r w:rsidR="00C44511">
        <w:br/>
      </w:r>
      <w:r w:rsidRPr="008C271B">
        <w:t xml:space="preserve">subjektu plně funkční a použitelné pro provádění kontroly řádného odbavování </w:t>
      </w:r>
      <w:r w:rsidR="00C44511">
        <w:br/>
      </w:r>
      <w:r w:rsidRPr="008C271B">
        <w:t>cestujících Dopravcem po celou dobu trvání Smlouvy.</w:t>
      </w:r>
      <w:r w:rsidR="002E66DB">
        <w:t xml:space="preserve"> Tento bod se vztahuje pouze pro linkové dopravce.</w:t>
      </w:r>
    </w:p>
    <w:p w14:paraId="5229A4CB" w14:textId="62F11818" w:rsidR="00F82EF3" w:rsidRDefault="00414FC3" w:rsidP="004567F6">
      <w:pPr>
        <w:pStyle w:val="Odstavecseseznamem"/>
        <w:numPr>
          <w:ilvl w:val="0"/>
          <w:numId w:val="34"/>
        </w:numPr>
      </w:pPr>
      <w:r>
        <w:t>na všech linkách</w:t>
      </w:r>
      <w:r w:rsidR="007C0A9F">
        <w:t xml:space="preserve"> v rámci IDS ZK</w:t>
      </w:r>
      <w:r>
        <w:t xml:space="preserve"> zajistit připravenost zařízení pro odbavení bankovními kartami</w:t>
      </w:r>
      <w:r w:rsidR="00650864">
        <w:t xml:space="preserve"> (myšlena platba)</w:t>
      </w:r>
      <w:r>
        <w:t xml:space="preserve"> a taktéž musí být schopno </w:t>
      </w:r>
      <w:r w:rsidR="00C75F96">
        <w:t xml:space="preserve">po stránce HW </w:t>
      </w:r>
      <w:r>
        <w:t>komunikace s elektronickými zařízeními prostřednictvím technologie NFC; podrobnosti ke způsobu odbavení pro linky do sousedních IDS uvádí Příloh</w:t>
      </w:r>
      <w:r w:rsidR="00F82EF3">
        <w:t xml:space="preserve">a </w:t>
      </w:r>
      <w:r>
        <w:t xml:space="preserve">č. 11 Smlouvy o přistoupení k IDS </w:t>
      </w:r>
      <w:r>
        <w:lastRenderedPageBreak/>
        <w:t>ZK</w:t>
      </w:r>
      <w:r w:rsidR="00F82EF3">
        <w:t xml:space="preserve"> a </w:t>
      </w:r>
      <w:r w:rsidR="00F82EF3" w:rsidRPr="00F82EF3">
        <w:t>Smlouva</w:t>
      </w:r>
      <w:r w:rsidR="00F82EF3">
        <w:t xml:space="preserve"> </w:t>
      </w:r>
      <w:r w:rsidR="00F82EF3" w:rsidRPr="00F82EF3">
        <w:t>o podmínkách přepravy v IDS JMK</w:t>
      </w:r>
      <w:r w:rsidR="00F82EF3">
        <w:t xml:space="preserve"> </w:t>
      </w:r>
      <w:r w:rsidR="00F82EF3" w:rsidRPr="00F82EF3">
        <w:t xml:space="preserve">a zajištění činností souvisejících </w:t>
      </w:r>
      <w:r w:rsidR="008C62A4">
        <w:t xml:space="preserve">s provozováním </w:t>
      </w:r>
      <w:r w:rsidR="00F82EF3" w:rsidRPr="00F82EF3">
        <w:t>IDS JMK</w:t>
      </w:r>
      <w:r w:rsidR="00F82EF3">
        <w:t xml:space="preserve"> včetně Příloh.</w:t>
      </w:r>
    </w:p>
    <w:p w14:paraId="22A3E5E0" w14:textId="77777777" w:rsidR="00F34A19" w:rsidRDefault="00F82EF3" w:rsidP="00F82EF3">
      <w:pPr>
        <w:ind w:left="360"/>
      </w:pPr>
      <w:r w:rsidRPr="00F82EF3">
        <w:t xml:space="preserve"> </w:t>
      </w:r>
      <w:bookmarkStart w:id="28" w:name="_Toc423096003"/>
      <w:r w:rsidR="00F34A19">
        <w:t>Další povinnosti Dopravce jsou uvedeny ve zbývajících kapitolách tohoto dokumentu.</w:t>
      </w:r>
    </w:p>
    <w:p w14:paraId="04B68BF5" w14:textId="77777777" w:rsidR="00045230" w:rsidRPr="00045230" w:rsidRDefault="00045230" w:rsidP="00347568">
      <w:pPr>
        <w:pStyle w:val="Nadpis1"/>
      </w:pPr>
      <w:bookmarkStart w:id="29" w:name="_Toc54627547"/>
      <w:r w:rsidRPr="00045230">
        <w:t xml:space="preserve">Zabezpečení </w:t>
      </w:r>
      <w:r w:rsidR="00B71218">
        <w:t xml:space="preserve">elektronického odbavovacího </w:t>
      </w:r>
      <w:r w:rsidRPr="00045230">
        <w:t>systému</w:t>
      </w:r>
      <w:bookmarkEnd w:id="28"/>
      <w:r w:rsidR="0020451C">
        <w:t xml:space="preserve"> IDS ZK</w:t>
      </w:r>
      <w:bookmarkEnd w:id="29"/>
    </w:p>
    <w:p w14:paraId="6A23F7B7" w14:textId="77777777" w:rsidR="00045230" w:rsidRPr="00313E72" w:rsidRDefault="00045230" w:rsidP="008E136F">
      <w:pPr>
        <w:pStyle w:val="Odstavecseseznamem"/>
        <w:numPr>
          <w:ilvl w:val="0"/>
          <w:numId w:val="6"/>
        </w:numPr>
        <w:ind w:left="426"/>
        <w:rPr>
          <w:b/>
        </w:rPr>
      </w:pPr>
      <w:r w:rsidRPr="00313E72">
        <w:rPr>
          <w:b/>
        </w:rPr>
        <w:t xml:space="preserve">Zabezpečení </w:t>
      </w:r>
      <w:r w:rsidR="00211E0D">
        <w:rPr>
          <w:b/>
        </w:rPr>
        <w:t>O</w:t>
      </w:r>
      <w:r w:rsidRPr="00313E72">
        <w:rPr>
          <w:b/>
        </w:rPr>
        <w:t>dbavovacího systému je provedeno v souladu s dokument</w:t>
      </w:r>
      <w:r w:rsidR="00BD7B85" w:rsidRPr="00313E72">
        <w:rPr>
          <w:b/>
        </w:rPr>
        <w:t>em</w:t>
      </w:r>
      <w:r w:rsidRPr="00313E72">
        <w:rPr>
          <w:b/>
        </w:rPr>
        <w:t>:</w:t>
      </w:r>
    </w:p>
    <w:p w14:paraId="00E30CCA" w14:textId="77777777" w:rsidR="00045230" w:rsidRDefault="00045230" w:rsidP="008E136F">
      <w:pPr>
        <w:pStyle w:val="Odstavecseseznamem"/>
        <w:numPr>
          <w:ilvl w:val="0"/>
          <w:numId w:val="8"/>
        </w:numPr>
      </w:pPr>
      <w:r w:rsidRPr="00045230">
        <w:t>Nařízení vlády č. 295/2010 Sb.</w:t>
      </w:r>
      <w:r w:rsidR="00313E72">
        <w:t>,</w:t>
      </w:r>
      <w:r w:rsidRPr="00045230">
        <w:t xml:space="preserve"> o stanovení požadavků a postupů pro zajištění </w:t>
      </w:r>
      <w:r w:rsidR="00C44511">
        <w:br/>
      </w:r>
      <w:r w:rsidRPr="00045230">
        <w:t>propojitelnosti elektronických systém</w:t>
      </w:r>
      <w:r w:rsidR="00313E72">
        <w:t>ů plateb a odbavení cestujících</w:t>
      </w:r>
      <w:r w:rsidRPr="00045230">
        <w:t>.</w:t>
      </w:r>
    </w:p>
    <w:p w14:paraId="216E44AD" w14:textId="77777777" w:rsidR="00F82EF3" w:rsidRDefault="00F82EF3" w:rsidP="00F82EF3">
      <w:pPr>
        <w:pStyle w:val="Odstavecseseznamem"/>
        <w:ind w:left="720"/>
      </w:pPr>
    </w:p>
    <w:p w14:paraId="1E4D6988" w14:textId="77777777" w:rsidR="00F82EF3" w:rsidRPr="00045230" w:rsidRDefault="00F82EF3" w:rsidP="00F82EF3">
      <w:pPr>
        <w:pStyle w:val="Odstavecseseznamem"/>
        <w:ind w:left="720"/>
      </w:pPr>
    </w:p>
    <w:p w14:paraId="1AD64CBB" w14:textId="77777777" w:rsidR="00045230" w:rsidRPr="00313E72" w:rsidRDefault="00045230" w:rsidP="008E136F">
      <w:pPr>
        <w:pStyle w:val="Odstavecseseznamem"/>
        <w:numPr>
          <w:ilvl w:val="0"/>
          <w:numId w:val="6"/>
        </w:numPr>
        <w:ind w:left="426"/>
        <w:rPr>
          <w:b/>
        </w:rPr>
      </w:pPr>
      <w:r w:rsidRPr="00313E72">
        <w:rPr>
          <w:b/>
        </w:rPr>
        <w:t xml:space="preserve">Pro úspěšné zapojení Dopravce do </w:t>
      </w:r>
      <w:r w:rsidR="00DC1995">
        <w:rPr>
          <w:b/>
        </w:rPr>
        <w:t>IDS ZK</w:t>
      </w:r>
      <w:r w:rsidRPr="00313E72">
        <w:rPr>
          <w:b/>
        </w:rPr>
        <w:t xml:space="preserve"> je nutné, aby Dopravce:</w:t>
      </w:r>
    </w:p>
    <w:p w14:paraId="2A4A5440" w14:textId="77777777" w:rsidR="00045230" w:rsidRPr="00045230" w:rsidRDefault="00045230" w:rsidP="008E136F">
      <w:pPr>
        <w:pStyle w:val="Odstavecseseznamem"/>
        <w:numPr>
          <w:ilvl w:val="0"/>
          <w:numId w:val="7"/>
        </w:numPr>
      </w:pPr>
      <w:r w:rsidRPr="00045230">
        <w:t xml:space="preserve">dodržoval veškeré bezpečnostní procesy vyplývající z použití </w:t>
      </w:r>
      <w:r w:rsidR="00B71218">
        <w:t>Karty IDS ZK</w:t>
      </w:r>
      <w:r w:rsidRPr="00045230">
        <w:t xml:space="preserve"> a jejich </w:t>
      </w:r>
      <w:r w:rsidR="00C44511">
        <w:br/>
      </w:r>
      <w:r w:rsidRPr="00045230">
        <w:t>zabezpečení;</w:t>
      </w:r>
    </w:p>
    <w:p w14:paraId="008EE0D3" w14:textId="77777777" w:rsidR="00045230" w:rsidRPr="00045230" w:rsidRDefault="00DA7223" w:rsidP="008E136F">
      <w:pPr>
        <w:pStyle w:val="Odstavecseseznamem"/>
        <w:numPr>
          <w:ilvl w:val="0"/>
          <w:numId w:val="7"/>
        </w:numPr>
      </w:pPr>
      <w:r>
        <w:t xml:space="preserve">poskytl </w:t>
      </w:r>
      <w:r w:rsidR="00B71218">
        <w:t>Koordinátorovi</w:t>
      </w:r>
      <w:r w:rsidR="00045230" w:rsidRPr="00045230">
        <w:t xml:space="preserve"> veškerou součinnost při aktualizaci bezpečnostních procesů </w:t>
      </w:r>
      <w:r w:rsidR="00C44511">
        <w:br/>
      </w:r>
      <w:r w:rsidR="00045230" w:rsidRPr="00045230">
        <w:t>o informace týkající se odbavovacího zařízení Dopravce</w:t>
      </w:r>
      <w:r w:rsidR="00313E72">
        <w:t>;</w:t>
      </w:r>
    </w:p>
    <w:p w14:paraId="0453B804" w14:textId="77777777" w:rsidR="00045230" w:rsidRPr="00045230" w:rsidRDefault="00045230" w:rsidP="008E136F">
      <w:pPr>
        <w:pStyle w:val="Odstavecseseznamem"/>
        <w:numPr>
          <w:ilvl w:val="0"/>
          <w:numId w:val="7"/>
        </w:numPr>
      </w:pPr>
      <w:r w:rsidRPr="00045230">
        <w:t xml:space="preserve">poskytl </w:t>
      </w:r>
      <w:r w:rsidR="00B71218">
        <w:t>Koordinátorovi</w:t>
      </w:r>
      <w:r w:rsidRPr="00045230">
        <w:t xml:space="preserve"> veškerou součinnost při implementaci, testování a akceptačních testech nutných pro certifikaci zařízení Dopravce pro použití v rámci IDS </w:t>
      </w:r>
      <w:r w:rsidR="00B71218">
        <w:t>ZK</w:t>
      </w:r>
      <w:r w:rsidRPr="00045230">
        <w:t>.</w:t>
      </w:r>
    </w:p>
    <w:p w14:paraId="1AC71383" w14:textId="1D9A3DF9" w:rsidR="00045230" w:rsidRPr="00045230" w:rsidRDefault="00045230" w:rsidP="00BD7B85">
      <w:r w:rsidRPr="00045230">
        <w:t xml:space="preserve">V souladu s výše uvedeným jsou bezpečnostní algoritmy a klíče systému pro komunikaci </w:t>
      </w:r>
      <w:r w:rsidR="00C44511">
        <w:br/>
      </w:r>
      <w:r w:rsidRPr="00045230">
        <w:t xml:space="preserve">s </w:t>
      </w:r>
      <w:r w:rsidR="005B1A2E">
        <w:t xml:space="preserve">Kartou </w:t>
      </w:r>
      <w:r w:rsidR="00F81403">
        <w:t>IDS ZK</w:t>
      </w:r>
      <w:r w:rsidR="002E66DB">
        <w:t xml:space="preserve"> a Kartou ODIS</w:t>
      </w:r>
      <w:r w:rsidR="00166578">
        <w:t>ka</w:t>
      </w:r>
      <w:r w:rsidR="00AB09DC">
        <w:t xml:space="preserve"> umístěny na tzv. </w:t>
      </w:r>
      <w:r w:rsidRPr="00045230">
        <w:t xml:space="preserve">SAM. </w:t>
      </w:r>
      <w:r w:rsidR="0020451C">
        <w:t xml:space="preserve">Tento </w:t>
      </w:r>
      <w:r w:rsidRPr="00045230">
        <w:t>SAM je umístěn v každém zařízení, které bude pracovat s</w:t>
      </w:r>
      <w:r w:rsidR="0020451C">
        <w:t> </w:t>
      </w:r>
      <w:r w:rsidR="005B1A2E">
        <w:t xml:space="preserve">Kartou </w:t>
      </w:r>
      <w:r w:rsidR="00F81403">
        <w:t>IDS ZK</w:t>
      </w:r>
      <w:r w:rsidR="002E66DB">
        <w:t xml:space="preserve"> a Kartou ODIS</w:t>
      </w:r>
      <w:r w:rsidR="00166578">
        <w:t>ka</w:t>
      </w:r>
      <w:r w:rsidRPr="00045230">
        <w:t>. Potřebný počet zabezpeče</w:t>
      </w:r>
      <w:r w:rsidR="0020451C">
        <w:t>ných SAM</w:t>
      </w:r>
      <w:r w:rsidRPr="00045230">
        <w:t xml:space="preserve"> dodá </w:t>
      </w:r>
      <w:r w:rsidR="0020451C">
        <w:t xml:space="preserve">Koordinátor </w:t>
      </w:r>
      <w:r w:rsidR="000C32D1">
        <w:t xml:space="preserve">Dopravci </w:t>
      </w:r>
      <w:r w:rsidR="005B1A2E">
        <w:t xml:space="preserve">dle </w:t>
      </w:r>
      <w:r w:rsidRPr="00045230">
        <w:t>podmínek</w:t>
      </w:r>
      <w:r w:rsidR="000C32D1">
        <w:t xml:space="preserve"> definovaných ve Smlouvě a v této příloze.</w:t>
      </w:r>
      <w:r w:rsidR="002E66DB">
        <w:t xml:space="preserve"> SAM modul pro IDZK a SAM modul pro ODIS jsou totožné a plně zaměnitelné.</w:t>
      </w:r>
    </w:p>
    <w:p w14:paraId="624449B2" w14:textId="77777777" w:rsidR="00045230" w:rsidRPr="00DC6A7B" w:rsidRDefault="00045230" w:rsidP="00DC6A7B">
      <w:pPr>
        <w:pStyle w:val="Nadpis1"/>
      </w:pPr>
      <w:bookmarkStart w:id="30" w:name="_Toc423096004"/>
      <w:bookmarkStart w:id="31" w:name="_Toc54627548"/>
      <w:r w:rsidRPr="00DC6A7B">
        <w:t xml:space="preserve">Obecné funkcionality </w:t>
      </w:r>
      <w:bookmarkEnd w:id="30"/>
      <w:r w:rsidR="00AB09DC">
        <w:t>Odbavovacího systému</w:t>
      </w:r>
      <w:bookmarkEnd w:id="31"/>
    </w:p>
    <w:p w14:paraId="70CC244D" w14:textId="47CFA641" w:rsidR="00045230" w:rsidRPr="00045230" w:rsidRDefault="00045230" w:rsidP="00AF5439">
      <w:r w:rsidRPr="00045230">
        <w:t xml:space="preserve">Všechna vozidla </w:t>
      </w:r>
      <w:r w:rsidR="00737114">
        <w:t>D</w:t>
      </w:r>
      <w:r w:rsidRPr="00045230">
        <w:t>opravc</w:t>
      </w:r>
      <w:r w:rsidR="0020451C">
        <w:t>e</w:t>
      </w:r>
      <w:r w:rsidRPr="00045230">
        <w:t xml:space="preserve"> </w:t>
      </w:r>
      <w:r w:rsidR="0020451C">
        <w:t xml:space="preserve">vyplývající ze Smlouvy o veřejných službách </w:t>
      </w:r>
      <w:r w:rsidRPr="00045230">
        <w:t xml:space="preserve">musí být vybavena </w:t>
      </w:r>
      <w:r w:rsidR="004F0B62">
        <w:br/>
      </w:r>
      <w:r w:rsidR="00AB09DC">
        <w:t>o</w:t>
      </w:r>
      <w:r w:rsidR="004F0B62">
        <w:t>d</w:t>
      </w:r>
      <w:r w:rsidR="00AB09DC">
        <w:t xml:space="preserve">bavovacím zařízením </w:t>
      </w:r>
      <w:r w:rsidRPr="00045230">
        <w:t xml:space="preserve">umožňujícím odbavení cestujících prostřednictvím </w:t>
      </w:r>
      <w:r w:rsidR="00211E0D">
        <w:t>BČK IDS ZK.</w:t>
      </w:r>
      <w:r w:rsidR="00150B44">
        <w:t xml:space="preserve"> Všechny Informační kanceláře </w:t>
      </w:r>
      <w:r w:rsidR="00737114">
        <w:t>D</w:t>
      </w:r>
      <w:r w:rsidR="00150B44">
        <w:t xml:space="preserve">opravce </w:t>
      </w:r>
      <w:r w:rsidR="00150B44" w:rsidRPr="00150B44">
        <w:t xml:space="preserve">vyplývající ze Smlouvy o veřejných službách musí být </w:t>
      </w:r>
      <w:r w:rsidR="00150B44" w:rsidRPr="00150B44">
        <w:lastRenderedPageBreak/>
        <w:t>vybaven</w:t>
      </w:r>
      <w:r w:rsidR="00D3568B">
        <w:t>y</w:t>
      </w:r>
      <w:r w:rsidR="00150B44" w:rsidRPr="00150B44">
        <w:t xml:space="preserve"> odbavovacím zařízením umožňujícím</w:t>
      </w:r>
      <w:r w:rsidR="00150B44">
        <w:t xml:space="preserve"> provádět všechny operace související s životním cyklem Karty IDS ZK.</w:t>
      </w:r>
    </w:p>
    <w:p w14:paraId="62999ABA" w14:textId="77777777" w:rsidR="00045230" w:rsidRPr="00045230" w:rsidRDefault="00045230" w:rsidP="00AF5439">
      <w:r w:rsidRPr="00045230">
        <w:t xml:space="preserve">Pro </w:t>
      </w:r>
      <w:r w:rsidR="00232785">
        <w:t xml:space="preserve">předpokládané </w:t>
      </w:r>
      <w:r w:rsidRPr="00045230">
        <w:t xml:space="preserve">nasazení </w:t>
      </w:r>
      <w:r w:rsidR="0020451C">
        <w:t>Tarifu IDS ZK</w:t>
      </w:r>
      <w:r w:rsidRPr="00045230">
        <w:t xml:space="preserve"> musí odbavovací zařízení Dopravce:</w:t>
      </w:r>
    </w:p>
    <w:p w14:paraId="39D1BC0B" w14:textId="09398281" w:rsidR="00045230" w:rsidRPr="00DC6A7B" w:rsidRDefault="00045230" w:rsidP="008E136F">
      <w:pPr>
        <w:pStyle w:val="Odstavecseseznamem"/>
        <w:numPr>
          <w:ilvl w:val="0"/>
          <w:numId w:val="9"/>
        </w:numPr>
        <w:rPr>
          <w:spacing w:val="-4"/>
        </w:rPr>
      </w:pPr>
      <w:r w:rsidRPr="00DC6A7B">
        <w:rPr>
          <w:spacing w:val="-4"/>
        </w:rPr>
        <w:t xml:space="preserve">pracovat s bezkontaktními čipovými kartami </w:t>
      </w:r>
      <w:proofErr w:type="spellStart"/>
      <w:r w:rsidRPr="00DC6A7B">
        <w:rPr>
          <w:spacing w:val="-4"/>
        </w:rPr>
        <w:t>Mifare</w:t>
      </w:r>
      <w:proofErr w:type="spellEnd"/>
      <w:r w:rsidRPr="00DC6A7B">
        <w:rPr>
          <w:spacing w:val="-4"/>
        </w:rPr>
        <w:t xml:space="preserve"> </w:t>
      </w:r>
      <w:proofErr w:type="spellStart"/>
      <w:r w:rsidRPr="00DC6A7B">
        <w:rPr>
          <w:spacing w:val="-4"/>
        </w:rPr>
        <w:t>DESfire</w:t>
      </w:r>
      <w:proofErr w:type="spellEnd"/>
      <w:r w:rsidRPr="00DC6A7B">
        <w:rPr>
          <w:spacing w:val="-4"/>
        </w:rPr>
        <w:t xml:space="preserve"> EV1 8k</w:t>
      </w:r>
      <w:r w:rsidR="00EB1CBD">
        <w:rPr>
          <w:spacing w:val="-4"/>
        </w:rPr>
        <w:t xml:space="preserve"> a </w:t>
      </w:r>
      <w:proofErr w:type="spellStart"/>
      <w:r w:rsidR="00EB1CBD" w:rsidRPr="00DC6A7B">
        <w:rPr>
          <w:spacing w:val="-4"/>
        </w:rPr>
        <w:t>Mifare</w:t>
      </w:r>
      <w:proofErr w:type="spellEnd"/>
      <w:r w:rsidR="00EB1CBD" w:rsidRPr="00DC6A7B">
        <w:rPr>
          <w:spacing w:val="-4"/>
        </w:rPr>
        <w:t xml:space="preserve"> </w:t>
      </w:r>
      <w:proofErr w:type="spellStart"/>
      <w:r w:rsidR="00EB1CBD" w:rsidRPr="00DC6A7B">
        <w:rPr>
          <w:spacing w:val="-4"/>
        </w:rPr>
        <w:t>DESfire</w:t>
      </w:r>
      <w:proofErr w:type="spellEnd"/>
      <w:r w:rsidR="00EB1CBD" w:rsidRPr="00DC6A7B">
        <w:rPr>
          <w:spacing w:val="-4"/>
        </w:rPr>
        <w:t xml:space="preserve"> EV</w:t>
      </w:r>
      <w:r w:rsidR="003B7ABA">
        <w:rPr>
          <w:spacing w:val="-4"/>
        </w:rPr>
        <w:t>3</w:t>
      </w:r>
      <w:r w:rsidR="00EB1CBD" w:rsidRPr="00DC6A7B">
        <w:rPr>
          <w:spacing w:val="-4"/>
        </w:rPr>
        <w:t xml:space="preserve"> 8k</w:t>
      </w:r>
      <w:r w:rsidRPr="00DC6A7B">
        <w:rPr>
          <w:spacing w:val="-4"/>
        </w:rPr>
        <w:t xml:space="preserve"> přes komunikační rozhraní dle ISO 14443 „Identifikační karty, Bezkontaktní karty s integrovanými obvody, Karty s vazbou na blízko“. Na platformě </w:t>
      </w:r>
      <w:proofErr w:type="spellStart"/>
      <w:r w:rsidRPr="00DC6A7B">
        <w:rPr>
          <w:spacing w:val="-4"/>
        </w:rPr>
        <w:t>Mifare</w:t>
      </w:r>
      <w:proofErr w:type="spellEnd"/>
      <w:r w:rsidRPr="00DC6A7B">
        <w:rPr>
          <w:spacing w:val="-4"/>
        </w:rPr>
        <w:t xml:space="preserve"> </w:t>
      </w:r>
      <w:proofErr w:type="spellStart"/>
      <w:r w:rsidRPr="00DC6A7B">
        <w:rPr>
          <w:spacing w:val="-4"/>
        </w:rPr>
        <w:t>DESFire</w:t>
      </w:r>
      <w:proofErr w:type="spellEnd"/>
      <w:r w:rsidRPr="00DC6A7B">
        <w:rPr>
          <w:spacing w:val="-4"/>
        </w:rPr>
        <w:t xml:space="preserve"> EV1 bude Karta IDS ZK vydávána</w:t>
      </w:r>
      <w:r w:rsidR="004F0B62">
        <w:rPr>
          <w:spacing w:val="-4"/>
        </w:rPr>
        <w:t xml:space="preserve"> Koordinátorem</w:t>
      </w:r>
      <w:r w:rsidR="00740FB3">
        <w:rPr>
          <w:spacing w:val="-4"/>
        </w:rPr>
        <w:t>.</w:t>
      </w:r>
    </w:p>
    <w:p w14:paraId="3E27D01B" w14:textId="77777777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 xml:space="preserve">pracovat s bezkontaktními čipovými kartami </w:t>
      </w:r>
      <w:proofErr w:type="spellStart"/>
      <w:r w:rsidRPr="00045230">
        <w:t>Mifare</w:t>
      </w:r>
      <w:proofErr w:type="spellEnd"/>
      <w:r w:rsidRPr="00045230">
        <w:t xml:space="preserve"> </w:t>
      </w:r>
      <w:proofErr w:type="spellStart"/>
      <w:r w:rsidRPr="00045230">
        <w:t>Classic</w:t>
      </w:r>
      <w:proofErr w:type="spellEnd"/>
      <w:r w:rsidRPr="00045230">
        <w:t xml:space="preserve"> přes komunikační rozhraní dle ISO 14443 „Identifikační karty, Bezkontaktní karty s integrovanými obvody,</w:t>
      </w:r>
      <w:r w:rsidR="007D1B3A">
        <w:t xml:space="preserve"> Karty s </w:t>
      </w:r>
      <w:r w:rsidRPr="00045230">
        <w:t>vazbou na blízko“ v případě, že Dopravce pro zajištění své činnosti tyto karty potřebuje (např. přihlašovací karta)</w:t>
      </w:r>
      <w:r w:rsidR="00740FB3">
        <w:t>.</w:t>
      </w:r>
    </w:p>
    <w:p w14:paraId="18677B0C" w14:textId="77777777" w:rsidR="007D1B3A" w:rsidRDefault="00045230" w:rsidP="008E136F">
      <w:pPr>
        <w:pStyle w:val="Odstavecseseznamem"/>
        <w:numPr>
          <w:ilvl w:val="0"/>
          <w:numId w:val="9"/>
        </w:numPr>
      </w:pPr>
      <w:r w:rsidRPr="00045230">
        <w:t xml:space="preserve">být v systému IDS </w:t>
      </w:r>
      <w:r w:rsidR="0020451C">
        <w:t>ZK</w:t>
      </w:r>
      <w:r w:rsidRPr="00045230">
        <w:t xml:space="preserve"> jednoznačně identifikovatelné (např. jedinečné výrobní číslo);</w:t>
      </w:r>
    </w:p>
    <w:p w14:paraId="54E829AA" w14:textId="0429F6B1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 xml:space="preserve">mít veškeré bezpečnostní algoritmy a klíče uložené na </w:t>
      </w:r>
      <w:r w:rsidR="0020451C">
        <w:t>SAM</w:t>
      </w:r>
      <w:r w:rsidR="00027A07">
        <w:t xml:space="preserve"> IDZK nebo SAM ODIS</w:t>
      </w:r>
      <w:r w:rsidRPr="00045230">
        <w:t>, kde SAM je kontaktní čipová karta splňující normu ISO/IEC 7816</w:t>
      </w:r>
      <w:r w:rsidR="00740FB3">
        <w:t>.</w:t>
      </w:r>
    </w:p>
    <w:p w14:paraId="69934256" w14:textId="1ACB47C0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 xml:space="preserve">disponovat pro účely odbavení dokladů IDS </w:t>
      </w:r>
      <w:r w:rsidR="0020451C">
        <w:t>ZK</w:t>
      </w:r>
      <w:r w:rsidRPr="00045230">
        <w:t xml:space="preserve"> minimálně </w:t>
      </w:r>
      <w:r w:rsidR="00C44511">
        <w:t>dvěma</w:t>
      </w:r>
      <w:r w:rsidR="00DC1995" w:rsidRPr="00045230">
        <w:t xml:space="preserve"> </w:t>
      </w:r>
      <w:r w:rsidRPr="00045230">
        <w:t>vol</w:t>
      </w:r>
      <w:r w:rsidR="00227028">
        <w:t>ným</w:t>
      </w:r>
      <w:r w:rsidR="00DC1995">
        <w:t>i</w:t>
      </w:r>
      <w:r w:rsidR="00227028">
        <w:t xml:space="preserve"> SAM </w:t>
      </w:r>
      <w:r w:rsidR="00DC1995">
        <w:t>sloty</w:t>
      </w:r>
      <w:r w:rsidR="00227028">
        <w:t>. Zabezpečené SAM</w:t>
      </w:r>
      <w:r w:rsidRPr="00045230">
        <w:t xml:space="preserve"> dodá Dopravci </w:t>
      </w:r>
      <w:r w:rsidR="00227028">
        <w:t>Koordinátor</w:t>
      </w:r>
      <w:r w:rsidR="00027A07">
        <w:t xml:space="preserve">. Drážní dopravci musí disponovat </w:t>
      </w:r>
      <w:r w:rsidR="00166578">
        <w:t xml:space="preserve">ve svých OZ </w:t>
      </w:r>
      <w:r w:rsidR="00027A07">
        <w:t>jedním volným SAM slotem, který bude využit buď pro SAM IDZK nebo SAM ODIS;</w:t>
      </w:r>
    </w:p>
    <w:p w14:paraId="5164C671" w14:textId="77777777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 xml:space="preserve">k inicializaci </w:t>
      </w:r>
      <w:r w:rsidR="00227028">
        <w:t xml:space="preserve">odbavovacího </w:t>
      </w:r>
      <w:r w:rsidRPr="00045230">
        <w:t>zařízení používat rozdělený autentifikační klíč (autentifikace – ověření identity uživatele</w:t>
      </w:r>
      <w:r w:rsidR="00AF5439">
        <w:t>,</w:t>
      </w:r>
      <w:r w:rsidRPr="00045230">
        <w:t xml:space="preserve"> tzn.</w:t>
      </w:r>
      <w:r w:rsidR="00AF5439">
        <w:t>,</w:t>
      </w:r>
      <w:r w:rsidRPr="00045230">
        <w:t xml:space="preserve"> obsluha se musí vůči zařízení identifikovat pomocí PIN, hesla, osobní čipové karty nebo kontaktního identifikačního čipu, či jinou </w:t>
      </w:r>
      <w:r w:rsidR="00C44511">
        <w:br/>
      </w:r>
      <w:r w:rsidRPr="00045230">
        <w:t>ekvivalentní cestou)</w:t>
      </w:r>
      <w:r w:rsidR="00740FB3">
        <w:t>.</w:t>
      </w:r>
    </w:p>
    <w:p w14:paraId="221DB7CB" w14:textId="77777777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>splňovat podmínky zákona č.101/2000Sb.</w:t>
      </w:r>
      <w:r w:rsidR="00740FB3">
        <w:t>,</w:t>
      </w:r>
      <w:r w:rsidRPr="00045230">
        <w:t xml:space="preserve"> na ochranu osobních údajů, ve znění </w:t>
      </w:r>
      <w:r w:rsidR="00C44511">
        <w:br/>
      </w:r>
      <w:r w:rsidRPr="00045230">
        <w:t xml:space="preserve">pozdějších předpisů, a to včetně všech procesů práce s daty z odbavovacího zařízení </w:t>
      </w:r>
      <w:r w:rsidR="00C44511">
        <w:br/>
      </w:r>
      <w:r w:rsidRPr="00045230">
        <w:t>Dopravce</w:t>
      </w:r>
      <w:r w:rsidR="00740FB3">
        <w:t>.</w:t>
      </w:r>
    </w:p>
    <w:p w14:paraId="692098F2" w14:textId="77777777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>splňovat podmínky zákona č. 139/2011 Sb.</w:t>
      </w:r>
      <w:r w:rsidR="00740FB3">
        <w:t>,</w:t>
      </w:r>
      <w:r w:rsidRPr="00045230">
        <w:t xml:space="preserve"> kterým se mění zákon č. 284/2009 Sb., </w:t>
      </w:r>
      <w:r w:rsidR="00C44511">
        <w:br/>
      </w:r>
      <w:r w:rsidRPr="00045230">
        <w:t>o platebním styku, ve znění zákona č. 156/2010 Sb.,</w:t>
      </w:r>
      <w:r w:rsidR="00232785">
        <w:t xml:space="preserve"> </w:t>
      </w:r>
      <w:r w:rsidRPr="00045230">
        <w:t>a některé další zákony</w:t>
      </w:r>
      <w:r w:rsidR="00740FB3">
        <w:t>.</w:t>
      </w:r>
    </w:p>
    <w:p w14:paraId="22987094" w14:textId="77777777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 xml:space="preserve">splňovat podmínky Nařízení vlády č. 295/2010 Sb., o stanovení požadavků a postupů </w:t>
      </w:r>
      <w:r w:rsidR="00C44511">
        <w:br/>
      </w:r>
      <w:r w:rsidRPr="00045230">
        <w:t>pro zajištění propojitelnosti elektronických systémů plateb a odbavení cestujících</w:t>
      </w:r>
      <w:r w:rsidR="00740FB3">
        <w:t>.</w:t>
      </w:r>
    </w:p>
    <w:p w14:paraId="4D23B07C" w14:textId="01568918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>provést kompletní komunikaci (čtení i zápis) při jakékoliv operaci s </w:t>
      </w:r>
      <w:r w:rsidR="00F81403">
        <w:t>BČK IDS ZK</w:t>
      </w:r>
      <w:r w:rsidRPr="00045230">
        <w:t xml:space="preserve"> </w:t>
      </w:r>
      <w:r w:rsidR="00C44511">
        <w:br/>
      </w:r>
      <w:r w:rsidRPr="00045230">
        <w:t xml:space="preserve">(prodej jízdního dokladu, zobrazení jízdních dokladů na </w:t>
      </w:r>
      <w:r w:rsidR="00F81403">
        <w:t>BČK IDS ZK</w:t>
      </w:r>
      <w:r w:rsidRPr="00045230">
        <w:t xml:space="preserve"> při nástupu </w:t>
      </w:r>
      <w:r w:rsidR="00C44511">
        <w:br/>
      </w:r>
      <w:r w:rsidRPr="00045230">
        <w:lastRenderedPageBreak/>
        <w:t>cestujícího, dobití EP) do maximálního časového limitu v délce 2</w:t>
      </w:r>
      <w:r w:rsidR="00CE7F26">
        <w:t>,5</w:t>
      </w:r>
      <w:r w:rsidR="00AF5439">
        <w:t xml:space="preserve"> </w:t>
      </w:r>
      <w:r w:rsidRPr="00045230">
        <w:t>s</w:t>
      </w:r>
      <w:r w:rsidR="00AF5439">
        <w:t>ekundy</w:t>
      </w:r>
      <w:r w:rsidR="00027A07">
        <w:t xml:space="preserve"> u odbavovacích zařízení Linkových dopravců</w:t>
      </w:r>
      <w:r w:rsidR="00740FB3">
        <w:t>.</w:t>
      </w:r>
      <w:r w:rsidR="00027A07">
        <w:t xml:space="preserve"> U Drážních dopravců je maximální časový limit stanoven na </w:t>
      </w:r>
      <w:r w:rsidR="003B7ABA">
        <w:t>limit max. 9 sekund</w:t>
      </w:r>
      <w:r w:rsidR="00027A07">
        <w:t>.</w:t>
      </w:r>
    </w:p>
    <w:p w14:paraId="6D367344" w14:textId="77777777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 xml:space="preserve">pracovat s bezkontaktními platebními kartami minimálně asociací VISA a </w:t>
      </w:r>
      <w:proofErr w:type="spellStart"/>
      <w:r w:rsidRPr="00045230">
        <w:t>MasterCard</w:t>
      </w:r>
      <w:proofErr w:type="spellEnd"/>
      <w:r w:rsidRPr="00045230">
        <w:t xml:space="preserve"> jako s jedním kanálem pro platbu</w:t>
      </w:r>
      <w:r w:rsidR="00740FB3">
        <w:t>.</w:t>
      </w:r>
    </w:p>
    <w:p w14:paraId="5CF0D8F5" w14:textId="77777777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>splňovat obecně platné podmínky pro práci s bezkontaktní platebn</w:t>
      </w:r>
      <w:r w:rsidR="007D1B3A">
        <w:t>í kartou (tj. platby do </w:t>
      </w:r>
      <w:r w:rsidRPr="00045230">
        <w:t>500Kč bez PIN)</w:t>
      </w:r>
      <w:r w:rsidR="00740FB3">
        <w:t>.</w:t>
      </w:r>
    </w:p>
    <w:p w14:paraId="1EC02684" w14:textId="1A848B37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>disponovat dostatečným výkonem a pamětí</w:t>
      </w:r>
      <w:r w:rsidR="003B7ABA">
        <w:t xml:space="preserve"> (max. 2 GB)</w:t>
      </w:r>
      <w:r w:rsidRPr="00045230">
        <w:t xml:space="preserve">, které zajistí, že bude možné pracovat s velkým počtem zastávek, zón, </w:t>
      </w:r>
      <w:proofErr w:type="spellStart"/>
      <w:r w:rsidR="002C0149">
        <w:t>B</w:t>
      </w:r>
      <w:r w:rsidRPr="00045230">
        <w:t>lacklistem</w:t>
      </w:r>
      <w:proofErr w:type="spellEnd"/>
      <w:r w:rsidR="00027A07">
        <w:t xml:space="preserve"> (globálním pro systémy IDZK a ODIS)</w:t>
      </w:r>
      <w:r w:rsidRPr="00045230">
        <w:t xml:space="preserve">, </w:t>
      </w:r>
      <w:proofErr w:type="spellStart"/>
      <w:r w:rsidR="002C0149">
        <w:t>W</w:t>
      </w:r>
      <w:r w:rsidRPr="00045230">
        <w:t>hitelis</w:t>
      </w:r>
      <w:r w:rsidR="002C0149">
        <w:t>tem</w:t>
      </w:r>
      <w:proofErr w:type="spellEnd"/>
      <w:r w:rsidR="00027A07">
        <w:t xml:space="preserve"> (</w:t>
      </w:r>
      <w:r w:rsidR="00205BB6">
        <w:t xml:space="preserve">výskyt </w:t>
      </w:r>
      <w:r w:rsidR="00027A07">
        <w:t xml:space="preserve">až po </w:t>
      </w:r>
      <w:r w:rsidR="00205BB6">
        <w:t xml:space="preserve">případném </w:t>
      </w:r>
      <w:r w:rsidR="00027A07">
        <w:t xml:space="preserve">zavedení bankovních </w:t>
      </w:r>
      <w:r w:rsidR="00205BB6">
        <w:t xml:space="preserve">platebních </w:t>
      </w:r>
      <w:r w:rsidR="00027A07">
        <w:t>karet jako identifikátoru</w:t>
      </w:r>
      <w:r w:rsidR="0085457D">
        <w:t xml:space="preserve">, </w:t>
      </w:r>
      <w:r w:rsidR="00C84259">
        <w:t>plánovaný jako globální</w:t>
      </w:r>
      <w:r w:rsidR="0085457D">
        <w:t xml:space="preserve"> pro systémy IDZK a ODIS</w:t>
      </w:r>
      <w:r w:rsidR="00027A07">
        <w:t>)</w:t>
      </w:r>
      <w:r w:rsidR="002C0149">
        <w:t xml:space="preserve">, </w:t>
      </w:r>
      <w:proofErr w:type="spellStart"/>
      <w:r w:rsidR="002C0149">
        <w:t>G</w:t>
      </w:r>
      <w:r w:rsidR="00F5037A">
        <w:t>reenlistem</w:t>
      </w:r>
      <w:proofErr w:type="spellEnd"/>
      <w:r w:rsidR="00027A07">
        <w:t xml:space="preserve"> (loká</w:t>
      </w:r>
      <w:r w:rsidR="00205BB6">
        <w:t>l</w:t>
      </w:r>
      <w:r w:rsidR="00027A07">
        <w:t>ní pro systémy IDZK a ODIS ovšem s jednotným čítačem transakcí</w:t>
      </w:r>
      <w:r w:rsidR="00105217">
        <w:t xml:space="preserve">, </w:t>
      </w:r>
      <w:r w:rsidR="0045702A">
        <w:t xml:space="preserve">všechny </w:t>
      </w:r>
      <w:r w:rsidR="007A2E6D">
        <w:t xml:space="preserve">transakce </w:t>
      </w:r>
      <w:r w:rsidR="0045702A">
        <w:t xml:space="preserve">konkrétní </w:t>
      </w:r>
      <w:r w:rsidR="007A2E6D">
        <w:t>kar</w:t>
      </w:r>
      <w:r w:rsidR="00C84259">
        <w:t>ty</w:t>
      </w:r>
      <w:r w:rsidR="007A2E6D">
        <w:t xml:space="preserve"> BČK IDS</w:t>
      </w:r>
      <w:r w:rsidR="00C84259">
        <w:t xml:space="preserve"> </w:t>
      </w:r>
      <w:r w:rsidR="007A2E6D">
        <w:t xml:space="preserve">ZK </w:t>
      </w:r>
      <w:r w:rsidR="0045702A">
        <w:t>nebo</w:t>
      </w:r>
      <w:r w:rsidR="007A2E6D">
        <w:t xml:space="preserve"> ODISka se budou nacházet vždy pouze na jednom z těchto </w:t>
      </w:r>
      <w:proofErr w:type="spellStart"/>
      <w:r w:rsidR="007A2E6D">
        <w:t>Greenlistů</w:t>
      </w:r>
      <w:proofErr w:type="spellEnd"/>
      <w:r w:rsidR="0045702A">
        <w:t xml:space="preserve"> (na mateřském)</w:t>
      </w:r>
      <w:r w:rsidR="007A2E6D">
        <w:t xml:space="preserve">, nedojde k duplicitě </w:t>
      </w:r>
      <w:r w:rsidR="00852B70">
        <w:t>transakcí</w:t>
      </w:r>
      <w:r w:rsidR="00027A07">
        <w:t>)</w:t>
      </w:r>
      <w:r w:rsidRPr="00045230">
        <w:t xml:space="preserve">, práce minimálně se dvěma </w:t>
      </w:r>
      <w:r w:rsidR="00232785">
        <w:t xml:space="preserve">sousedními </w:t>
      </w:r>
      <w:r w:rsidRPr="00045230">
        <w:t xml:space="preserve">systémy (tj. </w:t>
      </w:r>
      <w:r w:rsidR="00232785">
        <w:t xml:space="preserve">např. </w:t>
      </w:r>
      <w:r w:rsidRPr="00045230">
        <w:t xml:space="preserve">IDS </w:t>
      </w:r>
      <w:r w:rsidR="00CE7F26">
        <w:t>ZK</w:t>
      </w:r>
      <w:r w:rsidRPr="00045230">
        <w:t xml:space="preserve"> a I</w:t>
      </w:r>
      <w:r w:rsidR="00F5037A">
        <w:t>ntegrovaný dopravní systém MSK</w:t>
      </w:r>
      <w:r w:rsidR="00205BB6">
        <w:t>, resp. ODIS</w:t>
      </w:r>
      <w:r w:rsidRPr="00045230">
        <w:t>) aj.</w:t>
      </w:r>
    </w:p>
    <w:p w14:paraId="4C9264ED" w14:textId="77777777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>umožnit evidenci transakcí o odbavení (prodej jízdního dokladu hrazeného hotovostí,</w:t>
      </w:r>
      <w:r w:rsidR="00E925F2">
        <w:t xml:space="preserve"> </w:t>
      </w:r>
      <w:r w:rsidRPr="00045230">
        <w:t xml:space="preserve">prodej jízdního dokladu hrazeného z dopravní peněženky případně z bezkontaktní </w:t>
      </w:r>
      <w:r w:rsidR="00C44511">
        <w:br/>
      </w:r>
      <w:r w:rsidRPr="00045230">
        <w:t>platební karty, storno provedených transakcí ve stanoveném časovém li</w:t>
      </w:r>
      <w:r w:rsidR="006B639F">
        <w:t xml:space="preserve">mitu (konkrétní čas stanoví SPP IDS ZK </w:t>
      </w:r>
      <w:r w:rsidRPr="00045230">
        <w:t xml:space="preserve">a Tarif IDS </w:t>
      </w:r>
      <w:r w:rsidR="002C0149">
        <w:t>ZK</w:t>
      </w:r>
      <w:r w:rsidRPr="00045230">
        <w:t xml:space="preserve">), dobíjení elektronické dopravní peněženky, </w:t>
      </w:r>
      <w:r w:rsidR="00C44511">
        <w:br/>
      </w:r>
      <w:r w:rsidRPr="00045230">
        <w:t>nástup/přestup s elektronickým jízdním dokladem, časové předplatné aj.)</w:t>
      </w:r>
      <w:r w:rsidR="00740FB3">
        <w:t>.</w:t>
      </w:r>
    </w:p>
    <w:p w14:paraId="2736C32C" w14:textId="3BD6073B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>umožnit práci s </w:t>
      </w:r>
      <w:r w:rsidR="002C0149">
        <w:t>B</w:t>
      </w:r>
      <w:r w:rsidRPr="00045230">
        <w:t>lacklisty karet/aplikací/SAM modulů</w:t>
      </w:r>
      <w:r w:rsidR="00205BB6">
        <w:t xml:space="preserve"> (jeden sdružený)</w:t>
      </w:r>
      <w:r w:rsidR="00740FB3">
        <w:t>.</w:t>
      </w:r>
    </w:p>
    <w:p w14:paraId="0677952B" w14:textId="4F53F7EE" w:rsidR="00045230" w:rsidRDefault="00045230" w:rsidP="008E136F">
      <w:pPr>
        <w:pStyle w:val="Odstavecseseznamem"/>
        <w:numPr>
          <w:ilvl w:val="0"/>
          <w:numId w:val="9"/>
        </w:numPr>
      </w:pPr>
      <w:r w:rsidRPr="00045230">
        <w:t>umožnit práci s </w:t>
      </w:r>
      <w:r w:rsidR="002C0149">
        <w:t>G</w:t>
      </w:r>
      <w:r w:rsidRPr="00045230">
        <w:t>reenlisty dobíjecích transakcí (EP a jízdních dokladů)</w:t>
      </w:r>
      <w:r w:rsidR="00740FB3">
        <w:t>.</w:t>
      </w:r>
      <w:r w:rsidR="009A4E98">
        <w:t xml:space="preserve"> Dobíjení EP BČK IDS ZK bude možné pouze přes příslušný e-shop IDS ZK, dobíjení EP ODISky bude možné pouze přes příslušný e-shop ODIS (tzn. vždy na mateřském e-shopu).</w:t>
      </w:r>
      <w:r w:rsidR="007A2E6D">
        <w:t xml:space="preserve"> IDZK a ODIS budou mít svůj GL, které ovšem budou mít společný čítač transakcí, a nedojde k duplicitě </w:t>
      </w:r>
      <w:r w:rsidR="00847F69">
        <w:t xml:space="preserve">všech </w:t>
      </w:r>
      <w:r w:rsidR="00852B70">
        <w:t>transakcí</w:t>
      </w:r>
      <w:r w:rsidR="007A2E6D">
        <w:t xml:space="preserve"> </w:t>
      </w:r>
      <w:r w:rsidR="00847F69">
        <w:t xml:space="preserve">dané karty </w:t>
      </w:r>
      <w:r w:rsidR="007A2E6D">
        <w:t>(</w:t>
      </w:r>
      <w:r w:rsidR="00847F69">
        <w:t xml:space="preserve">nebude </w:t>
      </w:r>
      <w:r w:rsidR="007A2E6D">
        <w:t xml:space="preserve">jedna </w:t>
      </w:r>
      <w:r w:rsidR="00852B70">
        <w:t>transakce na dvou GL).</w:t>
      </w:r>
      <w:r w:rsidR="00847F69">
        <w:t xml:space="preserve"> Transakce dané karty se budou vyskytovat pouze na mateřském GL.</w:t>
      </w:r>
    </w:p>
    <w:p w14:paraId="34A24400" w14:textId="77777777" w:rsidR="006D0A99" w:rsidRPr="00C31630" w:rsidRDefault="006D0A99" w:rsidP="006D0A99">
      <w:pPr>
        <w:pStyle w:val="Odstavecseseznamem"/>
        <w:numPr>
          <w:ilvl w:val="0"/>
          <w:numId w:val="9"/>
        </w:numPr>
        <w:rPr>
          <w:spacing w:val="-6"/>
        </w:rPr>
      </w:pPr>
      <w:r w:rsidRPr="00DC6A7B">
        <w:rPr>
          <w:spacing w:val="-6"/>
        </w:rPr>
        <w:t xml:space="preserve">umožnit zasílání transakcí o odbavení cestujících v definovaném výstupním formátu </w:t>
      </w:r>
      <w:r w:rsidR="00C44511">
        <w:rPr>
          <w:spacing w:val="-6"/>
        </w:rPr>
        <w:br/>
      </w:r>
      <w:r w:rsidRPr="00DC6A7B">
        <w:rPr>
          <w:spacing w:val="-6"/>
        </w:rPr>
        <w:t xml:space="preserve">do </w:t>
      </w:r>
      <w:r>
        <w:rPr>
          <w:spacing w:val="-6"/>
        </w:rPr>
        <w:t>CC KOVED</w:t>
      </w:r>
      <w:r w:rsidRPr="00DC6A7B">
        <w:rPr>
          <w:spacing w:val="-6"/>
        </w:rPr>
        <w:t xml:space="preserve"> ke kontrole a dalšímu zpracování (ekonomickému, statistickému, aj.)</w:t>
      </w:r>
      <w:r>
        <w:rPr>
          <w:spacing w:val="-6"/>
        </w:rPr>
        <w:t>.</w:t>
      </w:r>
    </w:p>
    <w:p w14:paraId="50178260" w14:textId="2AF0D56B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 xml:space="preserve">plnohodnotně akceptovat </w:t>
      </w:r>
      <w:r w:rsidR="002C0149">
        <w:t>EP</w:t>
      </w:r>
      <w:r w:rsidRPr="00045230">
        <w:t xml:space="preserve"> (tj. dobíjet i vybíjet) na </w:t>
      </w:r>
      <w:r w:rsidR="00F81403">
        <w:t>BČK IDS ZK</w:t>
      </w:r>
      <w:r w:rsidR="000D75B7">
        <w:t xml:space="preserve"> a kartu ODIS</w:t>
      </w:r>
      <w:r w:rsidR="00205BB6">
        <w:t>ka</w:t>
      </w:r>
      <w:r w:rsidR="009A4E98">
        <w:t xml:space="preserve"> (</w:t>
      </w:r>
      <w:r w:rsidR="00732384">
        <w:t>do</w:t>
      </w:r>
      <w:r w:rsidR="00EF1460">
        <w:t>bití EP na BČK IDS ZK a ODISka bude možné křížově v obou systémech</w:t>
      </w:r>
      <w:r w:rsidR="00732384">
        <w:t xml:space="preserve"> vyjma </w:t>
      </w:r>
      <w:r w:rsidR="00732384">
        <w:br/>
      </w:r>
      <w:r w:rsidR="00732384">
        <w:lastRenderedPageBreak/>
        <w:t>e-shopů IDS</w:t>
      </w:r>
      <w:r w:rsidR="00EF1460">
        <w:t xml:space="preserve"> – </w:t>
      </w:r>
      <w:r w:rsidR="00F83CB6">
        <w:t>viz příloha č. 1 Smlouvy</w:t>
      </w:r>
      <w:r w:rsidR="00EF1460">
        <w:t>; vybití</w:t>
      </w:r>
      <w:r w:rsidR="009A4E98">
        <w:t xml:space="preserve"> EP na BČK IDS ZK </w:t>
      </w:r>
      <w:r w:rsidR="00EF1460">
        <w:t>a</w:t>
      </w:r>
      <w:r w:rsidR="009A4E98">
        <w:t xml:space="preserve"> </w:t>
      </w:r>
      <w:r w:rsidR="00EF1460">
        <w:t>ODISka bude možné křížově v obou systémech)</w:t>
      </w:r>
      <w:r w:rsidR="00740FB3">
        <w:t>.</w:t>
      </w:r>
    </w:p>
    <w:p w14:paraId="30F17691" w14:textId="553E628F" w:rsidR="00045230" w:rsidRPr="00045230" w:rsidRDefault="00045230" w:rsidP="008E136F">
      <w:pPr>
        <w:pStyle w:val="Odstavecseseznamem"/>
        <w:numPr>
          <w:ilvl w:val="0"/>
          <w:numId w:val="9"/>
        </w:numPr>
      </w:pPr>
      <w:r w:rsidRPr="00045230">
        <w:t>zapisovat elektronické jízdní doklady</w:t>
      </w:r>
      <w:r w:rsidR="00EF1460">
        <w:t xml:space="preserve"> IDS ZK</w:t>
      </w:r>
      <w:r w:rsidRPr="00045230">
        <w:t xml:space="preserve"> na </w:t>
      </w:r>
      <w:r w:rsidR="00F81403">
        <w:t>BČK IDS ZK</w:t>
      </w:r>
      <w:r w:rsidR="000D75B7">
        <w:t xml:space="preserve"> a kartu ODIS</w:t>
      </w:r>
      <w:r w:rsidR="00205BB6">
        <w:t>ka</w:t>
      </w:r>
      <w:r w:rsidR="00740FB3">
        <w:t>.</w:t>
      </w:r>
    </w:p>
    <w:p w14:paraId="3A5E5C69" w14:textId="26D16748" w:rsidR="00A179AD" w:rsidRDefault="00045230" w:rsidP="00A179AD">
      <w:pPr>
        <w:pStyle w:val="Odstavecseseznamem"/>
        <w:numPr>
          <w:ilvl w:val="0"/>
          <w:numId w:val="9"/>
        </w:numPr>
      </w:pPr>
      <w:r w:rsidRPr="00045230">
        <w:t>akceptovat elektronické jízdní doklady</w:t>
      </w:r>
      <w:r w:rsidR="00EF1460">
        <w:t xml:space="preserve"> IDS ZK</w:t>
      </w:r>
      <w:r w:rsidRPr="00045230">
        <w:t xml:space="preserve"> na </w:t>
      </w:r>
      <w:r w:rsidR="00F81403">
        <w:t>BČK IDS ZK</w:t>
      </w:r>
      <w:r w:rsidR="000D75B7">
        <w:t xml:space="preserve"> a kartě ODIS</w:t>
      </w:r>
      <w:r w:rsidR="00205BB6">
        <w:t>ka</w:t>
      </w:r>
      <w:r w:rsidR="00740FB3">
        <w:t>.</w:t>
      </w:r>
    </w:p>
    <w:p w14:paraId="510C09C6" w14:textId="77777777" w:rsidR="00D3568B" w:rsidRDefault="00A179AD" w:rsidP="000C0D03">
      <w:r>
        <w:t>Všechna o</w:t>
      </w:r>
      <w:r w:rsidR="00D3568B">
        <w:t xml:space="preserve">dbavovací zařízení Dopravce musí dále splňovat následující požadavky, které </w:t>
      </w:r>
      <w:r w:rsidR="00C44511">
        <w:br/>
      </w:r>
      <w:r w:rsidR="00D3568B">
        <w:t xml:space="preserve">souvisejí s </w:t>
      </w:r>
      <w:r w:rsidR="00D3568B" w:rsidRPr="00D3568B">
        <w:t>odbavování</w:t>
      </w:r>
      <w:r w:rsidR="00AD4299">
        <w:t>m</w:t>
      </w:r>
      <w:r w:rsidR="00D3568B" w:rsidRPr="00D3568B">
        <w:t xml:space="preserve"> cestujících pomocí bezkontaktní</w:t>
      </w:r>
      <w:r w:rsidR="00D3568B">
        <w:t>ch</w:t>
      </w:r>
      <w:r w:rsidR="00D3568B" w:rsidRPr="00D3568B">
        <w:t xml:space="preserve"> bankovních karet s technologiemi EMV (tj. </w:t>
      </w:r>
      <w:proofErr w:type="spellStart"/>
      <w:r w:rsidR="00D3568B" w:rsidRPr="00D3568B">
        <w:t>MasterCard</w:t>
      </w:r>
      <w:proofErr w:type="spellEnd"/>
      <w:r w:rsidR="00D3568B" w:rsidRPr="00D3568B">
        <w:t xml:space="preserve"> </w:t>
      </w:r>
      <w:proofErr w:type="spellStart"/>
      <w:r w:rsidR="00D3568B" w:rsidRPr="00D3568B">
        <w:t>PayPass</w:t>
      </w:r>
      <w:proofErr w:type="spellEnd"/>
      <w:r w:rsidR="00D3568B" w:rsidRPr="00D3568B">
        <w:t xml:space="preserve"> a Visa </w:t>
      </w:r>
      <w:proofErr w:type="spellStart"/>
      <w:r w:rsidR="00D3568B" w:rsidRPr="00D3568B">
        <w:t>Pay-Wave</w:t>
      </w:r>
      <w:proofErr w:type="spellEnd"/>
      <w:r w:rsidR="00D3568B" w:rsidRPr="00D3568B">
        <w:t>)</w:t>
      </w:r>
      <w:r w:rsidR="00D3568B">
        <w:t>:</w:t>
      </w:r>
    </w:p>
    <w:p w14:paraId="2EC5CFCF" w14:textId="566E44CF" w:rsidR="00D3568B" w:rsidRDefault="0009788A" w:rsidP="00213817">
      <w:pPr>
        <w:pStyle w:val="Odstavecseseznamem"/>
        <w:numPr>
          <w:ilvl w:val="0"/>
          <w:numId w:val="35"/>
        </w:numPr>
      </w:pPr>
      <w:r>
        <w:t xml:space="preserve">Odbavovací zařízení ve vozidle </w:t>
      </w:r>
      <w:r w:rsidR="00A179AD">
        <w:t>Dopravce</w:t>
      </w:r>
      <w:r>
        <w:t xml:space="preserve"> (vyjma MOPAJ)</w:t>
      </w:r>
      <w:r w:rsidR="00D3568B">
        <w:t xml:space="preserve"> musí být vybavena elektronickým odbavovacím systémem (terminálem) umožňujícím odbavení cestujících prostřednictvím bezkontaktní platební karty (minimálně asociací VISA a </w:t>
      </w:r>
      <w:proofErr w:type="spellStart"/>
      <w:r w:rsidR="00D3568B">
        <w:t>MasterCard</w:t>
      </w:r>
      <w:proofErr w:type="spellEnd"/>
      <w:r w:rsidR="00D3568B">
        <w:t>).</w:t>
      </w:r>
    </w:p>
    <w:p w14:paraId="75C20992" w14:textId="77777777" w:rsidR="00045230" w:rsidRPr="00045230" w:rsidRDefault="00045230" w:rsidP="00DC6A7B">
      <w:pPr>
        <w:pStyle w:val="Nadpis1"/>
      </w:pPr>
      <w:bookmarkStart w:id="32" w:name="_Toc423096005"/>
      <w:bookmarkStart w:id="33" w:name="_Toc54627549"/>
      <w:r w:rsidRPr="00045230">
        <w:t xml:space="preserve">Požadované funkcionality </w:t>
      </w:r>
      <w:r w:rsidR="000B296C">
        <w:t>odbavovacího systému</w:t>
      </w:r>
      <w:r w:rsidRPr="00045230">
        <w:t xml:space="preserve"> z pohledu odbavování cestujících</w:t>
      </w:r>
      <w:bookmarkEnd w:id="32"/>
      <w:bookmarkEnd w:id="33"/>
    </w:p>
    <w:p w14:paraId="2FF609EB" w14:textId="77777777" w:rsidR="00045230" w:rsidRPr="00285010" w:rsidRDefault="00045230" w:rsidP="00285010">
      <w:pPr>
        <w:pStyle w:val="Nadpis2"/>
      </w:pPr>
      <w:bookmarkStart w:id="34" w:name="_Toc423096006"/>
      <w:bookmarkStart w:id="35" w:name="_Toc54627550"/>
      <w:r w:rsidRPr="00285010">
        <w:t xml:space="preserve">Odbavovací zařízení ve vozidle </w:t>
      </w:r>
      <w:bookmarkEnd w:id="34"/>
      <w:r w:rsidR="00C86F1C">
        <w:t>Dopravce</w:t>
      </w:r>
      <w:bookmarkEnd w:id="35"/>
    </w:p>
    <w:p w14:paraId="0CE75B29" w14:textId="01EC1DDD" w:rsidR="007D1B3A" w:rsidRDefault="00F26CC2" w:rsidP="00045230">
      <w:r>
        <w:t>O</w:t>
      </w:r>
      <w:r w:rsidR="00045230" w:rsidRPr="00045230">
        <w:t>dbavovací</w:t>
      </w:r>
      <w:r>
        <w:t>m</w:t>
      </w:r>
      <w:r w:rsidR="00045230" w:rsidRPr="00045230">
        <w:t xml:space="preserve"> zařízení</w:t>
      </w:r>
      <w:r>
        <w:t>m</w:t>
      </w:r>
      <w:r w:rsidR="00045230" w:rsidRPr="00045230">
        <w:t xml:space="preserve"> musí být </w:t>
      </w:r>
      <w:r>
        <w:t>vybaven zaměstnanec Dopravce, který provádí odbavení cestujících</w:t>
      </w:r>
      <w:r w:rsidR="00045230" w:rsidRPr="00045230">
        <w:t xml:space="preserve"> </w:t>
      </w:r>
      <w:r>
        <w:t xml:space="preserve">nebo je </w:t>
      </w:r>
      <w:r w:rsidR="007561E3">
        <w:t xml:space="preserve">ve vybraných spojích drážní </w:t>
      </w:r>
      <w:r>
        <w:t xml:space="preserve">vozidlo vybaveno prodejním automatem, kde se cestující odbavuje sám. </w:t>
      </w:r>
      <w:r w:rsidR="00045230" w:rsidRPr="00045230">
        <w:t>Prvky z odbavovacího zařízení, které používá cestující, musí být pro cestujícího snadno dosa</w:t>
      </w:r>
      <w:r w:rsidR="007D1B3A">
        <w:t>žitelné (např. čtečka karet pro </w:t>
      </w:r>
      <w:r w:rsidR="00045230" w:rsidRPr="00045230">
        <w:t xml:space="preserve">přiložení </w:t>
      </w:r>
      <w:r w:rsidR="007561E3">
        <w:t xml:space="preserve">BČK IDS </w:t>
      </w:r>
      <w:r w:rsidR="00F81403">
        <w:t>ZK</w:t>
      </w:r>
      <w:r w:rsidR="00CA5C01">
        <w:t xml:space="preserve"> nebo karty ODIS</w:t>
      </w:r>
      <w:r w:rsidR="007561E3">
        <w:t>ka</w:t>
      </w:r>
      <w:r w:rsidR="00045230" w:rsidRPr="00045230">
        <w:t>; tiskárna pro odebrání papírových dokladů).</w:t>
      </w:r>
    </w:p>
    <w:p w14:paraId="22A0DEC1" w14:textId="157032B5" w:rsidR="007D1B3A" w:rsidRDefault="00045230" w:rsidP="00045230">
      <w:r w:rsidRPr="00045230">
        <w:t>Volby na odbavovacím zařízení (typ tarifu, nástupní a cílová zastávka/zóna, časová platnost</w:t>
      </w:r>
      <w:r w:rsidR="00AD4299">
        <w:t xml:space="preserve"> </w:t>
      </w:r>
      <w:r w:rsidRPr="00045230">
        <w:t xml:space="preserve">způsob platby, aj.) provádí </w:t>
      </w:r>
      <w:r w:rsidR="00F26CC2">
        <w:t>zaměstnanec Dopravce</w:t>
      </w:r>
      <w:r w:rsidRPr="00045230">
        <w:t xml:space="preserve">, cestující pouze přikládá </w:t>
      </w:r>
      <w:r w:rsidR="00F81403">
        <w:t>BČK IDS ZK</w:t>
      </w:r>
      <w:r w:rsidR="00CA5C01">
        <w:t xml:space="preserve"> nebo kartu ODIS</w:t>
      </w:r>
      <w:r w:rsidR="007561E3">
        <w:t>ka</w:t>
      </w:r>
      <w:r w:rsidRPr="00045230">
        <w:t xml:space="preserve"> a odebírá papírový doklad (např. jízdní doklad, příjmový doklad, aj.).</w:t>
      </w:r>
    </w:p>
    <w:p w14:paraId="19882854" w14:textId="7CEF4DAE" w:rsidR="00F26CC2" w:rsidRDefault="00F26CC2" w:rsidP="00045230">
      <w:r>
        <w:t xml:space="preserve">Ve </w:t>
      </w:r>
      <w:r w:rsidR="007561E3">
        <w:t xml:space="preserve">vybraných drážních </w:t>
      </w:r>
      <w:r>
        <w:t>vozidlech, která jsou vybavena prodejním automatem</w:t>
      </w:r>
      <w:r w:rsidR="007561E3">
        <w:t xml:space="preserve"> (MOPAJ)</w:t>
      </w:r>
      <w:r>
        <w:t xml:space="preserve">, cestující zvolí cílovou zastávku a cestující následně </w:t>
      </w:r>
      <w:r w:rsidRPr="0095582A">
        <w:t>přikládá BČK IDS ZK nebo kartu ODIS</w:t>
      </w:r>
      <w:r w:rsidR="007561E3" w:rsidRPr="0095582A">
        <w:t>ka</w:t>
      </w:r>
      <w:r w:rsidRPr="0095582A">
        <w:t xml:space="preserve"> a odbavení probíhá automaticky</w:t>
      </w:r>
      <w:r w:rsidR="00CA5C01">
        <w:t>.</w:t>
      </w:r>
      <w:r w:rsidR="006C3411" w:rsidRPr="006C3411">
        <w:t xml:space="preserve"> Samotné přiložení BČK IDS ZK nebo karty ODISka může předcházet volbě cílové stanice, tj. na začátku nákupního procesu, a být přiložena na zařízení po celou dobu nákupního procesu</w:t>
      </w:r>
      <w:r w:rsidR="006C3411">
        <w:t>.</w:t>
      </w:r>
    </w:p>
    <w:p w14:paraId="108E680F" w14:textId="3A2FED94" w:rsidR="00045230" w:rsidRDefault="00045230" w:rsidP="00045230">
      <w:r w:rsidRPr="00045230">
        <w:lastRenderedPageBreak/>
        <w:t xml:space="preserve">Ve vozidle </w:t>
      </w:r>
      <w:r w:rsidR="000B296C">
        <w:t>musí být umožněno</w:t>
      </w:r>
      <w:r w:rsidRPr="00045230">
        <w:t xml:space="preserve"> bezhotovost</w:t>
      </w:r>
      <w:r w:rsidR="000B296C">
        <w:t xml:space="preserve">ní </w:t>
      </w:r>
      <w:r w:rsidRPr="00045230">
        <w:t>odbav</w:t>
      </w:r>
      <w:r w:rsidR="000B296C">
        <w:t>ení</w:t>
      </w:r>
      <w:r w:rsidRPr="00045230">
        <w:t xml:space="preserve"> </w:t>
      </w:r>
      <w:r w:rsidR="00C86F1C">
        <w:t xml:space="preserve">pomocí </w:t>
      </w:r>
      <w:r w:rsidR="00F81403">
        <w:t>BČK IDS ZK</w:t>
      </w:r>
      <w:r w:rsidR="00CA5C01">
        <w:t xml:space="preserve"> nebo karty ODIS</w:t>
      </w:r>
      <w:r w:rsidR="007561E3">
        <w:t>ka</w:t>
      </w:r>
      <w:r w:rsidRPr="00045230">
        <w:t xml:space="preserve">, </w:t>
      </w:r>
      <w:r w:rsidR="007561E3">
        <w:t xml:space="preserve">bezkontaktní </w:t>
      </w:r>
      <w:r w:rsidR="00CA5C01">
        <w:t>platební karty</w:t>
      </w:r>
      <w:r w:rsidR="007561E3">
        <w:t xml:space="preserve"> (neplatí pro samoobslužné zařízení MOPAJ)</w:t>
      </w:r>
      <w:r w:rsidR="00CA5C01">
        <w:t xml:space="preserve">, </w:t>
      </w:r>
      <w:r w:rsidRPr="00045230">
        <w:t>nebo provést platbu v hotovosti.</w:t>
      </w:r>
    </w:p>
    <w:p w14:paraId="733CA834" w14:textId="34BC05BC" w:rsidR="00045230" w:rsidRPr="00045230" w:rsidRDefault="00CA5C01" w:rsidP="00045230">
      <w:r>
        <w:t>O</w:t>
      </w:r>
      <w:r w:rsidR="00045230" w:rsidRPr="00045230">
        <w:t xml:space="preserve">dbavovací zařízení </w:t>
      </w:r>
      <w:r>
        <w:t xml:space="preserve">a prodejní zařízení zaměstnance </w:t>
      </w:r>
      <w:r w:rsidR="007561E3">
        <w:t>D</w:t>
      </w:r>
      <w:r>
        <w:t xml:space="preserve">opravce </w:t>
      </w:r>
      <w:r w:rsidR="00045230" w:rsidRPr="00045230">
        <w:t>musí umožnit:</w:t>
      </w:r>
    </w:p>
    <w:p w14:paraId="790DC331" w14:textId="253A65F2" w:rsidR="00045230" w:rsidRPr="00045230" w:rsidRDefault="00045230" w:rsidP="008E136F">
      <w:pPr>
        <w:pStyle w:val="Odstavecseseznamem"/>
        <w:numPr>
          <w:ilvl w:val="0"/>
          <w:numId w:val="11"/>
        </w:numPr>
        <w:ind w:left="426"/>
      </w:pPr>
      <w:r w:rsidRPr="00AF5439">
        <w:rPr>
          <w:b/>
        </w:rPr>
        <w:t>Prodej papírových jízdních dokladů</w:t>
      </w:r>
      <w:r w:rsidR="006E5AE2">
        <w:rPr>
          <w:b/>
        </w:rPr>
        <w:t xml:space="preserve"> </w:t>
      </w:r>
      <w:r w:rsidR="00213EA3">
        <w:rPr>
          <w:b/>
        </w:rPr>
        <w:t>ID</w:t>
      </w:r>
      <w:r w:rsidR="006E5AE2">
        <w:rPr>
          <w:b/>
        </w:rPr>
        <w:t>ZK</w:t>
      </w:r>
      <w:r w:rsidRPr="00045230">
        <w:t xml:space="preserve"> (jízdních dokladů pro jednotlivou jízdu i časových </w:t>
      </w:r>
      <w:r w:rsidR="00E925F2" w:rsidRPr="00045230">
        <w:t>předplatných</w:t>
      </w:r>
      <w:r w:rsidRPr="00045230">
        <w:t xml:space="preserve"> dokladů):</w:t>
      </w:r>
    </w:p>
    <w:p w14:paraId="2006341A" w14:textId="0ADF3F81" w:rsidR="00045230" w:rsidRPr="00045230" w:rsidRDefault="00045230" w:rsidP="008E136F">
      <w:pPr>
        <w:pStyle w:val="Odstavecseseznamem"/>
        <w:numPr>
          <w:ilvl w:val="0"/>
          <w:numId w:val="10"/>
        </w:numPr>
      </w:pPr>
      <w:r w:rsidRPr="00045230">
        <w:t>bez použití čipové karty (platba v</w:t>
      </w:r>
      <w:r w:rsidR="00D7314B">
        <w:t> </w:t>
      </w:r>
      <w:r w:rsidRPr="00045230">
        <w:t>hotovosti</w:t>
      </w:r>
      <w:r w:rsidR="00D7314B">
        <w:t xml:space="preserve">, </w:t>
      </w:r>
      <w:r w:rsidR="007561E3">
        <w:t xml:space="preserve">bezkontaktní </w:t>
      </w:r>
      <w:r w:rsidR="006E5AE2">
        <w:t xml:space="preserve">platební </w:t>
      </w:r>
      <w:r w:rsidR="00D7314B">
        <w:t>kartou</w:t>
      </w:r>
      <w:r w:rsidRPr="00045230">
        <w:t>);</w:t>
      </w:r>
    </w:p>
    <w:p w14:paraId="6CD93218" w14:textId="5D60897B" w:rsidR="00045230" w:rsidRPr="00045230" w:rsidRDefault="00045230" w:rsidP="007561E3">
      <w:pPr>
        <w:pStyle w:val="Odstavecseseznamem"/>
        <w:numPr>
          <w:ilvl w:val="0"/>
          <w:numId w:val="10"/>
        </w:numPr>
      </w:pPr>
      <w:r w:rsidRPr="00045230">
        <w:t xml:space="preserve">a </w:t>
      </w:r>
      <w:r w:rsidR="0085719C" w:rsidRPr="00045230">
        <w:t>je</w:t>
      </w:r>
      <w:r w:rsidR="0085719C">
        <w:t>jich</w:t>
      </w:r>
      <w:r w:rsidR="0085719C" w:rsidRPr="00045230">
        <w:t xml:space="preserve"> </w:t>
      </w:r>
      <w:r w:rsidRPr="00045230">
        <w:t xml:space="preserve">úhrada pomocí elektronické peněženky na </w:t>
      </w:r>
      <w:r w:rsidR="00F81403">
        <w:t>BČK IDS ZK</w:t>
      </w:r>
      <w:r w:rsidR="00CA5C01">
        <w:t xml:space="preserve"> nebo karty ODIS</w:t>
      </w:r>
      <w:r w:rsidR="007561E3">
        <w:t>ka</w:t>
      </w:r>
      <w:r w:rsidRPr="00045230">
        <w:t>;</w:t>
      </w:r>
    </w:p>
    <w:p w14:paraId="6363A64C" w14:textId="3EFB3708" w:rsidR="00045230" w:rsidRPr="00045230" w:rsidRDefault="00045230" w:rsidP="008E136F">
      <w:pPr>
        <w:pStyle w:val="Odstavecseseznamem"/>
        <w:numPr>
          <w:ilvl w:val="0"/>
          <w:numId w:val="10"/>
        </w:numPr>
      </w:pPr>
      <w:r w:rsidRPr="00045230">
        <w:t>pro více cestujících v kombinaci různých tarifů bez použití čipové karty (hotovostní platba</w:t>
      </w:r>
      <w:r w:rsidR="00CA5C01">
        <w:t xml:space="preserve">, </w:t>
      </w:r>
      <w:r w:rsidR="006E5AE2">
        <w:t xml:space="preserve">bezkontaktní </w:t>
      </w:r>
      <w:r w:rsidR="00CA5C01">
        <w:t>platební kartou</w:t>
      </w:r>
      <w:r w:rsidRPr="00045230">
        <w:t>);</w:t>
      </w:r>
    </w:p>
    <w:p w14:paraId="00EF9AE3" w14:textId="0F40704F" w:rsidR="00045230" w:rsidRPr="00045230" w:rsidRDefault="00045230" w:rsidP="008E136F">
      <w:pPr>
        <w:pStyle w:val="Odstavecseseznamem"/>
        <w:numPr>
          <w:ilvl w:val="0"/>
          <w:numId w:val="10"/>
        </w:numPr>
      </w:pPr>
      <w:r w:rsidRPr="00045230">
        <w:t xml:space="preserve">pro více cestujících v kombinaci různých tarifů a </w:t>
      </w:r>
      <w:r w:rsidR="0085719C" w:rsidRPr="00045230">
        <w:t>je</w:t>
      </w:r>
      <w:r w:rsidR="0085719C">
        <w:t>jich</w:t>
      </w:r>
      <w:r w:rsidR="0085719C" w:rsidRPr="00045230">
        <w:t xml:space="preserve"> </w:t>
      </w:r>
      <w:r w:rsidRPr="00045230">
        <w:t xml:space="preserve">úhrada pomocí </w:t>
      </w:r>
      <w:r w:rsidR="006E5AE2" w:rsidRPr="00045230">
        <w:t xml:space="preserve">elektronické peněženky </w:t>
      </w:r>
      <w:r w:rsidR="00F81403">
        <w:t>BČK IDS ZK</w:t>
      </w:r>
      <w:r w:rsidR="00CA5C01">
        <w:t xml:space="preserve"> nebo karty ODIS</w:t>
      </w:r>
      <w:r w:rsidR="006E5AE2">
        <w:t>ka</w:t>
      </w:r>
      <w:r w:rsidRPr="00045230">
        <w:t>;</w:t>
      </w:r>
    </w:p>
    <w:p w14:paraId="0315B1D0" w14:textId="383496F5" w:rsidR="00045230" w:rsidRPr="00045230" w:rsidRDefault="00045230" w:rsidP="00CE0892">
      <w:pPr>
        <w:pStyle w:val="Odstavecseseznamem"/>
        <w:ind w:left="720"/>
      </w:pPr>
    </w:p>
    <w:p w14:paraId="725326A4" w14:textId="167D455D" w:rsidR="00045230" w:rsidRPr="00045230" w:rsidRDefault="00045230" w:rsidP="008E136F">
      <w:pPr>
        <w:pStyle w:val="Odstavecseseznamem"/>
        <w:numPr>
          <w:ilvl w:val="0"/>
          <w:numId w:val="11"/>
        </w:numPr>
        <w:ind w:left="426"/>
      </w:pPr>
      <w:r w:rsidRPr="00AF5439">
        <w:rPr>
          <w:b/>
        </w:rPr>
        <w:t>Prodej elektronických jízdních dokladů</w:t>
      </w:r>
      <w:r w:rsidR="006E5AE2">
        <w:rPr>
          <w:b/>
        </w:rPr>
        <w:t xml:space="preserve"> </w:t>
      </w:r>
      <w:r w:rsidR="00213EA3">
        <w:rPr>
          <w:b/>
        </w:rPr>
        <w:t>ID</w:t>
      </w:r>
      <w:r w:rsidR="006E5AE2">
        <w:rPr>
          <w:b/>
        </w:rPr>
        <w:t>ZK</w:t>
      </w:r>
      <w:r w:rsidRPr="00045230">
        <w:t xml:space="preserve"> (jízdních dokladů pro jednotlivou jízdu </w:t>
      </w:r>
      <w:r w:rsidR="0062723C">
        <w:br/>
      </w:r>
      <w:r w:rsidRPr="00045230">
        <w:t xml:space="preserve">i časových </w:t>
      </w:r>
      <w:r w:rsidR="00E925F2" w:rsidRPr="00045230">
        <w:t>předplatných</w:t>
      </w:r>
      <w:r w:rsidRPr="00045230">
        <w:t xml:space="preserve"> dokladů):</w:t>
      </w:r>
    </w:p>
    <w:p w14:paraId="7AFE621D" w14:textId="35F24201" w:rsidR="00E925F2" w:rsidRDefault="0085719C" w:rsidP="008E136F">
      <w:pPr>
        <w:pStyle w:val="Odstavecseseznamem"/>
        <w:numPr>
          <w:ilvl w:val="0"/>
          <w:numId w:val="12"/>
        </w:numPr>
      </w:pPr>
      <w:r w:rsidRPr="00045230">
        <w:t>nahran</w:t>
      </w:r>
      <w:r>
        <w:t>ých</w:t>
      </w:r>
      <w:r w:rsidRPr="00045230">
        <w:t xml:space="preserve"> </w:t>
      </w:r>
      <w:r w:rsidR="00045230" w:rsidRPr="00045230">
        <w:t xml:space="preserve">na </w:t>
      </w:r>
      <w:r w:rsidR="00F81403">
        <w:t>BČK IDS ZK</w:t>
      </w:r>
      <w:r w:rsidR="00CA5C01">
        <w:t xml:space="preserve"> nebo na kartu ODIS</w:t>
      </w:r>
      <w:r w:rsidR="006E5AE2">
        <w:t>ka</w:t>
      </w:r>
      <w:r w:rsidR="00045230" w:rsidRPr="00045230">
        <w:t xml:space="preserve"> při hotovostní platbě</w:t>
      </w:r>
      <w:r w:rsidR="00D7314B">
        <w:t xml:space="preserve">, platbě </w:t>
      </w:r>
      <w:r w:rsidR="006E5AE2">
        <w:t xml:space="preserve">bezkontaktní platební </w:t>
      </w:r>
      <w:r w:rsidR="00D7314B">
        <w:t>kartou,</w:t>
      </w:r>
      <w:r w:rsidR="00045230" w:rsidRPr="00045230">
        <w:t xml:space="preserve"> nebo platbě pomocí</w:t>
      </w:r>
      <w:r w:rsidR="0031093F">
        <w:t xml:space="preserve"> </w:t>
      </w:r>
      <w:r w:rsidR="00045230" w:rsidRPr="00045230">
        <w:t xml:space="preserve">elektronické peněženky na </w:t>
      </w:r>
      <w:r w:rsidR="00F81403">
        <w:t>BČK IDS ZK</w:t>
      </w:r>
      <w:r w:rsidR="00CA5C01">
        <w:t xml:space="preserve"> nebo kart</w:t>
      </w:r>
      <w:r w:rsidR="006E5AE2">
        <w:t>y</w:t>
      </w:r>
      <w:r w:rsidR="00CA5C01">
        <w:t xml:space="preserve"> ODIS</w:t>
      </w:r>
      <w:r w:rsidR="006E5AE2">
        <w:t>ka</w:t>
      </w:r>
      <w:r w:rsidR="00826C97">
        <w:t>.</w:t>
      </w:r>
    </w:p>
    <w:p w14:paraId="0C06DFDC" w14:textId="77777777" w:rsidR="00E925F2" w:rsidRDefault="00E925F2">
      <w:pPr>
        <w:spacing w:after="0" w:line="240" w:lineRule="auto"/>
        <w:jc w:val="left"/>
      </w:pPr>
    </w:p>
    <w:p w14:paraId="7EC6AEFE" w14:textId="77777777" w:rsidR="00045230" w:rsidRPr="00AF5439" w:rsidRDefault="00045230" w:rsidP="008E136F">
      <w:pPr>
        <w:pStyle w:val="Odstavecseseznamem"/>
        <w:numPr>
          <w:ilvl w:val="0"/>
          <w:numId w:val="11"/>
        </w:numPr>
        <w:ind w:left="426"/>
      </w:pPr>
      <w:r w:rsidRPr="00AF5439">
        <w:rPr>
          <w:b/>
        </w:rPr>
        <w:t>Další operace:</w:t>
      </w:r>
    </w:p>
    <w:p w14:paraId="27344FB2" w14:textId="0932E662" w:rsidR="007D1B3A" w:rsidRDefault="00826C97" w:rsidP="008E136F">
      <w:pPr>
        <w:pStyle w:val="Odstavecseseznamem"/>
        <w:numPr>
          <w:ilvl w:val="0"/>
          <w:numId w:val="12"/>
        </w:numPr>
      </w:pPr>
      <w:r>
        <w:t>d</w:t>
      </w:r>
      <w:r w:rsidR="00045230" w:rsidRPr="00045230">
        <w:t xml:space="preserve">obití </w:t>
      </w:r>
      <w:r w:rsidR="006E5AE2">
        <w:t>EP</w:t>
      </w:r>
      <w:r w:rsidR="00045230" w:rsidRPr="00045230">
        <w:t xml:space="preserve"> na </w:t>
      </w:r>
      <w:r w:rsidR="00F81403">
        <w:t xml:space="preserve">BČK IDS </w:t>
      </w:r>
      <w:r w:rsidR="00E925F2">
        <w:t>ZK</w:t>
      </w:r>
      <w:r w:rsidR="00CA5C01">
        <w:t xml:space="preserve"> nebo na kartu ODIS</w:t>
      </w:r>
      <w:r w:rsidR="006E5AE2">
        <w:t>ka</w:t>
      </w:r>
      <w:r w:rsidR="00E925F2">
        <w:t xml:space="preserve"> </w:t>
      </w:r>
      <w:r w:rsidR="00E925F2" w:rsidRPr="00045230">
        <w:t>– dobíjet</w:t>
      </w:r>
      <w:r w:rsidR="00045230" w:rsidRPr="00045230">
        <w:t xml:space="preserve"> lze pouze částku zaplacenou hotově;</w:t>
      </w:r>
      <w:r w:rsidR="005813F9">
        <w:t xml:space="preserve"> nebo </w:t>
      </w:r>
      <w:r w:rsidR="006E5AE2">
        <w:t xml:space="preserve">bezkontaktní </w:t>
      </w:r>
      <w:r w:rsidR="005813F9">
        <w:t>platební kartou</w:t>
      </w:r>
      <w:r w:rsidR="006E5AE2">
        <w:t>;</w:t>
      </w:r>
      <w:bookmarkStart w:id="36" w:name="_GoBack"/>
      <w:r w:rsidR="006E5AE2">
        <w:t xml:space="preserve"> </w:t>
      </w:r>
      <w:bookmarkEnd w:id="36"/>
      <w:r w:rsidR="00732384">
        <w:t>do</w:t>
      </w:r>
      <w:r w:rsidR="006E5AE2">
        <w:t>b</w:t>
      </w:r>
      <w:r w:rsidR="00732384">
        <w:t xml:space="preserve">ití EP na BČK IDS ZK a ODISka </w:t>
      </w:r>
      <w:r w:rsidR="006E5AE2">
        <w:t>bude možné křížově v obou systémech</w:t>
      </w:r>
      <w:r w:rsidR="00732384">
        <w:t xml:space="preserve"> vyjma e-shopů IDS</w:t>
      </w:r>
      <w:r w:rsidR="006E5AE2">
        <w:t xml:space="preserve"> – </w:t>
      </w:r>
      <w:r w:rsidR="00732384">
        <w:t>viz příloha č. 1 Smlouvy</w:t>
      </w:r>
      <w:r w:rsidR="006E5AE2">
        <w:t>;</w:t>
      </w:r>
    </w:p>
    <w:p w14:paraId="1CE2183D" w14:textId="0AFD9609" w:rsidR="00045230" w:rsidRPr="00045230" w:rsidRDefault="00826C97" w:rsidP="008E136F">
      <w:pPr>
        <w:pStyle w:val="Odstavecseseznamem"/>
        <w:numPr>
          <w:ilvl w:val="0"/>
          <w:numId w:val="12"/>
        </w:numPr>
      </w:pPr>
      <w:r>
        <w:t>k</w:t>
      </w:r>
      <w:r w:rsidR="00045230" w:rsidRPr="00045230">
        <w:t xml:space="preserve">ontrola platnosti elektronického jízdního dokladu, který má cestující na </w:t>
      </w:r>
      <w:r w:rsidR="00F81403">
        <w:t>BČK IDS ZK</w:t>
      </w:r>
      <w:r w:rsidR="00045230" w:rsidRPr="00045230">
        <w:t xml:space="preserve"> </w:t>
      </w:r>
      <w:r w:rsidR="00CA5C01">
        <w:t xml:space="preserve">nebo </w:t>
      </w:r>
      <w:r w:rsidR="00794DAF">
        <w:t>na kartě ODIS</w:t>
      </w:r>
      <w:r w:rsidR="006E5AE2">
        <w:t>ka</w:t>
      </w:r>
      <w:r w:rsidR="00794DAF">
        <w:t xml:space="preserve"> </w:t>
      </w:r>
      <w:r w:rsidR="00045230" w:rsidRPr="00045230">
        <w:t>již při nástupu do vozidla;</w:t>
      </w:r>
    </w:p>
    <w:p w14:paraId="28C894F5" w14:textId="765F4328" w:rsidR="00C273FE" w:rsidRDefault="00826C97" w:rsidP="008E136F">
      <w:pPr>
        <w:pStyle w:val="Odstavecseseznamem"/>
        <w:numPr>
          <w:ilvl w:val="0"/>
          <w:numId w:val="12"/>
        </w:numPr>
      </w:pPr>
      <w:r>
        <w:t>s</w:t>
      </w:r>
      <w:r w:rsidR="00045230" w:rsidRPr="00045230">
        <w:t>torno provedených transakcí ve stanoveném časovém limitu;</w:t>
      </w:r>
    </w:p>
    <w:p w14:paraId="3FA04134" w14:textId="34699FF8" w:rsidR="00C273FE" w:rsidRDefault="00C273FE">
      <w:pPr>
        <w:spacing w:after="0" w:line="240" w:lineRule="auto"/>
        <w:jc w:val="left"/>
      </w:pPr>
    </w:p>
    <w:p w14:paraId="320748B5" w14:textId="77777777" w:rsidR="00045230" w:rsidRPr="00045230" w:rsidRDefault="00045230" w:rsidP="008E136F">
      <w:pPr>
        <w:pStyle w:val="Odstavecseseznamem"/>
        <w:numPr>
          <w:ilvl w:val="0"/>
          <w:numId w:val="11"/>
        </w:numPr>
        <w:ind w:left="426"/>
      </w:pPr>
      <w:r w:rsidRPr="00AF5439">
        <w:rPr>
          <w:b/>
        </w:rPr>
        <w:t>Další požadované funkce:</w:t>
      </w:r>
    </w:p>
    <w:p w14:paraId="5C7D0917" w14:textId="577AF253" w:rsidR="00045230" w:rsidRPr="00045230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>dbavovací zařízení musí umět správně spočítat cenu jízdného</w:t>
      </w:r>
      <w:r w:rsidR="006E5AE2">
        <w:t xml:space="preserve"> IDZK</w:t>
      </w:r>
      <w:r w:rsidR="00045230" w:rsidRPr="00045230">
        <w:t xml:space="preserve">, výpočet musí být v souladu s Tarifem </w:t>
      </w:r>
      <w:r w:rsidR="007F1502">
        <w:t xml:space="preserve">IDZK </w:t>
      </w:r>
      <w:r w:rsidR="00045230" w:rsidRPr="00045230">
        <w:t>a SPP ID</w:t>
      </w:r>
      <w:r w:rsidR="007F1502">
        <w:t>ZK</w:t>
      </w:r>
      <w:r w:rsidR="00756E58">
        <w:t>.</w:t>
      </w:r>
    </w:p>
    <w:p w14:paraId="43D2A02E" w14:textId="01F2427C" w:rsidR="00045230" w:rsidRPr="00045230" w:rsidRDefault="008B2266" w:rsidP="008E136F">
      <w:pPr>
        <w:pStyle w:val="Odstavecseseznamem"/>
        <w:numPr>
          <w:ilvl w:val="0"/>
          <w:numId w:val="13"/>
        </w:numPr>
      </w:pPr>
      <w:r>
        <w:lastRenderedPageBreak/>
        <w:t>o</w:t>
      </w:r>
      <w:r w:rsidR="00045230" w:rsidRPr="00045230">
        <w:t>dbavovací zařízení musí umožnit prodat časový předplatní doklad</w:t>
      </w:r>
      <w:r w:rsidR="00213EA3">
        <w:t xml:space="preserve"> IDZK</w:t>
      </w:r>
      <w:r w:rsidR="00C273FE">
        <w:t>,</w:t>
      </w:r>
      <w:r w:rsidR="00045230" w:rsidRPr="00045230">
        <w:t xml:space="preserve"> dle cestujícím </w:t>
      </w:r>
      <w:r w:rsidR="0062723C">
        <w:br/>
      </w:r>
      <w:r w:rsidR="00045230" w:rsidRPr="00045230">
        <w:t>zvoleného tarifu (druhu jízdného) s</w:t>
      </w:r>
      <w:r w:rsidR="007D1B3A">
        <w:t xml:space="preserve"> </w:t>
      </w:r>
      <w:r w:rsidR="00045230" w:rsidRPr="00045230">
        <w:t>libovolnou počáteční a cílovou zónou</w:t>
      </w:r>
      <w:r w:rsidR="006E5AE2">
        <w:t xml:space="preserve"> </w:t>
      </w:r>
      <w:r w:rsidR="00213EA3">
        <w:t>ID</w:t>
      </w:r>
      <w:r w:rsidR="006E5AE2">
        <w:t>ZK</w:t>
      </w:r>
      <w:r w:rsidR="00045230" w:rsidRPr="00045230">
        <w:t xml:space="preserve"> (tj. počáteční zóna nemusí být zónou nástupní; cílová zóna může ležet jak na lince</w:t>
      </w:r>
      <w:r w:rsidR="00E925F2">
        <w:t>,</w:t>
      </w:r>
      <w:r w:rsidR="00045230" w:rsidRPr="00045230">
        <w:t xml:space="preserve"> tak i mimo ni), s libovolným počátkem platnosti</w:t>
      </w:r>
      <w:r w:rsidR="006E5AE2">
        <w:t xml:space="preserve"> (předprodej dokladů až 60 dní)</w:t>
      </w:r>
      <w:r w:rsidR="00756E58">
        <w:t>.</w:t>
      </w:r>
    </w:p>
    <w:p w14:paraId="0257E2FA" w14:textId="58B49962" w:rsidR="00045230" w:rsidRPr="00045230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 xml:space="preserve">dbavovací zařízení musí umožnit prodat jízdní doklad </w:t>
      </w:r>
      <w:r w:rsidR="00213EA3">
        <w:t xml:space="preserve">IDZK </w:t>
      </w:r>
      <w:r w:rsidR="00045230" w:rsidRPr="00045230">
        <w:t xml:space="preserve">pro jednotlivou jízdu dle </w:t>
      </w:r>
      <w:r w:rsidR="0062723C">
        <w:br/>
      </w:r>
      <w:r w:rsidR="00045230" w:rsidRPr="00045230">
        <w:t>zvoleného tarifu do libovolné cílové zóny</w:t>
      </w:r>
      <w:r w:rsidR="00213EA3">
        <w:t xml:space="preserve"> IDZK</w:t>
      </w:r>
      <w:r w:rsidR="00045230" w:rsidRPr="00045230">
        <w:t xml:space="preserve"> (cílová zóna může ležet jak na lince</w:t>
      </w:r>
      <w:r w:rsidR="00E925F2">
        <w:t>,</w:t>
      </w:r>
      <w:r w:rsidR="00045230" w:rsidRPr="00045230">
        <w:t xml:space="preserve"> tak i mimo ni)</w:t>
      </w:r>
      <w:r w:rsidR="00824111">
        <w:t>, v případě zakoupeného časového dokladu na část</w:t>
      </w:r>
      <w:r w:rsidR="00357A04">
        <w:t>i</w:t>
      </w:r>
      <w:r w:rsidR="00824111">
        <w:t xml:space="preserve"> trasy musí být odbavovací zařízení schopno takový kupon pokrývající část trasy </w:t>
      </w:r>
      <w:r w:rsidR="00357A04">
        <w:t xml:space="preserve">pro jednotlivou jízdu </w:t>
      </w:r>
      <w:r w:rsidR="00824111">
        <w:t>akceptovat</w:t>
      </w:r>
      <w:r w:rsidR="00045230" w:rsidRPr="00045230">
        <w:t>;</w:t>
      </w:r>
    </w:p>
    <w:p w14:paraId="00AB3145" w14:textId="24C30DF6" w:rsidR="00045230" w:rsidRPr="00045230" w:rsidRDefault="008B2266" w:rsidP="008E136F">
      <w:pPr>
        <w:pStyle w:val="Odstavecseseznamem"/>
        <w:numPr>
          <w:ilvl w:val="0"/>
          <w:numId w:val="13"/>
        </w:numPr>
      </w:pPr>
      <w:r>
        <w:t>p</w:t>
      </w:r>
      <w:r w:rsidR="00045230" w:rsidRPr="00045230">
        <w:t xml:space="preserve">ráce odbavovacího zařízení musí být v souladu s Tarifem </w:t>
      </w:r>
      <w:r w:rsidR="007F1502">
        <w:t xml:space="preserve">IDZK </w:t>
      </w:r>
      <w:r w:rsidR="00045230" w:rsidRPr="00045230">
        <w:t>a SPP ID</w:t>
      </w:r>
      <w:r w:rsidR="007F1502">
        <w:t>ZK</w:t>
      </w:r>
      <w:r w:rsidR="00756E58">
        <w:t>.</w:t>
      </w:r>
    </w:p>
    <w:p w14:paraId="428DCA22" w14:textId="3706521A" w:rsidR="007D1B3A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>dbavovací zařízení musí upozornit obsluhu odbavovacího zařízení na fakt, že se cestující odbavuje elektronickým zlevněným</w:t>
      </w:r>
      <w:r w:rsidR="00232785">
        <w:t xml:space="preserve"> </w:t>
      </w:r>
      <w:r w:rsidR="00045230" w:rsidRPr="00045230">
        <w:t>jízdním dokladem</w:t>
      </w:r>
      <w:r w:rsidR="00213EA3">
        <w:t xml:space="preserve"> IDZK</w:t>
      </w:r>
      <w:r w:rsidR="00045230" w:rsidRPr="00045230">
        <w:t xml:space="preserve"> (odlišení pomocí trylků a různých barev obrazovek)</w:t>
      </w:r>
      <w:r w:rsidR="00756E58">
        <w:t>.</w:t>
      </w:r>
    </w:p>
    <w:p w14:paraId="54904F50" w14:textId="102CEADC" w:rsidR="00045230" w:rsidRPr="00045230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>dbavovací zařízení musí zkontrolovat platnosti elektronického jízdního dokladu</w:t>
      </w:r>
      <w:r w:rsidR="00213EA3">
        <w:t xml:space="preserve"> IDZK</w:t>
      </w:r>
      <w:r w:rsidR="00045230" w:rsidRPr="00045230">
        <w:t xml:space="preserve"> na </w:t>
      </w:r>
      <w:r w:rsidR="00F81403">
        <w:t>BČK IDS ZK</w:t>
      </w:r>
      <w:r w:rsidR="00045230" w:rsidRPr="00045230">
        <w:t xml:space="preserve"> </w:t>
      </w:r>
      <w:r w:rsidR="00924D83">
        <w:t>nebo kartě ODIS</w:t>
      </w:r>
      <w:r w:rsidR="00213EA3">
        <w:t>ka</w:t>
      </w:r>
      <w:r w:rsidR="00924D83">
        <w:t xml:space="preserve"> </w:t>
      </w:r>
      <w:r w:rsidR="00045230" w:rsidRPr="00045230">
        <w:t>v souladu s pravidly uvedenými v</w:t>
      </w:r>
      <w:r w:rsidR="00AF5439">
        <w:t xml:space="preserve"> Tarifu </w:t>
      </w:r>
      <w:r w:rsidR="007F1502">
        <w:t xml:space="preserve">IDZK </w:t>
      </w:r>
      <w:r w:rsidR="00AF5439">
        <w:t>a SPP</w:t>
      </w:r>
      <w:r w:rsidR="00045230" w:rsidRPr="00045230">
        <w:t xml:space="preserve"> ID</w:t>
      </w:r>
      <w:r w:rsidR="007F1502">
        <w:t>ZK</w:t>
      </w:r>
      <w:r w:rsidR="00756E58">
        <w:t>.</w:t>
      </w:r>
    </w:p>
    <w:p w14:paraId="3F3F9C69" w14:textId="77777777" w:rsidR="007D1B3A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 xml:space="preserve">dbavovací zařízení musí umožnit zamezení provádění transakcí (všech nebo jen </w:t>
      </w:r>
      <w:r w:rsidR="0062723C">
        <w:br/>
      </w:r>
      <w:r w:rsidR="00045230" w:rsidRPr="00045230">
        <w:t>určených) s čipovými kartami vydavatele</w:t>
      </w:r>
      <w:r w:rsidR="00756E58">
        <w:t>.</w:t>
      </w:r>
    </w:p>
    <w:p w14:paraId="066034A6" w14:textId="4C65A877" w:rsidR="007D1B3A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>dbavovací zařízení musí umožnit pracovat s výjimkami z</w:t>
      </w:r>
      <w:r w:rsidR="007F1502">
        <w:t> T</w:t>
      </w:r>
      <w:r w:rsidR="00045230" w:rsidRPr="00045230">
        <w:t>arifu</w:t>
      </w:r>
      <w:r w:rsidR="007F1502">
        <w:t xml:space="preserve"> IDZK</w:t>
      </w:r>
      <w:r w:rsidR="00045230" w:rsidRPr="00045230">
        <w:t xml:space="preserve"> (zákaz prodeje určených druhů dokladů v určených zónách, časových obdobích nebo na určených </w:t>
      </w:r>
      <w:r w:rsidR="0062723C">
        <w:br/>
      </w:r>
      <w:r w:rsidR="00E925F2" w:rsidRPr="00045230">
        <w:t>linkách</w:t>
      </w:r>
      <w:r w:rsidR="00045230" w:rsidRPr="00045230">
        <w:t xml:space="preserve"> atd.)</w:t>
      </w:r>
      <w:r w:rsidR="00756E58">
        <w:t>.</w:t>
      </w:r>
    </w:p>
    <w:p w14:paraId="33D0893D" w14:textId="3D6FF5E8" w:rsidR="007D1B3A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>dbavovací zařízení musí zapisovat záznamy o jednotli</w:t>
      </w:r>
      <w:r w:rsidR="007D1B3A">
        <w:t>vých transakcích, které byly na </w:t>
      </w:r>
      <w:r w:rsidR="00045230" w:rsidRPr="00045230">
        <w:t xml:space="preserve">zařízení realizovány do logu (např. transakce o prodeji jízdního dokladu, transakce </w:t>
      </w:r>
      <w:r w:rsidR="0062723C">
        <w:br/>
      </w:r>
      <w:r w:rsidR="00045230" w:rsidRPr="00045230">
        <w:t xml:space="preserve">o dobití/vybití elektronické peněženky na </w:t>
      </w:r>
      <w:r w:rsidR="00F81403">
        <w:t>BČK IDS ZK</w:t>
      </w:r>
      <w:r w:rsidR="00045230" w:rsidRPr="00045230">
        <w:t xml:space="preserve">, odbavení elektronického </w:t>
      </w:r>
      <w:r w:rsidR="0062723C">
        <w:br/>
      </w:r>
      <w:r w:rsidR="00045230" w:rsidRPr="00045230">
        <w:t xml:space="preserve">jízdního dokladu </w:t>
      </w:r>
      <w:r w:rsidR="00213EA3">
        <w:t xml:space="preserve">IDZK </w:t>
      </w:r>
      <w:r w:rsidR="00045230" w:rsidRPr="00045230">
        <w:t xml:space="preserve">na </w:t>
      </w:r>
      <w:r w:rsidR="00F81403">
        <w:t>BČK IDS ZK</w:t>
      </w:r>
      <w:r w:rsidR="00924D83">
        <w:t xml:space="preserve"> nebo kartu ODIS</w:t>
      </w:r>
      <w:r w:rsidR="00213EA3">
        <w:t>ka</w:t>
      </w:r>
      <w:r w:rsidR="00045230" w:rsidRPr="00045230">
        <w:t>)</w:t>
      </w:r>
      <w:r w:rsidR="00756E58">
        <w:t>.</w:t>
      </w:r>
    </w:p>
    <w:p w14:paraId="622DC732" w14:textId="3C0D6045" w:rsidR="007D1B3A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 xml:space="preserve">dbavovací zařízení musí obsluze umožnit jednoduchý prodej jízdního dokladu </w:t>
      </w:r>
      <w:r w:rsidR="00213EA3">
        <w:t xml:space="preserve">IDZK </w:t>
      </w:r>
      <w:r w:rsidR="00045230" w:rsidRPr="00045230">
        <w:t>do cílové zóny mimo aktuální linku (např. výběrem z číselníku zastávek/zón)</w:t>
      </w:r>
      <w:r w:rsidR="00756E58">
        <w:t>.</w:t>
      </w:r>
    </w:p>
    <w:p w14:paraId="113FA16F" w14:textId="0D62143A" w:rsidR="007D1B3A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>dbavovací zařízení musí umožnit jednoduché procházení všech jízdních dokla</w:t>
      </w:r>
      <w:r w:rsidR="00045230">
        <w:t xml:space="preserve">dů </w:t>
      </w:r>
      <w:r w:rsidR="0062723C">
        <w:br/>
      </w:r>
      <w:r w:rsidR="00045230">
        <w:t xml:space="preserve">na </w:t>
      </w:r>
      <w:r w:rsidR="00F81403">
        <w:t>BČK IDS ZK</w:t>
      </w:r>
      <w:r w:rsidR="00924D83">
        <w:t xml:space="preserve"> nebo na ka</w:t>
      </w:r>
      <w:r w:rsidR="00213EA3">
        <w:t>r</w:t>
      </w:r>
      <w:r w:rsidR="00924D83">
        <w:t>tu ODIS</w:t>
      </w:r>
      <w:r w:rsidR="00045230">
        <w:t xml:space="preserve"> (funkce</w:t>
      </w:r>
      <w:r w:rsidR="00045230" w:rsidRPr="00045230">
        <w:t xml:space="preserve"> </w:t>
      </w:r>
      <w:r w:rsidR="00285010">
        <w:t>„</w:t>
      </w:r>
      <w:r w:rsidR="00045230" w:rsidRPr="00045230">
        <w:t>info o kartě</w:t>
      </w:r>
      <w:r w:rsidR="00285010">
        <w:t>“</w:t>
      </w:r>
      <w:r w:rsidR="00045230" w:rsidRPr="00045230">
        <w:t>)</w:t>
      </w:r>
      <w:r w:rsidR="00756E58">
        <w:t>.</w:t>
      </w:r>
    </w:p>
    <w:p w14:paraId="5120D1C0" w14:textId="77777777" w:rsidR="007D1B3A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>dbavovací zařízení musí v souvislosti se zavedením plánovaných změn na jednotlivých linkách pracovat s aktuálně platnými daty (do určitého data) a dále mít v sobě uloženu alespoň jednu sadu dat s definovanou platností v budoucnu (od určitého data)</w:t>
      </w:r>
      <w:r w:rsidR="00756E58">
        <w:t>.</w:t>
      </w:r>
    </w:p>
    <w:p w14:paraId="731B95F4" w14:textId="68331A92" w:rsidR="00045230" w:rsidRPr="00045230" w:rsidRDefault="008B2266" w:rsidP="008E136F">
      <w:pPr>
        <w:pStyle w:val="Odstavecseseznamem"/>
        <w:numPr>
          <w:ilvl w:val="0"/>
          <w:numId w:val="13"/>
        </w:numPr>
      </w:pPr>
      <w:r>
        <w:lastRenderedPageBreak/>
        <w:t>o</w:t>
      </w:r>
      <w:r w:rsidR="00045230" w:rsidRPr="00045230">
        <w:t>dbavovací zařízení musí zajistit nahrávání/vyčítání dat do/ze zařízení zabezpečenou, jednoduchou, nejlépe automatizovanou cestou (</w:t>
      </w:r>
      <w:r w:rsidR="001B564D">
        <w:t>Wi-Fi</w:t>
      </w:r>
      <w:r w:rsidR="00045230" w:rsidRPr="00045230">
        <w:t xml:space="preserve">, </w:t>
      </w:r>
      <w:r w:rsidR="001B564D">
        <w:t>B</w:t>
      </w:r>
      <w:r w:rsidR="00045230" w:rsidRPr="00045230">
        <w:t xml:space="preserve">luetooth, GSM), a to včetně </w:t>
      </w:r>
      <w:r w:rsidR="0062723C">
        <w:br/>
      </w:r>
      <w:r w:rsidR="00045230" w:rsidRPr="00045230">
        <w:t xml:space="preserve">přenosu jednotných dat o </w:t>
      </w:r>
      <w:r w:rsidR="001B564D">
        <w:t>T</w:t>
      </w:r>
      <w:r w:rsidR="00045230" w:rsidRPr="00045230">
        <w:t xml:space="preserve">arifu </w:t>
      </w:r>
      <w:r w:rsidR="001B564D">
        <w:t xml:space="preserve">IDZK </w:t>
      </w:r>
      <w:r w:rsidR="00045230" w:rsidRPr="00045230">
        <w:t xml:space="preserve">připravených </w:t>
      </w:r>
      <w:r w:rsidR="001B564D">
        <w:t>Koordinátorem</w:t>
      </w:r>
      <w:r w:rsidR="00AF5439">
        <w:t>,</w:t>
      </w:r>
      <w:r w:rsidR="00045230" w:rsidRPr="00045230">
        <w:t xml:space="preserve"> do odbavovacího zařízení</w:t>
      </w:r>
      <w:r w:rsidR="00756E58">
        <w:t>.</w:t>
      </w:r>
    </w:p>
    <w:p w14:paraId="04549E5E" w14:textId="048902D5" w:rsidR="00045230" w:rsidRPr="00045230" w:rsidRDefault="008B2266" w:rsidP="008E136F">
      <w:pPr>
        <w:pStyle w:val="Odstavecseseznamem"/>
        <w:numPr>
          <w:ilvl w:val="0"/>
          <w:numId w:val="13"/>
        </w:numPr>
      </w:pPr>
      <w:r>
        <w:t>o</w:t>
      </w:r>
      <w:r w:rsidR="00045230" w:rsidRPr="00045230">
        <w:t xml:space="preserve">dbavovací zařízení musí umět vytisknout papírový jízdní doklad </w:t>
      </w:r>
      <w:r w:rsidR="00213EA3">
        <w:t xml:space="preserve">IDZK </w:t>
      </w:r>
      <w:r w:rsidR="00045230" w:rsidRPr="00045230">
        <w:t xml:space="preserve">a další papírová </w:t>
      </w:r>
      <w:r w:rsidR="0062723C">
        <w:br/>
      </w:r>
      <w:r w:rsidR="00045230" w:rsidRPr="00045230">
        <w:t xml:space="preserve">potvrzení (např. potvrzení o plnění elektronické peněženky </w:t>
      </w:r>
      <w:r w:rsidR="00F81403">
        <w:t>BČK IDS ZK</w:t>
      </w:r>
      <w:r w:rsidR="007D1B3A">
        <w:t>, příjmový doklad o </w:t>
      </w:r>
      <w:r w:rsidR="00045230" w:rsidRPr="00045230">
        <w:t>nákupu časového předplatn</w:t>
      </w:r>
      <w:r w:rsidR="007D1B3A">
        <w:t>é</w:t>
      </w:r>
      <w:r w:rsidR="00045230" w:rsidRPr="00045230">
        <w:t xml:space="preserve">ho dokladu, aj.) v souladu s požadavky uvedenými v Tarifu </w:t>
      </w:r>
      <w:r w:rsidR="001B564D">
        <w:t>IDZK</w:t>
      </w:r>
      <w:r w:rsidR="00045230" w:rsidRPr="00045230">
        <w:t xml:space="preserve"> a SPP ID</w:t>
      </w:r>
      <w:r w:rsidR="001B564D">
        <w:t>ZK</w:t>
      </w:r>
      <w:r w:rsidR="00045230" w:rsidRPr="00045230">
        <w:t>.</w:t>
      </w:r>
    </w:p>
    <w:p w14:paraId="3D4C1ED7" w14:textId="77777777" w:rsidR="00045230" w:rsidRPr="00285010" w:rsidRDefault="00045230" w:rsidP="00285010">
      <w:pPr>
        <w:pStyle w:val="Nadpis2"/>
      </w:pPr>
      <w:bookmarkStart w:id="37" w:name="_Toc423096007"/>
      <w:bookmarkStart w:id="38" w:name="_Toc54627551"/>
      <w:r w:rsidRPr="00285010">
        <w:t xml:space="preserve">Odbavovací zařízení </w:t>
      </w:r>
      <w:r w:rsidR="001B564D">
        <w:t>v Informační kanceláři</w:t>
      </w:r>
      <w:r w:rsidRPr="00285010">
        <w:t xml:space="preserve"> </w:t>
      </w:r>
      <w:r w:rsidR="001B564D">
        <w:t>D</w:t>
      </w:r>
      <w:r w:rsidRPr="00285010">
        <w:t>opravc</w:t>
      </w:r>
      <w:bookmarkEnd w:id="37"/>
      <w:r w:rsidR="001B564D">
        <w:t>e</w:t>
      </w:r>
      <w:bookmarkEnd w:id="38"/>
    </w:p>
    <w:p w14:paraId="2C47FBC4" w14:textId="77777777" w:rsidR="00045230" w:rsidRPr="00045230" w:rsidRDefault="00064B72" w:rsidP="00045230">
      <w:r>
        <w:t>V Informační kanceláři</w:t>
      </w:r>
      <w:r w:rsidR="00045230" w:rsidRPr="00045230">
        <w:t xml:space="preserve"> je Dopravce povinen provozovat </w:t>
      </w:r>
      <w:r>
        <w:t xml:space="preserve">tzv. </w:t>
      </w:r>
      <w:r w:rsidR="00045230" w:rsidRPr="00045230">
        <w:t xml:space="preserve">předprodejní </w:t>
      </w:r>
      <w:r>
        <w:t xml:space="preserve">odbavovací </w:t>
      </w:r>
      <w:r w:rsidR="00045230" w:rsidRPr="00045230">
        <w:t>zařízení. Volby na předprodejním odbavovacím zařízení prová</w:t>
      </w:r>
      <w:r w:rsidR="00232785">
        <w:t>d</w:t>
      </w:r>
      <w:r w:rsidR="00045230" w:rsidRPr="00045230">
        <w:t>í obsluha předprodejního zařízení</w:t>
      </w:r>
      <w:r w:rsidR="00622131">
        <w:t>.</w:t>
      </w:r>
    </w:p>
    <w:p w14:paraId="62C682AD" w14:textId="77777777" w:rsidR="00622131" w:rsidRDefault="00622131" w:rsidP="001B3087">
      <w:r>
        <w:t>K předprodejnímu zařízení musí být dále připojena:</w:t>
      </w:r>
    </w:p>
    <w:p w14:paraId="749014FD" w14:textId="77777777" w:rsidR="00622131" w:rsidRDefault="00622131" w:rsidP="00622131">
      <w:pPr>
        <w:pStyle w:val="Odstavecseseznamem"/>
        <w:numPr>
          <w:ilvl w:val="0"/>
          <w:numId w:val="41"/>
        </w:numPr>
      </w:pPr>
      <w:r>
        <w:t>Čtečka bezkontaktních čipových karet</w:t>
      </w:r>
    </w:p>
    <w:p w14:paraId="5B411F81" w14:textId="75ACDDA9" w:rsidR="009A06C1" w:rsidRDefault="009A06C1" w:rsidP="009A06C1">
      <w:r>
        <w:t xml:space="preserve">Předprodejní kancelář </w:t>
      </w:r>
      <w:r w:rsidR="00213EA3">
        <w:t>D</w:t>
      </w:r>
      <w:r>
        <w:t xml:space="preserve">opravce musí cestujícího odbavit v hotovosti, </w:t>
      </w:r>
      <w:r w:rsidR="00213EA3">
        <w:t xml:space="preserve">elektronickou peněženkou </w:t>
      </w:r>
      <w:r>
        <w:t>BČK</w:t>
      </w:r>
      <w:r w:rsidR="003272BB">
        <w:t xml:space="preserve"> IDS ZK nebo kartou ODIS</w:t>
      </w:r>
      <w:r w:rsidR="00213EA3">
        <w:t>ka</w:t>
      </w:r>
      <w:r>
        <w:t xml:space="preserve"> a</w:t>
      </w:r>
      <w:r w:rsidR="00213EA3">
        <w:t xml:space="preserve"> bezkontaktní</w:t>
      </w:r>
      <w:r>
        <w:t xml:space="preserve"> platební kartou</w:t>
      </w:r>
      <w:r w:rsidR="00C273FE">
        <w:t>, předprodej dokladů probíhá až 60 dní před datem platnosti dokladu</w:t>
      </w:r>
      <w:r>
        <w:t>.</w:t>
      </w:r>
    </w:p>
    <w:p w14:paraId="6C6285DB" w14:textId="3BCC1E3F" w:rsidR="004005EA" w:rsidRDefault="00213EA3" w:rsidP="004005EA">
      <w:r>
        <w:t>N</w:t>
      </w:r>
      <w:r w:rsidRPr="00213EA3">
        <w:t xml:space="preserve">a </w:t>
      </w:r>
      <w:r>
        <w:t>předprodejním zařízení</w:t>
      </w:r>
      <w:r w:rsidR="00A71C10">
        <w:t xml:space="preserve"> drážního dopravce</w:t>
      </w:r>
      <w:r w:rsidRPr="00213EA3">
        <w:t xml:space="preserve"> nebude možný křížový prodej produktů</w:t>
      </w:r>
      <w:r>
        <w:t xml:space="preserve"> IDZK a ODIS</w:t>
      </w:r>
      <w:r w:rsidRPr="00213EA3">
        <w:t xml:space="preserve"> (produkty IDZK budou vydávány v prostředí IDZK</w:t>
      </w:r>
      <w:r>
        <w:t>, produkty ODIS budou vydávány v prostředí ODIS</w:t>
      </w:r>
      <w:r w:rsidRPr="00213EA3">
        <w:t>)</w:t>
      </w:r>
      <w:r>
        <w:t>.</w:t>
      </w:r>
    </w:p>
    <w:p w14:paraId="1AB61547" w14:textId="77777777" w:rsidR="00622131" w:rsidRPr="00045230" w:rsidRDefault="009A06C1" w:rsidP="009A06C1">
      <w:r>
        <w:t xml:space="preserve"> </w:t>
      </w:r>
    </w:p>
    <w:p w14:paraId="565AFBDD" w14:textId="77777777" w:rsidR="00045230" w:rsidRPr="00045230" w:rsidRDefault="00045230" w:rsidP="00F425D4">
      <w:pPr>
        <w:pStyle w:val="Nadpis2"/>
        <w:jc w:val="both"/>
      </w:pPr>
      <w:bookmarkStart w:id="39" w:name="_Toc423096008"/>
      <w:bookmarkStart w:id="40" w:name="_Ref422413550"/>
      <w:bookmarkStart w:id="41" w:name="_Toc54627552"/>
      <w:r w:rsidRPr="00045230">
        <w:t xml:space="preserve">Požadované funkcionality odbavovacího </w:t>
      </w:r>
      <w:r w:rsidR="001B5ED6">
        <w:t>zařízení</w:t>
      </w:r>
      <w:r w:rsidRPr="00045230">
        <w:t xml:space="preserve"> z pohledu sledování vozidel</w:t>
      </w:r>
      <w:bookmarkEnd w:id="39"/>
      <w:bookmarkEnd w:id="40"/>
      <w:bookmarkEnd w:id="41"/>
    </w:p>
    <w:p w14:paraId="131806C2" w14:textId="08CCA8CE" w:rsidR="00045230" w:rsidRDefault="0082672E" w:rsidP="004457DB">
      <w:r>
        <w:t>Koordinátor</w:t>
      </w:r>
      <w:r w:rsidR="00045230" w:rsidRPr="00045230">
        <w:t xml:space="preserve"> je provozovatelem </w:t>
      </w:r>
      <w:r>
        <w:t>C</w:t>
      </w:r>
      <w:r w:rsidR="00045230" w:rsidRPr="00045230">
        <w:t xml:space="preserve">entrálního </w:t>
      </w:r>
      <w:r>
        <w:t xml:space="preserve">dispečinku. </w:t>
      </w:r>
      <w:r w:rsidR="00045230" w:rsidRPr="00045230">
        <w:t>Z důvodu</w:t>
      </w:r>
      <w:r w:rsidR="00512748">
        <w:t xml:space="preserve"> zapojení Dopravc</w:t>
      </w:r>
      <w:r>
        <w:t>e</w:t>
      </w:r>
      <w:r w:rsidR="00512748">
        <w:t xml:space="preserve"> </w:t>
      </w:r>
      <w:r w:rsidR="0062723C">
        <w:br/>
      </w:r>
      <w:r w:rsidR="00512748">
        <w:t>do C</w:t>
      </w:r>
      <w:r w:rsidR="00045230" w:rsidRPr="00045230">
        <w:t>entrálního dispečinku</w:t>
      </w:r>
      <w:r w:rsidR="00F83F54">
        <w:t xml:space="preserve"> je problematika</w:t>
      </w:r>
      <w:r w:rsidR="00512748">
        <w:t xml:space="preserve"> blíže </w:t>
      </w:r>
      <w:r w:rsidR="00F83F54">
        <w:t xml:space="preserve">popsána </w:t>
      </w:r>
      <w:r w:rsidR="00512748">
        <w:t>v</w:t>
      </w:r>
      <w:r w:rsidR="003C4C50">
        <w:t> příloze č. 8</w:t>
      </w:r>
      <w:r w:rsidR="00512748">
        <w:t xml:space="preserve"> „Centr</w:t>
      </w:r>
      <w:r w:rsidR="001F5180">
        <w:t>ální dispečink Zlínského kraje“</w:t>
      </w:r>
      <w:r w:rsidR="00512748">
        <w:t xml:space="preserve"> Smlouvy</w:t>
      </w:r>
      <w:r w:rsidR="004457DB">
        <w:t>.</w:t>
      </w:r>
    </w:p>
    <w:p w14:paraId="4A39C1C5" w14:textId="77777777" w:rsidR="004457DB" w:rsidRDefault="004457DB" w:rsidP="004457DB"/>
    <w:p w14:paraId="633F6E48" w14:textId="77777777" w:rsidR="00045230" w:rsidRPr="00045230" w:rsidRDefault="00045230" w:rsidP="00894267">
      <w:pPr>
        <w:pStyle w:val="Nadpis2"/>
      </w:pPr>
      <w:bookmarkStart w:id="42" w:name="_Toc423096009"/>
      <w:bookmarkStart w:id="43" w:name="_Toc54627553"/>
      <w:r w:rsidRPr="00045230">
        <w:lastRenderedPageBreak/>
        <w:t xml:space="preserve">Požadované funkcionality odbavovacího </w:t>
      </w:r>
      <w:r w:rsidR="004219A5">
        <w:t>zařízení</w:t>
      </w:r>
      <w:r w:rsidRPr="00045230">
        <w:t xml:space="preserve"> ve vztahu k dalším systémům ve vozidle</w:t>
      </w:r>
      <w:bookmarkEnd w:id="42"/>
      <w:bookmarkEnd w:id="43"/>
    </w:p>
    <w:p w14:paraId="4B1519BE" w14:textId="135C79C3" w:rsidR="00045230" w:rsidRDefault="00045230" w:rsidP="007C139F">
      <w:r w:rsidRPr="00045230">
        <w:t>Požadavky na informační systém</w:t>
      </w:r>
      <w:r w:rsidR="007C139F">
        <w:t>y</w:t>
      </w:r>
      <w:r w:rsidRPr="00045230">
        <w:t xml:space="preserve"> ve vozidle (akustický elektronický informační systém) jsou uvedeny v dokumentu </w:t>
      </w:r>
      <w:r w:rsidR="007C139F">
        <w:t xml:space="preserve">„Technické a provozní standardy“, který je součástí Smlouvy </w:t>
      </w:r>
      <w:r w:rsidR="004219A5">
        <w:t>o veřejných službách</w:t>
      </w:r>
      <w:r w:rsidRPr="00045230">
        <w:t>.</w:t>
      </w:r>
      <w:r w:rsidR="00636EB3">
        <w:t xml:space="preserve"> </w:t>
      </w:r>
    </w:p>
    <w:p w14:paraId="78948D81" w14:textId="7E56A710" w:rsidR="00045230" w:rsidRDefault="00EC5394" w:rsidP="004457DB">
      <w:pPr>
        <w:spacing w:after="200" w:line="276" w:lineRule="auto"/>
        <w:rPr>
          <w:rFonts w:cs="Calibri"/>
          <w:b/>
        </w:rPr>
      </w:pPr>
      <w:r w:rsidRPr="004D15C0">
        <w:rPr>
          <w:b/>
        </w:rPr>
        <w:t xml:space="preserve">Další podrobnosti uvádí též </w:t>
      </w:r>
      <w:r w:rsidR="00F83CB6">
        <w:rPr>
          <w:b/>
        </w:rPr>
        <w:t>p</w:t>
      </w:r>
      <w:r w:rsidRPr="004D15C0">
        <w:rPr>
          <w:b/>
        </w:rPr>
        <w:t xml:space="preserve">říloha č. 11 Smlouvy </w:t>
      </w:r>
      <w:r w:rsidRPr="004D15C0">
        <w:rPr>
          <w:rFonts w:cs="Calibri"/>
          <w:b/>
        </w:rPr>
        <w:t xml:space="preserve">s tím, že </w:t>
      </w:r>
      <w:r>
        <w:rPr>
          <w:rFonts w:cs="Calibri"/>
          <w:b/>
        </w:rPr>
        <w:t xml:space="preserve">tato </w:t>
      </w:r>
      <w:r w:rsidRPr="004D15C0">
        <w:rPr>
          <w:rFonts w:cs="Calibri"/>
          <w:b/>
        </w:rPr>
        <w:t>Příloha platí pouze pro</w:t>
      </w:r>
      <w:r w:rsidR="00F83CB6">
        <w:rPr>
          <w:rFonts w:cs="Calibri"/>
          <w:b/>
        </w:rPr>
        <w:t xml:space="preserve"> odbavení na</w:t>
      </w:r>
      <w:r w:rsidRPr="004D15C0">
        <w:rPr>
          <w:rFonts w:cs="Calibri"/>
          <w:b/>
        </w:rPr>
        <w:t xml:space="preserve"> mezikrajské linky </w:t>
      </w:r>
      <w:r w:rsidR="00F83CB6">
        <w:rPr>
          <w:rFonts w:cs="Calibri"/>
          <w:b/>
        </w:rPr>
        <w:t xml:space="preserve">dle Tarifu ID ZK </w:t>
      </w:r>
      <w:r w:rsidRPr="004D15C0">
        <w:rPr>
          <w:rFonts w:cs="Calibri"/>
          <w:b/>
        </w:rPr>
        <w:t xml:space="preserve">do </w:t>
      </w:r>
      <w:r w:rsidR="006A17C3">
        <w:rPr>
          <w:rFonts w:cs="Calibri"/>
          <w:b/>
        </w:rPr>
        <w:t>sousedního</w:t>
      </w:r>
      <w:r w:rsidR="006A17C3" w:rsidRPr="004D15C0">
        <w:rPr>
          <w:rFonts w:cs="Calibri"/>
          <w:b/>
        </w:rPr>
        <w:t xml:space="preserve"> </w:t>
      </w:r>
      <w:r w:rsidRPr="004D15C0">
        <w:rPr>
          <w:rFonts w:cs="Calibri"/>
          <w:b/>
        </w:rPr>
        <w:t>kraje</w:t>
      </w:r>
      <w:r w:rsidR="006A17C3">
        <w:rPr>
          <w:rFonts w:cs="Calibri"/>
          <w:b/>
        </w:rPr>
        <w:t xml:space="preserve"> a tamního IDS</w:t>
      </w:r>
      <w:r w:rsidR="00F83CB6" w:rsidRPr="00F83CB6">
        <w:rPr>
          <w:rFonts w:cs="Calibri"/>
          <w:b/>
        </w:rPr>
        <w:t>; pro mezikrajské linky v IDS Jihomoravského kraje platí podmínky, které uvádí též Smlouva o podmínkách přepravy v IDS JMK a zajištění činností souvisejících s provozováním IDS JMK včetně Příloh</w:t>
      </w:r>
      <w:r w:rsidRPr="004D15C0">
        <w:rPr>
          <w:rFonts w:cs="Calibri"/>
          <w:b/>
        </w:rPr>
        <w:t>.</w:t>
      </w:r>
    </w:p>
    <w:p w14:paraId="02CB8E92" w14:textId="77777777" w:rsidR="004567F6" w:rsidRDefault="004567F6" w:rsidP="004457DB">
      <w:pPr>
        <w:spacing w:after="200" w:line="276" w:lineRule="auto"/>
        <w:rPr>
          <w:rFonts w:cs="Calibri"/>
          <w:b/>
        </w:rPr>
      </w:pPr>
    </w:p>
    <w:p w14:paraId="36B2CABB" w14:textId="7402A05D" w:rsidR="004567F6" w:rsidRPr="00045230" w:rsidRDefault="004567F6" w:rsidP="004567F6">
      <w:pPr>
        <w:pStyle w:val="Nadpis1"/>
      </w:pPr>
      <w:bookmarkStart w:id="44" w:name="_Toc423096011"/>
      <w:bookmarkStart w:id="45" w:name="_Toc524355951"/>
      <w:bookmarkStart w:id="46" w:name="_Toc54627554"/>
      <w:r w:rsidRPr="00045230">
        <w:t>Revizorské čtečky</w:t>
      </w:r>
      <w:bookmarkEnd w:id="44"/>
      <w:bookmarkEnd w:id="45"/>
      <w:r>
        <w:t xml:space="preserve"> </w:t>
      </w:r>
      <w:r>
        <w:br/>
        <w:t xml:space="preserve">(pouze pro linkové </w:t>
      </w:r>
      <w:r w:rsidR="00FF2A10">
        <w:t xml:space="preserve">AUTOBUSOVÉ </w:t>
      </w:r>
      <w:r>
        <w:t>dopravce)</w:t>
      </w:r>
      <w:bookmarkEnd w:id="46"/>
    </w:p>
    <w:p w14:paraId="041825FA" w14:textId="1C68C249" w:rsidR="004567F6" w:rsidRPr="00045230" w:rsidRDefault="004567F6" w:rsidP="004567F6">
      <w:r>
        <w:t>Dopravce</w:t>
      </w:r>
      <w:r w:rsidR="00FF2A10">
        <w:t xml:space="preserve"> autobusové linkové dopravy (dále pro tuto kapitolu 5 jen „</w:t>
      </w:r>
      <w:r w:rsidR="00FF2A10" w:rsidRPr="00FF2A10">
        <w:rPr>
          <w:b/>
        </w:rPr>
        <w:t>Dopravce</w:t>
      </w:r>
      <w:r w:rsidR="00FF2A10">
        <w:t>“)</w:t>
      </w:r>
      <w:r>
        <w:t xml:space="preserve"> je na základě Smlouvy povinen</w:t>
      </w:r>
      <w:r w:rsidRPr="00045230">
        <w:t xml:space="preserve"> kontrolovat, zda jsou cestující na jednotlivých spojích řádně odbavováni. Za tímto účelem je Dopravce povinen </w:t>
      </w:r>
      <w:r>
        <w:t>disponovat potřebným počtem</w:t>
      </w:r>
      <w:r w:rsidRPr="00665E50">
        <w:t xml:space="preserve"> mobilních čteček</w:t>
      </w:r>
      <w:r w:rsidRPr="00045230">
        <w:t xml:space="preserve"> bezkontaktních čipových karet (dále jen </w:t>
      </w:r>
      <w:r>
        <w:t>„</w:t>
      </w:r>
      <w:r w:rsidRPr="00045230">
        <w:t>revizorské čtečky</w:t>
      </w:r>
      <w:r>
        <w:t>“</w:t>
      </w:r>
      <w:r w:rsidRPr="00045230">
        <w:t>) včetně potřebného příslušenství, kter</w:t>
      </w:r>
      <w:r>
        <w:t>é</w:t>
      </w:r>
      <w:r w:rsidRPr="00045230">
        <w:t xml:space="preserve"> </w:t>
      </w:r>
      <w:r>
        <w:t>musí</w:t>
      </w:r>
      <w:r w:rsidRPr="00045230">
        <w:t xml:space="preserve"> mít </w:t>
      </w:r>
      <w:r>
        <w:t>Dopravce</w:t>
      </w:r>
      <w:r w:rsidRPr="00045230">
        <w:t xml:space="preserve"> k dispozici po celou dobu tr</w:t>
      </w:r>
      <w:r>
        <w:t>vání S</w:t>
      </w:r>
      <w:r w:rsidRPr="00045230">
        <w:t>mlouvy. Dopravce je povinen zajistit, aby byly čtečky bezkontaktních čipových karet plně funkční a použitelné pro provádění kontroly řádného</w:t>
      </w:r>
      <w:r>
        <w:t xml:space="preserve"> </w:t>
      </w:r>
      <w:r w:rsidRPr="00045230">
        <w:t>odbavování cestujících po celou dobu trvání Smlouvy.</w:t>
      </w:r>
    </w:p>
    <w:p w14:paraId="2D75AA95" w14:textId="77777777" w:rsidR="004567F6" w:rsidRPr="00B248C0" w:rsidRDefault="004567F6" w:rsidP="004567F6">
      <w:pPr>
        <w:rPr>
          <w:u w:val="single"/>
        </w:rPr>
      </w:pPr>
      <w:r>
        <w:rPr>
          <w:u w:val="single"/>
        </w:rPr>
        <w:t>R</w:t>
      </w:r>
      <w:r w:rsidRPr="00B248C0">
        <w:rPr>
          <w:u w:val="single"/>
        </w:rPr>
        <w:t xml:space="preserve">evizorské čtečky </w:t>
      </w:r>
      <w:r>
        <w:rPr>
          <w:u w:val="single"/>
        </w:rPr>
        <w:t>mus</w:t>
      </w:r>
      <w:r w:rsidRPr="00B248C0">
        <w:rPr>
          <w:u w:val="single"/>
        </w:rPr>
        <w:t>í</w:t>
      </w:r>
      <w:r>
        <w:rPr>
          <w:u w:val="single"/>
        </w:rPr>
        <w:t xml:space="preserve"> splňovat minimálně tyto požadavky na vlastnosti a funkcionality</w:t>
      </w:r>
      <w:r w:rsidRPr="00B248C0">
        <w:rPr>
          <w:u w:val="single"/>
        </w:rPr>
        <w:t>:</w:t>
      </w:r>
    </w:p>
    <w:p w14:paraId="161DE9E7" w14:textId="77777777" w:rsidR="004567F6" w:rsidRPr="00045230" w:rsidRDefault="004567F6" w:rsidP="004567F6">
      <w:pPr>
        <w:pStyle w:val="Odstavecseseznamem"/>
        <w:numPr>
          <w:ilvl w:val="0"/>
          <w:numId w:val="24"/>
        </w:numPr>
      </w:pPr>
      <w:r>
        <w:t>m</w:t>
      </w:r>
      <w:r w:rsidRPr="00045230">
        <w:t>ožnost nastavení trasy kontrolované linky pomocí čísla linky;</w:t>
      </w:r>
    </w:p>
    <w:p w14:paraId="14A2F93E" w14:textId="77777777" w:rsidR="004567F6" w:rsidRPr="00045230" w:rsidRDefault="004567F6" w:rsidP="004567F6">
      <w:pPr>
        <w:pStyle w:val="Odstavecseseznamem"/>
        <w:numPr>
          <w:ilvl w:val="0"/>
          <w:numId w:val="24"/>
        </w:numPr>
      </w:pPr>
      <w:r>
        <w:t>m</w:t>
      </w:r>
      <w:r w:rsidRPr="00045230">
        <w:t xml:space="preserve">ožnost přenést do revizorské čtečky seznam kontrolovaných a odbavených </w:t>
      </w:r>
      <w:r>
        <w:t>BČK IDS ZK</w:t>
      </w:r>
      <w:r w:rsidRPr="00045230">
        <w:t>;</w:t>
      </w:r>
    </w:p>
    <w:p w14:paraId="4B408D73" w14:textId="77777777" w:rsidR="004567F6" w:rsidRPr="00045230" w:rsidRDefault="004567F6" w:rsidP="004567F6">
      <w:pPr>
        <w:pStyle w:val="Odstavecseseznamem"/>
        <w:numPr>
          <w:ilvl w:val="0"/>
          <w:numId w:val="24"/>
        </w:numPr>
      </w:pPr>
      <w:r>
        <w:t>m</w:t>
      </w:r>
      <w:r w:rsidRPr="00045230">
        <w:t>ožnost nastavení zastávky, na které je prováděna kontrola;</w:t>
      </w:r>
    </w:p>
    <w:p w14:paraId="067F4B06" w14:textId="77777777" w:rsidR="004567F6" w:rsidRPr="00045230" w:rsidRDefault="004567F6" w:rsidP="004567F6">
      <w:pPr>
        <w:pStyle w:val="Odstavecseseznamem"/>
        <w:numPr>
          <w:ilvl w:val="0"/>
          <w:numId w:val="24"/>
        </w:numPr>
      </w:pPr>
      <w:r>
        <w:t>v</w:t>
      </w:r>
      <w:r w:rsidRPr="00045230">
        <w:t xml:space="preserve">yčtení kontrolované </w:t>
      </w:r>
      <w:r>
        <w:t>BČK IDS ZK</w:t>
      </w:r>
      <w:r w:rsidRPr="00045230">
        <w:t xml:space="preserve"> cestujícího</w:t>
      </w:r>
      <w:r>
        <w:t>:</w:t>
      </w:r>
    </w:p>
    <w:p w14:paraId="5C6DDB47" w14:textId="77777777" w:rsidR="004567F6" w:rsidRPr="00045230" w:rsidRDefault="004567F6" w:rsidP="004567F6">
      <w:pPr>
        <w:pStyle w:val="Odstavecseseznamem"/>
        <w:numPr>
          <w:ilvl w:val="0"/>
          <w:numId w:val="25"/>
        </w:numPr>
      </w:pPr>
      <w:r>
        <w:t>a</w:t>
      </w:r>
      <w:r w:rsidRPr="00045230">
        <w:t>utomatická kontrola znovu opakovaného čtení karty na lince;</w:t>
      </w:r>
    </w:p>
    <w:p w14:paraId="7D82122C" w14:textId="77777777" w:rsidR="004567F6" w:rsidRPr="00045230" w:rsidRDefault="004567F6" w:rsidP="004567F6">
      <w:pPr>
        <w:pStyle w:val="Odstavecseseznamem"/>
        <w:numPr>
          <w:ilvl w:val="0"/>
          <w:numId w:val="25"/>
        </w:numPr>
      </w:pPr>
      <w:r>
        <w:t>a</w:t>
      </w:r>
      <w:r w:rsidRPr="00045230">
        <w:t>utomatická kontrola časové platnosti jízdního dokladu;</w:t>
      </w:r>
    </w:p>
    <w:p w14:paraId="02002AF5" w14:textId="77777777" w:rsidR="004567F6" w:rsidRPr="00045230" w:rsidRDefault="004567F6" w:rsidP="004567F6">
      <w:pPr>
        <w:pStyle w:val="Odstavecseseznamem"/>
        <w:numPr>
          <w:ilvl w:val="0"/>
          <w:numId w:val="25"/>
        </w:numPr>
      </w:pPr>
      <w:r>
        <w:t>a</w:t>
      </w:r>
      <w:r w:rsidRPr="00045230">
        <w:t>utomatická kontrola místní platnosti jízdního dokladu</w:t>
      </w:r>
      <w:r>
        <w:t>.</w:t>
      </w:r>
    </w:p>
    <w:p w14:paraId="5B7CADFA" w14:textId="77777777" w:rsidR="004567F6" w:rsidRPr="00045230" w:rsidRDefault="004567F6" w:rsidP="004567F6">
      <w:pPr>
        <w:pStyle w:val="Odstavecseseznamem"/>
        <w:numPr>
          <w:ilvl w:val="0"/>
          <w:numId w:val="26"/>
        </w:numPr>
      </w:pPr>
      <w:r>
        <w:lastRenderedPageBreak/>
        <w:t>z</w:t>
      </w:r>
      <w:r w:rsidRPr="00045230">
        <w:t xml:space="preserve">obrazení kontrolované </w:t>
      </w:r>
      <w:r>
        <w:t>BČK IDS ZK</w:t>
      </w:r>
      <w:r w:rsidRPr="00045230">
        <w:t xml:space="preserve"> cestujícího</w:t>
      </w:r>
      <w:r>
        <w:t>:</w:t>
      </w:r>
    </w:p>
    <w:p w14:paraId="592B39C5" w14:textId="77777777" w:rsidR="004567F6" w:rsidRPr="00045230" w:rsidRDefault="004567F6" w:rsidP="004567F6">
      <w:pPr>
        <w:pStyle w:val="Odstavecseseznamem"/>
        <w:numPr>
          <w:ilvl w:val="0"/>
          <w:numId w:val="27"/>
        </w:numPr>
      </w:pPr>
      <w:r>
        <w:t>i</w:t>
      </w:r>
      <w:r w:rsidRPr="00045230">
        <w:t>nformace o platnosti, resp. neplatnosti jízdního dokladu (vizuální i akustický);</w:t>
      </w:r>
    </w:p>
    <w:p w14:paraId="6A542543" w14:textId="77777777" w:rsidR="004567F6" w:rsidRPr="00045230" w:rsidRDefault="004567F6" w:rsidP="004567F6">
      <w:pPr>
        <w:pStyle w:val="Odstavecseseznamem"/>
        <w:numPr>
          <w:ilvl w:val="0"/>
          <w:numId w:val="27"/>
        </w:numPr>
      </w:pPr>
      <w:r>
        <w:t>v</w:t>
      </w:r>
      <w:r w:rsidRPr="00045230">
        <w:t xml:space="preserve">ýpis všech platných kupónů a jízdenek (dvě záložky – jednotlivá jízdenka a časová jízdenka, v obou záložkách musí být možné listovat – teoreticky může být platných více jízdních dokladů) včetně informací o typu jízdního dokladu (např. 30denní </w:t>
      </w:r>
      <w:r>
        <w:br/>
      </w:r>
      <w:r w:rsidRPr="00045230">
        <w:t>kupon základní), časové platnosti jízdního dokladu (platnost od</w:t>
      </w:r>
      <w:r>
        <w:t xml:space="preserve"> </w:t>
      </w:r>
      <w:r w:rsidRPr="00045230">
        <w:t xml:space="preserve">– do); územní </w:t>
      </w:r>
      <w:r>
        <w:br/>
      </w:r>
      <w:r w:rsidRPr="00045230">
        <w:t xml:space="preserve">platnosti jízdního dokladu (např. výpis zón, pro něž je jízdní doklad zakoupen, </w:t>
      </w:r>
      <w:r>
        <w:br/>
      </w:r>
      <w:r w:rsidRPr="00045230">
        <w:t>pomocí názvu i čísla);</w:t>
      </w:r>
    </w:p>
    <w:p w14:paraId="39266E5B" w14:textId="77777777" w:rsidR="004567F6" w:rsidRPr="00045230" w:rsidRDefault="004567F6" w:rsidP="004567F6">
      <w:pPr>
        <w:pStyle w:val="Odstavecseseznamem"/>
        <w:numPr>
          <w:ilvl w:val="0"/>
          <w:numId w:val="27"/>
        </w:numPr>
      </w:pPr>
      <w:r>
        <w:t>v</w:t>
      </w:r>
      <w:r w:rsidRPr="00045230">
        <w:t>ýpis platných profilů držitele (CP) na kartě;</w:t>
      </w:r>
    </w:p>
    <w:p w14:paraId="12646BEF" w14:textId="77777777" w:rsidR="004567F6" w:rsidRPr="00045230" w:rsidRDefault="004567F6" w:rsidP="004567F6">
      <w:pPr>
        <w:pStyle w:val="Odstavecseseznamem"/>
        <w:numPr>
          <w:ilvl w:val="0"/>
          <w:numId w:val="27"/>
        </w:numPr>
      </w:pPr>
      <w:r>
        <w:t>i</w:t>
      </w:r>
      <w:r w:rsidRPr="00045230">
        <w:t>nformace o platnosti karty</w:t>
      </w:r>
      <w:r>
        <w:t>.</w:t>
      </w:r>
    </w:p>
    <w:p w14:paraId="318D5F41" w14:textId="77777777" w:rsidR="004567F6" w:rsidRPr="00045230" w:rsidRDefault="004567F6" w:rsidP="004567F6">
      <w:pPr>
        <w:pStyle w:val="Odstavecseseznamem"/>
        <w:numPr>
          <w:ilvl w:val="0"/>
          <w:numId w:val="26"/>
        </w:numPr>
      </w:pPr>
      <w:r>
        <w:t>m</w:t>
      </w:r>
      <w:r w:rsidRPr="00045230">
        <w:t>ožnost tisku přirážek k jízdnému v hotovosti (tj. pokut)</w:t>
      </w:r>
      <w:r>
        <w:t xml:space="preserve"> </w:t>
      </w:r>
      <w:r w:rsidRPr="00045230">
        <w:t xml:space="preserve">- číslování čísel vydaných </w:t>
      </w:r>
      <w:r>
        <w:br/>
      </w:r>
      <w:r w:rsidRPr="00045230">
        <w:t>pokut + možnost vytváření přehledů a evidence v</w:t>
      </w:r>
      <w:r>
        <w:t> B</w:t>
      </w:r>
      <w:r w:rsidRPr="00045230">
        <w:t>ack</w:t>
      </w:r>
      <w:r>
        <w:t xml:space="preserve"> </w:t>
      </w:r>
      <w:r w:rsidRPr="00045230">
        <w:t>office;</w:t>
      </w:r>
    </w:p>
    <w:p w14:paraId="178C19A2" w14:textId="77777777" w:rsidR="004567F6" w:rsidRPr="00045230" w:rsidRDefault="004567F6" w:rsidP="004567F6">
      <w:pPr>
        <w:pStyle w:val="Odstavecseseznamem"/>
        <w:numPr>
          <w:ilvl w:val="0"/>
          <w:numId w:val="26"/>
        </w:numPr>
      </w:pPr>
      <w:r>
        <w:t>p</w:t>
      </w:r>
      <w:r w:rsidRPr="00045230">
        <w:t xml:space="preserve">ožadované statistické funkce ve vazbě na </w:t>
      </w:r>
      <w:r>
        <w:t>B</w:t>
      </w:r>
      <w:r w:rsidRPr="00045230">
        <w:t>ack</w:t>
      </w:r>
      <w:r>
        <w:t xml:space="preserve"> </w:t>
      </w:r>
      <w:r w:rsidRPr="00045230">
        <w:t xml:space="preserve">office, který je Dopravce povinen </w:t>
      </w:r>
      <w:r>
        <w:br/>
      </w:r>
      <w:r w:rsidRPr="00045230">
        <w:t>k revizorské čtečce dodat:</w:t>
      </w:r>
    </w:p>
    <w:p w14:paraId="74C0073B" w14:textId="77777777" w:rsidR="004567F6" w:rsidRPr="00045230" w:rsidRDefault="004567F6" w:rsidP="004567F6">
      <w:pPr>
        <w:pStyle w:val="Odstavecseseznamem"/>
        <w:numPr>
          <w:ilvl w:val="0"/>
          <w:numId w:val="28"/>
        </w:numPr>
      </w:pPr>
      <w:r>
        <w:t>p</w:t>
      </w:r>
      <w:r w:rsidRPr="00045230">
        <w:t xml:space="preserve">očet kontrol elektronických jízdních dokladů ze strany revizorů (všech revizorů, </w:t>
      </w:r>
      <w:r>
        <w:br/>
      </w:r>
      <w:r w:rsidRPr="00045230">
        <w:t>vybraných revizorů atd.);</w:t>
      </w:r>
    </w:p>
    <w:p w14:paraId="05E26929" w14:textId="77777777" w:rsidR="004567F6" w:rsidRPr="00045230" w:rsidRDefault="004567F6" w:rsidP="004567F6">
      <w:pPr>
        <w:pStyle w:val="Odstavecseseznamem"/>
        <w:numPr>
          <w:ilvl w:val="0"/>
          <w:numId w:val="28"/>
        </w:numPr>
      </w:pPr>
      <w:r>
        <w:t>e</w:t>
      </w:r>
      <w:r w:rsidRPr="00045230">
        <w:t>vidence cestujících s neplatnou jízdenkou;</w:t>
      </w:r>
    </w:p>
    <w:p w14:paraId="59E8EDC9" w14:textId="77777777" w:rsidR="004567F6" w:rsidRPr="00045230" w:rsidRDefault="004567F6" w:rsidP="004567F6">
      <w:pPr>
        <w:pStyle w:val="Odstavecseseznamem"/>
        <w:numPr>
          <w:ilvl w:val="0"/>
          <w:numId w:val="28"/>
        </w:numPr>
      </w:pPr>
      <w:r>
        <w:t>e</w:t>
      </w:r>
      <w:r w:rsidRPr="00045230">
        <w:t>vidence pokut vybraných v hotovosti;</w:t>
      </w:r>
    </w:p>
    <w:p w14:paraId="57F71215" w14:textId="77777777" w:rsidR="004567F6" w:rsidRPr="00045230" w:rsidRDefault="004567F6" w:rsidP="004567F6">
      <w:pPr>
        <w:pStyle w:val="Odstavecseseznamem"/>
        <w:numPr>
          <w:ilvl w:val="0"/>
          <w:numId w:val="28"/>
        </w:numPr>
      </w:pPr>
      <w:r>
        <w:t>p</w:t>
      </w:r>
      <w:r w:rsidRPr="00045230">
        <w:t>řehled kontrolovaných linek;</w:t>
      </w:r>
    </w:p>
    <w:p w14:paraId="3C7D9635" w14:textId="77777777" w:rsidR="004567F6" w:rsidRPr="00045230" w:rsidRDefault="004567F6" w:rsidP="004567F6">
      <w:pPr>
        <w:pStyle w:val="Odstavecseseznamem"/>
        <w:numPr>
          <w:ilvl w:val="0"/>
          <w:numId w:val="28"/>
        </w:numPr>
      </w:pPr>
      <w:r>
        <w:t>p</w:t>
      </w:r>
      <w:r w:rsidRPr="00045230">
        <w:t>řehled odhalených černých pasažérů.</w:t>
      </w:r>
    </w:p>
    <w:p w14:paraId="38F83C48" w14:textId="77777777" w:rsidR="004567F6" w:rsidRPr="00045230" w:rsidRDefault="004567F6" w:rsidP="004567F6">
      <w:r w:rsidRPr="00045230">
        <w:t>Revizorská čtečka musí mít možnost se v pravidelných intervalech validovat vůči centrálnímu serveru HSM.</w:t>
      </w:r>
    </w:p>
    <w:p w14:paraId="56293049" w14:textId="77777777" w:rsidR="004567F6" w:rsidRPr="00045230" w:rsidRDefault="004567F6" w:rsidP="004457DB">
      <w:pPr>
        <w:spacing w:after="200" w:line="276" w:lineRule="auto"/>
      </w:pPr>
    </w:p>
    <w:sectPr w:rsidR="004567F6" w:rsidRPr="00045230" w:rsidSect="00E067BF">
      <w:headerReference w:type="default" r:id="rId16"/>
      <w:pgSz w:w="11910" w:h="16840"/>
      <w:pgMar w:top="1360" w:right="1300" w:bottom="280" w:left="1300" w:header="624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1C8E4" w14:textId="77777777" w:rsidR="007C61C9" w:rsidRDefault="007C61C9">
      <w:r>
        <w:separator/>
      </w:r>
    </w:p>
    <w:p w14:paraId="24849897" w14:textId="77777777" w:rsidR="007C61C9" w:rsidRDefault="007C61C9"/>
  </w:endnote>
  <w:endnote w:type="continuationSeparator" w:id="0">
    <w:p w14:paraId="2E588370" w14:textId="77777777" w:rsidR="007C61C9" w:rsidRDefault="007C61C9">
      <w:r>
        <w:continuationSeparator/>
      </w:r>
    </w:p>
    <w:p w14:paraId="14B73C9A" w14:textId="77777777" w:rsidR="007C61C9" w:rsidRDefault="007C6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FF614" w14:textId="77777777" w:rsidR="004567F6" w:rsidRDefault="004567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550037"/>
      <w:docPartObj>
        <w:docPartGallery w:val="Page Numbers (Bottom of Page)"/>
        <w:docPartUnique/>
      </w:docPartObj>
    </w:sdtPr>
    <w:sdtEndPr/>
    <w:sdtContent>
      <w:p w14:paraId="11CDF49B" w14:textId="77777777" w:rsidR="004567F6" w:rsidRDefault="004567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15">
          <w:rPr>
            <w:noProof/>
          </w:rPr>
          <w:t>8</w:t>
        </w:r>
        <w:r>
          <w:fldChar w:fldCharType="end"/>
        </w:r>
      </w:p>
    </w:sdtContent>
  </w:sdt>
  <w:p w14:paraId="252D9D8D" w14:textId="77777777" w:rsidR="004567F6" w:rsidRDefault="004567F6" w:rsidP="0010342A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447CD" w14:textId="77777777" w:rsidR="004567F6" w:rsidRDefault="004567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6E67F" w14:textId="77777777" w:rsidR="007C61C9" w:rsidRDefault="007C61C9">
      <w:r>
        <w:separator/>
      </w:r>
    </w:p>
    <w:p w14:paraId="6E55706C" w14:textId="77777777" w:rsidR="007C61C9" w:rsidRDefault="007C61C9"/>
  </w:footnote>
  <w:footnote w:type="continuationSeparator" w:id="0">
    <w:p w14:paraId="0DC18583" w14:textId="77777777" w:rsidR="007C61C9" w:rsidRDefault="007C61C9">
      <w:r>
        <w:continuationSeparator/>
      </w:r>
    </w:p>
    <w:p w14:paraId="542B9CB3" w14:textId="77777777" w:rsidR="007C61C9" w:rsidRDefault="007C61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E3A7E" w14:textId="77777777" w:rsidR="004567F6" w:rsidRDefault="004567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AEE91" w14:textId="77777777" w:rsidR="004567F6" w:rsidRPr="00DF179B" w:rsidRDefault="004567F6" w:rsidP="00DF179B">
    <w:pPr>
      <w:pStyle w:val="Zhlav"/>
      <w:jc w:val="center"/>
    </w:pPr>
    <w:r>
      <w:rPr>
        <w:noProof/>
      </w:rPr>
      <w:drawing>
        <wp:inline distT="0" distB="0" distL="0" distR="0" wp14:anchorId="1A7A0C23" wp14:editId="57306A83">
          <wp:extent cx="2608027" cy="365038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eb_rg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8646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35985" w14:textId="77777777" w:rsidR="004567F6" w:rsidRDefault="004567F6">
    <w:pPr>
      <w:pStyle w:val="Zhlav"/>
    </w:pPr>
    <w:r>
      <w:tab/>
    </w:r>
    <w:r>
      <w:tab/>
    </w:r>
    <w:r>
      <w:rPr>
        <w:rFonts w:ascii="Arial" w:hAnsi="Arial" w:cs="Arial"/>
        <w:b/>
      </w:rPr>
      <w:t>Příloha č. 0795-18-P39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6D704" w14:textId="77777777" w:rsidR="004567F6" w:rsidRPr="0027429F" w:rsidRDefault="004567F6" w:rsidP="0027429F">
    <w:pPr>
      <w:pStyle w:val="Zhlav"/>
      <w:spacing w:after="0" w:line="276" w:lineRule="auto"/>
      <w:contextualSpacing/>
      <w:jc w:val="right"/>
      <w:rPr>
        <w:rFonts w:asciiTheme="minorHAnsi" w:hAnsiTheme="minorHAnsi"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730E96" wp14:editId="14037905">
          <wp:simplePos x="0" y="0"/>
          <wp:positionH relativeFrom="column">
            <wp:posOffset>3337</wp:posOffset>
          </wp:positionH>
          <wp:positionV relativeFrom="paragraph">
            <wp:posOffset>92045</wp:posOffset>
          </wp:positionV>
          <wp:extent cx="1030605" cy="414655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429F">
      <w:rPr>
        <w:rFonts w:asciiTheme="minorHAnsi" w:eastAsiaTheme="minorHAnsi" w:hAnsiTheme="minorHAnsi" w:cstheme="minorBidi"/>
        <w:color w:val="1F497D" w:themeColor="text2"/>
        <w:sz w:val="22"/>
        <w:szCs w:val="22"/>
        <w:lang w:eastAsia="en-US"/>
      </w:rPr>
      <w:t xml:space="preserve"> P</w:t>
    </w:r>
    <w:r w:rsidRPr="0027429F">
      <w:rPr>
        <w:rFonts w:asciiTheme="minorHAnsi" w:hAnsiTheme="minorHAnsi"/>
        <w:color w:val="1F497D" w:themeColor="text2"/>
        <w:sz w:val="22"/>
        <w:szCs w:val="22"/>
      </w:rPr>
      <w:t>říloha č. 3 Smlouvy o přistoupení k IDS ZK</w:t>
    </w:r>
  </w:p>
  <w:p w14:paraId="18138707" w14:textId="77777777" w:rsidR="004567F6" w:rsidRPr="0027429F" w:rsidRDefault="004567F6" w:rsidP="0027429F">
    <w:pPr>
      <w:pStyle w:val="Zhlav"/>
      <w:spacing w:after="0" w:line="276" w:lineRule="auto"/>
      <w:contextualSpacing/>
      <w:jc w:val="right"/>
      <w:rPr>
        <w:rFonts w:asciiTheme="minorHAnsi" w:hAnsiTheme="minorHAnsi"/>
        <w:b/>
        <w:color w:val="1F497D" w:themeColor="text2"/>
        <w:sz w:val="22"/>
        <w:szCs w:val="22"/>
      </w:rPr>
    </w:pPr>
    <w:r w:rsidRPr="0027429F">
      <w:rPr>
        <w:rFonts w:asciiTheme="minorHAnsi" w:hAnsiTheme="minorHAnsi"/>
        <w:b/>
        <w:color w:val="1F497D" w:themeColor="text2"/>
        <w:sz w:val="22"/>
        <w:szCs w:val="22"/>
      </w:rPr>
      <w:t>Elektronický odbavovací systém IDS ZK</w:t>
    </w:r>
  </w:p>
  <w:p w14:paraId="402FD176" w14:textId="77777777" w:rsidR="004567F6" w:rsidRDefault="004567F6" w:rsidP="009135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FD5"/>
    <w:multiLevelType w:val="hybridMultilevel"/>
    <w:tmpl w:val="E5E64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531BA"/>
    <w:multiLevelType w:val="hybridMultilevel"/>
    <w:tmpl w:val="85D494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91F93"/>
    <w:multiLevelType w:val="hybridMultilevel"/>
    <w:tmpl w:val="FE409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37769"/>
    <w:multiLevelType w:val="hybridMultilevel"/>
    <w:tmpl w:val="6AC0DB1E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EC05C5"/>
    <w:multiLevelType w:val="hybridMultilevel"/>
    <w:tmpl w:val="9CE0C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843"/>
    <w:multiLevelType w:val="hybridMultilevel"/>
    <w:tmpl w:val="6744F7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6F030D8"/>
    <w:multiLevelType w:val="hybridMultilevel"/>
    <w:tmpl w:val="19F4EC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617C6"/>
    <w:multiLevelType w:val="hybridMultilevel"/>
    <w:tmpl w:val="1EAAE0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E634B"/>
    <w:multiLevelType w:val="hybridMultilevel"/>
    <w:tmpl w:val="17162E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5611A"/>
    <w:multiLevelType w:val="hybridMultilevel"/>
    <w:tmpl w:val="C7BE3A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D414E"/>
    <w:multiLevelType w:val="hybridMultilevel"/>
    <w:tmpl w:val="4480686C"/>
    <w:lvl w:ilvl="0" w:tplc="040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24A33558"/>
    <w:multiLevelType w:val="hybridMultilevel"/>
    <w:tmpl w:val="73760F08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67275"/>
    <w:multiLevelType w:val="hybridMultilevel"/>
    <w:tmpl w:val="519409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53423"/>
    <w:multiLevelType w:val="hybridMultilevel"/>
    <w:tmpl w:val="7AF47E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343CF"/>
    <w:multiLevelType w:val="hybridMultilevel"/>
    <w:tmpl w:val="5E402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07E8D"/>
    <w:multiLevelType w:val="hybridMultilevel"/>
    <w:tmpl w:val="7C44B4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F62A0"/>
    <w:multiLevelType w:val="hybridMultilevel"/>
    <w:tmpl w:val="93E415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D5AE1"/>
    <w:multiLevelType w:val="hybridMultilevel"/>
    <w:tmpl w:val="E7FA0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41DA0"/>
    <w:multiLevelType w:val="hybridMultilevel"/>
    <w:tmpl w:val="6870EC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A49C3"/>
    <w:multiLevelType w:val="hybridMultilevel"/>
    <w:tmpl w:val="E0526F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02C67"/>
    <w:multiLevelType w:val="multilevel"/>
    <w:tmpl w:val="3644615A"/>
    <w:lvl w:ilvl="0">
      <w:start w:val="2"/>
      <w:numFmt w:val="decimal"/>
      <w:lvlText w:val="%1"/>
      <w:lvlJc w:val="left"/>
      <w:pPr>
        <w:ind w:left="968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8" w:hanging="851"/>
      </w:pPr>
      <w:rPr>
        <w:rFonts w:ascii="Calibri" w:eastAsia="Calibri" w:hAnsi="Calibri" w:cs="Calibri" w:hint="default"/>
        <w:b/>
        <w:bCs/>
        <w:spacing w:val="-1"/>
        <w:w w:val="99"/>
        <w:sz w:val="28"/>
        <w:szCs w:val="28"/>
      </w:rPr>
    </w:lvl>
    <w:lvl w:ilvl="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3">
      <w:numFmt w:val="bullet"/>
      <w:lvlText w:val="o"/>
      <w:lvlJc w:val="left"/>
      <w:pPr>
        <w:ind w:left="1557" w:hanging="360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4">
      <w:numFmt w:val="bullet"/>
      <w:lvlText w:val=""/>
      <w:lvlJc w:val="left"/>
      <w:pPr>
        <w:ind w:left="2277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5">
      <w:numFmt w:val="bullet"/>
      <w:lvlText w:val="•"/>
      <w:lvlJc w:val="left"/>
      <w:pPr>
        <w:ind w:left="4178" w:hanging="360"/>
      </w:pPr>
      <w:rPr>
        <w:rFonts w:hint="default"/>
      </w:rPr>
    </w:lvl>
    <w:lvl w:ilvl="6">
      <w:numFmt w:val="bullet"/>
      <w:lvlText w:val="•"/>
      <w:lvlJc w:val="left"/>
      <w:pPr>
        <w:ind w:left="5127" w:hanging="360"/>
      </w:pPr>
      <w:rPr>
        <w:rFonts w:hint="default"/>
      </w:rPr>
    </w:lvl>
    <w:lvl w:ilvl="7">
      <w:numFmt w:val="bullet"/>
      <w:lvlText w:val="•"/>
      <w:lvlJc w:val="left"/>
      <w:pPr>
        <w:ind w:left="6076" w:hanging="360"/>
      </w:pPr>
      <w:rPr>
        <w:rFonts w:hint="default"/>
      </w:rPr>
    </w:lvl>
    <w:lvl w:ilvl="8">
      <w:numFmt w:val="bullet"/>
      <w:lvlText w:val="•"/>
      <w:lvlJc w:val="left"/>
      <w:pPr>
        <w:ind w:left="7026" w:hanging="360"/>
      </w:pPr>
      <w:rPr>
        <w:rFonts w:hint="default"/>
      </w:rPr>
    </w:lvl>
  </w:abstractNum>
  <w:abstractNum w:abstractNumId="23">
    <w:nsid w:val="4CBB768E"/>
    <w:multiLevelType w:val="hybridMultilevel"/>
    <w:tmpl w:val="2D9C00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BE6233"/>
    <w:multiLevelType w:val="hybridMultilevel"/>
    <w:tmpl w:val="24D8E7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9287B"/>
    <w:multiLevelType w:val="hybridMultilevel"/>
    <w:tmpl w:val="4C8872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2595E"/>
    <w:multiLevelType w:val="hybridMultilevel"/>
    <w:tmpl w:val="70561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E1C8D"/>
    <w:multiLevelType w:val="hybridMultilevel"/>
    <w:tmpl w:val="01EE6B86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24A78AB"/>
    <w:multiLevelType w:val="hybridMultilevel"/>
    <w:tmpl w:val="3618BB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554AD"/>
    <w:multiLevelType w:val="hybridMultilevel"/>
    <w:tmpl w:val="9294BC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17831"/>
    <w:multiLevelType w:val="hybridMultilevel"/>
    <w:tmpl w:val="85D494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80578"/>
    <w:multiLevelType w:val="hybridMultilevel"/>
    <w:tmpl w:val="22DCB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A60AC"/>
    <w:multiLevelType w:val="hybridMultilevel"/>
    <w:tmpl w:val="D5B636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F61B9"/>
    <w:multiLevelType w:val="hybridMultilevel"/>
    <w:tmpl w:val="EAA2FCBE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C64ABE"/>
    <w:multiLevelType w:val="hybridMultilevel"/>
    <w:tmpl w:val="89785A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F5EA7"/>
    <w:multiLevelType w:val="hybridMultilevel"/>
    <w:tmpl w:val="6694CB3A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47936"/>
    <w:multiLevelType w:val="hybridMultilevel"/>
    <w:tmpl w:val="CD2CBF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AD50E6"/>
    <w:multiLevelType w:val="hybridMultilevel"/>
    <w:tmpl w:val="9F4CB8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D95323"/>
    <w:multiLevelType w:val="hybridMultilevel"/>
    <w:tmpl w:val="41D2702E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616DDB"/>
    <w:multiLevelType w:val="hybridMultilevel"/>
    <w:tmpl w:val="550ACC7C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"/>
  </w:num>
  <w:num w:numId="3">
    <w:abstractNumId w:val="13"/>
  </w:num>
  <w:num w:numId="4">
    <w:abstractNumId w:val="3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25"/>
  </w:num>
  <w:num w:numId="9">
    <w:abstractNumId w:val="28"/>
  </w:num>
  <w:num w:numId="10">
    <w:abstractNumId w:val="32"/>
  </w:num>
  <w:num w:numId="11">
    <w:abstractNumId w:val="8"/>
  </w:num>
  <w:num w:numId="12">
    <w:abstractNumId w:val="9"/>
  </w:num>
  <w:num w:numId="13">
    <w:abstractNumId w:val="37"/>
  </w:num>
  <w:num w:numId="14">
    <w:abstractNumId w:val="1"/>
  </w:num>
  <w:num w:numId="15">
    <w:abstractNumId w:val="17"/>
  </w:num>
  <w:num w:numId="16">
    <w:abstractNumId w:val="7"/>
  </w:num>
  <w:num w:numId="17">
    <w:abstractNumId w:val="23"/>
  </w:num>
  <w:num w:numId="18">
    <w:abstractNumId w:val="29"/>
  </w:num>
  <w:num w:numId="19">
    <w:abstractNumId w:val="10"/>
  </w:num>
  <w:num w:numId="20">
    <w:abstractNumId w:val="34"/>
  </w:num>
  <w:num w:numId="21">
    <w:abstractNumId w:val="20"/>
  </w:num>
  <w:num w:numId="22">
    <w:abstractNumId w:val="14"/>
  </w:num>
  <w:num w:numId="23">
    <w:abstractNumId w:val="11"/>
  </w:num>
  <w:num w:numId="24">
    <w:abstractNumId w:val="36"/>
  </w:num>
  <w:num w:numId="25">
    <w:abstractNumId w:val="27"/>
  </w:num>
  <w:num w:numId="26">
    <w:abstractNumId w:val="21"/>
  </w:num>
  <w:num w:numId="27">
    <w:abstractNumId w:val="12"/>
  </w:num>
  <w:num w:numId="28">
    <w:abstractNumId w:val="40"/>
  </w:num>
  <w:num w:numId="29">
    <w:abstractNumId w:val="30"/>
  </w:num>
  <w:num w:numId="30">
    <w:abstractNumId w:val="26"/>
  </w:num>
  <w:num w:numId="31">
    <w:abstractNumId w:val="38"/>
  </w:num>
  <w:num w:numId="32">
    <w:abstractNumId w:val="31"/>
  </w:num>
  <w:num w:numId="33">
    <w:abstractNumId w:val="24"/>
  </w:num>
  <w:num w:numId="34">
    <w:abstractNumId w:val="16"/>
  </w:num>
  <w:num w:numId="35">
    <w:abstractNumId w:val="19"/>
  </w:num>
  <w:num w:numId="36">
    <w:abstractNumId w:val="3"/>
  </w:num>
  <w:num w:numId="37">
    <w:abstractNumId w:val="0"/>
  </w:num>
  <w:num w:numId="38">
    <w:abstractNumId w:val="35"/>
  </w:num>
  <w:num w:numId="39">
    <w:abstractNumId w:val="22"/>
  </w:num>
  <w:num w:numId="40">
    <w:abstractNumId w:val="5"/>
  </w:num>
  <w:num w:numId="41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7A"/>
    <w:rsid w:val="00000705"/>
    <w:rsid w:val="00001494"/>
    <w:rsid w:val="00003697"/>
    <w:rsid w:val="000036A3"/>
    <w:rsid w:val="0000414C"/>
    <w:rsid w:val="0001238A"/>
    <w:rsid w:val="00020DE2"/>
    <w:rsid w:val="00025FD6"/>
    <w:rsid w:val="00027A07"/>
    <w:rsid w:val="00030CA3"/>
    <w:rsid w:val="0003191B"/>
    <w:rsid w:val="0004237A"/>
    <w:rsid w:val="000438C6"/>
    <w:rsid w:val="00045230"/>
    <w:rsid w:val="00050248"/>
    <w:rsid w:val="00052747"/>
    <w:rsid w:val="00064A5A"/>
    <w:rsid w:val="00064B72"/>
    <w:rsid w:val="000762DB"/>
    <w:rsid w:val="00085206"/>
    <w:rsid w:val="00091849"/>
    <w:rsid w:val="0009788A"/>
    <w:rsid w:val="000A5788"/>
    <w:rsid w:val="000B28E8"/>
    <w:rsid w:val="000B296C"/>
    <w:rsid w:val="000C0D03"/>
    <w:rsid w:val="000C32D1"/>
    <w:rsid w:val="000C4AD7"/>
    <w:rsid w:val="000D75B7"/>
    <w:rsid w:val="000E1C07"/>
    <w:rsid w:val="000E6654"/>
    <w:rsid w:val="000E6CD3"/>
    <w:rsid w:val="000F71BA"/>
    <w:rsid w:val="0010342A"/>
    <w:rsid w:val="00105217"/>
    <w:rsid w:val="00107611"/>
    <w:rsid w:val="001139EB"/>
    <w:rsid w:val="00150B44"/>
    <w:rsid w:val="001630CA"/>
    <w:rsid w:val="00166200"/>
    <w:rsid w:val="00166578"/>
    <w:rsid w:val="00166D69"/>
    <w:rsid w:val="001709B2"/>
    <w:rsid w:val="00177186"/>
    <w:rsid w:val="0018610F"/>
    <w:rsid w:val="001B3087"/>
    <w:rsid w:val="001B4372"/>
    <w:rsid w:val="001B564D"/>
    <w:rsid w:val="001B5ED6"/>
    <w:rsid w:val="001C1335"/>
    <w:rsid w:val="001D24A8"/>
    <w:rsid w:val="001E53B0"/>
    <w:rsid w:val="001E752A"/>
    <w:rsid w:val="001F260F"/>
    <w:rsid w:val="001F5180"/>
    <w:rsid w:val="0020451C"/>
    <w:rsid w:val="00204E79"/>
    <w:rsid w:val="00205BB6"/>
    <w:rsid w:val="00211E0D"/>
    <w:rsid w:val="00213817"/>
    <w:rsid w:val="00213EA3"/>
    <w:rsid w:val="002221AC"/>
    <w:rsid w:val="00224904"/>
    <w:rsid w:val="002250A5"/>
    <w:rsid w:val="00227028"/>
    <w:rsid w:val="00230017"/>
    <w:rsid w:val="00232785"/>
    <w:rsid w:val="00234C9B"/>
    <w:rsid w:val="00237F70"/>
    <w:rsid w:val="00240075"/>
    <w:rsid w:val="00240CC8"/>
    <w:rsid w:val="0024266A"/>
    <w:rsid w:val="0025497B"/>
    <w:rsid w:val="00262BC6"/>
    <w:rsid w:val="00263E2C"/>
    <w:rsid w:val="00264B7D"/>
    <w:rsid w:val="002654A0"/>
    <w:rsid w:val="002712CB"/>
    <w:rsid w:val="0027136F"/>
    <w:rsid w:val="0027146B"/>
    <w:rsid w:val="00273E80"/>
    <w:rsid w:val="0027429F"/>
    <w:rsid w:val="00276958"/>
    <w:rsid w:val="002808E2"/>
    <w:rsid w:val="00285010"/>
    <w:rsid w:val="00292157"/>
    <w:rsid w:val="00296421"/>
    <w:rsid w:val="00296D01"/>
    <w:rsid w:val="002974B9"/>
    <w:rsid w:val="002A3D95"/>
    <w:rsid w:val="002A47CC"/>
    <w:rsid w:val="002B37F1"/>
    <w:rsid w:val="002B641D"/>
    <w:rsid w:val="002B773D"/>
    <w:rsid w:val="002B7BB3"/>
    <w:rsid w:val="002C0149"/>
    <w:rsid w:val="002D2DF2"/>
    <w:rsid w:val="002D45F3"/>
    <w:rsid w:val="002E0166"/>
    <w:rsid w:val="002E1BC9"/>
    <w:rsid w:val="002E1F42"/>
    <w:rsid w:val="002E658C"/>
    <w:rsid w:val="002E66DB"/>
    <w:rsid w:val="002F476D"/>
    <w:rsid w:val="002F4F24"/>
    <w:rsid w:val="00301077"/>
    <w:rsid w:val="00303A6D"/>
    <w:rsid w:val="0031093F"/>
    <w:rsid w:val="00311BF9"/>
    <w:rsid w:val="00313E72"/>
    <w:rsid w:val="00314BA5"/>
    <w:rsid w:val="00320361"/>
    <w:rsid w:val="0032193B"/>
    <w:rsid w:val="00323459"/>
    <w:rsid w:val="003272BB"/>
    <w:rsid w:val="00347151"/>
    <w:rsid w:val="00347568"/>
    <w:rsid w:val="00350FE0"/>
    <w:rsid w:val="00357A04"/>
    <w:rsid w:val="0037057B"/>
    <w:rsid w:val="003767C3"/>
    <w:rsid w:val="00386798"/>
    <w:rsid w:val="003A04E4"/>
    <w:rsid w:val="003B1B6C"/>
    <w:rsid w:val="003B2E7C"/>
    <w:rsid w:val="003B74CB"/>
    <w:rsid w:val="003B7ABA"/>
    <w:rsid w:val="003C4C50"/>
    <w:rsid w:val="003D0E86"/>
    <w:rsid w:val="003E751C"/>
    <w:rsid w:val="003F5900"/>
    <w:rsid w:val="003F6679"/>
    <w:rsid w:val="003F6B4A"/>
    <w:rsid w:val="004005EA"/>
    <w:rsid w:val="00404DBB"/>
    <w:rsid w:val="00407CF3"/>
    <w:rsid w:val="00414FC3"/>
    <w:rsid w:val="004162C7"/>
    <w:rsid w:val="004179BC"/>
    <w:rsid w:val="00420473"/>
    <w:rsid w:val="004219A5"/>
    <w:rsid w:val="00426BBC"/>
    <w:rsid w:val="004400FB"/>
    <w:rsid w:val="00443DD9"/>
    <w:rsid w:val="004457DB"/>
    <w:rsid w:val="004567F6"/>
    <w:rsid w:val="0045702A"/>
    <w:rsid w:val="0046373B"/>
    <w:rsid w:val="00466514"/>
    <w:rsid w:val="00485B10"/>
    <w:rsid w:val="00496C57"/>
    <w:rsid w:val="004A207A"/>
    <w:rsid w:val="004B27A6"/>
    <w:rsid w:val="004B7BB6"/>
    <w:rsid w:val="004C1CDA"/>
    <w:rsid w:val="004E11AF"/>
    <w:rsid w:val="004E29BA"/>
    <w:rsid w:val="004E2F48"/>
    <w:rsid w:val="004E4422"/>
    <w:rsid w:val="004F0B62"/>
    <w:rsid w:val="00502F31"/>
    <w:rsid w:val="00505348"/>
    <w:rsid w:val="00512748"/>
    <w:rsid w:val="00512EDC"/>
    <w:rsid w:val="00520FED"/>
    <w:rsid w:val="0052158F"/>
    <w:rsid w:val="00535C15"/>
    <w:rsid w:val="005451C9"/>
    <w:rsid w:val="00551CE4"/>
    <w:rsid w:val="00553EC2"/>
    <w:rsid w:val="00554305"/>
    <w:rsid w:val="0055658C"/>
    <w:rsid w:val="0057088D"/>
    <w:rsid w:val="00575273"/>
    <w:rsid w:val="00575E34"/>
    <w:rsid w:val="00577F88"/>
    <w:rsid w:val="005813F9"/>
    <w:rsid w:val="00581405"/>
    <w:rsid w:val="0058283C"/>
    <w:rsid w:val="0059111E"/>
    <w:rsid w:val="005926B4"/>
    <w:rsid w:val="00592E74"/>
    <w:rsid w:val="005A3531"/>
    <w:rsid w:val="005A7F5E"/>
    <w:rsid w:val="005B1134"/>
    <w:rsid w:val="005B1A2E"/>
    <w:rsid w:val="005B42B1"/>
    <w:rsid w:val="005C60F5"/>
    <w:rsid w:val="005C6687"/>
    <w:rsid w:val="005C6C67"/>
    <w:rsid w:val="005D0BDF"/>
    <w:rsid w:val="005E5E8C"/>
    <w:rsid w:val="005F094D"/>
    <w:rsid w:val="005F6E99"/>
    <w:rsid w:val="006006D7"/>
    <w:rsid w:val="006029E9"/>
    <w:rsid w:val="00605468"/>
    <w:rsid w:val="00614ACD"/>
    <w:rsid w:val="0061642F"/>
    <w:rsid w:val="00622131"/>
    <w:rsid w:val="00624902"/>
    <w:rsid w:val="00625557"/>
    <w:rsid w:val="0062723C"/>
    <w:rsid w:val="006274D5"/>
    <w:rsid w:val="00633EBD"/>
    <w:rsid w:val="00636EB3"/>
    <w:rsid w:val="006438E0"/>
    <w:rsid w:val="006449CE"/>
    <w:rsid w:val="00650864"/>
    <w:rsid w:val="0065381F"/>
    <w:rsid w:val="00655C0E"/>
    <w:rsid w:val="00657475"/>
    <w:rsid w:val="00661234"/>
    <w:rsid w:val="00661A73"/>
    <w:rsid w:val="00663947"/>
    <w:rsid w:val="0066539A"/>
    <w:rsid w:val="00665E50"/>
    <w:rsid w:val="00666FAF"/>
    <w:rsid w:val="00677F8C"/>
    <w:rsid w:val="0068343F"/>
    <w:rsid w:val="0069634E"/>
    <w:rsid w:val="00697220"/>
    <w:rsid w:val="006A17C3"/>
    <w:rsid w:val="006A21A2"/>
    <w:rsid w:val="006A3AEB"/>
    <w:rsid w:val="006B29FC"/>
    <w:rsid w:val="006B2FF0"/>
    <w:rsid w:val="006B639F"/>
    <w:rsid w:val="006C24EE"/>
    <w:rsid w:val="006C3411"/>
    <w:rsid w:val="006C7C36"/>
    <w:rsid w:val="006D0A99"/>
    <w:rsid w:val="006D76C4"/>
    <w:rsid w:val="006E5AE2"/>
    <w:rsid w:val="006F11F9"/>
    <w:rsid w:val="00701131"/>
    <w:rsid w:val="00705318"/>
    <w:rsid w:val="00707DA4"/>
    <w:rsid w:val="0071146B"/>
    <w:rsid w:val="00714492"/>
    <w:rsid w:val="00720E1E"/>
    <w:rsid w:val="0072572A"/>
    <w:rsid w:val="00732384"/>
    <w:rsid w:val="007323D0"/>
    <w:rsid w:val="00734F69"/>
    <w:rsid w:val="00735CAB"/>
    <w:rsid w:val="00737114"/>
    <w:rsid w:val="00740FB3"/>
    <w:rsid w:val="007503BF"/>
    <w:rsid w:val="007561E3"/>
    <w:rsid w:val="00756E58"/>
    <w:rsid w:val="007607AA"/>
    <w:rsid w:val="007629A1"/>
    <w:rsid w:val="00771FE4"/>
    <w:rsid w:val="00773589"/>
    <w:rsid w:val="0078204A"/>
    <w:rsid w:val="00793C49"/>
    <w:rsid w:val="00794DAF"/>
    <w:rsid w:val="007A2E6D"/>
    <w:rsid w:val="007A450E"/>
    <w:rsid w:val="007B05BA"/>
    <w:rsid w:val="007C0A9F"/>
    <w:rsid w:val="007C139F"/>
    <w:rsid w:val="007C61C9"/>
    <w:rsid w:val="007D04A1"/>
    <w:rsid w:val="007D1B3A"/>
    <w:rsid w:val="007D6448"/>
    <w:rsid w:val="007F1502"/>
    <w:rsid w:val="007F1707"/>
    <w:rsid w:val="00801B00"/>
    <w:rsid w:val="00801BA3"/>
    <w:rsid w:val="00815E49"/>
    <w:rsid w:val="00823C9F"/>
    <w:rsid w:val="00824111"/>
    <w:rsid w:val="0082629E"/>
    <w:rsid w:val="0082672E"/>
    <w:rsid w:val="00826C97"/>
    <w:rsid w:val="008337B6"/>
    <w:rsid w:val="00834468"/>
    <w:rsid w:val="008379BB"/>
    <w:rsid w:val="00842803"/>
    <w:rsid w:val="00845551"/>
    <w:rsid w:val="00847F69"/>
    <w:rsid w:val="00850149"/>
    <w:rsid w:val="00852B70"/>
    <w:rsid w:val="0085457D"/>
    <w:rsid w:val="0085719C"/>
    <w:rsid w:val="00860623"/>
    <w:rsid w:val="008646FA"/>
    <w:rsid w:val="00871814"/>
    <w:rsid w:val="00884641"/>
    <w:rsid w:val="00894267"/>
    <w:rsid w:val="008A13DF"/>
    <w:rsid w:val="008A2FB9"/>
    <w:rsid w:val="008A44DA"/>
    <w:rsid w:val="008A65D3"/>
    <w:rsid w:val="008A76D6"/>
    <w:rsid w:val="008B2266"/>
    <w:rsid w:val="008C0892"/>
    <w:rsid w:val="008C271B"/>
    <w:rsid w:val="008C62A4"/>
    <w:rsid w:val="008D694C"/>
    <w:rsid w:val="008D7E4A"/>
    <w:rsid w:val="008E136F"/>
    <w:rsid w:val="008E1E16"/>
    <w:rsid w:val="008E6443"/>
    <w:rsid w:val="008F0A13"/>
    <w:rsid w:val="008F1A0D"/>
    <w:rsid w:val="00902289"/>
    <w:rsid w:val="00904220"/>
    <w:rsid w:val="00906875"/>
    <w:rsid w:val="009109B5"/>
    <w:rsid w:val="00911867"/>
    <w:rsid w:val="00911969"/>
    <w:rsid w:val="00912C44"/>
    <w:rsid w:val="00913585"/>
    <w:rsid w:val="00920FD8"/>
    <w:rsid w:val="00924D83"/>
    <w:rsid w:val="009432A5"/>
    <w:rsid w:val="00944F26"/>
    <w:rsid w:val="0095582A"/>
    <w:rsid w:val="00956A77"/>
    <w:rsid w:val="00957C5D"/>
    <w:rsid w:val="009612E1"/>
    <w:rsid w:val="0096765A"/>
    <w:rsid w:val="00971DD6"/>
    <w:rsid w:val="009864FF"/>
    <w:rsid w:val="00987C05"/>
    <w:rsid w:val="00990F26"/>
    <w:rsid w:val="009A03B4"/>
    <w:rsid w:val="009A06C1"/>
    <w:rsid w:val="009A4E98"/>
    <w:rsid w:val="009D336C"/>
    <w:rsid w:val="009E0164"/>
    <w:rsid w:val="009E7AD6"/>
    <w:rsid w:val="009F3DC9"/>
    <w:rsid w:val="00A13DA0"/>
    <w:rsid w:val="00A179AD"/>
    <w:rsid w:val="00A21CC4"/>
    <w:rsid w:val="00A231EE"/>
    <w:rsid w:val="00A30D91"/>
    <w:rsid w:val="00A32851"/>
    <w:rsid w:val="00A3427B"/>
    <w:rsid w:val="00A40351"/>
    <w:rsid w:val="00A44D88"/>
    <w:rsid w:val="00A50A70"/>
    <w:rsid w:val="00A55540"/>
    <w:rsid w:val="00A66329"/>
    <w:rsid w:val="00A71C10"/>
    <w:rsid w:val="00A8034D"/>
    <w:rsid w:val="00A83F5B"/>
    <w:rsid w:val="00A95346"/>
    <w:rsid w:val="00AA15E1"/>
    <w:rsid w:val="00AA6AFF"/>
    <w:rsid w:val="00AB09DC"/>
    <w:rsid w:val="00AC60E5"/>
    <w:rsid w:val="00AC78AC"/>
    <w:rsid w:val="00AD4299"/>
    <w:rsid w:val="00AD6D87"/>
    <w:rsid w:val="00AF2936"/>
    <w:rsid w:val="00AF5439"/>
    <w:rsid w:val="00B01CA4"/>
    <w:rsid w:val="00B102F6"/>
    <w:rsid w:val="00B140F6"/>
    <w:rsid w:val="00B202CB"/>
    <w:rsid w:val="00B220F9"/>
    <w:rsid w:val="00B248C0"/>
    <w:rsid w:val="00B25D4F"/>
    <w:rsid w:val="00B35B4B"/>
    <w:rsid w:val="00B368C4"/>
    <w:rsid w:val="00B47012"/>
    <w:rsid w:val="00B561E2"/>
    <w:rsid w:val="00B57D86"/>
    <w:rsid w:val="00B71218"/>
    <w:rsid w:val="00B86597"/>
    <w:rsid w:val="00B910E4"/>
    <w:rsid w:val="00B9634E"/>
    <w:rsid w:val="00BB2FB7"/>
    <w:rsid w:val="00BB49F3"/>
    <w:rsid w:val="00BC0437"/>
    <w:rsid w:val="00BD04FA"/>
    <w:rsid w:val="00BD16CA"/>
    <w:rsid w:val="00BD42AA"/>
    <w:rsid w:val="00BD63C3"/>
    <w:rsid w:val="00BD7B85"/>
    <w:rsid w:val="00BE1CB6"/>
    <w:rsid w:val="00C0449D"/>
    <w:rsid w:val="00C16F12"/>
    <w:rsid w:val="00C24AF9"/>
    <w:rsid w:val="00C273FE"/>
    <w:rsid w:val="00C31630"/>
    <w:rsid w:val="00C409B5"/>
    <w:rsid w:val="00C44511"/>
    <w:rsid w:val="00C46395"/>
    <w:rsid w:val="00C56278"/>
    <w:rsid w:val="00C626A6"/>
    <w:rsid w:val="00C73E20"/>
    <w:rsid w:val="00C75F96"/>
    <w:rsid w:val="00C77534"/>
    <w:rsid w:val="00C777DB"/>
    <w:rsid w:val="00C83F24"/>
    <w:rsid w:val="00C84259"/>
    <w:rsid w:val="00C84E89"/>
    <w:rsid w:val="00C864E3"/>
    <w:rsid w:val="00C86F1C"/>
    <w:rsid w:val="00C949DE"/>
    <w:rsid w:val="00C972EA"/>
    <w:rsid w:val="00CA5C01"/>
    <w:rsid w:val="00CA5D7F"/>
    <w:rsid w:val="00CA7D88"/>
    <w:rsid w:val="00CB0106"/>
    <w:rsid w:val="00CC1379"/>
    <w:rsid w:val="00CC1B9D"/>
    <w:rsid w:val="00CC59AC"/>
    <w:rsid w:val="00CD1981"/>
    <w:rsid w:val="00CD59F7"/>
    <w:rsid w:val="00CE02B6"/>
    <w:rsid w:val="00CE0892"/>
    <w:rsid w:val="00CE3050"/>
    <w:rsid w:val="00CE7F26"/>
    <w:rsid w:val="00CF1AC0"/>
    <w:rsid w:val="00CF51AC"/>
    <w:rsid w:val="00D031EF"/>
    <w:rsid w:val="00D07C0B"/>
    <w:rsid w:val="00D100A4"/>
    <w:rsid w:val="00D10C8E"/>
    <w:rsid w:val="00D12BF2"/>
    <w:rsid w:val="00D154C4"/>
    <w:rsid w:val="00D22018"/>
    <w:rsid w:val="00D22E5C"/>
    <w:rsid w:val="00D26DEA"/>
    <w:rsid w:val="00D300C3"/>
    <w:rsid w:val="00D3568B"/>
    <w:rsid w:val="00D51B61"/>
    <w:rsid w:val="00D54D76"/>
    <w:rsid w:val="00D5633B"/>
    <w:rsid w:val="00D60A8D"/>
    <w:rsid w:val="00D640DD"/>
    <w:rsid w:val="00D664E1"/>
    <w:rsid w:val="00D7095A"/>
    <w:rsid w:val="00D7314B"/>
    <w:rsid w:val="00D73954"/>
    <w:rsid w:val="00D86C02"/>
    <w:rsid w:val="00DA7223"/>
    <w:rsid w:val="00DB363F"/>
    <w:rsid w:val="00DC03FB"/>
    <w:rsid w:val="00DC0D2B"/>
    <w:rsid w:val="00DC1995"/>
    <w:rsid w:val="00DC3497"/>
    <w:rsid w:val="00DC597E"/>
    <w:rsid w:val="00DC6A7B"/>
    <w:rsid w:val="00DC6D16"/>
    <w:rsid w:val="00DD45FF"/>
    <w:rsid w:val="00DD620D"/>
    <w:rsid w:val="00DD69E7"/>
    <w:rsid w:val="00DD71B5"/>
    <w:rsid w:val="00DE04D4"/>
    <w:rsid w:val="00DF179B"/>
    <w:rsid w:val="00E014E9"/>
    <w:rsid w:val="00E067BF"/>
    <w:rsid w:val="00E13755"/>
    <w:rsid w:val="00E22EC7"/>
    <w:rsid w:val="00E26523"/>
    <w:rsid w:val="00E3692F"/>
    <w:rsid w:val="00E46309"/>
    <w:rsid w:val="00E5262B"/>
    <w:rsid w:val="00E529D7"/>
    <w:rsid w:val="00E52D5D"/>
    <w:rsid w:val="00E54E51"/>
    <w:rsid w:val="00E566C2"/>
    <w:rsid w:val="00E63DDA"/>
    <w:rsid w:val="00E64A69"/>
    <w:rsid w:val="00E71AD5"/>
    <w:rsid w:val="00E74B75"/>
    <w:rsid w:val="00E85691"/>
    <w:rsid w:val="00E856F3"/>
    <w:rsid w:val="00E867AB"/>
    <w:rsid w:val="00E87E99"/>
    <w:rsid w:val="00E925F2"/>
    <w:rsid w:val="00EA443C"/>
    <w:rsid w:val="00EB1CBD"/>
    <w:rsid w:val="00EB2822"/>
    <w:rsid w:val="00EB652E"/>
    <w:rsid w:val="00EB7BB7"/>
    <w:rsid w:val="00EC010D"/>
    <w:rsid w:val="00EC4FD2"/>
    <w:rsid w:val="00EC5394"/>
    <w:rsid w:val="00ED2589"/>
    <w:rsid w:val="00EE1EE8"/>
    <w:rsid w:val="00EF1460"/>
    <w:rsid w:val="00EF2C8B"/>
    <w:rsid w:val="00EF3CE3"/>
    <w:rsid w:val="00F01AB6"/>
    <w:rsid w:val="00F06FB7"/>
    <w:rsid w:val="00F13E3F"/>
    <w:rsid w:val="00F22B6E"/>
    <w:rsid w:val="00F259EE"/>
    <w:rsid w:val="00F26CC2"/>
    <w:rsid w:val="00F31ABA"/>
    <w:rsid w:val="00F34A19"/>
    <w:rsid w:val="00F3506C"/>
    <w:rsid w:val="00F3678A"/>
    <w:rsid w:val="00F3778E"/>
    <w:rsid w:val="00F425D4"/>
    <w:rsid w:val="00F500EA"/>
    <w:rsid w:val="00F5037A"/>
    <w:rsid w:val="00F541CC"/>
    <w:rsid w:val="00F55261"/>
    <w:rsid w:val="00F56DA8"/>
    <w:rsid w:val="00F61477"/>
    <w:rsid w:val="00F62769"/>
    <w:rsid w:val="00F672E2"/>
    <w:rsid w:val="00F7194F"/>
    <w:rsid w:val="00F753F4"/>
    <w:rsid w:val="00F81403"/>
    <w:rsid w:val="00F82EF3"/>
    <w:rsid w:val="00F83CB6"/>
    <w:rsid w:val="00F83F54"/>
    <w:rsid w:val="00F85763"/>
    <w:rsid w:val="00F91B6E"/>
    <w:rsid w:val="00F93313"/>
    <w:rsid w:val="00F93F98"/>
    <w:rsid w:val="00F95016"/>
    <w:rsid w:val="00FA4CDA"/>
    <w:rsid w:val="00FA5AA1"/>
    <w:rsid w:val="00FA614C"/>
    <w:rsid w:val="00FB01B7"/>
    <w:rsid w:val="00FB2742"/>
    <w:rsid w:val="00FB6AB1"/>
    <w:rsid w:val="00FC31FF"/>
    <w:rsid w:val="00FC4EB0"/>
    <w:rsid w:val="00FC4EED"/>
    <w:rsid w:val="00FC52CF"/>
    <w:rsid w:val="00FD063A"/>
    <w:rsid w:val="00FD2E7A"/>
    <w:rsid w:val="00FE7317"/>
    <w:rsid w:val="00FF2891"/>
    <w:rsid w:val="00FF2A10"/>
    <w:rsid w:val="00FF2E07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AB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FB6AB1"/>
    <w:pPr>
      <w:keepNext/>
      <w:numPr>
        <w:numId w:val="2"/>
      </w:numPr>
      <w:tabs>
        <w:tab w:val="left" w:pos="567"/>
      </w:tabs>
      <w:spacing w:before="600" w:after="240"/>
      <w:ind w:left="431" w:hanging="431"/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pPr>
      <w:keepNext/>
      <w:numPr>
        <w:ilvl w:val="1"/>
        <w:numId w:val="2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1"/>
    <w:qFormat/>
    <w:pPr>
      <w:keepNext/>
      <w:numPr>
        <w:ilvl w:val="2"/>
        <w:numId w:val="2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pPr>
      <w:keepNext/>
      <w:numPr>
        <w:ilvl w:val="3"/>
        <w:numId w:val="2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pPr>
      <w:numPr>
        <w:ilvl w:val="4"/>
        <w:numId w:val="2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qFormat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uiPriority w:val="1"/>
    <w:qFormat/>
    <w:pPr>
      <w:widowControl w:val="0"/>
      <w:numPr>
        <w:numId w:val="3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qFormat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rsid w:val="00F541CC"/>
    <w:pPr>
      <w:ind w:left="0" w:firstLine="0"/>
      <w:jc w:val="center"/>
    </w:pPr>
    <w:rPr>
      <w:b/>
      <w:color w:val="1F497D" w:themeColor="text2"/>
      <w:sz w:val="56"/>
    </w:rPr>
  </w:style>
  <w:style w:type="paragraph" w:customStyle="1" w:styleId="Literatura">
    <w:name w:val="Literatura"/>
    <w:basedOn w:val="Normln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semiHidden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link w:val="ZkladntextChar"/>
    <w:uiPriority w:val="1"/>
    <w:qFormat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pPr>
      <w:pageBreakBefore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Pr>
      <w:color w:val="auto"/>
      <w:u w:val="none"/>
    </w:rPr>
  </w:style>
  <w:style w:type="paragraph" w:customStyle="1" w:styleId="Bezodstavce">
    <w:name w:val="Bez odstavce"/>
    <w:basedOn w:val="Normln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pPr>
      <w:numPr>
        <w:numId w:val="1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Pr>
      <w:b/>
      <w:bCs/>
    </w:rPr>
  </w:style>
  <w:style w:type="character" w:styleId="Zvraznn">
    <w:name w:val="Emphasis"/>
    <w:basedOn w:val="Standardnpsmoodstavce"/>
    <w:qFormat/>
    <w:rPr>
      <w:i/>
      <w:iCs/>
    </w:rPr>
  </w:style>
  <w:style w:type="paragraph" w:styleId="Zkladntextodsazen">
    <w:name w:val="Body Text Indent"/>
    <w:basedOn w:val="Normln"/>
    <w:semiHidden/>
  </w:style>
  <w:style w:type="paragraph" w:styleId="Obsah4">
    <w:name w:val="toc 4"/>
    <w:basedOn w:val="Normln"/>
    <w:next w:val="Normln"/>
    <w:autoRedefine/>
    <w:uiPriority w:val="39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uiPriority w:val="99"/>
    <w:semiHidden/>
    <w:rPr>
      <w:sz w:val="16"/>
      <w:szCs w:val="16"/>
    </w:rPr>
  </w:style>
  <w:style w:type="paragraph" w:customStyle="1" w:styleId="Nadpis-Obsah">
    <w:name w:val="Nadpis-Obsah"/>
    <w:basedOn w:val="Nadpis"/>
    <w:next w:val="Normln"/>
    <w:pPr>
      <w:pageBreakBefore w:val="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customStyle="1" w:styleId="st-slice">
    <w:name w:val="Část-číslice"/>
    <w:basedOn w:val="st"/>
    <w:pPr>
      <w:numPr>
        <w:numId w:val="4"/>
      </w:numPr>
      <w:ind w:left="1804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Pokraovnseznamu">
    <w:name w:val="List Continue"/>
    <w:basedOn w:val="Normln"/>
    <w:semiHidden/>
    <w:pPr>
      <w:ind w:left="283"/>
    </w:pPr>
  </w:style>
  <w:style w:type="paragraph" w:styleId="Zkladntext2">
    <w:name w:val="Body Text 2"/>
    <w:basedOn w:val="Normln"/>
    <w:semiHidden/>
  </w:style>
  <w:style w:type="character" w:customStyle="1" w:styleId="Pokec">
    <w:name w:val="Pokec"/>
    <w:basedOn w:val="Standardnpsmoodstavce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3">
    <w:name w:val="Body Text 3"/>
    <w:basedOn w:val="Normln"/>
    <w:semiHidden/>
    <w:pPr>
      <w:jc w:val="left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1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DA7223"/>
    <w:pPr>
      <w:contextualSpacing/>
    </w:pPr>
  </w:style>
  <w:style w:type="table" w:styleId="Mkatabulky">
    <w:name w:val="Table Grid"/>
    <w:basedOn w:val="Normlntabulka"/>
    <w:uiPriority w:val="59"/>
    <w:rsid w:val="0051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13585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8646F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8646FA"/>
    <w:rPr>
      <w:i/>
      <w:iCs/>
      <w:color w:val="000000" w:themeColor="text1"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0A5788"/>
  </w:style>
  <w:style w:type="character" w:customStyle="1" w:styleId="Nadpis1Char">
    <w:name w:val="Nadpis 1 Char"/>
    <w:basedOn w:val="Standardnpsmoodstavce"/>
    <w:link w:val="Nadpis1"/>
    <w:uiPriority w:val="1"/>
    <w:rsid w:val="000A5788"/>
    <w:rPr>
      <w:b/>
      <w:bCs/>
      <w:caps/>
      <w:kern w:val="28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1"/>
    <w:rsid w:val="000A5788"/>
    <w:rPr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1"/>
    <w:rsid w:val="000A5788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A578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0A5788"/>
    <w:rPr>
      <w:b/>
      <w:bCs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0A5788"/>
    <w:pPr>
      <w:widowControl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04FA"/>
    <w:pPr>
      <w:spacing w:line="240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04FA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04FA"/>
    <w:rPr>
      <w:b/>
      <w:bCs/>
    </w:rPr>
  </w:style>
  <w:style w:type="paragraph" w:customStyle="1" w:styleId="SMLOUVACISLO">
    <w:name w:val="SMLOUVA CISLO"/>
    <w:basedOn w:val="Normln"/>
    <w:rsid w:val="00F82EF3"/>
    <w:pPr>
      <w:spacing w:before="60" w:after="0" w:line="240" w:lineRule="auto"/>
      <w:ind w:left="1134" w:hanging="1134"/>
      <w:jc w:val="left"/>
      <w:outlineLvl w:val="0"/>
    </w:pPr>
    <w:rPr>
      <w:rFonts w:ascii="Arial" w:hAnsi="Arial"/>
      <w:b/>
      <w:spacing w:val="10"/>
      <w:szCs w:val="20"/>
    </w:rPr>
  </w:style>
  <w:style w:type="paragraph" w:styleId="Revize">
    <w:name w:val="Revision"/>
    <w:hidden/>
    <w:uiPriority w:val="99"/>
    <w:semiHidden/>
    <w:rsid w:val="00F857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FB6AB1"/>
    <w:pPr>
      <w:keepNext/>
      <w:numPr>
        <w:numId w:val="2"/>
      </w:numPr>
      <w:tabs>
        <w:tab w:val="left" w:pos="567"/>
      </w:tabs>
      <w:spacing w:before="600" w:after="240"/>
      <w:ind w:left="431" w:hanging="431"/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pPr>
      <w:keepNext/>
      <w:numPr>
        <w:ilvl w:val="1"/>
        <w:numId w:val="2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1"/>
    <w:qFormat/>
    <w:pPr>
      <w:keepNext/>
      <w:numPr>
        <w:ilvl w:val="2"/>
        <w:numId w:val="2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pPr>
      <w:keepNext/>
      <w:numPr>
        <w:ilvl w:val="3"/>
        <w:numId w:val="2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pPr>
      <w:numPr>
        <w:ilvl w:val="4"/>
        <w:numId w:val="2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qFormat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uiPriority w:val="1"/>
    <w:qFormat/>
    <w:pPr>
      <w:widowControl w:val="0"/>
      <w:numPr>
        <w:numId w:val="3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qFormat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rsid w:val="00F541CC"/>
    <w:pPr>
      <w:ind w:left="0" w:firstLine="0"/>
      <w:jc w:val="center"/>
    </w:pPr>
    <w:rPr>
      <w:b/>
      <w:color w:val="1F497D" w:themeColor="text2"/>
      <w:sz w:val="56"/>
    </w:rPr>
  </w:style>
  <w:style w:type="paragraph" w:customStyle="1" w:styleId="Literatura">
    <w:name w:val="Literatura"/>
    <w:basedOn w:val="Normln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semiHidden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link w:val="ZkladntextChar"/>
    <w:uiPriority w:val="1"/>
    <w:qFormat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pPr>
      <w:pageBreakBefore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Pr>
      <w:color w:val="auto"/>
      <w:u w:val="none"/>
    </w:rPr>
  </w:style>
  <w:style w:type="paragraph" w:customStyle="1" w:styleId="Bezodstavce">
    <w:name w:val="Bez odstavce"/>
    <w:basedOn w:val="Normln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pPr>
      <w:numPr>
        <w:numId w:val="1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Pr>
      <w:b/>
      <w:bCs/>
    </w:rPr>
  </w:style>
  <w:style w:type="character" w:styleId="Zvraznn">
    <w:name w:val="Emphasis"/>
    <w:basedOn w:val="Standardnpsmoodstavce"/>
    <w:qFormat/>
    <w:rPr>
      <w:i/>
      <w:iCs/>
    </w:rPr>
  </w:style>
  <w:style w:type="paragraph" w:styleId="Zkladntextodsazen">
    <w:name w:val="Body Text Indent"/>
    <w:basedOn w:val="Normln"/>
    <w:semiHidden/>
  </w:style>
  <w:style w:type="paragraph" w:styleId="Obsah4">
    <w:name w:val="toc 4"/>
    <w:basedOn w:val="Normln"/>
    <w:next w:val="Normln"/>
    <w:autoRedefine/>
    <w:uiPriority w:val="39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uiPriority w:val="99"/>
    <w:semiHidden/>
    <w:rPr>
      <w:sz w:val="16"/>
      <w:szCs w:val="16"/>
    </w:rPr>
  </w:style>
  <w:style w:type="paragraph" w:customStyle="1" w:styleId="Nadpis-Obsah">
    <w:name w:val="Nadpis-Obsah"/>
    <w:basedOn w:val="Nadpis"/>
    <w:next w:val="Normln"/>
    <w:pPr>
      <w:pageBreakBefore w:val="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customStyle="1" w:styleId="st-slice">
    <w:name w:val="Část-číslice"/>
    <w:basedOn w:val="st"/>
    <w:pPr>
      <w:numPr>
        <w:numId w:val="4"/>
      </w:numPr>
      <w:ind w:left="1804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Pokraovnseznamu">
    <w:name w:val="List Continue"/>
    <w:basedOn w:val="Normln"/>
    <w:semiHidden/>
    <w:pPr>
      <w:ind w:left="283"/>
    </w:pPr>
  </w:style>
  <w:style w:type="paragraph" w:styleId="Zkladntext2">
    <w:name w:val="Body Text 2"/>
    <w:basedOn w:val="Normln"/>
    <w:semiHidden/>
  </w:style>
  <w:style w:type="character" w:customStyle="1" w:styleId="Pokec">
    <w:name w:val="Pokec"/>
    <w:basedOn w:val="Standardnpsmoodstavce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3">
    <w:name w:val="Body Text 3"/>
    <w:basedOn w:val="Normln"/>
    <w:semiHidden/>
    <w:pPr>
      <w:jc w:val="left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1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DA7223"/>
    <w:pPr>
      <w:contextualSpacing/>
    </w:pPr>
  </w:style>
  <w:style w:type="table" w:styleId="Mkatabulky">
    <w:name w:val="Table Grid"/>
    <w:basedOn w:val="Normlntabulka"/>
    <w:uiPriority w:val="59"/>
    <w:rsid w:val="0051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13585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8646F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8646FA"/>
    <w:rPr>
      <w:i/>
      <w:iCs/>
      <w:color w:val="000000" w:themeColor="text1"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0A5788"/>
  </w:style>
  <w:style w:type="character" w:customStyle="1" w:styleId="Nadpis1Char">
    <w:name w:val="Nadpis 1 Char"/>
    <w:basedOn w:val="Standardnpsmoodstavce"/>
    <w:link w:val="Nadpis1"/>
    <w:uiPriority w:val="1"/>
    <w:rsid w:val="000A5788"/>
    <w:rPr>
      <w:b/>
      <w:bCs/>
      <w:caps/>
      <w:kern w:val="28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1"/>
    <w:rsid w:val="000A5788"/>
    <w:rPr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1"/>
    <w:rsid w:val="000A5788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A578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0A5788"/>
    <w:rPr>
      <w:b/>
      <w:bCs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0A5788"/>
    <w:pPr>
      <w:widowControl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04FA"/>
    <w:pPr>
      <w:spacing w:line="240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04FA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04FA"/>
    <w:rPr>
      <w:b/>
      <w:bCs/>
    </w:rPr>
  </w:style>
  <w:style w:type="paragraph" w:customStyle="1" w:styleId="SMLOUVACISLO">
    <w:name w:val="SMLOUVA CISLO"/>
    <w:basedOn w:val="Normln"/>
    <w:rsid w:val="00F82EF3"/>
    <w:pPr>
      <w:spacing w:before="60" w:after="0" w:line="240" w:lineRule="auto"/>
      <w:ind w:left="1134" w:hanging="1134"/>
      <w:jc w:val="left"/>
      <w:outlineLvl w:val="0"/>
    </w:pPr>
    <w:rPr>
      <w:rFonts w:ascii="Arial" w:hAnsi="Arial"/>
      <w:b/>
      <w:spacing w:val="10"/>
      <w:szCs w:val="20"/>
    </w:rPr>
  </w:style>
  <w:style w:type="paragraph" w:styleId="Revize">
    <w:name w:val="Revision"/>
    <w:hidden/>
    <w:uiPriority w:val="99"/>
    <w:semiHidden/>
    <w:rsid w:val="00F857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Desktop\Pro%20Mirka\sablona-fam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C34E-63AA-4372-BCC0-2080050A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sablona-fame</Template>
  <TotalTime>6</TotalTime>
  <Pages>13</Pages>
  <Words>3214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IDS</vt:lpstr>
    </vt:vector>
  </TitlesOfParts>
  <Company>KOVED ZK</Company>
  <LinksUpToDate>false</LinksUpToDate>
  <CharactersWithSpaces>22134</CharactersWithSpaces>
  <SharedDoc>false</SharedDoc>
  <HLinks>
    <vt:vector size="126" baseType="variant">
      <vt:variant>
        <vt:i4>1310779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_Toc120888211</vt:lpwstr>
      </vt:variant>
      <vt:variant>
        <vt:i4>1310779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_Toc120888210</vt:lpwstr>
      </vt:variant>
      <vt:variant>
        <vt:i4>1376315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_Toc120888209</vt:lpwstr>
      </vt:variant>
      <vt:variant>
        <vt:i4>1376315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_Toc120888208</vt:lpwstr>
      </vt:variant>
      <vt:variant>
        <vt:i4>1376315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_Toc120888207</vt:lpwstr>
      </vt:variant>
      <vt:variant>
        <vt:i4>1376315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_Toc120888206</vt:lpwstr>
      </vt:variant>
      <vt:variant>
        <vt:i4>1376315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_Toc120888205</vt:lpwstr>
      </vt:variant>
      <vt:variant>
        <vt:i4>1376315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_Toc120888204</vt:lpwstr>
      </vt:variant>
      <vt:variant>
        <vt:i4>1376315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_Toc120888203</vt:lpwstr>
      </vt:variant>
      <vt:variant>
        <vt:i4>1376315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_Toc120888202</vt:lpwstr>
      </vt:variant>
      <vt:variant>
        <vt:i4>1376315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_Toc120888201</vt:lpwstr>
      </vt:variant>
      <vt:variant>
        <vt:i4>1376315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_Toc120888200</vt:lpwstr>
      </vt:variant>
      <vt:variant>
        <vt:i4>1835064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_Toc120888199</vt:lpwstr>
      </vt:variant>
      <vt:variant>
        <vt:i4>1835064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_Toc120888198</vt:lpwstr>
      </vt:variant>
      <vt:variant>
        <vt:i4>1835064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_Toc120888197</vt:lpwstr>
      </vt:variant>
      <vt:variant>
        <vt:i4>1835064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_Toc120888196</vt:lpwstr>
      </vt:variant>
      <vt:variant>
        <vt:i4>1835064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_Toc120888195</vt:lpwstr>
      </vt:variant>
      <vt:variant>
        <vt:i4>1835064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_Toc120888194</vt:lpwstr>
      </vt:variant>
      <vt:variant>
        <vt:i4>1835064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_Toc120888193</vt:lpwstr>
      </vt:variant>
      <vt:variant>
        <vt:i4>1835064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_Toc120888192</vt:lpwstr>
      </vt:variant>
      <vt:variant>
        <vt:i4>1835064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_Toc120888191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IDS</dc:title>
  <dc:creator>Ing. Martin Richtar</dc:creator>
  <cp:lastModifiedBy>Zvěřina Karel, Ing.</cp:lastModifiedBy>
  <cp:revision>3</cp:revision>
  <cp:lastPrinted>2015-11-30T12:20:00Z</cp:lastPrinted>
  <dcterms:created xsi:type="dcterms:W3CDTF">2020-11-19T08:05:00Z</dcterms:created>
  <dcterms:modified xsi:type="dcterms:W3CDTF">2020-11-19T16:11:00Z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