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29901" w14:textId="64B6670D" w:rsidR="004B0949" w:rsidRDefault="004B0949" w:rsidP="004B0949">
      <w:pPr>
        <w:pStyle w:val="Bezmezer"/>
        <w:jc w:val="center"/>
        <w:rPr>
          <w:b/>
          <w:sz w:val="22"/>
          <w:szCs w:val="22"/>
        </w:rPr>
      </w:pPr>
      <w:r>
        <w:rPr>
          <w:b/>
          <w:sz w:val="22"/>
          <w:szCs w:val="22"/>
        </w:rPr>
        <w:t>Smlouva 019/2021</w:t>
      </w:r>
    </w:p>
    <w:p w14:paraId="4734B2CD" w14:textId="77777777" w:rsidR="004B0949" w:rsidRDefault="004B0949" w:rsidP="004B0949">
      <w:pPr>
        <w:pStyle w:val="Bezmezer"/>
        <w:jc w:val="center"/>
        <w:rPr>
          <w:sz w:val="22"/>
          <w:szCs w:val="22"/>
        </w:rPr>
      </w:pPr>
      <w:r>
        <w:rPr>
          <w:sz w:val="22"/>
          <w:szCs w:val="22"/>
        </w:rPr>
        <w:t>o vytvoření a veřejném provozování uměleckého výkonu</w:t>
      </w:r>
    </w:p>
    <w:p w14:paraId="4BBC2A7A" w14:textId="77777777" w:rsidR="004B0949" w:rsidRDefault="004B0949" w:rsidP="004B0949">
      <w:pPr>
        <w:pStyle w:val="Bezmezer"/>
        <w:jc w:val="center"/>
        <w:rPr>
          <w:sz w:val="22"/>
          <w:szCs w:val="22"/>
        </w:rPr>
      </w:pPr>
      <w:r>
        <w:rPr>
          <w:sz w:val="22"/>
          <w:szCs w:val="22"/>
        </w:rPr>
        <w:t>podle autorského zákona (podle zákona č. 121/2000 Sb. o právu autorském) a podle zákona č. 89/2012 Sb.</w:t>
      </w:r>
    </w:p>
    <w:p w14:paraId="0CB67984" w14:textId="77777777" w:rsidR="004B0949" w:rsidRDefault="004B0949" w:rsidP="004B0949">
      <w:pPr>
        <w:pStyle w:val="Bezmezer"/>
        <w:rPr>
          <w:sz w:val="22"/>
          <w:szCs w:val="22"/>
        </w:rPr>
      </w:pPr>
    </w:p>
    <w:p w14:paraId="4F6085B5" w14:textId="77777777" w:rsidR="004B0949" w:rsidRDefault="004B0949" w:rsidP="004B0949">
      <w:pPr>
        <w:pStyle w:val="Bezmezer"/>
        <w:jc w:val="both"/>
        <w:rPr>
          <w:sz w:val="22"/>
          <w:szCs w:val="22"/>
        </w:rPr>
      </w:pPr>
      <w:r>
        <w:rPr>
          <w:sz w:val="22"/>
          <w:szCs w:val="22"/>
        </w:rPr>
        <w:t xml:space="preserve">Pořadatel: </w:t>
      </w:r>
      <w:r>
        <w:rPr>
          <w:sz w:val="22"/>
          <w:szCs w:val="22"/>
        </w:rPr>
        <w:br/>
      </w:r>
      <w:r>
        <w:rPr>
          <w:b/>
          <w:sz w:val="22"/>
          <w:szCs w:val="22"/>
        </w:rPr>
        <w:t>Janáčkův máj, o.p.s.</w:t>
      </w:r>
      <w:r>
        <w:rPr>
          <w:sz w:val="22"/>
          <w:szCs w:val="22"/>
        </w:rPr>
        <w:t>, zastoupen Mgr. Jaromír Javůrek, Ph.D., ředitelem,</w:t>
      </w:r>
    </w:p>
    <w:p w14:paraId="44F658E7" w14:textId="77777777" w:rsidR="004B0949" w:rsidRDefault="004B0949" w:rsidP="004B0949">
      <w:pPr>
        <w:pStyle w:val="Bezmezer"/>
        <w:jc w:val="both"/>
        <w:rPr>
          <w:sz w:val="22"/>
          <w:szCs w:val="22"/>
        </w:rPr>
      </w:pPr>
      <w:r>
        <w:rPr>
          <w:sz w:val="22"/>
          <w:szCs w:val="22"/>
        </w:rPr>
        <w:t xml:space="preserve">organizátor </w:t>
      </w:r>
      <w:r>
        <w:rPr>
          <w:b/>
          <w:sz w:val="22"/>
          <w:szCs w:val="22"/>
        </w:rPr>
        <w:t>Mezinárodního hudebního festivalu Leoše Janáčka</w:t>
      </w:r>
    </w:p>
    <w:p w14:paraId="39BD8231" w14:textId="77777777" w:rsidR="004B0949" w:rsidRDefault="004B0949" w:rsidP="004B0949">
      <w:pPr>
        <w:pStyle w:val="Bezmezer"/>
        <w:jc w:val="both"/>
        <w:rPr>
          <w:sz w:val="22"/>
          <w:szCs w:val="22"/>
        </w:rPr>
      </w:pPr>
      <w:r>
        <w:rPr>
          <w:sz w:val="22"/>
          <w:szCs w:val="22"/>
        </w:rPr>
        <w:t>28. října 2556/124, 702 00 Ostrava 1, IČO 26807882, DIČ CZ26807882</w:t>
      </w:r>
    </w:p>
    <w:p w14:paraId="36385756" w14:textId="77777777" w:rsidR="004B0949" w:rsidRDefault="004B0949" w:rsidP="004B0949">
      <w:pPr>
        <w:pStyle w:val="Bezmezer"/>
        <w:jc w:val="both"/>
        <w:rPr>
          <w:sz w:val="22"/>
          <w:szCs w:val="22"/>
        </w:rPr>
      </w:pPr>
      <w:r>
        <w:rPr>
          <w:sz w:val="22"/>
          <w:szCs w:val="22"/>
        </w:rPr>
        <w:t>vedený v rejstříku o.p.s. u KS Ostrava, oddíl O, vložka č. 150</w:t>
      </w:r>
    </w:p>
    <w:p w14:paraId="2A7B474D" w14:textId="3EBBB060" w:rsidR="004B0949" w:rsidRDefault="004B0949" w:rsidP="004B0949">
      <w:pPr>
        <w:pStyle w:val="Bezmezer"/>
        <w:jc w:val="both"/>
        <w:rPr>
          <w:sz w:val="22"/>
          <w:szCs w:val="22"/>
        </w:rPr>
      </w:pPr>
      <w:r>
        <w:rPr>
          <w:sz w:val="22"/>
          <w:szCs w:val="22"/>
        </w:rPr>
        <w:t>Povinný subjekt podle § 2 odst. 1 zák. o registru smluv se souhlasem, že: Smluvní strany souhlasí se zveřejněním smlouvy v Registru smluv za podmínek dle příslušných norem právního řádu ČR.</w:t>
      </w:r>
    </w:p>
    <w:p w14:paraId="1FA16CE8" w14:textId="77777777" w:rsidR="00F86E47" w:rsidRPr="00A1365D" w:rsidRDefault="00F86E47" w:rsidP="00F86E47">
      <w:pPr>
        <w:pStyle w:val="Bezmezer"/>
        <w:jc w:val="both"/>
        <w:rPr>
          <w:sz w:val="22"/>
          <w:szCs w:val="22"/>
        </w:rPr>
      </w:pPr>
      <w:r>
        <w:rPr>
          <w:sz w:val="22"/>
          <w:szCs w:val="22"/>
        </w:rPr>
        <w:t>(dále jen „pořadatel“)</w:t>
      </w:r>
    </w:p>
    <w:p w14:paraId="416A21DA" w14:textId="0EDBC96A" w:rsidR="00F86E47" w:rsidRDefault="00F86E47" w:rsidP="00F86E47">
      <w:pPr>
        <w:pStyle w:val="Bezmezer"/>
        <w:jc w:val="both"/>
        <w:rPr>
          <w:sz w:val="22"/>
          <w:szCs w:val="22"/>
        </w:rPr>
      </w:pPr>
      <w:r w:rsidRPr="00A1365D">
        <w:rPr>
          <w:sz w:val="22"/>
          <w:szCs w:val="22"/>
        </w:rPr>
        <w:tab/>
      </w:r>
      <w:r w:rsidRPr="00A1365D">
        <w:rPr>
          <w:sz w:val="22"/>
          <w:szCs w:val="22"/>
        </w:rPr>
        <w:tab/>
      </w:r>
      <w:r w:rsidRPr="00A1365D">
        <w:rPr>
          <w:sz w:val="22"/>
          <w:szCs w:val="22"/>
        </w:rPr>
        <w:tab/>
      </w:r>
    </w:p>
    <w:p w14:paraId="566B0C45" w14:textId="77777777" w:rsidR="004B0949" w:rsidRDefault="004B0949" w:rsidP="004B0949">
      <w:pPr>
        <w:pStyle w:val="Bezmez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w:t>
      </w:r>
    </w:p>
    <w:p w14:paraId="63C28EDA" w14:textId="501A0B0C" w:rsidR="004B0949" w:rsidRDefault="004B0949" w:rsidP="004B0949">
      <w:pPr>
        <w:pStyle w:val="Bezmezer"/>
        <w:rPr>
          <w:b/>
          <w:sz w:val="22"/>
          <w:szCs w:val="22"/>
        </w:rPr>
      </w:pPr>
      <w:r>
        <w:rPr>
          <w:sz w:val="22"/>
          <w:szCs w:val="22"/>
        </w:rPr>
        <w:t>Soubor:</w:t>
      </w:r>
      <w:r>
        <w:rPr>
          <w:sz w:val="22"/>
          <w:szCs w:val="22"/>
        </w:rPr>
        <w:br/>
      </w:r>
      <w:r>
        <w:rPr>
          <w:b/>
          <w:sz w:val="22"/>
          <w:szCs w:val="22"/>
        </w:rPr>
        <w:t>Janáčkova filharmonie Ostrava, p</w:t>
      </w:r>
      <w:r w:rsidR="00955D97">
        <w:rPr>
          <w:b/>
          <w:sz w:val="22"/>
          <w:szCs w:val="22"/>
        </w:rPr>
        <w:t xml:space="preserve">. </w:t>
      </w:r>
      <w:r>
        <w:rPr>
          <w:b/>
          <w:sz w:val="22"/>
          <w:szCs w:val="22"/>
        </w:rPr>
        <w:t>o</w:t>
      </w:r>
      <w:r w:rsidR="00955D97">
        <w:rPr>
          <w:b/>
          <w:sz w:val="22"/>
          <w:szCs w:val="22"/>
        </w:rPr>
        <w:t>.</w:t>
      </w:r>
      <w:r>
        <w:rPr>
          <w:b/>
          <w:sz w:val="22"/>
          <w:szCs w:val="22"/>
        </w:rPr>
        <w:t xml:space="preserve">, </w:t>
      </w:r>
      <w:r>
        <w:rPr>
          <w:sz w:val="22"/>
          <w:szCs w:val="22"/>
        </w:rPr>
        <w:t>zastoupena</w:t>
      </w:r>
      <w:r>
        <w:rPr>
          <w:b/>
          <w:sz w:val="22"/>
          <w:szCs w:val="22"/>
        </w:rPr>
        <w:t xml:space="preserve"> Mgr. Janem Žemlou</w:t>
      </w:r>
      <w:r>
        <w:rPr>
          <w:sz w:val="22"/>
          <w:szCs w:val="22"/>
        </w:rPr>
        <w:t>,</w:t>
      </w:r>
      <w:r>
        <w:rPr>
          <w:b/>
          <w:sz w:val="22"/>
          <w:szCs w:val="22"/>
        </w:rPr>
        <w:t xml:space="preserve"> </w:t>
      </w:r>
      <w:r>
        <w:rPr>
          <w:sz w:val="22"/>
          <w:szCs w:val="22"/>
        </w:rPr>
        <w:t>ředitelem.</w:t>
      </w:r>
    </w:p>
    <w:p w14:paraId="21E92AA8" w14:textId="77777777" w:rsidR="00B466B0" w:rsidRDefault="00B466B0" w:rsidP="004B0949">
      <w:pPr>
        <w:pStyle w:val="Bezmezer"/>
        <w:rPr>
          <w:sz w:val="22"/>
          <w:szCs w:val="22"/>
        </w:rPr>
      </w:pPr>
      <w:r>
        <w:rPr>
          <w:sz w:val="22"/>
          <w:szCs w:val="22"/>
        </w:rPr>
        <w:t>A</w:t>
      </w:r>
      <w:r w:rsidR="004B0949">
        <w:rPr>
          <w:sz w:val="22"/>
          <w:szCs w:val="22"/>
        </w:rPr>
        <w:t>dresa: 28. října 124, 702 00 Ostrava</w:t>
      </w:r>
    </w:p>
    <w:p w14:paraId="39EF2E97" w14:textId="138CF34E" w:rsidR="004B0949" w:rsidRDefault="004B0949" w:rsidP="004B0949">
      <w:pPr>
        <w:pStyle w:val="Bezmezer"/>
        <w:rPr>
          <w:sz w:val="22"/>
          <w:szCs w:val="22"/>
        </w:rPr>
      </w:pPr>
      <w:r>
        <w:rPr>
          <w:sz w:val="22"/>
          <w:szCs w:val="22"/>
        </w:rPr>
        <w:t>IČ: 00373222, DIČ: CZ00373222</w:t>
      </w:r>
    </w:p>
    <w:p w14:paraId="27DB3830" w14:textId="1428E46A" w:rsidR="004B0949" w:rsidRDefault="004B0949" w:rsidP="004B0949">
      <w:pPr>
        <w:pStyle w:val="Bezmezer"/>
        <w:rPr>
          <w:sz w:val="22"/>
          <w:szCs w:val="22"/>
        </w:rPr>
      </w:pPr>
      <w:r w:rsidRPr="00F86E47">
        <w:rPr>
          <w:sz w:val="22"/>
          <w:szCs w:val="22"/>
        </w:rPr>
        <w:t xml:space="preserve">Soubor je plátcem DPH </w:t>
      </w:r>
    </w:p>
    <w:p w14:paraId="542FEE10" w14:textId="77777777" w:rsidR="00F86E47" w:rsidRPr="00D95F3A" w:rsidRDefault="00F86E47" w:rsidP="00F86E47">
      <w:pPr>
        <w:pStyle w:val="Bezmezer"/>
        <w:rPr>
          <w:sz w:val="22"/>
          <w:szCs w:val="22"/>
        </w:rPr>
      </w:pPr>
      <w:r>
        <w:rPr>
          <w:sz w:val="22"/>
          <w:szCs w:val="22"/>
        </w:rPr>
        <w:t>(dále jen „soubor“)</w:t>
      </w:r>
    </w:p>
    <w:p w14:paraId="7FCF7106" w14:textId="77777777" w:rsidR="00F86E47" w:rsidRDefault="00F86E47" w:rsidP="004B0949">
      <w:pPr>
        <w:pStyle w:val="Bezmezer"/>
        <w:rPr>
          <w:sz w:val="22"/>
          <w:szCs w:val="22"/>
        </w:rPr>
      </w:pPr>
    </w:p>
    <w:p w14:paraId="20076168" w14:textId="77777777" w:rsidR="004B0949" w:rsidRDefault="004B0949" w:rsidP="004B0949">
      <w:pPr>
        <w:pStyle w:val="Bezmezer"/>
        <w:rPr>
          <w:sz w:val="22"/>
          <w:szCs w:val="22"/>
        </w:rPr>
      </w:pPr>
    </w:p>
    <w:p w14:paraId="56308FB2" w14:textId="77777777" w:rsidR="004B0949" w:rsidRDefault="004B0949" w:rsidP="004B0949">
      <w:pPr>
        <w:jc w:val="center"/>
        <w:rPr>
          <w:sz w:val="22"/>
          <w:szCs w:val="22"/>
        </w:rPr>
      </w:pPr>
      <w:r>
        <w:rPr>
          <w:sz w:val="22"/>
          <w:szCs w:val="22"/>
        </w:rPr>
        <w:t>uzavírají tuto smlouvu:</w:t>
      </w:r>
    </w:p>
    <w:p w14:paraId="2005935B" w14:textId="77777777" w:rsidR="004B0949" w:rsidRDefault="004B0949" w:rsidP="004B0949">
      <w:pPr>
        <w:jc w:val="center"/>
        <w:rPr>
          <w:sz w:val="22"/>
          <w:szCs w:val="22"/>
        </w:rPr>
      </w:pPr>
    </w:p>
    <w:p w14:paraId="71DD1F38" w14:textId="07B2606A" w:rsidR="00583C90" w:rsidRPr="00583C90" w:rsidRDefault="004B0949" w:rsidP="00583C90">
      <w:r>
        <w:rPr>
          <w:sz w:val="22"/>
          <w:szCs w:val="22"/>
        </w:rPr>
        <w:t xml:space="preserve">1. Soubor vystoupí dne </w:t>
      </w:r>
      <w:r>
        <w:rPr>
          <w:b/>
          <w:sz w:val="22"/>
          <w:szCs w:val="22"/>
        </w:rPr>
        <w:t>10. 6.</w:t>
      </w:r>
      <w:r>
        <w:rPr>
          <w:sz w:val="22"/>
          <w:szCs w:val="22"/>
        </w:rPr>
        <w:t xml:space="preserve"> </w:t>
      </w:r>
      <w:r>
        <w:rPr>
          <w:b/>
          <w:sz w:val="22"/>
          <w:szCs w:val="22"/>
        </w:rPr>
        <w:t>2021</w:t>
      </w:r>
      <w:r>
        <w:rPr>
          <w:sz w:val="22"/>
          <w:szCs w:val="22"/>
        </w:rPr>
        <w:t xml:space="preserve"> </w:t>
      </w:r>
      <w:r>
        <w:rPr>
          <w:b/>
          <w:sz w:val="22"/>
          <w:szCs w:val="22"/>
        </w:rPr>
        <w:t xml:space="preserve">v 19.00 </w:t>
      </w:r>
      <w:r>
        <w:rPr>
          <w:sz w:val="22"/>
          <w:szCs w:val="22"/>
        </w:rPr>
        <w:t xml:space="preserve">hodin v Domě kultury města Ostravy (DKMO), 28. října 2556/124, 702 00 Ostrava s programem: </w:t>
      </w:r>
      <w:r>
        <w:rPr>
          <w:b/>
          <w:sz w:val="22"/>
          <w:szCs w:val="22"/>
        </w:rPr>
        <w:t>Symfonický koncert – opožděná oslava Beethovenových narozenin</w:t>
      </w:r>
      <w:r w:rsidR="00583C90">
        <w:rPr>
          <w:b/>
          <w:sz w:val="22"/>
          <w:szCs w:val="22"/>
        </w:rPr>
        <w:t xml:space="preserve"> -</w:t>
      </w:r>
      <w:r w:rsidR="00583C90" w:rsidRPr="00B80093">
        <w:rPr>
          <w:i/>
          <w:iCs/>
        </w:rPr>
        <w:t xml:space="preserve"> </w:t>
      </w:r>
      <w:r w:rsidR="00583C90" w:rsidRPr="00583C90">
        <w:rPr>
          <w:b/>
          <w:bCs/>
        </w:rPr>
        <w:t xml:space="preserve">Felix </w:t>
      </w:r>
      <w:proofErr w:type="spellStart"/>
      <w:r w:rsidR="00583C90" w:rsidRPr="00583C90">
        <w:rPr>
          <w:b/>
          <w:bCs/>
        </w:rPr>
        <w:t>Mendelssohn-Bartholdy</w:t>
      </w:r>
      <w:proofErr w:type="spellEnd"/>
      <w:r w:rsidR="00583C90">
        <w:t xml:space="preserve"> -</w:t>
      </w:r>
      <w:r w:rsidR="00583C90" w:rsidRPr="00583C90">
        <w:t xml:space="preserve"> Hebridy, předehra op. 26</w:t>
      </w:r>
      <w:r w:rsidR="00583C90">
        <w:t xml:space="preserve">, </w:t>
      </w:r>
      <w:r w:rsidR="00583C90" w:rsidRPr="00583C90">
        <w:rPr>
          <w:b/>
          <w:bCs/>
        </w:rPr>
        <w:t>Ludwig van Beethoven</w:t>
      </w:r>
      <w:r w:rsidR="00583C90">
        <w:t xml:space="preserve"> - </w:t>
      </w:r>
      <w:r w:rsidR="00583C90" w:rsidRPr="00583C90">
        <w:t>Koncert pro klavír a orchestr č. 3 c moll op. 37</w:t>
      </w:r>
      <w:r w:rsidR="00583C90">
        <w:t xml:space="preserve">, </w:t>
      </w:r>
      <w:r w:rsidR="00583C90" w:rsidRPr="00583C90">
        <w:rPr>
          <w:b/>
          <w:bCs/>
        </w:rPr>
        <w:t>Jean Sibelius</w:t>
      </w:r>
      <w:r w:rsidR="00583C90" w:rsidRPr="00583C90">
        <w:t xml:space="preserve"> </w:t>
      </w:r>
      <w:r w:rsidR="00583C90">
        <w:t xml:space="preserve">- </w:t>
      </w:r>
      <w:r w:rsidR="00583C90" w:rsidRPr="00583C90">
        <w:t>Symfonie č. 2 D dur op. 43</w:t>
      </w:r>
    </w:p>
    <w:p w14:paraId="10F2CEEC" w14:textId="4B039B68" w:rsidR="004B0949" w:rsidRDefault="004B0949" w:rsidP="004B0949">
      <w:pPr>
        <w:ind w:left="180" w:hanging="180"/>
        <w:jc w:val="both"/>
        <w:rPr>
          <w:bCs/>
          <w:sz w:val="22"/>
          <w:szCs w:val="22"/>
        </w:rPr>
      </w:pPr>
    </w:p>
    <w:p w14:paraId="4DF8E470" w14:textId="3258F9D6" w:rsidR="004B0949" w:rsidRDefault="004B0949" w:rsidP="004B0949">
      <w:pPr>
        <w:ind w:left="180"/>
        <w:jc w:val="both"/>
        <w:rPr>
          <w:sz w:val="22"/>
          <w:szCs w:val="22"/>
        </w:rPr>
      </w:pPr>
      <w:r>
        <w:rPr>
          <w:sz w:val="22"/>
          <w:szCs w:val="22"/>
        </w:rPr>
        <w:t xml:space="preserve">Spoluúčinkují: </w:t>
      </w:r>
      <w:r>
        <w:rPr>
          <w:b/>
          <w:sz w:val="22"/>
          <w:szCs w:val="22"/>
        </w:rPr>
        <w:t xml:space="preserve">Lise de la </w:t>
      </w:r>
      <w:proofErr w:type="spellStart"/>
      <w:r>
        <w:rPr>
          <w:b/>
          <w:sz w:val="22"/>
          <w:szCs w:val="22"/>
        </w:rPr>
        <w:t>Salle</w:t>
      </w:r>
      <w:proofErr w:type="spellEnd"/>
      <w:r>
        <w:rPr>
          <w:b/>
          <w:sz w:val="22"/>
          <w:szCs w:val="22"/>
        </w:rPr>
        <w:t xml:space="preserve"> </w:t>
      </w:r>
      <w:r>
        <w:rPr>
          <w:sz w:val="22"/>
          <w:szCs w:val="22"/>
        </w:rPr>
        <w:t xml:space="preserve">(klavír), </w:t>
      </w:r>
      <w:proofErr w:type="spellStart"/>
      <w:r>
        <w:rPr>
          <w:b/>
          <w:sz w:val="22"/>
          <w:szCs w:val="22"/>
        </w:rPr>
        <w:t>Kristiina</w:t>
      </w:r>
      <w:proofErr w:type="spellEnd"/>
      <w:r>
        <w:rPr>
          <w:b/>
          <w:sz w:val="22"/>
          <w:szCs w:val="22"/>
        </w:rPr>
        <w:t xml:space="preserve"> </w:t>
      </w:r>
      <w:proofErr w:type="spellStart"/>
      <w:r>
        <w:rPr>
          <w:b/>
          <w:sz w:val="22"/>
          <w:szCs w:val="22"/>
        </w:rPr>
        <w:t>Poska</w:t>
      </w:r>
      <w:proofErr w:type="spellEnd"/>
      <w:r>
        <w:rPr>
          <w:b/>
          <w:sz w:val="22"/>
          <w:szCs w:val="22"/>
        </w:rPr>
        <w:t xml:space="preserve"> </w:t>
      </w:r>
      <w:r>
        <w:rPr>
          <w:sz w:val="22"/>
          <w:szCs w:val="22"/>
        </w:rPr>
        <w:t xml:space="preserve">(dirigentka), </w:t>
      </w:r>
      <w:r>
        <w:rPr>
          <w:b/>
          <w:bCs/>
          <w:sz w:val="22"/>
          <w:szCs w:val="22"/>
        </w:rPr>
        <w:t>Lukáš Hurník</w:t>
      </w:r>
      <w:r>
        <w:rPr>
          <w:sz w:val="22"/>
          <w:szCs w:val="22"/>
        </w:rPr>
        <w:t xml:space="preserve"> (úvodní slovo) (nejsou předmětem této smlouvy).</w:t>
      </w:r>
    </w:p>
    <w:p w14:paraId="60607913" w14:textId="77777777" w:rsidR="004B0949" w:rsidRDefault="004B0949" w:rsidP="004B0949">
      <w:pPr>
        <w:ind w:left="180" w:hanging="180"/>
        <w:rPr>
          <w:sz w:val="22"/>
          <w:szCs w:val="22"/>
        </w:rPr>
      </w:pPr>
    </w:p>
    <w:p w14:paraId="1FF8616A" w14:textId="42B7AC59" w:rsidR="00583C90" w:rsidRDefault="00583C90" w:rsidP="00583C90">
      <w:pPr>
        <w:ind w:left="180"/>
        <w:jc w:val="both"/>
        <w:rPr>
          <w:sz w:val="22"/>
          <w:szCs w:val="22"/>
        </w:rPr>
      </w:pPr>
      <w:r w:rsidRPr="00EC0319">
        <w:rPr>
          <w:sz w:val="22"/>
          <w:szCs w:val="22"/>
        </w:rPr>
        <w:t xml:space="preserve">Koncert bude zaznamenán </w:t>
      </w:r>
      <w:r>
        <w:rPr>
          <w:sz w:val="22"/>
          <w:szCs w:val="22"/>
        </w:rPr>
        <w:t>Českým rozhlasem</w:t>
      </w:r>
      <w:r w:rsidRPr="00EC0319">
        <w:rPr>
          <w:sz w:val="22"/>
          <w:szCs w:val="22"/>
        </w:rPr>
        <w:t xml:space="preserve"> – </w:t>
      </w:r>
      <w:r>
        <w:rPr>
          <w:sz w:val="22"/>
          <w:szCs w:val="22"/>
        </w:rPr>
        <w:t>soubor souhlasí s pořízením záznamu.</w:t>
      </w:r>
    </w:p>
    <w:p w14:paraId="16BDE618" w14:textId="101645BF" w:rsidR="00583C90" w:rsidRPr="004812D7" w:rsidRDefault="00583C90" w:rsidP="00583C90">
      <w:pPr>
        <w:ind w:left="180"/>
        <w:jc w:val="both"/>
        <w:rPr>
          <w:sz w:val="22"/>
          <w:szCs w:val="22"/>
        </w:rPr>
      </w:pPr>
      <w:r>
        <w:rPr>
          <w:sz w:val="22"/>
          <w:szCs w:val="22"/>
        </w:rPr>
        <w:t>Koncert bude vysílán přímým přenosem TV Noe – soubor souhlasí s</w:t>
      </w:r>
      <w:r w:rsidR="00C0755E">
        <w:rPr>
          <w:sz w:val="22"/>
          <w:szCs w:val="22"/>
        </w:rPr>
        <w:t> </w:t>
      </w:r>
      <w:r w:rsidR="00943BAB">
        <w:rPr>
          <w:sz w:val="22"/>
          <w:szCs w:val="22"/>
        </w:rPr>
        <w:t>vysíláním</w:t>
      </w:r>
      <w:r w:rsidR="00C0755E">
        <w:rPr>
          <w:sz w:val="22"/>
          <w:szCs w:val="22"/>
        </w:rPr>
        <w:t xml:space="preserve"> přímého</w:t>
      </w:r>
      <w:r w:rsidR="00943BAB" w:rsidRPr="00C457C5">
        <w:rPr>
          <w:sz w:val="22"/>
          <w:szCs w:val="22"/>
        </w:rPr>
        <w:t xml:space="preserve"> </w:t>
      </w:r>
      <w:r w:rsidR="00943BAB">
        <w:rPr>
          <w:sz w:val="22"/>
          <w:szCs w:val="22"/>
        </w:rPr>
        <w:t>přenos</w:t>
      </w:r>
      <w:r w:rsidR="00C0755E">
        <w:rPr>
          <w:sz w:val="22"/>
          <w:szCs w:val="22"/>
        </w:rPr>
        <w:t>u.</w:t>
      </w:r>
    </w:p>
    <w:p w14:paraId="70E46E3F" w14:textId="0E30DE3E" w:rsidR="00583C90" w:rsidRDefault="00583C90" w:rsidP="004B0949">
      <w:pPr>
        <w:ind w:left="180" w:hanging="180"/>
        <w:jc w:val="both"/>
        <w:rPr>
          <w:sz w:val="22"/>
          <w:szCs w:val="22"/>
        </w:rPr>
      </w:pPr>
    </w:p>
    <w:p w14:paraId="7011A651" w14:textId="34DAB505" w:rsidR="004B0949" w:rsidRDefault="004B0949" w:rsidP="004B0949">
      <w:pPr>
        <w:ind w:left="180" w:hanging="180"/>
        <w:jc w:val="both"/>
        <w:rPr>
          <w:sz w:val="22"/>
          <w:szCs w:val="22"/>
        </w:rPr>
      </w:pPr>
      <w:r>
        <w:rPr>
          <w:sz w:val="22"/>
          <w:szCs w:val="22"/>
        </w:rPr>
        <w:t xml:space="preserve">2. Za nastudování a provedení koncertu zaplatí pořadatel souboru honorář vč. DPH: </w:t>
      </w:r>
      <w:r>
        <w:rPr>
          <w:b/>
          <w:sz w:val="22"/>
          <w:szCs w:val="22"/>
        </w:rPr>
        <w:t>1</w:t>
      </w:r>
      <w:r w:rsidR="00C0755E">
        <w:rPr>
          <w:b/>
          <w:sz w:val="22"/>
          <w:szCs w:val="22"/>
        </w:rPr>
        <w:t>5</w:t>
      </w:r>
      <w:r>
        <w:rPr>
          <w:b/>
          <w:sz w:val="22"/>
          <w:szCs w:val="22"/>
        </w:rPr>
        <w:t>0.000 Kč</w:t>
      </w:r>
      <w:r w:rsidR="00B466B0">
        <w:rPr>
          <w:b/>
          <w:sz w:val="22"/>
          <w:szCs w:val="22"/>
        </w:rPr>
        <w:t xml:space="preserve"> vč. DPH</w:t>
      </w:r>
      <w:r>
        <w:rPr>
          <w:sz w:val="22"/>
          <w:szCs w:val="22"/>
        </w:rPr>
        <w:t>. Forma úhrady: Na základě faktury JFO převodem na účet č. 3139761/0100 u Komerční banky.</w:t>
      </w:r>
    </w:p>
    <w:p w14:paraId="70265826" w14:textId="77777777" w:rsidR="004B0949" w:rsidRDefault="004B0949" w:rsidP="004B0949">
      <w:pPr>
        <w:jc w:val="both"/>
        <w:rPr>
          <w:sz w:val="22"/>
          <w:szCs w:val="22"/>
        </w:rPr>
      </w:pPr>
    </w:p>
    <w:p w14:paraId="0A10AB36" w14:textId="77777777" w:rsidR="004B0949" w:rsidRDefault="004B0949" w:rsidP="004B0949">
      <w:pPr>
        <w:ind w:left="180" w:hanging="180"/>
        <w:jc w:val="both"/>
        <w:rPr>
          <w:sz w:val="22"/>
          <w:szCs w:val="22"/>
        </w:rPr>
      </w:pPr>
      <w:r>
        <w:rPr>
          <w:sz w:val="22"/>
          <w:szCs w:val="22"/>
        </w:rPr>
        <w:t>3. Zkoušky:</w:t>
      </w:r>
    </w:p>
    <w:p w14:paraId="4D632292" w14:textId="728AFA37" w:rsidR="004B0949" w:rsidRDefault="004B0949" w:rsidP="004B0949">
      <w:pPr>
        <w:ind w:left="180"/>
        <w:rPr>
          <w:sz w:val="22"/>
          <w:szCs w:val="22"/>
        </w:rPr>
      </w:pPr>
      <w:r>
        <w:rPr>
          <w:sz w:val="22"/>
          <w:szCs w:val="22"/>
        </w:rPr>
        <w:t xml:space="preserve">7. </w:t>
      </w:r>
      <w:r w:rsidR="00C0755E">
        <w:rPr>
          <w:sz w:val="22"/>
          <w:szCs w:val="22"/>
        </w:rPr>
        <w:t>-</w:t>
      </w:r>
      <w:r>
        <w:rPr>
          <w:sz w:val="22"/>
          <w:szCs w:val="22"/>
        </w:rPr>
        <w:t xml:space="preserve"> 9. 6. 2021 od 9:</w:t>
      </w:r>
      <w:r w:rsidR="00AC19F1">
        <w:rPr>
          <w:sz w:val="22"/>
          <w:szCs w:val="22"/>
        </w:rPr>
        <w:t>3</w:t>
      </w:r>
      <w:r>
        <w:rPr>
          <w:sz w:val="22"/>
          <w:szCs w:val="22"/>
        </w:rPr>
        <w:t>0 do 13:</w:t>
      </w:r>
      <w:r w:rsidR="00AC19F1">
        <w:rPr>
          <w:sz w:val="22"/>
          <w:szCs w:val="22"/>
        </w:rPr>
        <w:t>3</w:t>
      </w:r>
      <w:r>
        <w:rPr>
          <w:sz w:val="22"/>
          <w:szCs w:val="22"/>
        </w:rPr>
        <w:t>0 – zkouška</w:t>
      </w:r>
      <w:r w:rsidR="00AC19F1" w:rsidRPr="00AC19F1">
        <w:rPr>
          <w:sz w:val="22"/>
          <w:szCs w:val="22"/>
        </w:rPr>
        <w:t xml:space="preserve"> </w:t>
      </w:r>
      <w:r w:rsidR="00AC19F1">
        <w:rPr>
          <w:sz w:val="22"/>
          <w:szCs w:val="22"/>
        </w:rPr>
        <w:t>ve společenském sále DKMO.</w:t>
      </w:r>
    </w:p>
    <w:p w14:paraId="3C84DE68" w14:textId="4EFAC7DF" w:rsidR="004B0949" w:rsidRDefault="004B0949" w:rsidP="004B0949">
      <w:pPr>
        <w:ind w:left="180"/>
        <w:rPr>
          <w:sz w:val="22"/>
          <w:szCs w:val="22"/>
        </w:rPr>
      </w:pPr>
      <w:r>
        <w:rPr>
          <w:sz w:val="22"/>
          <w:szCs w:val="22"/>
        </w:rPr>
        <w:t>10. 6. 2021 od 10:00 – 13:00 - generální zkouška ve společenském sále DKMO.</w:t>
      </w:r>
    </w:p>
    <w:p w14:paraId="50550091" w14:textId="77777777" w:rsidR="004B0949" w:rsidRDefault="004B0949" w:rsidP="004B0949">
      <w:pPr>
        <w:ind w:left="180" w:hanging="180"/>
        <w:rPr>
          <w:sz w:val="22"/>
          <w:szCs w:val="22"/>
        </w:rPr>
      </w:pPr>
    </w:p>
    <w:p w14:paraId="68038AC6" w14:textId="5184ADC2" w:rsidR="004B0949" w:rsidRDefault="004B0949" w:rsidP="004B0949">
      <w:pPr>
        <w:ind w:left="180" w:hanging="180"/>
        <w:jc w:val="both"/>
        <w:rPr>
          <w:sz w:val="22"/>
          <w:szCs w:val="22"/>
        </w:rPr>
      </w:pPr>
      <w:r>
        <w:rPr>
          <w:sz w:val="22"/>
          <w:szCs w:val="22"/>
        </w:rPr>
        <w:t>4. Pořadatel zajistí technické předpoklady pro řádný průběh uměleckého vystoupení: Praktikábly, židl</w:t>
      </w:r>
      <w:r w:rsidR="00527357">
        <w:rPr>
          <w:sz w:val="22"/>
          <w:szCs w:val="22"/>
        </w:rPr>
        <w:t xml:space="preserve">e a </w:t>
      </w:r>
      <w:r>
        <w:rPr>
          <w:sz w:val="22"/>
          <w:szCs w:val="22"/>
        </w:rPr>
        <w:t>notov</w:t>
      </w:r>
      <w:r w:rsidR="00527357">
        <w:rPr>
          <w:sz w:val="22"/>
          <w:szCs w:val="22"/>
        </w:rPr>
        <w:t>é</w:t>
      </w:r>
      <w:r>
        <w:rPr>
          <w:sz w:val="22"/>
          <w:szCs w:val="22"/>
        </w:rPr>
        <w:t xml:space="preserve"> pult</w:t>
      </w:r>
      <w:r w:rsidR="00527357">
        <w:rPr>
          <w:sz w:val="22"/>
          <w:szCs w:val="22"/>
        </w:rPr>
        <w:t>y</w:t>
      </w:r>
      <w:r w:rsidR="00527357" w:rsidRPr="00527357">
        <w:rPr>
          <w:sz w:val="22"/>
          <w:szCs w:val="22"/>
        </w:rPr>
        <w:t xml:space="preserve"> </w:t>
      </w:r>
      <w:r w:rsidR="00527357">
        <w:rPr>
          <w:sz w:val="22"/>
          <w:szCs w:val="22"/>
        </w:rPr>
        <w:t>pro orchestr</w:t>
      </w:r>
      <w:r>
        <w:rPr>
          <w:sz w:val="22"/>
          <w:szCs w:val="22"/>
        </w:rPr>
        <w:t xml:space="preserve">, dirigentský stupínek a pult, dostatečné osvětlení. </w:t>
      </w:r>
    </w:p>
    <w:p w14:paraId="6AEFAE6F" w14:textId="77777777" w:rsidR="004B0949" w:rsidRDefault="004B0949" w:rsidP="004B0949">
      <w:pPr>
        <w:ind w:left="180" w:hanging="180"/>
        <w:jc w:val="both"/>
        <w:rPr>
          <w:sz w:val="22"/>
          <w:szCs w:val="22"/>
        </w:rPr>
      </w:pPr>
    </w:p>
    <w:p w14:paraId="4DC8DA3C" w14:textId="6B69CAB1" w:rsidR="00C0755E" w:rsidRDefault="00C0755E" w:rsidP="00C0755E">
      <w:pPr>
        <w:jc w:val="both"/>
        <w:rPr>
          <w:sz w:val="22"/>
          <w:szCs w:val="22"/>
        </w:rPr>
      </w:pPr>
      <w:r>
        <w:rPr>
          <w:sz w:val="22"/>
          <w:szCs w:val="22"/>
        </w:rPr>
        <w:t xml:space="preserve">5. Smluvní strany prohlašují, že byly seznámeny s povinností uveřejnit tuto smlouvu v registru smluv zřizovaném Ministerstvem vnitra v souladu se zákonem č. 340/2015 Sb., o zvláštních podmínkách účinnosti některých smluv, uveřejnění těchto smluv a o registru smluv (zákon o registru smluv) a s tímto </w:t>
      </w:r>
      <w:r>
        <w:rPr>
          <w:sz w:val="22"/>
          <w:szCs w:val="22"/>
        </w:rPr>
        <w:lastRenderedPageBreak/>
        <w:t>zveřejněním vyslovují svůj souhlas včetně zveřejnění osobních údajů ve smyslu zákona č. 110/2019 Sb., o zpracování osobních údajů.</w:t>
      </w:r>
    </w:p>
    <w:p w14:paraId="5491D6E5" w14:textId="79EDECEC" w:rsidR="00C0755E" w:rsidRDefault="00C0755E" w:rsidP="00C0755E">
      <w:pPr>
        <w:jc w:val="both"/>
        <w:rPr>
          <w:sz w:val="22"/>
          <w:szCs w:val="22"/>
        </w:rPr>
      </w:pPr>
    </w:p>
    <w:p w14:paraId="37A722DB" w14:textId="0A6BEE22" w:rsidR="00C0755E" w:rsidRDefault="00C0755E" w:rsidP="00C0755E">
      <w:pPr>
        <w:jc w:val="both"/>
        <w:rPr>
          <w:sz w:val="22"/>
          <w:szCs w:val="22"/>
        </w:rPr>
      </w:pPr>
      <w:r>
        <w:rPr>
          <w:sz w:val="22"/>
          <w:szCs w:val="22"/>
        </w:rPr>
        <w:t>6. Uveřejnění smlouvy v registru smluv podle zákona č. 340/2015 Sb. zajistí soubor.</w:t>
      </w:r>
    </w:p>
    <w:p w14:paraId="699B3F0E" w14:textId="77777777" w:rsidR="00C0755E" w:rsidRDefault="00C0755E" w:rsidP="00C0755E">
      <w:pPr>
        <w:jc w:val="both"/>
        <w:rPr>
          <w:sz w:val="22"/>
          <w:szCs w:val="22"/>
        </w:rPr>
      </w:pPr>
    </w:p>
    <w:p w14:paraId="0803D6BB" w14:textId="31537260" w:rsidR="004B0949" w:rsidRDefault="00C0755E" w:rsidP="004B0949">
      <w:pPr>
        <w:ind w:left="180" w:hanging="180"/>
        <w:jc w:val="both"/>
        <w:rPr>
          <w:sz w:val="22"/>
          <w:szCs w:val="22"/>
        </w:rPr>
      </w:pPr>
      <w:r>
        <w:rPr>
          <w:sz w:val="22"/>
          <w:szCs w:val="22"/>
        </w:rPr>
        <w:t>7</w:t>
      </w:r>
      <w:r w:rsidR="004B0949">
        <w:rPr>
          <w:sz w:val="22"/>
          <w:szCs w:val="22"/>
        </w:rPr>
        <w:t>. Pořadatel se zavazuje, že bez předchozího povolení neuskuteční pro komerční účely žádné zvukové nebo obrazové záznamy či přenosy koncertu ani zkoušek. Jakékoliv přenosy nebo záznamy tohoto druhu musí být předmětem zvláštní smlouvy. Pořadatel má právo zajistit nebo autorizovat provedení nahrávek (záznamů zvukových nebo zvukově-obrazových) jakéhokoliv výkonu, včetně zkoušek, jedině pod podmínkou, že tato nahrávka bude pořízena za účelem propagace festivalu. Z toho ne více než tři minuty mohou být použity v jakýchkoliv zpravodajských pořadech nebo hlavních programech v televizi, v rozhlase nebo v jakémkoliv jiném propagačním programu.</w:t>
      </w:r>
      <w:r w:rsidR="004B0949">
        <w:rPr>
          <w:color w:val="FF0000"/>
          <w:sz w:val="22"/>
          <w:szCs w:val="22"/>
        </w:rPr>
        <w:t xml:space="preserve"> </w:t>
      </w:r>
      <w:r w:rsidR="004B0949">
        <w:rPr>
          <w:sz w:val="22"/>
          <w:szCs w:val="22"/>
        </w:rPr>
        <w:t>Autorizace výseče audiovizuálního záznamu pro výše uvedené propagační účely náleží také umělci.</w:t>
      </w:r>
    </w:p>
    <w:p w14:paraId="165187E5" w14:textId="77777777" w:rsidR="004B0949" w:rsidRDefault="004B0949" w:rsidP="004B0949">
      <w:pPr>
        <w:ind w:left="180" w:hanging="180"/>
        <w:jc w:val="both"/>
        <w:rPr>
          <w:sz w:val="22"/>
          <w:szCs w:val="22"/>
        </w:rPr>
      </w:pPr>
    </w:p>
    <w:p w14:paraId="50D72C5D" w14:textId="5ED2381F" w:rsidR="004B0949" w:rsidRDefault="00C0755E" w:rsidP="004B0949">
      <w:pPr>
        <w:ind w:left="180" w:hanging="180"/>
        <w:jc w:val="both"/>
        <w:rPr>
          <w:sz w:val="22"/>
          <w:szCs w:val="22"/>
        </w:rPr>
      </w:pPr>
      <w:r>
        <w:rPr>
          <w:sz w:val="22"/>
          <w:szCs w:val="22"/>
        </w:rPr>
        <w:t>8</w:t>
      </w:r>
      <w:r w:rsidR="004B0949">
        <w:rPr>
          <w:sz w:val="22"/>
          <w:szCs w:val="22"/>
        </w:rPr>
        <w:t>. Tato smlouva nabývá platnosti dnem podpisu oběma smluvními stranami. Je sepsána ve dvou vyhotoveních, z nichž každá smluvní strana obdrží jedno. Obecná ustanovení jsou součástí této smlouvy a nabývají platnosti dnem podpisu. Doplňky a změny této smlouvy jsou možné jen písemně, po vzájemné dohodě.</w:t>
      </w:r>
    </w:p>
    <w:p w14:paraId="69CDD342" w14:textId="77777777" w:rsidR="004B0949" w:rsidRDefault="004B0949" w:rsidP="004B0949">
      <w:pPr>
        <w:ind w:left="180" w:hanging="180"/>
        <w:jc w:val="both"/>
        <w:rPr>
          <w:sz w:val="22"/>
          <w:szCs w:val="22"/>
        </w:rPr>
      </w:pPr>
    </w:p>
    <w:p w14:paraId="182E8543" w14:textId="7A9CF03B" w:rsidR="004B0949" w:rsidRDefault="00C0755E" w:rsidP="004B0949">
      <w:pPr>
        <w:ind w:left="180" w:hanging="180"/>
        <w:jc w:val="both"/>
        <w:rPr>
          <w:sz w:val="22"/>
          <w:szCs w:val="22"/>
        </w:rPr>
      </w:pPr>
      <w:r>
        <w:rPr>
          <w:sz w:val="22"/>
          <w:szCs w:val="22"/>
        </w:rPr>
        <w:t>9</w:t>
      </w:r>
      <w:r w:rsidR="004B0949">
        <w:rPr>
          <w:sz w:val="22"/>
          <w:szCs w:val="22"/>
        </w:rPr>
        <w:t>. Správce pořadatele prohlašuje, že bude shromažďovat osobní údaje v rozsahu nezbytném pro naplnění účelu, pro který byly údaje poskytnuty, a zpracovávat je pouze v souladu s účelem, k němuž byly shromážděny. Zaměstnanci správce nebo jiné fyzické osoby, které zpracovávají osobní údaje na základě smlouvy se správcem a další osoby jsou povinny zachovávat mlčenlivost o osobních údajích, a to i po skončení pracovního poměru nebo prací.</w:t>
      </w:r>
    </w:p>
    <w:p w14:paraId="7C755A47" w14:textId="77777777" w:rsidR="004B0949" w:rsidRDefault="004B0949" w:rsidP="004B0949">
      <w:pPr>
        <w:ind w:left="180" w:hanging="180"/>
        <w:jc w:val="both"/>
        <w:rPr>
          <w:sz w:val="22"/>
          <w:szCs w:val="22"/>
        </w:rPr>
      </w:pPr>
    </w:p>
    <w:p w14:paraId="1B9645B5" w14:textId="265DAB8C" w:rsidR="004B0949" w:rsidRPr="00BE3965" w:rsidRDefault="00C0755E" w:rsidP="004B0949">
      <w:pPr>
        <w:ind w:left="180" w:hanging="180"/>
        <w:jc w:val="both"/>
        <w:rPr>
          <w:sz w:val="22"/>
          <w:szCs w:val="22"/>
        </w:rPr>
      </w:pPr>
      <w:r>
        <w:rPr>
          <w:sz w:val="22"/>
          <w:szCs w:val="22"/>
        </w:rPr>
        <w:t>10</w:t>
      </w:r>
      <w:r w:rsidR="004B0949">
        <w:rPr>
          <w:sz w:val="22"/>
          <w:szCs w:val="22"/>
        </w:rPr>
        <w:t xml:space="preserve">. </w:t>
      </w:r>
      <w:r w:rsidR="004B0949" w:rsidRPr="00BE3965">
        <w:rPr>
          <w:sz w:val="22"/>
          <w:szCs w:val="22"/>
        </w:rPr>
        <w:t xml:space="preserve">V případě zrušení uměleckého vystoupení, které je předmětem této smlouvy, z důvodu bezpečnostních opatření souvisejících s rozšířením </w:t>
      </w:r>
      <w:proofErr w:type="spellStart"/>
      <w:r w:rsidR="004B0949" w:rsidRPr="00BE3965">
        <w:rPr>
          <w:sz w:val="22"/>
          <w:szCs w:val="22"/>
        </w:rPr>
        <w:t>koronavirové</w:t>
      </w:r>
      <w:proofErr w:type="spellEnd"/>
      <w:r w:rsidR="004B0949" w:rsidRPr="00BE3965">
        <w:rPr>
          <w:sz w:val="22"/>
          <w:szCs w:val="22"/>
        </w:rPr>
        <w:t xml:space="preserve"> infekce COVID-19 vyhlášených státem, jeho organizacemi, institucemi či samosprávou, má pořadatel právo od smlouvy odstoupit bez náhrady.</w:t>
      </w:r>
    </w:p>
    <w:p w14:paraId="692F57A5" w14:textId="77777777" w:rsidR="004B0949" w:rsidRDefault="004B0949" w:rsidP="004B0949">
      <w:pPr>
        <w:ind w:left="180" w:hanging="180"/>
        <w:jc w:val="both"/>
        <w:rPr>
          <w:sz w:val="22"/>
          <w:szCs w:val="22"/>
        </w:rPr>
      </w:pPr>
    </w:p>
    <w:tbl>
      <w:tblPr>
        <w:tblW w:w="9210" w:type="dxa"/>
        <w:tblLayout w:type="fixed"/>
        <w:tblCellMar>
          <w:left w:w="70" w:type="dxa"/>
          <w:right w:w="70" w:type="dxa"/>
        </w:tblCellMar>
        <w:tblLook w:val="04A0" w:firstRow="1" w:lastRow="0" w:firstColumn="1" w:lastColumn="0" w:noHBand="0" w:noVBand="1"/>
      </w:tblPr>
      <w:tblGrid>
        <w:gridCol w:w="9210"/>
      </w:tblGrid>
      <w:tr w:rsidR="004B0949" w14:paraId="64B81CA0" w14:textId="77777777" w:rsidTr="004B0949">
        <w:trPr>
          <w:trHeight w:val="80"/>
        </w:trPr>
        <w:tc>
          <w:tcPr>
            <w:tcW w:w="9212" w:type="dxa"/>
            <w:tcBorders>
              <w:top w:val="nil"/>
              <w:left w:val="nil"/>
              <w:bottom w:val="single" w:sz="4" w:space="0" w:color="auto"/>
              <w:right w:val="nil"/>
            </w:tcBorders>
          </w:tcPr>
          <w:p w14:paraId="4BBB1F99" w14:textId="77777777" w:rsidR="004B0949" w:rsidRDefault="004B0949">
            <w:pPr>
              <w:spacing w:line="276" w:lineRule="auto"/>
              <w:rPr>
                <w:sz w:val="22"/>
                <w:szCs w:val="22"/>
                <w:lang w:eastAsia="en-US"/>
              </w:rPr>
            </w:pPr>
          </w:p>
        </w:tc>
      </w:tr>
    </w:tbl>
    <w:p w14:paraId="062F237C" w14:textId="37AF43CF" w:rsidR="004B0949" w:rsidRDefault="004B0949" w:rsidP="004B0949">
      <w:pPr>
        <w:ind w:left="180" w:hanging="180"/>
        <w:rPr>
          <w:sz w:val="22"/>
          <w:szCs w:val="22"/>
        </w:rPr>
      </w:pPr>
      <w:r>
        <w:rPr>
          <w:sz w:val="22"/>
          <w:szCs w:val="22"/>
        </w:rPr>
        <w:t>datum:</w:t>
      </w:r>
      <w:r>
        <w:rPr>
          <w:sz w:val="22"/>
          <w:szCs w:val="22"/>
        </w:rPr>
        <w:tab/>
      </w:r>
      <w:r w:rsidR="000435EA">
        <w:rPr>
          <w:sz w:val="22"/>
          <w:szCs w:val="22"/>
        </w:rPr>
        <w:t>25.5.</w:t>
      </w:r>
      <w:r>
        <w:rPr>
          <w:sz w:val="22"/>
          <w:szCs w:val="22"/>
        </w:rPr>
        <w:t>2021</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datum: </w:t>
      </w:r>
    </w:p>
    <w:p w14:paraId="5E5DF0FB" w14:textId="59C934FD" w:rsidR="004B0949" w:rsidRPr="004B0949" w:rsidRDefault="004B0949" w:rsidP="004B0949">
      <w:pPr>
        <w:ind w:left="180" w:hanging="180"/>
        <w:rPr>
          <w:sz w:val="22"/>
          <w:szCs w:val="22"/>
        </w:rPr>
      </w:pPr>
      <w:r>
        <w:rPr>
          <w:sz w:val="22"/>
          <w:szCs w:val="22"/>
        </w:rPr>
        <w:t>za Janáčkův máj, o.p.s.:</w:t>
      </w:r>
      <w:r>
        <w:rPr>
          <w:sz w:val="22"/>
          <w:szCs w:val="22"/>
        </w:rPr>
        <w:tab/>
      </w:r>
      <w:r>
        <w:rPr>
          <w:sz w:val="22"/>
          <w:szCs w:val="22"/>
        </w:rPr>
        <w:tab/>
      </w:r>
      <w:r>
        <w:rPr>
          <w:sz w:val="22"/>
          <w:szCs w:val="22"/>
        </w:rPr>
        <w:tab/>
      </w:r>
      <w:r>
        <w:rPr>
          <w:sz w:val="22"/>
          <w:szCs w:val="22"/>
        </w:rPr>
        <w:tab/>
      </w:r>
      <w:r>
        <w:rPr>
          <w:sz w:val="22"/>
          <w:szCs w:val="22"/>
        </w:rPr>
        <w:tab/>
      </w:r>
      <w:r w:rsidR="000435EA">
        <w:rPr>
          <w:sz w:val="22"/>
          <w:szCs w:val="22"/>
        </w:rPr>
        <w:tab/>
      </w:r>
      <w:r>
        <w:rPr>
          <w:sz w:val="22"/>
          <w:szCs w:val="22"/>
        </w:rPr>
        <w:t>za soubor:</w:t>
      </w:r>
      <w:r>
        <w:rPr>
          <w:sz w:val="22"/>
          <w:szCs w:val="22"/>
        </w:rPr>
        <w:br w:type="page"/>
      </w:r>
    </w:p>
    <w:p w14:paraId="54F2B389" w14:textId="77777777" w:rsidR="004B0949" w:rsidRDefault="004B0949" w:rsidP="004B0949">
      <w:pPr>
        <w:jc w:val="center"/>
        <w:rPr>
          <w:b/>
          <w:sz w:val="20"/>
          <w:szCs w:val="20"/>
        </w:rPr>
      </w:pPr>
      <w:r>
        <w:rPr>
          <w:b/>
          <w:sz w:val="20"/>
          <w:szCs w:val="20"/>
        </w:rPr>
        <w:lastRenderedPageBreak/>
        <w:t>Obecná ustanovení</w:t>
      </w:r>
    </w:p>
    <w:p w14:paraId="7DDE6D40" w14:textId="77777777" w:rsidR="004B0949" w:rsidRDefault="004B0949" w:rsidP="004B0949">
      <w:pPr>
        <w:rPr>
          <w:b/>
          <w:i/>
        </w:rPr>
      </w:pPr>
    </w:p>
    <w:p w14:paraId="59123253" w14:textId="77777777" w:rsidR="004B0949" w:rsidRDefault="004B0949" w:rsidP="004B0949">
      <w:pPr>
        <w:numPr>
          <w:ilvl w:val="0"/>
          <w:numId w:val="1"/>
        </w:numPr>
        <w:jc w:val="both"/>
        <w:rPr>
          <w:b/>
          <w:sz w:val="20"/>
          <w:szCs w:val="20"/>
        </w:rPr>
      </w:pPr>
      <w:r>
        <w:rPr>
          <w:b/>
          <w:sz w:val="20"/>
          <w:szCs w:val="20"/>
        </w:rPr>
        <w:t>Závazky umělce – souboru vůči pořadateli</w:t>
      </w:r>
    </w:p>
    <w:p w14:paraId="2A218095" w14:textId="77777777" w:rsidR="004B0949" w:rsidRDefault="004B0949" w:rsidP="004B0949">
      <w:pPr>
        <w:numPr>
          <w:ilvl w:val="1"/>
          <w:numId w:val="1"/>
        </w:numPr>
        <w:jc w:val="both"/>
        <w:rPr>
          <w:sz w:val="20"/>
          <w:szCs w:val="20"/>
        </w:rPr>
      </w:pPr>
      <w:r>
        <w:rPr>
          <w:sz w:val="20"/>
          <w:szCs w:val="20"/>
        </w:rPr>
        <w:t>vrátí pořadateli podepsanou smlouvu do pěti pracovních dnů ode dne doručení jejího návrhu</w:t>
      </w:r>
    </w:p>
    <w:p w14:paraId="624E9337" w14:textId="77777777" w:rsidR="004B0949" w:rsidRDefault="004B0949" w:rsidP="004B0949">
      <w:pPr>
        <w:numPr>
          <w:ilvl w:val="1"/>
          <w:numId w:val="1"/>
        </w:numPr>
        <w:jc w:val="both"/>
        <w:rPr>
          <w:sz w:val="20"/>
          <w:szCs w:val="20"/>
        </w:rPr>
      </w:pPr>
      <w:r>
        <w:rPr>
          <w:sz w:val="20"/>
          <w:szCs w:val="20"/>
        </w:rPr>
        <w:t>rozhodne-li se nevyužít pořadatelem zajištěného ubytování, je povinen jej o této skutečnosti informovat nejméně 5 pracovních dní před datem, odkdy je pro něj ubytování pořadatelem zajištěno. Neučiní-li tak, je povinen částku za ubytování uhradit v plné výši.</w:t>
      </w:r>
    </w:p>
    <w:p w14:paraId="7B72A2EE" w14:textId="77777777" w:rsidR="004B0949" w:rsidRDefault="004B0949" w:rsidP="004B0949">
      <w:pPr>
        <w:numPr>
          <w:ilvl w:val="1"/>
          <w:numId w:val="1"/>
        </w:numPr>
        <w:jc w:val="both"/>
        <w:rPr>
          <w:sz w:val="20"/>
          <w:szCs w:val="20"/>
        </w:rPr>
      </w:pPr>
      <w:r>
        <w:rPr>
          <w:sz w:val="20"/>
          <w:szCs w:val="20"/>
        </w:rPr>
        <w:t>dostaví se vhodně oblečen k provedení uměleckého výkonu včas, to je nejméně 30 minut před dohodnutým začátkem vystoupení</w:t>
      </w:r>
    </w:p>
    <w:p w14:paraId="77E1919F" w14:textId="77777777" w:rsidR="004B0949" w:rsidRDefault="004B0949" w:rsidP="004B0949">
      <w:pPr>
        <w:numPr>
          <w:ilvl w:val="1"/>
          <w:numId w:val="1"/>
        </w:numPr>
        <w:jc w:val="both"/>
        <w:rPr>
          <w:sz w:val="20"/>
          <w:szCs w:val="20"/>
        </w:rPr>
      </w:pPr>
      <w:r>
        <w:rPr>
          <w:sz w:val="20"/>
          <w:szCs w:val="20"/>
        </w:rPr>
        <w:t>provede umělecký výkon v dohodnutém rozsahu</w:t>
      </w:r>
    </w:p>
    <w:p w14:paraId="239C890F" w14:textId="77777777" w:rsidR="004B0949" w:rsidRDefault="004B0949" w:rsidP="004B0949">
      <w:pPr>
        <w:numPr>
          <w:ilvl w:val="1"/>
          <w:numId w:val="1"/>
        </w:numPr>
        <w:jc w:val="both"/>
        <w:rPr>
          <w:sz w:val="20"/>
          <w:szCs w:val="20"/>
        </w:rPr>
      </w:pPr>
      <w:r>
        <w:rPr>
          <w:sz w:val="20"/>
          <w:szCs w:val="20"/>
        </w:rPr>
        <w:t>nese odpovědnost za nesplnění povinností vyplývajících ze smlouvy</w:t>
      </w:r>
    </w:p>
    <w:p w14:paraId="4742C783" w14:textId="77777777" w:rsidR="004B0949" w:rsidRDefault="004B0949" w:rsidP="004B0949">
      <w:pPr>
        <w:jc w:val="both"/>
        <w:rPr>
          <w:sz w:val="20"/>
          <w:szCs w:val="20"/>
        </w:rPr>
      </w:pPr>
    </w:p>
    <w:p w14:paraId="67ECB5DE" w14:textId="77777777" w:rsidR="004B0949" w:rsidRDefault="004B0949" w:rsidP="004B0949">
      <w:pPr>
        <w:numPr>
          <w:ilvl w:val="0"/>
          <w:numId w:val="1"/>
        </w:numPr>
        <w:jc w:val="both"/>
        <w:rPr>
          <w:b/>
          <w:sz w:val="20"/>
          <w:szCs w:val="20"/>
        </w:rPr>
      </w:pPr>
      <w:r>
        <w:rPr>
          <w:b/>
          <w:sz w:val="20"/>
          <w:szCs w:val="20"/>
        </w:rPr>
        <w:t>Závazky pořadatele vůči umělci – souboru</w:t>
      </w:r>
    </w:p>
    <w:p w14:paraId="7F09F836" w14:textId="77777777" w:rsidR="004B0949" w:rsidRDefault="004B0949" w:rsidP="004B0949">
      <w:pPr>
        <w:numPr>
          <w:ilvl w:val="1"/>
          <w:numId w:val="1"/>
        </w:numPr>
        <w:jc w:val="both"/>
        <w:rPr>
          <w:sz w:val="20"/>
          <w:szCs w:val="20"/>
        </w:rPr>
      </w:pPr>
      <w:r>
        <w:rPr>
          <w:sz w:val="20"/>
          <w:szCs w:val="20"/>
        </w:rPr>
        <w:t>zodpovídá za vytvoření vhodných podmínek pro podání uměleckého výkonu</w:t>
      </w:r>
    </w:p>
    <w:p w14:paraId="3C842568" w14:textId="77777777" w:rsidR="004B0949" w:rsidRDefault="004B0949" w:rsidP="004B0949">
      <w:pPr>
        <w:numPr>
          <w:ilvl w:val="1"/>
          <w:numId w:val="1"/>
        </w:numPr>
        <w:jc w:val="both"/>
        <w:rPr>
          <w:sz w:val="20"/>
          <w:szCs w:val="20"/>
        </w:rPr>
      </w:pPr>
      <w:r>
        <w:rPr>
          <w:sz w:val="20"/>
          <w:szCs w:val="20"/>
        </w:rPr>
        <w:t>zajistí, aby bez předchozího svolení umělce - souboru nebyly pořizovány zvukové, zvukově obrazové nebo jiné záznamy uměleckého výkonu</w:t>
      </w:r>
    </w:p>
    <w:p w14:paraId="349BCEF0" w14:textId="77777777" w:rsidR="004B0949" w:rsidRDefault="004B0949" w:rsidP="004B0949">
      <w:pPr>
        <w:numPr>
          <w:ilvl w:val="1"/>
          <w:numId w:val="1"/>
        </w:numPr>
        <w:jc w:val="both"/>
        <w:rPr>
          <w:sz w:val="20"/>
          <w:szCs w:val="20"/>
        </w:rPr>
      </w:pPr>
      <w:r>
        <w:rPr>
          <w:sz w:val="20"/>
          <w:szCs w:val="20"/>
        </w:rPr>
        <w:t>zodpovídá za zachování pořádku při uměleckém výkonu</w:t>
      </w:r>
    </w:p>
    <w:p w14:paraId="585EA3F4" w14:textId="77777777" w:rsidR="004B0949" w:rsidRDefault="004B0949" w:rsidP="004B0949">
      <w:pPr>
        <w:numPr>
          <w:ilvl w:val="1"/>
          <w:numId w:val="1"/>
        </w:numPr>
        <w:jc w:val="both"/>
        <w:rPr>
          <w:sz w:val="20"/>
          <w:szCs w:val="20"/>
        </w:rPr>
      </w:pPr>
      <w:r>
        <w:rPr>
          <w:sz w:val="20"/>
          <w:szCs w:val="20"/>
        </w:rPr>
        <w:t xml:space="preserve">v případě, že dojde k trvalejším změnám počasí, které by znemožnily vystoupení v přírodě, </w:t>
      </w:r>
      <w:bookmarkStart w:id="0" w:name="_GoBack"/>
      <w:r>
        <w:rPr>
          <w:sz w:val="20"/>
          <w:szCs w:val="20"/>
        </w:rPr>
        <w:t>zajistí náhradní prostor</w:t>
      </w:r>
    </w:p>
    <w:bookmarkEnd w:id="0"/>
    <w:p w14:paraId="41C4AE84" w14:textId="77777777" w:rsidR="004B0949" w:rsidRDefault="004B0949" w:rsidP="004B0949">
      <w:pPr>
        <w:numPr>
          <w:ilvl w:val="1"/>
          <w:numId w:val="1"/>
        </w:numPr>
        <w:jc w:val="both"/>
        <w:rPr>
          <w:sz w:val="20"/>
          <w:szCs w:val="20"/>
        </w:rPr>
      </w:pPr>
      <w:r>
        <w:rPr>
          <w:sz w:val="20"/>
          <w:szCs w:val="20"/>
        </w:rPr>
        <w:t xml:space="preserve">požádá oprávněné ochranné organizace (OSA, DILIA, INTERGRAM a. j.) o udělení souhlasu s užitím uměleckých děl a výkonů ve sjednaném programu, uhradí předepsané autorské honoráře a poplatky, které mu tyto organizace vyúčtují a oznámí místě příslušnému obecnímu úřadu konání akce </w:t>
      </w:r>
    </w:p>
    <w:p w14:paraId="3167E6DB" w14:textId="77777777" w:rsidR="004B0949" w:rsidRDefault="004B0949" w:rsidP="004B0949">
      <w:pPr>
        <w:numPr>
          <w:ilvl w:val="1"/>
          <w:numId w:val="1"/>
        </w:numPr>
        <w:jc w:val="both"/>
        <w:rPr>
          <w:sz w:val="20"/>
          <w:szCs w:val="20"/>
        </w:rPr>
      </w:pPr>
      <w:r>
        <w:rPr>
          <w:sz w:val="20"/>
          <w:szCs w:val="20"/>
        </w:rPr>
        <w:t>zavazuje se mlčenlivostí o výši honoráře vůči třetím osobám. V případě nedodržení tohoto ustanovení uhradí pořadatel umělci - souboru smluvní pokutu ve výši 50% honoráře</w:t>
      </w:r>
    </w:p>
    <w:p w14:paraId="7A101E6C" w14:textId="77777777" w:rsidR="004B0949" w:rsidRDefault="004B0949" w:rsidP="004B0949">
      <w:pPr>
        <w:jc w:val="both"/>
        <w:rPr>
          <w:sz w:val="20"/>
          <w:szCs w:val="20"/>
        </w:rPr>
      </w:pPr>
    </w:p>
    <w:p w14:paraId="576BFE48" w14:textId="77777777" w:rsidR="004B0949" w:rsidRDefault="004B0949" w:rsidP="004B0949">
      <w:pPr>
        <w:numPr>
          <w:ilvl w:val="0"/>
          <w:numId w:val="1"/>
        </w:numPr>
        <w:rPr>
          <w:b/>
          <w:sz w:val="20"/>
          <w:szCs w:val="20"/>
        </w:rPr>
      </w:pPr>
      <w:r>
        <w:rPr>
          <w:b/>
          <w:sz w:val="20"/>
          <w:szCs w:val="20"/>
        </w:rPr>
        <w:t>Odpovědnost při neuskutečnění vystoupení</w:t>
      </w:r>
    </w:p>
    <w:p w14:paraId="65070378" w14:textId="77777777" w:rsidR="004B0949" w:rsidRDefault="004B0949" w:rsidP="004B0949">
      <w:pPr>
        <w:ind w:left="720"/>
        <w:jc w:val="both"/>
        <w:rPr>
          <w:sz w:val="20"/>
          <w:szCs w:val="20"/>
        </w:rPr>
      </w:pPr>
      <w:r>
        <w:rPr>
          <w:sz w:val="20"/>
          <w:szCs w:val="20"/>
        </w:rPr>
        <w:t xml:space="preserve">Umělec - soubor je oprávněn od smlouvy odstoupit ve zvlášť odůvodněných a doložených případech týkajících se jeho osoby (onemocnění, náhlá změna repertoáru v divadle či orchestru, úmrtí v rodině apod.). V takovém případě je umělec - soubor povinen neprodleně poté, co se o překážce dozví, informovat pořadatele. Jsou-li splněny výše uvedené podmínky, nevzniká žádné ze smluvních stran nárok na náhradu škody. V opačném případě je umělec - soubor povinen uhradit škodu ve výši vzniklých nákladů. </w:t>
      </w:r>
    </w:p>
    <w:p w14:paraId="591D0156" w14:textId="77777777" w:rsidR="004B0949" w:rsidRDefault="004B0949" w:rsidP="004B0949">
      <w:pPr>
        <w:ind w:left="720"/>
        <w:jc w:val="both"/>
        <w:rPr>
          <w:sz w:val="20"/>
          <w:szCs w:val="20"/>
        </w:rPr>
      </w:pPr>
      <w:r>
        <w:rPr>
          <w:sz w:val="20"/>
          <w:szCs w:val="20"/>
        </w:rPr>
        <w:t>Nesplní-li pořadatel své smluvní závazky a sjednané vystoupení umělce - souboru se z tohoto důvodu neuskuteční, uhradí tento umělci - souboru škodu ve výši sjednaného honoráře a ostatních vzniklých nákladů, pokud nedojde k jiné dohodě.</w:t>
      </w:r>
    </w:p>
    <w:p w14:paraId="48C92BEA" w14:textId="77777777" w:rsidR="004B0949" w:rsidRDefault="004B0949" w:rsidP="004B0949">
      <w:pPr>
        <w:ind w:left="720"/>
        <w:jc w:val="both"/>
        <w:rPr>
          <w:sz w:val="20"/>
          <w:szCs w:val="20"/>
        </w:rPr>
      </w:pPr>
      <w:r>
        <w:rPr>
          <w:sz w:val="20"/>
          <w:szCs w:val="20"/>
        </w:rPr>
        <w:t>Smlouva dále zaniká v případě, že předmětný výkon nebude ve stanoveném termínu a místě proveden. V takovém případě ta ze se smluvních stran, která nesplnění smlouvy zapříčinila, uhradí druhé smluvní straně škodu do výše prokazatelně vynaložených nákladů s tím spojených.</w:t>
      </w:r>
    </w:p>
    <w:p w14:paraId="68A68A85" w14:textId="77777777" w:rsidR="004B0949" w:rsidRDefault="004B0949" w:rsidP="004B0949">
      <w:pPr>
        <w:ind w:left="720"/>
        <w:jc w:val="both"/>
        <w:rPr>
          <w:sz w:val="20"/>
          <w:szCs w:val="20"/>
        </w:rPr>
      </w:pPr>
    </w:p>
    <w:p w14:paraId="581CFA57" w14:textId="77777777" w:rsidR="004B0949" w:rsidRDefault="004B0949" w:rsidP="004B0949">
      <w:pPr>
        <w:numPr>
          <w:ilvl w:val="0"/>
          <w:numId w:val="1"/>
        </w:numPr>
        <w:jc w:val="both"/>
        <w:rPr>
          <w:b/>
          <w:sz w:val="20"/>
          <w:szCs w:val="20"/>
        </w:rPr>
      </w:pPr>
      <w:r>
        <w:rPr>
          <w:b/>
          <w:sz w:val="20"/>
          <w:szCs w:val="20"/>
        </w:rPr>
        <w:t>Odstoupení od smlouvy</w:t>
      </w:r>
    </w:p>
    <w:p w14:paraId="6ABCB644" w14:textId="77777777" w:rsidR="004B0949" w:rsidRDefault="004B0949" w:rsidP="004B0949">
      <w:pPr>
        <w:ind w:left="720"/>
        <w:jc w:val="both"/>
        <w:rPr>
          <w:sz w:val="20"/>
          <w:szCs w:val="20"/>
        </w:rPr>
      </w:pPr>
      <w:r>
        <w:rPr>
          <w:sz w:val="20"/>
          <w:szCs w:val="20"/>
        </w:rPr>
        <w:t>Smlouva zaniká svým naplněním, ale i v případě, kdy dojde k události mající povahu vyšší moci, pro niž nelze naplnění smlouvy spravedlivě požadovat.</w:t>
      </w:r>
    </w:p>
    <w:p w14:paraId="64A946A9" w14:textId="77777777" w:rsidR="004B0949" w:rsidRDefault="004B0949" w:rsidP="004B0949">
      <w:pPr>
        <w:ind w:left="720"/>
        <w:jc w:val="both"/>
        <w:rPr>
          <w:sz w:val="20"/>
          <w:szCs w:val="20"/>
        </w:rPr>
      </w:pPr>
      <w:r>
        <w:rPr>
          <w:sz w:val="20"/>
          <w:szCs w:val="20"/>
        </w:rPr>
        <w:t xml:space="preserve">Neuskuteční-li se vystoupení v důsledku nepředvídané nebo neodvratitelné okolnosti bez zavinění smluvních stran (úřední zákaz, onemocnění umělce apod.), mají smluvní strany právo odstoupit od smlouvy bez nároku na náhradu škody. V případě zániku smlouvy před jejím splněním nemá žádná ze smluvních stran nárok na jakékoliv finanční plnění. </w:t>
      </w:r>
    </w:p>
    <w:p w14:paraId="4D08BA2E" w14:textId="77777777" w:rsidR="004B0949" w:rsidRDefault="004B0949" w:rsidP="004B0949">
      <w:pPr>
        <w:ind w:left="720"/>
        <w:jc w:val="both"/>
        <w:rPr>
          <w:sz w:val="20"/>
          <w:szCs w:val="20"/>
        </w:rPr>
      </w:pPr>
      <w:r>
        <w:rPr>
          <w:sz w:val="20"/>
          <w:szCs w:val="20"/>
        </w:rPr>
        <w:t>Předpokladem však je vzájemné vyrozumění všech smluvních stran.</w:t>
      </w:r>
    </w:p>
    <w:p w14:paraId="62DB490E" w14:textId="77777777" w:rsidR="004B0949" w:rsidRDefault="004B0949" w:rsidP="004B0949">
      <w:pPr>
        <w:ind w:left="720"/>
        <w:jc w:val="both"/>
        <w:rPr>
          <w:sz w:val="20"/>
          <w:szCs w:val="20"/>
        </w:rPr>
      </w:pPr>
    </w:p>
    <w:p w14:paraId="118E8FD5" w14:textId="77777777" w:rsidR="004B0949" w:rsidRDefault="004B0949" w:rsidP="004B0949">
      <w:pPr>
        <w:numPr>
          <w:ilvl w:val="0"/>
          <w:numId w:val="1"/>
        </w:numPr>
        <w:jc w:val="both"/>
        <w:rPr>
          <w:b/>
          <w:sz w:val="20"/>
          <w:szCs w:val="20"/>
        </w:rPr>
      </w:pPr>
      <w:r>
        <w:rPr>
          <w:b/>
          <w:sz w:val="20"/>
          <w:szCs w:val="20"/>
        </w:rPr>
        <w:t>Ostatní obecná ujednání</w:t>
      </w:r>
    </w:p>
    <w:p w14:paraId="25308784" w14:textId="77777777" w:rsidR="004B0949" w:rsidRDefault="004B0949" w:rsidP="004B0949">
      <w:pPr>
        <w:ind w:left="720"/>
        <w:jc w:val="both"/>
        <w:rPr>
          <w:sz w:val="20"/>
          <w:szCs w:val="20"/>
        </w:rPr>
      </w:pPr>
      <w:r>
        <w:rPr>
          <w:sz w:val="20"/>
          <w:szCs w:val="20"/>
        </w:rPr>
        <w:t xml:space="preserve">Tato smlouva se řídí platným českým právním řádem. Jakékoliv neshody při jejím plnění budou řešeny především smírnou cestou obou smluvních stran, popř. obchodním soudem. </w:t>
      </w:r>
    </w:p>
    <w:p w14:paraId="51CBA214" w14:textId="77777777" w:rsidR="004B0949" w:rsidRDefault="004B0949" w:rsidP="004B0949">
      <w:pPr>
        <w:ind w:left="720"/>
        <w:jc w:val="both"/>
        <w:rPr>
          <w:sz w:val="20"/>
          <w:szCs w:val="20"/>
        </w:rPr>
      </w:pPr>
      <w:r>
        <w:rPr>
          <w:sz w:val="20"/>
          <w:szCs w:val="20"/>
        </w:rPr>
        <w:t>Smlouvu lze zrušit pouze písemnou dohodou smluvních stran.</w:t>
      </w:r>
    </w:p>
    <w:p w14:paraId="44BF7169" w14:textId="158C3161" w:rsidR="00E84330" w:rsidRPr="000435EA" w:rsidRDefault="004B0949" w:rsidP="000435EA">
      <w:pPr>
        <w:ind w:left="720"/>
        <w:jc w:val="both"/>
        <w:rPr>
          <w:sz w:val="20"/>
          <w:szCs w:val="20"/>
        </w:rPr>
      </w:pPr>
      <w:r>
        <w:rPr>
          <w:sz w:val="20"/>
          <w:szCs w:val="20"/>
        </w:rPr>
        <w:t>Tato obecná ustanovení jsou součástí smlouvy a nabývají platnosti dnem podpisu smluvními stranami.</w:t>
      </w:r>
    </w:p>
    <w:sectPr w:rsidR="00E84330" w:rsidRPr="000435EA" w:rsidSect="00DE6132">
      <w:headerReference w:type="default" r:id="rId7"/>
      <w:footerReference w:type="default" r:id="rId8"/>
      <w:pgSz w:w="11906" w:h="16838"/>
      <w:pgMar w:top="1417" w:right="1417" w:bottom="1417" w:left="1417" w:header="851"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73F3" w14:textId="77777777" w:rsidR="00D143C6" w:rsidRDefault="00D143C6" w:rsidP="00F56696">
      <w:r>
        <w:separator/>
      </w:r>
    </w:p>
  </w:endnote>
  <w:endnote w:type="continuationSeparator" w:id="0">
    <w:p w14:paraId="6A4C36AE" w14:textId="77777777" w:rsidR="00D143C6" w:rsidRDefault="00D143C6" w:rsidP="00F5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586C" w14:textId="46ECDD8E" w:rsidR="00F56696" w:rsidRDefault="00F56696" w:rsidP="00F56696">
    <w:pPr>
      <w:pStyle w:val="Zpat"/>
      <w:ind w:left="-284"/>
    </w:pPr>
    <w:r>
      <w:rPr>
        <w:noProof/>
      </w:rPr>
      <w:drawing>
        <wp:inline distT="0" distB="0" distL="0" distR="0" wp14:anchorId="3F2DA7CB" wp14:editId="6D0275ED">
          <wp:extent cx="6557140" cy="5518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1">
                    <a:extLst>
                      <a:ext uri="{28A0092B-C50C-407E-A947-70E740481C1C}">
                        <a14:useLocalDpi xmlns:a14="http://schemas.microsoft.com/office/drawing/2010/main" val="0"/>
                      </a:ext>
                    </a:extLst>
                  </a:blip>
                  <a:srcRect l="16045" t="14161" r="10604" b="24837"/>
                  <a:stretch/>
                </pic:blipFill>
                <pic:spPr bwMode="auto">
                  <a:xfrm>
                    <a:off x="0" y="0"/>
                    <a:ext cx="6575879" cy="553392"/>
                  </a:xfrm>
                  <a:prstGeom prst="rect">
                    <a:avLst/>
                  </a:prstGeom>
                  <a:ln>
                    <a:noFill/>
                  </a:ln>
                  <a:extLst>
                    <a:ext uri="{53640926-AAD7-44D8-BBD7-CCE9431645EC}">
                      <a14:shadowObscured xmlns:a14="http://schemas.microsoft.com/office/drawing/2010/main"/>
                    </a:ext>
                  </a:extLst>
                </pic:spPr>
              </pic:pic>
            </a:graphicData>
          </a:graphic>
        </wp:inline>
      </w:drawing>
    </w:r>
  </w:p>
  <w:p w14:paraId="4102FB94" w14:textId="77777777" w:rsidR="00F56696" w:rsidRDefault="00F566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38DD" w14:textId="77777777" w:rsidR="00D143C6" w:rsidRDefault="00D143C6" w:rsidP="00F56696">
      <w:r>
        <w:separator/>
      </w:r>
    </w:p>
  </w:footnote>
  <w:footnote w:type="continuationSeparator" w:id="0">
    <w:p w14:paraId="3F10FE2B" w14:textId="77777777" w:rsidR="00D143C6" w:rsidRDefault="00D143C6" w:rsidP="00F5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EE44" w14:textId="4EB5C0BA" w:rsidR="00F56696" w:rsidRDefault="00F56696" w:rsidP="00DE6132">
    <w:pPr>
      <w:pStyle w:val="Zhlav"/>
      <w:ind w:left="-567"/>
      <w:jc w:val="center"/>
    </w:pPr>
    <w:r>
      <w:rPr>
        <w:noProof/>
      </w:rPr>
      <w:drawing>
        <wp:inline distT="0" distB="0" distL="0" distR="0" wp14:anchorId="4ADD7EFC" wp14:editId="5B87BE61">
          <wp:extent cx="6449752" cy="9472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6168" t="13936" r="6015" b="8426"/>
                  <a:stretch/>
                </pic:blipFill>
                <pic:spPr bwMode="auto">
                  <a:xfrm>
                    <a:off x="0" y="0"/>
                    <a:ext cx="6656702" cy="977616"/>
                  </a:xfrm>
                  <a:prstGeom prst="rect">
                    <a:avLst/>
                  </a:prstGeom>
                  <a:ln>
                    <a:noFill/>
                  </a:ln>
                  <a:extLst>
                    <a:ext uri="{53640926-AAD7-44D8-BBD7-CCE9431645EC}">
                      <a14:shadowObscured xmlns:a14="http://schemas.microsoft.com/office/drawing/2010/main"/>
                    </a:ext>
                  </a:extLst>
                </pic:spPr>
              </pic:pic>
            </a:graphicData>
          </a:graphic>
        </wp:inline>
      </w:drawing>
    </w:r>
  </w:p>
  <w:p w14:paraId="6A96ECFE" w14:textId="77777777" w:rsidR="00F56696" w:rsidRDefault="00F566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42112"/>
    <w:multiLevelType w:val="hybridMultilevel"/>
    <w:tmpl w:val="E88AB408"/>
    <w:lvl w:ilvl="0" w:tplc="04050011">
      <w:start w:val="1"/>
      <w:numFmt w:val="decimal"/>
      <w:lvlText w:val="%1)"/>
      <w:lvlJc w:val="left"/>
      <w:pPr>
        <w:tabs>
          <w:tab w:val="num" w:pos="720"/>
        </w:tabs>
        <w:ind w:left="720" w:hanging="360"/>
      </w:pPr>
    </w:lvl>
    <w:lvl w:ilvl="1" w:tplc="2550DDC2">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96"/>
    <w:rsid w:val="000435EA"/>
    <w:rsid w:val="000A2D89"/>
    <w:rsid w:val="001834A0"/>
    <w:rsid w:val="00196308"/>
    <w:rsid w:val="001D04BB"/>
    <w:rsid w:val="001D252E"/>
    <w:rsid w:val="00212104"/>
    <w:rsid w:val="002F67BA"/>
    <w:rsid w:val="00342B74"/>
    <w:rsid w:val="00383489"/>
    <w:rsid w:val="003B434D"/>
    <w:rsid w:val="004569F1"/>
    <w:rsid w:val="004B0949"/>
    <w:rsid w:val="00527357"/>
    <w:rsid w:val="00583C90"/>
    <w:rsid w:val="00585133"/>
    <w:rsid w:val="00863C70"/>
    <w:rsid w:val="008849B0"/>
    <w:rsid w:val="008D05B7"/>
    <w:rsid w:val="00943BAB"/>
    <w:rsid w:val="00955D97"/>
    <w:rsid w:val="00AC19F1"/>
    <w:rsid w:val="00B00BDC"/>
    <w:rsid w:val="00B466B0"/>
    <w:rsid w:val="00B906BB"/>
    <w:rsid w:val="00C0755E"/>
    <w:rsid w:val="00C35405"/>
    <w:rsid w:val="00D143C6"/>
    <w:rsid w:val="00DE6132"/>
    <w:rsid w:val="00E54E83"/>
    <w:rsid w:val="00F56696"/>
    <w:rsid w:val="00F745DC"/>
    <w:rsid w:val="00F86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1C56"/>
  <w15:chartTrackingRefBased/>
  <w15:docId w15:val="{0543BAE3-4E24-4B5C-B294-5231255E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9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6696"/>
    <w:pPr>
      <w:tabs>
        <w:tab w:val="center" w:pos="4536"/>
        <w:tab w:val="right" w:pos="9072"/>
      </w:tabs>
    </w:pPr>
  </w:style>
  <w:style w:type="character" w:customStyle="1" w:styleId="ZhlavChar">
    <w:name w:val="Záhlaví Char"/>
    <w:basedOn w:val="Standardnpsmoodstavce"/>
    <w:link w:val="Zhlav"/>
    <w:uiPriority w:val="99"/>
    <w:rsid w:val="00F56696"/>
  </w:style>
  <w:style w:type="paragraph" w:styleId="Zpat">
    <w:name w:val="footer"/>
    <w:basedOn w:val="Normln"/>
    <w:link w:val="ZpatChar"/>
    <w:uiPriority w:val="99"/>
    <w:unhideWhenUsed/>
    <w:rsid w:val="00F56696"/>
    <w:pPr>
      <w:tabs>
        <w:tab w:val="center" w:pos="4536"/>
        <w:tab w:val="right" w:pos="9072"/>
      </w:tabs>
    </w:pPr>
  </w:style>
  <w:style w:type="character" w:customStyle="1" w:styleId="ZpatChar">
    <w:name w:val="Zápatí Char"/>
    <w:basedOn w:val="Standardnpsmoodstavce"/>
    <w:link w:val="Zpat"/>
    <w:uiPriority w:val="99"/>
    <w:rsid w:val="00F56696"/>
  </w:style>
  <w:style w:type="paragraph" w:styleId="Bezmezer">
    <w:name w:val="No Spacing"/>
    <w:uiPriority w:val="1"/>
    <w:qFormat/>
    <w:rsid w:val="004B0949"/>
    <w:pPr>
      <w:spacing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F86E47"/>
    <w:rPr>
      <w:sz w:val="20"/>
      <w:szCs w:val="20"/>
    </w:rPr>
  </w:style>
  <w:style w:type="character" w:customStyle="1" w:styleId="TextkomenteChar">
    <w:name w:val="Text komentáře Char"/>
    <w:basedOn w:val="Standardnpsmoodstavce"/>
    <w:link w:val="Textkomente"/>
    <w:uiPriority w:val="99"/>
    <w:semiHidden/>
    <w:rsid w:val="00F86E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6E47"/>
    <w:rPr>
      <w:b/>
      <w:bCs/>
    </w:rPr>
  </w:style>
  <w:style w:type="character" w:customStyle="1" w:styleId="PedmtkomenteChar">
    <w:name w:val="Předmět komentáře Char"/>
    <w:basedOn w:val="TextkomenteChar"/>
    <w:link w:val="Pedmtkomente"/>
    <w:uiPriority w:val="99"/>
    <w:semiHidden/>
    <w:rsid w:val="00F86E4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6796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Software</dc:creator>
  <cp:keywords/>
  <dc:description/>
  <cp:lastModifiedBy>Markéta Szabová</cp:lastModifiedBy>
  <cp:revision>2</cp:revision>
  <cp:lastPrinted>2021-04-21T13:28:00Z</cp:lastPrinted>
  <dcterms:created xsi:type="dcterms:W3CDTF">2021-06-02T10:33:00Z</dcterms:created>
  <dcterms:modified xsi:type="dcterms:W3CDTF">2021-06-02T10:33:00Z</dcterms:modified>
</cp:coreProperties>
</file>