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5DB4" w14:textId="39C28C36" w:rsidR="00D37555" w:rsidRPr="006057D4" w:rsidRDefault="00AA00A6" w:rsidP="00CE61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1. ke </w:t>
      </w:r>
      <w:r w:rsidR="00CE613F" w:rsidRPr="006057D4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CE613F" w:rsidRPr="006057D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ze dne 1.8.2018</w:t>
      </w:r>
    </w:p>
    <w:p w14:paraId="6A417963" w14:textId="77777777" w:rsidR="006057D4" w:rsidRDefault="006057D4" w:rsidP="003B28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CDABCBE" w14:textId="77777777" w:rsidR="00C80624" w:rsidRDefault="00C80624" w:rsidP="00C80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87AB3A" w14:textId="77777777" w:rsidR="00897D15" w:rsidRPr="002D498B" w:rsidRDefault="00897D15" w:rsidP="00C80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C0A09E" w14:textId="77777777" w:rsidR="00C80624" w:rsidRPr="002D498B" w:rsidRDefault="00C80624" w:rsidP="00C80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Níže uvedeného dne, měsíce a roku spolu smluvní strany:</w:t>
      </w:r>
    </w:p>
    <w:p w14:paraId="59DEB15A" w14:textId="77777777" w:rsidR="00C47B19" w:rsidRPr="002D498B" w:rsidRDefault="00C47B1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46AF5F" w14:textId="77777777" w:rsidR="00C80624" w:rsidRPr="002D498B" w:rsidRDefault="00C80624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C2BC02" w14:textId="77777777" w:rsidR="0015274E" w:rsidRPr="002D498B" w:rsidRDefault="0015274E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B37329" w14:textId="77777777"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  <w:b/>
        </w:rPr>
        <w:t>Agentura pro zdravotnický výzkum České republiky</w:t>
      </w:r>
      <w:r w:rsidR="00913594" w:rsidRPr="002D498B">
        <w:rPr>
          <w:rFonts w:ascii="Arial" w:hAnsi="Arial" w:cs="Arial"/>
        </w:rPr>
        <w:t>,</w:t>
      </w:r>
    </w:p>
    <w:p w14:paraId="5155F550" w14:textId="77777777"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se sídlem Ruská 2412/85, 100 05 Praha 10 – Vinohrady</w:t>
      </w:r>
    </w:p>
    <w:p w14:paraId="69B0DCFF" w14:textId="77777777"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zastoupen</w:t>
      </w:r>
      <w:r w:rsidR="00E751B9" w:rsidRPr="002D498B">
        <w:rPr>
          <w:rFonts w:ascii="Arial" w:hAnsi="Arial" w:cs="Arial"/>
        </w:rPr>
        <w:t>á</w:t>
      </w:r>
      <w:r w:rsidR="00221139" w:rsidRPr="002D498B">
        <w:rPr>
          <w:rFonts w:ascii="Arial" w:hAnsi="Arial" w:cs="Arial"/>
        </w:rPr>
        <w:t xml:space="preserve"> prof. MUDr. Miroslavem Ryskou CSc, předsedou AZV ČR</w:t>
      </w:r>
    </w:p>
    <w:p w14:paraId="411B01CC" w14:textId="77777777" w:rsidR="00CE613F" w:rsidRPr="002D498B" w:rsidRDefault="00CE613F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20BCCF" w14:textId="77777777" w:rsidR="0015274E" w:rsidRPr="002D498B" w:rsidRDefault="0015274E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IČ: 03009491</w:t>
      </w:r>
    </w:p>
    <w:p w14:paraId="36F838E7" w14:textId="77777777" w:rsidR="0015274E" w:rsidRPr="002D498B" w:rsidRDefault="0015274E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DIČ: CZ03009491</w:t>
      </w:r>
    </w:p>
    <w:p w14:paraId="6BABB861" w14:textId="77777777"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Bankovní spojení: ČNB, č.ú.: 9425101/0710 </w:t>
      </w:r>
    </w:p>
    <w:p w14:paraId="35CD3F80" w14:textId="77777777" w:rsidR="00C80624" w:rsidRPr="002D498B" w:rsidRDefault="00C80624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09D876" w14:textId="77777777" w:rsidR="00C47B19" w:rsidRDefault="00C47B19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(dále</w:t>
      </w:r>
      <w:r w:rsidR="008103EF" w:rsidRPr="002D498B">
        <w:rPr>
          <w:rFonts w:ascii="Arial" w:hAnsi="Arial" w:cs="Arial"/>
        </w:rPr>
        <w:t xml:space="preserve"> jen "o</w:t>
      </w:r>
      <w:r w:rsidRPr="002D498B">
        <w:rPr>
          <w:rFonts w:ascii="Arial" w:hAnsi="Arial" w:cs="Arial"/>
        </w:rPr>
        <w:t>bjednatel")</w:t>
      </w:r>
    </w:p>
    <w:p w14:paraId="7AC1DADD" w14:textId="77777777" w:rsidR="00897D15" w:rsidRPr="002D498B" w:rsidRDefault="00897D15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F652BB" w14:textId="77777777" w:rsidR="00C47B19" w:rsidRPr="002D498B" w:rsidRDefault="00C47B1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D0D946" w14:textId="77777777" w:rsidR="00CE613F" w:rsidRPr="002D498B" w:rsidRDefault="00CE613F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a</w:t>
      </w:r>
    </w:p>
    <w:p w14:paraId="5C2C50AF" w14:textId="77777777" w:rsidR="00CE613F" w:rsidRDefault="00CE613F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2025F6" w14:textId="77777777" w:rsidR="00897D15" w:rsidRPr="002D498B" w:rsidRDefault="00897D15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5D26C9" w14:textId="77777777" w:rsidR="00C47B19" w:rsidRPr="002D498B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společnost INEXFIN </w:t>
      </w:r>
      <w:r w:rsidR="00EC1B34">
        <w:rPr>
          <w:rFonts w:ascii="Arial" w:hAnsi="Arial" w:cs="Arial"/>
          <w:b/>
        </w:rPr>
        <w:t xml:space="preserve"> PRAHA </w:t>
      </w:r>
      <w:r>
        <w:rPr>
          <w:rFonts w:ascii="Arial" w:hAnsi="Arial" w:cs="Arial"/>
          <w:b/>
        </w:rPr>
        <w:t>s.r.o.</w:t>
      </w:r>
      <w:r w:rsidR="005D191B" w:rsidRPr="002D498B">
        <w:rPr>
          <w:rFonts w:ascii="Arial" w:hAnsi="Arial" w:cs="Arial"/>
          <w:b/>
        </w:rPr>
        <w:t xml:space="preserve"> </w:t>
      </w:r>
    </w:p>
    <w:p w14:paraId="0FA5AD63" w14:textId="77777777" w:rsidR="00C47B19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9A1949">
        <w:rPr>
          <w:rFonts w:ascii="Arial" w:hAnsi="Arial" w:cs="Arial"/>
        </w:rPr>
        <w:t>25783424</w:t>
      </w:r>
    </w:p>
    <w:p w14:paraId="61F96390" w14:textId="77777777" w:rsidR="009A1949" w:rsidRPr="002D498B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A1949">
        <w:rPr>
          <w:rFonts w:ascii="Arial" w:hAnsi="Arial" w:cs="Arial"/>
        </w:rPr>
        <w:t>zapsána v OR u MS v Praze pod značkou C 69865</w:t>
      </w:r>
    </w:p>
    <w:p w14:paraId="376D78C9" w14:textId="77777777" w:rsidR="009A1949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Sídlem: Náchodská 222a, 193 00 Praha 9 – Horní Počernice</w:t>
      </w:r>
    </w:p>
    <w:p w14:paraId="7DBF78F4" w14:textId="77777777" w:rsidR="00CE613F" w:rsidRPr="002D498B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Zastoupená:  </w:t>
      </w:r>
      <w:r w:rsidR="00D95B86">
        <w:rPr>
          <w:rFonts w:ascii="Arial" w:hAnsi="Arial" w:cs="Arial"/>
        </w:rPr>
        <w:t>Robertem Čejkou</w:t>
      </w:r>
      <w:r>
        <w:rPr>
          <w:rFonts w:ascii="Arial" w:hAnsi="Arial" w:cs="Arial"/>
        </w:rPr>
        <w:t>, jednatel</w:t>
      </w:r>
      <w:r w:rsidR="00D6121C">
        <w:rPr>
          <w:rFonts w:ascii="Arial" w:hAnsi="Arial" w:cs="Arial"/>
        </w:rPr>
        <w:t>em</w:t>
      </w:r>
    </w:p>
    <w:p w14:paraId="359022DA" w14:textId="77777777" w:rsidR="009A71AB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Bankovní spojení:</w:t>
      </w:r>
      <w:r w:rsidR="00EC1B34">
        <w:rPr>
          <w:rFonts w:ascii="Arial" w:hAnsi="Arial" w:cs="Arial"/>
        </w:rPr>
        <w:t xml:space="preserve"> ČSOB</w:t>
      </w:r>
    </w:p>
    <w:p w14:paraId="7595C28F" w14:textId="77777777" w:rsidR="00C80624" w:rsidRPr="002D498B" w:rsidRDefault="001A07FA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Č</w:t>
      </w:r>
      <w:r w:rsidR="005D191B" w:rsidRPr="002D498B">
        <w:rPr>
          <w:rFonts w:ascii="Arial" w:hAnsi="Arial" w:cs="Arial"/>
        </w:rPr>
        <w:t xml:space="preserve">íslo účtu: </w:t>
      </w:r>
      <w:r w:rsidR="00EC1B34">
        <w:rPr>
          <w:rFonts w:ascii="Arial" w:hAnsi="Arial" w:cs="Arial"/>
        </w:rPr>
        <w:t>158622344/0300</w:t>
      </w:r>
    </w:p>
    <w:p w14:paraId="0D55DF17" w14:textId="77777777" w:rsidR="00D6121C" w:rsidRDefault="00D6121C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5C21A4" w14:textId="77777777" w:rsidR="00C47B19" w:rsidRPr="002D498B" w:rsidRDefault="00C47B19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(dále jen "</w:t>
      </w:r>
      <w:r w:rsidR="005E7E7A">
        <w:rPr>
          <w:rFonts w:ascii="Arial" w:hAnsi="Arial" w:cs="Arial"/>
        </w:rPr>
        <w:t>poskytovatel</w:t>
      </w:r>
      <w:r w:rsidRPr="002D498B">
        <w:rPr>
          <w:rFonts w:ascii="Arial" w:hAnsi="Arial" w:cs="Arial"/>
        </w:rPr>
        <w:t>")</w:t>
      </w:r>
    </w:p>
    <w:p w14:paraId="13835178" w14:textId="77777777" w:rsidR="00E751B9" w:rsidRDefault="00E751B9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D9279C" w14:textId="77777777" w:rsidR="00D6121C" w:rsidRPr="002D498B" w:rsidRDefault="00D6121C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D15C4C" w14:textId="77777777" w:rsidR="006057D4" w:rsidRPr="002D498B" w:rsidRDefault="006057D4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CE942B" w14:textId="4F8D7FB9" w:rsidR="00C47B19" w:rsidRPr="002D498B" w:rsidRDefault="00C47B19" w:rsidP="005E62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uzavírají </w:t>
      </w:r>
      <w:r w:rsidR="00AA00A6">
        <w:rPr>
          <w:rFonts w:ascii="Arial" w:hAnsi="Arial" w:cs="Arial"/>
        </w:rPr>
        <w:t>tento dodatek č. 1 ke</w:t>
      </w:r>
      <w:r w:rsidRPr="002D498B">
        <w:rPr>
          <w:rFonts w:ascii="Arial" w:hAnsi="Arial" w:cs="Arial"/>
        </w:rPr>
        <w:t xml:space="preserve"> </w:t>
      </w:r>
      <w:r w:rsidR="00CE613F" w:rsidRPr="002D498B">
        <w:rPr>
          <w:rFonts w:ascii="Arial" w:hAnsi="Arial" w:cs="Arial"/>
        </w:rPr>
        <w:t>smlouv</w:t>
      </w:r>
      <w:r w:rsidR="00AA00A6">
        <w:rPr>
          <w:rFonts w:ascii="Arial" w:hAnsi="Arial" w:cs="Arial"/>
        </w:rPr>
        <w:t>ě</w:t>
      </w:r>
      <w:r w:rsidR="00B10A65" w:rsidRPr="002D498B">
        <w:rPr>
          <w:rFonts w:ascii="Arial" w:hAnsi="Arial" w:cs="Arial"/>
        </w:rPr>
        <w:t xml:space="preserve"> </w:t>
      </w:r>
      <w:r w:rsidR="005E7E7A">
        <w:rPr>
          <w:rFonts w:ascii="Arial" w:hAnsi="Arial" w:cs="Arial"/>
        </w:rPr>
        <w:t>o poskytování účetních služeb</w:t>
      </w:r>
      <w:r w:rsidR="00AA00A6">
        <w:rPr>
          <w:rFonts w:ascii="Arial" w:hAnsi="Arial" w:cs="Arial"/>
        </w:rPr>
        <w:t xml:space="preserve"> uzavřené dne </w:t>
      </w:r>
      <w:r w:rsidR="00AA00A6" w:rsidRPr="00AA00A6">
        <w:rPr>
          <w:rFonts w:ascii="Arial" w:hAnsi="Arial" w:cs="Arial"/>
        </w:rPr>
        <w:t>1.8.2018</w:t>
      </w:r>
      <w:r w:rsidR="005E7E7A">
        <w:rPr>
          <w:rFonts w:ascii="Arial" w:hAnsi="Arial" w:cs="Arial"/>
        </w:rPr>
        <w:t xml:space="preserve"> </w:t>
      </w:r>
      <w:r w:rsidR="00CE613F" w:rsidRPr="002D498B">
        <w:rPr>
          <w:rFonts w:ascii="Arial" w:hAnsi="Arial" w:cs="Arial"/>
        </w:rPr>
        <w:t xml:space="preserve">(dále jen </w:t>
      </w:r>
      <w:r w:rsidR="00AA00A6">
        <w:rPr>
          <w:rFonts w:ascii="Arial" w:hAnsi="Arial" w:cs="Arial"/>
        </w:rPr>
        <w:t>dodatek</w:t>
      </w:r>
      <w:r w:rsidR="00CE613F" w:rsidRPr="002D498B">
        <w:rPr>
          <w:rFonts w:ascii="Arial" w:hAnsi="Arial" w:cs="Arial"/>
        </w:rPr>
        <w:t>)</w:t>
      </w:r>
      <w:r w:rsidRPr="002D498B">
        <w:rPr>
          <w:rFonts w:ascii="Arial" w:hAnsi="Arial" w:cs="Arial"/>
        </w:rPr>
        <w:t>:</w:t>
      </w:r>
    </w:p>
    <w:p w14:paraId="5A17172D" w14:textId="77777777" w:rsidR="00CE613F" w:rsidRDefault="00CE613F" w:rsidP="005E62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E10638" w14:textId="77777777" w:rsidR="00C80624" w:rsidRDefault="00C80624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8D70F0A" w14:textId="77777777" w:rsidR="00BF1992" w:rsidRDefault="00BF1992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D68D89C" w14:textId="77777777" w:rsidR="00BF1992" w:rsidRPr="002D498B" w:rsidRDefault="00BF1992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4ABAAE" w14:textId="77777777" w:rsidR="00C47B19" w:rsidRPr="002D498B" w:rsidRDefault="00C47B19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I.</w:t>
      </w:r>
    </w:p>
    <w:p w14:paraId="2FE86F2B" w14:textId="77777777" w:rsidR="00C15B31" w:rsidRDefault="00C15B31" w:rsidP="009423BA">
      <w:pPr>
        <w:jc w:val="center"/>
        <w:rPr>
          <w:rFonts w:ascii="Arial" w:hAnsi="Arial" w:cs="Arial"/>
          <w:b/>
        </w:rPr>
      </w:pPr>
    </w:p>
    <w:p w14:paraId="52903642" w14:textId="77777777" w:rsidR="009423BA" w:rsidRPr="002D498B" w:rsidRDefault="009423BA" w:rsidP="009423BA">
      <w:pPr>
        <w:jc w:val="center"/>
        <w:rPr>
          <w:rFonts w:ascii="Arial" w:hAnsi="Arial" w:cs="Arial"/>
          <w:b/>
        </w:rPr>
      </w:pPr>
    </w:p>
    <w:p w14:paraId="017E73E0" w14:textId="22A7ABE0" w:rsidR="00E751B9" w:rsidRPr="002D498B" w:rsidRDefault="00171EB4" w:rsidP="00E751B9">
      <w:pPr>
        <w:numPr>
          <w:ilvl w:val="0"/>
          <w:numId w:val="14"/>
        </w:numPr>
        <w:tabs>
          <w:tab w:val="left" w:pos="-2552"/>
        </w:tabs>
        <w:spacing w:after="240" w:line="240" w:lineRule="atLeast"/>
        <w:ind w:left="567" w:hanging="567"/>
        <w:jc w:val="both"/>
        <w:rPr>
          <w:rFonts w:ascii="Arial" w:hAnsi="Arial" w:cs="Arial"/>
          <w:bCs/>
        </w:rPr>
      </w:pPr>
      <w:r w:rsidRPr="00171EB4">
        <w:rPr>
          <w:rFonts w:ascii="Arial" w:hAnsi="Arial" w:cs="Arial"/>
        </w:rPr>
        <w:t>Mezi shora uvedenými stranami byla dne</w:t>
      </w:r>
      <w:r>
        <w:rPr>
          <w:rFonts w:ascii="Arial" w:hAnsi="Arial" w:cs="Arial"/>
        </w:rPr>
        <w:t xml:space="preserve"> </w:t>
      </w:r>
      <w:r w:rsidRPr="00AA00A6">
        <w:rPr>
          <w:rFonts w:ascii="Arial" w:hAnsi="Arial" w:cs="Arial"/>
        </w:rPr>
        <w:t>1.8.2018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uzavřena </w:t>
      </w:r>
      <w:r w:rsidRPr="002D498B">
        <w:rPr>
          <w:rFonts w:ascii="Arial" w:hAnsi="Arial" w:cs="Arial"/>
        </w:rPr>
        <w:t>smlouv</w:t>
      </w:r>
      <w:r>
        <w:rPr>
          <w:rFonts w:ascii="Arial" w:hAnsi="Arial" w:cs="Arial"/>
        </w:rPr>
        <w:t>a</w:t>
      </w:r>
      <w:r w:rsidRPr="002D4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poskytování účetních služeb</w:t>
      </w:r>
      <w:r>
        <w:rPr>
          <w:rFonts w:ascii="Arial" w:hAnsi="Arial" w:cs="Arial"/>
        </w:rPr>
        <w:t xml:space="preserve">. </w:t>
      </w:r>
      <w:r w:rsidRPr="00171EB4">
        <w:rPr>
          <w:rFonts w:ascii="Arial" w:hAnsi="Arial" w:cs="Arial"/>
        </w:rPr>
        <w:t xml:space="preserve"> </w:t>
      </w:r>
      <w:r w:rsidR="00E751B9" w:rsidRPr="002D498B">
        <w:rPr>
          <w:rFonts w:ascii="Arial" w:hAnsi="Arial" w:cs="Arial"/>
          <w:bCs/>
        </w:rPr>
        <w:t xml:space="preserve"> </w:t>
      </w:r>
    </w:p>
    <w:p w14:paraId="6B300016" w14:textId="77777777" w:rsidR="00D6121C" w:rsidRDefault="00D6121C" w:rsidP="00D6121C">
      <w:pPr>
        <w:tabs>
          <w:tab w:val="left" w:pos="-2552"/>
        </w:tabs>
        <w:spacing w:after="240" w:line="240" w:lineRule="atLeast"/>
        <w:ind w:left="426"/>
        <w:jc w:val="both"/>
        <w:rPr>
          <w:rFonts w:ascii="Arial" w:hAnsi="Arial" w:cs="Arial"/>
          <w:bCs/>
        </w:rPr>
      </w:pPr>
    </w:p>
    <w:p w14:paraId="2B80302D" w14:textId="2B04916D" w:rsidR="00E751B9" w:rsidRDefault="000F6E0C" w:rsidP="005757CC">
      <w:pPr>
        <w:numPr>
          <w:ilvl w:val="0"/>
          <w:numId w:val="14"/>
        </w:numPr>
        <w:tabs>
          <w:tab w:val="left" w:pos="-2552"/>
        </w:tabs>
        <w:spacing w:after="240" w:line="240" w:lineRule="atLeast"/>
        <w:ind w:left="567" w:hanging="567"/>
        <w:jc w:val="both"/>
        <w:rPr>
          <w:rFonts w:ascii="Arial" w:hAnsi="Arial" w:cs="Arial"/>
          <w:bCs/>
        </w:rPr>
      </w:pPr>
      <w:r w:rsidRPr="000F6E0C">
        <w:rPr>
          <w:rFonts w:ascii="Arial" w:hAnsi="Arial" w:cs="Arial"/>
          <w:bCs/>
        </w:rPr>
        <w:t>Smluvní strany tímto Dodatkem mění</w:t>
      </w:r>
      <w:r>
        <w:rPr>
          <w:rFonts w:ascii="Arial" w:hAnsi="Arial" w:cs="Arial"/>
          <w:bCs/>
        </w:rPr>
        <w:t xml:space="preserve"> článek IV.</w:t>
      </w:r>
      <w:r w:rsidR="00076EC6">
        <w:rPr>
          <w:rFonts w:ascii="Arial" w:hAnsi="Arial" w:cs="Arial"/>
          <w:bCs/>
        </w:rPr>
        <w:t xml:space="preserve"> </w:t>
      </w:r>
      <w:r w:rsidR="00E95A27">
        <w:rPr>
          <w:rFonts w:ascii="Arial" w:hAnsi="Arial" w:cs="Arial"/>
          <w:bCs/>
        </w:rPr>
        <w:t>o</w:t>
      </w:r>
      <w:r w:rsidR="00076EC6">
        <w:rPr>
          <w:rFonts w:ascii="Arial" w:hAnsi="Arial" w:cs="Arial"/>
          <w:bCs/>
        </w:rPr>
        <w:t xml:space="preserve">dst. 1. Smlouvy - </w:t>
      </w:r>
      <w:r w:rsidR="00076EC6" w:rsidRPr="00076EC6">
        <w:rPr>
          <w:rFonts w:ascii="Arial" w:hAnsi="Arial" w:cs="Arial"/>
          <w:bCs/>
        </w:rPr>
        <w:t>Cena a platební podmínky</w:t>
      </w:r>
      <w:r>
        <w:rPr>
          <w:rFonts w:ascii="Arial" w:hAnsi="Arial" w:cs="Arial"/>
          <w:bCs/>
        </w:rPr>
        <w:t xml:space="preserve">, který nově zní: </w:t>
      </w:r>
    </w:p>
    <w:p w14:paraId="1E40A0B7" w14:textId="2E61FA19" w:rsidR="00076EC6" w:rsidRDefault="00076EC6" w:rsidP="00076EC6">
      <w:pPr>
        <w:pStyle w:val="Odstavecseseznamem"/>
        <w:rPr>
          <w:rFonts w:ascii="Arial" w:hAnsi="Arial" w:cs="Arial"/>
          <w:bCs/>
        </w:rPr>
      </w:pPr>
      <w:r w:rsidRPr="00FE024E">
        <w:rPr>
          <w:rFonts w:ascii="Arial" w:eastAsia="Times New Roman" w:hAnsi="Arial" w:cs="Arial"/>
          <w:lang w:eastAsia="cs-CZ"/>
        </w:rPr>
        <w:lastRenderedPageBreak/>
        <w:t xml:space="preserve">Smluvní strany se dohodly na </w:t>
      </w:r>
      <w:r>
        <w:rPr>
          <w:rFonts w:ascii="Arial" w:eastAsia="Times New Roman" w:hAnsi="Arial" w:cs="Arial"/>
          <w:lang w:eastAsia="cs-CZ"/>
        </w:rPr>
        <w:t>ceně</w:t>
      </w:r>
      <w:r w:rsidRPr="00FE024E">
        <w:rPr>
          <w:rFonts w:ascii="Arial" w:eastAsia="Times New Roman" w:hAnsi="Arial" w:cs="Arial"/>
          <w:lang w:eastAsia="cs-CZ"/>
        </w:rPr>
        <w:t xml:space="preserve"> za poskytnuté služby</w:t>
      </w:r>
      <w:r>
        <w:rPr>
          <w:rFonts w:ascii="Arial" w:eastAsia="Times New Roman" w:hAnsi="Arial" w:cs="Arial"/>
          <w:lang w:eastAsia="cs-CZ"/>
        </w:rPr>
        <w:t xml:space="preserve"> následovně</w:t>
      </w:r>
    </w:p>
    <w:p w14:paraId="321D6EA2" w14:textId="05CD8819" w:rsidR="00076EC6" w:rsidRPr="00242F72" w:rsidRDefault="00076EC6" w:rsidP="00076EC6">
      <w:pPr>
        <w:pStyle w:val="Normlnweb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>
        <w:rPr>
          <w:vertAlign w:val="subscript"/>
        </w:rPr>
        <w:t xml:space="preserve">-- </w:t>
      </w:r>
      <w:r w:rsidRPr="00242F72">
        <w:rPr>
          <w:rFonts w:ascii="Arial" w:hAnsi="Arial" w:cs="Arial"/>
        </w:rPr>
        <w:t>cena za vedení běžného účetnictví</w:t>
      </w:r>
      <w:r>
        <w:rPr>
          <w:rFonts w:ascii="Arial" w:hAnsi="Arial" w:cs="Arial"/>
        </w:rPr>
        <w:t xml:space="preserve"> AZV</w:t>
      </w:r>
      <w:r w:rsidRPr="00242F72">
        <w:rPr>
          <w:rFonts w:ascii="Arial" w:hAnsi="Arial" w:cs="Arial"/>
        </w:rPr>
        <w:t xml:space="preserve"> (finanční účetnictví, mzdové účetnictví, výkaznictví, státní pokladna) </w:t>
      </w:r>
      <w:r w:rsidRPr="00CF4CF4">
        <w:rPr>
          <w:rFonts w:ascii="Arial" w:hAnsi="Arial" w:cs="Arial"/>
        </w:rPr>
        <w:t>v maximální výši</w:t>
      </w:r>
      <w:r w:rsidRPr="00242F7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9</w:t>
      </w:r>
      <w:r w:rsidRPr="00242F72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242F72">
        <w:rPr>
          <w:rFonts w:ascii="Arial" w:hAnsi="Arial" w:cs="Arial"/>
        </w:rPr>
        <w:t>00,- Kč/měsíčně bez DPH</w:t>
      </w:r>
    </w:p>
    <w:p w14:paraId="2E2A12A5" w14:textId="6A1CA9DE" w:rsidR="00076EC6" w:rsidRPr="00242F72" w:rsidRDefault="00076EC6" w:rsidP="00076EC6">
      <w:pPr>
        <w:pStyle w:val="Normlnweb"/>
        <w:ind w:left="360"/>
        <w:rPr>
          <w:rFonts w:ascii="Arial" w:hAnsi="Arial" w:cs="Arial"/>
        </w:rPr>
      </w:pPr>
      <w:r w:rsidRPr="00242F72">
        <w:rPr>
          <w:rFonts w:ascii="Arial" w:hAnsi="Arial" w:cs="Arial"/>
        </w:rPr>
        <w:t xml:space="preserve">- cena za vedení účetnictví projektu KDP (finanční účetnictví, mzdové účetnictví, výkaznictví, státní pokladna): </w:t>
      </w:r>
      <w:r w:rsidRPr="00CF4CF4">
        <w:rPr>
          <w:rFonts w:ascii="Arial" w:hAnsi="Arial" w:cs="Arial"/>
        </w:rPr>
        <w:t xml:space="preserve">v maximální výši </w:t>
      </w:r>
      <w:r>
        <w:rPr>
          <w:rFonts w:ascii="Arial" w:hAnsi="Arial" w:cs="Arial"/>
        </w:rPr>
        <w:t>4</w:t>
      </w:r>
      <w:r w:rsidRPr="00242F72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242F72">
        <w:rPr>
          <w:rFonts w:ascii="Arial" w:hAnsi="Arial" w:cs="Arial"/>
        </w:rPr>
        <w:t>00,- Kč/měsíčně bez DPH</w:t>
      </w:r>
    </w:p>
    <w:p w14:paraId="356FD4BA" w14:textId="38170D60" w:rsidR="00076EC6" w:rsidRDefault="00076EC6" w:rsidP="00076EC6">
      <w:pPr>
        <w:tabs>
          <w:tab w:val="left" w:pos="-2552"/>
        </w:tabs>
        <w:spacing w:after="240" w:line="240" w:lineRule="atLeast"/>
        <w:ind w:left="426"/>
        <w:jc w:val="both"/>
        <w:rPr>
          <w:rFonts w:ascii="Arial" w:hAnsi="Arial" w:cs="Arial"/>
          <w:bCs/>
        </w:rPr>
      </w:pPr>
      <w:r w:rsidRPr="00242F72">
        <w:rPr>
          <w:rFonts w:ascii="Arial" w:hAnsi="Arial" w:cs="Arial"/>
        </w:rPr>
        <w:t xml:space="preserve">Celková cena </w:t>
      </w:r>
      <w:r w:rsidRPr="00CF4CF4">
        <w:rPr>
          <w:rFonts w:ascii="Arial" w:hAnsi="Arial" w:cs="Arial"/>
        </w:rPr>
        <w:t xml:space="preserve">v maximální výši </w:t>
      </w:r>
      <w:r w:rsidRPr="00242F72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242F72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242F72">
        <w:rPr>
          <w:rFonts w:ascii="Arial" w:hAnsi="Arial" w:cs="Arial"/>
        </w:rPr>
        <w:t>00,- Kč</w:t>
      </w:r>
      <w:r>
        <w:rPr>
          <w:rFonts w:ascii="Arial" w:hAnsi="Arial" w:cs="Arial"/>
        </w:rPr>
        <w:t xml:space="preserve"> </w:t>
      </w:r>
      <w:r w:rsidRPr="00242F72">
        <w:rPr>
          <w:rFonts w:ascii="Arial" w:hAnsi="Arial" w:cs="Arial"/>
        </w:rPr>
        <w:t xml:space="preserve">měsíčně bez DPH, </w:t>
      </w:r>
      <w:r>
        <w:rPr>
          <w:rFonts w:ascii="Arial" w:hAnsi="Arial" w:cs="Arial"/>
        </w:rPr>
        <w:t>k</w:t>
      </w:r>
      <w:r w:rsidRPr="00CF4CF4">
        <w:rPr>
          <w:rFonts w:ascii="Arial" w:hAnsi="Arial" w:cs="Arial"/>
        </w:rPr>
        <w:t xml:space="preserve"> ceně bude připočtena zákonná sazba DPH</w:t>
      </w:r>
    </w:p>
    <w:p w14:paraId="62AF8874" w14:textId="77777777" w:rsidR="00076EC6" w:rsidRDefault="00076EC6" w:rsidP="00076EC6">
      <w:pPr>
        <w:pStyle w:val="Odstavecseseznamem"/>
        <w:rPr>
          <w:rFonts w:ascii="Arial" w:hAnsi="Arial" w:cs="Arial"/>
          <w:bCs/>
        </w:rPr>
      </w:pPr>
    </w:p>
    <w:p w14:paraId="731E0B97" w14:textId="601BF0BB" w:rsidR="00076EC6" w:rsidRPr="002D498B" w:rsidRDefault="00076EC6" w:rsidP="005757CC">
      <w:pPr>
        <w:numPr>
          <w:ilvl w:val="0"/>
          <w:numId w:val="14"/>
        </w:numPr>
        <w:tabs>
          <w:tab w:val="left" w:pos="-2552"/>
        </w:tabs>
        <w:spacing w:after="240" w:line="240" w:lineRule="atLeast"/>
        <w:ind w:left="567" w:hanging="567"/>
        <w:jc w:val="both"/>
        <w:rPr>
          <w:rFonts w:ascii="Arial" w:hAnsi="Arial" w:cs="Arial"/>
          <w:bCs/>
        </w:rPr>
      </w:pPr>
      <w:r w:rsidRPr="00171EB4">
        <w:rPr>
          <w:rFonts w:ascii="Arial" w:hAnsi="Arial" w:cs="Arial"/>
          <w:bCs/>
        </w:rPr>
        <w:t>Ostatní ustanovení Smlouvy se nemění a zůstávají v</w:t>
      </w:r>
      <w:r>
        <w:rPr>
          <w:rFonts w:ascii="Arial" w:hAnsi="Arial" w:cs="Arial"/>
          <w:bCs/>
        </w:rPr>
        <w:t> </w:t>
      </w:r>
      <w:r w:rsidRPr="00171EB4">
        <w:rPr>
          <w:rFonts w:ascii="Arial" w:hAnsi="Arial" w:cs="Arial"/>
          <w:bCs/>
        </w:rPr>
        <w:t>platnosti</w:t>
      </w:r>
      <w:r>
        <w:rPr>
          <w:rFonts w:ascii="Arial" w:hAnsi="Arial" w:cs="Arial"/>
          <w:bCs/>
        </w:rPr>
        <w:t>.</w:t>
      </w:r>
    </w:p>
    <w:p w14:paraId="09EE8409" w14:textId="77777777" w:rsidR="00C15B31" w:rsidRDefault="00C15B31" w:rsidP="00C34785">
      <w:pPr>
        <w:jc w:val="center"/>
        <w:rPr>
          <w:rFonts w:ascii="Arial" w:hAnsi="Arial" w:cs="Arial"/>
          <w:b/>
        </w:rPr>
      </w:pPr>
    </w:p>
    <w:p w14:paraId="63BCFCF4" w14:textId="77777777" w:rsidR="00C34785" w:rsidRPr="001E1351" w:rsidRDefault="00C34785" w:rsidP="001E1351">
      <w:pPr>
        <w:ind w:left="360"/>
        <w:jc w:val="center"/>
        <w:rPr>
          <w:rFonts w:ascii="Arial" w:hAnsi="Arial" w:cs="Arial"/>
          <w:b/>
        </w:rPr>
      </w:pPr>
    </w:p>
    <w:p w14:paraId="131189FA" w14:textId="2BE538DD" w:rsidR="00A46138" w:rsidRPr="002D498B" w:rsidRDefault="00076EC6" w:rsidP="008754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C34785" w:rsidRPr="002D498B">
        <w:rPr>
          <w:rFonts w:ascii="Arial" w:hAnsi="Arial" w:cs="Arial"/>
          <w:b/>
        </w:rPr>
        <w:t>I</w:t>
      </w:r>
      <w:r w:rsidR="009A71AB" w:rsidRPr="002D498B">
        <w:rPr>
          <w:rFonts w:ascii="Arial" w:hAnsi="Arial" w:cs="Arial"/>
          <w:b/>
        </w:rPr>
        <w:t>.</w:t>
      </w:r>
      <w:r w:rsidR="009A71AB" w:rsidRPr="002D498B">
        <w:rPr>
          <w:rFonts w:ascii="Arial" w:hAnsi="Arial" w:cs="Arial"/>
          <w:b/>
        </w:rPr>
        <w:cr/>
      </w:r>
    </w:p>
    <w:p w14:paraId="22E6F42B" w14:textId="77777777" w:rsidR="00C34785" w:rsidRPr="002D498B" w:rsidRDefault="00C34785" w:rsidP="00C347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Závěrečná ustanovení</w:t>
      </w:r>
    </w:p>
    <w:p w14:paraId="1131DFE1" w14:textId="77777777" w:rsidR="00C34785" w:rsidRPr="002D498B" w:rsidRDefault="00C34785" w:rsidP="00C347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 </w:t>
      </w:r>
    </w:p>
    <w:p w14:paraId="41666E70" w14:textId="371C39D3" w:rsidR="00257EB8" w:rsidRDefault="00171EB4" w:rsidP="00D6121C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171EB4">
        <w:rPr>
          <w:rFonts w:ascii="Arial" w:eastAsia="Times New Roman" w:hAnsi="Arial" w:cs="Arial"/>
          <w:lang w:eastAsia="cs-CZ"/>
        </w:rPr>
        <w:t>Jakékoli změny či doplňky tohoto Dodatku mohou být provedeny pouze písemně prostřednictvím vzestupně číslovaných dodatků podepsaných oběma smluvními stranami.  Jiná forma změny tohoto Dodatku je vyloučena</w:t>
      </w:r>
      <w:r w:rsidR="00257EB8" w:rsidRPr="00257EB8">
        <w:rPr>
          <w:rFonts w:ascii="Arial" w:eastAsia="Times New Roman" w:hAnsi="Arial" w:cs="Arial"/>
          <w:lang w:eastAsia="cs-CZ"/>
        </w:rPr>
        <w:t>.</w:t>
      </w:r>
    </w:p>
    <w:p w14:paraId="11A7A544" w14:textId="77777777" w:rsidR="000E066E" w:rsidRPr="000E066E" w:rsidRDefault="000E066E" w:rsidP="000E066E">
      <w:pPr>
        <w:spacing w:after="120" w:line="280" w:lineRule="atLeast"/>
        <w:ind w:left="360"/>
        <w:jc w:val="both"/>
        <w:rPr>
          <w:rFonts w:ascii="Arial" w:eastAsia="Times New Roman" w:hAnsi="Arial" w:cs="Arial"/>
          <w:lang w:eastAsia="cs-CZ"/>
        </w:rPr>
      </w:pPr>
    </w:p>
    <w:p w14:paraId="677BEEBA" w14:textId="45A75229" w:rsidR="000E066E" w:rsidRDefault="000E066E" w:rsidP="000E066E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Poskytovatel </w:t>
      </w:r>
      <w:r w:rsidRPr="000E066E">
        <w:rPr>
          <w:rFonts w:ascii="Arial" w:eastAsia="Times New Roman" w:hAnsi="Arial" w:cs="Arial"/>
          <w:lang w:eastAsia="cs-CZ"/>
        </w:rPr>
        <w:t> podpisem smlouvy výslovně souhlasí s uveřejněním celého znění t</w:t>
      </w:r>
      <w:r w:rsidR="000F6E0C">
        <w:rPr>
          <w:rFonts w:ascii="Arial" w:eastAsia="Times New Roman" w:hAnsi="Arial" w:cs="Arial"/>
          <w:lang w:eastAsia="cs-CZ"/>
        </w:rPr>
        <w:t>ohoto dodatku</w:t>
      </w:r>
      <w:r w:rsidRPr="000E066E">
        <w:rPr>
          <w:rFonts w:ascii="Arial" w:eastAsia="Times New Roman" w:hAnsi="Arial" w:cs="Arial"/>
          <w:lang w:eastAsia="cs-CZ"/>
        </w:rPr>
        <w:t>, a to s ohledem na zákonnou povinnost uveřejnění prostřednictvím registru smluv. Pro případ pochybností smluv</w:t>
      </w:r>
      <w:r>
        <w:rPr>
          <w:rFonts w:ascii="Arial" w:eastAsia="Times New Roman" w:hAnsi="Arial" w:cs="Arial"/>
          <w:lang w:eastAsia="cs-CZ"/>
        </w:rPr>
        <w:t>n</w:t>
      </w:r>
      <w:r w:rsidRPr="000E066E">
        <w:rPr>
          <w:rFonts w:ascii="Arial" w:eastAsia="Times New Roman" w:hAnsi="Arial" w:cs="Arial"/>
          <w:lang w:eastAsia="cs-CZ"/>
        </w:rPr>
        <w:t>í strany shodně prohlašují, že t</w:t>
      </w:r>
      <w:r w:rsidR="000F6E0C">
        <w:rPr>
          <w:rFonts w:ascii="Arial" w:eastAsia="Times New Roman" w:hAnsi="Arial" w:cs="Arial"/>
          <w:lang w:eastAsia="cs-CZ"/>
        </w:rPr>
        <w:t>ento dodatek</w:t>
      </w:r>
      <w:r w:rsidRPr="000E066E">
        <w:rPr>
          <w:rFonts w:ascii="Arial" w:eastAsia="Times New Roman" w:hAnsi="Arial" w:cs="Arial"/>
          <w:lang w:eastAsia="cs-CZ"/>
        </w:rPr>
        <w:t xml:space="preserve"> neobsahuje obchodní tajemství, utajované informace, či další údaje znemožňující její uveřejnění prostřednictvím registru smluv. </w:t>
      </w:r>
    </w:p>
    <w:p w14:paraId="18824B49" w14:textId="77777777" w:rsidR="000E066E" w:rsidRPr="000E066E" w:rsidRDefault="000E066E" w:rsidP="000E066E">
      <w:pPr>
        <w:pStyle w:val="Odstavecseseznamem"/>
        <w:rPr>
          <w:rFonts w:ascii="Arial" w:eastAsia="Times New Roman" w:hAnsi="Arial" w:cs="Arial"/>
          <w:lang w:eastAsia="cs-CZ"/>
        </w:rPr>
      </w:pPr>
    </w:p>
    <w:p w14:paraId="598EF0B5" w14:textId="1715769A" w:rsidR="000E066E" w:rsidRDefault="00171EB4" w:rsidP="00B55FD5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171EB4">
        <w:rPr>
          <w:rFonts w:ascii="Arial" w:eastAsia="Times New Roman" w:hAnsi="Arial" w:cs="Arial"/>
          <w:lang w:eastAsia="cs-CZ"/>
        </w:rPr>
        <w:t>Tento Dodatek nabývá platnosti dnem jeho podpisu oběma smluvními stranami a účinnosti dnem uveřejnění v registru smluv dle zákona o registru smluv</w:t>
      </w:r>
      <w:r w:rsidR="000E066E">
        <w:rPr>
          <w:rFonts w:ascii="Arial" w:eastAsia="Times New Roman" w:hAnsi="Arial" w:cs="Arial"/>
          <w:lang w:eastAsia="cs-CZ"/>
        </w:rPr>
        <w:t>.</w:t>
      </w:r>
    </w:p>
    <w:p w14:paraId="5BB52AA4" w14:textId="77777777" w:rsidR="000E066E" w:rsidRPr="000E066E" w:rsidRDefault="000E066E" w:rsidP="000E066E">
      <w:pPr>
        <w:pStyle w:val="Odstavecseseznamem"/>
        <w:rPr>
          <w:rFonts w:ascii="Arial" w:eastAsia="Times New Roman" w:hAnsi="Arial" w:cs="Arial"/>
          <w:lang w:eastAsia="cs-CZ"/>
        </w:rPr>
      </w:pPr>
    </w:p>
    <w:p w14:paraId="1F0937B0" w14:textId="055E309F" w:rsidR="007E0485" w:rsidRPr="007E0485" w:rsidRDefault="000F6E0C" w:rsidP="007E0485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71EB4">
        <w:rPr>
          <w:rFonts w:ascii="Arial" w:eastAsia="Times New Roman" w:hAnsi="Arial" w:cs="Arial"/>
          <w:lang w:eastAsia="cs-CZ"/>
        </w:rPr>
        <w:t>Tento Dodatek je sepsán ve dvou vyhotoveních v českém jazyce s platností originálu, z nichž každá strana obdrží jedno vyhotovení</w:t>
      </w:r>
      <w:r w:rsidR="007E0485" w:rsidRPr="007E0485">
        <w:rPr>
          <w:rFonts w:ascii="Arial" w:eastAsia="Times New Roman" w:hAnsi="Arial" w:cs="Arial"/>
          <w:lang w:eastAsia="cs-CZ"/>
        </w:rPr>
        <w:t>.</w:t>
      </w:r>
    </w:p>
    <w:p w14:paraId="3FAA2E68" w14:textId="7C7ADC3E" w:rsidR="007E0485" w:rsidRPr="007E0485" w:rsidRDefault="000F6E0C" w:rsidP="007E0485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171EB4">
        <w:rPr>
          <w:rFonts w:ascii="Arial" w:eastAsia="Times New Roman" w:hAnsi="Arial" w:cs="Arial"/>
          <w:lang w:eastAsia="cs-CZ"/>
        </w:rPr>
        <w:t>Smluvní strany závazně prohlašují, že si tento Dodatek přečetly, s jeho obsahem se seznámily a s tímto zcela a bezvýhradně souhlasí a na důkaz toho připojují vlastnoruční podpisy</w:t>
      </w:r>
      <w:r w:rsidR="007E0485" w:rsidRPr="007E0485">
        <w:rPr>
          <w:rFonts w:ascii="Arial" w:eastAsia="Times New Roman" w:hAnsi="Arial" w:cs="Arial"/>
          <w:lang w:eastAsia="cs-CZ"/>
        </w:rPr>
        <w:t>.</w:t>
      </w:r>
    </w:p>
    <w:p w14:paraId="7EC332F4" w14:textId="131EADEC" w:rsidR="00D125B6" w:rsidRPr="000F6E0C" w:rsidRDefault="00D125B6" w:rsidP="000F6E0C">
      <w:pPr>
        <w:spacing w:after="120" w:line="280" w:lineRule="atLeast"/>
        <w:ind w:left="360"/>
        <w:jc w:val="both"/>
        <w:rPr>
          <w:rFonts w:ascii="Arial" w:eastAsia="Times New Roman" w:hAnsi="Arial" w:cs="Arial"/>
          <w:lang w:eastAsia="cs-CZ"/>
        </w:rPr>
      </w:pPr>
    </w:p>
    <w:p w14:paraId="28FEBE30" w14:textId="549B94AA" w:rsidR="00C34785" w:rsidRPr="002D498B" w:rsidRDefault="00E55219" w:rsidP="00821383">
      <w:pPr>
        <w:ind w:left="36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V Praze </w:t>
      </w:r>
      <w:r w:rsidR="006B42F0">
        <w:rPr>
          <w:rFonts w:ascii="Arial" w:hAnsi="Arial" w:cs="Arial"/>
        </w:rPr>
        <w:t>1</w:t>
      </w:r>
      <w:r w:rsidR="000F6E0C">
        <w:rPr>
          <w:rFonts w:ascii="Arial" w:hAnsi="Arial" w:cs="Arial"/>
        </w:rPr>
        <w:t>7</w:t>
      </w:r>
      <w:r w:rsidR="006B42F0">
        <w:rPr>
          <w:rFonts w:ascii="Arial" w:hAnsi="Arial" w:cs="Arial"/>
        </w:rPr>
        <w:t>.</w:t>
      </w:r>
      <w:r w:rsidR="000F6E0C">
        <w:rPr>
          <w:rFonts w:ascii="Arial" w:hAnsi="Arial" w:cs="Arial"/>
        </w:rPr>
        <w:t>5</w:t>
      </w:r>
      <w:r w:rsidR="00E144B0">
        <w:rPr>
          <w:rFonts w:ascii="Arial" w:hAnsi="Arial" w:cs="Arial"/>
        </w:rPr>
        <w:t>.</w:t>
      </w:r>
      <w:r w:rsidR="005A207F">
        <w:rPr>
          <w:rFonts w:ascii="Arial" w:hAnsi="Arial" w:cs="Arial"/>
        </w:rPr>
        <w:t xml:space="preserve"> </w:t>
      </w:r>
      <w:r w:rsidRPr="002D498B">
        <w:rPr>
          <w:rFonts w:ascii="Arial" w:hAnsi="Arial" w:cs="Arial"/>
        </w:rPr>
        <w:t>20</w:t>
      </w:r>
      <w:r w:rsidR="00171EB4">
        <w:rPr>
          <w:rFonts w:ascii="Arial" w:hAnsi="Arial" w:cs="Arial"/>
        </w:rPr>
        <w:t>2</w:t>
      </w:r>
      <w:r w:rsidRPr="002D498B">
        <w:rPr>
          <w:rFonts w:ascii="Arial" w:hAnsi="Arial" w:cs="Arial"/>
        </w:rPr>
        <w:t>1</w:t>
      </w:r>
    </w:p>
    <w:p w14:paraId="4FD3128D" w14:textId="77777777" w:rsidR="00C34785" w:rsidRPr="002D498B" w:rsidRDefault="00C34785" w:rsidP="00821383">
      <w:pPr>
        <w:ind w:left="360"/>
        <w:rPr>
          <w:rFonts w:ascii="Arial" w:hAnsi="Arial" w:cs="Arial"/>
        </w:rPr>
      </w:pPr>
    </w:p>
    <w:p w14:paraId="6F7B8044" w14:textId="77777777" w:rsidR="00821383" w:rsidRPr="002D498B" w:rsidRDefault="00821383" w:rsidP="00821383">
      <w:pPr>
        <w:ind w:left="360"/>
        <w:rPr>
          <w:rFonts w:ascii="Arial" w:hAnsi="Arial" w:cs="Arial"/>
        </w:rPr>
      </w:pPr>
    </w:p>
    <w:p w14:paraId="6FF490C2" w14:textId="77777777" w:rsidR="008754F4" w:rsidRPr="002D498B" w:rsidRDefault="008754F4" w:rsidP="00821383">
      <w:pPr>
        <w:ind w:left="360"/>
        <w:rPr>
          <w:rFonts w:ascii="Arial" w:hAnsi="Arial" w:cs="Arial"/>
        </w:rPr>
      </w:pPr>
    </w:p>
    <w:p w14:paraId="350F3CCC" w14:textId="77777777" w:rsidR="008754F4" w:rsidRPr="002D498B" w:rsidRDefault="008754F4" w:rsidP="00821383">
      <w:pPr>
        <w:ind w:left="360"/>
        <w:rPr>
          <w:rFonts w:ascii="Arial" w:hAnsi="Arial" w:cs="Arial"/>
        </w:rPr>
      </w:pPr>
    </w:p>
    <w:p w14:paraId="249C351A" w14:textId="77777777" w:rsidR="00821383" w:rsidRPr="002D498B" w:rsidRDefault="00821383" w:rsidP="00821383">
      <w:pPr>
        <w:ind w:left="360"/>
        <w:rPr>
          <w:rFonts w:ascii="Arial" w:hAnsi="Arial" w:cs="Arial"/>
        </w:rPr>
      </w:pPr>
      <w:r w:rsidRPr="002D498B">
        <w:rPr>
          <w:rFonts w:ascii="Arial" w:hAnsi="Arial" w:cs="Arial"/>
        </w:rPr>
        <w:t>……………………………………………</w:t>
      </w:r>
      <w:r w:rsidR="00C34785" w:rsidRPr="002D498B">
        <w:rPr>
          <w:rFonts w:ascii="Arial" w:hAnsi="Arial" w:cs="Arial"/>
        </w:rPr>
        <w:tab/>
        <w:t>…………………………………………</w:t>
      </w:r>
    </w:p>
    <w:p w14:paraId="17ADFBDE" w14:textId="77777777" w:rsidR="00821383" w:rsidRPr="002D498B" w:rsidRDefault="00821383" w:rsidP="00821383">
      <w:pPr>
        <w:ind w:left="36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 </w:t>
      </w:r>
      <w:r w:rsidR="00221139" w:rsidRPr="002D498B">
        <w:rPr>
          <w:rFonts w:ascii="Arial" w:hAnsi="Arial" w:cs="Arial"/>
        </w:rPr>
        <w:t xml:space="preserve">                  </w:t>
      </w:r>
      <w:r w:rsidRPr="002D498B">
        <w:rPr>
          <w:rFonts w:ascii="Arial" w:hAnsi="Arial" w:cs="Arial"/>
        </w:rPr>
        <w:t xml:space="preserve">Za </w:t>
      </w:r>
      <w:r w:rsidR="00802616" w:rsidRPr="002D498B">
        <w:rPr>
          <w:rFonts w:ascii="Arial" w:hAnsi="Arial" w:cs="Arial"/>
        </w:rPr>
        <w:t>objednatele</w:t>
      </w:r>
      <w:r w:rsidR="00221139" w:rsidRPr="002D498B">
        <w:rPr>
          <w:rFonts w:ascii="Arial" w:hAnsi="Arial" w:cs="Arial"/>
        </w:rPr>
        <w:t xml:space="preserve">                     </w:t>
      </w:r>
      <w:r w:rsidRPr="002D498B">
        <w:rPr>
          <w:rFonts w:ascii="Arial" w:hAnsi="Arial" w:cs="Arial"/>
        </w:rPr>
        <w:tab/>
      </w:r>
      <w:r w:rsidRPr="002D498B">
        <w:rPr>
          <w:rFonts w:ascii="Arial" w:hAnsi="Arial" w:cs="Arial"/>
        </w:rPr>
        <w:tab/>
      </w:r>
      <w:r w:rsidR="00802616" w:rsidRPr="002D498B">
        <w:rPr>
          <w:rFonts w:ascii="Arial" w:hAnsi="Arial" w:cs="Arial"/>
        </w:rPr>
        <w:t xml:space="preserve">        </w:t>
      </w:r>
      <w:r w:rsidRPr="002D498B">
        <w:rPr>
          <w:rFonts w:ascii="Arial" w:hAnsi="Arial" w:cs="Arial"/>
        </w:rPr>
        <w:t xml:space="preserve">Za </w:t>
      </w:r>
      <w:r w:rsidR="00257EB8">
        <w:rPr>
          <w:rFonts w:ascii="Arial" w:hAnsi="Arial" w:cs="Arial"/>
        </w:rPr>
        <w:t xml:space="preserve">poskytovatele </w:t>
      </w:r>
      <w:r w:rsidR="00C34785" w:rsidRPr="002D498B">
        <w:rPr>
          <w:rFonts w:ascii="Arial" w:hAnsi="Arial" w:cs="Arial"/>
        </w:rPr>
        <w:t xml:space="preserve"> </w:t>
      </w:r>
    </w:p>
    <w:p w14:paraId="08A429D3" w14:textId="77777777" w:rsidR="008754F4" w:rsidRPr="002D498B" w:rsidRDefault="00221139" w:rsidP="008754F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            Prof. MUDr. Miroslav Ryska CSc. </w:t>
      </w:r>
      <w:r w:rsidR="008754F4" w:rsidRPr="002D498B">
        <w:rPr>
          <w:rFonts w:ascii="Arial" w:hAnsi="Arial" w:cs="Arial"/>
        </w:rPr>
        <w:t xml:space="preserve">                       </w:t>
      </w:r>
      <w:r w:rsidR="00D6121C">
        <w:rPr>
          <w:rFonts w:ascii="Arial" w:hAnsi="Arial" w:cs="Arial"/>
        </w:rPr>
        <w:t xml:space="preserve">       </w:t>
      </w:r>
      <w:r w:rsidR="004B148C">
        <w:rPr>
          <w:rFonts w:ascii="Arial" w:hAnsi="Arial" w:cs="Arial"/>
        </w:rPr>
        <w:t>Robert Čejka</w:t>
      </w:r>
    </w:p>
    <w:sectPr w:rsidR="008754F4" w:rsidRPr="002D498B" w:rsidSect="00015B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DCD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AB5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2EE0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680"/>
    <w:multiLevelType w:val="hybridMultilevel"/>
    <w:tmpl w:val="2A66F914"/>
    <w:lvl w:ilvl="0" w:tplc="DC14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25E54"/>
    <w:multiLevelType w:val="hybridMultilevel"/>
    <w:tmpl w:val="9B72FBB0"/>
    <w:lvl w:ilvl="0" w:tplc="C0D89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816619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36FCF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71D0"/>
    <w:multiLevelType w:val="hybridMultilevel"/>
    <w:tmpl w:val="5D7276C6"/>
    <w:lvl w:ilvl="0" w:tplc="44C0E840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B204D8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41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34CC1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4BA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2DFF"/>
    <w:multiLevelType w:val="hybridMultilevel"/>
    <w:tmpl w:val="6A7EC11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2956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2DFA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E6EDD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815DB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46D90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C003C"/>
    <w:multiLevelType w:val="hybridMultilevel"/>
    <w:tmpl w:val="7AA0BC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3581B"/>
    <w:multiLevelType w:val="hybridMultilevel"/>
    <w:tmpl w:val="9B488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1217E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374EDF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93611"/>
    <w:multiLevelType w:val="hybridMultilevel"/>
    <w:tmpl w:val="959C26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C52B20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6BA8"/>
    <w:multiLevelType w:val="hybridMultilevel"/>
    <w:tmpl w:val="C04CAB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F1182A"/>
    <w:multiLevelType w:val="hybridMultilevel"/>
    <w:tmpl w:val="79B6CAE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24"/>
  </w:num>
  <w:num w:numId="9">
    <w:abstractNumId w:val="18"/>
  </w:num>
  <w:num w:numId="10">
    <w:abstractNumId w:val="17"/>
  </w:num>
  <w:num w:numId="11">
    <w:abstractNumId w:val="8"/>
  </w:num>
  <w:num w:numId="12">
    <w:abstractNumId w:val="2"/>
  </w:num>
  <w:num w:numId="13">
    <w:abstractNumId w:val="16"/>
  </w:num>
  <w:num w:numId="14">
    <w:abstractNumId w:val="26"/>
  </w:num>
  <w:num w:numId="15">
    <w:abstractNumId w:val="7"/>
  </w:num>
  <w:num w:numId="16">
    <w:abstractNumId w:val="11"/>
  </w:num>
  <w:num w:numId="17">
    <w:abstractNumId w:val="25"/>
  </w:num>
  <w:num w:numId="18">
    <w:abstractNumId w:val="12"/>
  </w:num>
  <w:num w:numId="19">
    <w:abstractNumId w:val="4"/>
  </w:num>
  <w:num w:numId="20">
    <w:abstractNumId w:val="19"/>
  </w:num>
  <w:num w:numId="21">
    <w:abstractNumId w:val="3"/>
  </w:num>
  <w:num w:numId="22">
    <w:abstractNumId w:val="9"/>
  </w:num>
  <w:num w:numId="23">
    <w:abstractNumId w:val="5"/>
  </w:num>
  <w:num w:numId="24">
    <w:abstractNumId w:val="20"/>
  </w:num>
  <w:num w:numId="25">
    <w:abstractNumId w:val="23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19"/>
    <w:rsid w:val="00015B9C"/>
    <w:rsid w:val="000717BA"/>
    <w:rsid w:val="00076EC6"/>
    <w:rsid w:val="000D571F"/>
    <w:rsid w:val="000E066E"/>
    <w:rsid w:val="000F6E0C"/>
    <w:rsid w:val="00126DC5"/>
    <w:rsid w:val="00144D5A"/>
    <w:rsid w:val="00147C35"/>
    <w:rsid w:val="00152363"/>
    <w:rsid w:val="0015274E"/>
    <w:rsid w:val="00152C97"/>
    <w:rsid w:val="00154F28"/>
    <w:rsid w:val="00171EB4"/>
    <w:rsid w:val="001929F2"/>
    <w:rsid w:val="001A07FA"/>
    <w:rsid w:val="001D014B"/>
    <w:rsid w:val="001E1351"/>
    <w:rsid w:val="001E7784"/>
    <w:rsid w:val="00221139"/>
    <w:rsid w:val="0023101A"/>
    <w:rsid w:val="00242F72"/>
    <w:rsid w:val="00245135"/>
    <w:rsid w:val="00255FC0"/>
    <w:rsid w:val="00257EB8"/>
    <w:rsid w:val="002C500A"/>
    <w:rsid w:val="002D05CD"/>
    <w:rsid w:val="002D498B"/>
    <w:rsid w:val="0030209E"/>
    <w:rsid w:val="003445E4"/>
    <w:rsid w:val="003529FC"/>
    <w:rsid w:val="00360333"/>
    <w:rsid w:val="00393471"/>
    <w:rsid w:val="00393AAE"/>
    <w:rsid w:val="003A238E"/>
    <w:rsid w:val="003B2829"/>
    <w:rsid w:val="003F0197"/>
    <w:rsid w:val="003F7E79"/>
    <w:rsid w:val="004015E5"/>
    <w:rsid w:val="00407F2A"/>
    <w:rsid w:val="00422F18"/>
    <w:rsid w:val="0043493F"/>
    <w:rsid w:val="00476EE5"/>
    <w:rsid w:val="004A67E9"/>
    <w:rsid w:val="004B148C"/>
    <w:rsid w:val="004B3306"/>
    <w:rsid w:val="004B66D4"/>
    <w:rsid w:val="0051465E"/>
    <w:rsid w:val="00521D81"/>
    <w:rsid w:val="0053223B"/>
    <w:rsid w:val="00554353"/>
    <w:rsid w:val="00566E5D"/>
    <w:rsid w:val="005A0E1E"/>
    <w:rsid w:val="005A207F"/>
    <w:rsid w:val="005C2EF0"/>
    <w:rsid w:val="005C4573"/>
    <w:rsid w:val="005D191B"/>
    <w:rsid w:val="005E62AA"/>
    <w:rsid w:val="005E7E7A"/>
    <w:rsid w:val="006057D4"/>
    <w:rsid w:val="006219FB"/>
    <w:rsid w:val="00626C17"/>
    <w:rsid w:val="006361AF"/>
    <w:rsid w:val="006B42F0"/>
    <w:rsid w:val="00721281"/>
    <w:rsid w:val="007A0C5D"/>
    <w:rsid w:val="007D03A5"/>
    <w:rsid w:val="007D6698"/>
    <w:rsid w:val="007E0485"/>
    <w:rsid w:val="007E62F6"/>
    <w:rsid w:val="007E73D5"/>
    <w:rsid w:val="007F7C5D"/>
    <w:rsid w:val="00802616"/>
    <w:rsid w:val="008103EF"/>
    <w:rsid w:val="008167E3"/>
    <w:rsid w:val="00821383"/>
    <w:rsid w:val="008272FB"/>
    <w:rsid w:val="0083776A"/>
    <w:rsid w:val="00861230"/>
    <w:rsid w:val="0086261E"/>
    <w:rsid w:val="008754F4"/>
    <w:rsid w:val="00875D94"/>
    <w:rsid w:val="0088111A"/>
    <w:rsid w:val="00897D15"/>
    <w:rsid w:val="008C5A13"/>
    <w:rsid w:val="008F7527"/>
    <w:rsid w:val="00913594"/>
    <w:rsid w:val="009169E6"/>
    <w:rsid w:val="009423BA"/>
    <w:rsid w:val="00947D9F"/>
    <w:rsid w:val="009516C3"/>
    <w:rsid w:val="00973DA9"/>
    <w:rsid w:val="0098034F"/>
    <w:rsid w:val="00993956"/>
    <w:rsid w:val="009958F8"/>
    <w:rsid w:val="009A1949"/>
    <w:rsid w:val="009A71AB"/>
    <w:rsid w:val="009B181C"/>
    <w:rsid w:val="009B48B8"/>
    <w:rsid w:val="00A1205A"/>
    <w:rsid w:val="00A2300C"/>
    <w:rsid w:val="00A43DF9"/>
    <w:rsid w:val="00A46138"/>
    <w:rsid w:val="00A46E7F"/>
    <w:rsid w:val="00A53689"/>
    <w:rsid w:val="00AA00A6"/>
    <w:rsid w:val="00AA797B"/>
    <w:rsid w:val="00B10A65"/>
    <w:rsid w:val="00B23D6C"/>
    <w:rsid w:val="00B27718"/>
    <w:rsid w:val="00B328D4"/>
    <w:rsid w:val="00B336E0"/>
    <w:rsid w:val="00B85790"/>
    <w:rsid w:val="00BB2ABA"/>
    <w:rsid w:val="00BB3CF9"/>
    <w:rsid w:val="00BB4CB5"/>
    <w:rsid w:val="00BF0721"/>
    <w:rsid w:val="00BF1992"/>
    <w:rsid w:val="00BF2401"/>
    <w:rsid w:val="00BF673E"/>
    <w:rsid w:val="00C10D1A"/>
    <w:rsid w:val="00C15B31"/>
    <w:rsid w:val="00C27B06"/>
    <w:rsid w:val="00C34785"/>
    <w:rsid w:val="00C349F5"/>
    <w:rsid w:val="00C4648A"/>
    <w:rsid w:val="00C47B19"/>
    <w:rsid w:val="00C80624"/>
    <w:rsid w:val="00CE613F"/>
    <w:rsid w:val="00CF4CF4"/>
    <w:rsid w:val="00D125B6"/>
    <w:rsid w:val="00D164BD"/>
    <w:rsid w:val="00D23A52"/>
    <w:rsid w:val="00D3026F"/>
    <w:rsid w:val="00D3277E"/>
    <w:rsid w:val="00D37555"/>
    <w:rsid w:val="00D53871"/>
    <w:rsid w:val="00D6121C"/>
    <w:rsid w:val="00D95B86"/>
    <w:rsid w:val="00D963D4"/>
    <w:rsid w:val="00DE3F41"/>
    <w:rsid w:val="00DE4ADE"/>
    <w:rsid w:val="00E144B0"/>
    <w:rsid w:val="00E55219"/>
    <w:rsid w:val="00E751B9"/>
    <w:rsid w:val="00E947EA"/>
    <w:rsid w:val="00E95A27"/>
    <w:rsid w:val="00EC1B34"/>
    <w:rsid w:val="00EF2DD1"/>
    <w:rsid w:val="00F0353B"/>
    <w:rsid w:val="00F550B8"/>
    <w:rsid w:val="00F551FA"/>
    <w:rsid w:val="00F601C9"/>
    <w:rsid w:val="00F61F4C"/>
    <w:rsid w:val="00F67783"/>
    <w:rsid w:val="00F86A2C"/>
    <w:rsid w:val="00F87A4C"/>
    <w:rsid w:val="00F907D0"/>
    <w:rsid w:val="00F940D5"/>
    <w:rsid w:val="00FB1270"/>
    <w:rsid w:val="00FB39A9"/>
    <w:rsid w:val="00FC72EF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0C911"/>
  <w15:docId w15:val="{B0EAF68D-8BE2-4572-A6F6-813EA544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A71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63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3D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87A4C"/>
  </w:style>
  <w:style w:type="paragraph" w:styleId="Zkladntext">
    <w:name w:val="Body Text"/>
    <w:basedOn w:val="Normln"/>
    <w:link w:val="ZkladntextChar"/>
    <w:uiPriority w:val="99"/>
    <w:semiHidden/>
    <w:unhideWhenUsed/>
    <w:rsid w:val="00393A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3AAE"/>
  </w:style>
  <w:style w:type="paragraph" w:styleId="Normlnweb">
    <w:name w:val="Normal (Web)"/>
    <w:basedOn w:val="Normln"/>
    <w:uiPriority w:val="99"/>
    <w:semiHidden/>
    <w:unhideWhenUsed/>
    <w:rsid w:val="00CF4C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35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424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337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79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087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764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87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24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372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C1C48-1DD9-4270-9DAF-B804C380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Knespl</dc:creator>
  <cp:keywords/>
  <dc:description/>
  <cp:lastModifiedBy>Reichová Ivana JUDr.</cp:lastModifiedBy>
  <cp:revision>3</cp:revision>
  <cp:lastPrinted>2016-07-21T10:42:00Z</cp:lastPrinted>
  <dcterms:created xsi:type="dcterms:W3CDTF">2021-05-13T10:19:00Z</dcterms:created>
  <dcterms:modified xsi:type="dcterms:W3CDTF">2021-05-13T10:23:00Z</dcterms:modified>
</cp:coreProperties>
</file>