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0737" w14:textId="77777777" w:rsidR="004C7297" w:rsidRDefault="004C7297"/>
    <w:tbl>
      <w:tblPr>
        <w:tblStyle w:val="Mkatabulky"/>
        <w:tblW w:w="9316" w:type="dxa"/>
        <w:tblLook w:val="04A0" w:firstRow="1" w:lastRow="0" w:firstColumn="1" w:lastColumn="0" w:noHBand="0" w:noVBand="1"/>
      </w:tblPr>
      <w:tblGrid>
        <w:gridCol w:w="9316"/>
      </w:tblGrid>
      <w:tr w:rsidR="004C7297" w14:paraId="62C8A24B" w14:textId="77777777">
        <w:tc>
          <w:tcPr>
            <w:tcW w:w="9316" w:type="dxa"/>
          </w:tcPr>
          <w:p w14:paraId="5DCB7EB4" w14:textId="77777777" w:rsidR="004C7297" w:rsidRDefault="003C5BB2">
            <w:pPr>
              <w:pStyle w:val="Zkladntext"/>
              <w:jc w:val="center"/>
              <w:rPr>
                <w:rFonts w:ascii="Calibri" w:hAnsi="Calibri" w:cs="Calibri"/>
                <w:b/>
                <w:bCs/>
                <w:sz w:val="22"/>
                <w:szCs w:val="22"/>
              </w:rPr>
            </w:pPr>
            <w:r>
              <w:rPr>
                <w:rFonts w:ascii="Calibri" w:hAnsi="Calibri" w:cs="Calibri"/>
                <w:b/>
                <w:bCs/>
                <w:sz w:val="22"/>
                <w:szCs w:val="22"/>
              </w:rPr>
              <w:t>SMLOUVA O SPOLUPRÁCI A LICENČNÍ SMLOUVA</w:t>
            </w:r>
          </w:p>
        </w:tc>
      </w:tr>
    </w:tbl>
    <w:p w14:paraId="46070E75" w14:textId="77777777" w:rsidR="004C7297" w:rsidRDefault="004C7297">
      <w:pPr>
        <w:pStyle w:val="Zkladntext"/>
        <w:rPr>
          <w:rFonts w:ascii="Calibri" w:hAnsi="Calibri" w:cs="Calibri"/>
          <w:bCs/>
          <w:sz w:val="22"/>
          <w:szCs w:val="22"/>
        </w:rPr>
      </w:pPr>
    </w:p>
    <w:p w14:paraId="17C277F9" w14:textId="77777777" w:rsidR="004C7297" w:rsidRDefault="003C5BB2">
      <w:pPr>
        <w:pStyle w:val="Zkladntext"/>
        <w:rPr>
          <w:rFonts w:ascii="Calibri" w:hAnsi="Calibri" w:cs="Calibri"/>
          <w:bCs/>
          <w:sz w:val="22"/>
          <w:szCs w:val="22"/>
        </w:rPr>
      </w:pPr>
      <w:r>
        <w:rPr>
          <w:rFonts w:ascii="Calibri" w:hAnsi="Calibri" w:cs="Calibri"/>
          <w:bCs/>
          <w:sz w:val="22"/>
          <w:szCs w:val="22"/>
        </w:rPr>
        <w:t>Smluvní strany:</w:t>
      </w:r>
    </w:p>
    <w:p w14:paraId="1A813A4A" w14:textId="77777777" w:rsidR="004C7297" w:rsidRDefault="004C7297">
      <w:pPr>
        <w:pStyle w:val="Zkladntext"/>
        <w:jc w:val="center"/>
        <w:rPr>
          <w:rFonts w:ascii="Calibri" w:hAnsi="Calibri" w:cs="Calibri"/>
          <w:b/>
          <w:bCs/>
          <w:sz w:val="22"/>
          <w:szCs w:val="22"/>
        </w:rPr>
      </w:pPr>
    </w:p>
    <w:p w14:paraId="6AA5F083" w14:textId="77777777" w:rsidR="004C7297" w:rsidRDefault="003C5BB2">
      <w:pPr>
        <w:rPr>
          <w:rFonts w:ascii="Calibri" w:eastAsia="Calibri" w:hAnsi="Calibri" w:cs="Calibri"/>
          <w:b/>
          <w:bCs/>
          <w:sz w:val="22"/>
          <w:szCs w:val="22"/>
        </w:rPr>
      </w:pPr>
      <w:r>
        <w:rPr>
          <w:rFonts w:ascii="Calibri" w:eastAsia="Calibri" w:hAnsi="Calibri" w:cs="Calibri"/>
          <w:b/>
          <w:bCs/>
          <w:sz w:val="22"/>
          <w:szCs w:val="22"/>
        </w:rPr>
        <w:t>HEAVEN'S GATE s.r.o.</w:t>
      </w:r>
    </w:p>
    <w:p w14:paraId="7B08C44D" w14:textId="77777777" w:rsidR="004C7297" w:rsidRDefault="003C5BB2">
      <w:pPr>
        <w:rPr>
          <w:rFonts w:ascii="Calibri" w:eastAsia="Calibri" w:hAnsi="Calibri" w:cs="Calibri"/>
          <w:sz w:val="22"/>
          <w:szCs w:val="22"/>
        </w:rPr>
      </w:pPr>
      <w:r>
        <w:rPr>
          <w:rFonts w:ascii="Calibri" w:eastAsia="Calibri" w:hAnsi="Calibri" w:cs="Calibri"/>
          <w:sz w:val="22"/>
          <w:szCs w:val="22"/>
        </w:rPr>
        <w:t>se sídlem: Loretánská 179/13, Hradčany, 118 00 Praha 1</w:t>
      </w:r>
    </w:p>
    <w:p w14:paraId="1A5FC1B3" w14:textId="77777777" w:rsidR="004C7297" w:rsidRDefault="003C5BB2">
      <w:pPr>
        <w:rPr>
          <w:rFonts w:ascii="Calibri" w:eastAsia="Calibri" w:hAnsi="Calibri" w:cs="Calibri"/>
          <w:sz w:val="22"/>
          <w:szCs w:val="22"/>
        </w:rPr>
      </w:pPr>
      <w:r>
        <w:rPr>
          <w:rFonts w:ascii="Calibri" w:eastAsia="Calibri" w:hAnsi="Calibri" w:cs="Calibri"/>
          <w:sz w:val="22"/>
          <w:szCs w:val="22"/>
        </w:rPr>
        <w:t>IČO: 60467541; DIČ: CZ60467541</w:t>
      </w:r>
    </w:p>
    <w:p w14:paraId="6696B017" w14:textId="77777777" w:rsidR="004C7297" w:rsidRDefault="003C5BB2">
      <w:pPr>
        <w:rPr>
          <w:rFonts w:ascii="Calibri" w:eastAsia="Calibri" w:hAnsi="Calibri" w:cs="Calibri"/>
          <w:sz w:val="22"/>
          <w:szCs w:val="22"/>
        </w:rPr>
      </w:pPr>
      <w:r>
        <w:rPr>
          <w:rFonts w:ascii="Calibri" w:eastAsia="Calibri" w:hAnsi="Calibri" w:cs="Calibri"/>
          <w:sz w:val="22"/>
          <w:szCs w:val="22"/>
        </w:rPr>
        <w:t>zapsaná v obchodním rejstříku vedeném Městským soudem v Praze, sp. zn. C 26950</w:t>
      </w:r>
    </w:p>
    <w:p w14:paraId="3DEE47CF" w14:textId="1198FD87" w:rsidR="004C7297" w:rsidRPr="00C8516C" w:rsidRDefault="003C5BB2">
      <w:r w:rsidRPr="00C8516C">
        <w:rPr>
          <w:rFonts w:ascii="Calibri" w:eastAsia="Calibri" w:hAnsi="Calibri" w:cs="Calibri"/>
          <w:sz w:val="22"/>
          <w:szCs w:val="22"/>
        </w:rPr>
        <w:t xml:space="preserve">plátce DPH : </w:t>
      </w:r>
      <w:r w:rsidR="00CA6E74">
        <w:rPr>
          <w:rFonts w:ascii="Calibri" w:eastAsia="Calibri" w:hAnsi="Calibri" w:cs="Calibri"/>
          <w:sz w:val="22"/>
          <w:szCs w:val="22"/>
        </w:rPr>
        <w:t>XXX</w:t>
      </w:r>
    </w:p>
    <w:p w14:paraId="7945A7CA" w14:textId="7C5B9C51" w:rsidR="004C7297" w:rsidRDefault="003C5BB2">
      <w:pPr>
        <w:rPr>
          <w:rFonts w:ascii="Calibri" w:hAnsi="Calibri" w:cs="Calibri"/>
          <w:sz w:val="22"/>
          <w:szCs w:val="22"/>
        </w:rPr>
      </w:pPr>
      <w:r>
        <w:rPr>
          <w:rFonts w:ascii="Calibri" w:eastAsia="Calibri" w:hAnsi="Calibri" w:cs="Calibri"/>
          <w:sz w:val="22"/>
          <w:szCs w:val="22"/>
        </w:rPr>
        <w:t xml:space="preserve">zastoupena </w:t>
      </w:r>
      <w:r w:rsidR="00CA6E74">
        <w:rPr>
          <w:rFonts w:ascii="Calibri" w:eastAsia="Calibri" w:hAnsi="Calibri" w:cs="Calibri"/>
          <w:sz w:val="22"/>
          <w:szCs w:val="22"/>
        </w:rPr>
        <w:t>XXX</w:t>
      </w:r>
      <w:r>
        <w:rPr>
          <w:rFonts w:ascii="Calibri" w:eastAsia="Calibri" w:hAnsi="Calibri" w:cs="Calibri"/>
          <w:sz w:val="22"/>
          <w:szCs w:val="22"/>
        </w:rPr>
        <w:t>, jednatelem</w:t>
      </w:r>
    </w:p>
    <w:p w14:paraId="0042D730" w14:textId="77777777" w:rsidR="004C7297" w:rsidRDefault="003C5BB2">
      <w:pPr>
        <w:pStyle w:val="Zkladntext"/>
        <w:jc w:val="both"/>
        <w:rPr>
          <w:rFonts w:ascii="Calibri" w:hAnsi="Calibri" w:cs="Calibri"/>
          <w:sz w:val="22"/>
          <w:szCs w:val="22"/>
        </w:rPr>
      </w:pPr>
      <w:r>
        <w:rPr>
          <w:rFonts w:ascii="Calibri" w:eastAsia="Calibri" w:hAnsi="Calibri" w:cs="Calibri"/>
          <w:iCs/>
          <w:sz w:val="22"/>
          <w:szCs w:val="22"/>
        </w:rPr>
        <w:t>(na jedné straně; dále jen "</w:t>
      </w:r>
      <w:r>
        <w:rPr>
          <w:rFonts w:ascii="Calibri" w:eastAsia="Calibri" w:hAnsi="Calibri" w:cs="Calibri"/>
          <w:b/>
          <w:bCs/>
          <w:iCs/>
          <w:sz w:val="22"/>
          <w:szCs w:val="22"/>
        </w:rPr>
        <w:t>Producent</w:t>
      </w:r>
      <w:r>
        <w:rPr>
          <w:rFonts w:ascii="Calibri" w:eastAsia="Calibri" w:hAnsi="Calibri" w:cs="Calibri"/>
          <w:iCs/>
          <w:sz w:val="22"/>
          <w:szCs w:val="22"/>
        </w:rPr>
        <w:t>")</w:t>
      </w:r>
    </w:p>
    <w:p w14:paraId="1F460802" w14:textId="77777777" w:rsidR="004C7297" w:rsidRDefault="004C7297">
      <w:pPr>
        <w:pStyle w:val="Zkladntext"/>
        <w:jc w:val="both"/>
        <w:rPr>
          <w:rFonts w:ascii="Calibri" w:hAnsi="Calibri" w:cs="Calibri"/>
          <w:sz w:val="22"/>
          <w:szCs w:val="22"/>
        </w:rPr>
      </w:pPr>
    </w:p>
    <w:p w14:paraId="5CADF7B6" w14:textId="77777777" w:rsidR="004C7297" w:rsidRDefault="003C5BB2">
      <w:pPr>
        <w:pStyle w:val="Zkladntext"/>
        <w:jc w:val="both"/>
        <w:rPr>
          <w:rFonts w:ascii="Calibri" w:hAnsi="Calibri" w:cs="Calibri"/>
          <w:sz w:val="22"/>
          <w:szCs w:val="22"/>
        </w:rPr>
      </w:pPr>
      <w:r>
        <w:rPr>
          <w:rFonts w:ascii="Calibri" w:eastAsia="Calibri" w:hAnsi="Calibri" w:cs="Calibri"/>
          <w:sz w:val="22"/>
          <w:szCs w:val="22"/>
        </w:rPr>
        <w:t>a</w:t>
      </w:r>
    </w:p>
    <w:p w14:paraId="1904F82E" w14:textId="77777777" w:rsidR="004C7297" w:rsidRDefault="004C7297">
      <w:pPr>
        <w:jc w:val="both"/>
        <w:rPr>
          <w:rFonts w:ascii="Calibri" w:hAnsi="Calibri" w:cs="Calibri"/>
          <w:sz w:val="22"/>
          <w:szCs w:val="22"/>
        </w:rPr>
      </w:pPr>
    </w:p>
    <w:p w14:paraId="6EB1C83C" w14:textId="5CCDDE49" w:rsidR="004C7297" w:rsidRPr="00C8516C" w:rsidRDefault="003C5BB2">
      <w:pPr>
        <w:jc w:val="both"/>
        <w:rPr>
          <w:rFonts w:ascii="Calibri" w:hAnsi="Calibri" w:cs="Calibri"/>
          <w:b/>
          <w:color w:val="000000" w:themeColor="text1"/>
          <w:sz w:val="22"/>
          <w:szCs w:val="22"/>
          <w:highlight w:val="yellow"/>
        </w:rPr>
      </w:pPr>
      <w:r w:rsidRPr="00C8516C">
        <w:rPr>
          <w:rFonts w:ascii="Calibri" w:hAnsi="Calibri" w:cs="Calibri"/>
          <w:b/>
          <w:color w:val="000000" w:themeColor="text1"/>
          <w:sz w:val="22"/>
          <w:szCs w:val="22"/>
        </w:rPr>
        <w:t>Centrum experimentálního divadla, p</w:t>
      </w:r>
      <w:r w:rsidR="00107948" w:rsidRPr="00C8516C">
        <w:rPr>
          <w:rFonts w:ascii="Calibri" w:hAnsi="Calibri" w:cs="Calibri"/>
          <w:b/>
          <w:color w:val="000000" w:themeColor="text1"/>
          <w:sz w:val="22"/>
          <w:szCs w:val="22"/>
        </w:rPr>
        <w:t xml:space="preserve">říspěvková </w:t>
      </w:r>
      <w:r w:rsidRPr="00C8516C">
        <w:rPr>
          <w:rFonts w:ascii="Calibri" w:hAnsi="Calibri" w:cs="Calibri"/>
          <w:b/>
          <w:color w:val="000000" w:themeColor="text1"/>
          <w:sz w:val="22"/>
          <w:szCs w:val="22"/>
        </w:rPr>
        <w:t>o</w:t>
      </w:r>
      <w:r w:rsidR="00107948" w:rsidRPr="00C8516C">
        <w:rPr>
          <w:rFonts w:ascii="Calibri" w:hAnsi="Calibri" w:cs="Calibri"/>
          <w:b/>
          <w:color w:val="000000" w:themeColor="text1"/>
          <w:sz w:val="22"/>
          <w:szCs w:val="22"/>
        </w:rPr>
        <w:t>rganizace</w:t>
      </w:r>
    </w:p>
    <w:p w14:paraId="355BA999" w14:textId="77777777" w:rsidR="004C7297" w:rsidRPr="00C8516C" w:rsidRDefault="003C5BB2">
      <w:pPr>
        <w:jc w:val="both"/>
        <w:rPr>
          <w:rFonts w:ascii="Calibri" w:hAnsi="Calibri" w:cs="Calibri"/>
          <w:color w:val="000000" w:themeColor="text1"/>
          <w:sz w:val="22"/>
          <w:szCs w:val="22"/>
        </w:rPr>
      </w:pPr>
      <w:r w:rsidRPr="00C8516C">
        <w:rPr>
          <w:rFonts w:ascii="Calibri" w:hAnsi="Calibri" w:cs="Calibri"/>
          <w:color w:val="000000" w:themeColor="text1"/>
          <w:sz w:val="22"/>
          <w:szCs w:val="22"/>
        </w:rPr>
        <w:t>se sídlem: Zelný trh 294/9, Brno 602 00</w:t>
      </w:r>
    </w:p>
    <w:p w14:paraId="1886198B" w14:textId="77777777" w:rsidR="004C7297" w:rsidRPr="00C8516C" w:rsidRDefault="003C5BB2">
      <w:pPr>
        <w:jc w:val="both"/>
        <w:rPr>
          <w:rFonts w:ascii="Calibri" w:hAnsi="Calibri" w:cs="Calibri"/>
          <w:color w:val="000000" w:themeColor="text1"/>
          <w:sz w:val="22"/>
          <w:szCs w:val="22"/>
        </w:rPr>
      </w:pPr>
      <w:r w:rsidRPr="00C8516C">
        <w:rPr>
          <w:rFonts w:ascii="Calibri" w:hAnsi="Calibri" w:cs="Calibri"/>
          <w:color w:val="000000" w:themeColor="text1"/>
          <w:sz w:val="22"/>
          <w:szCs w:val="22"/>
        </w:rPr>
        <w:t xml:space="preserve">IČO:  00400921 , DIČ: CZ00400921 </w:t>
      </w:r>
    </w:p>
    <w:p w14:paraId="6B8E9D7E" w14:textId="77777777" w:rsidR="004C7297" w:rsidRPr="00C8516C" w:rsidRDefault="003C5BB2">
      <w:pPr>
        <w:jc w:val="both"/>
        <w:rPr>
          <w:rFonts w:ascii="Calibri" w:hAnsi="Calibri" w:cs="Calibri"/>
          <w:color w:val="000000" w:themeColor="text1"/>
          <w:sz w:val="22"/>
          <w:szCs w:val="22"/>
        </w:rPr>
      </w:pPr>
      <w:r w:rsidRPr="00C8516C">
        <w:rPr>
          <w:rFonts w:ascii="Calibri" w:hAnsi="Calibri" w:cs="Calibri"/>
          <w:color w:val="000000" w:themeColor="text1"/>
          <w:sz w:val="22"/>
          <w:szCs w:val="22"/>
        </w:rPr>
        <w:t>zapsaná v OR  vedeném u Krajského soudu v Brně, sp. zn. Pr.29</w:t>
      </w:r>
    </w:p>
    <w:p w14:paraId="593CED39" w14:textId="5A6BBF48" w:rsidR="004C7297" w:rsidRPr="00C8516C" w:rsidRDefault="003C5BB2">
      <w:pPr>
        <w:jc w:val="both"/>
        <w:rPr>
          <w:rFonts w:ascii="Calibri" w:hAnsi="Calibri" w:cs="Calibri"/>
          <w:color w:val="000000" w:themeColor="text1"/>
          <w:sz w:val="22"/>
          <w:szCs w:val="22"/>
        </w:rPr>
      </w:pPr>
      <w:r w:rsidRPr="00C8516C">
        <w:rPr>
          <w:rFonts w:ascii="Calibri" w:hAnsi="Calibri" w:cs="Calibri"/>
          <w:color w:val="000000" w:themeColor="text1"/>
          <w:sz w:val="22"/>
          <w:szCs w:val="22"/>
        </w:rPr>
        <w:t xml:space="preserve">Číslo účtu : </w:t>
      </w:r>
      <w:r w:rsidR="00CA6E74">
        <w:rPr>
          <w:rFonts w:ascii="Calibri" w:hAnsi="Calibri" w:cs="Calibri"/>
          <w:color w:val="000000" w:themeColor="text1"/>
          <w:sz w:val="22"/>
          <w:szCs w:val="22"/>
        </w:rPr>
        <w:t>XXX</w:t>
      </w:r>
    </w:p>
    <w:p w14:paraId="116586B1" w14:textId="34442A16" w:rsidR="004C7297" w:rsidRPr="00C8516C" w:rsidRDefault="003C5BB2">
      <w:pPr>
        <w:jc w:val="both"/>
        <w:rPr>
          <w:rFonts w:ascii="Calibri" w:hAnsi="Calibri" w:cs="Calibri"/>
          <w:color w:val="000000" w:themeColor="text1"/>
          <w:sz w:val="22"/>
          <w:szCs w:val="22"/>
        </w:rPr>
      </w:pPr>
      <w:r w:rsidRPr="00C8516C">
        <w:rPr>
          <w:rFonts w:ascii="Calibri" w:hAnsi="Calibri" w:cs="Calibri"/>
          <w:color w:val="000000" w:themeColor="text1"/>
          <w:sz w:val="22"/>
          <w:szCs w:val="22"/>
        </w:rPr>
        <w:t xml:space="preserve">Plátce DPH : </w:t>
      </w:r>
      <w:r w:rsidR="00CA6E74">
        <w:rPr>
          <w:rFonts w:ascii="Calibri" w:hAnsi="Calibri" w:cs="Calibri"/>
          <w:color w:val="000000" w:themeColor="text1"/>
          <w:sz w:val="22"/>
          <w:szCs w:val="22"/>
        </w:rPr>
        <w:t>XXX</w:t>
      </w:r>
    </w:p>
    <w:p w14:paraId="7EECE5C0" w14:textId="60D5741A" w:rsidR="004C7297" w:rsidRPr="00C8516C" w:rsidRDefault="003C5BB2">
      <w:pPr>
        <w:jc w:val="both"/>
        <w:rPr>
          <w:rFonts w:ascii="Calibri" w:hAnsi="Calibri" w:cs="Calibri"/>
          <w:color w:val="000000" w:themeColor="text1"/>
          <w:sz w:val="22"/>
          <w:szCs w:val="22"/>
        </w:rPr>
      </w:pPr>
      <w:r w:rsidRPr="00C8516C">
        <w:rPr>
          <w:rFonts w:ascii="Calibri" w:hAnsi="Calibri" w:cs="Calibri"/>
          <w:color w:val="000000" w:themeColor="text1"/>
          <w:sz w:val="22"/>
          <w:szCs w:val="22"/>
        </w:rPr>
        <w:t xml:space="preserve">zastoupena </w:t>
      </w:r>
      <w:r w:rsidR="00107948" w:rsidRPr="00C8516C">
        <w:rPr>
          <w:rFonts w:ascii="Calibri" w:hAnsi="Calibri" w:cs="Calibri"/>
          <w:color w:val="000000" w:themeColor="text1"/>
          <w:sz w:val="22"/>
          <w:szCs w:val="22"/>
        </w:rPr>
        <w:t>MgA. Miroslavem Oščatkou, ředitelem</w:t>
      </w:r>
      <w:r w:rsidRPr="00C8516C">
        <w:rPr>
          <w:rFonts w:ascii="Calibri" w:hAnsi="Calibri" w:cs="Calibri"/>
          <w:color w:val="000000" w:themeColor="text1"/>
          <w:sz w:val="22"/>
          <w:szCs w:val="22"/>
        </w:rPr>
        <w:t xml:space="preserve">                     </w:t>
      </w:r>
    </w:p>
    <w:p w14:paraId="6136F274" w14:textId="77777777" w:rsidR="004C7297" w:rsidRDefault="003C5BB2">
      <w:pPr>
        <w:pStyle w:val="Zkladntext"/>
        <w:jc w:val="both"/>
        <w:rPr>
          <w:rFonts w:ascii="Calibri" w:hAnsi="Calibri" w:cs="Calibri"/>
          <w:sz w:val="22"/>
          <w:szCs w:val="22"/>
        </w:rPr>
      </w:pPr>
      <w:r w:rsidRPr="00C8516C">
        <w:rPr>
          <w:rFonts w:ascii="Calibri" w:eastAsia="Calibri" w:hAnsi="Calibri" w:cs="Calibri"/>
          <w:iCs/>
          <w:sz w:val="22"/>
          <w:szCs w:val="22"/>
        </w:rPr>
        <w:t>(na druhé straně; dále jen "</w:t>
      </w:r>
      <w:r w:rsidRPr="00C8516C">
        <w:rPr>
          <w:rFonts w:ascii="Calibri" w:eastAsia="Calibri" w:hAnsi="Calibri" w:cs="Calibri"/>
          <w:b/>
          <w:bCs/>
          <w:iCs/>
          <w:sz w:val="22"/>
          <w:szCs w:val="22"/>
        </w:rPr>
        <w:t>Divadlo</w:t>
      </w:r>
      <w:r>
        <w:rPr>
          <w:rFonts w:ascii="Calibri" w:eastAsia="Calibri" w:hAnsi="Calibri" w:cs="Calibri"/>
          <w:iCs/>
          <w:sz w:val="22"/>
          <w:szCs w:val="22"/>
        </w:rPr>
        <w:t xml:space="preserve">") </w:t>
      </w:r>
    </w:p>
    <w:p w14:paraId="14004826" w14:textId="77777777" w:rsidR="004C7297" w:rsidRDefault="004C7297">
      <w:pPr>
        <w:pStyle w:val="Zkladntext"/>
        <w:rPr>
          <w:rFonts w:ascii="Calibri" w:hAnsi="Calibri" w:cs="Calibri"/>
          <w:sz w:val="22"/>
          <w:szCs w:val="22"/>
        </w:rPr>
      </w:pPr>
    </w:p>
    <w:p w14:paraId="69DCA4E1" w14:textId="77777777" w:rsidR="004C7297" w:rsidRDefault="003C5BB2">
      <w:pPr>
        <w:pStyle w:val="Zkladntext"/>
        <w:jc w:val="center"/>
        <w:rPr>
          <w:rFonts w:ascii="Calibri" w:hAnsi="Calibri" w:cs="Calibri"/>
          <w:sz w:val="22"/>
          <w:szCs w:val="22"/>
        </w:rPr>
      </w:pPr>
      <w:r>
        <w:rPr>
          <w:rFonts w:ascii="Calibri" w:eastAsia="Calibri" w:hAnsi="Calibri" w:cs="Calibri"/>
          <w:b/>
          <w:bCs/>
          <w:sz w:val="22"/>
          <w:szCs w:val="22"/>
        </w:rPr>
        <w:t>I. Úvodní ustanovení</w:t>
      </w:r>
    </w:p>
    <w:p w14:paraId="50AE4C17" w14:textId="77777777" w:rsidR="004C7297" w:rsidRDefault="004C7297">
      <w:pPr>
        <w:pStyle w:val="Zkladntext"/>
        <w:jc w:val="both"/>
        <w:rPr>
          <w:rFonts w:ascii="Calibri" w:hAnsi="Calibri" w:cs="Calibri"/>
          <w:sz w:val="22"/>
          <w:szCs w:val="22"/>
        </w:rPr>
      </w:pPr>
    </w:p>
    <w:p w14:paraId="49A9EDF7" w14:textId="77777777" w:rsidR="004C7297" w:rsidRDefault="003C5BB2">
      <w:pPr>
        <w:pStyle w:val="Zkladntext"/>
        <w:numPr>
          <w:ilvl w:val="0"/>
          <w:numId w:val="2"/>
        </w:numPr>
        <w:jc w:val="both"/>
        <w:rPr>
          <w:rFonts w:ascii="Calibri" w:eastAsia="Calibri" w:hAnsi="Calibri" w:cs="Calibri"/>
          <w:sz w:val="22"/>
          <w:szCs w:val="22"/>
        </w:rPr>
      </w:pPr>
      <w:r>
        <w:rPr>
          <w:rFonts w:ascii="Calibri" w:eastAsia="Calibri" w:hAnsi="Calibri" w:cs="Calibri"/>
          <w:sz w:val="22"/>
          <w:szCs w:val="22"/>
        </w:rPr>
        <w:t>Divadlo v rámci svého repertoáru uvádí divadelní inscenaci s názvem „</w:t>
      </w:r>
      <w:r>
        <w:rPr>
          <w:rFonts w:ascii="Calibri" w:eastAsia="Calibri" w:hAnsi="Calibri" w:cs="Calibri"/>
          <w:b/>
          <w:sz w:val="22"/>
          <w:szCs w:val="22"/>
        </w:rPr>
        <w:t>Hráč</w:t>
      </w:r>
      <w:r>
        <w:rPr>
          <w:rFonts w:ascii="Calibri" w:eastAsia="Calibri" w:hAnsi="Calibri" w:cs="Calibri"/>
          <w:sz w:val="22"/>
          <w:szCs w:val="22"/>
        </w:rPr>
        <w:t>“ v divadelní režii Michala Háby (dále jen „</w:t>
      </w:r>
      <w:r>
        <w:rPr>
          <w:rFonts w:ascii="Calibri" w:eastAsia="Calibri" w:hAnsi="Calibri" w:cs="Calibri"/>
          <w:b/>
          <w:sz w:val="22"/>
          <w:szCs w:val="22"/>
        </w:rPr>
        <w:t>Inscenace</w:t>
      </w:r>
      <w:r>
        <w:rPr>
          <w:rFonts w:ascii="Calibri" w:eastAsia="Calibri" w:hAnsi="Calibri" w:cs="Calibri"/>
          <w:sz w:val="22"/>
          <w:szCs w:val="22"/>
        </w:rPr>
        <w:t>“).</w:t>
      </w:r>
    </w:p>
    <w:p w14:paraId="171AEDE1" w14:textId="77777777" w:rsidR="004C7297" w:rsidRDefault="004C7297">
      <w:pPr>
        <w:pStyle w:val="Zkladntext"/>
        <w:ind w:left="720"/>
        <w:jc w:val="both"/>
        <w:rPr>
          <w:rFonts w:ascii="Calibri" w:eastAsia="Calibri" w:hAnsi="Calibri" w:cs="Calibri"/>
          <w:sz w:val="22"/>
          <w:szCs w:val="22"/>
        </w:rPr>
      </w:pPr>
    </w:p>
    <w:p w14:paraId="7F249FB6" w14:textId="77777777" w:rsidR="004C7297" w:rsidRDefault="003C5BB2">
      <w:pPr>
        <w:pStyle w:val="Zkladntext"/>
        <w:numPr>
          <w:ilvl w:val="0"/>
          <w:numId w:val="2"/>
        </w:numPr>
        <w:jc w:val="both"/>
        <w:rPr>
          <w:rFonts w:ascii="Calibri" w:eastAsia="Calibri" w:hAnsi="Calibri" w:cs="Calibri"/>
          <w:sz w:val="22"/>
          <w:szCs w:val="22"/>
        </w:rPr>
      </w:pPr>
      <w:r>
        <w:rPr>
          <w:rFonts w:ascii="Calibri" w:eastAsia="Calibri" w:hAnsi="Calibri" w:cs="Calibri"/>
          <w:sz w:val="22"/>
          <w:szCs w:val="22"/>
        </w:rPr>
        <w:t>Producent má v rámci svého projektu „Film Naživo“ zájem vyrobit zvukově obrazový záznam audiovizuálního díla s (pracovním) názvem „</w:t>
      </w:r>
      <w:r>
        <w:rPr>
          <w:rFonts w:ascii="Calibri" w:eastAsia="Calibri" w:hAnsi="Calibri" w:cs="Calibri"/>
          <w:b/>
          <w:sz w:val="22"/>
          <w:szCs w:val="22"/>
        </w:rPr>
        <w:t xml:space="preserve"> Divadlo Naživo: Hráč</w:t>
      </w:r>
      <w:r>
        <w:rPr>
          <w:rFonts w:ascii="Calibri" w:eastAsia="Calibri" w:hAnsi="Calibri" w:cs="Calibri"/>
          <w:sz w:val="22"/>
          <w:szCs w:val="22"/>
        </w:rPr>
        <w:t xml:space="preserve">“ v režii </w:t>
      </w:r>
      <w:r w:rsidRPr="00C8516C">
        <w:rPr>
          <w:rFonts w:ascii="Calibri" w:eastAsia="Calibri" w:hAnsi="Calibri" w:cs="Calibri"/>
          <w:sz w:val="22"/>
          <w:szCs w:val="22"/>
        </w:rPr>
        <w:t>Viktora Tauše (</w:t>
      </w:r>
      <w:r>
        <w:rPr>
          <w:rFonts w:ascii="Calibri" w:eastAsia="Calibri" w:hAnsi="Calibri" w:cs="Calibri"/>
          <w:sz w:val="22"/>
          <w:szCs w:val="22"/>
        </w:rPr>
        <w:t>dále jen „</w:t>
      </w:r>
      <w:r>
        <w:rPr>
          <w:rFonts w:ascii="Calibri" w:eastAsia="Calibri" w:hAnsi="Calibri" w:cs="Calibri"/>
          <w:b/>
          <w:sz w:val="22"/>
          <w:szCs w:val="22"/>
        </w:rPr>
        <w:t>AVD</w:t>
      </w:r>
      <w:r>
        <w:rPr>
          <w:rFonts w:ascii="Calibri" w:eastAsia="Calibri" w:hAnsi="Calibri" w:cs="Calibri"/>
          <w:sz w:val="22"/>
          <w:szCs w:val="22"/>
        </w:rPr>
        <w:t>“), jehož součástí bude zvukově obrazový záznam Inscenace.</w:t>
      </w:r>
    </w:p>
    <w:p w14:paraId="3B0FF431" w14:textId="77777777" w:rsidR="004C7297" w:rsidRDefault="004C7297">
      <w:pPr>
        <w:pStyle w:val="Odstavecseseznamem"/>
        <w:rPr>
          <w:rFonts w:ascii="Calibri" w:eastAsia="Calibri" w:hAnsi="Calibri" w:cs="Calibri"/>
          <w:sz w:val="22"/>
          <w:szCs w:val="22"/>
        </w:rPr>
      </w:pPr>
    </w:p>
    <w:p w14:paraId="6E17C501" w14:textId="77777777" w:rsidR="004C7297" w:rsidRDefault="003C5BB2">
      <w:pPr>
        <w:pStyle w:val="Zkladntext"/>
        <w:numPr>
          <w:ilvl w:val="0"/>
          <w:numId w:val="2"/>
        </w:numPr>
        <w:jc w:val="both"/>
        <w:rPr>
          <w:rFonts w:ascii="Calibri" w:eastAsia="Calibri" w:hAnsi="Calibri" w:cs="Calibri"/>
          <w:sz w:val="22"/>
          <w:szCs w:val="22"/>
        </w:rPr>
      </w:pPr>
      <w:r>
        <w:rPr>
          <w:rFonts w:ascii="Calibri" w:eastAsia="Calibri" w:hAnsi="Calibri" w:cs="Calibri"/>
          <w:sz w:val="22"/>
          <w:szCs w:val="22"/>
        </w:rPr>
        <w:t xml:space="preserve">Producent má v úmyslu AVD užít v rozsahu a za podmínek dále v této smlouvě uvedených, včetně případného přímého přenosu AVD při pořizování jeho záznamu, a to zejména jeho sdělováním veřejnosti na internetu prostřednictvím platformy </w:t>
      </w:r>
      <w:r>
        <w:rPr>
          <w:rFonts w:ascii="Calibri" w:eastAsia="Calibri" w:hAnsi="Calibri" w:cs="Calibri"/>
          <w:b/>
          <w:sz w:val="22"/>
          <w:szCs w:val="22"/>
        </w:rPr>
        <w:t>www.filmnazivo.cz</w:t>
      </w:r>
      <w:r>
        <w:rPr>
          <w:rFonts w:ascii="Calibri" w:eastAsia="Calibri" w:hAnsi="Calibri" w:cs="Calibri"/>
          <w:sz w:val="22"/>
          <w:szCs w:val="22"/>
        </w:rPr>
        <w:t xml:space="preserve"> (dále jen „</w:t>
      </w:r>
      <w:r>
        <w:rPr>
          <w:rFonts w:ascii="Calibri" w:eastAsia="Calibri" w:hAnsi="Calibri" w:cs="Calibri"/>
          <w:b/>
          <w:sz w:val="22"/>
          <w:szCs w:val="22"/>
        </w:rPr>
        <w:t>Platforma</w:t>
      </w:r>
      <w:r>
        <w:rPr>
          <w:rFonts w:ascii="Calibri" w:eastAsia="Calibri" w:hAnsi="Calibri" w:cs="Calibri"/>
          <w:sz w:val="22"/>
          <w:szCs w:val="22"/>
        </w:rPr>
        <w:t xml:space="preserve">“), jejíž provoz zajišťuje Producent, a prostřednictvím vysílání České televize. </w:t>
      </w:r>
    </w:p>
    <w:p w14:paraId="20EDA2F6" w14:textId="77777777" w:rsidR="004C7297" w:rsidRDefault="004C7297">
      <w:pPr>
        <w:pStyle w:val="Zkladntext"/>
        <w:jc w:val="both"/>
        <w:rPr>
          <w:rFonts w:ascii="Calibri" w:eastAsia="Calibri" w:hAnsi="Calibri" w:cs="Calibri"/>
          <w:sz w:val="22"/>
          <w:szCs w:val="22"/>
        </w:rPr>
      </w:pPr>
    </w:p>
    <w:p w14:paraId="57918AE9" w14:textId="77777777" w:rsidR="004C7297" w:rsidRDefault="003C5BB2">
      <w:pPr>
        <w:pStyle w:val="Zkladntext"/>
        <w:jc w:val="center"/>
        <w:rPr>
          <w:rFonts w:ascii="Calibri" w:hAnsi="Calibri" w:cs="Calibri"/>
          <w:sz w:val="22"/>
          <w:szCs w:val="22"/>
        </w:rPr>
      </w:pPr>
      <w:r>
        <w:rPr>
          <w:rFonts w:ascii="Calibri" w:eastAsia="Calibri" w:hAnsi="Calibri" w:cs="Calibri"/>
          <w:b/>
          <w:bCs/>
          <w:sz w:val="22"/>
          <w:szCs w:val="22"/>
        </w:rPr>
        <w:t>II. Inscenace</w:t>
      </w:r>
    </w:p>
    <w:p w14:paraId="058AFACB" w14:textId="77777777" w:rsidR="004C7297" w:rsidRDefault="004C7297">
      <w:pPr>
        <w:pStyle w:val="Zkladntext"/>
        <w:jc w:val="center"/>
        <w:rPr>
          <w:rFonts w:ascii="Calibri" w:hAnsi="Calibri" w:cs="Calibri"/>
          <w:sz w:val="22"/>
          <w:szCs w:val="22"/>
        </w:rPr>
      </w:pPr>
    </w:p>
    <w:p w14:paraId="3FC3F1AC" w14:textId="77777777" w:rsidR="004C7297" w:rsidRDefault="003C5BB2">
      <w:pPr>
        <w:pStyle w:val="Zkladntext"/>
        <w:numPr>
          <w:ilvl w:val="0"/>
          <w:numId w:val="6"/>
        </w:numPr>
        <w:ind w:left="709" w:hanging="709"/>
        <w:jc w:val="both"/>
        <w:rPr>
          <w:rFonts w:ascii="Calibri" w:eastAsia="Calibri" w:hAnsi="Calibri" w:cs="Calibri"/>
          <w:sz w:val="22"/>
          <w:szCs w:val="22"/>
        </w:rPr>
      </w:pPr>
      <w:r>
        <w:rPr>
          <w:rFonts w:ascii="Calibri" w:eastAsia="Calibri" w:hAnsi="Calibri" w:cs="Calibri"/>
          <w:sz w:val="22"/>
          <w:szCs w:val="22"/>
        </w:rPr>
        <w:t>Divadlo potvrzuje, že Inscenace je specifikována následujícími charakteristikami a podíleli, resp. podílejí se na ní níže uvedení tvůrčí pracovníci (autoři) a výkonní umělci:</w:t>
      </w:r>
    </w:p>
    <w:p w14:paraId="5B1B289A" w14:textId="77777777" w:rsidR="004C7297" w:rsidRDefault="004C7297">
      <w:pPr>
        <w:pStyle w:val="Zkladntext"/>
        <w:ind w:left="720"/>
        <w:jc w:val="both"/>
        <w:rPr>
          <w:rFonts w:ascii="Calibri" w:hAnsi="Calibri" w:cs="Calibri"/>
          <w:b/>
          <w:sz w:val="22"/>
          <w:szCs w:val="22"/>
        </w:rPr>
      </w:pPr>
    </w:p>
    <w:p w14:paraId="3BF182F9" w14:textId="77777777" w:rsidR="004C7297" w:rsidRPr="00C8516C" w:rsidRDefault="003C5BB2">
      <w:pPr>
        <w:pStyle w:val="Zkladntext"/>
        <w:ind w:left="709"/>
        <w:jc w:val="both"/>
        <w:rPr>
          <w:rFonts w:ascii="Calibri" w:eastAsia="Calibri" w:hAnsi="Calibri" w:cs="Calibri"/>
          <w:b/>
          <w:bCs/>
          <w:sz w:val="22"/>
          <w:szCs w:val="22"/>
        </w:rPr>
      </w:pPr>
      <w:r w:rsidRPr="00C8516C">
        <w:rPr>
          <w:rFonts w:ascii="Calibri" w:hAnsi="Calibri" w:cs="Calibri"/>
          <w:sz w:val="22"/>
          <w:szCs w:val="22"/>
        </w:rPr>
        <w:t>Název:</w:t>
      </w:r>
      <w:r w:rsidRPr="00C8516C">
        <w:rPr>
          <w:rFonts w:ascii="Calibri" w:hAnsi="Calibri" w:cs="Calibri"/>
          <w:sz w:val="22"/>
          <w:szCs w:val="22"/>
        </w:rPr>
        <w:tab/>
        <w:t>HRÁČ</w:t>
      </w:r>
      <w:r w:rsidRPr="00C8516C">
        <w:rPr>
          <w:rFonts w:ascii="Calibri" w:hAnsi="Calibri" w:cs="Calibri"/>
          <w:sz w:val="22"/>
          <w:szCs w:val="22"/>
        </w:rPr>
        <w:tab/>
      </w:r>
      <w:r w:rsidRPr="00C8516C">
        <w:rPr>
          <w:rFonts w:ascii="Calibri" w:hAnsi="Calibri" w:cs="Calibri"/>
          <w:sz w:val="22"/>
          <w:szCs w:val="22"/>
        </w:rPr>
        <w:tab/>
      </w:r>
      <w:r w:rsidRPr="00C8516C">
        <w:rPr>
          <w:rFonts w:ascii="Calibri" w:hAnsi="Calibri" w:cs="Calibri"/>
          <w:sz w:val="22"/>
          <w:szCs w:val="22"/>
        </w:rPr>
        <w:tab/>
      </w:r>
    </w:p>
    <w:p w14:paraId="3B3A5AEE" w14:textId="77777777" w:rsidR="004C7297" w:rsidRPr="00C8516C" w:rsidRDefault="003C5BB2">
      <w:pPr>
        <w:pStyle w:val="Zkladntext"/>
        <w:ind w:left="709"/>
        <w:jc w:val="both"/>
        <w:rPr>
          <w:rFonts w:ascii="Calibri" w:hAnsi="Calibri" w:cs="Calibri"/>
          <w:sz w:val="22"/>
          <w:szCs w:val="22"/>
        </w:rPr>
      </w:pPr>
      <w:r w:rsidRPr="00C8516C">
        <w:rPr>
          <w:rFonts w:ascii="Calibri" w:hAnsi="Calibri" w:cs="Calibri"/>
          <w:sz w:val="22"/>
          <w:szCs w:val="22"/>
        </w:rPr>
        <w:t xml:space="preserve">Divadelní režie: </w:t>
      </w:r>
      <w:r w:rsidRPr="00C8516C">
        <w:rPr>
          <w:rFonts w:ascii="Calibri" w:hAnsi="Calibri" w:cs="Calibri"/>
          <w:sz w:val="22"/>
          <w:szCs w:val="22"/>
        </w:rPr>
        <w:tab/>
        <w:t>Michal Hába</w:t>
      </w:r>
      <w:r w:rsidRPr="00C8516C">
        <w:rPr>
          <w:rFonts w:ascii="Calibri" w:hAnsi="Calibri" w:cs="Calibri"/>
          <w:sz w:val="22"/>
          <w:szCs w:val="22"/>
        </w:rPr>
        <w:tab/>
      </w:r>
    </w:p>
    <w:p w14:paraId="48BF3972" w14:textId="77777777" w:rsidR="004C7297" w:rsidRPr="00C8516C" w:rsidRDefault="003C5BB2">
      <w:pPr>
        <w:pStyle w:val="Zkladntext"/>
        <w:ind w:left="709"/>
        <w:jc w:val="both"/>
        <w:rPr>
          <w:rFonts w:ascii="Calibri" w:hAnsi="Calibri" w:cs="Calibri"/>
          <w:sz w:val="22"/>
          <w:szCs w:val="22"/>
        </w:rPr>
      </w:pPr>
      <w:r w:rsidRPr="00C8516C">
        <w:rPr>
          <w:rFonts w:ascii="Calibri" w:hAnsi="Calibri" w:cs="Calibri"/>
          <w:sz w:val="22"/>
          <w:szCs w:val="22"/>
        </w:rPr>
        <w:t>Scénář:</w:t>
      </w:r>
      <w:r w:rsidRPr="00C8516C">
        <w:rPr>
          <w:rFonts w:ascii="Calibri" w:hAnsi="Calibri" w:cs="Calibri"/>
          <w:sz w:val="22"/>
          <w:szCs w:val="22"/>
        </w:rPr>
        <w:tab/>
        <w:t>Michal Hába</w:t>
      </w:r>
      <w:r w:rsidRPr="00C8516C">
        <w:rPr>
          <w:rFonts w:ascii="Calibri" w:hAnsi="Calibri" w:cs="Calibri"/>
          <w:sz w:val="22"/>
          <w:szCs w:val="22"/>
        </w:rPr>
        <w:tab/>
      </w:r>
      <w:r w:rsidRPr="00C8516C">
        <w:rPr>
          <w:rFonts w:ascii="Calibri" w:hAnsi="Calibri" w:cs="Calibri"/>
          <w:sz w:val="22"/>
          <w:szCs w:val="22"/>
        </w:rPr>
        <w:tab/>
        <w:t xml:space="preserve"> </w:t>
      </w:r>
    </w:p>
    <w:p w14:paraId="6B0BB436" w14:textId="77777777" w:rsidR="004C7297" w:rsidRPr="00C8516C" w:rsidRDefault="003C5BB2">
      <w:pPr>
        <w:pStyle w:val="Zkladntext"/>
        <w:ind w:left="709"/>
        <w:jc w:val="both"/>
        <w:rPr>
          <w:rFonts w:ascii="Calibri" w:hAnsi="Calibri" w:cs="Calibri"/>
          <w:sz w:val="22"/>
          <w:szCs w:val="22"/>
        </w:rPr>
      </w:pPr>
      <w:r w:rsidRPr="00C8516C">
        <w:rPr>
          <w:rFonts w:ascii="Calibri" w:hAnsi="Calibri" w:cs="Calibri"/>
          <w:sz w:val="22"/>
          <w:szCs w:val="22"/>
        </w:rPr>
        <w:t>Scéna: Dragan Stojčevski</w:t>
      </w:r>
      <w:r w:rsidRPr="00C8516C">
        <w:rPr>
          <w:rFonts w:ascii="Calibri" w:hAnsi="Calibri" w:cs="Calibri"/>
          <w:sz w:val="22"/>
          <w:szCs w:val="22"/>
        </w:rPr>
        <w:tab/>
      </w:r>
      <w:r w:rsidRPr="00C8516C">
        <w:rPr>
          <w:rFonts w:ascii="Calibri" w:hAnsi="Calibri" w:cs="Calibri"/>
          <w:sz w:val="22"/>
          <w:szCs w:val="22"/>
        </w:rPr>
        <w:tab/>
      </w:r>
      <w:r w:rsidRPr="00C8516C">
        <w:rPr>
          <w:rFonts w:ascii="Calibri" w:hAnsi="Calibri" w:cs="Calibri"/>
          <w:sz w:val="22"/>
          <w:szCs w:val="22"/>
        </w:rPr>
        <w:tab/>
      </w:r>
    </w:p>
    <w:p w14:paraId="3B0D67BD" w14:textId="77777777" w:rsidR="004C7297" w:rsidRPr="00C8516C" w:rsidRDefault="003C5BB2">
      <w:pPr>
        <w:pStyle w:val="Zkladntext"/>
        <w:ind w:left="709"/>
        <w:jc w:val="both"/>
        <w:rPr>
          <w:rFonts w:ascii="Calibri" w:hAnsi="Calibri" w:cs="Calibri"/>
          <w:sz w:val="22"/>
          <w:szCs w:val="22"/>
        </w:rPr>
      </w:pPr>
      <w:r w:rsidRPr="00C8516C">
        <w:rPr>
          <w:rFonts w:ascii="Calibri" w:hAnsi="Calibri" w:cs="Calibri"/>
          <w:sz w:val="22"/>
          <w:szCs w:val="22"/>
        </w:rPr>
        <w:t>Kostýmy: Adriana Černá</w:t>
      </w:r>
      <w:r w:rsidRPr="00C8516C">
        <w:rPr>
          <w:rFonts w:ascii="Calibri" w:hAnsi="Calibri" w:cs="Calibri"/>
          <w:sz w:val="22"/>
          <w:szCs w:val="22"/>
        </w:rPr>
        <w:tab/>
      </w:r>
      <w:r w:rsidRPr="00C8516C">
        <w:rPr>
          <w:rFonts w:ascii="Calibri" w:hAnsi="Calibri" w:cs="Calibri"/>
          <w:sz w:val="22"/>
          <w:szCs w:val="22"/>
        </w:rPr>
        <w:tab/>
      </w:r>
      <w:r w:rsidRPr="00C8516C">
        <w:rPr>
          <w:rFonts w:ascii="Calibri" w:hAnsi="Calibri" w:cs="Calibri"/>
          <w:sz w:val="22"/>
          <w:szCs w:val="22"/>
        </w:rPr>
        <w:tab/>
      </w:r>
      <w:r w:rsidRPr="00C8516C">
        <w:rPr>
          <w:rFonts w:ascii="Calibri" w:hAnsi="Calibri" w:cs="Calibri"/>
          <w:sz w:val="22"/>
          <w:szCs w:val="22"/>
        </w:rPr>
        <w:tab/>
      </w:r>
    </w:p>
    <w:p w14:paraId="0C519BB3" w14:textId="77777777" w:rsidR="004C7297" w:rsidRPr="00C8516C" w:rsidRDefault="003C5BB2">
      <w:pPr>
        <w:pStyle w:val="Zkladntext"/>
        <w:ind w:left="709"/>
        <w:jc w:val="both"/>
        <w:rPr>
          <w:rFonts w:ascii="Calibri" w:hAnsi="Calibri" w:cs="Calibri"/>
          <w:sz w:val="22"/>
          <w:szCs w:val="22"/>
        </w:rPr>
      </w:pPr>
      <w:r w:rsidRPr="00C8516C">
        <w:rPr>
          <w:rFonts w:ascii="Calibri" w:hAnsi="Calibri" w:cs="Calibri"/>
          <w:sz w:val="22"/>
          <w:szCs w:val="22"/>
        </w:rPr>
        <w:t xml:space="preserve">Hudba: </w:t>
      </w:r>
      <w:r w:rsidRPr="00C8516C">
        <w:rPr>
          <w:rFonts w:ascii="Calibri" w:hAnsi="Calibri" w:cs="Calibri"/>
          <w:sz w:val="22"/>
          <w:szCs w:val="22"/>
        </w:rPr>
        <w:tab/>
        <w:t>Jindřich Čížek</w:t>
      </w:r>
    </w:p>
    <w:p w14:paraId="31CED3EE" w14:textId="77777777" w:rsidR="004C7297" w:rsidRPr="00C8516C" w:rsidRDefault="003C5BB2">
      <w:pPr>
        <w:pStyle w:val="Zkladntext"/>
        <w:ind w:left="709"/>
        <w:jc w:val="both"/>
        <w:rPr>
          <w:rFonts w:ascii="Calibri" w:hAnsi="Calibri" w:cs="Calibri"/>
          <w:sz w:val="22"/>
          <w:szCs w:val="22"/>
        </w:rPr>
      </w:pPr>
      <w:r w:rsidRPr="00C8516C">
        <w:rPr>
          <w:rFonts w:ascii="Calibri" w:hAnsi="Calibri" w:cs="Calibri"/>
          <w:sz w:val="22"/>
          <w:szCs w:val="22"/>
        </w:rPr>
        <w:t>Foto : Ivo Dvořák</w:t>
      </w:r>
      <w:r w:rsidRPr="00C8516C">
        <w:rPr>
          <w:rFonts w:ascii="Calibri" w:hAnsi="Calibri" w:cs="Calibri"/>
          <w:sz w:val="22"/>
          <w:szCs w:val="22"/>
        </w:rPr>
        <w:tab/>
      </w:r>
      <w:r w:rsidRPr="00C8516C">
        <w:rPr>
          <w:rFonts w:ascii="Calibri" w:hAnsi="Calibri" w:cs="Calibri"/>
          <w:sz w:val="22"/>
          <w:szCs w:val="22"/>
        </w:rPr>
        <w:tab/>
      </w:r>
      <w:r w:rsidRPr="00C8516C">
        <w:rPr>
          <w:rFonts w:ascii="Calibri" w:hAnsi="Calibri" w:cs="Calibri"/>
          <w:sz w:val="22"/>
          <w:szCs w:val="22"/>
        </w:rPr>
        <w:tab/>
        <w:t xml:space="preserve">  </w:t>
      </w:r>
      <w:r w:rsidRPr="00C8516C">
        <w:rPr>
          <w:rFonts w:ascii="Calibri" w:hAnsi="Calibri" w:cs="Calibri"/>
          <w:sz w:val="22"/>
          <w:szCs w:val="22"/>
        </w:rPr>
        <w:tab/>
      </w:r>
      <w:r w:rsidRPr="00C8516C">
        <w:rPr>
          <w:rFonts w:ascii="Calibri" w:hAnsi="Calibri" w:cs="Calibri"/>
          <w:sz w:val="22"/>
          <w:szCs w:val="22"/>
        </w:rPr>
        <w:tab/>
      </w:r>
    </w:p>
    <w:p w14:paraId="66A52A40" w14:textId="77777777" w:rsidR="004C7297" w:rsidRDefault="003C5BB2">
      <w:pPr>
        <w:pStyle w:val="Zkladntext"/>
        <w:ind w:left="3600" w:hanging="2891"/>
        <w:jc w:val="both"/>
        <w:rPr>
          <w:rFonts w:ascii="Calibri" w:hAnsi="Calibri" w:cs="Calibri"/>
          <w:sz w:val="22"/>
          <w:szCs w:val="22"/>
        </w:rPr>
      </w:pPr>
      <w:r w:rsidRPr="00C8516C">
        <w:rPr>
          <w:rFonts w:ascii="Calibri" w:hAnsi="Calibri" w:cs="Calibri"/>
          <w:sz w:val="22"/>
          <w:szCs w:val="22"/>
        </w:rPr>
        <w:t>Hrají: Dalibor Buš, Ivana Hloužková, Simona Hába Zmrzlá, Růžena Dvořáková, Vladimír Hauser, Jan Kolařík,</w:t>
      </w:r>
      <w:r w:rsidRPr="00C8516C">
        <w:rPr>
          <w:rFonts w:ascii="Calibri" w:hAnsi="Calibri" w:cs="Calibri"/>
          <w:sz w:val="22"/>
          <w:szCs w:val="22"/>
        </w:rPr>
        <w:tab/>
        <w:t>Milan Holenda</w:t>
      </w:r>
      <w:r>
        <w:rPr>
          <w:rFonts w:ascii="Calibri" w:hAnsi="Calibri" w:cs="Calibri"/>
          <w:sz w:val="22"/>
          <w:szCs w:val="22"/>
        </w:rPr>
        <w:t>, Tomáš Žilinský, David Janík</w:t>
      </w:r>
    </w:p>
    <w:p w14:paraId="6952BC74" w14:textId="77777777" w:rsidR="004C7297" w:rsidRDefault="004C7297">
      <w:pPr>
        <w:pStyle w:val="Zkladntext"/>
        <w:jc w:val="both"/>
        <w:rPr>
          <w:rFonts w:ascii="Calibri" w:hAnsi="Calibri" w:cs="Calibri"/>
          <w:sz w:val="22"/>
          <w:szCs w:val="22"/>
        </w:rPr>
      </w:pPr>
    </w:p>
    <w:p w14:paraId="26149ADD" w14:textId="77777777" w:rsidR="004C7297" w:rsidRDefault="003C5BB2">
      <w:pPr>
        <w:pStyle w:val="Zkladntext"/>
        <w:jc w:val="center"/>
        <w:rPr>
          <w:rFonts w:ascii="Calibri" w:hAnsi="Calibri" w:cs="Calibri"/>
          <w:sz w:val="22"/>
          <w:szCs w:val="22"/>
        </w:rPr>
      </w:pPr>
      <w:r>
        <w:rPr>
          <w:rFonts w:ascii="Calibri" w:eastAsia="Calibri" w:hAnsi="Calibri" w:cs="Calibri"/>
          <w:b/>
          <w:bCs/>
          <w:sz w:val="22"/>
          <w:szCs w:val="22"/>
        </w:rPr>
        <w:lastRenderedPageBreak/>
        <w:t>III. Spolupráce při výrobě AVD</w:t>
      </w:r>
    </w:p>
    <w:p w14:paraId="7F85D943" w14:textId="77777777" w:rsidR="004C7297" w:rsidRDefault="004C7297">
      <w:pPr>
        <w:pStyle w:val="Zkladntext"/>
        <w:ind w:left="720"/>
        <w:jc w:val="both"/>
        <w:rPr>
          <w:rFonts w:ascii="Calibri" w:eastAsia="Calibri" w:hAnsi="Calibri" w:cs="Calibri"/>
          <w:sz w:val="22"/>
          <w:szCs w:val="22"/>
        </w:rPr>
      </w:pPr>
    </w:p>
    <w:p w14:paraId="4CECDC65" w14:textId="77777777" w:rsidR="004C7297" w:rsidRDefault="003C5BB2">
      <w:pPr>
        <w:pStyle w:val="Odstavecseseznamem"/>
        <w:numPr>
          <w:ilvl w:val="0"/>
          <w:numId w:val="3"/>
        </w:numPr>
        <w:rPr>
          <w:rFonts w:ascii="Calibri" w:eastAsia="Calibri" w:hAnsi="Calibri" w:cs="Calibri"/>
          <w:sz w:val="22"/>
          <w:szCs w:val="22"/>
        </w:rPr>
      </w:pPr>
      <w:r>
        <w:rPr>
          <w:rFonts w:ascii="Calibri" w:eastAsia="Calibri" w:hAnsi="Calibri" w:cs="Calibri"/>
          <w:sz w:val="22"/>
          <w:szCs w:val="22"/>
        </w:rPr>
        <w:t>Smluvní strany se dohodly, že představení Inscenace pro účely natáčení AVD bude probíhat:</w:t>
      </w:r>
    </w:p>
    <w:p w14:paraId="35CFEEAD" w14:textId="77777777" w:rsidR="004C7297" w:rsidRDefault="004C7297">
      <w:pPr>
        <w:pStyle w:val="Odstavecseseznamem"/>
        <w:rPr>
          <w:rFonts w:ascii="Calibri" w:eastAsia="Calibri" w:hAnsi="Calibri" w:cs="Calibri"/>
          <w:sz w:val="22"/>
          <w:szCs w:val="22"/>
        </w:rPr>
      </w:pPr>
    </w:p>
    <w:p w14:paraId="0504307A" w14:textId="77777777" w:rsidR="004C7297" w:rsidRPr="00C8516C" w:rsidRDefault="003C5BB2">
      <w:pPr>
        <w:pStyle w:val="Odstavecseseznamem"/>
        <w:numPr>
          <w:ilvl w:val="2"/>
          <w:numId w:val="3"/>
        </w:numPr>
        <w:rPr>
          <w:rFonts w:ascii="Calibri" w:eastAsia="Calibri" w:hAnsi="Calibri" w:cs="Calibri"/>
          <w:sz w:val="22"/>
          <w:szCs w:val="22"/>
        </w:rPr>
      </w:pPr>
      <w:r w:rsidRPr="00C8516C">
        <w:rPr>
          <w:rFonts w:ascii="Calibri" w:eastAsia="Calibri" w:hAnsi="Calibri" w:cs="Calibri"/>
          <w:sz w:val="22"/>
          <w:szCs w:val="22"/>
        </w:rPr>
        <w:t xml:space="preserve">v termínech: 28.5. a 29.5.2021, </w:t>
      </w:r>
    </w:p>
    <w:p w14:paraId="0CC472B1" w14:textId="299B3315" w:rsidR="004C7297" w:rsidRPr="00C8516C" w:rsidRDefault="003C5BB2">
      <w:pPr>
        <w:pStyle w:val="Odstavecseseznamem"/>
        <w:ind w:left="1789"/>
        <w:rPr>
          <w:rFonts w:ascii="Calibri" w:eastAsia="Calibri" w:hAnsi="Calibri" w:cs="Calibri"/>
          <w:sz w:val="22"/>
          <w:szCs w:val="22"/>
        </w:rPr>
      </w:pPr>
      <w:r w:rsidRPr="00C8516C">
        <w:rPr>
          <w:rFonts w:ascii="Calibri" w:eastAsia="Calibri" w:hAnsi="Calibri" w:cs="Calibri"/>
          <w:sz w:val="22"/>
          <w:szCs w:val="22"/>
        </w:rPr>
        <w:t xml:space="preserve">28.5. generálka 19:30 – 22:00, 29.5. technická příprava 9:00 – 12:00, </w:t>
      </w:r>
      <w:r w:rsidR="00BF6E59" w:rsidRPr="00C8516C">
        <w:rPr>
          <w:rFonts w:ascii="Calibri" w:eastAsia="Calibri" w:hAnsi="Calibri" w:cs="Calibri"/>
          <w:sz w:val="22"/>
          <w:szCs w:val="22"/>
        </w:rPr>
        <w:t xml:space="preserve">generální zkouška s kamerovým štábem </w:t>
      </w:r>
      <w:r w:rsidRPr="00C8516C">
        <w:rPr>
          <w:rFonts w:ascii="Calibri" w:eastAsia="Calibri" w:hAnsi="Calibri" w:cs="Calibri"/>
          <w:sz w:val="22"/>
          <w:szCs w:val="22"/>
        </w:rPr>
        <w:t xml:space="preserve"> 13:00 – 17:00, natáčení v</w:t>
      </w:r>
      <w:r w:rsidR="00BF6E59" w:rsidRPr="00C8516C">
        <w:rPr>
          <w:rFonts w:ascii="Calibri" w:eastAsia="Calibri" w:hAnsi="Calibri" w:cs="Calibri"/>
          <w:sz w:val="22"/>
          <w:szCs w:val="22"/>
        </w:rPr>
        <w:t>e 20</w:t>
      </w:r>
      <w:r w:rsidRPr="00C8516C">
        <w:rPr>
          <w:rFonts w:ascii="Calibri" w:eastAsia="Calibri" w:hAnsi="Calibri" w:cs="Calibri"/>
          <w:sz w:val="22"/>
          <w:szCs w:val="22"/>
        </w:rPr>
        <w:t>:00</w:t>
      </w:r>
    </w:p>
    <w:p w14:paraId="6770B6E2" w14:textId="77777777" w:rsidR="004C7297" w:rsidRPr="00C8516C" w:rsidRDefault="003C5BB2">
      <w:pPr>
        <w:pStyle w:val="Odstavecseseznamem"/>
        <w:numPr>
          <w:ilvl w:val="2"/>
          <w:numId w:val="3"/>
        </w:numPr>
        <w:rPr>
          <w:rFonts w:ascii="Calibri" w:eastAsia="Calibri" w:hAnsi="Calibri" w:cs="Calibri"/>
          <w:sz w:val="22"/>
          <w:szCs w:val="22"/>
        </w:rPr>
      </w:pPr>
      <w:r w:rsidRPr="00C8516C">
        <w:rPr>
          <w:rFonts w:ascii="Calibri" w:eastAsia="Calibri" w:hAnsi="Calibri" w:cs="Calibri"/>
          <w:sz w:val="22"/>
          <w:szCs w:val="22"/>
        </w:rPr>
        <w:t>v místě:  Divadlo Husa na provázku, Zelený trh 9, Brno, 60200.</w:t>
      </w:r>
    </w:p>
    <w:p w14:paraId="6A24D9FC" w14:textId="77777777" w:rsidR="004C7297" w:rsidRDefault="004C7297">
      <w:pPr>
        <w:pStyle w:val="Zkladntext"/>
        <w:ind w:left="720"/>
        <w:jc w:val="both"/>
        <w:rPr>
          <w:rFonts w:ascii="Calibri" w:eastAsia="Calibri" w:hAnsi="Calibri" w:cs="Calibri"/>
          <w:sz w:val="22"/>
          <w:szCs w:val="22"/>
          <w:highlight w:val="yellow"/>
        </w:rPr>
      </w:pPr>
    </w:p>
    <w:p w14:paraId="22CB893E" w14:textId="77777777" w:rsidR="004C7297" w:rsidRDefault="003C5BB2">
      <w:pPr>
        <w:pStyle w:val="Zkladntext"/>
        <w:ind w:left="720"/>
        <w:jc w:val="both"/>
        <w:rPr>
          <w:rFonts w:ascii="Calibri" w:hAnsi="Calibri" w:cs="Calibri"/>
          <w:sz w:val="22"/>
          <w:szCs w:val="22"/>
        </w:rPr>
      </w:pPr>
      <w:r>
        <w:rPr>
          <w:rFonts w:ascii="Calibri" w:hAnsi="Calibri" w:cs="Calibri"/>
          <w:sz w:val="22"/>
          <w:szCs w:val="22"/>
        </w:rPr>
        <w:t>V případě, že ve výše sjednaných termínech nebude možné uskutečnit natáčení AVD z důvodu vyšší moci, včetně z důvodů závazných opatření zakazujících, fakticky znemožňujících či zásadně omezujících natáčení AVD či obecně audiovizuálních děl v souvislosti s šířením nakažlivé lidské nemoci (zejména v souvislosti s vírem SARS-CoV-2, resp. COVID-19), jakož i včetně souvisejících omezení (např. karanténní opatření, pro tvůrčí pracovníky účastnící se pořizování záznamu AVD nebo účinkující na scéně Inscenace), dohodly se smluvní strany tak, že namísto termínů výše se</w:t>
      </w:r>
      <w:r>
        <w:rPr>
          <w:rFonts w:ascii="Calibri" w:eastAsia="Calibri" w:hAnsi="Calibri" w:cs="Calibri"/>
          <w:sz w:val="22"/>
          <w:szCs w:val="22"/>
          <w:shd w:val="clear" w:color="auto" w:fill="FFFFFF"/>
        </w:rPr>
        <w:t xml:space="preserve"> plnění dle této smlouvy uskuteční v nejbližších náhradních termínech, o kterých budou smluvní strany jednat v dobré víře.</w:t>
      </w:r>
      <w:r>
        <w:rPr>
          <w:rFonts w:ascii="Calibri" w:eastAsia="Calibri" w:hAnsi="Calibri" w:cs="Calibri"/>
          <w:sz w:val="22"/>
          <w:szCs w:val="22"/>
        </w:rPr>
        <w:t xml:space="preserve"> </w:t>
      </w:r>
    </w:p>
    <w:p w14:paraId="755CCA30" w14:textId="77777777" w:rsidR="004C7297" w:rsidRDefault="004C7297">
      <w:pPr>
        <w:pStyle w:val="Zkladntext"/>
        <w:jc w:val="both"/>
        <w:rPr>
          <w:rFonts w:ascii="Calibri" w:eastAsia="Calibri" w:hAnsi="Calibri" w:cs="Calibri"/>
          <w:sz w:val="22"/>
          <w:szCs w:val="22"/>
        </w:rPr>
      </w:pPr>
    </w:p>
    <w:p w14:paraId="03C59C43" w14:textId="77777777" w:rsidR="004C7297" w:rsidRDefault="003C5BB2">
      <w:pPr>
        <w:pStyle w:val="Zkladntext"/>
        <w:numPr>
          <w:ilvl w:val="0"/>
          <w:numId w:val="3"/>
        </w:numPr>
        <w:jc w:val="both"/>
        <w:rPr>
          <w:rFonts w:ascii="Calibri" w:eastAsia="Calibri" w:hAnsi="Calibri" w:cs="Calibri"/>
          <w:sz w:val="22"/>
          <w:szCs w:val="22"/>
        </w:rPr>
      </w:pPr>
      <w:r>
        <w:rPr>
          <w:rFonts w:ascii="Calibri" w:eastAsia="Calibri" w:hAnsi="Calibri" w:cs="Calibri"/>
          <w:sz w:val="22"/>
          <w:szCs w:val="22"/>
        </w:rPr>
        <w:t>Divadlo se zavazuje pro účely výroby a natáčení AVD v termínech v této smlouvě sjednaných poskytnout Producentovi následující plnění:</w:t>
      </w:r>
    </w:p>
    <w:p w14:paraId="4F085D87" w14:textId="77777777" w:rsidR="004C7297" w:rsidRDefault="004C7297">
      <w:pPr>
        <w:pStyle w:val="Zkladntext"/>
        <w:ind w:left="1789"/>
        <w:jc w:val="both"/>
        <w:rPr>
          <w:rFonts w:ascii="Calibri" w:eastAsia="Calibri" w:hAnsi="Calibri" w:cs="Calibri"/>
          <w:sz w:val="22"/>
          <w:szCs w:val="22"/>
        </w:rPr>
      </w:pPr>
    </w:p>
    <w:p w14:paraId="0EF8DDCF" w14:textId="77777777" w:rsidR="004C7297" w:rsidRDefault="003C5BB2">
      <w:pPr>
        <w:pStyle w:val="Zkladntext"/>
        <w:numPr>
          <w:ilvl w:val="1"/>
          <w:numId w:val="3"/>
        </w:numPr>
        <w:jc w:val="both"/>
        <w:rPr>
          <w:rFonts w:ascii="Calibri" w:eastAsia="Calibri" w:hAnsi="Calibri" w:cs="Calibri"/>
          <w:sz w:val="22"/>
          <w:szCs w:val="22"/>
        </w:rPr>
      </w:pPr>
      <w:r>
        <w:rPr>
          <w:rFonts w:ascii="Calibri" w:eastAsia="Calibri" w:hAnsi="Calibri" w:cs="Calibri"/>
          <w:sz w:val="22"/>
          <w:szCs w:val="22"/>
        </w:rPr>
        <w:t>zajistit pro účely natáčení AVD přítomnost, účast a spolupráci výkonných umělců účinkujících na scéně při představení Inscenace, jakož i případnou potřebnou součinnost dalších umělců, autorů a tvůrčích pracovníků podílejících se na Inscenaci a její realizaci; veškeré odměny takových osob v souvislosti s předmětem této smlouvy vypořádá Divadlo;</w:t>
      </w:r>
    </w:p>
    <w:p w14:paraId="7C6218E6" w14:textId="77777777" w:rsidR="004C7297" w:rsidRDefault="004C7297">
      <w:pPr>
        <w:pStyle w:val="Zkladntext"/>
        <w:ind w:left="1069"/>
        <w:jc w:val="both"/>
        <w:rPr>
          <w:rFonts w:ascii="Calibri" w:eastAsia="Calibri" w:hAnsi="Calibri" w:cs="Calibri"/>
          <w:sz w:val="22"/>
          <w:szCs w:val="22"/>
        </w:rPr>
      </w:pPr>
    </w:p>
    <w:p w14:paraId="5A62336D" w14:textId="77777777" w:rsidR="004C7297" w:rsidRDefault="003C5BB2">
      <w:pPr>
        <w:pStyle w:val="Zkladntext"/>
        <w:numPr>
          <w:ilvl w:val="1"/>
          <w:numId w:val="3"/>
        </w:numPr>
        <w:jc w:val="both"/>
        <w:rPr>
          <w:rFonts w:ascii="Calibri" w:eastAsia="Calibri" w:hAnsi="Calibri" w:cs="Calibri"/>
          <w:sz w:val="22"/>
          <w:szCs w:val="22"/>
        </w:rPr>
      </w:pPr>
      <w:r>
        <w:rPr>
          <w:rFonts w:ascii="Calibri" w:eastAsia="Calibri" w:hAnsi="Calibri" w:cs="Calibri"/>
          <w:sz w:val="22"/>
          <w:szCs w:val="22"/>
        </w:rPr>
        <w:t xml:space="preserve">zajistit a poskytnout pro účely natáčení AVD, resp. zaznamenání Inscenace, prostory divadla, jak jsou uvedeny v odst. 1 výše, jeho zákulisí a dalšího zázemí potřebného pro přípravy a natáčení AVD, jakož i likvidaci po natáčení AVD, a to tak, že umožní vstup štábu Producenta, instalaci potřebné techniky a zajistí součinnost jevištních a technických složek Divadla při natáčení AVD (záznamu Inscenace) a případnou další potřebnou součinnost; </w:t>
      </w:r>
    </w:p>
    <w:p w14:paraId="045BD0D1" w14:textId="77777777" w:rsidR="004C7297" w:rsidRDefault="004C7297">
      <w:pPr>
        <w:pStyle w:val="Zkladntext"/>
        <w:jc w:val="both"/>
        <w:rPr>
          <w:rFonts w:ascii="Calibri" w:eastAsia="Calibri" w:hAnsi="Calibri" w:cs="Calibri"/>
          <w:sz w:val="22"/>
          <w:szCs w:val="22"/>
        </w:rPr>
      </w:pPr>
    </w:p>
    <w:p w14:paraId="51668AD6" w14:textId="42038186" w:rsidR="004C7297" w:rsidRPr="00C8516C" w:rsidRDefault="003C5BB2">
      <w:pPr>
        <w:pStyle w:val="Zkladntext"/>
        <w:numPr>
          <w:ilvl w:val="1"/>
          <w:numId w:val="3"/>
        </w:numPr>
        <w:jc w:val="both"/>
        <w:rPr>
          <w:rFonts w:ascii="Calibri" w:eastAsia="Calibri" w:hAnsi="Calibri" w:cs="Calibri"/>
          <w:sz w:val="22"/>
          <w:szCs w:val="22"/>
        </w:rPr>
      </w:pPr>
      <w:r w:rsidRPr="00C8516C">
        <w:rPr>
          <w:rFonts w:ascii="Calibri" w:eastAsia="Calibri" w:hAnsi="Calibri" w:cs="Calibri"/>
          <w:sz w:val="22"/>
          <w:szCs w:val="22"/>
        </w:rPr>
        <w:t xml:space="preserve">zajistit parkování pro techniku Producenta ve výše uvedených dnech natáčení AVD v bezprostřední blízkosti výše uvedeného místa natáčení; zajistit ubytování pro </w:t>
      </w:r>
      <w:r w:rsidR="000C477E" w:rsidRPr="00C8516C">
        <w:rPr>
          <w:rFonts w:ascii="Calibri" w:eastAsia="Calibri" w:hAnsi="Calibri" w:cs="Calibri"/>
          <w:sz w:val="22"/>
          <w:szCs w:val="22"/>
        </w:rPr>
        <w:t>6</w:t>
      </w:r>
      <w:r w:rsidRPr="00C8516C">
        <w:rPr>
          <w:rFonts w:ascii="Calibri" w:eastAsia="Calibri" w:hAnsi="Calibri" w:cs="Calibri"/>
          <w:sz w:val="22"/>
          <w:szCs w:val="22"/>
        </w:rPr>
        <w:t xml:space="preserve"> osob v ubytovně divadla.</w:t>
      </w:r>
    </w:p>
    <w:p w14:paraId="65E91453" w14:textId="77777777" w:rsidR="004C7297" w:rsidRDefault="004C7297">
      <w:pPr>
        <w:rPr>
          <w:rFonts w:ascii="Calibri" w:eastAsia="Calibri" w:hAnsi="Calibri" w:cs="Calibri"/>
          <w:sz w:val="22"/>
          <w:szCs w:val="22"/>
        </w:rPr>
      </w:pPr>
    </w:p>
    <w:p w14:paraId="39BD932A" w14:textId="77777777" w:rsidR="004C7297" w:rsidRDefault="003C5BB2">
      <w:pPr>
        <w:pStyle w:val="Zkladntext"/>
        <w:numPr>
          <w:ilvl w:val="1"/>
          <w:numId w:val="3"/>
        </w:numPr>
        <w:jc w:val="both"/>
        <w:rPr>
          <w:rFonts w:ascii="Calibri" w:eastAsia="Calibri" w:hAnsi="Calibri" w:cs="Calibri"/>
          <w:sz w:val="22"/>
          <w:szCs w:val="22"/>
        </w:rPr>
      </w:pPr>
      <w:r>
        <w:rPr>
          <w:rFonts w:ascii="Calibri" w:eastAsia="Calibri" w:hAnsi="Calibri" w:cs="Calibri"/>
          <w:sz w:val="22"/>
          <w:szCs w:val="22"/>
        </w:rPr>
        <w:t xml:space="preserve">zajistit pro účely pořízení záznamu Inscenace veškeré potřebné věci potřebné pro realizaci Inscenace ve výše uvedeném termínu (případně včetně dopravy na výše uvedené místo), a to zejména kulisy, kostýmy, rekvizity a další obdobné předměty na scéně Inscenace; </w:t>
      </w:r>
    </w:p>
    <w:p w14:paraId="38C37206" w14:textId="77777777" w:rsidR="004C7297" w:rsidRDefault="004C7297">
      <w:pPr>
        <w:pStyle w:val="Odstavecseseznamem"/>
        <w:rPr>
          <w:rFonts w:ascii="Calibri" w:eastAsia="Calibri" w:hAnsi="Calibri" w:cs="Calibri"/>
          <w:sz w:val="22"/>
          <w:szCs w:val="22"/>
        </w:rPr>
      </w:pPr>
    </w:p>
    <w:p w14:paraId="3CFA19C3" w14:textId="77777777" w:rsidR="004C7297" w:rsidRDefault="003C5BB2">
      <w:pPr>
        <w:pStyle w:val="Zkladntext"/>
        <w:numPr>
          <w:ilvl w:val="1"/>
          <w:numId w:val="3"/>
        </w:numPr>
        <w:jc w:val="both"/>
        <w:rPr>
          <w:rFonts w:ascii="Calibri" w:eastAsia="Calibri" w:hAnsi="Calibri" w:cs="Calibri"/>
          <w:sz w:val="22"/>
          <w:szCs w:val="22"/>
        </w:rPr>
      </w:pPr>
      <w:r>
        <w:rPr>
          <w:rFonts w:ascii="Calibri" w:eastAsia="Calibri" w:hAnsi="Calibri" w:cs="Calibri"/>
          <w:sz w:val="22"/>
          <w:szCs w:val="22"/>
        </w:rPr>
        <w:t xml:space="preserve">zajistit realizaci Inscenace v obvyklém provedení, včetně zajištění potřebného provozu divadla a potřebné divadelní techniky pro realizaci Inscenace a účasti a spolupráce osob podílejících na představeních Inscenace a souvisejícím provozu divadelní techniky (jevištní technici a další techničtí pracovníci, osvětlovači, zvukaři apod.), které budou pro účely zaznamenání Inscenace při pořizování záznamu AVD provádět veškeré potřebné a obvyklé úkony v rámci jejich funkce; veškeré odměny takových osob v souvislosti s předmětem této smlouvy vypořádá Divadlo; </w:t>
      </w:r>
    </w:p>
    <w:p w14:paraId="61BB0F8D" w14:textId="77777777" w:rsidR="004C7297" w:rsidRDefault="004C7297">
      <w:pPr>
        <w:pStyle w:val="Zkladntext"/>
        <w:jc w:val="both"/>
        <w:rPr>
          <w:rFonts w:ascii="Calibri" w:eastAsia="Calibri" w:hAnsi="Calibri" w:cs="Calibri"/>
          <w:sz w:val="22"/>
          <w:szCs w:val="22"/>
        </w:rPr>
      </w:pPr>
    </w:p>
    <w:p w14:paraId="60507986" w14:textId="77777777" w:rsidR="004C7297" w:rsidRDefault="003C5BB2">
      <w:pPr>
        <w:pStyle w:val="Zkladntext"/>
        <w:numPr>
          <w:ilvl w:val="1"/>
          <w:numId w:val="3"/>
        </w:numPr>
        <w:jc w:val="both"/>
        <w:rPr>
          <w:rFonts w:ascii="Calibri" w:eastAsia="Calibri" w:hAnsi="Calibri" w:cs="Calibri"/>
          <w:sz w:val="22"/>
          <w:szCs w:val="22"/>
        </w:rPr>
      </w:pPr>
      <w:r>
        <w:rPr>
          <w:rFonts w:ascii="Calibri" w:eastAsia="Calibri" w:hAnsi="Calibri" w:cs="Calibri"/>
          <w:sz w:val="22"/>
          <w:szCs w:val="22"/>
        </w:rPr>
        <w:t>zajistit připojení techniky Producenta k elektřině a uhradit takto spotřebovanou energii;</w:t>
      </w:r>
    </w:p>
    <w:p w14:paraId="0A52F9B3" w14:textId="77777777" w:rsidR="004C7297" w:rsidRDefault="004C7297">
      <w:pPr>
        <w:pStyle w:val="Odstavecseseznamem"/>
        <w:rPr>
          <w:rFonts w:ascii="Calibri" w:eastAsia="Calibri" w:hAnsi="Calibri" w:cs="Calibri"/>
          <w:sz w:val="22"/>
          <w:szCs w:val="22"/>
        </w:rPr>
      </w:pPr>
    </w:p>
    <w:p w14:paraId="2C4210B6" w14:textId="77777777" w:rsidR="004C7297" w:rsidRDefault="003C5BB2">
      <w:pPr>
        <w:pStyle w:val="Zkladntext"/>
        <w:numPr>
          <w:ilvl w:val="1"/>
          <w:numId w:val="3"/>
        </w:numPr>
        <w:jc w:val="both"/>
        <w:rPr>
          <w:rFonts w:ascii="Calibri" w:eastAsia="Calibri" w:hAnsi="Calibri" w:cs="Calibri"/>
          <w:sz w:val="22"/>
          <w:szCs w:val="22"/>
        </w:rPr>
      </w:pPr>
      <w:r>
        <w:rPr>
          <w:rFonts w:ascii="Calibri" w:eastAsia="Calibri" w:hAnsi="Calibri" w:cs="Calibri"/>
          <w:sz w:val="22"/>
          <w:szCs w:val="22"/>
        </w:rPr>
        <w:t xml:space="preserve">zajistit potřebný provoz též pro realizaci zkoušek (včetně hereckých zkoušek, zvukových zkoušek, zkoušek svícení atp.) v obdobném rozsahu, a to v termínech dle dohody stran; </w:t>
      </w:r>
    </w:p>
    <w:p w14:paraId="7D87D0EF" w14:textId="77777777" w:rsidR="004C7297" w:rsidRDefault="004C7297">
      <w:pPr>
        <w:pStyle w:val="Zkladntext"/>
        <w:jc w:val="both"/>
        <w:rPr>
          <w:rFonts w:ascii="Calibri" w:eastAsia="Calibri" w:hAnsi="Calibri" w:cs="Calibri"/>
          <w:sz w:val="22"/>
          <w:szCs w:val="22"/>
        </w:rPr>
      </w:pPr>
    </w:p>
    <w:p w14:paraId="5E675137" w14:textId="77777777" w:rsidR="004C7297" w:rsidRDefault="003C5BB2">
      <w:pPr>
        <w:pStyle w:val="Zkladntext"/>
        <w:numPr>
          <w:ilvl w:val="1"/>
          <w:numId w:val="3"/>
        </w:numPr>
        <w:jc w:val="both"/>
        <w:rPr>
          <w:rFonts w:ascii="Calibri" w:eastAsia="Calibri" w:hAnsi="Calibri" w:cs="Calibri"/>
          <w:sz w:val="22"/>
          <w:szCs w:val="22"/>
        </w:rPr>
      </w:pPr>
      <w:r>
        <w:rPr>
          <w:rFonts w:ascii="Calibri" w:eastAsia="Calibri" w:hAnsi="Calibri" w:cs="Calibri"/>
          <w:sz w:val="22"/>
          <w:szCs w:val="22"/>
        </w:rPr>
        <w:lastRenderedPageBreak/>
        <w:t>poskytnout Producentovi podklady pro hlášení OSA v souvislosti s užitím AVD, a to hudební sestavu Inscenace (názvy skladeb, přesná délka každé užité hudební nahrávky, jména a příjmení autorů hudby a textu) a seznam zvukových záznamů vydaných k obchodním účelům obsažených v Inscenaci (název a druh záznamu, rok výroby, výrobce, identifikační číslo nosiče, jména umělců a názvy uměleckých souborů a užitá stopáž), a to na formuláři, který Divadlu pro tento účel Producent poskytne;</w:t>
      </w:r>
    </w:p>
    <w:p w14:paraId="3CA39681" w14:textId="77777777" w:rsidR="004C7297" w:rsidRDefault="004C7297">
      <w:pPr>
        <w:pStyle w:val="Odstavecseseznamem"/>
        <w:rPr>
          <w:rFonts w:ascii="Calibri" w:eastAsia="Calibri" w:hAnsi="Calibri" w:cs="Calibri"/>
          <w:sz w:val="22"/>
          <w:szCs w:val="22"/>
        </w:rPr>
      </w:pPr>
    </w:p>
    <w:p w14:paraId="6AD19F70" w14:textId="77777777" w:rsidR="004C7297" w:rsidRDefault="003C5BB2">
      <w:pPr>
        <w:pStyle w:val="Zkladntext"/>
        <w:numPr>
          <w:ilvl w:val="1"/>
          <w:numId w:val="3"/>
        </w:numPr>
        <w:jc w:val="both"/>
        <w:rPr>
          <w:rFonts w:ascii="Calibri" w:eastAsia="Calibri" w:hAnsi="Calibri" w:cs="Calibri"/>
          <w:sz w:val="22"/>
          <w:szCs w:val="22"/>
        </w:rPr>
      </w:pPr>
      <w:r>
        <w:rPr>
          <w:rFonts w:ascii="Calibri" w:eastAsia="Calibri" w:hAnsi="Calibri" w:cs="Calibri"/>
          <w:sz w:val="22"/>
          <w:szCs w:val="22"/>
        </w:rPr>
        <w:t>zajistit a na vlastní účet vypořádat veškerá autorská práva a práva související s právem autorským, jakož i jiná práva duševního vlastnictví, vztahující se k Inscenaci a ke všem jejím částem a prvkům, a to alespoň v rozsahu oprávnění poskytovaných dle čl. IV. Producentovi.</w:t>
      </w:r>
    </w:p>
    <w:p w14:paraId="06DE7DF5" w14:textId="77777777" w:rsidR="004C7297" w:rsidRDefault="004C7297">
      <w:pPr>
        <w:pStyle w:val="Zkladntext"/>
        <w:jc w:val="both"/>
        <w:rPr>
          <w:rFonts w:ascii="Calibri" w:eastAsia="Calibri" w:hAnsi="Calibri" w:cs="Calibri"/>
          <w:sz w:val="22"/>
          <w:szCs w:val="22"/>
        </w:rPr>
      </w:pPr>
    </w:p>
    <w:p w14:paraId="2092D3A2" w14:textId="77777777" w:rsidR="004C7297" w:rsidRDefault="003C5BB2">
      <w:pPr>
        <w:pStyle w:val="Zkladntext"/>
        <w:numPr>
          <w:ilvl w:val="0"/>
          <w:numId w:val="3"/>
        </w:numPr>
        <w:jc w:val="both"/>
        <w:rPr>
          <w:rFonts w:ascii="Calibri" w:hAnsi="Calibri" w:cs="Calibri"/>
          <w:sz w:val="22"/>
          <w:szCs w:val="22"/>
        </w:rPr>
      </w:pPr>
      <w:r>
        <w:rPr>
          <w:rFonts w:ascii="Calibri" w:eastAsia="Calibri" w:hAnsi="Calibri" w:cs="Calibri"/>
          <w:sz w:val="22"/>
          <w:szCs w:val="22"/>
        </w:rPr>
        <w:t xml:space="preserve">Producent se zavazuje zajistit na vlastní účet a odpovědnost výrobu AVD. Rozhodující slovo ve všech kreativních i produkčních záležitostech týkajících se AVD má Producent. </w:t>
      </w:r>
    </w:p>
    <w:p w14:paraId="3BCDA719" w14:textId="77777777" w:rsidR="004C7297" w:rsidRDefault="004C7297">
      <w:pPr>
        <w:pStyle w:val="Zkladntext"/>
        <w:ind w:left="720"/>
        <w:jc w:val="both"/>
        <w:rPr>
          <w:rFonts w:ascii="Calibri" w:hAnsi="Calibri" w:cs="Calibri"/>
          <w:sz w:val="22"/>
          <w:szCs w:val="22"/>
        </w:rPr>
      </w:pPr>
    </w:p>
    <w:p w14:paraId="5B903B3A" w14:textId="02406C50" w:rsidR="004C7297" w:rsidRPr="00C8516C" w:rsidRDefault="003C5BB2">
      <w:pPr>
        <w:pStyle w:val="Zkladntext"/>
        <w:numPr>
          <w:ilvl w:val="0"/>
          <w:numId w:val="3"/>
        </w:numPr>
        <w:jc w:val="both"/>
        <w:rPr>
          <w:rFonts w:ascii="Calibri" w:hAnsi="Calibri" w:cs="Calibri"/>
          <w:sz w:val="22"/>
          <w:szCs w:val="22"/>
        </w:rPr>
      </w:pPr>
      <w:r w:rsidRPr="00C8516C">
        <w:rPr>
          <w:rFonts w:ascii="Calibri" w:hAnsi="Calibri" w:cs="Calibri"/>
          <w:sz w:val="22"/>
          <w:szCs w:val="22"/>
        </w:rPr>
        <w:t xml:space="preserve">Divadlo potvrzuje, že v Inscenaci nejsou zahrnuta žádná obchodní sdělení, včetně jakýchkoliv reklamních sdělení, log, značek či sponzorských vzkazů. </w:t>
      </w:r>
    </w:p>
    <w:p w14:paraId="473D1568" w14:textId="77777777" w:rsidR="004C7297" w:rsidRDefault="004C7297">
      <w:pPr>
        <w:pStyle w:val="Zkladntext"/>
        <w:ind w:left="720"/>
        <w:jc w:val="both"/>
        <w:rPr>
          <w:rFonts w:ascii="Calibri" w:eastAsia="Calibri" w:hAnsi="Calibri" w:cs="Calibri"/>
          <w:sz w:val="22"/>
          <w:szCs w:val="22"/>
        </w:rPr>
      </w:pPr>
    </w:p>
    <w:p w14:paraId="0D6B21DB" w14:textId="77777777" w:rsidR="004C7297" w:rsidRDefault="003C5BB2">
      <w:pPr>
        <w:pStyle w:val="Zkladntext"/>
        <w:jc w:val="center"/>
        <w:rPr>
          <w:rFonts w:ascii="Calibri" w:hAnsi="Calibri" w:cs="Calibri"/>
          <w:sz w:val="22"/>
          <w:szCs w:val="22"/>
        </w:rPr>
      </w:pPr>
      <w:r>
        <w:rPr>
          <w:rFonts w:ascii="Calibri" w:eastAsia="Calibri" w:hAnsi="Calibri" w:cs="Calibri"/>
          <w:b/>
          <w:bCs/>
          <w:sz w:val="22"/>
          <w:szCs w:val="22"/>
        </w:rPr>
        <w:t>IV. Duševní vlastnictví a licence</w:t>
      </w:r>
    </w:p>
    <w:p w14:paraId="61FE97B0" w14:textId="77777777" w:rsidR="004C7297" w:rsidRDefault="004C7297">
      <w:pPr>
        <w:pStyle w:val="Zkladntext"/>
        <w:jc w:val="both"/>
        <w:rPr>
          <w:rFonts w:ascii="Calibri" w:eastAsia="Calibri" w:hAnsi="Calibri" w:cs="Calibri"/>
          <w:sz w:val="22"/>
          <w:szCs w:val="22"/>
          <w:highlight w:val="yellow"/>
        </w:rPr>
      </w:pPr>
    </w:p>
    <w:p w14:paraId="7F0E1F90" w14:textId="77777777" w:rsidR="004C7297" w:rsidRDefault="003C5BB2">
      <w:pPr>
        <w:pStyle w:val="Zkladntext"/>
        <w:numPr>
          <w:ilvl w:val="3"/>
          <w:numId w:val="3"/>
        </w:numPr>
        <w:ind w:left="709" w:hanging="709"/>
        <w:jc w:val="both"/>
        <w:rPr>
          <w:rFonts w:ascii="Calibri" w:eastAsia="Calibri" w:hAnsi="Calibri" w:cs="Calibri"/>
          <w:sz w:val="22"/>
          <w:szCs w:val="22"/>
        </w:rPr>
      </w:pPr>
      <w:r>
        <w:rPr>
          <w:rFonts w:ascii="Calibri" w:eastAsia="Calibri" w:hAnsi="Calibri" w:cs="Calibri"/>
          <w:sz w:val="22"/>
          <w:szCs w:val="22"/>
        </w:rPr>
        <w:t>Divadlo prohlašuje a Producentovi garantuje, že ve vztahu k představení Inscenace, které bude zaznamenáváno pro účely AVD:</w:t>
      </w:r>
    </w:p>
    <w:p w14:paraId="5BDDD557" w14:textId="77777777" w:rsidR="004C7297" w:rsidRDefault="004C7297">
      <w:pPr>
        <w:pStyle w:val="Zkladntext"/>
        <w:ind w:left="709"/>
        <w:jc w:val="both"/>
        <w:rPr>
          <w:rFonts w:ascii="Calibri" w:eastAsia="Calibri" w:hAnsi="Calibri" w:cs="Calibri"/>
          <w:sz w:val="22"/>
          <w:szCs w:val="22"/>
        </w:rPr>
      </w:pPr>
    </w:p>
    <w:p w14:paraId="684E5886" w14:textId="77777777" w:rsidR="004C7297" w:rsidRDefault="003C5BB2">
      <w:pPr>
        <w:pStyle w:val="Zkladntext"/>
        <w:numPr>
          <w:ilvl w:val="4"/>
          <w:numId w:val="3"/>
        </w:numPr>
        <w:ind w:left="1134" w:hanging="425"/>
        <w:jc w:val="both"/>
        <w:rPr>
          <w:rFonts w:ascii="Calibri" w:eastAsia="Calibri" w:hAnsi="Calibri" w:cs="Calibri"/>
          <w:sz w:val="22"/>
          <w:szCs w:val="22"/>
        </w:rPr>
      </w:pPr>
      <w:r>
        <w:rPr>
          <w:rFonts w:ascii="Calibri" w:eastAsia="Calibri" w:hAnsi="Calibri" w:cs="Calibri"/>
          <w:sz w:val="22"/>
          <w:szCs w:val="22"/>
        </w:rPr>
        <w:t>je nositelem, resp. nabyvatelem oprávnění k užití veškerých uměleckým výkonů, jež jsou součástí Inscenace (dále jen „</w:t>
      </w:r>
      <w:r>
        <w:rPr>
          <w:rFonts w:ascii="Calibri" w:eastAsia="Calibri" w:hAnsi="Calibri" w:cs="Calibri"/>
          <w:b/>
          <w:sz w:val="22"/>
          <w:szCs w:val="22"/>
        </w:rPr>
        <w:t>Výkony</w:t>
      </w:r>
      <w:r>
        <w:rPr>
          <w:rFonts w:ascii="Calibri" w:eastAsia="Calibri" w:hAnsi="Calibri" w:cs="Calibri"/>
          <w:sz w:val="22"/>
          <w:szCs w:val="22"/>
        </w:rPr>
        <w:t xml:space="preserve">“), tj. zejména k uměleckým výkonům režiséra Inscenace, uměleckým výkonům herců účinkujících na scéně představení Inscenace, jakož i k uměleckým výkonům herců mluvených rolí při představení Inscenace, zpěváků a hudebníků a dalších výkonných umělců, jejichž výkony je prováděna scénická hudba Inscenace, ať již jsou při představení Inscenace vytvářeny živě či provozovány ze záznamu; </w:t>
      </w:r>
    </w:p>
    <w:p w14:paraId="20A6F86E" w14:textId="77777777" w:rsidR="004C7297" w:rsidRDefault="004C7297">
      <w:pPr>
        <w:pStyle w:val="Zkladntext"/>
        <w:ind w:left="1134"/>
        <w:jc w:val="both"/>
        <w:rPr>
          <w:rFonts w:ascii="Calibri" w:eastAsia="Calibri" w:hAnsi="Calibri" w:cs="Calibri"/>
          <w:sz w:val="22"/>
          <w:szCs w:val="22"/>
        </w:rPr>
      </w:pPr>
    </w:p>
    <w:p w14:paraId="40954F14" w14:textId="77777777" w:rsidR="004C7297" w:rsidRDefault="003C5BB2">
      <w:pPr>
        <w:pStyle w:val="Zkladntext"/>
        <w:numPr>
          <w:ilvl w:val="4"/>
          <w:numId w:val="3"/>
        </w:numPr>
        <w:ind w:left="1134" w:hanging="425"/>
        <w:jc w:val="both"/>
        <w:rPr>
          <w:rFonts w:ascii="Calibri" w:eastAsia="Calibri" w:hAnsi="Calibri" w:cs="Calibri"/>
          <w:sz w:val="22"/>
          <w:szCs w:val="22"/>
        </w:rPr>
      </w:pPr>
      <w:r>
        <w:rPr>
          <w:rFonts w:ascii="Calibri" w:eastAsia="Calibri" w:hAnsi="Calibri" w:cs="Calibri"/>
          <w:sz w:val="22"/>
          <w:szCs w:val="22"/>
        </w:rPr>
        <w:t>je nositelem, resp. nabyvatelem oprávnění k užití veškerých autorských děl, jež jsou součástí Inscenace (dále jen „</w:t>
      </w:r>
      <w:r>
        <w:rPr>
          <w:rFonts w:ascii="Calibri" w:eastAsia="Calibri" w:hAnsi="Calibri" w:cs="Calibri"/>
          <w:b/>
          <w:sz w:val="22"/>
          <w:szCs w:val="22"/>
        </w:rPr>
        <w:t>Díla</w:t>
      </w:r>
      <w:r>
        <w:rPr>
          <w:rFonts w:ascii="Calibri" w:eastAsia="Calibri" w:hAnsi="Calibri" w:cs="Calibri"/>
          <w:sz w:val="22"/>
          <w:szCs w:val="22"/>
        </w:rPr>
        <w:t>“), tj. zejména ke scénáři Inscenace, scénické a výtvarné složce Inscenace (scéna, kostýmy, výtvarné prvky, animace, světelný design), choreografické složce Inscenace, hudební složce Inscenace (hudba i texty) a zvukové složce Inscenace;</w:t>
      </w:r>
    </w:p>
    <w:p w14:paraId="3B07982B" w14:textId="77777777" w:rsidR="004C7297" w:rsidRDefault="004C7297">
      <w:pPr>
        <w:pStyle w:val="Zkladntext"/>
        <w:jc w:val="both"/>
        <w:rPr>
          <w:rFonts w:ascii="Calibri" w:eastAsia="Calibri" w:hAnsi="Calibri" w:cs="Calibri"/>
          <w:sz w:val="22"/>
          <w:szCs w:val="22"/>
        </w:rPr>
      </w:pPr>
    </w:p>
    <w:p w14:paraId="2D6584A9" w14:textId="77777777" w:rsidR="004C7297" w:rsidRDefault="003C5BB2">
      <w:pPr>
        <w:pStyle w:val="Zkladntext"/>
        <w:numPr>
          <w:ilvl w:val="4"/>
          <w:numId w:val="3"/>
        </w:numPr>
        <w:ind w:left="1134" w:hanging="425"/>
        <w:jc w:val="both"/>
        <w:rPr>
          <w:rFonts w:ascii="Calibri" w:eastAsia="Calibri" w:hAnsi="Calibri" w:cs="Calibri"/>
          <w:sz w:val="22"/>
          <w:szCs w:val="22"/>
        </w:rPr>
      </w:pPr>
      <w:r>
        <w:rPr>
          <w:rFonts w:ascii="Calibri" w:eastAsia="Calibri" w:hAnsi="Calibri" w:cs="Calibri"/>
          <w:sz w:val="22"/>
          <w:szCs w:val="22"/>
        </w:rPr>
        <w:t>je nositelem práv výrobce (nebo nabyvatelem potřebných oprávnění k užití) veškerých zvukových záznamů, jež jsou součást Inscenace (záznamy uměleckých výkonů herců mluvených rolí, záznamy scénické hudby atd.), jakož i veškerých zvukově obrazových záznamů, jež jsou součástí Inscenace, resp. jsou promítány na scéně Inscenace (dále společně jen „</w:t>
      </w:r>
      <w:r>
        <w:rPr>
          <w:rFonts w:ascii="Calibri" w:eastAsia="Calibri" w:hAnsi="Calibri" w:cs="Calibri"/>
          <w:b/>
          <w:sz w:val="22"/>
          <w:szCs w:val="22"/>
        </w:rPr>
        <w:t>Záznamy</w:t>
      </w:r>
      <w:r>
        <w:rPr>
          <w:rFonts w:ascii="Calibri" w:eastAsia="Calibri" w:hAnsi="Calibri" w:cs="Calibri"/>
          <w:sz w:val="22"/>
          <w:szCs w:val="22"/>
        </w:rPr>
        <w:t>“); a</w:t>
      </w:r>
    </w:p>
    <w:p w14:paraId="2A9F1579" w14:textId="77777777" w:rsidR="004C7297" w:rsidRDefault="004C7297">
      <w:pPr>
        <w:pStyle w:val="Zkladntext"/>
        <w:jc w:val="both"/>
        <w:rPr>
          <w:rFonts w:ascii="Calibri" w:eastAsia="Calibri" w:hAnsi="Calibri" w:cs="Calibri"/>
          <w:sz w:val="22"/>
          <w:szCs w:val="22"/>
        </w:rPr>
      </w:pPr>
    </w:p>
    <w:p w14:paraId="340780C6" w14:textId="77777777" w:rsidR="004C7297" w:rsidRDefault="003C5BB2">
      <w:pPr>
        <w:pStyle w:val="Zkladntext"/>
        <w:numPr>
          <w:ilvl w:val="4"/>
          <w:numId w:val="3"/>
        </w:numPr>
        <w:ind w:left="1134" w:hanging="425"/>
        <w:jc w:val="both"/>
        <w:rPr>
          <w:rFonts w:ascii="Calibri" w:eastAsia="Calibri" w:hAnsi="Calibri" w:cs="Calibri"/>
          <w:sz w:val="22"/>
          <w:szCs w:val="22"/>
        </w:rPr>
      </w:pPr>
      <w:r>
        <w:rPr>
          <w:rFonts w:ascii="Calibri" w:eastAsia="Calibri" w:hAnsi="Calibri" w:cs="Calibri"/>
          <w:sz w:val="22"/>
          <w:szCs w:val="22"/>
        </w:rPr>
        <w:t>je nositelem, resp. nabyvatelem oprávnění k užití veškerých případných dalších prvků Inscenace, které jsou předmětem práv duševního vlastnictví, včetně práv na ochranu osobnosti (dále jen „</w:t>
      </w:r>
      <w:r>
        <w:rPr>
          <w:rFonts w:ascii="Calibri" w:eastAsia="Calibri" w:hAnsi="Calibri" w:cs="Calibri"/>
          <w:b/>
          <w:sz w:val="22"/>
          <w:szCs w:val="22"/>
        </w:rPr>
        <w:t>Prvky</w:t>
      </w:r>
      <w:r>
        <w:rPr>
          <w:rFonts w:ascii="Calibri" w:eastAsia="Calibri" w:hAnsi="Calibri" w:cs="Calibri"/>
          <w:sz w:val="22"/>
          <w:szCs w:val="22"/>
        </w:rPr>
        <w:t>“);</w:t>
      </w:r>
    </w:p>
    <w:p w14:paraId="1EE40027" w14:textId="77777777" w:rsidR="004C7297" w:rsidRDefault="004C7297">
      <w:pPr>
        <w:pStyle w:val="Zkladntext"/>
        <w:jc w:val="both"/>
        <w:rPr>
          <w:rFonts w:ascii="Calibri" w:eastAsia="Calibri" w:hAnsi="Calibri" w:cs="Calibri"/>
          <w:sz w:val="22"/>
          <w:szCs w:val="22"/>
        </w:rPr>
      </w:pPr>
    </w:p>
    <w:p w14:paraId="2BE691F0" w14:textId="77777777" w:rsidR="004C7297" w:rsidRDefault="003C5BB2">
      <w:pPr>
        <w:pStyle w:val="Zkladntext"/>
        <w:ind w:left="709"/>
        <w:jc w:val="both"/>
        <w:rPr>
          <w:rFonts w:ascii="Calibri" w:hAnsi="Calibri" w:cs="Calibri"/>
          <w:sz w:val="22"/>
          <w:szCs w:val="22"/>
        </w:rPr>
      </w:pPr>
      <w:r>
        <w:rPr>
          <w:rFonts w:ascii="Calibri" w:eastAsia="Calibri" w:hAnsi="Calibri" w:cs="Calibri"/>
          <w:sz w:val="22"/>
          <w:szCs w:val="22"/>
        </w:rPr>
        <w:t>ať již jako původní nositel těchto práv, nebo jako nabyvatel oprávnění k jejich užití na základě jím uzavřených licenčních či jiných smluv, to vše přinejmenším v rozsahu oprávnění poskytovaných Producentovi dle tohoto čl. IV. (která jsou dle této smlouvy poskytována jako licence v rozsahu práv, která náleží Divadlu přímo a jako podlicence v rozsahu práv, která Divadlu náleží odvozeně), to vše tak, aby Producent k jejich užití dle této smlouvy nemusel získávat oprávnění či souhlasy od jakékoliv třetí osoby (s výjimkou případů dle odst. 6 níže).</w:t>
      </w:r>
    </w:p>
    <w:p w14:paraId="47797FC0" w14:textId="77777777" w:rsidR="004C7297" w:rsidRDefault="004C7297">
      <w:pPr>
        <w:pStyle w:val="Zkladntext"/>
        <w:ind w:left="709"/>
        <w:jc w:val="both"/>
        <w:rPr>
          <w:rFonts w:ascii="Calibri" w:eastAsia="Calibri" w:hAnsi="Calibri" w:cs="Calibri"/>
          <w:sz w:val="22"/>
          <w:szCs w:val="22"/>
        </w:rPr>
      </w:pPr>
    </w:p>
    <w:p w14:paraId="1B26C13E" w14:textId="503FAA51" w:rsidR="004C7297" w:rsidRPr="002D35EF" w:rsidRDefault="00813C6C">
      <w:pPr>
        <w:pStyle w:val="Zkladntext"/>
        <w:numPr>
          <w:ilvl w:val="3"/>
          <w:numId w:val="3"/>
        </w:numPr>
        <w:tabs>
          <w:tab w:val="left" w:pos="993"/>
        </w:tabs>
        <w:ind w:left="709" w:hanging="502"/>
        <w:jc w:val="both"/>
        <w:rPr>
          <w:rFonts w:ascii="Calibri" w:eastAsia="Calibri" w:hAnsi="Calibri" w:cs="Calibri"/>
          <w:color w:val="000000" w:themeColor="text1"/>
          <w:sz w:val="22"/>
          <w:szCs w:val="22"/>
          <w:highlight w:val="yellow"/>
        </w:rPr>
      </w:pPr>
      <w:r>
        <w:rPr>
          <w:rFonts w:ascii="Calibri" w:eastAsia="Calibri" w:hAnsi="Calibri" w:cs="Calibri"/>
          <w:color w:val="000000" w:themeColor="text1"/>
          <w:sz w:val="22"/>
          <w:szCs w:val="22"/>
          <w:highlight w:val="yellow"/>
        </w:rPr>
        <w:t>XXX</w:t>
      </w:r>
      <w:r w:rsidR="003C5BB2" w:rsidRPr="002D35EF">
        <w:rPr>
          <w:rFonts w:ascii="Calibri" w:eastAsia="Calibri" w:hAnsi="Calibri" w:cs="Calibri"/>
          <w:color w:val="000000" w:themeColor="text1"/>
          <w:sz w:val="22"/>
          <w:szCs w:val="22"/>
          <w:highlight w:val="yellow"/>
        </w:rPr>
        <w:t xml:space="preserve"> </w:t>
      </w:r>
    </w:p>
    <w:p w14:paraId="38D02EDB" w14:textId="77777777" w:rsidR="004C7297" w:rsidRPr="002D35EF" w:rsidRDefault="004C7297">
      <w:pPr>
        <w:pStyle w:val="Zkladntext"/>
        <w:tabs>
          <w:tab w:val="left" w:pos="993"/>
        </w:tabs>
        <w:ind w:left="709"/>
        <w:jc w:val="both"/>
        <w:rPr>
          <w:rFonts w:ascii="Calibri" w:eastAsia="Calibri" w:hAnsi="Calibri" w:cs="Calibri"/>
          <w:color w:val="000000" w:themeColor="text1"/>
          <w:sz w:val="22"/>
          <w:szCs w:val="22"/>
          <w:highlight w:val="yellow"/>
        </w:rPr>
      </w:pPr>
    </w:p>
    <w:p w14:paraId="610C5CE6" w14:textId="6000857C" w:rsidR="004C7297" w:rsidRPr="002D35EF" w:rsidRDefault="004C7297">
      <w:pPr>
        <w:pStyle w:val="Zkladntext"/>
        <w:tabs>
          <w:tab w:val="left" w:pos="1134"/>
        </w:tabs>
        <w:ind w:left="1134"/>
        <w:jc w:val="both"/>
        <w:rPr>
          <w:rFonts w:ascii="Calibri" w:eastAsia="Calibri" w:hAnsi="Calibri" w:cs="Calibri"/>
          <w:color w:val="000000" w:themeColor="text1"/>
          <w:sz w:val="22"/>
          <w:szCs w:val="22"/>
          <w:highlight w:val="yellow"/>
        </w:rPr>
      </w:pPr>
    </w:p>
    <w:p w14:paraId="79FE5717" w14:textId="157CA198" w:rsidR="004C7297" w:rsidRPr="008B597C" w:rsidRDefault="00813C6C" w:rsidP="00DC065B">
      <w:pPr>
        <w:pStyle w:val="Zkladntext"/>
        <w:numPr>
          <w:ilvl w:val="3"/>
          <w:numId w:val="3"/>
        </w:numPr>
        <w:tabs>
          <w:tab w:val="left" w:pos="993"/>
        </w:tabs>
        <w:ind w:left="709" w:hanging="502"/>
        <w:jc w:val="both"/>
        <w:rPr>
          <w:rFonts w:ascii="Calibri" w:eastAsia="Calibri" w:hAnsi="Calibri" w:cs="Calibri"/>
          <w:sz w:val="22"/>
          <w:szCs w:val="22"/>
          <w:highlight w:val="yellow"/>
        </w:rPr>
      </w:pPr>
      <w:r>
        <w:rPr>
          <w:rFonts w:ascii="Calibri" w:eastAsia="Calibri" w:hAnsi="Calibri" w:cs="Calibri"/>
          <w:sz w:val="22"/>
          <w:szCs w:val="22"/>
          <w:highlight w:val="yellow"/>
        </w:rPr>
        <w:t>XXX</w:t>
      </w:r>
    </w:p>
    <w:p w14:paraId="2D600F5C" w14:textId="77777777" w:rsidR="004C7297" w:rsidRDefault="004C7297">
      <w:pPr>
        <w:pStyle w:val="Zkladntext"/>
        <w:tabs>
          <w:tab w:val="left" w:pos="993"/>
        </w:tabs>
        <w:ind w:left="709"/>
        <w:jc w:val="both"/>
        <w:rPr>
          <w:rFonts w:ascii="Calibri" w:eastAsia="Calibri" w:hAnsi="Calibri" w:cs="Calibri"/>
          <w:sz w:val="22"/>
          <w:szCs w:val="22"/>
        </w:rPr>
      </w:pPr>
    </w:p>
    <w:p w14:paraId="5939F597" w14:textId="24EBFB55" w:rsidR="004C7297" w:rsidRPr="008B597C" w:rsidRDefault="003C5BB2">
      <w:pPr>
        <w:pStyle w:val="Zkladntext"/>
        <w:numPr>
          <w:ilvl w:val="3"/>
          <w:numId w:val="3"/>
        </w:numPr>
        <w:tabs>
          <w:tab w:val="left" w:pos="993"/>
        </w:tabs>
        <w:ind w:left="709" w:hanging="502"/>
        <w:jc w:val="both"/>
        <w:rPr>
          <w:rFonts w:ascii="Calibri" w:eastAsia="Calibri" w:hAnsi="Calibri" w:cs="Calibri"/>
          <w:sz w:val="22"/>
          <w:szCs w:val="22"/>
        </w:rPr>
      </w:pPr>
      <w:r w:rsidRPr="008B597C">
        <w:rPr>
          <w:rFonts w:ascii="Calibri" w:eastAsia="Calibri" w:hAnsi="Calibri" w:cs="Calibri"/>
          <w:sz w:val="22"/>
          <w:szCs w:val="22"/>
        </w:rPr>
        <w:t>Divadlo potvrzuje, že původci Výkonů, autoři Děl, nositelé práv k Záznamům a dalším Prvkům souhlasí s tím, aby při užití těchto předmětů práv</w:t>
      </w:r>
      <w:r w:rsidR="006E5386" w:rsidRPr="008B597C">
        <w:rPr>
          <w:rFonts w:ascii="Calibri" w:eastAsia="Calibri" w:hAnsi="Calibri" w:cs="Calibri"/>
          <w:sz w:val="22"/>
          <w:szCs w:val="22"/>
        </w:rPr>
        <w:t xml:space="preserve"> </w:t>
      </w:r>
      <w:r w:rsidRPr="008B597C">
        <w:rPr>
          <w:rFonts w:ascii="Calibri" w:eastAsia="Calibri" w:hAnsi="Calibri" w:cs="Calibri"/>
          <w:sz w:val="22"/>
          <w:szCs w:val="22"/>
        </w:rPr>
        <w:t>nebylo uváděno jejich jméno</w:t>
      </w:r>
      <w:r w:rsidR="006E5386" w:rsidRPr="008B597C">
        <w:rPr>
          <w:rFonts w:ascii="Calibri" w:eastAsia="Calibri" w:hAnsi="Calibri" w:cs="Calibri"/>
          <w:sz w:val="22"/>
          <w:szCs w:val="22"/>
        </w:rPr>
        <w:t>, pouze však v případech, kdy je to (</w:t>
      </w:r>
      <w:r w:rsidRPr="008B597C">
        <w:rPr>
          <w:rFonts w:ascii="Calibri" w:eastAsia="Calibri" w:hAnsi="Calibri" w:cs="Calibri"/>
          <w:sz w:val="22"/>
          <w:szCs w:val="22"/>
        </w:rPr>
        <w:t>takové neuvádění jme</w:t>
      </w:r>
      <w:r w:rsidR="006E5386" w:rsidRPr="008B597C">
        <w:rPr>
          <w:rFonts w:ascii="Calibri" w:eastAsia="Calibri" w:hAnsi="Calibri" w:cs="Calibri"/>
          <w:sz w:val="22"/>
          <w:szCs w:val="22"/>
        </w:rPr>
        <w:t>n) obvyklé</w:t>
      </w:r>
      <w:r w:rsidRPr="008B597C">
        <w:rPr>
          <w:rFonts w:ascii="Calibri" w:eastAsia="Calibri" w:hAnsi="Calibri" w:cs="Calibri"/>
          <w:sz w:val="22"/>
          <w:szCs w:val="22"/>
        </w:rPr>
        <w:t>.</w:t>
      </w:r>
    </w:p>
    <w:p w14:paraId="1F8F9266" w14:textId="77777777" w:rsidR="004C7297" w:rsidRDefault="004C7297">
      <w:pPr>
        <w:pStyle w:val="Zkladntext"/>
        <w:tabs>
          <w:tab w:val="left" w:pos="993"/>
        </w:tabs>
        <w:ind w:left="709"/>
        <w:jc w:val="both"/>
        <w:rPr>
          <w:rFonts w:ascii="Calibri" w:eastAsia="Calibri" w:hAnsi="Calibri" w:cs="Calibri"/>
          <w:sz w:val="22"/>
          <w:szCs w:val="22"/>
        </w:rPr>
      </w:pPr>
    </w:p>
    <w:p w14:paraId="61F02626" w14:textId="77777777" w:rsidR="004C7297" w:rsidRDefault="003C5BB2">
      <w:pPr>
        <w:pStyle w:val="Zkladntext"/>
        <w:numPr>
          <w:ilvl w:val="3"/>
          <w:numId w:val="3"/>
        </w:numPr>
        <w:tabs>
          <w:tab w:val="left" w:pos="993"/>
        </w:tabs>
        <w:ind w:left="709" w:hanging="502"/>
        <w:jc w:val="both"/>
        <w:rPr>
          <w:rFonts w:ascii="Calibri" w:eastAsia="Calibri" w:hAnsi="Calibri" w:cs="Calibri"/>
          <w:sz w:val="22"/>
          <w:szCs w:val="22"/>
        </w:rPr>
      </w:pPr>
      <w:r>
        <w:rPr>
          <w:rFonts w:ascii="Calibri" w:eastAsia="Calibri" w:hAnsi="Calibri" w:cs="Calibri"/>
          <w:sz w:val="22"/>
          <w:szCs w:val="22"/>
        </w:rPr>
        <w:t xml:space="preserve">Divadlo prohlašuje, že je plně oprávněno poskytnout všechna výše uvedená oprávnění a (pod)licence, a Producentovi garantuje, že disponuje potřebnými zmocněními a licenčními oprávněními ze strany původci Výkonů, autorů Děl, nositelů práv k Záznamům a dalším Prvkům, případně je samo nositelem těchto práv, je oprávněno všechny (pod)licence dle této smlouvy v plném rozsahu poskytnout tak, že jejich užitím ze strany Producenta nebude zasaženo do práv jakékoliv třetí osoby. </w:t>
      </w:r>
    </w:p>
    <w:p w14:paraId="54F46A80" w14:textId="77777777" w:rsidR="004C7297" w:rsidRDefault="004C7297">
      <w:pPr>
        <w:pStyle w:val="Odstavecseseznamem"/>
        <w:rPr>
          <w:rFonts w:ascii="Calibri" w:eastAsia="Calibri" w:hAnsi="Calibri" w:cs="Calibri"/>
          <w:sz w:val="22"/>
          <w:szCs w:val="22"/>
        </w:rPr>
      </w:pPr>
    </w:p>
    <w:p w14:paraId="3FA6A384" w14:textId="77777777" w:rsidR="004C7297" w:rsidRDefault="003C5BB2">
      <w:pPr>
        <w:pStyle w:val="Zkladntext"/>
        <w:numPr>
          <w:ilvl w:val="3"/>
          <w:numId w:val="3"/>
        </w:numPr>
        <w:ind w:left="709" w:hanging="709"/>
        <w:jc w:val="both"/>
        <w:rPr>
          <w:rFonts w:ascii="Calibri" w:eastAsia="Calibri" w:hAnsi="Calibri" w:cs="Calibri"/>
          <w:sz w:val="22"/>
          <w:szCs w:val="22"/>
        </w:rPr>
      </w:pPr>
      <w:r>
        <w:rPr>
          <w:rFonts w:ascii="Calibri" w:hAnsi="Calibri" w:cs="Calibri"/>
          <w:sz w:val="22"/>
          <w:szCs w:val="22"/>
        </w:rPr>
        <w:t xml:space="preserve">Oprávnění poskytovaná dle této smlouvy se nevztahují na, resp. nezahrnují volná autorská díla (resp. rovněž volné předměty práv souvisejících s právem autorským) a </w:t>
      </w:r>
      <w:r>
        <w:rPr>
          <w:rFonts w:ascii="Calibri" w:eastAsia="Calibri" w:hAnsi="Calibri" w:cs="Calibri"/>
          <w:sz w:val="22"/>
          <w:szCs w:val="22"/>
        </w:rPr>
        <w:t xml:space="preserve">ta práva, která jsou (v dané době, na příslušném území ve vztahu k příslušnému způsobu užití Děl / Výkonů / Záznamů) předmětem povinné kolektivní správy. Pokud jde o </w:t>
      </w:r>
      <w:r>
        <w:rPr>
          <w:rFonts w:ascii="Calibri" w:hAnsi="Calibri" w:cs="Calibri"/>
          <w:sz w:val="22"/>
          <w:szCs w:val="22"/>
        </w:rPr>
        <w:t xml:space="preserve">hudební díla, jejichž autor je </w:t>
      </w:r>
      <w:r>
        <w:rPr>
          <w:rFonts w:ascii="Calibri" w:eastAsia="Calibri" w:hAnsi="Calibri" w:cs="Calibri"/>
          <w:sz w:val="22"/>
          <w:szCs w:val="22"/>
        </w:rPr>
        <w:t>ke dni uzavření této smlouvy zastoupeni ve výkonu práva poskytovat licence k užití díla kolektivním správcem, oprávnění podle této smlouvy nezahrnují ty způsoby užití takového díla, k nimž za autora poskytuje licenci k užití díla kolektivní správce na základě uzavřené smlouvy, a to po dobu a na území, kdy a kde bude takové zastoupení autora kolektivním správcem trvat; součástí oprávnění podle této smlouvy je ale vždy alespoň tzv. synchronizační oprávnění k zařazení takového díla do AVD a případných dalších audiovizuálních děl dle odst. 2., písm. d) (zejména upoutávek k AVD).</w:t>
      </w:r>
    </w:p>
    <w:p w14:paraId="76DBD1D2" w14:textId="77777777" w:rsidR="004C7297" w:rsidRDefault="004C7297">
      <w:pPr>
        <w:pStyle w:val="Zkladntext"/>
        <w:ind w:left="709"/>
        <w:jc w:val="both"/>
        <w:rPr>
          <w:rFonts w:ascii="Calibri" w:eastAsia="Calibri" w:hAnsi="Calibri" w:cs="Calibri"/>
          <w:sz w:val="22"/>
          <w:szCs w:val="22"/>
        </w:rPr>
      </w:pPr>
    </w:p>
    <w:p w14:paraId="6A0D6171" w14:textId="77777777" w:rsidR="004C7297" w:rsidRDefault="003C5BB2">
      <w:pPr>
        <w:pStyle w:val="Zkladntext"/>
        <w:numPr>
          <w:ilvl w:val="3"/>
          <w:numId w:val="3"/>
        </w:numPr>
        <w:ind w:left="709" w:hanging="709"/>
        <w:jc w:val="both"/>
        <w:rPr>
          <w:rFonts w:ascii="Calibri" w:eastAsia="Calibri" w:hAnsi="Calibri" w:cs="Calibri"/>
          <w:sz w:val="22"/>
          <w:szCs w:val="22"/>
        </w:rPr>
      </w:pPr>
      <w:r>
        <w:rPr>
          <w:rFonts w:ascii="Calibri" w:eastAsia="Calibri" w:hAnsi="Calibri" w:cs="Calibri"/>
          <w:sz w:val="22"/>
          <w:szCs w:val="22"/>
        </w:rPr>
        <w:t>Nositelem práv výrobce zvukově obrazového záznamu k AVD bude od počátku Producent.</w:t>
      </w:r>
    </w:p>
    <w:p w14:paraId="1611E23A" w14:textId="77777777" w:rsidR="00A819EF" w:rsidRDefault="00A819EF" w:rsidP="00C8516C">
      <w:pPr>
        <w:pStyle w:val="Odstavecseseznamem"/>
        <w:rPr>
          <w:rFonts w:ascii="Calibri" w:eastAsia="Calibri" w:hAnsi="Calibri" w:cs="Calibri"/>
          <w:sz w:val="22"/>
          <w:szCs w:val="22"/>
        </w:rPr>
      </w:pPr>
    </w:p>
    <w:p w14:paraId="068E2443" w14:textId="5A4CD97C" w:rsidR="00A819EF" w:rsidRDefault="00A819EF">
      <w:pPr>
        <w:pStyle w:val="Zkladntext"/>
        <w:numPr>
          <w:ilvl w:val="3"/>
          <w:numId w:val="3"/>
        </w:numPr>
        <w:ind w:left="709" w:hanging="709"/>
        <w:jc w:val="both"/>
        <w:rPr>
          <w:rFonts w:ascii="Calibri" w:eastAsia="Calibri" w:hAnsi="Calibri" w:cs="Calibri"/>
          <w:sz w:val="22"/>
          <w:szCs w:val="22"/>
        </w:rPr>
      </w:pPr>
      <w:r>
        <w:rPr>
          <w:rFonts w:ascii="Calibri" w:eastAsia="Calibri" w:hAnsi="Calibri" w:cs="Calibri"/>
          <w:sz w:val="22"/>
          <w:szCs w:val="22"/>
        </w:rPr>
        <w:t xml:space="preserve">Producent do </w:t>
      </w:r>
      <w:r w:rsidRPr="008B597C">
        <w:rPr>
          <w:rFonts w:ascii="Calibri" w:eastAsia="Calibri" w:hAnsi="Calibri" w:cs="Calibri"/>
          <w:sz w:val="22"/>
          <w:szCs w:val="22"/>
        </w:rPr>
        <w:t>30 dnů od pořízení záznamu AVD poskytne Divadlu bezplatně rozmnoženinu AVD</w:t>
      </w:r>
      <w:r w:rsidR="008B597C">
        <w:rPr>
          <w:rFonts w:ascii="Calibri" w:eastAsia="Calibri" w:hAnsi="Calibri" w:cs="Calibri"/>
          <w:sz w:val="22"/>
          <w:szCs w:val="22"/>
        </w:rPr>
        <w:t>,</w:t>
      </w:r>
      <w:r w:rsidRPr="008B597C">
        <w:rPr>
          <w:rFonts w:ascii="Calibri" w:eastAsia="Calibri" w:hAnsi="Calibri" w:cs="Calibri"/>
          <w:sz w:val="22"/>
          <w:szCs w:val="22"/>
        </w:rPr>
        <w:t xml:space="preserve"> kterou</w:t>
      </w:r>
      <w:r>
        <w:rPr>
          <w:rFonts w:ascii="Calibri" w:eastAsia="Calibri" w:hAnsi="Calibri" w:cs="Calibri"/>
          <w:sz w:val="22"/>
          <w:szCs w:val="22"/>
        </w:rPr>
        <w:t xml:space="preserve"> bude Divadlo oprávněno užít pro své vlastní vnitřní potřeby.</w:t>
      </w:r>
    </w:p>
    <w:p w14:paraId="1E602B82" w14:textId="77777777" w:rsidR="004C7297" w:rsidRDefault="004C7297">
      <w:pPr>
        <w:pStyle w:val="Zkladntext"/>
        <w:jc w:val="both"/>
        <w:rPr>
          <w:rFonts w:ascii="Calibri" w:eastAsia="Calibri" w:hAnsi="Calibri" w:cs="Calibri"/>
          <w:sz w:val="22"/>
          <w:szCs w:val="22"/>
          <w:highlight w:val="yellow"/>
        </w:rPr>
      </w:pPr>
    </w:p>
    <w:p w14:paraId="6A71CC93" w14:textId="77777777" w:rsidR="004C7297" w:rsidRDefault="003C5BB2">
      <w:pPr>
        <w:pStyle w:val="Zkladntext"/>
        <w:jc w:val="center"/>
        <w:rPr>
          <w:rFonts w:ascii="Calibri" w:hAnsi="Calibri" w:cs="Calibri"/>
          <w:sz w:val="22"/>
          <w:szCs w:val="22"/>
        </w:rPr>
      </w:pPr>
      <w:r>
        <w:rPr>
          <w:rFonts w:ascii="Calibri" w:eastAsia="Calibri" w:hAnsi="Calibri" w:cs="Calibri"/>
          <w:b/>
          <w:bCs/>
          <w:sz w:val="22"/>
          <w:szCs w:val="22"/>
        </w:rPr>
        <w:t xml:space="preserve">V. Odměna </w:t>
      </w:r>
    </w:p>
    <w:p w14:paraId="2AC22601" w14:textId="77777777" w:rsidR="004C7297" w:rsidRDefault="003C5BB2">
      <w:pPr>
        <w:pStyle w:val="Zkladntext"/>
        <w:jc w:val="center"/>
        <w:rPr>
          <w:rFonts w:ascii="Calibri" w:hAnsi="Calibri" w:cs="Calibri"/>
          <w:sz w:val="22"/>
          <w:szCs w:val="22"/>
        </w:rPr>
      </w:pPr>
      <w:r>
        <w:rPr>
          <w:rFonts w:ascii="Calibri" w:eastAsia="Calibri" w:hAnsi="Calibri" w:cs="Calibri"/>
          <w:b/>
          <w:bCs/>
          <w:sz w:val="22"/>
          <w:szCs w:val="22"/>
        </w:rPr>
        <w:t xml:space="preserve"> </w:t>
      </w:r>
    </w:p>
    <w:p w14:paraId="7538BED7" w14:textId="77777777" w:rsidR="006E5386" w:rsidRDefault="003C5BB2">
      <w:pPr>
        <w:pStyle w:val="Zkladntext"/>
        <w:numPr>
          <w:ilvl w:val="0"/>
          <w:numId w:val="4"/>
        </w:numPr>
        <w:tabs>
          <w:tab w:val="center" w:pos="4395"/>
        </w:tabs>
        <w:jc w:val="both"/>
        <w:rPr>
          <w:rFonts w:ascii="Calibri" w:hAnsi="Calibri" w:cs="Calibri"/>
          <w:color w:val="auto"/>
          <w:sz w:val="22"/>
          <w:szCs w:val="22"/>
        </w:rPr>
      </w:pPr>
      <w:r>
        <w:rPr>
          <w:rFonts w:ascii="Calibri" w:hAnsi="Calibri" w:cs="Calibri"/>
          <w:color w:val="auto"/>
          <w:sz w:val="22"/>
          <w:szCs w:val="22"/>
        </w:rPr>
        <w:t xml:space="preserve">Producent se zavazuje Divadlu </w:t>
      </w:r>
      <w:r w:rsidR="006E5386">
        <w:rPr>
          <w:rFonts w:ascii="Calibri" w:hAnsi="Calibri" w:cs="Calibri"/>
          <w:color w:val="auto"/>
          <w:sz w:val="22"/>
          <w:szCs w:val="22"/>
        </w:rPr>
        <w:t>zaplatit jednorázovou a paušální odměnu:</w:t>
      </w:r>
    </w:p>
    <w:p w14:paraId="1CFE2D14" w14:textId="77777777" w:rsidR="006E5386" w:rsidRDefault="006E5386" w:rsidP="006E5386">
      <w:pPr>
        <w:pStyle w:val="Zkladntext"/>
        <w:numPr>
          <w:ilvl w:val="1"/>
          <w:numId w:val="4"/>
        </w:numPr>
        <w:tabs>
          <w:tab w:val="center" w:pos="4395"/>
        </w:tabs>
        <w:ind w:left="1276" w:hanging="283"/>
        <w:jc w:val="both"/>
        <w:rPr>
          <w:rFonts w:ascii="Calibri" w:hAnsi="Calibri" w:cs="Calibri"/>
          <w:color w:val="auto"/>
          <w:sz w:val="22"/>
          <w:szCs w:val="22"/>
        </w:rPr>
      </w:pPr>
      <w:r>
        <w:rPr>
          <w:rFonts w:ascii="Calibri" w:hAnsi="Calibri" w:cs="Calibri"/>
          <w:color w:val="auto"/>
          <w:sz w:val="22"/>
          <w:szCs w:val="22"/>
        </w:rPr>
        <w:t xml:space="preserve">v částce 15.000,- Kč (když toto plnění Divadla je osvobozeno od DPH) </w:t>
      </w:r>
      <w:r w:rsidR="003C5BB2">
        <w:rPr>
          <w:rFonts w:ascii="Calibri" w:hAnsi="Calibri" w:cs="Calibri"/>
          <w:color w:val="auto"/>
          <w:sz w:val="22"/>
          <w:szCs w:val="22"/>
        </w:rPr>
        <w:t>za poskytnutí všech plnění Divadla pro účely AVD dle odst. III.</w:t>
      </w:r>
      <w:r>
        <w:rPr>
          <w:rFonts w:ascii="Calibri" w:hAnsi="Calibri" w:cs="Calibri"/>
          <w:color w:val="auto"/>
          <w:sz w:val="22"/>
          <w:szCs w:val="22"/>
        </w:rPr>
        <w:t xml:space="preserve"> a případných dalších povinností Divadla dle této smlouvy; a</w:t>
      </w:r>
    </w:p>
    <w:p w14:paraId="422488EB" w14:textId="0E1EA76E" w:rsidR="004C7297" w:rsidRPr="006E5386" w:rsidRDefault="006E5386" w:rsidP="006E5386">
      <w:pPr>
        <w:pStyle w:val="Zkladntext"/>
        <w:numPr>
          <w:ilvl w:val="1"/>
          <w:numId w:val="4"/>
        </w:numPr>
        <w:tabs>
          <w:tab w:val="center" w:pos="4395"/>
        </w:tabs>
        <w:ind w:left="1276" w:hanging="283"/>
        <w:jc w:val="both"/>
        <w:rPr>
          <w:rFonts w:ascii="Calibri" w:hAnsi="Calibri" w:cs="Calibri"/>
          <w:color w:val="auto"/>
          <w:sz w:val="22"/>
          <w:szCs w:val="22"/>
        </w:rPr>
      </w:pPr>
      <w:r>
        <w:rPr>
          <w:rFonts w:ascii="Calibri" w:hAnsi="Calibri" w:cs="Calibri"/>
          <w:color w:val="auto"/>
          <w:sz w:val="22"/>
          <w:szCs w:val="22"/>
        </w:rPr>
        <w:t>dále</w:t>
      </w:r>
      <w:r w:rsidRPr="006E5386">
        <w:rPr>
          <w:rFonts w:ascii="Calibri" w:hAnsi="Calibri" w:cs="Calibri"/>
          <w:color w:val="auto"/>
          <w:sz w:val="22"/>
          <w:szCs w:val="22"/>
        </w:rPr>
        <w:t xml:space="preserve"> v částce 15.000,- Kč (+ DPH) </w:t>
      </w:r>
      <w:r w:rsidR="003C5BB2" w:rsidRPr="006E5386">
        <w:rPr>
          <w:rFonts w:ascii="Calibri" w:hAnsi="Calibri" w:cs="Calibri"/>
          <w:color w:val="auto"/>
          <w:sz w:val="22"/>
          <w:szCs w:val="22"/>
        </w:rPr>
        <w:t xml:space="preserve"> za poskytnutí veškerých oprávnění dle odst. IV.</w:t>
      </w:r>
      <w:r w:rsidRPr="006E5386">
        <w:rPr>
          <w:rFonts w:ascii="Calibri" w:hAnsi="Calibri" w:cs="Calibri"/>
          <w:color w:val="auto"/>
          <w:sz w:val="22"/>
          <w:szCs w:val="22"/>
        </w:rPr>
        <w:t xml:space="preserve"> (licenční odměna)</w:t>
      </w:r>
      <w:r>
        <w:rPr>
          <w:rFonts w:ascii="Calibri" w:hAnsi="Calibri" w:cs="Calibri"/>
          <w:color w:val="auto"/>
          <w:sz w:val="22"/>
          <w:szCs w:val="22"/>
        </w:rPr>
        <w:t>.</w:t>
      </w:r>
      <w:r w:rsidR="003C5BB2" w:rsidRPr="006E5386">
        <w:rPr>
          <w:rFonts w:ascii="Calibri" w:hAnsi="Calibri" w:cs="Calibri"/>
          <w:color w:val="auto"/>
          <w:sz w:val="22"/>
          <w:szCs w:val="22"/>
        </w:rPr>
        <w:t xml:space="preserve"> </w:t>
      </w:r>
    </w:p>
    <w:p w14:paraId="0EA58667" w14:textId="77777777" w:rsidR="006E5386" w:rsidRDefault="006E5386" w:rsidP="006E5386">
      <w:pPr>
        <w:pStyle w:val="Zkladntext"/>
        <w:ind w:left="720"/>
        <w:jc w:val="both"/>
        <w:rPr>
          <w:rFonts w:ascii="Calibri" w:hAnsi="Calibri" w:cs="Calibri"/>
          <w:color w:val="auto"/>
          <w:sz w:val="22"/>
          <w:szCs w:val="22"/>
        </w:rPr>
      </w:pPr>
    </w:p>
    <w:p w14:paraId="7F21C786" w14:textId="4909DBDC" w:rsidR="006E5386" w:rsidRPr="00711747" w:rsidRDefault="003C5BB2" w:rsidP="006E5386">
      <w:pPr>
        <w:pStyle w:val="Zkladntext"/>
        <w:numPr>
          <w:ilvl w:val="0"/>
          <w:numId w:val="4"/>
        </w:numPr>
        <w:jc w:val="both"/>
        <w:rPr>
          <w:rFonts w:ascii="Calibri" w:hAnsi="Calibri" w:cs="Calibri"/>
          <w:color w:val="auto"/>
          <w:sz w:val="22"/>
          <w:szCs w:val="22"/>
        </w:rPr>
      </w:pPr>
      <w:r>
        <w:rPr>
          <w:rFonts w:ascii="Calibri" w:hAnsi="Calibri" w:cs="Calibri"/>
          <w:color w:val="auto"/>
          <w:sz w:val="22"/>
          <w:szCs w:val="22"/>
        </w:rPr>
        <w:t xml:space="preserve">Odměna </w:t>
      </w:r>
      <w:r w:rsidR="006E5386">
        <w:rPr>
          <w:rFonts w:ascii="Calibri" w:hAnsi="Calibri" w:cs="Calibri"/>
          <w:color w:val="auto"/>
          <w:sz w:val="22"/>
          <w:szCs w:val="22"/>
        </w:rPr>
        <w:t xml:space="preserve">dle odst. 1, písm. a. </w:t>
      </w:r>
      <w:r>
        <w:rPr>
          <w:rFonts w:ascii="Calibri" w:hAnsi="Calibri" w:cs="Calibri"/>
          <w:color w:val="auto"/>
          <w:sz w:val="22"/>
          <w:szCs w:val="22"/>
        </w:rPr>
        <w:t xml:space="preserve">bude splatná následovně: </w:t>
      </w:r>
      <w:r w:rsidRPr="00711747">
        <w:rPr>
          <w:rFonts w:ascii="Calibri" w:hAnsi="Calibri" w:cs="Calibri"/>
          <w:color w:val="auto"/>
          <w:sz w:val="22"/>
          <w:szCs w:val="22"/>
        </w:rPr>
        <w:t>v jedné splátce splatné do 30.</w:t>
      </w:r>
      <w:r w:rsidR="000C73B3" w:rsidRPr="00711747">
        <w:rPr>
          <w:rFonts w:ascii="Calibri" w:hAnsi="Calibri" w:cs="Calibri"/>
          <w:color w:val="auto"/>
          <w:sz w:val="22"/>
          <w:szCs w:val="22"/>
        </w:rPr>
        <w:t>8</w:t>
      </w:r>
      <w:r w:rsidRPr="00711747">
        <w:rPr>
          <w:rFonts w:ascii="Calibri" w:hAnsi="Calibri" w:cs="Calibri"/>
          <w:color w:val="auto"/>
          <w:sz w:val="22"/>
          <w:szCs w:val="22"/>
        </w:rPr>
        <w:t>.2021</w:t>
      </w:r>
      <w:r w:rsidR="006E5386" w:rsidRPr="00711747">
        <w:rPr>
          <w:rFonts w:ascii="Calibri" w:hAnsi="Calibri" w:cs="Calibri"/>
          <w:color w:val="auto"/>
          <w:sz w:val="22"/>
          <w:szCs w:val="22"/>
        </w:rPr>
        <w:t>. K částce odměny Divadlo vystaví a Producentovi doručí fakturu o splatnosti 30 dnů, nikoli však dříve než ve lhůtách splatnosti dle tohoto článku výše.</w:t>
      </w:r>
    </w:p>
    <w:p w14:paraId="4DF06307" w14:textId="77777777" w:rsidR="006E5386" w:rsidRDefault="006E5386" w:rsidP="006E5386">
      <w:pPr>
        <w:pStyle w:val="Zkladntext"/>
        <w:ind w:left="720"/>
        <w:jc w:val="both"/>
        <w:rPr>
          <w:rFonts w:ascii="Calibri" w:hAnsi="Calibri" w:cs="Calibri"/>
          <w:color w:val="auto"/>
          <w:sz w:val="22"/>
          <w:szCs w:val="22"/>
        </w:rPr>
      </w:pPr>
    </w:p>
    <w:p w14:paraId="1A13ED6B" w14:textId="7EFFF3A3" w:rsidR="004C7297" w:rsidRPr="006E5386" w:rsidRDefault="006E5386" w:rsidP="006E5386">
      <w:pPr>
        <w:pStyle w:val="Zkladntext"/>
        <w:numPr>
          <w:ilvl w:val="0"/>
          <w:numId w:val="4"/>
        </w:numPr>
        <w:jc w:val="both"/>
        <w:rPr>
          <w:rFonts w:ascii="Calibri" w:hAnsi="Calibri" w:cs="Calibri"/>
          <w:color w:val="auto"/>
          <w:sz w:val="22"/>
          <w:szCs w:val="22"/>
        </w:rPr>
      </w:pPr>
      <w:r w:rsidRPr="006E5386">
        <w:rPr>
          <w:rFonts w:ascii="Calibri" w:hAnsi="Calibri" w:cs="Calibri"/>
          <w:color w:val="auto"/>
          <w:sz w:val="22"/>
          <w:szCs w:val="22"/>
        </w:rPr>
        <w:t xml:space="preserve">Odměna dle odst. 1 písm. b. bude splatná následovně: v jedné splátce splatné do 30. </w:t>
      </w:r>
      <w:r w:rsidR="000C73B3" w:rsidRPr="00C8516C">
        <w:rPr>
          <w:rFonts w:ascii="Calibri" w:hAnsi="Calibri" w:cs="Calibri"/>
          <w:color w:val="FF0000"/>
          <w:sz w:val="22"/>
          <w:szCs w:val="22"/>
        </w:rPr>
        <w:t>8</w:t>
      </w:r>
      <w:r w:rsidRPr="006E5386">
        <w:rPr>
          <w:rFonts w:ascii="Calibri" w:hAnsi="Calibri" w:cs="Calibri"/>
          <w:color w:val="auto"/>
          <w:sz w:val="22"/>
          <w:szCs w:val="22"/>
        </w:rPr>
        <w:t>. 2021.</w:t>
      </w:r>
      <w:r w:rsidR="003C5BB2" w:rsidRPr="006E5386">
        <w:rPr>
          <w:rFonts w:ascii="Calibri" w:hAnsi="Calibri" w:cs="Calibri"/>
          <w:color w:val="auto"/>
          <w:sz w:val="22"/>
          <w:szCs w:val="22"/>
        </w:rPr>
        <w:t xml:space="preserve"> Divadlo </w:t>
      </w:r>
      <w:r w:rsidRPr="006E5386">
        <w:rPr>
          <w:rFonts w:ascii="Calibri" w:hAnsi="Calibri" w:cs="Calibri"/>
          <w:color w:val="auto"/>
          <w:sz w:val="22"/>
          <w:szCs w:val="22"/>
        </w:rPr>
        <w:t>k částce odměny</w:t>
      </w:r>
      <w:r w:rsidR="003C5BB2" w:rsidRPr="006E5386">
        <w:rPr>
          <w:rFonts w:ascii="Calibri" w:hAnsi="Calibri" w:cs="Calibri"/>
          <w:color w:val="auto"/>
          <w:sz w:val="22"/>
          <w:szCs w:val="22"/>
        </w:rPr>
        <w:t xml:space="preserve"> vystaví a Producentovi doručí řádný daňový doklad (fakturu) o splatnosti 30 dní, nikoli však dříve než ve lhůtách splatnosti dle tohoto článku výše; k částce odměny bude připočtena DPH v zákonné výši. </w:t>
      </w:r>
    </w:p>
    <w:p w14:paraId="0987EE9A" w14:textId="77777777" w:rsidR="004C7297" w:rsidRDefault="004C7297">
      <w:pPr>
        <w:pStyle w:val="Zkladntext"/>
        <w:ind w:left="720"/>
        <w:jc w:val="both"/>
        <w:rPr>
          <w:rFonts w:ascii="Calibri" w:hAnsi="Calibri" w:cs="Calibri"/>
          <w:color w:val="auto"/>
          <w:sz w:val="22"/>
          <w:szCs w:val="22"/>
        </w:rPr>
      </w:pPr>
    </w:p>
    <w:p w14:paraId="3ED93D6C" w14:textId="77777777" w:rsidR="004C7297" w:rsidRDefault="003C5BB2">
      <w:pPr>
        <w:pStyle w:val="Zkladntext"/>
        <w:numPr>
          <w:ilvl w:val="0"/>
          <w:numId w:val="4"/>
        </w:numPr>
        <w:jc w:val="both"/>
        <w:rPr>
          <w:rFonts w:ascii="Calibri" w:hAnsi="Calibri" w:cs="Calibri"/>
          <w:color w:val="auto"/>
          <w:sz w:val="22"/>
          <w:szCs w:val="22"/>
        </w:rPr>
      </w:pPr>
      <w:r>
        <w:rPr>
          <w:rFonts w:ascii="Calibri" w:hAnsi="Calibri" w:cs="Calibri"/>
          <w:color w:val="auto"/>
          <w:sz w:val="22"/>
          <w:szCs w:val="22"/>
        </w:rPr>
        <w:t xml:space="preserve">Nad rámec odměny dle odst. 1 přísluší Divadlu licenční odměna z poskytnutí oprávnění dle této smlouvy, pokud jde o užití AVD jeho sdělováním veřejnosti prostřednictvím Platformy, která bude vypočtena jako podílová tak, že bude odpovídat </w:t>
      </w:r>
      <w:r w:rsidRPr="00711747">
        <w:rPr>
          <w:rFonts w:ascii="Calibri" w:hAnsi="Calibri" w:cs="Calibri"/>
          <w:color w:val="auto"/>
          <w:sz w:val="22"/>
          <w:szCs w:val="22"/>
        </w:rPr>
        <w:t>50%</w:t>
      </w:r>
      <w:r>
        <w:rPr>
          <w:rFonts w:ascii="Calibri" w:hAnsi="Calibri" w:cs="Calibri"/>
          <w:color w:val="auto"/>
          <w:sz w:val="22"/>
          <w:szCs w:val="22"/>
        </w:rPr>
        <w:t xml:space="preserve"> z čistých výnosů Producenta z užití AVD prostřednictvím Platformy. Čistými výnosy se dle tohoto odstavce rozumí souhrn částek skutečně poskytnutých veřejností Producentovi za zpřístupnění AVD v rámci Platformy (bez DPH), které </w:t>
      </w:r>
      <w:r>
        <w:rPr>
          <w:rFonts w:ascii="Calibri" w:hAnsi="Calibri" w:cs="Calibri"/>
          <w:color w:val="auto"/>
          <w:sz w:val="22"/>
          <w:szCs w:val="22"/>
        </w:rPr>
        <w:lastRenderedPageBreak/>
        <w:t xml:space="preserve">jsou Producentem též označované za cenu „vstupenky“ za zpřístupnění AVD, a to po odečtení částky distribučních nákladů Producenta. </w:t>
      </w:r>
    </w:p>
    <w:p w14:paraId="2F1629E8" w14:textId="77777777" w:rsidR="006E5386" w:rsidRDefault="006E5386" w:rsidP="003C5BB2">
      <w:pPr>
        <w:pStyle w:val="Zkladntext"/>
        <w:jc w:val="both"/>
        <w:rPr>
          <w:rFonts w:ascii="Calibri" w:hAnsi="Calibri" w:cs="Calibri"/>
          <w:color w:val="auto"/>
          <w:sz w:val="22"/>
          <w:szCs w:val="22"/>
        </w:rPr>
      </w:pPr>
    </w:p>
    <w:p w14:paraId="005282AD" w14:textId="2E045FDC" w:rsidR="004C7297" w:rsidRDefault="003C5BB2">
      <w:pPr>
        <w:pStyle w:val="Zkladntext"/>
        <w:numPr>
          <w:ilvl w:val="0"/>
          <w:numId w:val="4"/>
        </w:numPr>
        <w:jc w:val="both"/>
        <w:rPr>
          <w:rFonts w:ascii="Calibri" w:hAnsi="Calibri" w:cs="Calibri"/>
          <w:color w:val="auto"/>
          <w:sz w:val="22"/>
          <w:szCs w:val="22"/>
        </w:rPr>
      </w:pPr>
      <w:r>
        <w:rPr>
          <w:rFonts w:ascii="Calibri" w:hAnsi="Calibri" w:cs="Calibri"/>
          <w:color w:val="auto"/>
          <w:sz w:val="22"/>
          <w:szCs w:val="22"/>
        </w:rPr>
        <w:t xml:space="preserve">Producent se zavazuje odeslat Divadlu vyúčtování odměny dle odst. </w:t>
      </w:r>
      <w:r w:rsidR="006E5386">
        <w:rPr>
          <w:rFonts w:ascii="Calibri" w:hAnsi="Calibri" w:cs="Calibri"/>
          <w:color w:val="auto"/>
          <w:sz w:val="22"/>
          <w:szCs w:val="22"/>
        </w:rPr>
        <w:t>4</w:t>
      </w:r>
      <w:r>
        <w:rPr>
          <w:rFonts w:ascii="Calibri" w:hAnsi="Calibri" w:cs="Calibri"/>
          <w:color w:val="auto"/>
          <w:sz w:val="22"/>
          <w:szCs w:val="22"/>
        </w:rPr>
        <w:t xml:space="preserve"> vždy jednou za tři měsíce, a to </w:t>
      </w:r>
      <w:r w:rsidRPr="00711747">
        <w:rPr>
          <w:rFonts w:ascii="Calibri" w:hAnsi="Calibri" w:cs="Calibri"/>
          <w:color w:val="auto"/>
          <w:sz w:val="22"/>
          <w:szCs w:val="22"/>
        </w:rPr>
        <w:t xml:space="preserve">vždy do </w:t>
      </w:r>
      <w:r w:rsidR="000C73B3" w:rsidRPr="00711747">
        <w:rPr>
          <w:rFonts w:ascii="Calibri" w:hAnsi="Calibri" w:cs="Calibri"/>
          <w:color w:val="auto"/>
          <w:sz w:val="22"/>
          <w:szCs w:val="22"/>
        </w:rPr>
        <w:t>15</w:t>
      </w:r>
      <w:r w:rsidRPr="00711747">
        <w:rPr>
          <w:rFonts w:ascii="Calibri" w:hAnsi="Calibri" w:cs="Calibri"/>
          <w:color w:val="auto"/>
          <w:sz w:val="22"/>
          <w:szCs w:val="22"/>
        </w:rPr>
        <w:t xml:space="preserve"> dnů</w:t>
      </w:r>
      <w:r>
        <w:rPr>
          <w:rFonts w:ascii="Calibri" w:hAnsi="Calibri" w:cs="Calibri"/>
          <w:color w:val="auto"/>
          <w:sz w:val="22"/>
          <w:szCs w:val="22"/>
        </w:rPr>
        <w:t xml:space="preserve"> od konce takového období. Producent je povinen umožnit Divadlu jednou za vyúčtovací období kontrolu příslušné účetní nebo jiné dokumentace ke zjištění skutečné výše odměny podle tohoto článku.</w:t>
      </w:r>
    </w:p>
    <w:p w14:paraId="786BCEB5" w14:textId="77777777" w:rsidR="004C7297" w:rsidRDefault="004C7297">
      <w:pPr>
        <w:pStyle w:val="Zkladntext"/>
        <w:ind w:left="720"/>
        <w:jc w:val="both"/>
        <w:rPr>
          <w:rFonts w:ascii="Calibri" w:hAnsi="Calibri" w:cs="Calibri"/>
          <w:color w:val="auto"/>
          <w:sz w:val="22"/>
          <w:szCs w:val="22"/>
        </w:rPr>
      </w:pPr>
    </w:p>
    <w:p w14:paraId="5AE5E7DF" w14:textId="77777777" w:rsidR="004C7297" w:rsidRDefault="003C5BB2">
      <w:pPr>
        <w:pStyle w:val="Zkladntext"/>
        <w:numPr>
          <w:ilvl w:val="0"/>
          <w:numId w:val="4"/>
        </w:numPr>
        <w:jc w:val="both"/>
        <w:rPr>
          <w:rFonts w:ascii="Calibri" w:hAnsi="Calibri" w:cs="Calibri"/>
          <w:color w:val="auto"/>
          <w:sz w:val="22"/>
          <w:szCs w:val="22"/>
        </w:rPr>
      </w:pPr>
      <w:r>
        <w:rPr>
          <w:rFonts w:ascii="Calibri" w:hAnsi="Calibri" w:cs="Calibri"/>
          <w:color w:val="auto"/>
          <w:sz w:val="22"/>
          <w:szCs w:val="22"/>
        </w:rPr>
        <w:t>Divadlo na základě doručeného vyúčtování, na každou splátku odměny dle odst. 3 vystaví a Producentovi doručí řádný daňový doklad (fakturu) obsahující všechny náležitosti dle zákona; k odměně bude přičtena DPH v zákonné výši. Faktury jsou splatné do 30 dnů od jejich doručení Producentovi, avšak nikoli dříve než ve lhůtách splatnosti podle tohoto článku výše.</w:t>
      </w:r>
    </w:p>
    <w:p w14:paraId="40FD3073" w14:textId="77777777" w:rsidR="004C7297" w:rsidRDefault="004C7297">
      <w:pPr>
        <w:pStyle w:val="Odstavecseseznamem"/>
        <w:rPr>
          <w:rFonts w:ascii="Calibri" w:hAnsi="Calibri" w:cs="Calibri"/>
          <w:color w:val="auto"/>
          <w:sz w:val="22"/>
          <w:szCs w:val="22"/>
        </w:rPr>
      </w:pPr>
    </w:p>
    <w:p w14:paraId="4C388ED5" w14:textId="78DE520F" w:rsidR="004C7297" w:rsidRDefault="003C5BB2">
      <w:pPr>
        <w:pStyle w:val="Zkladntext"/>
        <w:numPr>
          <w:ilvl w:val="0"/>
          <w:numId w:val="4"/>
        </w:numPr>
        <w:jc w:val="both"/>
        <w:rPr>
          <w:rFonts w:ascii="Calibri" w:hAnsi="Calibri" w:cs="Calibri"/>
          <w:color w:val="auto"/>
          <w:sz w:val="22"/>
          <w:szCs w:val="22"/>
        </w:rPr>
      </w:pPr>
      <w:r>
        <w:rPr>
          <w:rFonts w:ascii="Calibri" w:hAnsi="Calibri" w:cs="Calibri"/>
          <w:color w:val="auto"/>
          <w:sz w:val="22"/>
          <w:szCs w:val="22"/>
        </w:rPr>
        <w:t xml:space="preserve">Nad rámec odměny dle odst. 1 a </w:t>
      </w:r>
      <w:r w:rsidR="00F90420">
        <w:rPr>
          <w:rFonts w:ascii="Calibri" w:hAnsi="Calibri" w:cs="Calibri"/>
          <w:color w:val="auto"/>
          <w:sz w:val="22"/>
          <w:szCs w:val="22"/>
        </w:rPr>
        <w:t>4</w:t>
      </w:r>
      <w:r>
        <w:rPr>
          <w:rFonts w:ascii="Calibri" w:hAnsi="Calibri" w:cs="Calibri"/>
          <w:color w:val="auto"/>
          <w:sz w:val="22"/>
          <w:szCs w:val="22"/>
        </w:rPr>
        <w:t xml:space="preserve"> přísluší divadlu licenční odměna z poskytnutí oprávnění dle této smlouvy, pokud jde o užití AVD jeho sdělováním veřejnosti podle čl. IV., odst. 2., písm. a), bod ii., jde-li o vysílání prostřednictvím platforem a služeb třetích osob (tj. nikoli prostřednictvím Platformy či služeb ČT), která bude vypočtena jako podílová tak, že bude odpovídat </w:t>
      </w:r>
      <w:r w:rsidRPr="00711747">
        <w:rPr>
          <w:rFonts w:ascii="Calibri" w:hAnsi="Calibri" w:cs="Calibri"/>
          <w:color w:val="auto"/>
          <w:sz w:val="22"/>
          <w:szCs w:val="22"/>
        </w:rPr>
        <w:t>50%</w:t>
      </w:r>
      <w:r>
        <w:rPr>
          <w:rFonts w:ascii="Calibri" w:hAnsi="Calibri" w:cs="Calibri"/>
          <w:color w:val="auto"/>
          <w:sz w:val="22"/>
          <w:szCs w:val="22"/>
        </w:rPr>
        <w:t xml:space="preserve"> z čistých výnosů Producenta z takového užití AVD. Čistými výnosy Producenta se dle tohoto odstavce rozumí skutečné příjmy Producenta za poskytnutí oprávnění k takovému užití AVD provozovateli příslušné platformy či služby (již po odečtení provize a nákladů příslušné třetí osoby, resp. provozovatele platformy či služby), bez DPH. Odměna dle tohoto odst. 6 bude splatná jednou za 3 měsíce, přičemž Producent zavazuje odeslat Divadlu vyúčtování odměny vždy do 30 dnů od konce takového období. Producent je povinen umožnit Divadlu jednou za vyúčtovací období kontrolu příslušné účetní nebo jiné dokumentace ke zjištění skutečné výše odměny podle tohoto článku. Částky odměny dle tohoto odst. 6 budou splatné obdobně podle odst. 5 výše.</w:t>
      </w:r>
    </w:p>
    <w:p w14:paraId="30CC602A" w14:textId="77777777" w:rsidR="004C7297" w:rsidRDefault="004C7297">
      <w:pPr>
        <w:pStyle w:val="Zkladntext"/>
        <w:jc w:val="both"/>
        <w:rPr>
          <w:rFonts w:ascii="Calibri" w:hAnsi="Calibri" w:cs="Calibri"/>
          <w:color w:val="auto"/>
          <w:sz w:val="22"/>
          <w:szCs w:val="22"/>
        </w:rPr>
      </w:pPr>
    </w:p>
    <w:p w14:paraId="2B91FC7B" w14:textId="77777777" w:rsidR="004C7297" w:rsidRDefault="003C5BB2">
      <w:pPr>
        <w:pStyle w:val="Zkladntext"/>
        <w:numPr>
          <w:ilvl w:val="0"/>
          <w:numId w:val="4"/>
        </w:numPr>
        <w:jc w:val="both"/>
        <w:rPr>
          <w:rFonts w:ascii="Calibri" w:hAnsi="Calibri" w:cs="Calibri"/>
          <w:color w:val="auto"/>
          <w:sz w:val="22"/>
          <w:szCs w:val="22"/>
        </w:rPr>
      </w:pPr>
      <w:r>
        <w:rPr>
          <w:rFonts w:ascii="Calibri" w:hAnsi="Calibri" w:cs="Calibri"/>
          <w:color w:val="auto"/>
          <w:sz w:val="22"/>
          <w:szCs w:val="22"/>
        </w:rPr>
        <w:t>Divadlo se zavazuje na vlastní odpovědnost vypořádat veškeré případné nároky autorů, výkonných umělců a dalších osob podílejících se na Inscenaci v souvislosti s plněním dle této smlouvy a poskytnutím oprávnění a licencí dle této smlouvy, a to včetně případných finančních nároků takových osob.</w:t>
      </w:r>
    </w:p>
    <w:p w14:paraId="1A8FD0A1" w14:textId="77777777" w:rsidR="004C7297" w:rsidRDefault="004C7297">
      <w:pPr>
        <w:pStyle w:val="Zkladntext"/>
        <w:ind w:left="426" w:hanging="426"/>
        <w:jc w:val="center"/>
        <w:rPr>
          <w:rFonts w:ascii="Calibri" w:hAnsi="Calibri" w:cs="Calibri"/>
          <w:color w:val="auto"/>
          <w:sz w:val="22"/>
          <w:szCs w:val="22"/>
        </w:rPr>
      </w:pPr>
    </w:p>
    <w:p w14:paraId="1A437114" w14:textId="77777777" w:rsidR="004C7297" w:rsidRDefault="003C5BB2">
      <w:pPr>
        <w:pStyle w:val="Zkladntext"/>
        <w:numPr>
          <w:ilvl w:val="0"/>
          <w:numId w:val="4"/>
        </w:numPr>
        <w:jc w:val="both"/>
        <w:rPr>
          <w:rFonts w:ascii="Calibri" w:eastAsia="Calibri" w:hAnsi="Calibri" w:cs="Calibri"/>
          <w:sz w:val="22"/>
          <w:szCs w:val="22"/>
        </w:rPr>
      </w:pPr>
      <w:r>
        <w:rPr>
          <w:rFonts w:ascii="Calibri" w:eastAsia="Calibri" w:hAnsi="Calibri" w:cs="Calibri"/>
          <w:sz w:val="22"/>
          <w:szCs w:val="22"/>
        </w:rPr>
        <w:t>Ujednáními této smlouvy není dotčena povinnost příslušných uživatelů AVD platit odměny kolektivnímu správci tam, kde je užití Záznamů/Výkonů předmětem úplatné zákonné licence.</w:t>
      </w:r>
    </w:p>
    <w:p w14:paraId="2855D5C6" w14:textId="77777777" w:rsidR="004C7297" w:rsidRDefault="004C7297">
      <w:pPr>
        <w:pStyle w:val="Zkladntext"/>
        <w:ind w:left="426" w:hanging="426"/>
        <w:jc w:val="center"/>
        <w:rPr>
          <w:rFonts w:ascii="Calibri" w:hAnsi="Calibri" w:cs="Calibri"/>
          <w:sz w:val="22"/>
          <w:szCs w:val="22"/>
        </w:rPr>
      </w:pPr>
    </w:p>
    <w:p w14:paraId="7FF6C7AB" w14:textId="77777777" w:rsidR="004C7297" w:rsidRDefault="003C5BB2">
      <w:pPr>
        <w:pStyle w:val="Zkladntext"/>
        <w:ind w:left="426" w:hanging="426"/>
        <w:jc w:val="center"/>
        <w:rPr>
          <w:rFonts w:ascii="Calibri" w:hAnsi="Calibri" w:cs="Calibri"/>
          <w:sz w:val="22"/>
          <w:szCs w:val="22"/>
        </w:rPr>
      </w:pPr>
      <w:r>
        <w:rPr>
          <w:rFonts w:ascii="Calibri" w:eastAsia="Calibri" w:hAnsi="Calibri" w:cs="Calibri"/>
          <w:b/>
          <w:bCs/>
          <w:sz w:val="22"/>
          <w:szCs w:val="22"/>
        </w:rPr>
        <w:t>VI. Ostatní ujednání</w:t>
      </w:r>
    </w:p>
    <w:p w14:paraId="3956FAE9" w14:textId="77777777" w:rsidR="004C7297" w:rsidRDefault="004C7297">
      <w:pPr>
        <w:pStyle w:val="Zkladntext"/>
        <w:ind w:left="426" w:hanging="426"/>
        <w:jc w:val="center"/>
        <w:rPr>
          <w:rFonts w:ascii="Calibri" w:hAnsi="Calibri" w:cs="Calibri"/>
          <w:sz w:val="22"/>
          <w:szCs w:val="22"/>
        </w:rPr>
      </w:pPr>
    </w:p>
    <w:p w14:paraId="58E48600" w14:textId="77777777" w:rsidR="004C7297" w:rsidRDefault="003C5BB2">
      <w:pPr>
        <w:pStyle w:val="Odstavecseseznamem"/>
        <w:numPr>
          <w:ilvl w:val="0"/>
          <w:numId w:val="5"/>
        </w:numPr>
        <w:jc w:val="both"/>
        <w:rPr>
          <w:rFonts w:ascii="Calibri" w:eastAsia="Calibri" w:hAnsi="Calibri" w:cs="Calibri"/>
          <w:sz w:val="22"/>
          <w:szCs w:val="22"/>
        </w:rPr>
      </w:pPr>
      <w:r>
        <w:rPr>
          <w:rFonts w:ascii="Calibri" w:eastAsia="Calibri" w:hAnsi="Calibri" w:cs="Calibri"/>
          <w:sz w:val="22"/>
          <w:szCs w:val="22"/>
        </w:rPr>
        <w:t>Divadlo poskytne a dále zajistí, že osoby podílející se na Inscenaci (zejména výkonní umělci) též poskytnou Producentovi přiměřenou propagační součinnost při propagaci AVD v obvyklém rozsahu.</w:t>
      </w:r>
    </w:p>
    <w:p w14:paraId="51F5812B" w14:textId="77777777" w:rsidR="004C7297" w:rsidRDefault="004C7297">
      <w:pPr>
        <w:pStyle w:val="Zkladntext"/>
        <w:jc w:val="both"/>
        <w:rPr>
          <w:rFonts w:ascii="Calibri" w:eastAsia="Calibri" w:hAnsi="Calibri" w:cs="Calibri"/>
          <w:sz w:val="22"/>
          <w:szCs w:val="22"/>
          <w:highlight w:val="green"/>
        </w:rPr>
      </w:pPr>
    </w:p>
    <w:p w14:paraId="52694049" w14:textId="70B063D8" w:rsidR="004C7297" w:rsidRPr="002D35EF" w:rsidRDefault="003C5BB2">
      <w:pPr>
        <w:pStyle w:val="Odstavecseseznamem"/>
        <w:numPr>
          <w:ilvl w:val="0"/>
          <w:numId w:val="5"/>
        </w:numPr>
        <w:jc w:val="both"/>
        <w:rPr>
          <w:rFonts w:ascii="Calibri" w:hAnsi="Calibri" w:cs="Calibri"/>
          <w:color w:val="auto"/>
          <w:sz w:val="22"/>
          <w:szCs w:val="22"/>
        </w:rPr>
      </w:pPr>
      <w:r>
        <w:rPr>
          <w:rFonts w:ascii="Calibri" w:hAnsi="Calibri" w:cs="Calibri"/>
          <w:sz w:val="22"/>
          <w:szCs w:val="22"/>
        </w:rPr>
        <w:t xml:space="preserve">Divadlo se zavazuje, že uchová v tajnosti veškeré informace, které o AVD a o Producentovi, jakož i o osobách podílejících se na výrobě AVD, získal či získá v souvislosti s plněním této smlouvy, a které nejsou veřejně dostupné anebo veřejnosti určeny. Divadlo se zavazuje zajistit dodržování </w:t>
      </w:r>
      <w:r w:rsidRPr="002D35EF">
        <w:rPr>
          <w:rFonts w:ascii="Calibri" w:hAnsi="Calibri" w:cs="Calibri"/>
          <w:color w:val="auto"/>
          <w:sz w:val="22"/>
          <w:szCs w:val="22"/>
        </w:rPr>
        <w:t>tohoto závazku též ze strany všech osob zúčastněných na realizaci Inscenace pro účely AVD.</w:t>
      </w:r>
    </w:p>
    <w:p w14:paraId="47BFF282" w14:textId="77777777" w:rsidR="00090A05" w:rsidRPr="002D35EF" w:rsidRDefault="00090A05" w:rsidP="00C8516C">
      <w:pPr>
        <w:pStyle w:val="Odstavecseseznamem"/>
        <w:rPr>
          <w:rFonts w:ascii="Calibri" w:hAnsi="Calibri" w:cs="Calibri"/>
          <w:color w:val="auto"/>
          <w:sz w:val="22"/>
          <w:szCs w:val="22"/>
        </w:rPr>
      </w:pPr>
    </w:p>
    <w:p w14:paraId="39F35991" w14:textId="375CF893" w:rsidR="00090A05" w:rsidRPr="002D35EF" w:rsidRDefault="00090A05" w:rsidP="00CE3FA8">
      <w:pPr>
        <w:pStyle w:val="Odstavecseseznamem"/>
        <w:numPr>
          <w:ilvl w:val="0"/>
          <w:numId w:val="5"/>
        </w:numPr>
        <w:jc w:val="both"/>
        <w:rPr>
          <w:rFonts w:ascii="Calibri" w:hAnsi="Calibri" w:cs="Calibri"/>
          <w:color w:val="auto"/>
          <w:sz w:val="22"/>
          <w:szCs w:val="22"/>
        </w:rPr>
      </w:pPr>
      <w:r w:rsidRPr="002D35EF">
        <w:rPr>
          <w:rFonts w:ascii="Calibri" w:hAnsi="Calibri" w:cs="Calibri"/>
          <w:color w:val="auto"/>
          <w:sz w:val="22"/>
          <w:szCs w:val="22"/>
        </w:rPr>
        <w:t xml:space="preserve">Bez ohledu na výše uvedené, Smluvní strany souhlasí s tím, aby tato smlouva byla zveřejněna v rámci evidence smluv přístupné dle zákona 106/1999 Sb., o svobodném přístupu k informacím, ve znění pozdějších předpisů, a dle zákona č. 340/2015 Sb., o registru smluv, ve znění pozdějších předpisů. </w:t>
      </w:r>
      <w:r w:rsidR="00CE3FA8" w:rsidRPr="002D35EF">
        <w:rPr>
          <w:rFonts w:ascii="Calibri" w:hAnsi="Calibri" w:cs="Calibri"/>
          <w:color w:val="auto"/>
          <w:sz w:val="22"/>
          <w:szCs w:val="22"/>
        </w:rPr>
        <w:t xml:space="preserve">Smluvní strany souhlasí bez výhrad s uveřejněním této smlouvy v registru smluv, při dodržení podmínek stanovených zákona č. 110/2019 Sb., o zpracování osobních údajů, ve znění pozdějších předpisů. Smlouvu zašle do registru smluv Divadlo. </w:t>
      </w:r>
    </w:p>
    <w:p w14:paraId="04B8F101" w14:textId="0C7B5DC7" w:rsidR="00711747" w:rsidRPr="002D35EF" w:rsidRDefault="00711747" w:rsidP="002D35EF">
      <w:pPr>
        <w:pStyle w:val="Odstavecseseznamem"/>
        <w:numPr>
          <w:ilvl w:val="0"/>
          <w:numId w:val="5"/>
        </w:numPr>
        <w:suppressAutoHyphens w:val="0"/>
        <w:rPr>
          <w:rFonts w:eastAsia="Times New Roman" w:cs="Times New Roman"/>
          <w:color w:val="auto"/>
          <w:sz w:val="24"/>
          <w:szCs w:val="24"/>
          <w:lang w:eastAsia="zh-CN"/>
        </w:rPr>
      </w:pPr>
      <w:r w:rsidRPr="002D35EF">
        <w:rPr>
          <w:rFonts w:ascii="Calibri" w:eastAsia="Times New Roman" w:hAnsi="Calibri" w:cs="Calibri"/>
          <w:color w:val="auto"/>
          <w:sz w:val="22"/>
          <w:szCs w:val="22"/>
          <w:shd w:val="clear" w:color="auto" w:fill="FFFFFF"/>
          <w:lang w:eastAsia="zh-CN"/>
        </w:rPr>
        <w:t>Bez ohledu na výše uvedené smluvní strany konstatují, že ustanovení této smlouvy, která jsou v textu smlouvy </w:t>
      </w:r>
      <w:r w:rsidRPr="002D35EF">
        <w:rPr>
          <w:rFonts w:ascii="Calibri" w:eastAsia="Times New Roman" w:hAnsi="Calibri" w:cs="Calibri"/>
          <w:color w:val="auto"/>
          <w:sz w:val="22"/>
          <w:szCs w:val="22"/>
          <w:shd w:val="clear" w:color="auto" w:fill="FFFF00"/>
          <w:lang w:eastAsia="zh-CN"/>
        </w:rPr>
        <w:t>podkreslena žlutou barvou</w:t>
      </w:r>
      <w:r w:rsidRPr="002D35EF">
        <w:rPr>
          <w:rFonts w:ascii="Calibri" w:eastAsia="Times New Roman" w:hAnsi="Calibri" w:cs="Calibri"/>
          <w:color w:val="auto"/>
          <w:sz w:val="22"/>
          <w:szCs w:val="22"/>
          <w:shd w:val="clear" w:color="auto" w:fill="FFFFFF"/>
          <w:lang w:eastAsia="zh-CN"/>
        </w:rPr>
        <w:t xml:space="preserve">, jsou obchodním tajemstvím ve smyslu ust. § 504 </w:t>
      </w:r>
      <w:r w:rsidRPr="002D35EF">
        <w:rPr>
          <w:rFonts w:ascii="Calibri" w:eastAsia="Times New Roman" w:hAnsi="Calibri" w:cs="Calibri"/>
          <w:color w:val="auto"/>
          <w:sz w:val="22"/>
          <w:szCs w:val="22"/>
          <w:shd w:val="clear" w:color="auto" w:fill="FFFFFF"/>
          <w:lang w:eastAsia="zh-CN"/>
        </w:rPr>
        <w:lastRenderedPageBreak/>
        <w:t>zákona č. 89/2012 Sb., občanského zákoníku, popř. chráněnými osobními údaji dle předpisů o ochraně osobních údajů, a tato ustanovení budou proto na základě ust. § 3 odst. 1 zákona o registru smluv, ve spojení s ust. § 8a a § 9 odst. 1 zákona č. 106/1999 Sb., o svobodném přístupu k informacím, zveřejňující smluvní stranou učiněna nečitelnými v rámci registru smluv.</w:t>
      </w:r>
    </w:p>
    <w:p w14:paraId="2AD41F6A" w14:textId="77777777" w:rsidR="004C7297" w:rsidRDefault="004C7297">
      <w:pPr>
        <w:pStyle w:val="Zkladntext"/>
        <w:jc w:val="both"/>
        <w:rPr>
          <w:rFonts w:ascii="Calibri" w:eastAsia="Calibri" w:hAnsi="Calibri" w:cs="Calibri"/>
          <w:sz w:val="22"/>
          <w:szCs w:val="22"/>
          <w:highlight w:val="green"/>
        </w:rPr>
      </w:pPr>
    </w:p>
    <w:p w14:paraId="3C372AC2" w14:textId="77777777" w:rsidR="003C016F" w:rsidRDefault="003C016F">
      <w:pPr>
        <w:pStyle w:val="Zkladntext"/>
        <w:numPr>
          <w:ilvl w:val="0"/>
          <w:numId w:val="5"/>
        </w:numPr>
        <w:jc w:val="both"/>
        <w:rPr>
          <w:rFonts w:ascii="Calibri" w:eastAsia="Calibri" w:hAnsi="Calibri" w:cs="Calibri"/>
          <w:sz w:val="22"/>
          <w:szCs w:val="22"/>
        </w:rPr>
      </w:pPr>
    </w:p>
    <w:p w14:paraId="2B702C38" w14:textId="77777777" w:rsidR="003C016F" w:rsidRDefault="003C016F" w:rsidP="003C016F">
      <w:pPr>
        <w:pStyle w:val="Odstavecseseznamem"/>
        <w:rPr>
          <w:rFonts w:ascii="Calibri" w:eastAsia="Calibri" w:hAnsi="Calibri" w:cs="Calibri"/>
          <w:sz w:val="22"/>
          <w:szCs w:val="22"/>
        </w:rPr>
      </w:pPr>
    </w:p>
    <w:p w14:paraId="26C5F8C1" w14:textId="352A8B85" w:rsidR="004C7297" w:rsidRDefault="003C5BB2">
      <w:pPr>
        <w:pStyle w:val="Zkladntext"/>
        <w:numPr>
          <w:ilvl w:val="0"/>
          <w:numId w:val="5"/>
        </w:numPr>
        <w:jc w:val="both"/>
        <w:rPr>
          <w:rFonts w:ascii="Calibri" w:eastAsia="Calibri" w:hAnsi="Calibri" w:cs="Calibri"/>
          <w:sz w:val="22"/>
          <w:szCs w:val="22"/>
        </w:rPr>
      </w:pPr>
      <w:r>
        <w:rPr>
          <w:rFonts w:ascii="Calibri" w:eastAsia="Calibri" w:hAnsi="Calibri" w:cs="Calibri"/>
          <w:sz w:val="22"/>
          <w:szCs w:val="22"/>
        </w:rPr>
        <w:t xml:space="preserve">Tato smlouva může být měněna jen písemnými dodatky podepsanými oběma smluvními stranami. </w:t>
      </w:r>
    </w:p>
    <w:p w14:paraId="13E4D663" w14:textId="77777777" w:rsidR="004C7297" w:rsidRDefault="004C7297">
      <w:pPr>
        <w:pStyle w:val="Odstavecseseznamem"/>
        <w:rPr>
          <w:rFonts w:ascii="Calibri" w:eastAsia="Calibri" w:hAnsi="Calibri" w:cs="Calibri"/>
          <w:sz w:val="22"/>
          <w:szCs w:val="22"/>
        </w:rPr>
      </w:pPr>
    </w:p>
    <w:p w14:paraId="4D015860" w14:textId="77777777" w:rsidR="004C7297" w:rsidRDefault="003C5BB2">
      <w:pPr>
        <w:pStyle w:val="Zkladntext"/>
        <w:numPr>
          <w:ilvl w:val="0"/>
          <w:numId w:val="5"/>
        </w:numPr>
        <w:jc w:val="both"/>
        <w:rPr>
          <w:rFonts w:ascii="Calibri" w:eastAsia="Calibri" w:hAnsi="Calibri" w:cs="Calibri"/>
          <w:sz w:val="22"/>
          <w:szCs w:val="22"/>
        </w:rPr>
      </w:pPr>
      <w:r>
        <w:rPr>
          <w:rFonts w:ascii="Calibri" w:eastAsia="Calibri" w:hAnsi="Calibri" w:cs="Calibri"/>
          <w:sz w:val="22"/>
          <w:szCs w:val="22"/>
        </w:rPr>
        <w:t xml:space="preserve">Tato smlouva se řídí právním řádem České republiky. Případné spory vzniklé v souvislosti s touto smlouvou a jejím plněním se smluvní strany zavazují řešit především smírnou cestou; pro případ soudního projednávání se sjednává příslušnost soudů České republiky. </w:t>
      </w:r>
    </w:p>
    <w:p w14:paraId="47A82E7F" w14:textId="77777777" w:rsidR="004C7297" w:rsidRDefault="004C7297">
      <w:pPr>
        <w:pStyle w:val="Odstavecseseznamem"/>
        <w:rPr>
          <w:rFonts w:ascii="Calibri" w:eastAsia="Calibri" w:hAnsi="Calibri" w:cs="Calibri"/>
          <w:sz w:val="22"/>
          <w:szCs w:val="22"/>
        </w:rPr>
      </w:pPr>
    </w:p>
    <w:p w14:paraId="1A0C8CE4" w14:textId="08951ABB" w:rsidR="004C7297" w:rsidRDefault="003C5BB2">
      <w:pPr>
        <w:pStyle w:val="Zkladntext"/>
        <w:numPr>
          <w:ilvl w:val="0"/>
          <w:numId w:val="5"/>
        </w:numPr>
        <w:jc w:val="both"/>
        <w:rPr>
          <w:rFonts w:ascii="Calibri" w:eastAsia="Calibri" w:hAnsi="Calibri" w:cs="Calibri"/>
          <w:sz w:val="22"/>
          <w:szCs w:val="22"/>
        </w:rPr>
      </w:pPr>
      <w:r>
        <w:rPr>
          <w:rFonts w:ascii="Calibri" w:eastAsia="Calibri" w:hAnsi="Calibri" w:cs="Calibri"/>
          <w:sz w:val="22"/>
          <w:szCs w:val="22"/>
        </w:rPr>
        <w:t xml:space="preserve">Tato smlouva se stává </w:t>
      </w:r>
      <w:r w:rsidR="00090A05">
        <w:rPr>
          <w:rFonts w:ascii="Calibri" w:eastAsia="Calibri" w:hAnsi="Calibri" w:cs="Calibri"/>
          <w:sz w:val="22"/>
          <w:szCs w:val="22"/>
        </w:rPr>
        <w:t xml:space="preserve">platnou </w:t>
      </w:r>
      <w:r>
        <w:rPr>
          <w:rFonts w:ascii="Calibri" w:eastAsia="Calibri" w:hAnsi="Calibri" w:cs="Calibri"/>
          <w:sz w:val="22"/>
          <w:szCs w:val="22"/>
        </w:rPr>
        <w:t>okamžikem jejího podpisu oběma stranami</w:t>
      </w:r>
      <w:r w:rsidR="00CE3FA8">
        <w:rPr>
          <w:rFonts w:ascii="Calibri" w:eastAsia="Calibri" w:hAnsi="Calibri" w:cs="Calibri"/>
          <w:sz w:val="22"/>
          <w:szCs w:val="22"/>
        </w:rPr>
        <w:t xml:space="preserve"> a účinnou dnem uveřejnění v registru smluv</w:t>
      </w:r>
      <w:r>
        <w:rPr>
          <w:rFonts w:ascii="Calibri" w:eastAsia="Calibri" w:hAnsi="Calibri" w:cs="Calibri"/>
          <w:sz w:val="22"/>
          <w:szCs w:val="22"/>
        </w:rPr>
        <w:t xml:space="preserve">. Tato smlouva se uzavírá na dobu určitou – na </w:t>
      </w:r>
      <w:r w:rsidR="00F90420">
        <w:rPr>
          <w:rFonts w:ascii="Calibri" w:eastAsia="Calibri" w:hAnsi="Calibri" w:cs="Calibri"/>
          <w:sz w:val="22"/>
          <w:szCs w:val="22"/>
        </w:rPr>
        <w:t xml:space="preserve">dobu, po kterou jsou Producentovi poskytována oprávnění dle čl. IV. této smlouvy  </w:t>
      </w:r>
      <w:r>
        <w:rPr>
          <w:rFonts w:ascii="Calibri" w:eastAsia="Calibri" w:hAnsi="Calibri" w:cs="Calibri"/>
          <w:sz w:val="22"/>
          <w:szCs w:val="22"/>
        </w:rPr>
        <w:t>a nemůže být před uplynutím této doby vypovězena. Pro některá práva a povinnosti může být ve smlouvě sjednána jiná doba trvání.</w:t>
      </w:r>
    </w:p>
    <w:p w14:paraId="6E85B6A1" w14:textId="77777777" w:rsidR="004C7297" w:rsidRDefault="004C7297">
      <w:pPr>
        <w:pStyle w:val="Zkladntext"/>
        <w:jc w:val="both"/>
        <w:rPr>
          <w:rFonts w:ascii="Calibri" w:eastAsia="Calibri" w:hAnsi="Calibri" w:cs="Calibri"/>
          <w:sz w:val="22"/>
          <w:szCs w:val="22"/>
        </w:rPr>
      </w:pPr>
    </w:p>
    <w:p w14:paraId="1ABC3A59" w14:textId="77777777" w:rsidR="004C7297" w:rsidRDefault="003C5BB2">
      <w:pPr>
        <w:pStyle w:val="Zkladntext"/>
        <w:numPr>
          <w:ilvl w:val="0"/>
          <w:numId w:val="5"/>
        </w:numPr>
        <w:jc w:val="both"/>
        <w:rPr>
          <w:rFonts w:ascii="Calibri" w:eastAsia="Calibri" w:hAnsi="Calibri" w:cs="Calibri"/>
          <w:sz w:val="22"/>
          <w:szCs w:val="22"/>
          <w:highlight w:val="green"/>
        </w:rPr>
      </w:pPr>
      <w:r w:rsidRPr="002D35EF">
        <w:rPr>
          <w:rFonts w:ascii="Calibri" w:eastAsia="Calibri" w:hAnsi="Calibri" w:cs="Calibri"/>
          <w:sz w:val="22"/>
          <w:szCs w:val="22"/>
        </w:rPr>
        <w:t>Tato smlouva je vyhotovena ve dvou stejnopisech, z nichž po jednom obdrží každá smluvní strana.</w:t>
      </w:r>
      <w:r>
        <w:rPr>
          <w:rFonts w:ascii="Calibri" w:eastAsia="Calibri" w:hAnsi="Calibri" w:cs="Calibri"/>
          <w:sz w:val="22"/>
          <w:szCs w:val="22"/>
        </w:rPr>
        <w:t xml:space="preserve"> Tato smlouva nahrazuje všechny případné předchozí ústní dohody a ujednání související s obsahem této smlouvy.</w:t>
      </w:r>
    </w:p>
    <w:p w14:paraId="4217258C" w14:textId="77777777" w:rsidR="004C7297" w:rsidRDefault="004C7297">
      <w:pPr>
        <w:pStyle w:val="Zkladntext"/>
        <w:jc w:val="both"/>
        <w:rPr>
          <w:rFonts w:ascii="Calibri" w:hAnsi="Calibri" w:cs="Calibri"/>
          <w:sz w:val="22"/>
          <w:szCs w:val="22"/>
        </w:rPr>
      </w:pPr>
    </w:p>
    <w:p w14:paraId="0D085510" w14:textId="77777777" w:rsidR="004C7297" w:rsidRDefault="003C5BB2">
      <w:pPr>
        <w:pStyle w:val="Zkladntext"/>
        <w:ind w:firstLine="720"/>
        <w:jc w:val="both"/>
        <w:rPr>
          <w:rFonts w:ascii="Calibri" w:hAnsi="Calibri" w:cs="Calibri"/>
          <w:sz w:val="22"/>
          <w:szCs w:val="22"/>
        </w:rPr>
      </w:pPr>
      <w:r>
        <w:rPr>
          <w:rFonts w:ascii="Calibri" w:eastAsia="Calibri" w:hAnsi="Calibri" w:cs="Calibri"/>
          <w:sz w:val="22"/>
          <w:szCs w:val="22"/>
        </w:rPr>
        <w:t>V ________ dne 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 ________ dne _________</w:t>
      </w:r>
    </w:p>
    <w:p w14:paraId="13B3FB31" w14:textId="77777777" w:rsidR="004C7297" w:rsidRDefault="004C7297">
      <w:pPr>
        <w:pStyle w:val="Zkladntext"/>
        <w:jc w:val="both"/>
        <w:rPr>
          <w:rFonts w:ascii="Calibri" w:hAnsi="Calibri" w:cs="Calibri"/>
          <w:sz w:val="22"/>
          <w:szCs w:val="22"/>
        </w:rPr>
      </w:pPr>
    </w:p>
    <w:p w14:paraId="7AB83900" w14:textId="77777777" w:rsidR="004C7297" w:rsidRDefault="004C7297">
      <w:pPr>
        <w:pStyle w:val="Zkladntext"/>
        <w:jc w:val="both"/>
        <w:rPr>
          <w:rFonts w:ascii="Calibri" w:hAnsi="Calibri" w:cs="Calibri"/>
          <w:sz w:val="22"/>
          <w:szCs w:val="22"/>
        </w:rPr>
      </w:pPr>
    </w:p>
    <w:p w14:paraId="086FA9AB" w14:textId="77777777" w:rsidR="004C7297" w:rsidRDefault="004C7297">
      <w:pPr>
        <w:pStyle w:val="Zkladntext"/>
        <w:jc w:val="both"/>
        <w:rPr>
          <w:rFonts w:ascii="Calibri" w:hAnsi="Calibri" w:cs="Calibri"/>
          <w:sz w:val="22"/>
          <w:szCs w:val="22"/>
        </w:rPr>
      </w:pPr>
    </w:p>
    <w:p w14:paraId="3ECCB18E" w14:textId="77777777" w:rsidR="004C7297" w:rsidRDefault="003C5BB2">
      <w:pPr>
        <w:pStyle w:val="Zkladntext"/>
        <w:ind w:firstLine="720"/>
        <w:jc w:val="both"/>
        <w:rPr>
          <w:rFonts w:ascii="Calibri" w:hAnsi="Calibri" w:cs="Calibri"/>
          <w:sz w:val="22"/>
          <w:szCs w:val="22"/>
        </w:rPr>
      </w:pPr>
      <w:r>
        <w:rPr>
          <w:rFonts w:ascii="Calibri" w:eastAsia="Calibri" w:hAnsi="Calibri" w:cs="Calibri"/>
          <w:sz w:val="22"/>
          <w:szCs w:val="22"/>
        </w:rPr>
        <w:t>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w:t>
      </w:r>
    </w:p>
    <w:p w14:paraId="4DC46369" w14:textId="5B6C2436" w:rsidR="004C7297" w:rsidRPr="003C016F" w:rsidRDefault="003C5BB2">
      <w:pPr>
        <w:ind w:firstLine="720"/>
        <w:rPr>
          <w:rFonts w:ascii="Calibri" w:eastAsia="Calibri" w:hAnsi="Calibri" w:cs="Calibri"/>
          <w:b/>
          <w:bCs/>
          <w:sz w:val="22"/>
          <w:szCs w:val="22"/>
        </w:rPr>
      </w:pPr>
      <w:r>
        <w:rPr>
          <w:rFonts w:ascii="Calibri" w:eastAsia="Calibri" w:hAnsi="Calibri" w:cs="Calibri"/>
          <w:b/>
          <w:bCs/>
          <w:sz w:val="22"/>
          <w:szCs w:val="22"/>
        </w:rPr>
        <w:t>HEAVEN'S GATE s.r.o.</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sidR="003C016F">
        <w:rPr>
          <w:rFonts w:ascii="Calibri" w:eastAsia="Calibri" w:hAnsi="Calibri" w:cs="Calibri"/>
          <w:b/>
          <w:bCs/>
          <w:sz w:val="22"/>
          <w:szCs w:val="22"/>
        </w:rPr>
        <w:t xml:space="preserve">Centrum experimentálního divadla, </w:t>
      </w:r>
    </w:p>
    <w:p w14:paraId="02269049" w14:textId="7993AB0E" w:rsidR="004C7297" w:rsidRDefault="003C5BB2">
      <w:pPr>
        <w:pStyle w:val="Zkladntext"/>
        <w:ind w:firstLine="720"/>
        <w:jc w:val="both"/>
        <w:rPr>
          <w:rFonts w:ascii="Calibri" w:eastAsia="Calibri" w:hAnsi="Calibri" w:cs="Calibri"/>
          <w:b/>
          <w:bCs/>
          <w:sz w:val="22"/>
          <w:szCs w:val="22"/>
        </w:rPr>
      </w:pPr>
      <w:r w:rsidRPr="003C016F">
        <w:rPr>
          <w:rFonts w:ascii="Calibri" w:eastAsia="Calibri" w:hAnsi="Calibri" w:cs="Calibri"/>
          <w:sz w:val="22"/>
          <w:szCs w:val="22"/>
        </w:rPr>
        <w:t>Viktor Tauš, jednatel</w:t>
      </w:r>
      <w:r w:rsidRPr="003C016F">
        <w:rPr>
          <w:rFonts w:ascii="Calibri" w:eastAsia="Calibri" w:hAnsi="Calibri" w:cs="Calibri"/>
          <w:sz w:val="22"/>
          <w:szCs w:val="22"/>
        </w:rPr>
        <w:tab/>
      </w:r>
      <w:r w:rsidRPr="003C016F">
        <w:rPr>
          <w:rFonts w:ascii="Calibri" w:eastAsia="Calibri" w:hAnsi="Calibri" w:cs="Calibri"/>
          <w:sz w:val="22"/>
          <w:szCs w:val="22"/>
        </w:rPr>
        <w:tab/>
      </w:r>
      <w:r w:rsidRPr="003C016F">
        <w:rPr>
          <w:rFonts w:ascii="Calibri" w:eastAsia="Calibri" w:hAnsi="Calibri" w:cs="Calibri"/>
          <w:sz w:val="22"/>
          <w:szCs w:val="22"/>
        </w:rPr>
        <w:tab/>
        <w:t xml:space="preserve"> </w:t>
      </w:r>
      <w:r w:rsidRPr="003C016F">
        <w:rPr>
          <w:rFonts w:ascii="Calibri" w:eastAsia="Calibri" w:hAnsi="Calibri" w:cs="Calibri"/>
          <w:sz w:val="22"/>
          <w:szCs w:val="22"/>
        </w:rPr>
        <w:tab/>
      </w:r>
      <w:r w:rsidRPr="003C016F">
        <w:rPr>
          <w:rFonts w:ascii="Calibri" w:eastAsia="Calibri" w:hAnsi="Calibri" w:cs="Calibri"/>
          <w:sz w:val="22"/>
          <w:szCs w:val="22"/>
        </w:rPr>
        <w:tab/>
      </w:r>
      <w:r w:rsidR="003C016F">
        <w:rPr>
          <w:rFonts w:ascii="Calibri" w:eastAsia="Calibri" w:hAnsi="Calibri" w:cs="Calibri"/>
          <w:b/>
          <w:bCs/>
          <w:sz w:val="22"/>
          <w:szCs w:val="22"/>
        </w:rPr>
        <w:t>příspěvková organizace</w:t>
      </w:r>
    </w:p>
    <w:p w14:paraId="31162362" w14:textId="7F9C2474" w:rsidR="003C016F" w:rsidRPr="003C016F" w:rsidRDefault="003C016F">
      <w:pPr>
        <w:pStyle w:val="Zkladntext"/>
        <w:ind w:firstLine="720"/>
        <w:jc w:val="both"/>
        <w:rPr>
          <w:rFonts w:ascii="Calibri" w:hAnsi="Calibri" w:cs="Calibri"/>
          <w:sz w:val="22"/>
          <w:szCs w:val="22"/>
        </w:rPr>
      </w:pPr>
      <w:r w:rsidRPr="003C016F">
        <w:rPr>
          <w:rFonts w:ascii="Calibri" w:eastAsia="Calibri" w:hAnsi="Calibri" w:cs="Calibri"/>
          <w:sz w:val="22"/>
          <w:szCs w:val="22"/>
        </w:rPr>
        <w:tab/>
      </w:r>
      <w:r w:rsidRPr="003C016F">
        <w:rPr>
          <w:rFonts w:ascii="Calibri" w:eastAsia="Calibri" w:hAnsi="Calibri" w:cs="Calibri"/>
          <w:sz w:val="22"/>
          <w:szCs w:val="22"/>
        </w:rPr>
        <w:tab/>
      </w:r>
      <w:r w:rsidRPr="003C016F">
        <w:rPr>
          <w:rFonts w:ascii="Calibri" w:eastAsia="Calibri" w:hAnsi="Calibri" w:cs="Calibri"/>
          <w:sz w:val="22"/>
          <w:szCs w:val="22"/>
        </w:rPr>
        <w:tab/>
      </w:r>
      <w:r w:rsidRPr="003C016F">
        <w:rPr>
          <w:rFonts w:ascii="Calibri" w:eastAsia="Calibri" w:hAnsi="Calibri" w:cs="Calibri"/>
          <w:sz w:val="22"/>
          <w:szCs w:val="22"/>
        </w:rPr>
        <w:tab/>
      </w:r>
      <w:r w:rsidRPr="003C016F">
        <w:rPr>
          <w:rFonts w:ascii="Calibri" w:eastAsia="Calibri" w:hAnsi="Calibri" w:cs="Calibri"/>
          <w:sz w:val="22"/>
          <w:szCs w:val="22"/>
        </w:rPr>
        <w:tab/>
      </w:r>
      <w:r w:rsidRPr="003C016F">
        <w:rPr>
          <w:rFonts w:ascii="Calibri" w:eastAsia="Calibri" w:hAnsi="Calibri" w:cs="Calibri"/>
          <w:sz w:val="22"/>
          <w:szCs w:val="22"/>
        </w:rPr>
        <w:tab/>
      </w:r>
      <w:r w:rsidRPr="003C016F">
        <w:rPr>
          <w:rFonts w:ascii="Calibri" w:eastAsia="Calibri" w:hAnsi="Calibri" w:cs="Calibri"/>
          <w:sz w:val="22"/>
          <w:szCs w:val="22"/>
        </w:rPr>
        <w:tab/>
        <w:t>MgA. Miroslav Oščatka, ředitel</w:t>
      </w:r>
    </w:p>
    <w:p w14:paraId="1C79EB88" w14:textId="77777777" w:rsidR="004C7297" w:rsidRDefault="004C7297">
      <w:pPr>
        <w:pStyle w:val="Zkladntext"/>
        <w:jc w:val="both"/>
        <w:rPr>
          <w:rFonts w:ascii="Calibri" w:hAnsi="Calibri" w:cs="Calibri"/>
          <w:sz w:val="22"/>
          <w:szCs w:val="22"/>
        </w:rPr>
      </w:pPr>
    </w:p>
    <w:sectPr w:rsidR="004C7297">
      <w:footerReference w:type="default" r:id="rId8"/>
      <w:pgSz w:w="11906" w:h="16838"/>
      <w:pgMar w:top="1276" w:right="1440" w:bottom="1134" w:left="1134" w:header="0" w:footer="709"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91F1" w14:textId="77777777" w:rsidR="00D95494" w:rsidRDefault="00D95494">
      <w:r>
        <w:separator/>
      </w:r>
    </w:p>
  </w:endnote>
  <w:endnote w:type="continuationSeparator" w:id="0">
    <w:p w14:paraId="68B16843" w14:textId="77777777" w:rsidR="00D95494" w:rsidRDefault="00D9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7652" w14:textId="77777777" w:rsidR="004C7297" w:rsidRDefault="003C5BB2">
    <w:pPr>
      <w:pStyle w:val="Zpat"/>
      <w:rPr>
        <w:rFonts w:ascii="Calibri" w:hAnsi="Calibri"/>
        <w:sz w:val="22"/>
      </w:rPr>
    </w:pPr>
    <w:r>
      <w:rPr>
        <w:rFonts w:ascii="Calibri" w:hAnsi="Calibri"/>
        <w:sz w:val="22"/>
      </w:rPr>
      <w:tab/>
      <w:t xml:space="preserve">                                                                              </w:t>
    </w:r>
  </w:p>
  <w:p w14:paraId="315A2153" w14:textId="77777777" w:rsidR="004C7297" w:rsidRDefault="003C5BB2">
    <w:pPr>
      <w:pStyle w:val="Zpat"/>
      <w:jc w:val="right"/>
      <w:rPr>
        <w:rFonts w:ascii="Calibri" w:hAnsi="Calibri"/>
      </w:rPr>
    </w:pPr>
    <w:r>
      <w:rPr>
        <w:rFonts w:ascii="Calibri" w:hAnsi="Calibri"/>
      </w:rPr>
      <w:fldChar w:fldCharType="begin"/>
    </w:r>
    <w:r>
      <w:rPr>
        <w:rFonts w:ascii="Calibri" w:hAnsi="Calibri"/>
      </w:rPr>
      <w:instrText>PAGE</w:instrText>
    </w:r>
    <w:r>
      <w:rPr>
        <w:rFonts w:ascii="Calibri" w:hAnsi="Calibri"/>
      </w:rPr>
      <w:fldChar w:fldCharType="separate"/>
    </w:r>
    <w:r w:rsidR="00A819EF">
      <w:rPr>
        <w:rFonts w:ascii="Calibri" w:hAnsi="Calibri"/>
        <w:noProof/>
      </w:rPr>
      <w:t>5</w:t>
    </w:r>
    <w:r>
      <w:rPr>
        <w:rFonts w:ascii="Calibri" w:hAnsi="Calibri"/>
      </w:rPr>
      <w:fldChar w:fldCharType="end"/>
    </w:r>
    <w:r>
      <w:rPr>
        <w:rFonts w:ascii="Calibri" w:hAnsi="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54F9" w14:textId="77777777" w:rsidR="00D95494" w:rsidRDefault="00D95494">
      <w:r>
        <w:separator/>
      </w:r>
    </w:p>
  </w:footnote>
  <w:footnote w:type="continuationSeparator" w:id="0">
    <w:p w14:paraId="3D94AE89" w14:textId="77777777" w:rsidR="00D95494" w:rsidRDefault="00D9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5FD"/>
    <w:multiLevelType w:val="hybridMultilevel"/>
    <w:tmpl w:val="CA526AD2"/>
    <w:lvl w:ilvl="0" w:tplc="02BC5192">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DE6AE2"/>
    <w:multiLevelType w:val="multilevel"/>
    <w:tmpl w:val="3DD0E566"/>
    <w:lvl w:ilvl="0">
      <w:start w:val="1"/>
      <w:numFmt w:val="decimal"/>
      <w:pStyle w:val="Nadpis1"/>
      <w:suff w:val="nothing"/>
      <w:lvlText w:val="Článek %1"/>
      <w:lvlJc w:val="left"/>
      <w:pPr>
        <w:tabs>
          <w:tab w:val="num" w:pos="0"/>
        </w:tabs>
        <w:ind w:left="4395" w:firstLine="0"/>
      </w:pPr>
      <w:rPr>
        <w:b/>
        <w:i w:val="0"/>
        <w:sz w:val="24"/>
      </w:rPr>
    </w:lvl>
    <w:lvl w:ilvl="1">
      <w:start w:val="1"/>
      <w:numFmt w:val="decimal"/>
      <w:pStyle w:val="Nadpis2"/>
      <w:lvlText w:val="%1.%2."/>
      <w:lvlJc w:val="left"/>
      <w:pPr>
        <w:tabs>
          <w:tab w:val="num" w:pos="2448"/>
        </w:tabs>
        <w:ind w:left="2448" w:hanging="851"/>
      </w:pPr>
      <w:rPr>
        <w:b w:val="0"/>
      </w:rPr>
    </w:lvl>
    <w:lvl w:ilvl="2">
      <w:start w:val="1"/>
      <w:numFmt w:val="bullet"/>
      <w:pStyle w:val="Nadpis3"/>
      <w:lvlText w:val="l"/>
      <w:lvlJc w:val="left"/>
      <w:pPr>
        <w:tabs>
          <w:tab w:val="num" w:pos="2628"/>
        </w:tabs>
        <w:ind w:left="2551" w:hanging="283"/>
      </w:pPr>
      <w:rPr>
        <w:rFonts w:ascii="OpenSymbol" w:hAnsi="OpenSymbol" w:cs="OpenSymbol" w:hint="default"/>
      </w:rPr>
    </w:lvl>
    <w:lvl w:ilvl="3">
      <w:start w:val="1"/>
      <w:numFmt w:val="none"/>
      <w:pStyle w:val="Nadpis4"/>
      <w:suff w:val="nothing"/>
      <w:lvlText w:val=""/>
      <w:lvlJc w:val="left"/>
      <w:pPr>
        <w:tabs>
          <w:tab w:val="num" w:pos="0"/>
        </w:tabs>
        <w:ind w:left="2551" w:firstLine="0"/>
      </w:pPr>
    </w:lvl>
    <w:lvl w:ilvl="4">
      <w:start w:val="1"/>
      <w:numFmt w:val="none"/>
      <w:pStyle w:val="Nadpis5"/>
      <w:suff w:val="nothing"/>
      <w:lvlText w:val=""/>
      <w:lvlJc w:val="left"/>
      <w:pPr>
        <w:tabs>
          <w:tab w:val="num" w:pos="0"/>
        </w:tabs>
        <w:ind w:left="2551" w:firstLine="0"/>
      </w:pPr>
    </w:lvl>
    <w:lvl w:ilvl="5">
      <w:start w:val="1"/>
      <w:numFmt w:val="none"/>
      <w:pStyle w:val="Nadpis6"/>
      <w:suff w:val="nothing"/>
      <w:lvlText w:val=""/>
      <w:lvlJc w:val="left"/>
      <w:pPr>
        <w:tabs>
          <w:tab w:val="num" w:pos="0"/>
        </w:tabs>
        <w:ind w:left="2551" w:firstLine="0"/>
      </w:pPr>
    </w:lvl>
    <w:lvl w:ilvl="6">
      <w:start w:val="1"/>
      <w:numFmt w:val="none"/>
      <w:pStyle w:val="Nadpis7"/>
      <w:suff w:val="nothing"/>
      <w:lvlText w:val=""/>
      <w:lvlJc w:val="left"/>
      <w:pPr>
        <w:tabs>
          <w:tab w:val="num" w:pos="0"/>
        </w:tabs>
        <w:ind w:left="2551" w:firstLine="0"/>
      </w:pPr>
    </w:lvl>
    <w:lvl w:ilvl="7">
      <w:start w:val="1"/>
      <w:numFmt w:val="none"/>
      <w:pStyle w:val="Nadpis8"/>
      <w:suff w:val="nothing"/>
      <w:lvlText w:val=""/>
      <w:lvlJc w:val="left"/>
      <w:pPr>
        <w:tabs>
          <w:tab w:val="num" w:pos="0"/>
        </w:tabs>
        <w:ind w:left="2551" w:firstLine="0"/>
      </w:pPr>
    </w:lvl>
    <w:lvl w:ilvl="8">
      <w:start w:val="1"/>
      <w:numFmt w:val="none"/>
      <w:pStyle w:val="Nadpis9"/>
      <w:suff w:val="nothing"/>
      <w:lvlText w:val=""/>
      <w:lvlJc w:val="left"/>
      <w:pPr>
        <w:tabs>
          <w:tab w:val="num" w:pos="0"/>
        </w:tabs>
        <w:ind w:left="2551" w:firstLine="0"/>
      </w:pPr>
    </w:lvl>
  </w:abstractNum>
  <w:abstractNum w:abstractNumId="2" w15:restartNumberingAfterBreak="0">
    <w:nsid w:val="5A832FB9"/>
    <w:multiLevelType w:val="multilevel"/>
    <w:tmpl w:val="FD6011E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64266257"/>
    <w:multiLevelType w:val="multilevel"/>
    <w:tmpl w:val="C8863C76"/>
    <w:lvl w:ilvl="0">
      <w:start w:val="1"/>
      <w:numFmt w:val="decimal"/>
      <w:lvlText w:val="%1."/>
      <w:lvlJc w:val="left"/>
      <w:pPr>
        <w:tabs>
          <w:tab w:val="num" w:pos="0"/>
        </w:tabs>
        <w:ind w:left="720" w:hanging="72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1069" w:hanging="36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1789" w:hanging="295"/>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2509" w:hanging="36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3229" w:hanging="36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3949" w:hanging="295"/>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4669" w:hanging="36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5389" w:hanging="36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6109" w:hanging="295"/>
      </w:pPr>
      <w:rPr>
        <w:caps w:val="0"/>
        <w:smallCaps w:val="0"/>
        <w:strike w:val="0"/>
        <w:dstrike w:val="0"/>
        <w:color w:val="000000"/>
        <w:spacing w:val="0"/>
        <w:w w:val="100"/>
        <w:kern w:val="0"/>
        <w:position w:val="0"/>
        <w:sz w:val="20"/>
        <w:vertAlign w:val="baseline"/>
      </w:rPr>
    </w:lvl>
  </w:abstractNum>
  <w:abstractNum w:abstractNumId="4" w15:restartNumberingAfterBreak="0">
    <w:nsid w:val="6C780CBA"/>
    <w:multiLevelType w:val="multilevel"/>
    <w:tmpl w:val="C17E87F8"/>
    <w:lvl w:ilvl="0">
      <w:start w:val="1"/>
      <w:numFmt w:val="decimal"/>
      <w:lvlText w:val="%1."/>
      <w:lvlJc w:val="left"/>
      <w:pPr>
        <w:tabs>
          <w:tab w:val="num" w:pos="0"/>
        </w:tabs>
        <w:ind w:left="720" w:hanging="72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1069" w:hanging="36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1789" w:hanging="295"/>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2509" w:hanging="36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3229" w:hanging="36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3949" w:hanging="295"/>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4669" w:hanging="36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5389" w:hanging="36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6109" w:hanging="295"/>
      </w:pPr>
      <w:rPr>
        <w:caps w:val="0"/>
        <w:smallCaps w:val="0"/>
        <w:strike w:val="0"/>
        <w:dstrike w:val="0"/>
        <w:color w:val="000000"/>
        <w:spacing w:val="0"/>
        <w:w w:val="100"/>
        <w:kern w:val="0"/>
        <w:position w:val="0"/>
        <w:sz w:val="20"/>
        <w:vertAlign w:val="baseline"/>
      </w:rPr>
    </w:lvl>
  </w:abstractNum>
  <w:abstractNum w:abstractNumId="5" w15:restartNumberingAfterBreak="0">
    <w:nsid w:val="6D854F9C"/>
    <w:multiLevelType w:val="multilevel"/>
    <w:tmpl w:val="D79C25CE"/>
    <w:lvl w:ilvl="0">
      <w:start w:val="1"/>
      <w:numFmt w:val="decimal"/>
      <w:lvlText w:val="%1."/>
      <w:lvlJc w:val="left"/>
      <w:pPr>
        <w:tabs>
          <w:tab w:val="num" w:pos="0"/>
        </w:tabs>
        <w:ind w:left="720" w:hanging="72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1069" w:hanging="36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1789" w:hanging="295"/>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2509" w:hanging="36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3229" w:hanging="36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3949" w:hanging="295"/>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4669" w:hanging="36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5389" w:hanging="36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6109" w:hanging="295"/>
      </w:pPr>
      <w:rPr>
        <w:caps w:val="0"/>
        <w:smallCaps w:val="0"/>
        <w:strike w:val="0"/>
        <w:dstrike w:val="0"/>
        <w:color w:val="000000"/>
        <w:spacing w:val="0"/>
        <w:w w:val="100"/>
        <w:kern w:val="0"/>
        <w:position w:val="0"/>
        <w:sz w:val="20"/>
        <w:vertAlign w:val="baseline"/>
      </w:rPr>
    </w:lvl>
  </w:abstractNum>
  <w:abstractNum w:abstractNumId="6" w15:restartNumberingAfterBreak="0">
    <w:nsid w:val="7B0A0FE3"/>
    <w:multiLevelType w:val="multilevel"/>
    <w:tmpl w:val="6BC0FC2C"/>
    <w:lvl w:ilvl="0">
      <w:start w:val="1"/>
      <w:numFmt w:val="decimal"/>
      <w:lvlText w:val="%1."/>
      <w:lvlJc w:val="left"/>
      <w:pPr>
        <w:tabs>
          <w:tab w:val="num" w:pos="0"/>
        </w:tabs>
        <w:ind w:left="720" w:hanging="72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1069" w:hanging="36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1789" w:hanging="295"/>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2509" w:hanging="36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3229" w:hanging="36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3949" w:hanging="295"/>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4669" w:hanging="36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5389" w:hanging="36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6109" w:hanging="295"/>
      </w:pPr>
      <w:rPr>
        <w:caps w:val="0"/>
        <w:smallCaps w:val="0"/>
        <w:strike w:val="0"/>
        <w:dstrike w:val="0"/>
        <w:color w:val="000000"/>
        <w:spacing w:val="0"/>
        <w:w w:val="100"/>
        <w:kern w:val="0"/>
        <w:position w:val="0"/>
        <w:sz w:val="20"/>
        <w:vertAlign w:val="baseline"/>
      </w:r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97"/>
    <w:rsid w:val="0001778C"/>
    <w:rsid w:val="00090A05"/>
    <w:rsid w:val="000C477E"/>
    <w:rsid w:val="000C73B3"/>
    <w:rsid w:val="00107948"/>
    <w:rsid w:val="002419F3"/>
    <w:rsid w:val="002D35EF"/>
    <w:rsid w:val="00325E87"/>
    <w:rsid w:val="003C016F"/>
    <w:rsid w:val="003C5BB2"/>
    <w:rsid w:val="00457E58"/>
    <w:rsid w:val="004B21B2"/>
    <w:rsid w:val="004C7297"/>
    <w:rsid w:val="004F7F59"/>
    <w:rsid w:val="006E5386"/>
    <w:rsid w:val="00711747"/>
    <w:rsid w:val="00813C6C"/>
    <w:rsid w:val="008B597C"/>
    <w:rsid w:val="009510F5"/>
    <w:rsid w:val="009D2889"/>
    <w:rsid w:val="00A15DE5"/>
    <w:rsid w:val="00A819EF"/>
    <w:rsid w:val="00BA1968"/>
    <w:rsid w:val="00BF6E59"/>
    <w:rsid w:val="00C53BA6"/>
    <w:rsid w:val="00C8516C"/>
    <w:rsid w:val="00CA6E74"/>
    <w:rsid w:val="00CE3FA8"/>
    <w:rsid w:val="00D82404"/>
    <w:rsid w:val="00D95494"/>
    <w:rsid w:val="00DC065B"/>
    <w:rsid w:val="00F005F9"/>
    <w:rsid w:val="00F23EAF"/>
    <w:rsid w:val="00F9042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473A"/>
  <w15:docId w15:val="{C1DC2FB0-E109-E849-B681-D3968487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rPr>
  </w:style>
  <w:style w:type="paragraph" w:styleId="Nadpis1">
    <w:name w:val="heading 1"/>
    <w:basedOn w:val="Normln"/>
    <w:next w:val="Normln"/>
    <w:link w:val="Nadpis1Char"/>
    <w:qFormat/>
    <w:rsid w:val="00954291"/>
    <w:pPr>
      <w:keepNext/>
      <w:keepLines/>
      <w:numPr>
        <w:numId w:val="1"/>
      </w:numPr>
      <w:overflowPunct w:val="0"/>
      <w:spacing w:before="480" w:after="60"/>
      <w:ind w:left="6095"/>
      <w:jc w:val="center"/>
      <w:textAlignment w:val="baseline"/>
      <w:outlineLvl w:val="0"/>
    </w:pPr>
    <w:rPr>
      <w:rFonts w:ascii="Arial" w:eastAsia="Times New Roman" w:hAnsi="Arial" w:cs="Times New Roman"/>
      <w:b/>
      <w:color w:val="auto"/>
      <w:kern w:val="2"/>
      <w:sz w:val="24"/>
      <w:u w:val="single"/>
    </w:rPr>
  </w:style>
  <w:style w:type="paragraph" w:styleId="Nadpis2">
    <w:name w:val="heading 2"/>
    <w:basedOn w:val="Normln"/>
    <w:next w:val="Odsazodstavec"/>
    <w:link w:val="Nadpis2Char"/>
    <w:qFormat/>
    <w:rsid w:val="00954291"/>
    <w:pPr>
      <w:numPr>
        <w:ilvl w:val="1"/>
        <w:numId w:val="1"/>
      </w:numPr>
      <w:overflowPunct w:val="0"/>
      <w:spacing w:before="120"/>
      <w:jc w:val="both"/>
      <w:textAlignment w:val="baseline"/>
      <w:outlineLvl w:val="1"/>
    </w:pPr>
    <w:rPr>
      <w:rFonts w:ascii="Arial" w:eastAsia="Times New Roman" w:hAnsi="Arial" w:cs="Times New Roman"/>
      <w:color w:val="auto"/>
      <w:sz w:val="22"/>
    </w:rPr>
  </w:style>
  <w:style w:type="paragraph" w:styleId="Nadpis3">
    <w:name w:val="heading 3"/>
    <w:basedOn w:val="Normln"/>
    <w:next w:val="Normln"/>
    <w:link w:val="Nadpis3Char"/>
    <w:qFormat/>
    <w:rsid w:val="00954291"/>
    <w:pPr>
      <w:numPr>
        <w:ilvl w:val="2"/>
        <w:numId w:val="1"/>
      </w:numPr>
      <w:tabs>
        <w:tab w:val="left" w:pos="1134"/>
      </w:tabs>
      <w:overflowPunct w:val="0"/>
      <w:spacing w:before="120"/>
      <w:jc w:val="both"/>
      <w:textAlignment w:val="baseline"/>
      <w:outlineLvl w:val="2"/>
    </w:pPr>
    <w:rPr>
      <w:rFonts w:ascii="Arial" w:eastAsia="Times New Roman" w:hAnsi="Arial" w:cs="Times New Roman"/>
      <w:color w:val="auto"/>
      <w:sz w:val="22"/>
      <w:lang w:val="x-none" w:eastAsia="x-none"/>
    </w:rPr>
  </w:style>
  <w:style w:type="paragraph" w:styleId="Nadpis4">
    <w:name w:val="heading 4"/>
    <w:basedOn w:val="Normln"/>
    <w:next w:val="Normln"/>
    <w:link w:val="Nadpis4Char"/>
    <w:qFormat/>
    <w:rsid w:val="00954291"/>
    <w:pPr>
      <w:keepNext/>
      <w:numPr>
        <w:ilvl w:val="3"/>
        <w:numId w:val="1"/>
      </w:numPr>
      <w:overflowPunct w:val="0"/>
      <w:spacing w:before="240" w:after="60"/>
      <w:jc w:val="both"/>
      <w:textAlignment w:val="baseline"/>
      <w:outlineLvl w:val="3"/>
    </w:pPr>
    <w:rPr>
      <w:rFonts w:ascii="Arial" w:eastAsia="Times New Roman" w:hAnsi="Arial" w:cs="Times New Roman"/>
      <w:b/>
      <w:color w:val="auto"/>
      <w:sz w:val="22"/>
    </w:rPr>
  </w:style>
  <w:style w:type="paragraph" w:styleId="Nadpis5">
    <w:name w:val="heading 5"/>
    <w:basedOn w:val="Normln"/>
    <w:next w:val="Normln"/>
    <w:link w:val="Nadpis5Char"/>
    <w:qFormat/>
    <w:rsid w:val="00954291"/>
    <w:pPr>
      <w:numPr>
        <w:ilvl w:val="4"/>
        <w:numId w:val="1"/>
      </w:numPr>
      <w:overflowPunct w:val="0"/>
      <w:spacing w:before="240" w:after="60"/>
      <w:jc w:val="both"/>
      <w:textAlignment w:val="baseline"/>
      <w:outlineLvl w:val="4"/>
    </w:pPr>
    <w:rPr>
      <w:rFonts w:ascii="Arial" w:eastAsia="Times New Roman" w:hAnsi="Arial" w:cs="Times New Roman"/>
      <w:color w:val="auto"/>
      <w:sz w:val="22"/>
    </w:rPr>
  </w:style>
  <w:style w:type="paragraph" w:styleId="Nadpis6">
    <w:name w:val="heading 6"/>
    <w:basedOn w:val="Normln"/>
    <w:next w:val="Normln"/>
    <w:link w:val="Nadpis6Char"/>
    <w:qFormat/>
    <w:rsid w:val="00954291"/>
    <w:pPr>
      <w:numPr>
        <w:ilvl w:val="5"/>
        <w:numId w:val="1"/>
      </w:numPr>
      <w:overflowPunct w:val="0"/>
      <w:spacing w:before="240" w:after="60"/>
      <w:jc w:val="both"/>
      <w:textAlignment w:val="baseline"/>
      <w:outlineLvl w:val="5"/>
    </w:pPr>
    <w:rPr>
      <w:rFonts w:ascii="Arial" w:eastAsia="Times New Roman" w:hAnsi="Arial" w:cs="Times New Roman"/>
      <w:i/>
      <w:color w:val="auto"/>
      <w:sz w:val="22"/>
    </w:rPr>
  </w:style>
  <w:style w:type="paragraph" w:styleId="Nadpis7">
    <w:name w:val="heading 7"/>
    <w:basedOn w:val="Normln"/>
    <w:next w:val="Normln"/>
    <w:link w:val="Nadpis7Char"/>
    <w:qFormat/>
    <w:rsid w:val="00954291"/>
    <w:pPr>
      <w:numPr>
        <w:ilvl w:val="6"/>
        <w:numId w:val="1"/>
      </w:numPr>
      <w:overflowPunct w:val="0"/>
      <w:spacing w:before="240" w:after="60"/>
      <w:jc w:val="both"/>
      <w:textAlignment w:val="baseline"/>
      <w:outlineLvl w:val="6"/>
    </w:pPr>
    <w:rPr>
      <w:rFonts w:ascii="Arial" w:eastAsia="Times New Roman" w:hAnsi="Arial" w:cs="Times New Roman"/>
      <w:color w:val="auto"/>
    </w:rPr>
  </w:style>
  <w:style w:type="paragraph" w:styleId="Nadpis8">
    <w:name w:val="heading 8"/>
    <w:basedOn w:val="Normln"/>
    <w:next w:val="Normln"/>
    <w:link w:val="Nadpis8Char"/>
    <w:qFormat/>
    <w:rsid w:val="00954291"/>
    <w:pPr>
      <w:numPr>
        <w:ilvl w:val="7"/>
        <w:numId w:val="1"/>
      </w:numPr>
      <w:overflowPunct w:val="0"/>
      <w:spacing w:before="240" w:after="60"/>
      <w:jc w:val="both"/>
      <w:textAlignment w:val="baseline"/>
      <w:outlineLvl w:val="7"/>
    </w:pPr>
    <w:rPr>
      <w:rFonts w:ascii="Arial" w:eastAsia="Times New Roman" w:hAnsi="Arial" w:cs="Times New Roman"/>
      <w:i/>
      <w:color w:val="auto"/>
    </w:rPr>
  </w:style>
  <w:style w:type="paragraph" w:styleId="Nadpis9">
    <w:name w:val="heading 9"/>
    <w:basedOn w:val="Normln"/>
    <w:next w:val="Normln"/>
    <w:link w:val="Nadpis9Char"/>
    <w:qFormat/>
    <w:rsid w:val="00954291"/>
    <w:pPr>
      <w:numPr>
        <w:ilvl w:val="8"/>
        <w:numId w:val="1"/>
      </w:numPr>
      <w:overflowPunct w:val="0"/>
      <w:spacing w:before="240" w:after="60"/>
      <w:jc w:val="both"/>
      <w:textAlignment w:val="baseline"/>
      <w:outlineLvl w:val="8"/>
    </w:pPr>
    <w:rPr>
      <w:rFonts w:ascii="Arial" w:eastAsia="Times New Roman" w:hAnsi="Arial" w:cs="Times New Roman"/>
      <w:b/>
      <w:i/>
      <w:color w:val="auto"/>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rPr>
  </w:style>
  <w:style w:type="character" w:customStyle="1" w:styleId="TextbublinyChar">
    <w:name w:val="Text bubliny Char"/>
    <w:basedOn w:val="Standardnpsmoodstavce"/>
    <w:link w:val="Textbubliny"/>
    <w:uiPriority w:val="99"/>
    <w:semiHidden/>
    <w:qFormat/>
    <w:rsid w:val="001461D4"/>
    <w:rPr>
      <w:rFonts w:ascii="Tahoma" w:hAnsi="Tahoma" w:cs="Tahoma"/>
      <w:color w:val="000000"/>
      <w:sz w:val="16"/>
      <w:szCs w:val="16"/>
      <w:u w:val="none" w:color="000000"/>
    </w:rPr>
  </w:style>
  <w:style w:type="character" w:styleId="Odkaznakoment">
    <w:name w:val="annotation reference"/>
    <w:basedOn w:val="Standardnpsmoodstavce"/>
    <w:semiHidden/>
    <w:unhideWhenUsed/>
    <w:qFormat/>
    <w:rsid w:val="00636B3D"/>
    <w:rPr>
      <w:sz w:val="16"/>
      <w:szCs w:val="16"/>
    </w:rPr>
  </w:style>
  <w:style w:type="character" w:customStyle="1" w:styleId="TextkomenteChar">
    <w:name w:val="Text komentáře Char"/>
    <w:basedOn w:val="Standardnpsmoodstavce"/>
    <w:link w:val="Textkomente"/>
    <w:semiHidden/>
    <w:qFormat/>
    <w:rsid w:val="00636B3D"/>
    <w:rPr>
      <w:rFonts w:cs="Arial Unicode MS"/>
      <w:color w:val="000000"/>
      <w:u w:val="none" w:color="000000"/>
    </w:rPr>
  </w:style>
  <w:style w:type="character" w:customStyle="1" w:styleId="PedmtkomenteChar">
    <w:name w:val="Předmět komentáře Char"/>
    <w:basedOn w:val="TextkomenteChar"/>
    <w:link w:val="Pedmtkomente"/>
    <w:uiPriority w:val="99"/>
    <w:semiHidden/>
    <w:qFormat/>
    <w:rsid w:val="00636B3D"/>
    <w:rPr>
      <w:rFonts w:cs="Arial Unicode MS"/>
      <w:b/>
      <w:bCs/>
      <w:color w:val="000000"/>
      <w:u w:val="none" w:color="000000"/>
    </w:rPr>
  </w:style>
  <w:style w:type="character" w:customStyle="1" w:styleId="ZhlavChar">
    <w:name w:val="Záhlaví Char"/>
    <w:basedOn w:val="Standardnpsmoodstavce"/>
    <w:link w:val="Zhlav"/>
    <w:uiPriority w:val="99"/>
    <w:qFormat/>
    <w:rsid w:val="0078437B"/>
    <w:rPr>
      <w:rFonts w:cs="Arial Unicode MS"/>
      <w:color w:val="000000"/>
      <w:u w:val="none" w:color="000000"/>
    </w:rPr>
  </w:style>
  <w:style w:type="character" w:customStyle="1" w:styleId="ZpatChar">
    <w:name w:val="Zápatí Char"/>
    <w:basedOn w:val="Standardnpsmoodstavce"/>
    <w:link w:val="Zpat"/>
    <w:qFormat/>
    <w:rsid w:val="0078437B"/>
    <w:rPr>
      <w:rFonts w:cs="Arial Unicode MS"/>
      <w:color w:val="000000"/>
      <w:u w:val="none" w:color="000000"/>
    </w:rPr>
  </w:style>
  <w:style w:type="character" w:customStyle="1" w:styleId="Odrka1Char">
    <w:name w:val="Odrážka1 Char"/>
    <w:link w:val="Odrka1"/>
    <w:qFormat/>
    <w:rsid w:val="00954291"/>
    <w:rPr>
      <w:rFonts w:ascii="Arial" w:eastAsia="Batang" w:hAnsi="Arial"/>
      <w:sz w:val="22"/>
      <w:szCs w:val="22"/>
      <w:u w:val="none" w:color="000000"/>
      <w:lang w:val="x-none" w:eastAsia="x-none"/>
    </w:rPr>
  </w:style>
  <w:style w:type="character" w:customStyle="1" w:styleId="Nadpis1Char">
    <w:name w:val="Nadpis 1 Char"/>
    <w:basedOn w:val="Standardnpsmoodstavce"/>
    <w:link w:val="Nadpis1"/>
    <w:qFormat/>
    <w:rsid w:val="00954291"/>
    <w:rPr>
      <w:rFonts w:ascii="Arial" w:eastAsia="Times New Roman" w:hAnsi="Arial"/>
      <w:b/>
      <w:kern w:val="2"/>
      <w:sz w:val="24"/>
      <w:u w:val="single" w:color="000000"/>
    </w:rPr>
  </w:style>
  <w:style w:type="character" w:customStyle="1" w:styleId="Nadpis2Char">
    <w:name w:val="Nadpis 2 Char"/>
    <w:basedOn w:val="Standardnpsmoodstavce"/>
    <w:link w:val="Nadpis2"/>
    <w:qFormat/>
    <w:rsid w:val="00954291"/>
    <w:rPr>
      <w:rFonts w:ascii="Arial" w:eastAsia="Times New Roman" w:hAnsi="Arial"/>
      <w:sz w:val="22"/>
      <w:u w:val="none" w:color="000000"/>
    </w:rPr>
  </w:style>
  <w:style w:type="character" w:customStyle="1" w:styleId="Nadpis3Char">
    <w:name w:val="Nadpis 3 Char"/>
    <w:basedOn w:val="Standardnpsmoodstavce"/>
    <w:link w:val="Nadpis3"/>
    <w:qFormat/>
    <w:rsid w:val="00954291"/>
    <w:rPr>
      <w:rFonts w:ascii="Arial" w:eastAsia="Times New Roman" w:hAnsi="Arial"/>
      <w:sz w:val="22"/>
      <w:u w:val="none" w:color="000000"/>
      <w:lang w:val="x-none" w:eastAsia="x-none"/>
    </w:rPr>
  </w:style>
  <w:style w:type="character" w:customStyle="1" w:styleId="Nadpis4Char">
    <w:name w:val="Nadpis 4 Char"/>
    <w:basedOn w:val="Standardnpsmoodstavce"/>
    <w:link w:val="Nadpis4"/>
    <w:qFormat/>
    <w:rsid w:val="00954291"/>
    <w:rPr>
      <w:rFonts w:ascii="Arial" w:eastAsia="Times New Roman" w:hAnsi="Arial"/>
      <w:b/>
      <w:sz w:val="22"/>
      <w:u w:val="none" w:color="000000"/>
    </w:rPr>
  </w:style>
  <w:style w:type="character" w:customStyle="1" w:styleId="Nadpis5Char">
    <w:name w:val="Nadpis 5 Char"/>
    <w:basedOn w:val="Standardnpsmoodstavce"/>
    <w:link w:val="Nadpis5"/>
    <w:qFormat/>
    <w:rsid w:val="00954291"/>
    <w:rPr>
      <w:rFonts w:ascii="Arial" w:eastAsia="Times New Roman" w:hAnsi="Arial"/>
      <w:sz w:val="22"/>
      <w:u w:val="none" w:color="000000"/>
    </w:rPr>
  </w:style>
  <w:style w:type="character" w:customStyle="1" w:styleId="Nadpis6Char">
    <w:name w:val="Nadpis 6 Char"/>
    <w:basedOn w:val="Standardnpsmoodstavce"/>
    <w:link w:val="Nadpis6"/>
    <w:qFormat/>
    <w:rsid w:val="00954291"/>
    <w:rPr>
      <w:rFonts w:ascii="Arial" w:eastAsia="Times New Roman" w:hAnsi="Arial"/>
      <w:i/>
      <w:sz w:val="22"/>
      <w:u w:val="none" w:color="000000"/>
    </w:rPr>
  </w:style>
  <w:style w:type="character" w:customStyle="1" w:styleId="Nadpis7Char">
    <w:name w:val="Nadpis 7 Char"/>
    <w:basedOn w:val="Standardnpsmoodstavce"/>
    <w:link w:val="Nadpis7"/>
    <w:qFormat/>
    <w:rsid w:val="00954291"/>
    <w:rPr>
      <w:rFonts w:ascii="Arial" w:eastAsia="Times New Roman" w:hAnsi="Arial"/>
      <w:u w:val="none" w:color="000000"/>
    </w:rPr>
  </w:style>
  <w:style w:type="character" w:customStyle="1" w:styleId="Nadpis8Char">
    <w:name w:val="Nadpis 8 Char"/>
    <w:basedOn w:val="Standardnpsmoodstavce"/>
    <w:link w:val="Nadpis8"/>
    <w:qFormat/>
    <w:rsid w:val="00954291"/>
    <w:rPr>
      <w:rFonts w:ascii="Arial" w:eastAsia="Times New Roman" w:hAnsi="Arial"/>
      <w:i/>
      <w:u w:val="none" w:color="000000"/>
    </w:rPr>
  </w:style>
  <w:style w:type="character" w:customStyle="1" w:styleId="Nadpis9Char">
    <w:name w:val="Nadpis 9 Char"/>
    <w:basedOn w:val="Standardnpsmoodstavce"/>
    <w:link w:val="Nadpis9"/>
    <w:qFormat/>
    <w:rsid w:val="00954291"/>
    <w:rPr>
      <w:rFonts w:ascii="Arial" w:eastAsia="Times New Roman" w:hAnsi="Arial"/>
      <w:b/>
      <w:i/>
      <w:sz w:val="18"/>
      <w:u w:val="none" w:color="000000"/>
    </w:rPr>
  </w:style>
  <w:style w:type="character" w:customStyle="1" w:styleId="Nevyeenzmnka1">
    <w:name w:val="Nevyřešená zmínka1"/>
    <w:basedOn w:val="Standardnpsmoodstavce"/>
    <w:uiPriority w:val="99"/>
    <w:semiHidden/>
    <w:unhideWhenUsed/>
    <w:qFormat/>
    <w:rsid w:val="001965F0"/>
    <w:rPr>
      <w:color w:val="605E5C"/>
      <w:shd w:val="clear" w:color="auto" w:fill="E1DFDD"/>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pPr>
      <w:widowControl w:val="0"/>
    </w:pPr>
    <w:rPr>
      <w:rFonts w:cs="Arial Unicode MS"/>
      <w:color w:val="000000"/>
      <w:sz w:val="24"/>
      <w:szCs w:val="24"/>
      <w:u w:color="00000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Zhlavazpat">
    <w:name w:val="Záhlaví a zápatí"/>
    <w:basedOn w:val="Normln"/>
    <w:qFormat/>
  </w:style>
  <w:style w:type="paragraph" w:styleId="Zpat">
    <w:name w:val="footer"/>
    <w:link w:val="ZpatChar"/>
    <w:pPr>
      <w:tabs>
        <w:tab w:val="center" w:pos="4536"/>
        <w:tab w:val="right" w:pos="9072"/>
      </w:tabs>
    </w:pPr>
    <w:rPr>
      <w:rFonts w:cs="Arial Unicode MS"/>
      <w:color w:val="000000"/>
      <w:u w:color="000000"/>
    </w:rPr>
  </w:style>
  <w:style w:type="paragraph" w:customStyle="1" w:styleId="Body">
    <w:name w:val="Body"/>
    <w:qFormat/>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qFormat/>
    <w:rsid w:val="001461D4"/>
    <w:rPr>
      <w:rFonts w:ascii="Tahoma" w:hAnsi="Tahoma" w:cs="Tahoma"/>
      <w:sz w:val="16"/>
      <w:szCs w:val="16"/>
    </w:rPr>
  </w:style>
  <w:style w:type="paragraph" w:styleId="Textkomente">
    <w:name w:val="annotation text"/>
    <w:basedOn w:val="Normln"/>
    <w:link w:val="TextkomenteChar"/>
    <w:semiHidden/>
    <w:unhideWhenUsed/>
    <w:qFormat/>
    <w:rsid w:val="00636B3D"/>
  </w:style>
  <w:style w:type="paragraph" w:styleId="Pedmtkomente">
    <w:name w:val="annotation subject"/>
    <w:basedOn w:val="Textkomente"/>
    <w:next w:val="Textkomente"/>
    <w:link w:val="PedmtkomenteChar"/>
    <w:uiPriority w:val="99"/>
    <w:semiHidden/>
    <w:unhideWhenUsed/>
    <w:qFormat/>
    <w:rsid w:val="00636B3D"/>
    <w:rPr>
      <w:b/>
      <w:bCs/>
    </w:rPr>
  </w:style>
  <w:style w:type="paragraph" w:customStyle="1" w:styleId="Podnadpis1">
    <w:name w:val="Podnadpis1"/>
    <w:qFormat/>
    <w:rsid w:val="00EB4785"/>
    <w:pPr>
      <w:widowControl w:val="0"/>
      <w:spacing w:before="72" w:after="72"/>
    </w:pPr>
    <w:rPr>
      <w:rFonts w:eastAsia="Times New Roman"/>
      <w:b/>
      <w:i/>
      <w:color w:val="000000"/>
      <w:sz w:val="24"/>
    </w:rPr>
  </w:style>
  <w:style w:type="paragraph" w:styleId="Zhlav">
    <w:name w:val="header"/>
    <w:basedOn w:val="Normln"/>
    <w:link w:val="ZhlavChar"/>
    <w:uiPriority w:val="99"/>
    <w:unhideWhenUsed/>
    <w:rsid w:val="0078437B"/>
    <w:pPr>
      <w:tabs>
        <w:tab w:val="center" w:pos="4536"/>
        <w:tab w:val="right" w:pos="9072"/>
      </w:tabs>
    </w:pPr>
  </w:style>
  <w:style w:type="paragraph" w:customStyle="1" w:styleId="Odrka1">
    <w:name w:val="Odrážka1"/>
    <w:basedOn w:val="Odstavecseseznamem"/>
    <w:link w:val="Odrka1Char"/>
    <w:qFormat/>
    <w:rsid w:val="00954291"/>
    <w:pPr>
      <w:tabs>
        <w:tab w:val="left" w:pos="1418"/>
      </w:tabs>
      <w:spacing w:after="240"/>
      <w:jc w:val="both"/>
    </w:pPr>
    <w:rPr>
      <w:rFonts w:ascii="Arial" w:eastAsia="Batang" w:hAnsi="Arial" w:cs="Times New Roman"/>
      <w:color w:val="auto"/>
      <w:sz w:val="22"/>
      <w:szCs w:val="22"/>
      <w:lang w:val="x-none" w:eastAsia="x-none"/>
    </w:rPr>
  </w:style>
  <w:style w:type="paragraph" w:styleId="Odstavecseseznamem">
    <w:name w:val="List Paragraph"/>
    <w:basedOn w:val="Normln"/>
    <w:uiPriority w:val="34"/>
    <w:qFormat/>
    <w:rsid w:val="00954291"/>
    <w:pPr>
      <w:ind w:left="720"/>
      <w:contextualSpacing/>
    </w:pPr>
  </w:style>
  <w:style w:type="paragraph" w:customStyle="1" w:styleId="Psmeno">
    <w:name w:val="Písmeno"/>
    <w:basedOn w:val="Normln"/>
    <w:qFormat/>
    <w:rsid w:val="00954291"/>
    <w:pPr>
      <w:tabs>
        <w:tab w:val="left" w:pos="1134"/>
      </w:tabs>
      <w:overflowPunct w:val="0"/>
      <w:spacing w:before="120"/>
      <w:jc w:val="both"/>
      <w:textAlignment w:val="baseline"/>
    </w:pPr>
    <w:rPr>
      <w:rFonts w:ascii="Arial" w:eastAsia="Times New Roman" w:hAnsi="Arial" w:cs="Times New Roman"/>
      <w:color w:val="auto"/>
      <w:sz w:val="22"/>
    </w:rPr>
  </w:style>
  <w:style w:type="paragraph" w:customStyle="1" w:styleId="Odsazodstavec">
    <w:name w:val="Odsaz.odstavec"/>
    <w:basedOn w:val="Normln"/>
    <w:qFormat/>
    <w:rsid w:val="00954291"/>
    <w:pPr>
      <w:overflowPunct w:val="0"/>
      <w:spacing w:before="120"/>
      <w:ind w:left="851"/>
      <w:jc w:val="both"/>
      <w:textAlignment w:val="baseline"/>
    </w:pPr>
    <w:rPr>
      <w:rFonts w:ascii="Arial" w:eastAsia="Times New Roman" w:hAnsi="Arial" w:cs="Times New Roman"/>
      <w:color w:val="auto"/>
      <w:sz w:val="22"/>
    </w:rPr>
  </w:style>
  <w:style w:type="paragraph" w:styleId="Revize">
    <w:name w:val="Revision"/>
    <w:uiPriority w:val="99"/>
    <w:semiHidden/>
    <w:qFormat/>
    <w:rsid w:val="00EE6EAE"/>
    <w:rPr>
      <w:rFonts w:cs="Arial Unicode MS"/>
      <w:color w:val="000000"/>
      <w:u w:color="000000"/>
    </w:rPr>
  </w:style>
  <w:style w:type="numbering" w:customStyle="1" w:styleId="ImportedStyle1">
    <w:name w:val="Imported Style 1"/>
    <w:qFormat/>
  </w:style>
  <w:style w:type="numbering" w:customStyle="1" w:styleId="ImportedStyle2">
    <w:name w:val="Imported Style 2"/>
    <w:qFormat/>
  </w:style>
  <w:style w:type="numbering" w:customStyle="1" w:styleId="ImportedStyle3">
    <w:name w:val="Imported Style 3"/>
    <w:qFormat/>
  </w:style>
  <w:style w:type="numbering" w:customStyle="1" w:styleId="ImportedStyle4">
    <w:name w:val="Imported Style 4"/>
    <w:qFormat/>
  </w:style>
  <w:style w:type="numbering" w:customStyle="1" w:styleId="ImportedStyle5">
    <w:name w:val="Imported Style 5"/>
    <w:qFormat/>
  </w:style>
  <w:style w:type="numbering" w:customStyle="1" w:styleId="ImportedStyle6">
    <w:name w:val="Imported Style 6"/>
    <w:qFormat/>
  </w:style>
  <w:style w:type="numbering" w:customStyle="1" w:styleId="ImportedStyle7">
    <w:name w:val="Imported Style 7"/>
    <w:qFormat/>
  </w:style>
  <w:style w:type="numbering" w:customStyle="1" w:styleId="ImportedStyle8">
    <w:name w:val="Imported Style 8"/>
    <w:qFormat/>
  </w:style>
  <w:style w:type="numbering" w:customStyle="1" w:styleId="ImportedStyle9">
    <w:name w:val="Imported Style 9"/>
    <w:qFormat/>
  </w:style>
  <w:style w:type="numbering" w:customStyle="1" w:styleId="ImportedStyle10">
    <w:name w:val="Imported Style 10"/>
    <w:qFormat/>
  </w:style>
  <w:style w:type="numbering" w:customStyle="1" w:styleId="ImportedStyle11">
    <w:name w:val="Imported Style 11"/>
    <w:qFormat/>
  </w:style>
  <w:style w:type="numbering" w:customStyle="1" w:styleId="ImportedStyle12">
    <w:name w:val="Imported Style 12"/>
    <w:qFormat/>
  </w:style>
  <w:style w:type="numbering" w:customStyle="1" w:styleId="ImportedStyle13">
    <w:name w:val="Imported Style 13"/>
    <w:qFormat/>
  </w:style>
  <w:style w:type="numbering" w:customStyle="1" w:styleId="ImportedStyle14">
    <w:name w:val="Imported Style 14"/>
    <w:qFormat/>
  </w:style>
  <w:style w:type="numbering" w:customStyle="1" w:styleId="ImportedStyle15">
    <w:name w:val="Imported Style 15"/>
    <w:qFormat/>
  </w:style>
  <w:style w:type="numbering" w:customStyle="1" w:styleId="ImportedStyle16">
    <w:name w:val="Imported Style 16"/>
    <w:qFormat/>
  </w:style>
  <w:style w:type="numbering" w:customStyle="1" w:styleId="ImportedStyle17">
    <w:name w:val="Imported Style 17"/>
    <w:qFormat/>
  </w:style>
  <w:style w:type="table" w:customStyle="1" w:styleId="TableNormal1">
    <w:name w:val="Table Normal1"/>
    <w:tblPr>
      <w:tblInd w:w="0" w:type="dxa"/>
      <w:tblCellMar>
        <w:top w:w="0" w:type="dxa"/>
        <w:left w:w="0" w:type="dxa"/>
        <w:bottom w:w="0" w:type="dxa"/>
        <w:right w:w="0" w:type="dxa"/>
      </w:tblCellMar>
    </w:tblPr>
  </w:style>
  <w:style w:type="table" w:styleId="Mkatabulky">
    <w:name w:val="Table Grid"/>
    <w:basedOn w:val="Normlntabulka"/>
    <w:uiPriority w:val="39"/>
    <w:rsid w:val="0090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53BA6"/>
    <w:rPr>
      <w:color w:val="0000FF" w:themeColor="hyperlink"/>
      <w:u w:val="single"/>
    </w:rPr>
  </w:style>
  <w:style w:type="character" w:customStyle="1" w:styleId="apple-converted-space">
    <w:name w:val="apple-converted-space"/>
    <w:basedOn w:val="Standardnpsmoodstavce"/>
    <w:rsid w:val="0071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43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6517-4628-47EB-A335-A618D455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2462</Words>
  <Characters>14527</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Zahalka</dc:creator>
  <cp:lastModifiedBy>Ondřej Petr</cp:lastModifiedBy>
  <cp:revision>3</cp:revision>
  <cp:lastPrinted>2020-11-27T11:03:00Z</cp:lastPrinted>
  <dcterms:created xsi:type="dcterms:W3CDTF">2021-06-01T11:00:00Z</dcterms:created>
  <dcterms:modified xsi:type="dcterms:W3CDTF">2021-06-01T11:02:00Z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