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7A07" w14:textId="3F0616D7" w:rsidR="009C6BB0" w:rsidRPr="00BA531A" w:rsidRDefault="00BA531A" w:rsidP="00BA531A">
      <w:pPr>
        <w:suppressAutoHyphens w:val="0"/>
        <w:spacing w:after="220"/>
        <w:rPr>
          <w:rFonts w:cs="Arial"/>
          <w:b/>
          <w:sz w:val="20"/>
          <w:szCs w:val="20"/>
        </w:rPr>
      </w:pPr>
      <w:proofErr w:type="spellStart"/>
      <w:r w:rsidRPr="00BA531A">
        <w:rPr>
          <w:rFonts w:cs="Arial"/>
          <w:b/>
          <w:i/>
          <w:sz w:val="20"/>
          <w:szCs w:val="20"/>
        </w:rPr>
        <w:t>Syst</w:t>
      </w:r>
      <w:proofErr w:type="spellEnd"/>
      <w:r w:rsidRPr="00BA531A">
        <w:rPr>
          <w:rFonts w:cs="Arial"/>
          <w:b/>
          <w:i/>
          <w:sz w:val="20"/>
          <w:szCs w:val="20"/>
        </w:rPr>
        <w:t>. č. zakázky: P21V00189890</w:t>
      </w:r>
      <w:r>
        <w:rPr>
          <w:rFonts w:cs="Arial"/>
          <w:b/>
          <w:sz w:val="20"/>
          <w:szCs w:val="20"/>
        </w:rPr>
        <w:tab/>
      </w:r>
      <w:r w:rsidR="00A223FD">
        <w:rPr>
          <w:rFonts w:cs="Arial"/>
          <w:b/>
          <w:sz w:val="20"/>
          <w:szCs w:val="20"/>
        </w:rPr>
        <w:tab/>
      </w:r>
      <w:r w:rsidRPr="00A223FD">
        <w:rPr>
          <w:rFonts w:cs="Arial"/>
          <w:b/>
          <w:i/>
          <w:sz w:val="20"/>
          <w:szCs w:val="20"/>
        </w:rPr>
        <w:t>VVZ:</w:t>
      </w:r>
      <w:r w:rsidR="00A223FD">
        <w:rPr>
          <w:rFonts w:cs="Arial"/>
          <w:b/>
          <w:i/>
          <w:sz w:val="20"/>
          <w:szCs w:val="20"/>
        </w:rPr>
        <w:t xml:space="preserve"> Z2021-008033</w:t>
      </w:r>
      <w:r w:rsidR="009C6BB0" w:rsidRPr="00BA531A">
        <w:rPr>
          <w:rFonts w:cs="Arial"/>
          <w:b/>
          <w:sz w:val="20"/>
          <w:szCs w:val="20"/>
        </w:rPr>
        <w:tab/>
      </w:r>
      <w:r w:rsidR="009C6BB0" w:rsidRPr="00BA531A">
        <w:rPr>
          <w:rFonts w:cs="Arial"/>
          <w:b/>
          <w:sz w:val="20"/>
          <w:szCs w:val="20"/>
        </w:rPr>
        <w:tab/>
      </w:r>
      <w:r w:rsidR="009C6BB0" w:rsidRPr="00BA531A">
        <w:rPr>
          <w:rFonts w:cs="Arial"/>
          <w:b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FEL-2021-01</w:t>
      </w:r>
      <w:r w:rsidR="009C6BB0" w:rsidRPr="00BA531A">
        <w:rPr>
          <w:rFonts w:cs="Arial"/>
          <w:b/>
          <w:sz w:val="20"/>
          <w:szCs w:val="20"/>
        </w:rPr>
        <w:tab/>
      </w:r>
      <w:r w:rsidR="009C6BB0" w:rsidRPr="00BA531A">
        <w:rPr>
          <w:rFonts w:cs="Arial"/>
          <w:b/>
          <w:sz w:val="20"/>
          <w:szCs w:val="20"/>
        </w:rPr>
        <w:tab/>
      </w:r>
      <w:r w:rsidR="009C6BB0" w:rsidRPr="00BA531A">
        <w:rPr>
          <w:rFonts w:cs="Arial"/>
          <w:b/>
          <w:sz w:val="20"/>
          <w:szCs w:val="20"/>
        </w:rPr>
        <w:tab/>
      </w:r>
    </w:p>
    <w:p w14:paraId="4FCD3F20" w14:textId="3CEADD3C" w:rsidR="009C6BB0" w:rsidRPr="0067309E" w:rsidRDefault="009C6BB0" w:rsidP="009C6BB0">
      <w:pPr>
        <w:suppressAutoHyphens w:val="0"/>
        <w:spacing w:after="220"/>
        <w:jc w:val="center"/>
        <w:rPr>
          <w:rFonts w:cs="Arial"/>
          <w:b/>
          <w:caps/>
          <w:sz w:val="40"/>
          <w:szCs w:val="40"/>
        </w:rPr>
      </w:pPr>
      <w:r w:rsidRPr="0067309E">
        <w:rPr>
          <w:rFonts w:cs="Arial"/>
          <w:b/>
          <w:sz w:val="40"/>
          <w:szCs w:val="40"/>
        </w:rPr>
        <w:t xml:space="preserve">RÁMCOVÁ DOHODA </w:t>
      </w:r>
      <w:r w:rsidR="005046BF">
        <w:rPr>
          <w:rFonts w:cs="Arial"/>
          <w:b/>
          <w:sz w:val="40"/>
          <w:szCs w:val="40"/>
        </w:rPr>
        <w:t xml:space="preserve">– FEL - </w:t>
      </w:r>
      <w:r w:rsidRPr="0067309E">
        <w:rPr>
          <w:rFonts w:cs="Arial"/>
          <w:b/>
          <w:sz w:val="40"/>
          <w:szCs w:val="40"/>
        </w:rPr>
        <w:t>DODÁVK</w:t>
      </w:r>
      <w:r>
        <w:rPr>
          <w:rFonts w:cs="Arial"/>
          <w:b/>
          <w:sz w:val="40"/>
          <w:szCs w:val="40"/>
        </w:rPr>
        <w:t>Y</w:t>
      </w:r>
      <w:r w:rsidRPr="0067309E">
        <w:rPr>
          <w:rFonts w:cs="Arial"/>
          <w:b/>
          <w:sz w:val="40"/>
          <w:szCs w:val="40"/>
        </w:rPr>
        <w:t xml:space="preserve"> VÝPOČETNÍ TECHNIKY</w:t>
      </w:r>
    </w:p>
    <w:p w14:paraId="0FFB8DA3" w14:textId="77777777" w:rsidR="009C6BB0" w:rsidRDefault="009C6BB0" w:rsidP="009C6BB0">
      <w:pPr>
        <w:suppressAutoHyphens w:val="0"/>
        <w:spacing w:after="60"/>
        <w:jc w:val="center"/>
        <w:rPr>
          <w:rFonts w:cs="Arial"/>
          <w:i/>
          <w:sz w:val="20"/>
        </w:rPr>
      </w:pPr>
      <w:r w:rsidRPr="00303F01">
        <w:rPr>
          <w:rFonts w:cs="Arial"/>
          <w:i/>
          <w:sz w:val="20"/>
        </w:rPr>
        <w:t xml:space="preserve">Tato </w:t>
      </w:r>
      <w:r>
        <w:rPr>
          <w:rFonts w:cs="Arial"/>
          <w:i/>
          <w:sz w:val="20"/>
        </w:rPr>
        <w:t>rámcová dohoda</w:t>
      </w:r>
      <w:r w:rsidRPr="00303F01">
        <w:rPr>
          <w:rFonts w:cs="Arial"/>
          <w:i/>
          <w:sz w:val="20"/>
        </w:rPr>
        <w:t xml:space="preserve"> (</w:t>
      </w:r>
      <w:r w:rsidRPr="00303F01">
        <w:rPr>
          <w:rFonts w:cs="Arial"/>
          <w:b/>
          <w:i/>
          <w:sz w:val="20"/>
        </w:rPr>
        <w:t>„</w:t>
      </w:r>
      <w:r>
        <w:rPr>
          <w:rFonts w:cs="Arial"/>
          <w:b/>
          <w:i/>
          <w:sz w:val="20"/>
        </w:rPr>
        <w:t>Dohoda</w:t>
      </w:r>
      <w:r w:rsidRPr="00303F01">
        <w:rPr>
          <w:rFonts w:cs="Arial"/>
          <w:b/>
          <w:i/>
          <w:sz w:val="20"/>
        </w:rPr>
        <w:t>“</w:t>
      </w:r>
      <w:r w:rsidRPr="00303F01">
        <w:rPr>
          <w:rFonts w:cs="Arial"/>
          <w:i/>
          <w:sz w:val="20"/>
        </w:rPr>
        <w:t xml:space="preserve">) byla uzavřena ve smyslu </w:t>
      </w:r>
      <w:r>
        <w:rPr>
          <w:rFonts w:cs="Arial"/>
          <w:i/>
          <w:sz w:val="20"/>
        </w:rPr>
        <w:t xml:space="preserve">§ 131 a násl. Zákona č. 134/2016 Sb., </w:t>
      </w:r>
    </w:p>
    <w:p w14:paraId="407565FB" w14:textId="77777777" w:rsidR="009C6BB0" w:rsidRPr="00303F01" w:rsidRDefault="009C6BB0" w:rsidP="009C6BB0">
      <w:pPr>
        <w:suppressAutoHyphens w:val="0"/>
        <w:spacing w:after="6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o zadávání veřejných zakázek, ve znění pozdějších předpisů, dle ustanovení </w:t>
      </w:r>
      <w:r w:rsidRPr="00303F01">
        <w:rPr>
          <w:rFonts w:cs="Arial"/>
          <w:i/>
          <w:sz w:val="20"/>
        </w:rPr>
        <w:t xml:space="preserve">§ </w:t>
      </w:r>
      <w:r>
        <w:rPr>
          <w:rFonts w:cs="Arial"/>
          <w:i/>
          <w:sz w:val="20"/>
        </w:rPr>
        <w:t>1746 odst. 2</w:t>
      </w:r>
      <w:r w:rsidRPr="00303F01">
        <w:rPr>
          <w:rFonts w:cs="Arial"/>
          <w:i/>
          <w:sz w:val="20"/>
        </w:rPr>
        <w:t xml:space="preserve"> a násl. zákona č. 89/2012 Sb., občanského zákoníku (“</w:t>
      </w:r>
      <w:r w:rsidRPr="00303F01">
        <w:rPr>
          <w:rFonts w:cs="Arial"/>
          <w:b/>
          <w:i/>
          <w:sz w:val="20"/>
        </w:rPr>
        <w:t>NOZ</w:t>
      </w:r>
      <w:r w:rsidRPr="00303F01">
        <w:rPr>
          <w:rFonts w:cs="Arial"/>
          <w:i/>
          <w:sz w:val="20"/>
        </w:rPr>
        <w:t>”)</w:t>
      </w:r>
      <w:r>
        <w:rPr>
          <w:rFonts w:cs="Arial"/>
          <w:i/>
          <w:sz w:val="20"/>
        </w:rPr>
        <w:t>, ve znění pozdějších předpisů</w:t>
      </w:r>
      <w:r w:rsidRPr="00303F01">
        <w:rPr>
          <w:rFonts w:cs="Arial"/>
          <w:i/>
          <w:sz w:val="20"/>
        </w:rPr>
        <w:t xml:space="preserve"> dne, měsíce a roku uvedeného níže mezi:</w:t>
      </w:r>
    </w:p>
    <w:p w14:paraId="3610FFC2" w14:textId="522C35E6" w:rsidR="00536F90" w:rsidRDefault="00536F90" w:rsidP="00536F90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České vysoké učení technické v Praze </w:t>
      </w:r>
    </w:p>
    <w:p w14:paraId="45308A85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t>Jugoslávských partyzánů 1580/3, 160 00 Praha 6 - Dejvice</w:t>
      </w:r>
    </w:p>
    <w:p w14:paraId="723EF05F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  <w:t>68407700</w:t>
      </w:r>
    </w:p>
    <w:p w14:paraId="73986777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  <w:t>CZ68407700</w:t>
      </w:r>
    </w:p>
    <w:p w14:paraId="38C64348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Statutární zástupce:</w:t>
      </w:r>
      <w:r>
        <w:rPr>
          <w:rFonts w:cs="Arial"/>
        </w:rPr>
        <w:tab/>
        <w:t>RNDr. Vojtěch Petráček, CSc. – rektor</w:t>
      </w:r>
    </w:p>
    <w:p w14:paraId="290FEF29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 xml:space="preserve">Realizací pověřená součást: </w:t>
      </w:r>
      <w:r>
        <w:rPr>
          <w:rFonts w:cs="Arial"/>
        </w:rPr>
        <w:tab/>
      </w:r>
      <w:r>
        <w:rPr>
          <w:rFonts w:cs="Arial"/>
          <w:b/>
        </w:rPr>
        <w:t>Fakulta elektrotechnická</w:t>
      </w:r>
    </w:p>
    <w:p w14:paraId="6356AEBD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0F7A875E" w14:textId="07F6BD3C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  <w:t>prof.</w:t>
      </w:r>
      <w:r w:rsidR="00953350">
        <w:rPr>
          <w:rFonts w:cs="Arial"/>
        </w:rPr>
        <w:t xml:space="preserve"> Mgr. Petr Páta, Ph.D. - děkan</w:t>
      </w:r>
    </w:p>
    <w:p w14:paraId="6AA7DA8B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  <w:t>Komerční banka, a.s.</w:t>
      </w:r>
    </w:p>
    <w:p w14:paraId="4477E595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Číslo účtu.:</w:t>
      </w:r>
      <w:r>
        <w:rPr>
          <w:rFonts w:cs="Arial"/>
        </w:rPr>
        <w:tab/>
        <w:t xml:space="preserve">19-5504540257/0100 </w:t>
      </w:r>
    </w:p>
    <w:p w14:paraId="46AF4BDC" w14:textId="77777777" w:rsidR="00536F90" w:rsidRDefault="00536F90" w:rsidP="00536F90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>na jedné straně jako kupujícím (“</w:t>
      </w:r>
      <w:r>
        <w:rPr>
          <w:rFonts w:cs="Arial"/>
          <w:b/>
        </w:rPr>
        <w:t>Kupující</w:t>
      </w:r>
      <w:r>
        <w:rPr>
          <w:rFonts w:cs="Arial"/>
        </w:rPr>
        <w:t>”)</w:t>
      </w:r>
    </w:p>
    <w:p w14:paraId="2CF5655E" w14:textId="77777777" w:rsidR="009C6BB0" w:rsidRDefault="009C6BB0" w:rsidP="009C6BB0">
      <w:pPr>
        <w:suppressAutoHyphens w:val="0"/>
        <w:spacing w:before="160" w:after="160"/>
        <w:rPr>
          <w:rFonts w:cs="Arial"/>
        </w:rPr>
      </w:pPr>
    </w:p>
    <w:p w14:paraId="5D3E9034" w14:textId="77777777" w:rsidR="009C6BB0" w:rsidRDefault="009C6BB0" w:rsidP="009C6BB0">
      <w:pPr>
        <w:suppressAutoHyphens w:val="0"/>
        <w:spacing w:before="160" w:after="160"/>
        <w:rPr>
          <w:rFonts w:cs="Arial"/>
        </w:rPr>
      </w:pPr>
      <w:r w:rsidRPr="00303F01">
        <w:rPr>
          <w:rFonts w:cs="Arial"/>
        </w:rPr>
        <w:t>a</w:t>
      </w:r>
    </w:p>
    <w:p w14:paraId="650C3F53" w14:textId="77777777" w:rsidR="00995D92" w:rsidRPr="00303F01" w:rsidRDefault="00995D92" w:rsidP="009C6BB0">
      <w:pPr>
        <w:suppressAutoHyphens w:val="0"/>
        <w:spacing w:before="160" w:after="160"/>
        <w:rPr>
          <w:rFonts w:cs="Arial"/>
        </w:rPr>
      </w:pPr>
    </w:p>
    <w:p w14:paraId="59021502" w14:textId="3E936657" w:rsidR="009C6BB0" w:rsidRPr="00303F01" w:rsidRDefault="00AA5E40" w:rsidP="009C6BB0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>
        <w:rPr>
          <w:rFonts w:cs="Arial"/>
          <w:b/>
        </w:rPr>
        <w:t>C SYSTEM CZ a.s.</w:t>
      </w:r>
    </w:p>
    <w:p w14:paraId="3FECDB1F" w14:textId="7F37353D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303F01">
        <w:rPr>
          <w:rFonts w:cs="Arial"/>
        </w:rPr>
        <w:tab/>
        <w:t>Sídlo:</w:t>
      </w:r>
      <w:r w:rsidRPr="00303F01">
        <w:rPr>
          <w:rFonts w:cs="Arial"/>
        </w:rPr>
        <w:tab/>
      </w:r>
      <w:r w:rsidR="00AA5E40">
        <w:rPr>
          <w:rFonts w:cs="Arial"/>
        </w:rPr>
        <w:t>Otakara Ševčíka 840/10, 636 00 Brno - Židenice</w:t>
      </w:r>
    </w:p>
    <w:p w14:paraId="7C9F1597" w14:textId="736C0640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303F01">
        <w:rPr>
          <w:rFonts w:cs="Arial"/>
        </w:rPr>
        <w:tab/>
        <w:t>IČ:</w:t>
      </w:r>
      <w:r w:rsidRPr="00303F01">
        <w:rPr>
          <w:rFonts w:cs="Arial"/>
        </w:rPr>
        <w:tab/>
      </w:r>
      <w:r w:rsidR="00AA5E40">
        <w:rPr>
          <w:rFonts w:cs="Arial"/>
        </w:rPr>
        <w:t>27675645</w:t>
      </w:r>
    </w:p>
    <w:p w14:paraId="7E0C402E" w14:textId="5F497E6D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303F01">
        <w:rPr>
          <w:rFonts w:cs="Arial"/>
        </w:rPr>
        <w:tab/>
        <w:t>DIČ:</w:t>
      </w:r>
      <w:r w:rsidRPr="00303F01">
        <w:rPr>
          <w:rFonts w:cs="Arial"/>
        </w:rPr>
        <w:tab/>
      </w:r>
      <w:r w:rsidR="00AA5E40">
        <w:rPr>
          <w:rFonts w:cs="Arial"/>
        </w:rPr>
        <w:t>CZ27675645</w:t>
      </w:r>
    </w:p>
    <w:p w14:paraId="37072E81" w14:textId="43CA7253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303F01">
        <w:rPr>
          <w:rFonts w:cs="Arial"/>
        </w:rPr>
        <w:tab/>
        <w:t>Zastoupená:</w:t>
      </w:r>
      <w:r w:rsidRPr="00303F01">
        <w:rPr>
          <w:rFonts w:cs="Arial"/>
        </w:rPr>
        <w:tab/>
      </w:r>
      <w:r w:rsidR="00AA5E40">
        <w:rPr>
          <w:rFonts w:cs="Arial"/>
        </w:rPr>
        <w:t>Ing. Michal Kulík, člen představenstva</w:t>
      </w:r>
    </w:p>
    <w:p w14:paraId="298FE634" w14:textId="3C356E5A" w:rsidR="009C6BB0" w:rsidRPr="00303F01" w:rsidRDefault="009C6BB0" w:rsidP="00AA5E40">
      <w:pPr>
        <w:tabs>
          <w:tab w:val="left" w:pos="426"/>
          <w:tab w:val="left" w:pos="3119"/>
        </w:tabs>
        <w:suppressAutoHyphens w:val="0"/>
        <w:spacing w:line="276" w:lineRule="auto"/>
        <w:ind w:left="3119" w:hanging="2835"/>
        <w:rPr>
          <w:rFonts w:cs="Arial"/>
        </w:rPr>
      </w:pPr>
      <w:r w:rsidRPr="00303F01">
        <w:rPr>
          <w:rFonts w:cs="Arial"/>
        </w:rPr>
        <w:tab/>
        <w:t>Zapsaná v:</w:t>
      </w:r>
      <w:r w:rsidRPr="00303F01">
        <w:rPr>
          <w:rFonts w:cs="Arial"/>
        </w:rPr>
        <w:tab/>
      </w:r>
      <w:r w:rsidR="00AA5E40">
        <w:rPr>
          <w:rFonts w:cs="Arial"/>
        </w:rPr>
        <w:t>obchodním rejstříku vedeném u Krajského soudu v Brně, oddíl B, vložka 4576</w:t>
      </w:r>
    </w:p>
    <w:p w14:paraId="107F1C7B" w14:textId="2C14B4C3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303F01">
        <w:rPr>
          <w:rFonts w:cs="Arial"/>
        </w:rPr>
        <w:tab/>
        <w:t>Bankovní spojení:</w:t>
      </w:r>
      <w:r w:rsidRPr="00303F01">
        <w:rPr>
          <w:rFonts w:cs="Arial"/>
        </w:rPr>
        <w:tab/>
      </w:r>
      <w:r w:rsidR="00AA5E40">
        <w:rPr>
          <w:rFonts w:cs="Arial"/>
        </w:rPr>
        <w:t>Komerční banka, a.s.</w:t>
      </w:r>
    </w:p>
    <w:p w14:paraId="77744803" w14:textId="42F04673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303F01">
        <w:rPr>
          <w:rFonts w:cs="Arial"/>
        </w:rPr>
        <w:tab/>
        <w:t>Číslo účtu.:</w:t>
      </w:r>
      <w:r w:rsidRPr="00303F01">
        <w:rPr>
          <w:rFonts w:cs="Arial"/>
        </w:rPr>
        <w:tab/>
      </w:r>
      <w:r w:rsidR="00AA5E40">
        <w:rPr>
          <w:rFonts w:cs="Arial"/>
        </w:rPr>
        <w:t>35-4770570227/0100</w:t>
      </w:r>
    </w:p>
    <w:p w14:paraId="42FB972C" w14:textId="77777777" w:rsidR="009C6BB0" w:rsidRDefault="009C6BB0" w:rsidP="009C6BB0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303F01">
        <w:rPr>
          <w:rFonts w:cs="Arial"/>
        </w:rPr>
        <w:tab/>
      </w:r>
    </w:p>
    <w:p w14:paraId="48E34508" w14:textId="77777777" w:rsidR="009C6BB0" w:rsidRPr="00303F01" w:rsidRDefault="009C6BB0" w:rsidP="009C6BB0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303F01">
        <w:rPr>
          <w:rFonts w:cs="Arial"/>
        </w:rPr>
        <w:t>na druhé straně jako prodávajícím (“</w:t>
      </w:r>
      <w:r w:rsidRPr="00303F01">
        <w:rPr>
          <w:rFonts w:cs="Arial"/>
          <w:b/>
        </w:rPr>
        <w:t>Prodávající</w:t>
      </w:r>
      <w:r w:rsidRPr="00303F01">
        <w:rPr>
          <w:rFonts w:cs="Arial"/>
        </w:rPr>
        <w:t>”).</w:t>
      </w:r>
    </w:p>
    <w:p w14:paraId="51DC19C6" w14:textId="77777777" w:rsidR="009C6BB0" w:rsidRDefault="009C6BB0" w:rsidP="009C6BB0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03D5A0EB" w14:textId="77777777" w:rsidR="009C6BB0" w:rsidRDefault="009C6BB0" w:rsidP="009C6BB0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303F01">
        <w:rPr>
          <w:rFonts w:cs="Arial"/>
        </w:rPr>
        <w:t xml:space="preserve">(Kupující a Prodávající jsou dále společně označováni jako </w:t>
      </w:r>
      <w:r w:rsidRPr="00303F01">
        <w:rPr>
          <w:rFonts w:cs="Arial"/>
          <w:b/>
        </w:rPr>
        <w:t>„Smluvní strany“</w:t>
      </w:r>
      <w:r w:rsidRPr="00303F01">
        <w:rPr>
          <w:rFonts w:cs="Arial"/>
        </w:rPr>
        <w:t xml:space="preserve"> a samostatně jako </w:t>
      </w:r>
      <w:r w:rsidRPr="00303F01">
        <w:rPr>
          <w:rFonts w:cs="Arial"/>
          <w:b/>
        </w:rPr>
        <w:t>„Smluvní strana“</w:t>
      </w:r>
      <w:r w:rsidRPr="00303F01">
        <w:rPr>
          <w:rFonts w:cs="Arial"/>
        </w:rPr>
        <w:t>.)</w:t>
      </w:r>
    </w:p>
    <w:p w14:paraId="358AFEA2" w14:textId="77777777" w:rsidR="009C6BB0" w:rsidRDefault="009C6BB0" w:rsidP="009C6BB0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30576D96" w14:textId="77777777" w:rsidR="009C6BB0" w:rsidRDefault="009C6BB0" w:rsidP="009C6BB0">
      <w:pPr>
        <w:tabs>
          <w:tab w:val="left" w:pos="426"/>
          <w:tab w:val="left" w:pos="3119"/>
        </w:tabs>
        <w:suppressAutoHyphens w:val="0"/>
        <w:rPr>
          <w:rFonts w:cs="Arial"/>
          <w:b/>
        </w:rPr>
      </w:pPr>
    </w:p>
    <w:p w14:paraId="2513DA14" w14:textId="77777777" w:rsidR="009C6BB0" w:rsidRDefault="009C6BB0" w:rsidP="009C6BB0">
      <w:pPr>
        <w:tabs>
          <w:tab w:val="left" w:pos="426"/>
          <w:tab w:val="left" w:pos="3119"/>
        </w:tabs>
        <w:suppressAutoHyphens w:val="0"/>
        <w:jc w:val="center"/>
        <w:rPr>
          <w:rFonts w:cs="Arial"/>
        </w:rPr>
      </w:pPr>
      <w:r w:rsidRPr="00303F01">
        <w:rPr>
          <w:rFonts w:cs="Arial"/>
          <w:b/>
        </w:rPr>
        <w:t xml:space="preserve">UZAVÍRAJÍ SMLUVNÍ STRANY TUTO </w:t>
      </w:r>
      <w:r>
        <w:rPr>
          <w:rFonts w:cs="Arial"/>
          <w:b/>
        </w:rPr>
        <w:t>RÁMCOVOU DOHODU</w:t>
      </w:r>
      <w:r w:rsidRPr="00303F01">
        <w:rPr>
          <w:rFonts w:cs="Arial"/>
          <w:b/>
        </w:rPr>
        <w:t>.</w:t>
      </w:r>
    </w:p>
    <w:p w14:paraId="741D86D6" w14:textId="77777777" w:rsidR="001F127B" w:rsidRDefault="001F127B" w:rsidP="009C6BB0">
      <w:pPr>
        <w:pStyle w:val="Normln-slovn"/>
      </w:pPr>
    </w:p>
    <w:p w14:paraId="6A6DC226" w14:textId="77777777" w:rsidR="009C6BB0" w:rsidRDefault="009C6BB0" w:rsidP="001F127B">
      <w:pPr>
        <w:pStyle w:val="Smlouva1"/>
        <w:keepNext/>
        <w:keepLines/>
      </w:pPr>
      <w:r>
        <w:lastRenderedPageBreak/>
        <w:t>PROHLÁŠENÍ SMLUVNÍCH STRAN</w:t>
      </w:r>
    </w:p>
    <w:p w14:paraId="0FBE0E44" w14:textId="3A542EAD" w:rsidR="009C6BB0" w:rsidRDefault="009C6BB0" w:rsidP="001F127B">
      <w:pPr>
        <w:pStyle w:val="smlouvaodstavec"/>
        <w:keepNext/>
        <w:keepLines/>
        <w:rPr>
          <w:rStyle w:val="normaltextrun1"/>
        </w:rPr>
      </w:pPr>
      <w:r>
        <w:rPr>
          <w:rStyle w:val="normaltextrun1"/>
        </w:rPr>
        <w:t xml:space="preserve">Kupující prohlašuje, že je státní vysokou školou, </w:t>
      </w:r>
      <w:r w:rsidR="00953350">
        <w:rPr>
          <w:rStyle w:val="normaltextrun1"/>
        </w:rPr>
        <w:t>a že splňuje veškeré podmínky a </w:t>
      </w:r>
      <w:r>
        <w:rPr>
          <w:rStyle w:val="normaltextrun1"/>
        </w:rPr>
        <w:t xml:space="preserve">požadavky v této </w:t>
      </w:r>
      <w:r w:rsidR="003C0BC6">
        <w:rPr>
          <w:rStyle w:val="normaltextrun1"/>
        </w:rPr>
        <w:t>Dohodě</w:t>
      </w:r>
      <w:r>
        <w:rPr>
          <w:rStyle w:val="normaltextrun1"/>
        </w:rPr>
        <w:t xml:space="preserve"> stanovené a je oprávněn tuto </w:t>
      </w:r>
      <w:r w:rsidR="003C0BC6">
        <w:rPr>
          <w:rStyle w:val="normaltextrun1"/>
        </w:rPr>
        <w:t>Dohodu</w:t>
      </w:r>
      <w:r>
        <w:rPr>
          <w:rStyle w:val="normaltextrun1"/>
        </w:rPr>
        <w:t xml:space="preserve"> uzavřít a řádně plnit závazky v ní obsažené</w:t>
      </w:r>
      <w:r w:rsidR="00781525">
        <w:rPr>
          <w:rStyle w:val="normaltextrun1"/>
        </w:rPr>
        <w:t>.</w:t>
      </w:r>
    </w:p>
    <w:p w14:paraId="0935EDBF" w14:textId="1088AD00" w:rsidR="009C6BB0" w:rsidRDefault="009C6BB0" w:rsidP="001F127B">
      <w:pPr>
        <w:pStyle w:val="smlouvaodstavec"/>
        <w:keepNext/>
        <w:keepLines/>
        <w:rPr>
          <w:rStyle w:val="normaltextrun1"/>
        </w:rPr>
      </w:pPr>
      <w:r>
        <w:rPr>
          <w:rStyle w:val="normaltextrun1"/>
        </w:rPr>
        <w:t xml:space="preserve">Kupující zadal, jakožto veřejný zadavatel ve smyslu ustanovení § 4 odst. 1 písm. e) </w:t>
      </w:r>
      <w:r w:rsidR="00EE0017">
        <w:rPr>
          <w:rStyle w:val="normaltextrun1"/>
        </w:rPr>
        <w:t xml:space="preserve">bodu </w:t>
      </w:r>
      <w:r>
        <w:rPr>
          <w:rStyle w:val="normaltextrun1"/>
        </w:rPr>
        <w:t>1. zákona č. 134/2016 Sb., o zadávání veřejných zakázek, ve znění pozdějších předpisů</w:t>
      </w:r>
      <w:r w:rsidR="00953350">
        <w:rPr>
          <w:rStyle w:val="normaltextrun1"/>
        </w:rPr>
        <w:t>,</w:t>
      </w:r>
      <w:r>
        <w:rPr>
          <w:rStyle w:val="normaltextrun1"/>
        </w:rPr>
        <w:t xml:space="preserve"> veřejnou zakázku v otevřeném nadlimitním řízení pod čj.: FEL-20</w:t>
      </w:r>
      <w:r w:rsidR="001F127B">
        <w:rPr>
          <w:rStyle w:val="normaltextrun1"/>
        </w:rPr>
        <w:t>2</w:t>
      </w:r>
      <w:r w:rsidR="000041E9">
        <w:rPr>
          <w:rStyle w:val="normaltextrun1"/>
        </w:rPr>
        <w:t>1</w:t>
      </w:r>
      <w:r>
        <w:rPr>
          <w:rStyle w:val="normaltextrun1"/>
        </w:rPr>
        <w:t>-0</w:t>
      </w:r>
      <w:r w:rsidR="000041E9">
        <w:rPr>
          <w:rStyle w:val="normaltextrun1"/>
        </w:rPr>
        <w:t>1</w:t>
      </w:r>
      <w:r>
        <w:rPr>
          <w:rStyle w:val="normaltextrun1"/>
        </w:rPr>
        <w:t xml:space="preserve"> s názvem „</w:t>
      </w:r>
      <w:r w:rsidRPr="00D07854">
        <w:rPr>
          <w:rStyle w:val="normaltextrun1"/>
          <w:b/>
        </w:rPr>
        <w:t xml:space="preserve">FEL - </w:t>
      </w:r>
      <w:r w:rsidRPr="00D07854">
        <w:rPr>
          <w:rFonts w:cs="Arial"/>
          <w:b/>
        </w:rPr>
        <w:t>DODÁVKY VÝPOČETNÍ TECHNIKY</w:t>
      </w:r>
      <w:r>
        <w:rPr>
          <w:rStyle w:val="normaltextrun1"/>
        </w:rPr>
        <w:t xml:space="preserve">“ (dále jen „Veřejná zakázka“). Nabídka Prodávajícího v Zadávacím řízení splnila veškeré požadavky </w:t>
      </w:r>
      <w:r w:rsidR="00EE0017">
        <w:rPr>
          <w:rStyle w:val="normaltextrun1"/>
        </w:rPr>
        <w:t>Kupujícího</w:t>
      </w:r>
      <w:r>
        <w:rPr>
          <w:rStyle w:val="normaltextrun1"/>
        </w:rPr>
        <w:t xml:space="preserve"> uvedené v zadávací dokumentaci a podmínky zákona.</w:t>
      </w:r>
    </w:p>
    <w:p w14:paraId="74EE5DD9" w14:textId="715E2022" w:rsidR="009C6BB0" w:rsidRDefault="009C6BB0" w:rsidP="001F127B">
      <w:pPr>
        <w:pStyle w:val="smlouvaodstavec"/>
        <w:keepNext/>
        <w:keepLines/>
        <w:rPr>
          <w:rStyle w:val="normaltextrun1"/>
        </w:rPr>
      </w:pPr>
      <w:r>
        <w:rPr>
          <w:rStyle w:val="normaltextrun1"/>
        </w:rPr>
        <w:t xml:space="preserve">Prodávající prohlašuje, že je subjektem podnikajícím v oblasti prodeje a servisu výpočetní techniky a vlastní veškerá oprávnění, jež jsou dle právních předpisů platných v České republice nutná k provedení předmětu této Dohody specifikovaného v čl. 2 Dohody. Dále prohlašuje, že má všechny odborné předpoklady nezbytné pro řádné plnění této </w:t>
      </w:r>
      <w:r w:rsidR="00EE0017">
        <w:rPr>
          <w:rStyle w:val="normaltextrun1"/>
        </w:rPr>
        <w:t>D</w:t>
      </w:r>
      <w:r>
        <w:rPr>
          <w:rStyle w:val="normaltextrun1"/>
        </w:rPr>
        <w:t>ohody a na jeho straně neexistují žádné překážky bránící řádnému plnění této Dohody</w:t>
      </w:r>
      <w:r w:rsidR="00EE0017">
        <w:rPr>
          <w:rStyle w:val="normaltextrun1"/>
        </w:rPr>
        <w:t>.</w:t>
      </w:r>
    </w:p>
    <w:p w14:paraId="77934723" w14:textId="77777777" w:rsidR="009C6BB0" w:rsidRDefault="009C6BB0" w:rsidP="001F127B">
      <w:pPr>
        <w:pStyle w:val="smlouvaodstavec"/>
        <w:keepNext/>
        <w:keepLines/>
        <w:rPr>
          <w:rStyle w:val="normaltextrun1"/>
        </w:rPr>
      </w:pPr>
      <w:r>
        <w:rPr>
          <w:rStyle w:val="normaltextrun1"/>
        </w:rPr>
        <w:t>Prodávající prohlašuje, že splňuje veškeré podmínky a požadavky v této Smlouvě níže stanovené a je oprávněn tuto Dohodu uzavřít a řádně plnit závazky v ní obsažené.</w:t>
      </w:r>
    </w:p>
    <w:p w14:paraId="258CEF8C" w14:textId="4B61775A" w:rsidR="000041E9" w:rsidRDefault="009C6BB0" w:rsidP="007D1E3A">
      <w:pPr>
        <w:pStyle w:val="smlouvaodstavec"/>
        <w:keepNext/>
        <w:keepLines/>
        <w:rPr>
          <w:rStyle w:val="normaltextrun1"/>
        </w:rPr>
      </w:pPr>
      <w:r>
        <w:rPr>
          <w:rStyle w:val="normaltextrun1"/>
        </w:rPr>
        <w:t>Tato Smlouva se uzavírá za účelem zajištění dodávek v</w:t>
      </w:r>
      <w:r w:rsidR="00953350">
        <w:rPr>
          <w:rStyle w:val="normaltextrun1"/>
        </w:rPr>
        <w:t>ýpočetní techniky dle příloh č. </w:t>
      </w:r>
      <w:r>
        <w:rPr>
          <w:rStyle w:val="normaltextrun1"/>
        </w:rPr>
        <w:t xml:space="preserve">1 – </w:t>
      </w:r>
      <w:r w:rsidR="000041E9">
        <w:rPr>
          <w:rStyle w:val="normaltextrun1"/>
        </w:rPr>
        <w:t>5</w:t>
      </w:r>
      <w:r>
        <w:rPr>
          <w:rStyle w:val="normaltextrun1"/>
        </w:rPr>
        <w:t xml:space="preserve"> pro Kupujícího.</w:t>
      </w:r>
    </w:p>
    <w:p w14:paraId="5432D896" w14:textId="77777777" w:rsidR="000041E9" w:rsidRDefault="000041E9" w:rsidP="000041E9">
      <w:pPr>
        <w:pStyle w:val="Smlouva1"/>
        <w:keepNext/>
      </w:pPr>
      <w:r>
        <w:t>PŘEDMĚT RÁMCOVÉ DOHODY</w:t>
      </w:r>
    </w:p>
    <w:p w14:paraId="52DC0330" w14:textId="727F2B5E" w:rsidR="009C6BB0" w:rsidRPr="00364414" w:rsidRDefault="009C6BB0" w:rsidP="000041E9">
      <w:pPr>
        <w:pStyle w:val="smlouvaodstavec"/>
        <w:keepNext/>
        <w:keepLines/>
      </w:pPr>
      <w:r w:rsidRPr="00A66DB5">
        <w:t xml:space="preserve">Prodávající se v rozsahu a za podmínek stanovených touto </w:t>
      </w:r>
      <w:r>
        <w:t>D</w:t>
      </w:r>
      <w:r w:rsidRPr="00A66DB5">
        <w:t xml:space="preserve">ohodou zavazuje dodat Kupujícímu </w:t>
      </w:r>
      <w:r w:rsidR="00EE0017">
        <w:t>předmět plnění dle Přílohy č. 1 této Dohody (dále jen „Zboží“)</w:t>
      </w:r>
      <w:r w:rsidRPr="00A66DB5">
        <w:t>, a to na základě jednotlivých výzev k</w:t>
      </w:r>
      <w:r w:rsidR="00F7639F">
        <w:t> </w:t>
      </w:r>
      <w:r w:rsidRPr="00A66DB5">
        <w:t>plnění</w:t>
      </w:r>
      <w:r w:rsidR="00F7639F">
        <w:t>, přičemž výzvou k plnění se rozumí objednávka (dále jen „Objednávka“)</w:t>
      </w:r>
      <w:r w:rsidR="00EE0017">
        <w:t>.</w:t>
      </w:r>
      <w:r w:rsidRPr="00A66DB5">
        <w:t xml:space="preserve"> Toto Zboží splňuje požadavky uvedené v Příloze č. 1 této </w:t>
      </w:r>
      <w:r>
        <w:t>D</w:t>
      </w:r>
      <w:r w:rsidRPr="00A66DB5">
        <w:t>ohody (</w:t>
      </w:r>
      <w:r>
        <w:t>C</w:t>
      </w:r>
      <w:r w:rsidRPr="00A66DB5">
        <w:t>enová nabídka předmětu plnění),</w:t>
      </w:r>
      <w:r>
        <w:t xml:space="preserve"> Příloze č. 2 této Dohody (Technická specifikace LCD), Příloze č. 3 této Dohody (Technická specifikace NB)</w:t>
      </w:r>
      <w:r w:rsidR="000041E9">
        <w:t xml:space="preserve">, </w:t>
      </w:r>
      <w:r>
        <w:t>Příloze č. 4 (Technická specifikace PC)</w:t>
      </w:r>
      <w:r w:rsidR="000041E9">
        <w:t xml:space="preserve"> a Příloze č. 5 (Technická specifikace WRK)</w:t>
      </w:r>
      <w:r>
        <w:t>,</w:t>
      </w:r>
      <w:r w:rsidRPr="00A66DB5">
        <w:t xml:space="preserve"> kter</w:t>
      </w:r>
      <w:r>
        <w:t>é</w:t>
      </w:r>
      <w:r w:rsidRPr="00A66DB5">
        <w:t xml:space="preserve"> tvoří její nedílnou součást, a zavazuje se převést na Kupujícího vlastnické právo k tomuto Zboží. Kupující se zavazuje převzít Zboží a uhradit kupní cenu za Zboží dle pravidel a podmínek uvedených v této </w:t>
      </w:r>
      <w:r>
        <w:t>D</w:t>
      </w:r>
      <w:r w:rsidRPr="00A66DB5">
        <w:t>ohodě.</w:t>
      </w:r>
    </w:p>
    <w:p w14:paraId="5D733947" w14:textId="77777777" w:rsidR="009C6BB0" w:rsidRPr="00303F01" w:rsidRDefault="009C6BB0" w:rsidP="000041E9">
      <w:pPr>
        <w:pStyle w:val="smlouvaodstavec"/>
        <w:keepNext/>
        <w:keepLines/>
        <w:rPr>
          <w:b/>
        </w:rPr>
      </w:pPr>
      <w:r w:rsidRPr="00303F01">
        <w:t xml:space="preserve">Součástí dodání Zboží </w:t>
      </w:r>
      <w:r w:rsidRPr="00A66DB5">
        <w:t>jsou</w:t>
      </w:r>
      <w:r w:rsidRPr="00303F01">
        <w:t xml:space="preserve"> i následující činnosti („Související činnosti“)</w:t>
      </w:r>
    </w:p>
    <w:p w14:paraId="286947C3" w14:textId="61E540E9" w:rsidR="009C6BB0" w:rsidRPr="00DF726C" w:rsidRDefault="009C6BB0" w:rsidP="000041E9">
      <w:pPr>
        <w:pStyle w:val="Nadpis4"/>
        <w:numPr>
          <w:ilvl w:val="0"/>
          <w:numId w:val="5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DF726C">
        <w:rPr>
          <w:rFonts w:ascii="Arial" w:hAnsi="Arial" w:cs="Arial"/>
          <w:i w:val="0"/>
          <w:color w:val="auto"/>
        </w:rPr>
        <w:t xml:space="preserve">doprava Zboží do místa plnění a odnos Zboží na místo přímo </w:t>
      </w:r>
      <w:r w:rsidR="00D60D9D">
        <w:rPr>
          <w:rFonts w:ascii="Arial" w:hAnsi="Arial" w:cs="Arial"/>
          <w:i w:val="0"/>
          <w:color w:val="auto"/>
        </w:rPr>
        <w:t>o</w:t>
      </w:r>
      <w:r w:rsidRPr="00DF726C">
        <w:rPr>
          <w:rFonts w:ascii="Arial" w:hAnsi="Arial" w:cs="Arial"/>
          <w:i w:val="0"/>
          <w:color w:val="auto"/>
        </w:rPr>
        <w:t>právněné osobě</w:t>
      </w:r>
      <w:r w:rsidR="00D60D9D">
        <w:rPr>
          <w:rFonts w:ascii="Arial" w:hAnsi="Arial" w:cs="Arial"/>
          <w:i w:val="0"/>
          <w:color w:val="auto"/>
        </w:rPr>
        <w:t xml:space="preserve"> uvedené v Příloze č. </w:t>
      </w:r>
      <w:r w:rsidR="000041E9">
        <w:rPr>
          <w:rFonts w:ascii="Arial" w:hAnsi="Arial" w:cs="Arial"/>
          <w:i w:val="0"/>
          <w:color w:val="auto"/>
        </w:rPr>
        <w:t>6</w:t>
      </w:r>
      <w:r w:rsidR="00D60D9D">
        <w:rPr>
          <w:rFonts w:ascii="Arial" w:hAnsi="Arial" w:cs="Arial"/>
          <w:i w:val="0"/>
          <w:color w:val="auto"/>
        </w:rPr>
        <w:t xml:space="preserve"> </w:t>
      </w:r>
      <w:r w:rsidR="00C72BBA">
        <w:rPr>
          <w:rFonts w:ascii="Arial" w:hAnsi="Arial" w:cs="Arial"/>
          <w:i w:val="0"/>
          <w:color w:val="auto"/>
        </w:rPr>
        <w:t>(dále jen „Oprávněná osoba</w:t>
      </w:r>
      <w:r w:rsidR="00781525">
        <w:rPr>
          <w:rFonts w:ascii="Arial" w:hAnsi="Arial" w:cs="Arial"/>
          <w:i w:val="0"/>
          <w:color w:val="auto"/>
        </w:rPr>
        <w:t>“</w:t>
      </w:r>
      <w:r w:rsidR="00C72BBA">
        <w:rPr>
          <w:rFonts w:ascii="Arial" w:hAnsi="Arial" w:cs="Arial"/>
          <w:i w:val="0"/>
          <w:color w:val="auto"/>
        </w:rPr>
        <w:t xml:space="preserve">) </w:t>
      </w:r>
      <w:r w:rsidR="00D60D9D">
        <w:rPr>
          <w:rFonts w:ascii="Arial" w:hAnsi="Arial" w:cs="Arial"/>
          <w:i w:val="0"/>
          <w:color w:val="auto"/>
        </w:rPr>
        <w:t>nebo j</w:t>
      </w:r>
      <w:r w:rsidR="00EE0017">
        <w:rPr>
          <w:rFonts w:ascii="Arial" w:hAnsi="Arial" w:cs="Arial"/>
          <w:i w:val="0"/>
          <w:color w:val="auto"/>
        </w:rPr>
        <w:t>í</w:t>
      </w:r>
      <w:r w:rsidR="00D60D9D">
        <w:rPr>
          <w:rFonts w:ascii="Arial" w:hAnsi="Arial" w:cs="Arial"/>
          <w:i w:val="0"/>
          <w:color w:val="auto"/>
        </w:rPr>
        <w:t xml:space="preserve"> pověřenému pracovníkovi</w:t>
      </w:r>
      <w:r w:rsidR="00953350">
        <w:rPr>
          <w:rFonts w:ascii="Arial" w:hAnsi="Arial" w:cs="Arial"/>
          <w:i w:val="0"/>
          <w:color w:val="auto"/>
        </w:rPr>
        <w:t>;</w:t>
      </w:r>
    </w:p>
    <w:p w14:paraId="69F2DE0D" w14:textId="6736CA39" w:rsidR="009C6BB0" w:rsidRPr="00DF726C" w:rsidRDefault="009C6BB0" w:rsidP="000041E9">
      <w:pPr>
        <w:pStyle w:val="Nadpis4"/>
        <w:numPr>
          <w:ilvl w:val="0"/>
          <w:numId w:val="5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DF726C">
        <w:rPr>
          <w:rFonts w:ascii="Arial" w:hAnsi="Arial" w:cs="Arial"/>
          <w:i w:val="0"/>
          <w:color w:val="auto"/>
        </w:rPr>
        <w:t>v případě řešení záručního servisu na 3 a více let jakýmkoliv produktovým balíkem výrobce provést registraci a všechny náležité úkony tak, aby Kupujícímu byla poskytnuta smluven</w:t>
      </w:r>
      <w:r w:rsidR="00EE0017">
        <w:rPr>
          <w:rFonts w:ascii="Arial" w:hAnsi="Arial" w:cs="Arial"/>
          <w:i w:val="0"/>
          <w:color w:val="auto"/>
        </w:rPr>
        <w:t>á</w:t>
      </w:r>
      <w:r w:rsidRPr="00DF726C">
        <w:rPr>
          <w:rFonts w:ascii="Arial" w:hAnsi="Arial" w:cs="Arial"/>
          <w:i w:val="0"/>
          <w:color w:val="auto"/>
        </w:rPr>
        <w:t xml:space="preserve"> záruka bez dalších administrativních úkonů;</w:t>
      </w:r>
    </w:p>
    <w:p w14:paraId="253D8D3D" w14:textId="595FCCFE" w:rsidR="009C6BB0" w:rsidRPr="00303F01" w:rsidRDefault="009C6BB0" w:rsidP="000041E9">
      <w:pPr>
        <w:pStyle w:val="Nadpis4"/>
        <w:numPr>
          <w:ilvl w:val="0"/>
          <w:numId w:val="5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 a servisní manuál 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Zboží specifikovaného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až č. </w:t>
      </w:r>
      <w:r w:rsidR="000041E9">
        <w:rPr>
          <w:rFonts w:ascii="Arial" w:hAnsi="Arial" w:cs="Arial"/>
          <w:b/>
          <w:i w:val="0"/>
          <w:color w:val="auto"/>
        </w:rPr>
        <w:t>5</w:t>
      </w:r>
      <w:r w:rsidRPr="00303F01">
        <w:rPr>
          <w:rFonts w:ascii="Arial" w:hAnsi="Arial" w:cs="Arial"/>
          <w:b/>
          <w:i w:val="0"/>
          <w:color w:val="auto"/>
        </w:rPr>
        <w:t xml:space="preserve"> </w:t>
      </w:r>
      <w:r>
        <w:rPr>
          <w:rFonts w:ascii="Arial" w:hAnsi="Arial" w:cs="Arial"/>
          <w:b/>
          <w:i w:val="0"/>
          <w:color w:val="auto"/>
        </w:rPr>
        <w:t xml:space="preserve">této Dohody </w:t>
      </w:r>
      <w:r w:rsidRPr="00303F0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Cenová nabídka</w:t>
      </w:r>
      <w:r w:rsidRPr="00303F0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předmětu plnění, Technická specifikace LCD, Technická specifikace NB, Technická specifikace PC</w:t>
      </w:r>
      <w:r w:rsidR="000041E9">
        <w:rPr>
          <w:rFonts w:ascii="Arial" w:hAnsi="Arial" w:cs="Arial"/>
          <w:color w:val="auto"/>
        </w:rPr>
        <w:t>, Technická specifkace WRK</w:t>
      </w:r>
      <w:r w:rsidRPr="00303F01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456021F2" w14:textId="77777777" w:rsidR="009C6BB0" w:rsidRPr="00364414" w:rsidRDefault="009C6BB0" w:rsidP="000041E9">
      <w:pPr>
        <w:pStyle w:val="Nadpis4"/>
        <w:numPr>
          <w:ilvl w:val="0"/>
          <w:numId w:val="5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4031104" w14:textId="4BA7DF21" w:rsidR="009C6BB0" w:rsidRDefault="009C6BB0" w:rsidP="000041E9">
      <w:pPr>
        <w:pStyle w:val="smlouvaodstavec"/>
        <w:keepNext/>
        <w:keepLines/>
      </w:pPr>
      <w:r>
        <w:lastRenderedPageBreak/>
        <w:t xml:space="preserve">Zboží musí být dodáno nové, nerepasované, </w:t>
      </w:r>
      <w:r w:rsidRPr="00F8676A">
        <w:rPr>
          <w:rFonts w:cs="Arial"/>
        </w:rPr>
        <w:t>nezastaven</w:t>
      </w:r>
      <w:r>
        <w:rPr>
          <w:rFonts w:cs="Arial"/>
        </w:rPr>
        <w:t>é</w:t>
      </w:r>
      <w:r w:rsidRPr="00F8676A">
        <w:rPr>
          <w:rFonts w:cs="Arial"/>
        </w:rPr>
        <w:t>, nezapůjčen</w:t>
      </w:r>
      <w:r>
        <w:rPr>
          <w:rFonts w:cs="Arial"/>
        </w:rPr>
        <w:t>é</w:t>
      </w:r>
      <w:r w:rsidRPr="00F8676A">
        <w:rPr>
          <w:rFonts w:cs="Arial"/>
        </w:rPr>
        <w:t>, nezatížen</w:t>
      </w:r>
      <w:r>
        <w:rPr>
          <w:rFonts w:cs="Arial"/>
        </w:rPr>
        <w:t>é</w:t>
      </w:r>
      <w:r w:rsidRPr="00F8676A">
        <w:rPr>
          <w:rFonts w:cs="Arial"/>
        </w:rPr>
        <w:t xml:space="preserve"> leasingem ani jinými právními vadami a neporušuj</w:t>
      </w:r>
      <w:r w:rsidR="00FF628E">
        <w:rPr>
          <w:rFonts w:cs="Arial"/>
        </w:rPr>
        <w:t>ící</w:t>
      </w:r>
      <w:r w:rsidRPr="00F8676A">
        <w:rPr>
          <w:rFonts w:cs="Arial"/>
        </w:rPr>
        <w:t xml:space="preserve"> žádná práva třetích osob k patentu či k jiné formě duševního vlastnictví.</w:t>
      </w:r>
    </w:p>
    <w:p w14:paraId="1375CF03" w14:textId="368134C7" w:rsidR="009C6BB0" w:rsidRPr="00364414" w:rsidRDefault="009C6BB0" w:rsidP="000041E9">
      <w:pPr>
        <w:pStyle w:val="smlouvaodstavec"/>
        <w:keepNext/>
        <w:keepLines/>
      </w:pPr>
      <w:r w:rsidRPr="00303F01">
        <w:t xml:space="preserve">Prodávající se zavazuje Kupujícímu, že pokud jsou pro splnění požadavků Kupujícího podle této </w:t>
      </w:r>
      <w:r>
        <w:t>Dohody</w:t>
      </w:r>
      <w:r w:rsidRPr="00303F01">
        <w:t xml:space="preserve"> nebo řádného fungování Zboží nezbytné další dodávky a činnosti neuvedené v této </w:t>
      </w:r>
      <w:r>
        <w:t>Dohodě</w:t>
      </w:r>
      <w:r w:rsidRPr="00303F01">
        <w:t>, Prodávající takové dodávky nebo činnosti zajistí na vlastní náklady bez jakéhokoli vlivu na kupní cenu.</w:t>
      </w:r>
    </w:p>
    <w:p w14:paraId="29936F4C" w14:textId="77777777" w:rsidR="009C6BB0" w:rsidRPr="00A66DB5" w:rsidRDefault="009C6BB0" w:rsidP="000041E9">
      <w:pPr>
        <w:pStyle w:val="Smlouva1"/>
        <w:keepNext/>
        <w:keepLines/>
      </w:pPr>
      <w:r w:rsidRPr="00A66DB5">
        <w:t>DÍLČÍ PLNĚNÍ</w:t>
      </w:r>
    </w:p>
    <w:p w14:paraId="18217BD9" w14:textId="027D1FD5" w:rsidR="009C6BB0" w:rsidRDefault="009C6BB0" w:rsidP="000041E9">
      <w:pPr>
        <w:pStyle w:val="smlouvaodstavec"/>
        <w:keepNext/>
        <w:keepLines/>
      </w:pPr>
      <w:r>
        <w:t xml:space="preserve">Dílčím plněním se pro účely této Dohody rozumí poskytnutí plnění na základě </w:t>
      </w:r>
      <w:r w:rsidR="00C72BBA">
        <w:t>Objednávky</w:t>
      </w:r>
      <w:r>
        <w:t>, jejímž předmětem je pořízení Zboží formou koupě</w:t>
      </w:r>
      <w:r w:rsidR="00C72BBA">
        <w:t>.</w:t>
      </w:r>
      <w:r w:rsidR="00FF628E">
        <w:t xml:space="preserve"> </w:t>
      </w:r>
    </w:p>
    <w:p w14:paraId="5798E103" w14:textId="6CBBFA45" w:rsidR="009C6BB0" w:rsidRDefault="009C6BB0" w:rsidP="000041E9">
      <w:pPr>
        <w:pStyle w:val="smlouvaodstavec"/>
        <w:keepNext/>
        <w:keepLines/>
      </w:pPr>
      <w:r>
        <w:t xml:space="preserve">Dílčí plnění na základě </w:t>
      </w:r>
      <w:r w:rsidR="00555F7A" w:rsidRPr="00555F7A">
        <w:t>této</w:t>
      </w:r>
      <w:r>
        <w:t xml:space="preserve"> Dohody bude specifikováno v jednotlivých </w:t>
      </w:r>
      <w:r w:rsidR="00555F7A">
        <w:t>Objednávkách</w:t>
      </w:r>
      <w:r>
        <w:t xml:space="preserve"> a totožně v jednotlivých fakturách</w:t>
      </w:r>
      <w:r w:rsidR="00555F7A">
        <w:t xml:space="preserve"> </w:t>
      </w:r>
      <w:r>
        <w:t>-</w:t>
      </w:r>
      <w:r w:rsidR="00555F7A">
        <w:t xml:space="preserve"> </w:t>
      </w:r>
      <w:r>
        <w:t>dodacích listech dodavatele.</w:t>
      </w:r>
    </w:p>
    <w:p w14:paraId="6F7DBE15" w14:textId="471AAF99" w:rsidR="009C6BB0" w:rsidRDefault="00843A08" w:rsidP="000041E9">
      <w:pPr>
        <w:pStyle w:val="smlouvaodstavec"/>
        <w:keepNext/>
        <w:keepLines/>
      </w:pPr>
      <w:r>
        <w:t>Objednávka</w:t>
      </w:r>
      <w:r w:rsidR="009C6BB0">
        <w:t xml:space="preserve"> Kupujícího k poskytnutí plnění musí obsahovat vedle obecného popisu plnění, zejména:</w:t>
      </w:r>
    </w:p>
    <w:p w14:paraId="45F2271C" w14:textId="5E93AA99" w:rsidR="009C6BB0" w:rsidRDefault="00445A1A" w:rsidP="000041E9">
      <w:pPr>
        <w:pStyle w:val="smlouvaodstavec"/>
        <w:keepNext/>
        <w:keepLines/>
        <w:numPr>
          <w:ilvl w:val="0"/>
          <w:numId w:val="14"/>
        </w:numPr>
        <w:spacing w:before="0" w:after="0"/>
      </w:pPr>
      <w:r>
        <w:t>I</w:t>
      </w:r>
      <w:r w:rsidR="009C6BB0">
        <w:t>dentifikaci Prodávajícího a Kupujícího;</w:t>
      </w:r>
    </w:p>
    <w:p w14:paraId="4B015074" w14:textId="47D34792" w:rsidR="00781525" w:rsidRDefault="00781525" w:rsidP="000041E9">
      <w:pPr>
        <w:pStyle w:val="smlouvaodstavec"/>
        <w:keepNext/>
        <w:keepLines/>
        <w:numPr>
          <w:ilvl w:val="0"/>
          <w:numId w:val="14"/>
        </w:numPr>
        <w:spacing w:before="0" w:after="0"/>
      </w:pPr>
      <w:r>
        <w:t>číslo této Dohody;</w:t>
      </w:r>
    </w:p>
    <w:p w14:paraId="75D34432" w14:textId="7CC274A1" w:rsidR="009C6BB0" w:rsidRDefault="009C6BB0" w:rsidP="000041E9">
      <w:pPr>
        <w:pStyle w:val="smlouvaodstavec"/>
        <w:keepNext/>
        <w:keepLines/>
        <w:numPr>
          <w:ilvl w:val="0"/>
          <w:numId w:val="14"/>
        </w:numPr>
        <w:spacing w:before="0" w:after="0"/>
      </w:pPr>
      <w:r>
        <w:t>jednotlivá místa plnění a jednotlivé rozsahy plnění pro daná místa</w:t>
      </w:r>
      <w:r w:rsidR="00901D63">
        <w:t>;</w:t>
      </w:r>
    </w:p>
    <w:p w14:paraId="44EC2900" w14:textId="3584FE9F" w:rsidR="009C6BB0" w:rsidRDefault="00445A1A" w:rsidP="000041E9">
      <w:pPr>
        <w:pStyle w:val="smlouvaodstavec"/>
        <w:keepNext/>
        <w:keepLines/>
        <w:numPr>
          <w:ilvl w:val="0"/>
          <w:numId w:val="14"/>
        </w:numPr>
        <w:spacing w:before="0" w:after="0"/>
      </w:pPr>
      <w:r>
        <w:t>i</w:t>
      </w:r>
      <w:r w:rsidR="009C6BB0">
        <w:t>dentifikaci projektu v případě, že Zboží bude hrazeno z tohoto projektu;</w:t>
      </w:r>
    </w:p>
    <w:p w14:paraId="2661EDBC" w14:textId="48634C5F" w:rsidR="00901D63" w:rsidRDefault="00445A1A" w:rsidP="00901D63">
      <w:pPr>
        <w:pStyle w:val="normln0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</w:t>
      </w:r>
      <w:r w:rsidR="00901D63">
        <w:rPr>
          <w:rFonts w:ascii="Arial" w:hAnsi="Arial" w:cs="Arial"/>
          <w:sz w:val="22"/>
          <w:szCs w:val="22"/>
          <w:lang w:eastAsia="en-US"/>
        </w:rPr>
        <w:t>ontaktní osoba pro danou Objednávku s uvedením e</w:t>
      </w:r>
      <w:r w:rsidR="00905B1A">
        <w:rPr>
          <w:rFonts w:ascii="Arial" w:hAnsi="Arial" w:cs="Arial"/>
          <w:sz w:val="22"/>
          <w:szCs w:val="22"/>
          <w:lang w:eastAsia="en-US"/>
        </w:rPr>
        <w:t>-</w:t>
      </w:r>
      <w:r w:rsidR="00901D63">
        <w:rPr>
          <w:rFonts w:ascii="Arial" w:hAnsi="Arial" w:cs="Arial"/>
          <w:sz w:val="22"/>
          <w:szCs w:val="22"/>
          <w:lang w:eastAsia="en-US"/>
        </w:rPr>
        <w:t>mailu;</w:t>
      </w:r>
    </w:p>
    <w:p w14:paraId="65AF7F32" w14:textId="7AE819B2" w:rsidR="00901D63" w:rsidRPr="00901D63" w:rsidRDefault="00445A1A" w:rsidP="00901D63">
      <w:pPr>
        <w:pStyle w:val="normln0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</w:t>
      </w:r>
      <w:r w:rsidR="00901D63">
        <w:rPr>
          <w:rFonts w:ascii="Arial" w:hAnsi="Arial" w:cs="Arial"/>
          <w:sz w:val="22"/>
          <w:szCs w:val="22"/>
          <w:lang w:eastAsia="en-US"/>
        </w:rPr>
        <w:t>ázev a číslo katedry objednávající Zboží.</w:t>
      </w:r>
    </w:p>
    <w:p w14:paraId="663D8A16" w14:textId="4A8F7FE9" w:rsidR="009C6BB0" w:rsidRDefault="009C6BB0" w:rsidP="000041E9">
      <w:pPr>
        <w:pStyle w:val="smlouvaodstavec"/>
        <w:keepNext/>
        <w:keepLines/>
      </w:pPr>
      <w:r>
        <w:t>Objednávka se považuje za uskutečněnou písemně</w:t>
      </w:r>
      <w:r w:rsidRPr="00D63023">
        <w:t xml:space="preserve"> i </w:t>
      </w:r>
      <w:r w:rsidR="00905B1A">
        <w:t>v případě, že byla odeslána ve formě e</w:t>
      </w:r>
      <w:r w:rsidR="00905B1A">
        <w:noBreakHyphen/>
      </w:r>
      <w:r>
        <w:t xml:space="preserve">mailu. </w:t>
      </w:r>
      <w:r w:rsidR="00B947D4">
        <w:t xml:space="preserve">Prodávající je povinen akceptovat </w:t>
      </w:r>
      <w:r w:rsidR="00700CF0">
        <w:t xml:space="preserve">vystavenou </w:t>
      </w:r>
      <w:r w:rsidR="00F32D8F">
        <w:t>O</w:t>
      </w:r>
      <w:r w:rsidR="00700CF0">
        <w:t>bjednávku na e</w:t>
      </w:r>
      <w:r w:rsidR="00905B1A">
        <w:t>-</w:t>
      </w:r>
      <w:r w:rsidR="00700CF0">
        <w:t>mail uvedený v Objednávce a to nejpozději následující pracovní den. V případě, že Kupující neobdrží akceptaci objednávky, považuje se tato O</w:t>
      </w:r>
      <w:r w:rsidR="003C0BC6">
        <w:t>b</w:t>
      </w:r>
      <w:r w:rsidR="00700CF0">
        <w:t xml:space="preserve">jednávka za akceptovanou následující pracovní den po </w:t>
      </w:r>
      <w:r w:rsidR="00BF70B7">
        <w:t>odeslání Objednávky</w:t>
      </w:r>
      <w:r w:rsidR="00700CF0">
        <w:t xml:space="preserve"> Kupujícím. </w:t>
      </w:r>
    </w:p>
    <w:p w14:paraId="61E751DF" w14:textId="6B600799" w:rsidR="009C6BB0" w:rsidRPr="00C262B7" w:rsidRDefault="00843A08" w:rsidP="001F127B">
      <w:pPr>
        <w:pStyle w:val="smlouvaodstavec"/>
        <w:keepNext/>
        <w:keepLines/>
      </w:pPr>
      <w:r>
        <w:t xml:space="preserve">Objednávku </w:t>
      </w:r>
      <w:r w:rsidR="009C6BB0">
        <w:t>jsou oprávněny vystavit</w:t>
      </w:r>
      <w:r w:rsidR="00C72BBA">
        <w:t xml:space="preserve"> O</w:t>
      </w:r>
      <w:r w:rsidR="009C6BB0">
        <w:t xml:space="preserve">právněné osoby uvedené v příloze č. </w:t>
      </w:r>
      <w:r w:rsidR="000041E9">
        <w:t>6</w:t>
      </w:r>
      <w:r w:rsidR="009C6BB0">
        <w:t xml:space="preserve"> této Dohody. Tyto </w:t>
      </w:r>
      <w:r w:rsidR="00C72BBA">
        <w:t>O</w:t>
      </w:r>
      <w:r w:rsidR="009C6BB0">
        <w:t>právněné osoby nebo jimi pověřený pracovník jsou zmocněny též k převzetí Zboží v místě dodání, k podpisu dodacího</w:t>
      </w:r>
      <w:r w:rsidR="00555F7A">
        <w:t xml:space="preserve"> nebo přepravního</w:t>
      </w:r>
      <w:r w:rsidR="009C6BB0">
        <w:t xml:space="preserve"> listu. Kupující je oprávněn doplnit do Přílohy č. </w:t>
      </w:r>
      <w:r w:rsidR="000041E9">
        <w:t>6</w:t>
      </w:r>
      <w:r w:rsidR="009C6BB0">
        <w:t xml:space="preserve"> této Dohody (aktualizovat ji) jmenný seznam oprávněných osob. Tato změna je platná a účinná od okamžiku, kdy je doručena Prodávajícímu. Takováto změna Přílohy č. </w:t>
      </w:r>
      <w:r w:rsidR="000041E9">
        <w:t>6</w:t>
      </w:r>
      <w:r w:rsidR="009C6BB0">
        <w:t xml:space="preserve"> této Dohody se neřídí ustanovením čl. </w:t>
      </w:r>
      <w:r w:rsidR="009C6BB0">
        <w:fldChar w:fldCharType="begin"/>
      </w:r>
      <w:r w:rsidR="009C6BB0">
        <w:instrText xml:space="preserve"> REF _Ref8652428 \r \h </w:instrText>
      </w:r>
      <w:r w:rsidR="009C6BB0">
        <w:fldChar w:fldCharType="separate"/>
      </w:r>
      <w:r w:rsidR="00E00BAE">
        <w:t>13</w:t>
      </w:r>
      <w:r w:rsidR="009C6BB0">
        <w:fldChar w:fldCharType="end"/>
      </w:r>
      <w:r w:rsidR="009C6BB0">
        <w:t>.</w:t>
      </w:r>
    </w:p>
    <w:p w14:paraId="023CB6BA" w14:textId="77777777" w:rsidR="009C6BB0" w:rsidRPr="004D56E9" w:rsidRDefault="009C6BB0" w:rsidP="009C6BB0">
      <w:pPr>
        <w:pStyle w:val="Smlouva1"/>
      </w:pPr>
      <w:r w:rsidRPr="00A66DB5">
        <w:t>DOBA</w:t>
      </w:r>
      <w:r>
        <w:t xml:space="preserve"> TRVÁNÍ SMLOUVY, TERMÍN</w:t>
      </w:r>
      <w:r w:rsidRPr="004D56E9">
        <w:t xml:space="preserve"> A </w:t>
      </w:r>
      <w:r w:rsidRPr="00A66DB5">
        <w:t>MÍSTO</w:t>
      </w:r>
      <w:r w:rsidRPr="004D56E9">
        <w:t xml:space="preserve"> PLNĚNÍ</w:t>
      </w:r>
    </w:p>
    <w:p w14:paraId="6E3AA175" w14:textId="50D63CB9" w:rsidR="009C6BB0" w:rsidRPr="00A770E6" w:rsidRDefault="009C6BB0" w:rsidP="009C6BB0">
      <w:pPr>
        <w:pStyle w:val="smlouvaodstavec"/>
      </w:pPr>
      <w:r w:rsidRPr="00A770E6">
        <w:t xml:space="preserve">Tato Dohoda se uzavírá </w:t>
      </w:r>
      <w:r w:rsidR="000041E9" w:rsidRPr="00A770E6">
        <w:t>na 18 měsíců od nabytí účinnosti této dohody</w:t>
      </w:r>
      <w:r w:rsidR="00905B1A">
        <w:t xml:space="preserve"> nebo do </w:t>
      </w:r>
      <w:r w:rsidRPr="00A770E6">
        <w:t xml:space="preserve">vyčerpání finančního limitu stanového na </w:t>
      </w:r>
      <w:r w:rsidR="00A770E6" w:rsidRPr="00A770E6">
        <w:t>1</w:t>
      </w:r>
      <w:r w:rsidR="005A64DB">
        <w:t>6</w:t>
      </w:r>
      <w:r w:rsidR="00A770E6" w:rsidRPr="00A770E6">
        <w:t> </w:t>
      </w:r>
      <w:r w:rsidR="005A64DB">
        <w:t>850</w:t>
      </w:r>
      <w:r w:rsidR="00A770E6" w:rsidRPr="00A770E6">
        <w:t xml:space="preserve"> </w:t>
      </w:r>
      <w:r w:rsidR="005A64DB">
        <w:t>000</w:t>
      </w:r>
      <w:r w:rsidRPr="00A770E6">
        <w:t xml:space="preserve">,- </w:t>
      </w:r>
      <w:r w:rsidR="00A770E6" w:rsidRPr="00A770E6">
        <w:t xml:space="preserve">Kč </w:t>
      </w:r>
      <w:r w:rsidRPr="00A770E6">
        <w:t>bez DPH podle toho, která skutečnost nastane dříve.</w:t>
      </w:r>
    </w:p>
    <w:p w14:paraId="6184490B" w14:textId="4910BFB3" w:rsidR="00BF70B7" w:rsidRPr="00213BD4" w:rsidRDefault="009C6BB0" w:rsidP="003B4F70">
      <w:pPr>
        <w:pStyle w:val="smlouvaodstavec"/>
      </w:pPr>
      <w:r w:rsidRPr="00213BD4">
        <w:t xml:space="preserve">Prodávající se zavazuje, že dodá Kupujícímu Zboží </w:t>
      </w:r>
      <w:r w:rsidR="00252D52" w:rsidRPr="00213BD4">
        <w:t xml:space="preserve">dle jednotlivých Objednávek </w:t>
      </w:r>
      <w:r w:rsidRPr="00213BD4">
        <w:t>a splní veškeré povinnosti dle čl.</w:t>
      </w:r>
      <w:r w:rsidR="00555F7A" w:rsidRPr="00213BD4">
        <w:t> 2</w:t>
      </w:r>
      <w:r w:rsidRPr="00213BD4">
        <w:t xml:space="preserve">. této Dohody </w:t>
      </w:r>
      <w:r w:rsidR="000E2359" w:rsidRPr="00213BD4">
        <w:t xml:space="preserve">do 90 dnů od akceptace </w:t>
      </w:r>
      <w:r w:rsidR="00252D52" w:rsidRPr="00213BD4">
        <w:t>O</w:t>
      </w:r>
      <w:r w:rsidR="000E2359" w:rsidRPr="00213BD4">
        <w:t xml:space="preserve">bjednávky. </w:t>
      </w:r>
    </w:p>
    <w:p w14:paraId="371EF402" w14:textId="0081B077" w:rsidR="0029644D" w:rsidRPr="00213BD4" w:rsidRDefault="00BF70B7" w:rsidP="00BF70B7">
      <w:pPr>
        <w:pStyle w:val="smlouvaodstavec"/>
      </w:pPr>
      <w:r w:rsidRPr="00213BD4">
        <w:t>Prodávající se zavazuje, že dodá Kupujícímu Zboží v režimu urgentní</w:t>
      </w:r>
      <w:r w:rsidR="00252D52" w:rsidRPr="00213BD4">
        <w:t>ho</w:t>
      </w:r>
      <w:r w:rsidRPr="00213BD4">
        <w:t xml:space="preserve"> dodání</w:t>
      </w:r>
      <w:r w:rsidR="00D1168B" w:rsidRPr="00213BD4">
        <w:t xml:space="preserve"> u </w:t>
      </w:r>
      <w:r w:rsidRPr="00213BD4">
        <w:t>základních modelů</w:t>
      </w:r>
      <w:r w:rsidR="00937C04" w:rsidRPr="00213BD4">
        <w:t xml:space="preserve"> - modře podbarvené buňky Přílohy č. 1 této dohody (Cenová nabídka předmětu plnění) </w:t>
      </w:r>
      <w:r w:rsidRPr="00213BD4">
        <w:t xml:space="preserve">nejpozději do </w:t>
      </w:r>
      <w:r w:rsidR="00F3787F">
        <w:rPr>
          <w:b/>
        </w:rPr>
        <w:t>10</w:t>
      </w:r>
      <w:r w:rsidRPr="00213BD4">
        <w:rPr>
          <w:b/>
        </w:rPr>
        <w:t xml:space="preserve"> dnů </w:t>
      </w:r>
      <w:r w:rsidRPr="00213BD4">
        <w:t xml:space="preserve">od akceptace objednávky. </w:t>
      </w:r>
      <w:r w:rsidR="00AC5E4E" w:rsidRPr="00213BD4">
        <w:t>Kupující</w:t>
      </w:r>
      <w:r w:rsidR="00937C04" w:rsidRPr="00213BD4">
        <w:t xml:space="preserve"> je oprávněn si v takovémto režimu objednat Zboží vždy v</w:t>
      </w:r>
      <w:r w:rsidR="004424C0" w:rsidRPr="00213BD4">
        <w:t xml:space="preserve"> tří </w:t>
      </w:r>
      <w:r w:rsidR="00937C04" w:rsidRPr="00213BD4">
        <w:t xml:space="preserve">měsíčním období v maximálním počtu </w:t>
      </w:r>
      <w:r w:rsidR="00770410" w:rsidRPr="00BA531A">
        <w:t>1</w:t>
      </w:r>
      <w:r w:rsidR="00937C04" w:rsidRPr="00BA531A">
        <w:t xml:space="preserve"> kus</w:t>
      </w:r>
      <w:r w:rsidR="001F5942" w:rsidRPr="00BA531A">
        <w:t>u</w:t>
      </w:r>
      <w:r w:rsidR="00937C04" w:rsidRPr="00213BD4">
        <w:t xml:space="preserve"> od každého ze základních modelů.  </w:t>
      </w:r>
      <w:r w:rsidR="00C601C5" w:rsidRPr="00213BD4">
        <w:t xml:space="preserve">Uvedené tří měsíční období počíná běžet </w:t>
      </w:r>
      <w:r w:rsidR="0036629D">
        <w:t>po 3 měsících</w:t>
      </w:r>
      <w:r w:rsidR="00C601C5" w:rsidRPr="00213BD4">
        <w:t xml:space="preserve"> po nabytí účinností této Dohody.</w:t>
      </w:r>
    </w:p>
    <w:p w14:paraId="497A66FD" w14:textId="77777777" w:rsidR="00BF70B7" w:rsidRDefault="00BF70B7" w:rsidP="00BF70B7">
      <w:pPr>
        <w:pStyle w:val="smlouvaodstavec"/>
        <w:numPr>
          <w:ilvl w:val="0"/>
          <w:numId w:val="0"/>
        </w:numPr>
        <w:ind w:left="709"/>
      </w:pPr>
      <w:permStart w:id="1378181288" w:edGrp="everyone"/>
      <w:permEnd w:id="1378181288"/>
    </w:p>
    <w:p w14:paraId="715D791D" w14:textId="18EFBC1E" w:rsidR="009C6BB0" w:rsidRPr="00012BB6" w:rsidRDefault="009C6BB0" w:rsidP="009C6BB0">
      <w:pPr>
        <w:pStyle w:val="smlouvaodstavec"/>
      </w:pPr>
      <w:r>
        <w:lastRenderedPageBreak/>
        <w:t xml:space="preserve">Prodávající je oprávněn dodat Zboží a vykonat související činnosti v pracovních dnech v době od 9:00 do 15:00, nedohodnou-li se Smluvní strany jinak. Konkrétní pracovní dny budou určeny na základě Dohody Smluvních stran, a to nejpozději do lhůt uvedených v čl. </w:t>
      </w:r>
      <w:r w:rsidR="00555F7A">
        <w:t>4</w:t>
      </w:r>
      <w:r>
        <w:t>.2</w:t>
      </w:r>
      <w:r w:rsidR="00C601C5">
        <w:t>. a 4.3</w:t>
      </w:r>
      <w:r>
        <w:t xml:space="preserve">. Nedohodnou-li se Smluvní strany na konkrétní pracovní den, ve který má být plněno, je Prodávající povinen plnit v poslední den lhůt uvedených v čl. </w:t>
      </w:r>
      <w:r w:rsidR="00555F7A">
        <w:t>4</w:t>
      </w:r>
      <w:r>
        <w:t>.2</w:t>
      </w:r>
      <w:r w:rsidR="00C601C5">
        <w:t>. a 4.3.</w:t>
      </w:r>
      <w:r>
        <w:t xml:space="preserve"> pro včasné splnění této Dohody a Kupující je povinen poskytnout Prodávajícímu za tímto účelem nezbytnou součinnost.</w:t>
      </w:r>
    </w:p>
    <w:p w14:paraId="29FC3ED4" w14:textId="692ABC58" w:rsidR="009C6BB0" w:rsidRPr="00303F01" w:rsidRDefault="009C6BB0" w:rsidP="009C6BB0">
      <w:pPr>
        <w:pStyle w:val="smlouvaodstavec"/>
      </w:pPr>
      <w:r w:rsidRPr="00303F01">
        <w:t xml:space="preserve">Zboží je pokládáno za dodané po podpisu </w:t>
      </w:r>
      <w:r w:rsidR="00843A08">
        <w:t>dodacího</w:t>
      </w:r>
      <w:r w:rsidR="00F7639F">
        <w:t xml:space="preserve"> listu</w:t>
      </w:r>
      <w:r w:rsidR="00843A08">
        <w:t>, popřípadě přepravního listu</w:t>
      </w:r>
      <w:r w:rsidRPr="00303F01">
        <w:t>.</w:t>
      </w:r>
      <w:r w:rsidR="00F7639F">
        <w:t xml:space="preserve"> (dále je „Dodací list“)</w:t>
      </w:r>
    </w:p>
    <w:p w14:paraId="4D031711" w14:textId="42388105" w:rsidR="009C6BB0" w:rsidRPr="00303F01" w:rsidRDefault="00F7639F" w:rsidP="009C6BB0">
      <w:pPr>
        <w:pStyle w:val="smlouvaodstavec"/>
      </w:pPr>
      <w:r>
        <w:t xml:space="preserve">Dodací list </w:t>
      </w:r>
      <w:r w:rsidR="009C6BB0" w:rsidRPr="00303F01">
        <w:t xml:space="preserve">je za </w:t>
      </w:r>
      <w:r w:rsidR="009C6BB0">
        <w:t>K</w:t>
      </w:r>
      <w:r w:rsidR="009C6BB0" w:rsidRPr="00303F01">
        <w:t>upujícího oprávněn</w:t>
      </w:r>
      <w:r w:rsidR="009C6BB0">
        <w:t>a</w:t>
      </w:r>
      <w:r w:rsidR="009C6BB0" w:rsidRPr="00303F01">
        <w:t xml:space="preserve"> podepsat </w:t>
      </w:r>
      <w:r w:rsidR="00C72BBA">
        <w:t>O</w:t>
      </w:r>
      <w:r w:rsidR="009C6BB0">
        <w:t xml:space="preserve">právněná osoba </w:t>
      </w:r>
      <w:r w:rsidR="009C6BB0" w:rsidRPr="00303F01">
        <w:t>nebo jí pověřený pracovník</w:t>
      </w:r>
      <w:r w:rsidR="00C72BBA">
        <w:t>. Dodací list</w:t>
      </w:r>
      <w:r w:rsidR="009C6BB0">
        <w:t xml:space="preserve"> bude ve třech vyhotoveních. </w:t>
      </w:r>
      <w:r w:rsidR="009C6BB0" w:rsidRPr="00303F01">
        <w:t xml:space="preserve">Jedno vyhotovení si ponechá </w:t>
      </w:r>
      <w:r w:rsidR="009C6BB0">
        <w:t>P</w:t>
      </w:r>
      <w:r w:rsidR="009C6BB0" w:rsidRPr="00303F01">
        <w:t>rodávající pro své potřeby</w:t>
      </w:r>
      <w:r w:rsidR="009C6BB0">
        <w:t xml:space="preserve">, druhé vyhotovení bude součástí faktury </w:t>
      </w:r>
      <w:r w:rsidR="009C6BB0" w:rsidRPr="00303F01">
        <w:t xml:space="preserve">a </w:t>
      </w:r>
      <w:r w:rsidR="009C6BB0">
        <w:t>třetí</w:t>
      </w:r>
      <w:r w:rsidR="009C6BB0" w:rsidRPr="00303F01">
        <w:t xml:space="preserve"> vyhotovení zůstává </w:t>
      </w:r>
      <w:r w:rsidR="009C6BB0">
        <w:t>K</w:t>
      </w:r>
      <w:r w:rsidR="009C6BB0" w:rsidRPr="00303F01">
        <w:t>upujícímu.</w:t>
      </w:r>
    </w:p>
    <w:p w14:paraId="234B0FF1" w14:textId="2F89CE49" w:rsidR="009C6BB0" w:rsidRPr="001D34F5" w:rsidRDefault="00C17182" w:rsidP="009C6BB0">
      <w:pPr>
        <w:pStyle w:val="smlouvaodstavec"/>
      </w:pPr>
      <w:r>
        <w:t>Dodací list</w:t>
      </w:r>
      <w:r w:rsidR="009C6BB0" w:rsidRPr="00303F01">
        <w:t xml:space="preserve"> bude obsahovat alespoň tyto náležitosti:</w:t>
      </w:r>
    </w:p>
    <w:p w14:paraId="11AF6692" w14:textId="77777777" w:rsidR="009C6BB0" w:rsidRPr="00303F01" w:rsidRDefault="009C6BB0" w:rsidP="009C6BB0">
      <w:pPr>
        <w:pStyle w:val="Bezmezer"/>
        <w:numPr>
          <w:ilvl w:val="0"/>
          <w:numId w:val="11"/>
        </w:numPr>
        <w:ind w:left="851" w:hanging="284"/>
        <w:rPr>
          <w:rFonts w:cs="Arial"/>
        </w:rPr>
      </w:pPr>
      <w:r w:rsidRPr="00303F01">
        <w:rPr>
          <w:rFonts w:cs="Arial"/>
        </w:rPr>
        <w:t>popis předávaného zboží</w:t>
      </w:r>
      <w:r>
        <w:rPr>
          <w:rFonts w:cs="Arial"/>
        </w:rPr>
        <w:t xml:space="preserve"> (množství, výrobní nebo sériové číslo)</w:t>
      </w:r>
      <w:r w:rsidRPr="00303F01">
        <w:rPr>
          <w:rFonts w:cs="Arial"/>
        </w:rPr>
        <w:t>;</w:t>
      </w:r>
    </w:p>
    <w:p w14:paraId="71F07536" w14:textId="77777777" w:rsidR="009C6BB0" w:rsidRPr="00303F01" w:rsidRDefault="009C6BB0" w:rsidP="009C6BB0">
      <w:pPr>
        <w:pStyle w:val="Bezmezer"/>
        <w:numPr>
          <w:ilvl w:val="0"/>
          <w:numId w:val="11"/>
        </w:numPr>
        <w:ind w:left="851" w:hanging="284"/>
        <w:rPr>
          <w:rFonts w:cs="Arial"/>
        </w:rPr>
      </w:pPr>
      <w:r w:rsidRPr="00303F01">
        <w:rPr>
          <w:rFonts w:cs="Arial"/>
        </w:rPr>
        <w:t xml:space="preserve">soupis případných vad zboží, rozhodne-li se </w:t>
      </w:r>
      <w:r>
        <w:rPr>
          <w:rFonts w:cs="Arial"/>
        </w:rPr>
        <w:t>K</w:t>
      </w:r>
      <w:r w:rsidRPr="00303F01">
        <w:rPr>
          <w:rFonts w:cs="Arial"/>
        </w:rPr>
        <w:t>upující zboží převzít i s nimi;</w:t>
      </w:r>
    </w:p>
    <w:p w14:paraId="30CD7E85" w14:textId="7527A455" w:rsidR="009C6BB0" w:rsidRPr="00303F01" w:rsidRDefault="009C6BB0" w:rsidP="009C6BB0">
      <w:pPr>
        <w:pStyle w:val="Bezmezer"/>
        <w:numPr>
          <w:ilvl w:val="0"/>
          <w:numId w:val="11"/>
        </w:numPr>
        <w:ind w:left="851" w:hanging="284"/>
        <w:rPr>
          <w:rFonts w:cs="Arial"/>
        </w:rPr>
      </w:pPr>
      <w:r w:rsidRPr="00303F01">
        <w:rPr>
          <w:rFonts w:cs="Arial"/>
        </w:rPr>
        <w:t xml:space="preserve">dohodu o způsobu a termínu odstranění případných vad, přičemž nedojde-li k žádné dohodě platí, že všechny </w:t>
      </w:r>
      <w:r w:rsidRPr="00445A1A">
        <w:rPr>
          <w:rFonts w:cs="Arial"/>
        </w:rPr>
        <w:t xml:space="preserve">vady musí být odstraněny do </w:t>
      </w:r>
      <w:r w:rsidR="00445A1A" w:rsidRPr="00445A1A">
        <w:rPr>
          <w:rFonts w:cs="Arial"/>
        </w:rPr>
        <w:t>14</w:t>
      </w:r>
      <w:r w:rsidRPr="00445A1A">
        <w:rPr>
          <w:rFonts w:cs="Arial"/>
        </w:rPr>
        <w:t xml:space="preserve"> dnů od předání zboží;</w:t>
      </w:r>
    </w:p>
    <w:p w14:paraId="567B8F5A" w14:textId="3EA87FC3" w:rsidR="009C6BB0" w:rsidRPr="00303F01" w:rsidRDefault="009C6BB0" w:rsidP="009C6BB0">
      <w:pPr>
        <w:pStyle w:val="Bezmezer"/>
        <w:numPr>
          <w:ilvl w:val="0"/>
          <w:numId w:val="11"/>
        </w:numPr>
        <w:ind w:left="851" w:hanging="284"/>
        <w:rPr>
          <w:rFonts w:cs="Arial"/>
        </w:rPr>
      </w:pPr>
      <w:r w:rsidRPr="00303F01">
        <w:rPr>
          <w:rFonts w:cs="Arial"/>
        </w:rPr>
        <w:t xml:space="preserve">odmítne-li </w:t>
      </w:r>
      <w:r>
        <w:rPr>
          <w:rFonts w:cs="Arial"/>
        </w:rPr>
        <w:t>Kupující zboží převzít, uvede do </w:t>
      </w:r>
      <w:r w:rsidRPr="00303F01">
        <w:rPr>
          <w:rFonts w:cs="Arial"/>
        </w:rPr>
        <w:t>předávacího protokolu důvody pro takové odmítnutí;</w:t>
      </w:r>
    </w:p>
    <w:p w14:paraId="31095088" w14:textId="1077387D" w:rsidR="009C6BB0" w:rsidRPr="00995D92" w:rsidRDefault="00625257" w:rsidP="009C6BB0">
      <w:pPr>
        <w:pStyle w:val="Bezmezer"/>
        <w:numPr>
          <w:ilvl w:val="0"/>
          <w:numId w:val="11"/>
        </w:numPr>
        <w:ind w:left="851" w:hanging="284"/>
        <w:rPr>
          <w:rFonts w:cs="Arial"/>
        </w:rPr>
      </w:pPr>
      <w:r>
        <w:rPr>
          <w:rFonts w:cs="Arial"/>
        </w:rPr>
        <w:t xml:space="preserve">datum </w:t>
      </w:r>
      <w:r w:rsidR="00CB480B">
        <w:rPr>
          <w:rFonts w:cs="Arial"/>
        </w:rPr>
        <w:t xml:space="preserve">převzetí </w:t>
      </w:r>
      <w:r>
        <w:rPr>
          <w:rFonts w:cs="Arial"/>
        </w:rPr>
        <w:t xml:space="preserve">a </w:t>
      </w:r>
      <w:r w:rsidR="009C6BB0" w:rsidRPr="00303F01">
        <w:rPr>
          <w:rFonts w:cs="Arial"/>
        </w:rPr>
        <w:t xml:space="preserve">podpisy </w:t>
      </w:r>
      <w:r w:rsidR="009C6BB0">
        <w:rPr>
          <w:rFonts w:cs="Arial"/>
        </w:rPr>
        <w:t>Oprávněných osob</w:t>
      </w:r>
      <w:r w:rsidR="00A55FDC">
        <w:rPr>
          <w:rFonts w:cs="Arial"/>
        </w:rPr>
        <w:t xml:space="preserve"> nebo jimi pověřenými pracovníky</w:t>
      </w:r>
      <w:r w:rsidR="009C6BB0" w:rsidRPr="00303F01">
        <w:rPr>
          <w:rFonts w:cs="Arial"/>
        </w:rPr>
        <w:t xml:space="preserve"> obou smluvních stran, kteří dodání a převzetí zboží provedli</w:t>
      </w:r>
      <w:r w:rsidR="0002543D">
        <w:rPr>
          <w:rFonts w:cs="Arial"/>
        </w:rPr>
        <w:t>.</w:t>
      </w:r>
    </w:p>
    <w:p w14:paraId="4D6345A0" w14:textId="77777777" w:rsidR="009C6BB0" w:rsidRDefault="009C6BB0" w:rsidP="009C6BB0">
      <w:pPr>
        <w:pStyle w:val="smlouvaodstavec"/>
      </w:pPr>
      <w:r w:rsidRPr="00303F01">
        <w:t>Prodávající je odpovědný za dodání Zboží do místa plnění. Místem plnění j</w:t>
      </w:r>
      <w:r>
        <w:t>sou</w:t>
      </w:r>
      <w:r w:rsidRPr="00303F01">
        <w:t xml:space="preserve"> následující adres</w:t>
      </w:r>
      <w:r>
        <w:t>y</w:t>
      </w:r>
      <w:r w:rsidRPr="00303F01">
        <w:t xml:space="preserve">: </w:t>
      </w:r>
    </w:p>
    <w:p w14:paraId="7472EB41" w14:textId="77777777" w:rsidR="009C6BB0" w:rsidRPr="0066354E" w:rsidRDefault="009C6BB0" w:rsidP="00995D92">
      <w:pPr>
        <w:pStyle w:val="normln0"/>
        <w:ind w:left="709"/>
        <w:rPr>
          <w:rFonts w:ascii="Arial" w:hAnsi="Arial" w:cs="Arial"/>
          <w:b/>
          <w:sz w:val="22"/>
          <w:szCs w:val="22"/>
          <w:lang w:eastAsia="en-US"/>
        </w:rPr>
      </w:pPr>
      <w:r w:rsidRPr="0066354E">
        <w:rPr>
          <w:rFonts w:ascii="Arial" w:hAnsi="Arial" w:cs="Arial"/>
          <w:b/>
          <w:sz w:val="22"/>
          <w:szCs w:val="22"/>
          <w:lang w:eastAsia="en-US"/>
        </w:rPr>
        <w:t>FAKULTA ELEKTROTECHNICKÁ</w:t>
      </w:r>
    </w:p>
    <w:p w14:paraId="77B81E89" w14:textId="77777777" w:rsidR="009C6BB0" w:rsidRPr="0066354E" w:rsidRDefault="009C6BB0" w:rsidP="00995D92">
      <w:pPr>
        <w:pStyle w:val="smlouvaodstavec"/>
        <w:numPr>
          <w:ilvl w:val="0"/>
          <w:numId w:val="15"/>
        </w:numPr>
        <w:rPr>
          <w:rFonts w:cs="Arial"/>
        </w:rPr>
      </w:pPr>
      <w:r w:rsidRPr="0066354E">
        <w:rPr>
          <w:rFonts w:cs="Arial"/>
        </w:rPr>
        <w:t>ČVUT, Fakulta elektrotechnická, Technická 2, Praha 6 – Dejvice, 166 27,</w:t>
      </w:r>
    </w:p>
    <w:p w14:paraId="3FF1BD46" w14:textId="4846EF9C" w:rsidR="009C6BB0" w:rsidRPr="0066354E" w:rsidRDefault="009C6BB0" w:rsidP="00995D92">
      <w:pPr>
        <w:pStyle w:val="smlouvaodstavec"/>
        <w:numPr>
          <w:ilvl w:val="0"/>
          <w:numId w:val="15"/>
        </w:numPr>
        <w:rPr>
          <w:rFonts w:cs="Arial"/>
        </w:rPr>
      </w:pPr>
      <w:r w:rsidRPr="0066354E">
        <w:rPr>
          <w:rFonts w:cs="Arial"/>
        </w:rPr>
        <w:t>ČVUT, Fakulta elektrotechnická, budova E, Karlovo nám.13, Praha 2, 120 00</w:t>
      </w:r>
    </w:p>
    <w:p w14:paraId="2749C303" w14:textId="0F5A9813" w:rsidR="009C6BB0" w:rsidRPr="00D72F5B" w:rsidRDefault="009C6BB0" w:rsidP="009C6BB0">
      <w:pPr>
        <w:pStyle w:val="Smlouva1"/>
      </w:pPr>
      <w:r w:rsidRPr="00D72F5B">
        <w:t>VLASTNICKÉ PRÁVO</w:t>
      </w:r>
    </w:p>
    <w:p w14:paraId="53CB1DA2" w14:textId="0D8D41C1" w:rsidR="009C6BB0" w:rsidRPr="00303F01" w:rsidRDefault="009C6BB0" w:rsidP="009C6BB0">
      <w:pPr>
        <w:pStyle w:val="smlouvaodstavec"/>
      </w:pPr>
      <w:r w:rsidRPr="00303F01">
        <w:t xml:space="preserve">Vlastnické právo </w:t>
      </w:r>
      <w:r w:rsidR="0002543D">
        <w:t>k</w:t>
      </w:r>
      <w:r w:rsidRPr="00303F01">
        <w:t xml:space="preserve">e Zboží bude </w:t>
      </w:r>
      <w:r>
        <w:t>K</w:t>
      </w:r>
      <w:r w:rsidRPr="00303F01">
        <w:t xml:space="preserve">upujícímu převedeno po podpisu </w:t>
      </w:r>
      <w:r w:rsidR="00290681">
        <w:t>d</w:t>
      </w:r>
      <w:r w:rsidR="00A55FDC">
        <w:t>odacího listu</w:t>
      </w:r>
      <w:r w:rsidRPr="00303F01">
        <w:t xml:space="preserve"> oběma stranami.</w:t>
      </w:r>
    </w:p>
    <w:p w14:paraId="323CBDFF" w14:textId="77777777" w:rsidR="009C6BB0" w:rsidRPr="004D56E9" w:rsidRDefault="009C6BB0" w:rsidP="009C6BB0">
      <w:pPr>
        <w:pStyle w:val="Smlouva1"/>
      </w:pPr>
      <w:r w:rsidRPr="00303F01">
        <w:t>CENA A PLATEBNÍ PODMÍNKY</w:t>
      </w:r>
    </w:p>
    <w:p w14:paraId="5F51B9EC" w14:textId="77777777" w:rsidR="009C6BB0" w:rsidRPr="00BA1A50" w:rsidRDefault="009C6BB0" w:rsidP="009C6BB0">
      <w:pPr>
        <w:pStyle w:val="smlouvaodstavec"/>
        <w:rPr>
          <w:b/>
        </w:rPr>
      </w:pPr>
      <w:r w:rsidRPr="00BA1A50">
        <w:t xml:space="preserve">Jednotkové kupní ceny Zboží jsou stanoveny v Příloze č. 1 </w:t>
      </w:r>
      <w:r w:rsidRPr="00BA1A50">
        <w:rPr>
          <w:rFonts w:cs="Arial"/>
        </w:rPr>
        <w:t>(Cenová nabídka předmětu plnění)</w:t>
      </w:r>
      <w:r w:rsidRPr="00BA1A50">
        <w:t xml:space="preserve"> a vychází z cenové nabídky učiněné v rámci veřejné zakázky. DPH bude účtováno ve výši určené podle právních předpisů platných ke dni uskutečnění zdanitelného plnění.</w:t>
      </w:r>
    </w:p>
    <w:p w14:paraId="5D568E37" w14:textId="0D874375" w:rsidR="009C6BB0" w:rsidRDefault="009C6BB0" w:rsidP="009C6BB0">
      <w:pPr>
        <w:pStyle w:val="smlouvaodstavec"/>
      </w:pPr>
      <w:r w:rsidRPr="00303F01">
        <w:t xml:space="preserve">Smluvní cena </w:t>
      </w:r>
      <w:r>
        <w:t>v</w:t>
      </w:r>
      <w:r w:rsidRPr="00303F01">
        <w:t> jednotlivých položkách Zboží</w:t>
      </w:r>
      <w:r>
        <w:t xml:space="preserve"> je stanovena </w:t>
      </w:r>
      <w:r w:rsidRPr="00303F01">
        <w:t xml:space="preserve">jako nejvýše přípustná, včetně všech nákladů a poplatků Prodávajícího souvisejících s plněním povinností dle této </w:t>
      </w:r>
      <w:r>
        <w:t>Dohody</w:t>
      </w:r>
      <w:r w:rsidRPr="00303F01">
        <w:t xml:space="preserve">. </w:t>
      </w:r>
      <w:r>
        <w:t>Jednotková k</w:t>
      </w:r>
      <w:r w:rsidRPr="00303F01">
        <w:t>upní cena zahrnuje, mimo jiné, všechny náklady spojené s převzetím Zboží a provedením Souvisejících činností, náklady na autorská práva,</w:t>
      </w:r>
      <w:r>
        <w:t xml:space="preserve"> licence,</w:t>
      </w:r>
      <w:r w:rsidRPr="00303F01">
        <w:t xml:space="preserve"> pojištění, záruční servis a veškeré další náklady a výdaje spojené s plněním této </w:t>
      </w:r>
      <w:r>
        <w:t>Dohody</w:t>
      </w:r>
      <w:r w:rsidRPr="00303F01">
        <w:t>.</w:t>
      </w:r>
    </w:p>
    <w:p w14:paraId="19338CC3" w14:textId="69ABE396" w:rsidR="00A73E20" w:rsidRDefault="00A73E20" w:rsidP="00A73E20">
      <w:pPr>
        <w:pStyle w:val="normln0"/>
        <w:rPr>
          <w:lang w:eastAsia="en-US"/>
        </w:rPr>
      </w:pPr>
    </w:p>
    <w:p w14:paraId="0246EE07" w14:textId="77777777" w:rsidR="00A73E20" w:rsidRPr="00A73E20" w:rsidRDefault="00A73E20" w:rsidP="00A73E20">
      <w:pPr>
        <w:pStyle w:val="normln0"/>
        <w:rPr>
          <w:lang w:eastAsia="en-US"/>
        </w:rPr>
      </w:pPr>
    </w:p>
    <w:p w14:paraId="5C9ABB01" w14:textId="77777777" w:rsidR="009C6BB0" w:rsidRPr="00303F01" w:rsidRDefault="009C6BB0" w:rsidP="009C6BB0">
      <w:pPr>
        <w:pStyle w:val="smlouvaodstavec"/>
        <w:rPr>
          <w:b/>
        </w:rPr>
      </w:pPr>
      <w:r w:rsidRPr="00303F01">
        <w:lastRenderedPageBreak/>
        <w:t>Smluvní cenu je možné změnit pouze pokud</w:t>
      </w:r>
    </w:p>
    <w:p w14:paraId="37050C33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 xml:space="preserve">se v době mezi uzavřením této </w:t>
      </w:r>
      <w:r>
        <w:rPr>
          <w:rFonts w:ascii="Arial" w:hAnsi="Arial" w:cs="Arial"/>
          <w:b w:val="0"/>
          <w:color w:val="auto"/>
          <w:sz w:val="22"/>
        </w:rPr>
        <w:t>Dohody</w:t>
      </w:r>
      <w:r w:rsidRPr="00303F01">
        <w:rPr>
          <w:rFonts w:ascii="Arial" w:hAnsi="Arial" w:cs="Arial"/>
          <w:b w:val="0"/>
          <w:color w:val="auto"/>
          <w:sz w:val="22"/>
        </w:rPr>
        <w:t xml:space="preserve"> a podpisem Předávacího protokolu mění sazby DPH</w:t>
      </w:r>
      <w:r>
        <w:rPr>
          <w:rFonts w:ascii="Arial" w:hAnsi="Arial" w:cs="Arial"/>
          <w:b w:val="0"/>
          <w:color w:val="auto"/>
          <w:sz w:val="22"/>
        </w:rPr>
        <w:t xml:space="preserve"> v souladu s právními předpisy</w:t>
      </w:r>
      <w:r w:rsidRPr="00303F01">
        <w:rPr>
          <w:rFonts w:ascii="Arial" w:hAnsi="Arial" w:cs="Arial"/>
          <w:b w:val="0"/>
          <w:color w:val="auto"/>
          <w:sz w:val="22"/>
        </w:rPr>
        <w:t xml:space="preserve"> (v takovém případě nová cena předmětu nákupu odráží pouze novou sazbu DPH) nebo</w:t>
      </w:r>
    </w:p>
    <w:p w14:paraId="57B1DD83" w14:textId="77777777" w:rsidR="009C6BB0" w:rsidRPr="00303F01" w:rsidRDefault="009C6BB0" w:rsidP="009C6BB0">
      <w:pPr>
        <w:pStyle w:val="Odstavecseseznamem"/>
        <w:numPr>
          <w:ilvl w:val="0"/>
          <w:numId w:val="6"/>
        </w:numPr>
        <w:spacing w:before="0"/>
        <w:rPr>
          <w:rFonts w:cs="Arial"/>
        </w:rPr>
      </w:pPr>
      <w:r w:rsidRPr="00303F01">
        <w:rPr>
          <w:rFonts w:cs="Arial"/>
        </w:rPr>
        <w:t>je změna provedena v souladu se ZZVZ.</w:t>
      </w:r>
    </w:p>
    <w:p w14:paraId="5D8BD463" w14:textId="1AB8869E" w:rsidR="009C6BB0" w:rsidRPr="00303F01" w:rsidRDefault="009C6BB0" w:rsidP="009C6BB0">
      <w:pPr>
        <w:pStyle w:val="smlouvaodstavec"/>
        <w:rPr>
          <w:b/>
        </w:rPr>
      </w:pPr>
      <w:r w:rsidRPr="00303F01">
        <w:t>Kupní cena za Zboží bude uhrazena v Kč na základě daňových dokladů</w:t>
      </w:r>
      <w:r w:rsidR="00290681">
        <w:t xml:space="preserve"> </w:t>
      </w:r>
      <w:r w:rsidRPr="00303F01">
        <w:t>-</w:t>
      </w:r>
      <w:r w:rsidR="00290681">
        <w:t xml:space="preserve"> </w:t>
      </w:r>
      <w:r w:rsidR="00D1168B">
        <w:t>faktur, na </w:t>
      </w:r>
      <w:r w:rsidRPr="00303F01">
        <w:t>účet Prodávajícího určeného na faktuře.</w:t>
      </w:r>
    </w:p>
    <w:p w14:paraId="540B202C" w14:textId="68EC3743" w:rsidR="009C6BB0" w:rsidRPr="00D72F5B" w:rsidRDefault="009C6BB0" w:rsidP="009C6BB0">
      <w:pPr>
        <w:pStyle w:val="smlouvaodstavec"/>
      </w:pPr>
      <w:r w:rsidRPr="00303F01">
        <w:t xml:space="preserve">Kupující uskuteční platbu na základě řádně </w:t>
      </w:r>
      <w:r w:rsidRPr="00290681">
        <w:t xml:space="preserve">vystavených faktur do 21 dnů od jejich </w:t>
      </w:r>
      <w:r w:rsidR="00290681">
        <w:t>doručení</w:t>
      </w:r>
      <w:r w:rsidRPr="00290681">
        <w:t>.</w:t>
      </w:r>
      <w:r w:rsidRPr="00303F01">
        <w:t xml:space="preserve"> Faktura se považuje za zaplacenou v den, kdy je fakturační částka převedena z účtu Kupujícího na účet Prodávajícího.</w:t>
      </w:r>
    </w:p>
    <w:p w14:paraId="14EFFCA8" w14:textId="600818B7" w:rsidR="001F127B" w:rsidRPr="00222226" w:rsidRDefault="009C6BB0" w:rsidP="001F127B">
      <w:pPr>
        <w:pStyle w:val="smlouvaodstavec"/>
        <w:rPr>
          <w:rFonts w:cs="Arial"/>
        </w:rPr>
      </w:pPr>
      <w:r w:rsidRPr="00222226">
        <w:rPr>
          <w:rFonts w:cs="Arial"/>
        </w:rPr>
        <w:t xml:space="preserve">Faktura bude doručena </w:t>
      </w:r>
      <w:r w:rsidR="00F32D8F">
        <w:rPr>
          <w:rFonts w:cs="Arial"/>
        </w:rPr>
        <w:t>p</w:t>
      </w:r>
      <w:r w:rsidRPr="00222226">
        <w:rPr>
          <w:rFonts w:cs="Arial"/>
        </w:rPr>
        <w:t>rostřednictvím elektronické pošty na adresu:</w:t>
      </w:r>
      <w:r w:rsidR="001F127B" w:rsidRPr="00222226">
        <w:rPr>
          <w:rFonts w:cs="Arial"/>
        </w:rPr>
        <w:t xml:space="preserve"> </w:t>
      </w:r>
      <w:hyperlink r:id="rId8" w:history="1">
        <w:r w:rsidR="00901D63" w:rsidRPr="00222226">
          <w:rPr>
            <w:rStyle w:val="Hypertextovodkaz"/>
            <w:rFonts w:cs="Arial"/>
          </w:rPr>
          <w:t>faktury@fel.cvut.cz</w:t>
        </w:r>
      </w:hyperlink>
      <w:r w:rsidR="00901D63" w:rsidRPr="00222226">
        <w:rPr>
          <w:rFonts w:cs="Arial"/>
        </w:rPr>
        <w:t xml:space="preserve"> a dále na e</w:t>
      </w:r>
      <w:r w:rsidR="004E28B8">
        <w:rPr>
          <w:rFonts w:cs="Arial"/>
        </w:rPr>
        <w:t>-</w:t>
      </w:r>
      <w:r w:rsidR="00901D63" w:rsidRPr="00222226">
        <w:rPr>
          <w:rFonts w:cs="Arial"/>
        </w:rPr>
        <w:t>mailovou adresu uvedenou v Objednávce</w:t>
      </w:r>
      <w:r w:rsidR="004E28B8">
        <w:rPr>
          <w:rFonts w:cs="Arial"/>
        </w:rPr>
        <w:t>.</w:t>
      </w:r>
    </w:p>
    <w:p w14:paraId="0E2780A5" w14:textId="4B5ACB68" w:rsidR="009C6BB0" w:rsidRPr="00303F01" w:rsidRDefault="009C6BB0" w:rsidP="009C6BB0">
      <w:pPr>
        <w:pStyle w:val="smlouvaodstavec"/>
        <w:rPr>
          <w:b/>
        </w:rPr>
      </w:pPr>
      <w:r w:rsidRPr="00303F01">
        <w:t>Faktura vystavená Prodávajícím jako daňový doklad musí splňovat veškeré náležitosti požadované platnými právními předpisy České republiky</w:t>
      </w:r>
      <w:r>
        <w:t xml:space="preserve">. Součástí faktury bude vždy kopie oboustranně podepsaného </w:t>
      </w:r>
      <w:r w:rsidR="00A55FDC">
        <w:t>D</w:t>
      </w:r>
      <w:r>
        <w:t>odacího listu</w:t>
      </w:r>
      <w:r w:rsidR="00222226">
        <w:t xml:space="preserve"> a případně kurzový lístek dle čl. 6. 12.</w:t>
      </w:r>
      <w:r>
        <w:t xml:space="preserve"> </w:t>
      </w:r>
      <w:r w:rsidRPr="00303F01">
        <w:t xml:space="preserve">Faktury vydané Prodávajícím v souladu s touto </w:t>
      </w:r>
      <w:r>
        <w:t>Dohodou</w:t>
      </w:r>
      <w:r w:rsidRPr="00303F01">
        <w:t xml:space="preserve"> obsahují zejména následující informace:</w:t>
      </w:r>
    </w:p>
    <w:p w14:paraId="1C7EF18A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název a sídlo Kupujícího,</w:t>
      </w:r>
    </w:p>
    <w:p w14:paraId="4D050C6E" w14:textId="77777777" w:rsidR="009C6BB0" w:rsidRPr="0055531D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5531D">
        <w:rPr>
          <w:rFonts w:ascii="Arial" w:hAnsi="Arial" w:cs="Arial"/>
          <w:b w:val="0"/>
          <w:color w:val="auto"/>
          <w:sz w:val="22"/>
        </w:rPr>
        <w:t>DIČ Kupujícího,</w:t>
      </w:r>
    </w:p>
    <w:p w14:paraId="55BAB4DF" w14:textId="77777777" w:rsidR="009C6BB0" w:rsidRPr="0055531D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5531D">
        <w:rPr>
          <w:rFonts w:ascii="Arial" w:hAnsi="Arial" w:cs="Arial"/>
          <w:b w:val="0"/>
          <w:color w:val="auto"/>
          <w:sz w:val="22"/>
        </w:rPr>
        <w:t>název a sídlo Prodávajícího,</w:t>
      </w:r>
    </w:p>
    <w:p w14:paraId="76B9B1D7" w14:textId="77777777" w:rsidR="009C6BB0" w:rsidRPr="00CD6D6F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5531D">
        <w:rPr>
          <w:rFonts w:ascii="Arial" w:hAnsi="Arial" w:cs="Arial"/>
          <w:b w:val="0"/>
          <w:color w:val="auto"/>
          <w:sz w:val="22"/>
        </w:rPr>
        <w:t>DIČ Prodávajícího,</w:t>
      </w:r>
    </w:p>
    <w:p w14:paraId="4CE87559" w14:textId="4A7686BB" w:rsidR="009C6BB0" w:rsidRDefault="00A55FDC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č</w:t>
      </w:r>
      <w:r w:rsidR="009C6BB0">
        <w:rPr>
          <w:rFonts w:ascii="Arial" w:hAnsi="Arial" w:cs="Arial"/>
          <w:b w:val="0"/>
          <w:color w:val="auto"/>
          <w:sz w:val="22"/>
        </w:rPr>
        <w:t>íslo objednávky</w:t>
      </w:r>
      <w:r w:rsidR="00222226">
        <w:rPr>
          <w:rFonts w:ascii="Arial" w:hAnsi="Arial" w:cs="Arial"/>
          <w:b w:val="0"/>
          <w:color w:val="auto"/>
          <w:sz w:val="22"/>
        </w:rPr>
        <w:t xml:space="preserve">, název a číslo katedry </w:t>
      </w:r>
      <w:r w:rsidR="009C6BB0">
        <w:rPr>
          <w:rFonts w:ascii="Arial" w:hAnsi="Arial" w:cs="Arial"/>
          <w:b w:val="0"/>
          <w:color w:val="auto"/>
          <w:sz w:val="22"/>
        </w:rPr>
        <w:t>a číslo této Dohody</w:t>
      </w:r>
    </w:p>
    <w:p w14:paraId="0CEAB512" w14:textId="77777777" w:rsidR="009C6BB0" w:rsidRPr="0055531D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5531D">
        <w:rPr>
          <w:rFonts w:ascii="Arial" w:hAnsi="Arial" w:cs="Arial"/>
          <w:b w:val="0"/>
          <w:color w:val="auto"/>
          <w:sz w:val="22"/>
        </w:rPr>
        <w:t>slovní a číselné označení dokladu,</w:t>
      </w:r>
    </w:p>
    <w:p w14:paraId="23312FEF" w14:textId="77777777" w:rsidR="009C6BB0" w:rsidRPr="0055531D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5531D">
        <w:rPr>
          <w:rFonts w:ascii="Arial" w:hAnsi="Arial" w:cs="Arial"/>
          <w:b w:val="0"/>
          <w:color w:val="auto"/>
          <w:sz w:val="22"/>
        </w:rPr>
        <w:t xml:space="preserve">předmět plnění (zahrnující odkaz na tuto </w:t>
      </w:r>
      <w:r>
        <w:rPr>
          <w:rFonts w:ascii="Arial" w:hAnsi="Arial" w:cs="Arial"/>
          <w:b w:val="0"/>
          <w:color w:val="auto"/>
          <w:sz w:val="22"/>
        </w:rPr>
        <w:t>Dohodu</w:t>
      </w:r>
      <w:r w:rsidRPr="0055531D">
        <w:rPr>
          <w:rFonts w:ascii="Arial" w:hAnsi="Arial" w:cs="Arial"/>
          <w:b w:val="0"/>
          <w:color w:val="auto"/>
          <w:sz w:val="22"/>
        </w:rPr>
        <w:t>),</w:t>
      </w:r>
    </w:p>
    <w:p w14:paraId="3108A6BD" w14:textId="34053089" w:rsidR="009C6BB0" w:rsidRPr="0055531D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5531D">
        <w:rPr>
          <w:rFonts w:ascii="Arial" w:hAnsi="Arial" w:cs="Arial"/>
          <w:b w:val="0"/>
          <w:color w:val="auto"/>
          <w:sz w:val="22"/>
        </w:rPr>
        <w:t>příp</w:t>
      </w:r>
      <w:r w:rsidR="00A55FDC">
        <w:rPr>
          <w:rFonts w:ascii="Arial" w:hAnsi="Arial" w:cs="Arial"/>
          <w:b w:val="0"/>
          <w:color w:val="auto"/>
          <w:sz w:val="22"/>
        </w:rPr>
        <w:t xml:space="preserve">adné </w:t>
      </w:r>
      <w:r w:rsidRPr="0055531D">
        <w:rPr>
          <w:rFonts w:ascii="Arial" w:hAnsi="Arial" w:cs="Arial"/>
          <w:b w:val="0"/>
          <w:color w:val="auto"/>
          <w:sz w:val="22"/>
        </w:rPr>
        <w:t>registrační číslo projektu uvedeného v Objednávce</w:t>
      </w:r>
    </w:p>
    <w:p w14:paraId="33F15C01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kupní cenu</w:t>
      </w:r>
    </w:p>
    <w:p w14:paraId="4D6366CF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796BE1DF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3AC51D93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základ daně</w:t>
      </w:r>
    </w:p>
    <w:p w14:paraId="370C6A18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sazbu daně</w:t>
      </w:r>
    </w:p>
    <w:p w14:paraId="724EDE74" w14:textId="77777777" w:rsidR="009C6BB0" w:rsidRPr="00303F01" w:rsidRDefault="009C6BB0" w:rsidP="009C6BB0">
      <w:pPr>
        <w:pStyle w:val="Nadpis2"/>
        <w:keepNext w:val="0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 xml:space="preserve">výši daně, </w:t>
      </w:r>
    </w:p>
    <w:p w14:paraId="56B8E9C5" w14:textId="77777777" w:rsidR="009C6BB0" w:rsidRPr="00303F01" w:rsidRDefault="009C6BB0" w:rsidP="009C6BB0">
      <w:pPr>
        <w:spacing w:before="240"/>
        <w:ind w:firstLine="567"/>
        <w:jc w:val="both"/>
        <w:rPr>
          <w:rFonts w:cs="Arial"/>
          <w:b/>
        </w:rPr>
      </w:pPr>
      <w:r w:rsidRPr="00303F01">
        <w:rPr>
          <w:rFonts w:cs="Arial"/>
        </w:rPr>
        <w:t>a musí splňovat případně dohody o zamezení dvojímu zdanění.</w:t>
      </w:r>
    </w:p>
    <w:p w14:paraId="0EED1E7C" w14:textId="679A5A6D" w:rsidR="009C6BB0" w:rsidRDefault="009C6BB0" w:rsidP="009C6BB0">
      <w:pPr>
        <w:pStyle w:val="smlouvaodstavec"/>
      </w:pPr>
      <w:r w:rsidRPr="00303F01">
        <w:t>V případě, že faktura neobsahuje výše uvedené informace</w:t>
      </w:r>
      <w:r>
        <w:t xml:space="preserve"> nebo není přiložen oboustranně potvrzený </w:t>
      </w:r>
      <w:r w:rsidR="00A55FDC">
        <w:t>D</w:t>
      </w:r>
      <w:r>
        <w:t>odací list</w:t>
      </w:r>
      <w:r w:rsidRPr="00303F01">
        <w:t xml:space="preserve">, je Kupující oprávněn ji vrátit Prodávajícímu v době její splatnosti, a toto se nepovažuje za prodlení. Nová lhůta splatnosti se začíná dnem obdržení </w:t>
      </w:r>
      <w:r>
        <w:t xml:space="preserve">řádně </w:t>
      </w:r>
      <w:r w:rsidRPr="00303F01">
        <w:t>opravené faktury Kupujícímu.</w:t>
      </w:r>
    </w:p>
    <w:p w14:paraId="39B72E73" w14:textId="77777777" w:rsidR="009C6BB0" w:rsidRPr="00CD6D6F" w:rsidRDefault="009C6BB0" w:rsidP="009C6BB0">
      <w:pPr>
        <w:pStyle w:val="smlouvaodstavec"/>
      </w:pPr>
      <w:r>
        <w:t>Smluvní strany se dohodly, že ke každé objednávce bude vystavena samostatná faktura.</w:t>
      </w:r>
    </w:p>
    <w:p w14:paraId="0DDB36CA" w14:textId="1BCE21D3" w:rsidR="0066354E" w:rsidRDefault="009C6BB0" w:rsidP="009C6BB0">
      <w:pPr>
        <w:pStyle w:val="smlouvaodstavec"/>
      </w:pPr>
      <w:r w:rsidRPr="00A47672">
        <w:t xml:space="preserve">Poslední faktura každého kalendářního roku musí být Prodávajícím doručena nejpozději do </w:t>
      </w:r>
      <w:r w:rsidR="00A47672" w:rsidRPr="00A47672">
        <w:t>20</w:t>
      </w:r>
      <w:r w:rsidRPr="00A47672">
        <w:t>. prosince daného kalendářního roku.</w:t>
      </w:r>
    </w:p>
    <w:p w14:paraId="0CE5BF13" w14:textId="0FC9B339" w:rsidR="008748E0" w:rsidRDefault="008748E0" w:rsidP="008748E0">
      <w:pPr>
        <w:pStyle w:val="smlouvaodstavec"/>
      </w:pPr>
      <w:r w:rsidRPr="00E07B5E">
        <w:t xml:space="preserve">Kupující </w:t>
      </w:r>
      <w:r>
        <w:t>si</w:t>
      </w:r>
      <w:r w:rsidRPr="00E07B5E">
        <w:t xml:space="preserve"> v souladu se zadávací dokumentací vyhrazuje dle §</w:t>
      </w:r>
      <w:r w:rsidR="004E28B8">
        <w:t xml:space="preserve"> 100 odst. 1 zákona č. </w:t>
      </w:r>
      <w:r w:rsidRPr="00E07B5E">
        <w:t xml:space="preserve">134/2017 o zadávání veřejných zakázek možnost </w:t>
      </w:r>
      <w:r>
        <w:t xml:space="preserve">úpravy </w:t>
      </w:r>
      <w:r w:rsidR="00E302A8">
        <w:t xml:space="preserve">cen jednotlivých položek </w:t>
      </w:r>
      <w:r w:rsidR="004E28B8">
        <w:t>o </w:t>
      </w:r>
      <w:r w:rsidRPr="00E07B5E">
        <w:t xml:space="preserve">kurzový rozdíl, tak jak je uveden v článku </w:t>
      </w:r>
      <w:r w:rsidR="00E302A8">
        <w:t>6</w:t>
      </w:r>
      <w:r w:rsidRPr="00E07B5E">
        <w:t>.1</w:t>
      </w:r>
      <w:r w:rsidR="00E302A8">
        <w:t>2.</w:t>
      </w:r>
      <w:r w:rsidRPr="00E07B5E">
        <w:t xml:space="preserve"> a </w:t>
      </w:r>
      <w:r w:rsidR="00E302A8">
        <w:t>6</w:t>
      </w:r>
      <w:r w:rsidRPr="00E07B5E">
        <w:t>.1</w:t>
      </w:r>
      <w:r w:rsidR="00E302A8">
        <w:t>3</w:t>
      </w:r>
      <w:r>
        <w:t>.</w:t>
      </w:r>
    </w:p>
    <w:p w14:paraId="26F5E0DB" w14:textId="1EBAF0C2" w:rsidR="008748E0" w:rsidRPr="00222226" w:rsidRDefault="008748E0" w:rsidP="008748E0">
      <w:pPr>
        <w:pStyle w:val="smlouvaodstavec"/>
      </w:pPr>
      <w:r w:rsidRPr="00222226">
        <w:t xml:space="preserve">Smluvní strany se dohodly, že v případě, kdy v den </w:t>
      </w:r>
      <w:r w:rsidR="00E302A8" w:rsidRPr="00222226">
        <w:t xml:space="preserve">Objednání Zboží </w:t>
      </w:r>
      <w:r w:rsidRPr="00222226">
        <w:t xml:space="preserve">Kupujícím bude kurz (kurz devízového trhu vyhlášený ČNB) české koruny (CZK) ve vztahu k měně </w:t>
      </w:r>
      <w:r w:rsidR="0005664A" w:rsidRPr="00222226">
        <w:lastRenderedPageBreak/>
        <w:t>americký dolar</w:t>
      </w:r>
      <w:r w:rsidRPr="00222226">
        <w:t xml:space="preserve"> (</w:t>
      </w:r>
      <w:r w:rsidR="0005664A" w:rsidRPr="00222226">
        <w:t>USD</w:t>
      </w:r>
      <w:r w:rsidRPr="00222226">
        <w:t>) odchylný jakýmkoliv směrem o více než 5</w:t>
      </w:r>
      <w:r w:rsidR="00F32D8F">
        <w:t>,00</w:t>
      </w:r>
      <w:r w:rsidRPr="00222226">
        <w:t xml:space="preserve"> % oproti kurzu </w:t>
      </w:r>
      <w:r w:rsidR="00A223FD">
        <w:t>21,353</w:t>
      </w:r>
      <w:r w:rsidRPr="00222226">
        <w:t xml:space="preserve"> stanovenému ke dni podání nabídky Prodávajícího, vystaví </w:t>
      </w:r>
      <w:r w:rsidR="00E302A8" w:rsidRPr="00222226">
        <w:t>Prodávající Fakturu</w:t>
      </w:r>
      <w:r w:rsidRPr="00222226">
        <w:t xml:space="preserve"> za jednotkové kupní ceny stanovené v Příloze č. </w:t>
      </w:r>
      <w:r w:rsidR="00E302A8" w:rsidRPr="00222226">
        <w:t>1</w:t>
      </w:r>
      <w:r w:rsidRPr="00222226">
        <w:t xml:space="preserve"> této </w:t>
      </w:r>
      <w:r w:rsidR="00E302A8" w:rsidRPr="00222226">
        <w:t>Dohody</w:t>
      </w:r>
      <w:r w:rsidRPr="00222226">
        <w:t xml:space="preserve"> snížené nebo zvýšené podle příslušné změny uvedeného kurzu</w:t>
      </w:r>
      <w:r w:rsidR="006660B4" w:rsidRPr="00222226">
        <w:t>. Přílohou takovéto faktury bude kurzovní lístek z něhož vyplývá změna kurzu.</w:t>
      </w:r>
    </w:p>
    <w:p w14:paraId="7CB22E21" w14:textId="75312FF9" w:rsidR="008748E0" w:rsidRPr="00E302A8" w:rsidRDefault="008748E0" w:rsidP="00E302A8">
      <w:pPr>
        <w:pStyle w:val="smlouvaodstavec"/>
        <w:rPr>
          <w:lang w:val="cs"/>
        </w:rPr>
      </w:pPr>
      <w:r w:rsidRPr="008748E0">
        <w:rPr>
          <w:lang w:val="cs"/>
        </w:rPr>
        <w:t xml:space="preserve">V případě naplnění podmínky dle čl. </w:t>
      </w:r>
      <w:r w:rsidR="00E302A8">
        <w:rPr>
          <w:lang w:val="cs"/>
        </w:rPr>
        <w:t>6</w:t>
      </w:r>
      <w:r w:rsidR="004E28B8">
        <w:rPr>
          <w:lang w:val="cs"/>
        </w:rPr>
        <w:t>.</w:t>
      </w:r>
      <w:r w:rsidRPr="008748E0">
        <w:rPr>
          <w:lang w:val="cs"/>
        </w:rPr>
        <w:t>1</w:t>
      </w:r>
      <w:r w:rsidR="00E302A8">
        <w:rPr>
          <w:lang w:val="cs"/>
        </w:rPr>
        <w:t>2</w:t>
      </w:r>
      <w:r w:rsidR="004E28B8">
        <w:rPr>
          <w:lang w:val="cs"/>
        </w:rPr>
        <w:t>.</w:t>
      </w:r>
      <w:r w:rsidRPr="008748E0">
        <w:rPr>
          <w:lang w:val="cs"/>
        </w:rPr>
        <w:t xml:space="preserve"> bude nová jednotková cena každé </w:t>
      </w:r>
      <w:r w:rsidR="0005664A">
        <w:rPr>
          <w:lang w:val="cs"/>
        </w:rPr>
        <w:t xml:space="preserve">fakturované </w:t>
      </w:r>
      <w:r w:rsidRPr="008748E0">
        <w:rPr>
          <w:lang w:val="cs"/>
        </w:rPr>
        <w:t>položky v Kč bez DPH vypočtena podle následujícího vzorce:</w:t>
      </w:r>
    </w:p>
    <w:p w14:paraId="5AA09D66" w14:textId="77777777" w:rsidR="008748E0" w:rsidRPr="008748E0" w:rsidRDefault="008748E0" w:rsidP="008748E0">
      <w:pPr>
        <w:pStyle w:val="smlouvaodstavec"/>
        <w:numPr>
          <w:ilvl w:val="0"/>
          <w:numId w:val="0"/>
        </w:numPr>
        <w:ind w:left="709"/>
        <w:rPr>
          <w:lang w:val="cs"/>
        </w:rPr>
      </w:pPr>
      <w:r w:rsidRPr="008748E0">
        <w:rPr>
          <w:lang w:val="cs"/>
        </w:rPr>
        <w:tab/>
        <w:t>NJC = PJC * (100+X) / 100,</w:t>
      </w:r>
    </w:p>
    <w:p w14:paraId="5EC3442B" w14:textId="3EF2C003" w:rsidR="008748E0" w:rsidRPr="008748E0" w:rsidRDefault="008748E0" w:rsidP="008748E0">
      <w:pPr>
        <w:pStyle w:val="smlouvaodstavec"/>
        <w:numPr>
          <w:ilvl w:val="0"/>
          <w:numId w:val="0"/>
        </w:numPr>
        <w:ind w:left="709"/>
        <w:rPr>
          <w:lang w:val="cs"/>
        </w:rPr>
      </w:pPr>
      <w:r w:rsidRPr="008748E0">
        <w:rPr>
          <w:lang w:val="cs"/>
        </w:rPr>
        <w:t xml:space="preserve">kde NJC je nová jednotková cena bez DPH, PJC je původní jednotková cena bez DPH a X je hodnota (kladná nebo záporná) procentuální změny kurzu </w:t>
      </w:r>
      <w:r w:rsidR="0005664A">
        <w:rPr>
          <w:lang w:val="cs"/>
        </w:rPr>
        <w:t>USD</w:t>
      </w:r>
      <w:r w:rsidRPr="008748E0">
        <w:rPr>
          <w:lang w:val="cs"/>
        </w:rPr>
        <w:t xml:space="preserve">/CZK oproti kurzu uvedeném v čl. </w:t>
      </w:r>
      <w:r w:rsidR="00E302A8">
        <w:rPr>
          <w:lang w:val="cs"/>
        </w:rPr>
        <w:t>6</w:t>
      </w:r>
      <w:r w:rsidRPr="008748E0">
        <w:rPr>
          <w:lang w:val="cs"/>
        </w:rPr>
        <w:t>.1</w:t>
      </w:r>
      <w:r w:rsidR="00E302A8">
        <w:rPr>
          <w:lang w:val="cs"/>
        </w:rPr>
        <w:t>2</w:t>
      </w:r>
      <w:r w:rsidRPr="008748E0">
        <w:rPr>
          <w:lang w:val="cs"/>
        </w:rPr>
        <w:t xml:space="preserve"> této </w:t>
      </w:r>
      <w:r w:rsidR="00E302A8">
        <w:rPr>
          <w:lang w:val="cs"/>
        </w:rPr>
        <w:t>Dohody.</w:t>
      </w:r>
    </w:p>
    <w:p w14:paraId="299BBF80" w14:textId="55092552" w:rsidR="008748E0" w:rsidRPr="008748E0" w:rsidRDefault="008748E0" w:rsidP="008748E0">
      <w:pPr>
        <w:pStyle w:val="smlouvaodstavec"/>
      </w:pPr>
      <w:r w:rsidRPr="00E07B5E">
        <w:t xml:space="preserve">Nesplnění povinnosti dle čl. </w:t>
      </w:r>
      <w:r w:rsidR="00E302A8">
        <w:t>6</w:t>
      </w:r>
      <w:r w:rsidR="004E28B8">
        <w:t>.</w:t>
      </w:r>
      <w:r w:rsidRPr="00E07B5E">
        <w:t>1</w:t>
      </w:r>
      <w:r w:rsidR="00E302A8">
        <w:t>2</w:t>
      </w:r>
      <w:r w:rsidR="004E28B8">
        <w:t>.</w:t>
      </w:r>
      <w:r w:rsidRPr="00E07B5E">
        <w:t xml:space="preserve"> a </w:t>
      </w:r>
      <w:r w:rsidR="00E302A8">
        <w:t>6</w:t>
      </w:r>
      <w:r w:rsidR="004E28B8">
        <w:t>.</w:t>
      </w:r>
      <w:r w:rsidRPr="00E07B5E">
        <w:t>1</w:t>
      </w:r>
      <w:r w:rsidR="00E302A8">
        <w:t>3</w:t>
      </w:r>
      <w:r w:rsidR="004E28B8">
        <w:t>.</w:t>
      </w:r>
      <w:r w:rsidRPr="00E07B5E">
        <w:t xml:space="preserve"> této </w:t>
      </w:r>
      <w:r w:rsidR="00E302A8">
        <w:t>Dohody</w:t>
      </w:r>
      <w:r w:rsidRPr="00E07B5E">
        <w:t xml:space="preserve"> kteroukoliv smluvní stranou nezakládá nárok na úrok z prodlení, smluvní pokutu nebo náhradu škody</w:t>
      </w:r>
      <w:r>
        <w:t>.</w:t>
      </w:r>
    </w:p>
    <w:p w14:paraId="67FFD46D" w14:textId="3B6279D9" w:rsidR="00E302A8" w:rsidRDefault="00E302A8" w:rsidP="008748E0">
      <w:pPr>
        <w:pStyle w:val="smlouvaodstavec"/>
      </w:pPr>
      <w:r w:rsidRPr="00E302A8">
        <w:t xml:space="preserve">V případě neprovedení změny výše kupní ceny za dílčí plnění na základě uvedeného přepočtu kurzu se smluvní strany dohodly na možnosti vystavení opravného daňového dokladu (vrubopis/dobropis) na částku odpovídající rozdílu mezi uhrazenou kupní cenou za dílčí plnění (stanovenou na základě jednotkových cen uvedených v Příloze č. </w:t>
      </w:r>
      <w:r>
        <w:t>1</w:t>
      </w:r>
      <w:r w:rsidRPr="00E302A8">
        <w:t xml:space="preserve"> Dohody) a kupní cenou za dílčí plnění vypočtenou na základě změny kurzu dle odstavce </w:t>
      </w:r>
      <w:r>
        <w:t>6</w:t>
      </w:r>
      <w:r w:rsidRPr="00E302A8">
        <w:t>.</w:t>
      </w:r>
      <w:r>
        <w:t>12</w:t>
      </w:r>
      <w:r w:rsidR="004E28B8">
        <w:t>. a 6.</w:t>
      </w:r>
      <w:r>
        <w:t>13</w:t>
      </w:r>
      <w:r w:rsidR="004E28B8">
        <w:t>.</w:t>
      </w:r>
      <w:r w:rsidRPr="00E302A8">
        <w:t xml:space="preserve"> Dohody. Vystavení tohoto opravného daňového dokladu je možné maximálně do </w:t>
      </w:r>
      <w:r w:rsidR="00A73E20">
        <w:t>6 měsíců</w:t>
      </w:r>
      <w:r w:rsidRPr="00E302A8">
        <w:t xml:space="preserve"> ode dne vystavení příslušné </w:t>
      </w:r>
      <w:r>
        <w:t>Faktury</w:t>
      </w:r>
      <w:r w:rsidR="004E28B8">
        <w:t>, jinak nárok na </w:t>
      </w:r>
      <w:r w:rsidRPr="00E302A8">
        <w:t>tuto změnu ceny zaniká a na toto ustanovení Dohody se nepřihlíží</w:t>
      </w:r>
      <w:r>
        <w:t>.</w:t>
      </w:r>
    </w:p>
    <w:p w14:paraId="52D0B384" w14:textId="094C7142" w:rsidR="008748E0" w:rsidRDefault="00E302A8" w:rsidP="008748E0">
      <w:pPr>
        <w:pStyle w:val="smlouvaodstavec"/>
      </w:pPr>
      <w:r w:rsidRPr="00E302A8">
        <w:t xml:space="preserve">Změny kupní ceny za dílčí plnění podle odstavce </w:t>
      </w:r>
      <w:r w:rsidR="004E28B8">
        <w:t>6.12. a 6.</w:t>
      </w:r>
      <w:r>
        <w:t>13.</w:t>
      </w:r>
      <w:r w:rsidRPr="00E302A8">
        <w:t xml:space="preserve"> Dohody se do celkové maximální ceny v Kč bez DPH uvedené v</w:t>
      </w:r>
      <w:r w:rsidR="000D3688">
        <w:t> čl. 4.1.</w:t>
      </w:r>
      <w:r w:rsidRPr="00E302A8">
        <w:t xml:space="preserve"> Dohody nepromítají, výše této maximální ceny zůstává po celou dobu účinnosti Dohody stejná.</w:t>
      </w:r>
      <w:r w:rsidR="008748E0" w:rsidRPr="008748E0">
        <w:rPr>
          <w:lang w:val="cs"/>
        </w:rPr>
        <w:tab/>
      </w:r>
    </w:p>
    <w:p w14:paraId="4DF44D41" w14:textId="77777777" w:rsidR="008748E0" w:rsidRPr="008748E0" w:rsidRDefault="008748E0" w:rsidP="008748E0">
      <w:pPr>
        <w:pStyle w:val="normln0"/>
        <w:rPr>
          <w:lang w:eastAsia="en-US"/>
        </w:rPr>
      </w:pPr>
    </w:p>
    <w:p w14:paraId="427BA0A1" w14:textId="77777777" w:rsidR="008748E0" w:rsidRPr="008748E0" w:rsidRDefault="008748E0" w:rsidP="008748E0">
      <w:pPr>
        <w:pStyle w:val="normln0"/>
        <w:rPr>
          <w:lang w:eastAsia="en-US"/>
        </w:rPr>
      </w:pPr>
    </w:p>
    <w:p w14:paraId="303F8404" w14:textId="77777777" w:rsidR="009C6BB0" w:rsidRPr="00303F01" w:rsidRDefault="009C6BB0" w:rsidP="009C6BB0">
      <w:pPr>
        <w:pStyle w:val="Smlouva1"/>
      </w:pPr>
      <w:r>
        <w:t xml:space="preserve">DALŠÍ PRÁVA A </w:t>
      </w:r>
      <w:r w:rsidRPr="00303F01">
        <w:t xml:space="preserve">POVINNOSTI </w:t>
      </w:r>
      <w:r>
        <w:t>SMLUVNÍCH STRAN</w:t>
      </w:r>
    </w:p>
    <w:p w14:paraId="0FB85CBB" w14:textId="77777777" w:rsidR="009C6BB0" w:rsidRPr="00303F01" w:rsidRDefault="009C6BB0" w:rsidP="009C6BB0">
      <w:pPr>
        <w:pStyle w:val="smlouvaodstavec"/>
      </w:pPr>
      <w:r w:rsidRPr="00303F01">
        <w:t xml:space="preserve">Prodávající je povinen dodat Zboží a Související činnosti za podmínek dle této </w:t>
      </w:r>
      <w:r>
        <w:t>Dohody</w:t>
      </w:r>
      <w:r w:rsidRPr="00303F01">
        <w:t xml:space="preserve"> zahrnující všechny její přílohy a platné právní (n</w:t>
      </w:r>
      <w:r>
        <w:t>apř. bezpečnostní), technické a </w:t>
      </w:r>
      <w:r w:rsidRPr="00303F01">
        <w:t>kvalitativní normy</w:t>
      </w:r>
      <w:r w:rsidRPr="0088346C">
        <w:t xml:space="preserve">. </w:t>
      </w:r>
    </w:p>
    <w:p w14:paraId="2ECA2C27" w14:textId="77777777" w:rsidR="009C6BB0" w:rsidRPr="00303F01" w:rsidRDefault="009C6BB0" w:rsidP="009C6BB0">
      <w:pPr>
        <w:pStyle w:val="smlouvaodstavec"/>
      </w:pPr>
      <w:r w:rsidRPr="00303F01">
        <w:t xml:space="preserve">Během plnění této </w:t>
      </w:r>
      <w:r>
        <w:t>Dohody</w:t>
      </w:r>
      <w:r w:rsidRPr="00303F01">
        <w:t xml:space="preserve"> Prodávající koná samostatně. Pokud Prodávající obdrží pokyny od Kupujícího, Prodávající dodrží tyto pokyny, pokud nejsou v rozporu se zákonem nebo v rozporu s touto </w:t>
      </w:r>
      <w:r>
        <w:t>Dohodou</w:t>
      </w:r>
      <w:r w:rsidRPr="00303F01">
        <w:t xml:space="preserve">. Pokud prodávající zjistí nebo by měl z pohledu profesionálního jednání zjistit, že pokyny jsou z jakéhokoli důvodu nevhodné, protizákonné nebo v rozporu s touto </w:t>
      </w:r>
      <w:r>
        <w:t>Dohodou</w:t>
      </w:r>
      <w:r w:rsidRPr="00303F01">
        <w:t>, pak je Prodávající povinen na takové skutečnosti Kupujícího upozornit.</w:t>
      </w:r>
    </w:p>
    <w:p w14:paraId="1D0CB32E" w14:textId="77777777" w:rsidR="009C6BB0" w:rsidRPr="00303F01" w:rsidRDefault="009C6BB0" w:rsidP="009C6BB0">
      <w:pPr>
        <w:pStyle w:val="smlouvaodstavec"/>
      </w:pPr>
      <w:r w:rsidRPr="00303F01">
        <w:t>Pokud není v</w:t>
      </w:r>
      <w:r>
        <w:t xml:space="preserve"> Dohodě</w:t>
      </w:r>
      <w:r w:rsidRPr="00303F01">
        <w:t xml:space="preserve"> stanoveno jinak, veškeré prostředky nezbytné pro plnění této </w:t>
      </w:r>
      <w:r>
        <w:t>Dohody</w:t>
      </w:r>
      <w:r w:rsidRPr="00303F01">
        <w:t xml:space="preserve"> zajistí Prodávající.</w:t>
      </w:r>
    </w:p>
    <w:p w14:paraId="0B42AB7A" w14:textId="77777777" w:rsidR="009C6BB0" w:rsidRPr="00303F01" w:rsidRDefault="009C6BB0" w:rsidP="009C6BB0">
      <w:pPr>
        <w:pStyle w:val="smlouvaodstavec"/>
      </w:pPr>
      <w:r w:rsidRPr="00303F01">
        <w:t>Prodávající si je vědom, že Kupující nemá k dispozici p</w:t>
      </w:r>
      <w:r>
        <w:t xml:space="preserve">rostory pro skladování obalů, </w:t>
      </w:r>
      <w:r w:rsidRPr="00421246">
        <w:t>a</w:t>
      </w:r>
      <w:r>
        <w:t> </w:t>
      </w:r>
      <w:r w:rsidRPr="00421246">
        <w:t>proto</w:t>
      </w:r>
      <w:r w:rsidRPr="00303F01">
        <w:t xml:space="preserve"> neuchovává obal od Zboží. Neexistence původního obalu nesmí být důvodem pro odmítnutí odstranění vad Zboží.</w:t>
      </w:r>
    </w:p>
    <w:p w14:paraId="17B930E7" w14:textId="685B18AC" w:rsidR="009C6BB0" w:rsidRPr="00754B9C" w:rsidRDefault="009C6BB0" w:rsidP="009C6BB0">
      <w:pPr>
        <w:pStyle w:val="smlouvaodstavec"/>
      </w:pPr>
      <w:r w:rsidRPr="00303F01">
        <w:t>Prodávající bude dle ustanovení § 2 písm. e) zák. č. 320/2001 Sb., o finanční kontrole ve veřejné správě, v platném znění, osobou povinnou spolupůsobit při výkonu finanční kontroly</w:t>
      </w:r>
      <w:r w:rsidRPr="00BC29A2">
        <w:t xml:space="preserve">. Zároveň se </w:t>
      </w:r>
      <w:r w:rsidR="00290681">
        <w:t>P</w:t>
      </w:r>
      <w:r w:rsidRPr="00BC29A2">
        <w:t xml:space="preserve">rodávající zavazuje k archivaci veškerých písemných dokladů týkajících se plnění předmětu koupě dle této Dohody. </w:t>
      </w:r>
      <w:r w:rsidR="00257C1D">
        <w:t>Prodávající</w:t>
      </w:r>
      <w:r w:rsidRPr="00BC29A2">
        <w:t xml:space="preserve"> je dále povinen poskytnout veškeré požadované informace, dokladovat svoji činnost, poskytovat veškerou dokumentaci vztahující se k projektu a umožnit vstup pověřeným osobám do svých objektů a na pozemky k ověřování podmínek plnění předmětu koupě dle této Dohody. Prodávající se dále zavazuje dodržovat veškerá pravidla a podmínky vyplývající pro něj z pravidel pro poskytnutí dotace.</w:t>
      </w:r>
    </w:p>
    <w:p w14:paraId="3695CFA2" w14:textId="77777777" w:rsidR="009C6BB0" w:rsidRPr="002C6C46" w:rsidRDefault="009C6BB0" w:rsidP="009C6BB0">
      <w:pPr>
        <w:pStyle w:val="smlouvaodstavec"/>
      </w:pPr>
      <w:r w:rsidRPr="002C6C46">
        <w:t>Prodávající je povinen uchovávat dokumenty související s plněním dle této Dohody nejméně do roku 2033.</w:t>
      </w:r>
    </w:p>
    <w:p w14:paraId="2C4B38CB" w14:textId="77777777" w:rsidR="009C6BB0" w:rsidRPr="000F43A1" w:rsidRDefault="009C6BB0" w:rsidP="009C6BB0">
      <w:pPr>
        <w:pStyle w:val="smlouvaodstavec"/>
      </w:pPr>
      <w:r w:rsidRPr="000F43A1">
        <w:t>Prodávající je povinen umožnit kontrolu dokumentů souvisejících s dodávkami dle této Dohody ze strany Kupujícího a orgánů oprávněných k provádění kontroly, a to zejména ze strany Ministerstva školství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5CCE8D66" w14:textId="77777777" w:rsidR="009C6BB0" w:rsidRDefault="009C6BB0" w:rsidP="009C6BB0">
      <w:pPr>
        <w:pStyle w:val="smlouvaodstavec"/>
        <w:rPr>
          <w:rStyle w:val="normaltextrun1"/>
        </w:rPr>
      </w:pPr>
      <w:r>
        <w:rPr>
          <w:rStyle w:val="normaltextrun1"/>
        </w:rPr>
        <w:t>Kupující není na základě této Dohody povinen objednávat žádné Zboží, ani tato Dohoda nezakotvuje exkluzivitu ve prospěch Prodávajícího, stejně tak počet položek uvedený v Příloze č. 1 nestanovuje minimální ani maximální možný počet objednaných kusů Zboží.</w:t>
      </w:r>
    </w:p>
    <w:p w14:paraId="7B137118" w14:textId="21DEB003" w:rsidR="009C6BB0" w:rsidRDefault="009C6BB0" w:rsidP="009C6BB0">
      <w:pPr>
        <w:pStyle w:val="smlouvaodstavec"/>
        <w:rPr>
          <w:rFonts w:cs="Arial"/>
        </w:rPr>
      </w:pPr>
      <w:r w:rsidRPr="00BA1A50">
        <w:t>Smluvní strany se dohodl</w:t>
      </w:r>
      <w:r w:rsidR="004F35E7">
        <w:t>y</w:t>
      </w:r>
      <w:r w:rsidRPr="00BA1A50">
        <w:t xml:space="preserve">, s ohledem na technologický vývoj v průběhu trvání této dohody, že Prodávající bude dodávat vždy nástupnický model. Nástupnickým modelem se rozumí zařízení stejné modelové řady výrobce, které splňuje </w:t>
      </w:r>
      <w:r w:rsidRPr="00BA1A50">
        <w:rPr>
          <w:rFonts w:cs="Arial"/>
        </w:rPr>
        <w:t xml:space="preserve">všechny technické parametry dané </w:t>
      </w:r>
      <w:r w:rsidR="00257C1D">
        <w:rPr>
          <w:rFonts w:cs="Arial"/>
        </w:rPr>
        <w:t>touto D</w:t>
      </w:r>
      <w:r w:rsidRPr="00BA1A50">
        <w:rPr>
          <w:rFonts w:cs="Arial"/>
        </w:rPr>
        <w:t xml:space="preserve">ohodou, což Prodávající Kupujícímu prokáže vhodným způsobem např. předložením produktového listu. </w:t>
      </w:r>
      <w:r w:rsidR="00257C1D">
        <w:rPr>
          <w:rFonts w:cs="Arial"/>
        </w:rPr>
        <w:t>Prodávající</w:t>
      </w:r>
      <w:r w:rsidRPr="00BA1A50">
        <w:rPr>
          <w:rFonts w:cs="Arial"/>
        </w:rPr>
        <w:t xml:space="preserve"> se zavazuje dodávat takovýto nástupnický model do 2 měsíců od zavedení takového nástupnického modelu a to výlučně za cenu, která nepřesáhne cenu nahrazeného produktu bez DPH uvedenou v Příloze č. 1 této Dohody. V takovém případě dojde k aktualizaci příslušné technické specifikace k</w:t>
      </w:r>
      <w:r w:rsidR="00257C1D">
        <w:rPr>
          <w:rFonts w:cs="Arial"/>
        </w:rPr>
        <w:t> této Dohodě,</w:t>
      </w:r>
      <w:r w:rsidRPr="00BA1A50">
        <w:rPr>
          <w:rFonts w:cs="Arial"/>
        </w:rPr>
        <w:t xml:space="preserve"> a </w:t>
      </w:r>
      <w:r w:rsidR="00257C1D">
        <w:rPr>
          <w:rFonts w:cs="Arial"/>
        </w:rPr>
        <w:t xml:space="preserve">to </w:t>
      </w:r>
      <w:r w:rsidRPr="00BA1A50">
        <w:rPr>
          <w:rFonts w:cs="Arial"/>
        </w:rPr>
        <w:t>do 2 měsíců od zavedení nástupnického modelu.</w:t>
      </w:r>
    </w:p>
    <w:p w14:paraId="33E6AD44" w14:textId="5FAFA737" w:rsidR="009C6BB0" w:rsidRPr="00CE2CBC" w:rsidRDefault="00257C1D" w:rsidP="009C6BB0">
      <w:pPr>
        <w:pStyle w:val="smlouvaodstavec"/>
      </w:pPr>
      <w:r>
        <w:t>Prodávající</w:t>
      </w:r>
      <w:r w:rsidR="009C6BB0">
        <w:t xml:space="preserve"> se zavazuje zasílat na emailovou adresu </w:t>
      </w:r>
      <w:hyperlink r:id="rId9" w:history="1">
        <w:r w:rsidR="009C6BB0" w:rsidRPr="002F5632">
          <w:rPr>
            <w:rStyle w:val="Hypertextovodkaz"/>
          </w:rPr>
          <w:t>vz@fel.cvut.cz</w:t>
        </w:r>
      </w:hyperlink>
      <w:r w:rsidR="009C6BB0">
        <w:t xml:space="preserve"> report fakturací </w:t>
      </w:r>
      <w:r w:rsidR="00CA2661">
        <w:t>za</w:t>
      </w:r>
      <w:r w:rsidR="009C6BB0">
        <w:t xml:space="preserve"> jednotlivé </w:t>
      </w:r>
      <w:r w:rsidR="00512EDC">
        <w:t>katedry</w:t>
      </w:r>
      <w:r>
        <w:t>,</w:t>
      </w:r>
      <w:r w:rsidR="009C6BB0">
        <w:t xml:space="preserve"> a to měsíčně vždy do 15. dne následujícího měsíce po skončení daného měsíce.</w:t>
      </w:r>
      <w:r w:rsidR="00D41DEB">
        <w:t xml:space="preserve"> </w:t>
      </w:r>
    </w:p>
    <w:p w14:paraId="7C777853" w14:textId="7F204607" w:rsidR="009C6BB0" w:rsidRPr="00303F01" w:rsidRDefault="009C6BB0" w:rsidP="009C6BB0">
      <w:pPr>
        <w:pStyle w:val="smlouvaodstavec"/>
      </w:pPr>
      <w:r w:rsidRPr="001D73AF">
        <w:t xml:space="preserve">Prodávající je, po celou dobu účinnosti této </w:t>
      </w:r>
      <w:r>
        <w:t>Dohody</w:t>
      </w:r>
      <w:r w:rsidRPr="001D73AF">
        <w:t>, povinen být pojištěn pro případ vzniku odpovědnosti za škodu způsobenou při výkonu podnikatelské činnosti s tím, že limit pojistného plnění musí činit minimálně 1 000 000,- Kč (slovy „jeden milion“ korun českých)</w:t>
      </w:r>
      <w:r>
        <w:t>.</w:t>
      </w:r>
      <w:r w:rsidRPr="001D73AF">
        <w:t xml:space="preserve"> Kopii dokladu o tomto pojištění před</w:t>
      </w:r>
      <w:r>
        <w:t>al</w:t>
      </w:r>
      <w:r w:rsidRPr="001D73AF">
        <w:t xml:space="preserve"> Prodávající Kupujícímu před uzavřením této </w:t>
      </w:r>
      <w:r>
        <w:t>Dohody.</w:t>
      </w:r>
    </w:p>
    <w:p w14:paraId="0E4FF6FA" w14:textId="77777777" w:rsidR="009C6BB0" w:rsidRPr="00303F01" w:rsidRDefault="009C6BB0" w:rsidP="009C6BB0">
      <w:pPr>
        <w:pStyle w:val="Smlouva1"/>
      </w:pPr>
      <w:r w:rsidRPr="00303F01">
        <w:t>ZÁRUKA</w:t>
      </w:r>
    </w:p>
    <w:p w14:paraId="2CC27ACF" w14:textId="5322D87F" w:rsidR="009C6BB0" w:rsidRPr="00303F01" w:rsidRDefault="009C6BB0" w:rsidP="009C6BB0">
      <w:pPr>
        <w:pStyle w:val="smlouvaodstavec"/>
        <w:rPr>
          <w:b/>
        </w:rPr>
      </w:pPr>
      <w:r w:rsidRPr="00303F01">
        <w:t xml:space="preserve">Prodávající poskytuje na Zboží záruku za jakost v délce </w:t>
      </w:r>
      <w:r>
        <w:t xml:space="preserve">a </w:t>
      </w:r>
      <w:r w:rsidRPr="00303F01">
        <w:t>v rozsahu v jakém je uvedena u jednotlivých položek specifikovaných v</w:t>
      </w:r>
      <w:r>
        <w:t> </w:t>
      </w:r>
      <w:r w:rsidRPr="00303F01">
        <w:t>Přílo</w:t>
      </w:r>
      <w:r>
        <w:t xml:space="preserve">hách č. 2 až č. </w:t>
      </w:r>
      <w:r w:rsidR="000D3688">
        <w:t>5</w:t>
      </w:r>
      <w:r>
        <w:rPr>
          <w:i/>
        </w:rPr>
        <w:t>. S</w:t>
      </w:r>
      <w:r>
        <w:t>tanoví-li výrobce dodaného Zboží záruční dobu delší, platí tato delší záruční doba.</w:t>
      </w:r>
      <w:r w:rsidRPr="00303F01" w:rsidDel="00F6776A">
        <w:t xml:space="preserve"> </w:t>
      </w:r>
    </w:p>
    <w:p w14:paraId="3BEE348F" w14:textId="76D758F0" w:rsidR="009C6BB0" w:rsidRPr="00303F01" w:rsidRDefault="009C6BB0" w:rsidP="009C6BB0">
      <w:pPr>
        <w:pStyle w:val="smlouvaodstavec"/>
        <w:rPr>
          <w:b/>
        </w:rPr>
      </w:pPr>
      <w:r w:rsidRPr="00303F01">
        <w:t xml:space="preserve">Záruční doba počíná běžet dnem podepsání </w:t>
      </w:r>
      <w:r w:rsidR="00257C1D">
        <w:t>d</w:t>
      </w:r>
      <w:r w:rsidR="004F35E7">
        <w:t xml:space="preserve">odacího listu. </w:t>
      </w:r>
      <w:r>
        <w:t>V případě, že se na Zboží vyskytne při převzetí vada a Kupující se rozhodne i přes to Zboží převzít, záruční doba běží až po odstranění vad, o čemž je učiněn oboustranný zápis.</w:t>
      </w:r>
    </w:p>
    <w:p w14:paraId="3C63383A" w14:textId="77777777" w:rsidR="009C6BB0" w:rsidRPr="00303F01" w:rsidRDefault="009C6BB0" w:rsidP="009C6BB0">
      <w:pPr>
        <w:pStyle w:val="smlouvaodstavec"/>
        <w:rPr>
          <w:b/>
        </w:rPr>
      </w:pPr>
      <w:r w:rsidRPr="00303F01">
        <w:t xml:space="preserve">Záruční opravy provede Prodávající bezplatně, popřípadě uspokojí jiný nárok Kupujícího z vadného plnění, a to dle podmínek daných touto </w:t>
      </w:r>
      <w:r>
        <w:t>Dohodou</w:t>
      </w:r>
      <w:r w:rsidRPr="00303F01">
        <w:t>.</w:t>
      </w:r>
    </w:p>
    <w:p w14:paraId="4570E096" w14:textId="77777777" w:rsidR="009C6BB0" w:rsidRPr="00303F01" w:rsidRDefault="009C6BB0" w:rsidP="009C6BB0">
      <w:pPr>
        <w:pStyle w:val="smlouvaodstavec"/>
        <w:rPr>
          <w:b/>
        </w:rPr>
      </w:pPr>
      <w:r w:rsidRPr="00303F01">
        <w:t>Kupující je povinen ohlásit Prodávajícímu záruční vady neprodleně poté, co je zjistí. Záruční vady mohou být Prodávajícímu nahlášeny nejpozději v poslední den záruční doby.</w:t>
      </w:r>
    </w:p>
    <w:p w14:paraId="1664BA54" w14:textId="3EABAF11" w:rsidR="009C6BB0" w:rsidRPr="00303F01" w:rsidRDefault="009C6BB0" w:rsidP="009C6BB0">
      <w:pPr>
        <w:pStyle w:val="smlouvaodstavec"/>
        <w:rPr>
          <w:b/>
        </w:rPr>
      </w:pPr>
      <w:r w:rsidRPr="00303F01">
        <w:t xml:space="preserve">Kupující oznámí Prodávajícímu záruční vady telefonicky, písemně nebo prostřednictvím e-mailu. Prodávající akceptuje upozornění na záruční vady prostřednictvím e-mailové adresy: </w:t>
      </w:r>
      <w:r w:rsidR="00AA5E40">
        <w:t>helpdesk@csystem.cz</w:t>
      </w:r>
      <w:r w:rsidR="00896882">
        <w:t xml:space="preserve"> a telefonu </w:t>
      </w:r>
      <w:r w:rsidR="0005528F" w:rsidRPr="00A223FD">
        <w:t>227 204</w:t>
      </w:r>
      <w:r w:rsidR="00522CD9" w:rsidRPr="00A223FD">
        <w:t> </w:t>
      </w:r>
      <w:r w:rsidR="0005528F" w:rsidRPr="00A223FD">
        <w:t>411</w:t>
      </w:r>
      <w:r w:rsidR="00896882">
        <w:t xml:space="preserve">. </w:t>
      </w:r>
      <w:r w:rsidRPr="00303F01">
        <w:t xml:space="preserve"> Prodávající zahájí reklamační řízení nejpozději druhý den</w:t>
      </w:r>
      <w:r w:rsidR="000D3688">
        <w:t xml:space="preserve"> po nahlášení vady</w:t>
      </w:r>
      <w:r w:rsidRPr="00303F01">
        <w:t>.</w:t>
      </w:r>
    </w:p>
    <w:p w14:paraId="10D2C0E8" w14:textId="288FC09C" w:rsidR="009C6BB0" w:rsidRPr="00066462" w:rsidRDefault="009C6BB0" w:rsidP="000D3688">
      <w:pPr>
        <w:pStyle w:val="smlouvaodstavec"/>
        <w:rPr>
          <w:rFonts w:cs="Arial"/>
        </w:rPr>
      </w:pPr>
      <w:r w:rsidRPr="00066462">
        <w:t>V hlášení o záruční vadě</w:t>
      </w:r>
      <w:r w:rsidR="00073AF1" w:rsidRPr="00066462">
        <w:t xml:space="preserve"> je</w:t>
      </w:r>
      <w:r w:rsidRPr="00066462">
        <w:t xml:space="preserve"> Kupující</w:t>
      </w:r>
      <w:r w:rsidR="00073AF1" w:rsidRPr="00066462">
        <w:t xml:space="preserve"> povinen</w:t>
      </w:r>
      <w:r w:rsidRPr="00066462">
        <w:t xml:space="preserve"> vadu</w:t>
      </w:r>
      <w:r w:rsidR="00073AF1" w:rsidRPr="00066462">
        <w:t xml:space="preserve"> popsat</w:t>
      </w:r>
      <w:r w:rsidR="000D3688" w:rsidRPr="00066462">
        <w:t xml:space="preserve">. </w:t>
      </w:r>
      <w:r w:rsidRPr="00066462">
        <w:rPr>
          <w:rFonts w:cs="Arial"/>
        </w:rPr>
        <w:t xml:space="preserve">Kupující </w:t>
      </w:r>
      <w:r w:rsidR="006D4949">
        <w:rPr>
          <w:rFonts w:cs="Arial"/>
        </w:rPr>
        <w:t xml:space="preserve">má nárok výměnu Zboží za nové pokud </w:t>
      </w:r>
      <w:r w:rsidR="00073AF1" w:rsidRPr="00066462">
        <w:rPr>
          <w:rFonts w:cs="Arial"/>
        </w:rPr>
        <w:t>se stejná vada na jednom dodaném Zboží vyskytla opakovaně</w:t>
      </w:r>
      <w:r w:rsidRPr="00066462">
        <w:rPr>
          <w:rFonts w:cs="Arial"/>
        </w:rPr>
        <w:t>, tj. více než třikrát.</w:t>
      </w:r>
    </w:p>
    <w:p w14:paraId="003F3D3B" w14:textId="4D70E88C" w:rsidR="009C6BB0" w:rsidRDefault="009C6BB0" w:rsidP="009C6BB0">
      <w:pPr>
        <w:pStyle w:val="smlouvaodstavec"/>
      </w:pPr>
      <w:r w:rsidRPr="00303F01">
        <w:t xml:space="preserve">Prodávající, pokud se strany nedohodnou jinak, odstraní vadu </w:t>
      </w:r>
      <w:r w:rsidR="00CB480B">
        <w:t>nejpozději do</w:t>
      </w:r>
      <w:r w:rsidRPr="00303F01">
        <w:t xml:space="preserve"> 14 dnů od jejího oznámení.</w:t>
      </w:r>
    </w:p>
    <w:p w14:paraId="151CB5B6" w14:textId="48743F3F" w:rsidR="009C6BB0" w:rsidRPr="00114CAE" w:rsidRDefault="009C6BB0" w:rsidP="009C6BB0">
      <w:pPr>
        <w:pStyle w:val="smlouvaodstavec"/>
      </w:pPr>
      <w:r w:rsidRPr="003138CB">
        <w:t xml:space="preserve">Při posuzování a odstraňování vady </w:t>
      </w:r>
      <w:r>
        <w:t>Zboží je P</w:t>
      </w:r>
      <w:r w:rsidR="00447E90">
        <w:t>rodávající povinen postupovat s </w:t>
      </w:r>
      <w:r w:rsidRPr="003138CB">
        <w:t>náležitou odbornou péčí zejména ve vztahu k maxim</w:t>
      </w:r>
      <w:r>
        <w:t>álnímu zachování uložených dat K</w:t>
      </w:r>
      <w:r w:rsidRPr="003138CB">
        <w:t>upujícího. V případě, že součástí odstran</w:t>
      </w:r>
      <w:r>
        <w:t>ění vad je nez</w:t>
      </w:r>
      <w:r w:rsidR="00447E90">
        <w:t>bytná ztráta dat Kupujícího, je </w:t>
      </w:r>
      <w:r>
        <w:t>Prodávající povinen K</w:t>
      </w:r>
      <w:r w:rsidRPr="003138CB">
        <w:t>upujícího</w:t>
      </w:r>
      <w:r>
        <w:t xml:space="preserve"> na tuto skutečnost upozornit a poskytnou</w:t>
      </w:r>
      <w:r w:rsidR="00447E90">
        <w:t>t</w:t>
      </w:r>
      <w:r w:rsidRPr="003138CB">
        <w:t xml:space="preserve"> </w:t>
      </w:r>
      <w:r>
        <w:t>Kupujícímu</w:t>
      </w:r>
      <w:r w:rsidRPr="003138CB">
        <w:t xml:space="preserve"> maximální součinnost pro případné zálohování dat</w:t>
      </w:r>
      <w:r>
        <w:t>.</w:t>
      </w:r>
    </w:p>
    <w:p w14:paraId="0973C038" w14:textId="0C1D1999" w:rsidR="009C6BB0" w:rsidRPr="00303F01" w:rsidRDefault="009C6BB0" w:rsidP="009C6BB0">
      <w:pPr>
        <w:pStyle w:val="smlouvaodstavec"/>
        <w:rPr>
          <w:b/>
        </w:rPr>
      </w:pPr>
      <w:r w:rsidRPr="00303F01">
        <w:t>Prodávající odstraní vadu v souladu s podmínkami stano</w:t>
      </w:r>
      <w:r>
        <w:t>venými v této Dohodě, a to i v </w:t>
      </w:r>
      <w:r w:rsidRPr="00303F01">
        <w:t xml:space="preserve">případě, že oznámení o vadě je podle jeho názoru neodůvodněné. V takovém případě má Prodávající nárok na náhradu nákladů na odstranění vady. Pokud se </w:t>
      </w:r>
      <w:r>
        <w:t xml:space="preserve">smluvní </w:t>
      </w:r>
      <w:r w:rsidRPr="00303F01">
        <w:t xml:space="preserve">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</w:t>
      </w:r>
      <w:r w:rsidR="00447E90">
        <w:t xml:space="preserve">je </w:t>
      </w:r>
      <w:r w:rsidRPr="00303F01">
        <w:t>oz</w:t>
      </w:r>
      <w:r w:rsidR="00447E90">
        <w:t xml:space="preserve">námení </w:t>
      </w:r>
      <w:r w:rsidRPr="00303F01">
        <w:t>neoprávněné, pak Kupující uhradí Prodávajícímu ověřitelné a</w:t>
      </w:r>
      <w:r>
        <w:t xml:space="preserve"> skutečně vynaložené náklady na </w:t>
      </w:r>
      <w:r w:rsidRPr="00303F01">
        <w:t>odstranění vady.</w:t>
      </w:r>
    </w:p>
    <w:p w14:paraId="38A1CF8F" w14:textId="61B9A74E" w:rsidR="009C6BB0" w:rsidRPr="00303F01" w:rsidRDefault="009C6BB0" w:rsidP="009C6BB0">
      <w:pPr>
        <w:pStyle w:val="smlouvaodstavec"/>
        <w:rPr>
          <w:b/>
        </w:rPr>
      </w:pPr>
      <w:r>
        <w:t>Smluvní s</w:t>
      </w:r>
      <w:r w:rsidRPr="00303F01">
        <w:t>trany v</w:t>
      </w:r>
      <w:r w:rsidR="00447E90">
        <w:t xml:space="preserve">yhotoví protokol o odstranění vady, který obsahuje popis vady a potvrzení, že </w:t>
      </w:r>
      <w:r w:rsidRPr="00303F01">
        <w:t xml:space="preserve">vada byla odstraněna. V případě opravy v záruční době se tato </w:t>
      </w:r>
      <w:r w:rsidR="00447E90">
        <w:t xml:space="preserve">prodlužuje o dobu od oznámení </w:t>
      </w:r>
      <w:r w:rsidRPr="00303F01">
        <w:t>vady Kupujícím po její odstranění Prodávajícím.</w:t>
      </w:r>
    </w:p>
    <w:p w14:paraId="32A47B38" w14:textId="77777777" w:rsidR="009C6BB0" w:rsidRDefault="009C6BB0" w:rsidP="009C6BB0">
      <w:pPr>
        <w:pStyle w:val="smlouvaodstavec"/>
      </w:pPr>
      <w:r w:rsidRPr="00303F01">
        <w:t>V případě, že Prodávající neodstraní vadu ve stanovené lhůtě nebo pokud Prodávající odmítne odstranit vadu, je Kupující oprávněn odst</w:t>
      </w:r>
      <w:r>
        <w:t>ranit vadu na vlastní náklady a </w:t>
      </w:r>
      <w:r w:rsidRPr="00303F01">
        <w:t xml:space="preserve">Prodávající je povinen uhradit tyto náklady do 10 dnů od okamžiku, kdy obdrží fakturu od </w:t>
      </w:r>
      <w:r>
        <w:t>K</w:t>
      </w:r>
      <w:r w:rsidRPr="00303F01">
        <w:t>upujícího.</w:t>
      </w:r>
    </w:p>
    <w:p w14:paraId="6B17F054" w14:textId="73221649" w:rsidR="009C6BB0" w:rsidRPr="00114CAE" w:rsidRDefault="009C6BB0" w:rsidP="009C6BB0">
      <w:pPr>
        <w:pStyle w:val="smlouvaodstavec"/>
      </w:pPr>
      <w:r>
        <w:t>Kupující je oprávněn</w:t>
      </w:r>
      <w:r w:rsidRPr="00C85578">
        <w:t xml:space="preserve"> provádět výměny základní</w:t>
      </w:r>
      <w:r>
        <w:t>ch komponent, ze kterých sestává Zboží</w:t>
      </w:r>
      <w:r w:rsidRPr="00C85578">
        <w:t xml:space="preserve">, aniž by na základě takového zásahu došlo k narušení záruky. To však neplatí v případě zásahů zjevně neodborných a chybně provedených. </w:t>
      </w:r>
      <w:r>
        <w:t>Předmět koupě nebude zabezpečen</w:t>
      </w:r>
      <w:r w:rsidRPr="00C85578">
        <w:t xml:space="preserve"> proti takovým zásahům (například plomby)</w:t>
      </w:r>
      <w:r>
        <w:t>.</w:t>
      </w:r>
    </w:p>
    <w:p w14:paraId="106BB051" w14:textId="77777777" w:rsidR="009C6BB0" w:rsidRPr="00303F01" w:rsidRDefault="009C6BB0" w:rsidP="009C6BB0">
      <w:pPr>
        <w:pStyle w:val="smlouvaodstavec"/>
        <w:rPr>
          <w:b/>
        </w:rPr>
      </w:pPr>
      <w:r w:rsidRPr="00303F01">
        <w:t>Záruka se nevztahuje na vady způsobené neodbornou manipulací nebo nedodržením pokynů Prodávajícího pro provoz a údržbu Zboží.</w:t>
      </w:r>
    </w:p>
    <w:p w14:paraId="5B33BE08" w14:textId="596B4E78" w:rsidR="009C6BB0" w:rsidRPr="0066354E" w:rsidRDefault="009C6BB0" w:rsidP="009C6BB0">
      <w:pPr>
        <w:pStyle w:val="smlouvaodstavec"/>
        <w:rPr>
          <w:b/>
        </w:rPr>
      </w:pPr>
      <w:r w:rsidRPr="00303F01">
        <w:t>Strany vylučují použití § 1925 NOZ.</w:t>
      </w:r>
    </w:p>
    <w:p w14:paraId="5D2F5FF1" w14:textId="77777777" w:rsidR="00447E90" w:rsidRDefault="00447E90">
      <w:pPr>
        <w:suppressAutoHyphens w:val="0"/>
        <w:rPr>
          <w:b/>
          <w:szCs w:val="22"/>
          <w:lang w:eastAsia="en-US"/>
        </w:rPr>
      </w:pPr>
      <w:r>
        <w:br w:type="page"/>
      </w:r>
    </w:p>
    <w:p w14:paraId="6B0E3090" w14:textId="285B99FE" w:rsidR="009C6BB0" w:rsidRPr="00303F01" w:rsidRDefault="009C6BB0" w:rsidP="009C6BB0">
      <w:pPr>
        <w:pStyle w:val="Smlouva1"/>
      </w:pPr>
      <w:r>
        <w:t>SANKCE</w:t>
      </w:r>
    </w:p>
    <w:p w14:paraId="1A6A0797" w14:textId="098159E6" w:rsidR="009C6BB0" w:rsidRDefault="005C32F3" w:rsidP="009C6BB0">
      <w:pPr>
        <w:pStyle w:val="smlouvaodstavec"/>
      </w:pPr>
      <w:r>
        <w:rPr>
          <w:rFonts w:cs="Arial"/>
        </w:rPr>
        <w:t>Pokud je Prodávající v prodlení s dodáním Zboží, tj. Prodávající poruší svou povinnost provést tuto Smlouvu včas a náležitým způsobem, Prodávající zaplatí Kupujícímu smluvní pokutu ve výši 0,</w:t>
      </w:r>
      <w:r w:rsidR="002B346A">
        <w:rPr>
          <w:rFonts w:cs="Arial"/>
        </w:rPr>
        <w:t>05</w:t>
      </w:r>
      <w:r>
        <w:rPr>
          <w:rFonts w:cs="Arial"/>
        </w:rPr>
        <w:t xml:space="preserve"> % </w:t>
      </w:r>
      <w:r w:rsidR="0003146B">
        <w:rPr>
          <w:rFonts w:cs="Arial"/>
        </w:rPr>
        <w:t xml:space="preserve">z </w:t>
      </w:r>
      <w:r>
        <w:rPr>
          <w:rFonts w:cs="Arial"/>
        </w:rPr>
        <w:t xml:space="preserve">kupní ceny </w:t>
      </w:r>
      <w:r w:rsidR="0003146B">
        <w:rPr>
          <w:rFonts w:cs="Arial"/>
        </w:rPr>
        <w:t>bez</w:t>
      </w:r>
      <w:r>
        <w:rPr>
          <w:rFonts w:cs="Arial"/>
        </w:rPr>
        <w:t xml:space="preserve"> DPH z nedodaného zboží za každý (dokonce započatý) den prodlení</w:t>
      </w:r>
      <w:r w:rsidR="009C6BB0" w:rsidRPr="00B947D4">
        <w:t>.</w:t>
      </w:r>
    </w:p>
    <w:p w14:paraId="15E3348B" w14:textId="5A09EB3B" w:rsidR="0003146B" w:rsidRDefault="008C687C" w:rsidP="0003146B">
      <w:pPr>
        <w:pStyle w:val="smlouvaodstavec"/>
      </w:pPr>
      <w:r w:rsidRPr="008D0F71">
        <w:t>Pokud je Prodávající v prodlení s dodáním Zboží</w:t>
      </w:r>
      <w:r w:rsidR="00F33B27" w:rsidRPr="008D0F71">
        <w:t xml:space="preserve"> v režimu urgent</w:t>
      </w:r>
      <w:r w:rsidR="00447E90" w:rsidRPr="008D0F71">
        <w:t>ního dodání dle čl. </w:t>
      </w:r>
      <w:r w:rsidR="00F33B27" w:rsidRPr="008D0F71">
        <w:t>4.3.</w:t>
      </w:r>
      <w:r w:rsidRPr="008D0F71">
        <w:t xml:space="preserve">, </w:t>
      </w:r>
      <w:r w:rsidR="0003146B">
        <w:rPr>
          <w:rFonts w:cs="Arial"/>
        </w:rPr>
        <w:t>Prodávající zaplatí Kupujícímu smluvní pokutu ve výši 0,</w:t>
      </w:r>
      <w:r w:rsidR="002B346A">
        <w:rPr>
          <w:rFonts w:cs="Arial"/>
        </w:rPr>
        <w:t>1</w:t>
      </w:r>
      <w:r w:rsidR="0003146B">
        <w:rPr>
          <w:rFonts w:cs="Arial"/>
        </w:rPr>
        <w:t xml:space="preserve"> % z kupní ceny bez DPH z nedodaného zboží za každý (dokonce započatý) den prodlení</w:t>
      </w:r>
      <w:r w:rsidR="0003146B" w:rsidRPr="00B947D4">
        <w:t>.</w:t>
      </w:r>
    </w:p>
    <w:p w14:paraId="70B1E852" w14:textId="2CB06270" w:rsidR="009C6BB0" w:rsidRPr="0003146B" w:rsidRDefault="009C6BB0" w:rsidP="00A844BA">
      <w:pPr>
        <w:pStyle w:val="smlouvaodstavec"/>
        <w:rPr>
          <w:b/>
        </w:rPr>
      </w:pPr>
      <w:r w:rsidRPr="00303F01">
        <w:t xml:space="preserve">Pokud Prodávající neodstraní závadu v rámci záruční opravy </w:t>
      </w:r>
      <w:r w:rsidR="0003146B">
        <w:t>včas dle podmínek záruky</w:t>
      </w:r>
      <w:r w:rsidRPr="00303F01">
        <w:t xml:space="preserve">, zaplatí Kupujícímu smluvní pokutu ve výši </w:t>
      </w:r>
      <w:r w:rsidR="00B947D4">
        <w:t>200</w:t>
      </w:r>
      <w:r w:rsidR="00E35189">
        <w:t>,-</w:t>
      </w:r>
      <w:r w:rsidR="00B947D4">
        <w:t xml:space="preserve"> Kč </w:t>
      </w:r>
      <w:r w:rsidRPr="00303F01">
        <w:t>za každý</w:t>
      </w:r>
      <w:r>
        <w:t>, byť i jen započatý</w:t>
      </w:r>
      <w:r w:rsidRPr="00303F01">
        <w:t xml:space="preserve"> den zpoždění.</w:t>
      </w:r>
    </w:p>
    <w:p w14:paraId="742A8207" w14:textId="41A5FE83" w:rsidR="009C6BB0" w:rsidRPr="00BA1A50" w:rsidRDefault="009C6BB0" w:rsidP="009C6BB0">
      <w:pPr>
        <w:pStyle w:val="smlouvaodstavec"/>
      </w:pPr>
      <w:r w:rsidRPr="00BA1A50">
        <w:t>Prodávající zaplatí smluvní pokuty do patnácti (15) dnů ode dne, kdy Kupující uplatnil své nároky. Zaplacením smluvních pokut nejsou dotčen</w:t>
      </w:r>
      <w:r w:rsidR="00896882">
        <w:t>a</w:t>
      </w:r>
      <w:r w:rsidRPr="00BA1A50">
        <w:t xml:space="preserve"> práva Kupujícího na náhradu škody, a to ani v rozsahu, v jakém tato škoda překročí smluvní pokutu.</w:t>
      </w:r>
    </w:p>
    <w:p w14:paraId="1DCB4AA5" w14:textId="76C42795" w:rsidR="009C6BB0" w:rsidRPr="00F62BBF" w:rsidRDefault="009C6BB0" w:rsidP="009C6BB0">
      <w:pPr>
        <w:pStyle w:val="smlouvaodstavec"/>
      </w:pPr>
      <w:r w:rsidRPr="00F62BBF">
        <w:t>Pokud Prodávající poruší jakoukoliv povinnost uvedenou v čl. 7.</w:t>
      </w:r>
      <w:r w:rsidR="006505D8">
        <w:t>9. a 7.10.</w:t>
      </w:r>
      <w:r w:rsidRPr="00F62BBF">
        <w:t xml:space="preserve">, zaplatí Kupujícímu </w:t>
      </w:r>
      <w:r w:rsidR="004508FA">
        <w:t>1</w:t>
      </w:r>
      <w:r w:rsidR="00E35189">
        <w:t> </w:t>
      </w:r>
      <w:r w:rsidR="00447E90">
        <w:t>000</w:t>
      </w:r>
      <w:r w:rsidR="00E35189">
        <w:t>,-</w:t>
      </w:r>
      <w:r w:rsidRPr="00F62BBF">
        <w:t xml:space="preserve"> Kč za každý takový </w:t>
      </w:r>
      <w:r>
        <w:t xml:space="preserve">zjištěný </w:t>
      </w:r>
      <w:r w:rsidRPr="00F62BBF">
        <w:t>případ.</w:t>
      </w:r>
    </w:p>
    <w:p w14:paraId="1AFB5869" w14:textId="5E2F767D" w:rsidR="009C6BB0" w:rsidRPr="00303F01" w:rsidRDefault="009C6BB0" w:rsidP="009C6BB0">
      <w:pPr>
        <w:pStyle w:val="smlouvaodstavec"/>
        <w:rPr>
          <w:b/>
        </w:rPr>
      </w:pPr>
      <w:r w:rsidRPr="00303F01">
        <w:t xml:space="preserve">Celková výše smluvních pokut, na které má Kupující nárok, nesmí překročit 30% </w:t>
      </w:r>
      <w:r>
        <w:t>celkové k</w:t>
      </w:r>
      <w:r w:rsidRPr="00303F01">
        <w:t>upní ceny</w:t>
      </w:r>
      <w:r>
        <w:t xml:space="preserve"> bez DPH.</w:t>
      </w:r>
    </w:p>
    <w:p w14:paraId="377B7E06" w14:textId="5F7AA39A" w:rsidR="009C6BB0" w:rsidRDefault="009C6BB0" w:rsidP="009C6BB0">
      <w:pPr>
        <w:pStyle w:val="smlouvaodstavec"/>
      </w:pPr>
      <w:r w:rsidRPr="00A82615">
        <w:t>Kupující je oprávněn jednostranně započítávat nároky vyplývající ze smluvních pokut proti nároku Prodávajícího na zaplacení Kupní ceny.</w:t>
      </w:r>
    </w:p>
    <w:p w14:paraId="7EE33A0F" w14:textId="2F1BCA93" w:rsidR="000F4D04" w:rsidRPr="000F4D04" w:rsidRDefault="000F4D04" w:rsidP="000F4D04">
      <w:pPr>
        <w:pStyle w:val="smlouvaodstavec"/>
      </w:pPr>
      <w:r>
        <w:t xml:space="preserve">V případě, že </w:t>
      </w:r>
      <w:r w:rsidRPr="000F4D04">
        <w:t xml:space="preserve">Kupující </w:t>
      </w:r>
      <w:r>
        <w:t xml:space="preserve">bude v prodlení se zaplacením faktury Prodávajícího, zaplatí Prodávajícímu spolu s dlužnou částkou též zákonný úrok z prodlení. </w:t>
      </w:r>
    </w:p>
    <w:p w14:paraId="3817F906" w14:textId="488D8043" w:rsidR="009C6BB0" w:rsidRPr="009D47D2" w:rsidRDefault="009C6BB0" w:rsidP="009C6BB0">
      <w:pPr>
        <w:pStyle w:val="smlouvaodstavec"/>
      </w:pPr>
      <w:r w:rsidRPr="00A82615">
        <w:t>Strany vylučují použití § 2050 NOZ.</w:t>
      </w:r>
    </w:p>
    <w:p w14:paraId="0AB92656" w14:textId="77777777" w:rsidR="009C6BB0" w:rsidRPr="00303F01" w:rsidRDefault="009C6BB0" w:rsidP="009C6BB0">
      <w:pPr>
        <w:pStyle w:val="Smlouva1"/>
      </w:pPr>
      <w:r w:rsidRPr="00303F01">
        <w:t xml:space="preserve">PRÁVO NA </w:t>
      </w:r>
      <w:r>
        <w:t>ODSTOUPENÍ OD DOHODY</w:t>
      </w:r>
    </w:p>
    <w:p w14:paraId="7C006BD5" w14:textId="77777777" w:rsidR="009C6BB0" w:rsidRPr="00303F01" w:rsidRDefault="009C6BB0" w:rsidP="009C6BB0">
      <w:pPr>
        <w:pStyle w:val="smlouvaodstavec"/>
        <w:rPr>
          <w:b/>
        </w:rPr>
      </w:pPr>
      <w:r w:rsidRPr="00303F01">
        <w:t xml:space="preserve">Kupující je oprávněn odstoupit od této </w:t>
      </w:r>
      <w:r>
        <w:t>Dohody nebo od jednotlivých dílčích objednávek</w:t>
      </w:r>
      <w:r w:rsidRPr="00303F01">
        <w:t xml:space="preserve"> bez jakýchkoli sankcí, jestliže nastane některá z následujících okolností:</w:t>
      </w:r>
    </w:p>
    <w:p w14:paraId="3735CC3B" w14:textId="4864FEB8" w:rsidR="009C6BB0" w:rsidRPr="00303F01" w:rsidRDefault="009C6BB0" w:rsidP="009C6BB0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Prodávající je v prodlení s</w:t>
      </w:r>
      <w:r w:rsidR="00445A1A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b w:val="0"/>
          <w:color w:val="auto"/>
          <w:sz w:val="22"/>
        </w:rPr>
        <w:t>plněním</w:t>
      </w:r>
      <w:r w:rsidR="00445A1A">
        <w:rPr>
          <w:rFonts w:ascii="Arial" w:hAnsi="Arial" w:cs="Arial"/>
          <w:b w:val="0"/>
          <w:color w:val="auto"/>
          <w:sz w:val="22"/>
        </w:rPr>
        <w:t xml:space="preserve"> dle</w:t>
      </w:r>
      <w:r w:rsidRPr="00303F01">
        <w:rPr>
          <w:rFonts w:ascii="Arial" w:hAnsi="Arial" w:cs="Arial"/>
          <w:b w:val="0"/>
          <w:color w:val="auto"/>
          <w:sz w:val="22"/>
        </w:rPr>
        <w:t xml:space="preserve"> této </w:t>
      </w:r>
      <w:r>
        <w:rPr>
          <w:rFonts w:ascii="Arial" w:hAnsi="Arial" w:cs="Arial"/>
          <w:b w:val="0"/>
          <w:color w:val="auto"/>
          <w:sz w:val="22"/>
        </w:rPr>
        <w:t>Dohody</w:t>
      </w:r>
      <w:r w:rsidRPr="00303F01">
        <w:rPr>
          <w:rFonts w:ascii="Arial" w:hAnsi="Arial" w:cs="Arial"/>
          <w:b w:val="0"/>
          <w:color w:val="auto"/>
          <w:sz w:val="22"/>
        </w:rPr>
        <w:t xml:space="preserve"> a toto prodlení trvá déle než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03146B">
        <w:rPr>
          <w:rFonts w:ascii="Arial" w:hAnsi="Arial" w:cs="Arial"/>
          <w:b w:val="0"/>
          <w:color w:val="auto"/>
          <w:sz w:val="22"/>
        </w:rPr>
        <w:t xml:space="preserve">třicet </w:t>
      </w:r>
      <w:r>
        <w:rPr>
          <w:rFonts w:ascii="Arial" w:hAnsi="Arial" w:cs="Arial"/>
          <w:b w:val="0"/>
          <w:color w:val="auto"/>
          <w:sz w:val="22"/>
        </w:rPr>
        <w:t>jedna</w:t>
      </w:r>
      <w:r w:rsidRPr="00303F01">
        <w:rPr>
          <w:rFonts w:ascii="Arial" w:hAnsi="Arial" w:cs="Arial"/>
          <w:b w:val="0"/>
          <w:color w:val="auto"/>
          <w:sz w:val="22"/>
        </w:rPr>
        <w:t xml:space="preserve"> (</w:t>
      </w:r>
      <w:r w:rsidR="0003146B">
        <w:rPr>
          <w:rFonts w:ascii="Arial" w:hAnsi="Arial" w:cs="Arial"/>
          <w:b w:val="0"/>
          <w:color w:val="auto"/>
          <w:sz w:val="22"/>
        </w:rPr>
        <w:t>31</w:t>
      </w:r>
      <w:r w:rsidRPr="00303F01">
        <w:rPr>
          <w:rFonts w:ascii="Arial" w:hAnsi="Arial" w:cs="Arial"/>
          <w:b w:val="0"/>
          <w:color w:val="auto"/>
          <w:sz w:val="22"/>
        </w:rPr>
        <w:t xml:space="preserve">) </w:t>
      </w:r>
      <w:r>
        <w:rPr>
          <w:rFonts w:ascii="Arial" w:hAnsi="Arial" w:cs="Arial"/>
          <w:b w:val="0"/>
          <w:color w:val="auto"/>
          <w:sz w:val="22"/>
        </w:rPr>
        <w:t>dní</w:t>
      </w:r>
      <w:r w:rsidRPr="00303F01">
        <w:rPr>
          <w:rFonts w:ascii="Arial" w:hAnsi="Arial" w:cs="Arial"/>
          <w:b w:val="0"/>
          <w:color w:val="auto"/>
          <w:sz w:val="22"/>
        </w:rPr>
        <w:t>;</w:t>
      </w:r>
    </w:p>
    <w:p w14:paraId="25E8C508" w14:textId="2F390E9F" w:rsidR="009C6BB0" w:rsidRPr="00303F01" w:rsidRDefault="009C6BB0" w:rsidP="009C6BB0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 xml:space="preserve">Zboží nesplňuje požadavky stanovené v této </w:t>
      </w:r>
      <w:r>
        <w:rPr>
          <w:rFonts w:ascii="Arial" w:hAnsi="Arial" w:cs="Arial"/>
          <w:b w:val="0"/>
          <w:color w:val="auto"/>
          <w:sz w:val="22"/>
        </w:rPr>
        <w:t>Dohodě</w:t>
      </w:r>
      <w:r w:rsidRPr="00303F01">
        <w:rPr>
          <w:rFonts w:ascii="Arial" w:hAnsi="Arial" w:cs="Arial"/>
          <w:b w:val="0"/>
          <w:color w:val="auto"/>
          <w:sz w:val="22"/>
        </w:rPr>
        <w:t xml:space="preserve">, zejména v </w:t>
      </w:r>
      <w:r w:rsidRPr="00303F01">
        <w:rPr>
          <w:rFonts w:ascii="Arial" w:hAnsi="Arial" w:cs="Arial"/>
          <w:color w:val="auto"/>
          <w:sz w:val="22"/>
        </w:rPr>
        <w:t>Přílo</w:t>
      </w:r>
      <w:r>
        <w:rPr>
          <w:rFonts w:ascii="Arial" w:hAnsi="Arial" w:cs="Arial"/>
          <w:color w:val="auto"/>
          <w:sz w:val="22"/>
        </w:rPr>
        <w:t>hách</w:t>
      </w:r>
      <w:r w:rsidRPr="00303F01">
        <w:rPr>
          <w:rFonts w:ascii="Arial" w:hAnsi="Arial" w:cs="Arial"/>
          <w:color w:val="auto"/>
          <w:sz w:val="22"/>
        </w:rPr>
        <w:t xml:space="preserve"> č. </w:t>
      </w:r>
      <w:r>
        <w:rPr>
          <w:rFonts w:ascii="Arial" w:hAnsi="Arial" w:cs="Arial"/>
          <w:color w:val="auto"/>
          <w:sz w:val="22"/>
        </w:rPr>
        <w:t xml:space="preserve">2 – </w:t>
      </w:r>
      <w:r w:rsidR="000F4D04">
        <w:rPr>
          <w:rFonts w:ascii="Arial" w:hAnsi="Arial" w:cs="Arial"/>
          <w:color w:val="auto"/>
          <w:sz w:val="22"/>
        </w:rPr>
        <w:t>5</w:t>
      </w:r>
      <w:r>
        <w:rPr>
          <w:rFonts w:ascii="Arial" w:hAnsi="Arial" w:cs="Arial"/>
          <w:color w:val="auto"/>
          <w:sz w:val="22"/>
        </w:rPr>
        <w:t xml:space="preserve"> této Dohody</w:t>
      </w:r>
      <w:r w:rsidRPr="00303F01">
        <w:rPr>
          <w:rFonts w:ascii="Arial" w:hAnsi="Arial" w:cs="Arial"/>
          <w:b w:val="0"/>
          <w:color w:val="auto"/>
          <w:sz w:val="22"/>
        </w:rPr>
        <w:t>;</w:t>
      </w:r>
    </w:p>
    <w:p w14:paraId="6DDB9653" w14:textId="77777777" w:rsidR="009C6BB0" w:rsidRDefault="009C6BB0" w:rsidP="009C6BB0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 xml:space="preserve">proti Prodávajícímu je zahájeno konkurzní řízení, </w:t>
      </w:r>
    </w:p>
    <w:p w14:paraId="1C22E6DD" w14:textId="2F1A5863" w:rsidR="009C6BB0" w:rsidRDefault="009C6BB0" w:rsidP="009C6BB0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udělil Prodávajícímu třikr</w:t>
      </w:r>
      <w:r w:rsidR="00E35189">
        <w:rPr>
          <w:rFonts w:ascii="Arial" w:hAnsi="Arial" w:cs="Arial"/>
          <w:b w:val="0"/>
          <w:color w:val="auto"/>
          <w:sz w:val="22"/>
        </w:rPr>
        <w:t>át smluvní sankci dle článku 9.</w:t>
      </w:r>
      <w:r w:rsidR="00F33B27">
        <w:rPr>
          <w:rFonts w:ascii="Arial" w:hAnsi="Arial" w:cs="Arial"/>
          <w:b w:val="0"/>
          <w:color w:val="auto"/>
          <w:sz w:val="22"/>
        </w:rPr>
        <w:t>5</w:t>
      </w:r>
      <w:r>
        <w:rPr>
          <w:rFonts w:ascii="Arial" w:hAnsi="Arial" w:cs="Arial"/>
          <w:b w:val="0"/>
          <w:color w:val="auto"/>
          <w:sz w:val="22"/>
        </w:rPr>
        <w:t xml:space="preserve">.  </w:t>
      </w:r>
    </w:p>
    <w:p w14:paraId="1417CA4D" w14:textId="567E5251" w:rsidR="009C6BB0" w:rsidRPr="0066354E" w:rsidRDefault="009C6BB0" w:rsidP="009C6BB0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F62BBF">
        <w:rPr>
          <w:rFonts w:ascii="Arial" w:hAnsi="Arial" w:cs="Arial"/>
          <w:b w:val="0"/>
          <w:color w:val="auto"/>
          <w:sz w:val="22"/>
        </w:rPr>
        <w:t>Kupující zjistí, že Prodávající ve své nabídce podané v rámci předmětné veřejné zakázky uvedl informace nebo dokumenty, které neodpovídají skutečnosti a které měly nebo mohly mít vliv na výsledek výběrového řízení, které předcházelo uzavření této Dohody.</w:t>
      </w:r>
    </w:p>
    <w:p w14:paraId="6FB8A045" w14:textId="77777777" w:rsidR="009C6BB0" w:rsidRPr="00303F01" w:rsidRDefault="009C6BB0" w:rsidP="009C6BB0">
      <w:pPr>
        <w:pStyle w:val="Smlouva1"/>
      </w:pPr>
      <w:r w:rsidRPr="00303F01">
        <w:t>DŮVĚRNOST</w:t>
      </w:r>
    </w:p>
    <w:p w14:paraId="18E96F08" w14:textId="77777777" w:rsidR="009C6BB0" w:rsidRPr="00794BCE" w:rsidRDefault="009C6BB0" w:rsidP="009C6BB0">
      <w:pPr>
        <w:pStyle w:val="smlouvaodstavec"/>
        <w:rPr>
          <w:b/>
        </w:rPr>
      </w:pPr>
      <w:r w:rsidRPr="00303F01">
        <w:t xml:space="preserve">Strany nezveřejní informace, které jim budou zpřístupněny v souvislosti s touto </w:t>
      </w:r>
      <w:r>
        <w:t>Dohodou</w:t>
      </w:r>
      <w:r w:rsidRPr="00303F01">
        <w:t xml:space="preserve"> a jejím plněním, jejichž zveřejnění by mohlo poškodit druhou stranu. Povinnosti Kupujícího vyplývající z platných právních předpisů zůstávají nedotčeny.</w:t>
      </w:r>
    </w:p>
    <w:p w14:paraId="239F80C1" w14:textId="77777777" w:rsidR="00E35189" w:rsidRDefault="00E35189">
      <w:pPr>
        <w:suppressAutoHyphens w:val="0"/>
        <w:rPr>
          <w:b/>
          <w:szCs w:val="22"/>
          <w:lang w:eastAsia="en-US"/>
        </w:rPr>
      </w:pPr>
      <w:r>
        <w:br w:type="page"/>
      </w:r>
    </w:p>
    <w:p w14:paraId="4E55320A" w14:textId="20BD923A" w:rsidR="009C6BB0" w:rsidRPr="00303F01" w:rsidRDefault="009C6BB0" w:rsidP="009C6BB0">
      <w:pPr>
        <w:pStyle w:val="Smlouva1"/>
      </w:pPr>
      <w:r>
        <w:t>OPRÁVNĚNÉ OSOBY</w:t>
      </w:r>
    </w:p>
    <w:p w14:paraId="356D82F3" w14:textId="5C8A5EC0" w:rsidR="009C6BB0" w:rsidRPr="00F1227A" w:rsidRDefault="009C6BB0" w:rsidP="009C6BB0">
      <w:pPr>
        <w:pStyle w:val="smlouvaodstavec"/>
        <w:rPr>
          <w:b/>
        </w:rPr>
      </w:pPr>
      <w:r>
        <w:t xml:space="preserve">Každá ze Smluvních stran písemně jmenovala Oprávněnou osobu či Oprávněné osoby. Seznam těchto osob je uveden v Příloze č. </w:t>
      </w:r>
      <w:r w:rsidR="000F4D04">
        <w:t>6</w:t>
      </w:r>
      <w:r>
        <w:t xml:space="preserve"> této Dohody. Oprávněné osoby budou zastupovat Smluvní stranu v obchodní</w:t>
      </w:r>
      <w:r w:rsidR="00300CE2">
        <w:t>ch</w:t>
      </w:r>
      <w:r>
        <w:t xml:space="preserve"> a technických záležitostech souvisejících s plněním Dohody.</w:t>
      </w:r>
    </w:p>
    <w:p w14:paraId="133B36A5" w14:textId="03A4F974" w:rsidR="009C6BB0" w:rsidRPr="0066354E" w:rsidRDefault="009C6BB0" w:rsidP="009C6BB0">
      <w:pPr>
        <w:pStyle w:val="smlouvaodstavec"/>
        <w:rPr>
          <w:b/>
        </w:rPr>
      </w:pPr>
      <w:r>
        <w:t>Oprávněné osoby nemají právo tuto Dohodu měnit, dop</w:t>
      </w:r>
      <w:r w:rsidR="00E35189">
        <w:t>lňovat ani ji ukončovat, nejsou</w:t>
      </w:r>
      <w:r w:rsidR="00E35189">
        <w:noBreakHyphen/>
      </w:r>
      <w:r>
        <w:t>li zároveň statutárním zástupcem kterékoliv ze Smluvních stran. Popř. jimi pověřenými pracovníky.</w:t>
      </w:r>
    </w:p>
    <w:p w14:paraId="61AC238B" w14:textId="77777777" w:rsidR="009C6BB0" w:rsidRDefault="009C6BB0" w:rsidP="009C6BB0">
      <w:pPr>
        <w:pStyle w:val="Smlouva1"/>
      </w:pPr>
      <w:r w:rsidRPr="00303F01">
        <w:t>ZÁVĚREČNÁ USTANOVENÍ</w:t>
      </w:r>
      <w:bookmarkStart w:id="0" w:name="_Ref8652308"/>
      <w:bookmarkStart w:id="1" w:name="_Ref8652428"/>
    </w:p>
    <w:p w14:paraId="23DC6FE7" w14:textId="22A8B0CD" w:rsidR="009C6BB0" w:rsidRDefault="009C6BB0" w:rsidP="009C6BB0">
      <w:pPr>
        <w:pStyle w:val="smlouvaodstavec"/>
      </w:pPr>
      <w:r>
        <w:t xml:space="preserve">Smluvní strany se dohodly, že </w:t>
      </w:r>
      <w:r w:rsidR="00300CE2">
        <w:t xml:space="preserve">jakákoliv </w:t>
      </w:r>
      <w:r>
        <w:t>změna této Dohody, vyjma případů v Dohodě výslovně uvedených, musí být provedna písemnou formou a musí být podepsána osobami oprávněnými jednat jménem či za Smluvní stranu. Změny Dohody se sjednávají jako dodatek k Dohodě s číselným označením podle pořadového čísla příslušné změny Dohody.</w:t>
      </w:r>
      <w:bookmarkEnd w:id="0"/>
      <w:bookmarkEnd w:id="1"/>
      <w:r>
        <w:t xml:space="preserve"> </w:t>
      </w:r>
    </w:p>
    <w:p w14:paraId="5ABDB3AE" w14:textId="77777777" w:rsidR="009C6BB0" w:rsidRPr="0012352C" w:rsidRDefault="009C6BB0" w:rsidP="009C6BB0">
      <w:pPr>
        <w:pStyle w:val="smlouvaodstavec"/>
      </w:pPr>
      <w:r w:rsidRPr="00303F01">
        <w:t xml:space="preserve">Tato </w:t>
      </w:r>
      <w:r>
        <w:t>Dohoda</w:t>
      </w:r>
      <w:r w:rsidRPr="00303F01">
        <w:t xml:space="preserve"> se řídí právem České republiky.</w:t>
      </w:r>
      <w:r>
        <w:t xml:space="preserve"> Práva a povinnosti zde neupravené se řídí příslušným ustanovením zákona č. 89/2012 Sb., občanský zákoník.</w:t>
      </w:r>
    </w:p>
    <w:p w14:paraId="3AA2EDFB" w14:textId="72957E6B" w:rsidR="009C6BB0" w:rsidRPr="00303F01" w:rsidRDefault="006660B4" w:rsidP="009C6BB0">
      <w:pPr>
        <w:pStyle w:val="smlouvaodstavec"/>
        <w:rPr>
          <w:b/>
        </w:rPr>
      </w:pPr>
      <w:r>
        <w:rPr>
          <w:rFonts w:cs="Arial"/>
        </w:rPr>
        <w:t xml:space="preserve">Strany výslovně souhlasí se zveřejněním této </w:t>
      </w:r>
      <w:r w:rsidR="001C5090">
        <w:rPr>
          <w:rFonts w:cs="Arial"/>
        </w:rPr>
        <w:t>Dohody</w:t>
      </w:r>
      <w:r>
        <w:rPr>
          <w:rFonts w:cs="Arial"/>
        </w:rPr>
        <w:t xml:space="preserve"> na profilu zadavatele (</w:t>
      </w:r>
      <w:r w:rsidR="001C5090">
        <w:rPr>
          <w:rFonts w:cs="Arial"/>
        </w:rPr>
        <w:t>K</w:t>
      </w:r>
      <w:r>
        <w:rPr>
          <w:rFonts w:cs="Arial"/>
        </w:rPr>
        <w:t xml:space="preserve">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</w:t>
      </w:r>
      <w:r w:rsidR="001C5090">
        <w:rPr>
          <w:rFonts w:cs="Arial"/>
        </w:rPr>
        <w:t>Dohody</w:t>
      </w:r>
      <w:r>
        <w:rPr>
          <w:rFonts w:cs="Arial"/>
        </w:rPr>
        <w:t xml:space="preserve"> ani z metadat k ní se vážících za vyloučené z uveřejnění</w:t>
      </w:r>
      <w:r w:rsidR="009C6BB0" w:rsidRPr="00303F01">
        <w:t xml:space="preserve">. </w:t>
      </w:r>
    </w:p>
    <w:p w14:paraId="179092DF" w14:textId="1B4186B6" w:rsidR="009C6BB0" w:rsidRPr="00303F01" w:rsidRDefault="006660B4" w:rsidP="009C6BB0">
      <w:pPr>
        <w:pStyle w:val="smlouvaodstavec"/>
        <w:rPr>
          <w:b/>
        </w:rPr>
      </w:pPr>
      <w:r>
        <w:rPr>
          <w:rFonts w:cs="Arial"/>
        </w:rPr>
        <w:t xml:space="preserve">Veškeré spory, které vyvstaly z této </w:t>
      </w:r>
      <w:r w:rsidR="007E0569">
        <w:rPr>
          <w:rFonts w:cs="Arial"/>
        </w:rPr>
        <w:t>Dohody</w:t>
      </w:r>
      <w:r>
        <w:rPr>
          <w:rFonts w:cs="Arial"/>
        </w:rPr>
        <w:t xml:space="preserve"> nebo z </w:t>
      </w:r>
      <w:r w:rsidR="00E35189">
        <w:rPr>
          <w:rFonts w:cs="Arial"/>
        </w:rPr>
        <w:t>právních vztahů souvisejících s </w:t>
      </w:r>
      <w:r>
        <w:rPr>
          <w:rFonts w:cs="Arial"/>
        </w:rPr>
        <w:t xml:space="preserve">touto </w:t>
      </w:r>
      <w:r w:rsidR="007E0569">
        <w:rPr>
          <w:rFonts w:cs="Arial"/>
        </w:rPr>
        <w:t>Dohodou</w:t>
      </w:r>
      <w:r>
        <w:rPr>
          <w:rFonts w:cs="Arial"/>
        </w:rPr>
        <w:t>, budou řešeny přednostně vzájemnou dohodou. V případě, že spor nebude vyřešen do šedesáti (60) dnů, rozhodne o takovém sporu soud České republiky v řízení zahájeném jednou ze stran. Podle § 89a zákona č. 99/1963 Sb., občanského soudního řádu, ve znění pozdějších předpisů, se Smluvní strany dohodly, že místně příslušným soudem prvního stupně bude soud dle sídla Kupujícího ve sporech z této Smlouvy a to v případech, kdy není stanovena výlučná příslušnost soudu</w:t>
      </w:r>
      <w:r w:rsidR="009C6BB0" w:rsidRPr="00303F01">
        <w:t>.</w:t>
      </w:r>
    </w:p>
    <w:p w14:paraId="205F42F0" w14:textId="77777777" w:rsidR="009C6BB0" w:rsidRPr="00303F01" w:rsidRDefault="009C6BB0" w:rsidP="009C6BB0">
      <w:pPr>
        <w:pStyle w:val="smlouvaodstavec"/>
        <w:rPr>
          <w:b/>
        </w:rPr>
      </w:pPr>
      <w:r w:rsidRPr="00303F01">
        <w:t>Prodávající nese riziko změny podmínek ve smyslu § 1765 NOZ.</w:t>
      </w:r>
    </w:p>
    <w:p w14:paraId="0197C76F" w14:textId="77777777" w:rsidR="009C6BB0" w:rsidRPr="00303F01" w:rsidRDefault="009C6BB0" w:rsidP="009C6BB0">
      <w:pPr>
        <w:pStyle w:val="smlouvaodstavec"/>
        <w:rPr>
          <w:b/>
        </w:rPr>
      </w:pPr>
      <w:r w:rsidRPr="00303F01">
        <w:t xml:space="preserve">Prodávající bere na vědomí, že Kupující není ve vztahu k této </w:t>
      </w:r>
      <w:r>
        <w:t>Dohodě</w:t>
      </w:r>
      <w:r w:rsidRPr="00303F01">
        <w:t xml:space="preserve"> podnikatelem, ani předmět této </w:t>
      </w:r>
      <w:r>
        <w:t>Dohody</w:t>
      </w:r>
      <w:r w:rsidRPr="00303F01">
        <w:t xml:space="preserve"> nesouvisí s podnikatelskou činností Kupujícího.</w:t>
      </w:r>
    </w:p>
    <w:p w14:paraId="36CAA36C" w14:textId="77777777" w:rsidR="009C6BB0" w:rsidRDefault="009C6BB0" w:rsidP="009C6BB0">
      <w:pPr>
        <w:pStyle w:val="smlouvaodstavec"/>
      </w:pPr>
      <w:r w:rsidRPr="00303F01">
        <w:t xml:space="preserve">Prodávající není oprávněn započítávat žádnou ze svých pohledávek nebo nároků svého dlužníka vůči pohledávkám Kupujícího. Prodávající není oprávněn převést své nároky, které vznikly na základě nebo v souvislosti s touto </w:t>
      </w:r>
      <w:r>
        <w:t>Dohodou</w:t>
      </w:r>
      <w:r w:rsidRPr="00303F01">
        <w:t xml:space="preserve"> vůči třetím osobám, vůči Kupujícímu. Prodávající není oprávněn převádět práva a povinnosti z této </w:t>
      </w:r>
      <w:r>
        <w:t>Dohody</w:t>
      </w:r>
      <w:r w:rsidRPr="00303F01">
        <w:t xml:space="preserve"> nebo její části na třetí strany.</w:t>
      </w:r>
    </w:p>
    <w:p w14:paraId="16EC459F" w14:textId="2B9AD9F8" w:rsidR="009C6BB0" w:rsidRDefault="009C6BB0" w:rsidP="009C6BB0">
      <w:pPr>
        <w:pStyle w:val="smlouvaodstavec"/>
      </w:pPr>
      <w:r>
        <w:t>Tato Dohoda je závazná rovněž pro právní nástu</w:t>
      </w:r>
      <w:r w:rsidR="00E35189">
        <w:t>pce Smluvních stran. Oznámení o </w:t>
      </w:r>
      <w:r>
        <w:t xml:space="preserve">změně Smluvní strany oznámí právní nástupce této Smluvní strany písemně každé ze Smluvních stran do patnácti (15) dnů od rozhodné události. </w:t>
      </w:r>
    </w:p>
    <w:p w14:paraId="0137AC79" w14:textId="77777777" w:rsidR="009C6BB0" w:rsidRPr="005300A2" w:rsidRDefault="009C6BB0" w:rsidP="009C6BB0">
      <w:pPr>
        <w:pStyle w:val="smlouvaodstavec"/>
      </w:pPr>
      <w:r>
        <w:t>Uplynutím sjednané doby účinnosti této Dohody nejsou dotčeny závazky Smluvních stran, které svým charakterem účinnost této Dohody přesahují (např. závazky Smluvních stran z dospělých smluvních sankcí, z nároků na náhradu škody apod.).</w:t>
      </w:r>
    </w:p>
    <w:p w14:paraId="4FE04AEA" w14:textId="25A7904A" w:rsidR="009C6BB0" w:rsidRPr="00303F01" w:rsidRDefault="009C6BB0" w:rsidP="009C6BB0">
      <w:pPr>
        <w:pStyle w:val="smlouvaodstavec"/>
        <w:rPr>
          <w:b/>
        </w:rPr>
      </w:pPr>
      <w:r w:rsidRPr="00303F01">
        <w:t xml:space="preserve">Pokud </w:t>
      </w:r>
      <w:r>
        <w:t>se stanou</w:t>
      </w:r>
      <w:r w:rsidRPr="00303F01">
        <w:t xml:space="preserve"> někter</w:t>
      </w:r>
      <w:r>
        <w:t xml:space="preserve">é závazky nebo </w:t>
      </w:r>
      <w:r w:rsidRPr="00303F01">
        <w:t xml:space="preserve">ustanovení této </w:t>
      </w:r>
      <w:r>
        <w:t>Dohody</w:t>
      </w:r>
      <w:r w:rsidRPr="00303F01">
        <w:t xml:space="preserve"> neplatná nebo neúčinná, </w:t>
      </w:r>
      <w:r>
        <w:t>nebude to mít vliv na platnost a vymahatelnost ostaních závazků a</w:t>
      </w:r>
      <w:r w:rsidR="00E35189">
        <w:t> </w:t>
      </w:r>
      <w:r>
        <w:t xml:space="preserve">ustanovení této Dohody a Smluvní strany </w:t>
      </w:r>
      <w:r w:rsidRPr="00303F01">
        <w:t xml:space="preserve">jsou strany povinny tuto </w:t>
      </w:r>
      <w:r>
        <w:t>Dohodu</w:t>
      </w:r>
      <w:r w:rsidRPr="00303F01">
        <w:t xml:space="preserve"> změnit tak, aby neplatné nebo neúčinné ustanovení bylo nahrazeno novým ustanovením, </w:t>
      </w:r>
      <w:r>
        <w:t>jehož předmět bude nejlépe odpovídat předmětu a ekonomickému účelu původnímu závazku či ustanovení.</w:t>
      </w:r>
    </w:p>
    <w:p w14:paraId="6AA6CC3F" w14:textId="77777777" w:rsidR="009C6BB0" w:rsidRDefault="009C6BB0" w:rsidP="009C6BB0">
      <w:pPr>
        <w:pStyle w:val="smlouvaodstavec"/>
      </w:pPr>
      <w:r w:rsidRPr="00303F01">
        <w:t xml:space="preserve">Pokud některá Smluvní strana poruší jakoukoli povinnost podle této </w:t>
      </w:r>
      <w:r>
        <w:t>Dohody</w:t>
      </w:r>
      <w:r w:rsidRPr="00303F01">
        <w:t xml:space="preserve"> a je si, nebo by měla být, vědoma takového porušení, </w:t>
      </w:r>
      <w:r>
        <w:t>uvědomí druhou Smluvní stranu a </w:t>
      </w:r>
      <w:r w:rsidRPr="00303F01">
        <w:t>upozorní ji na možné důsledky porušení.</w:t>
      </w:r>
    </w:p>
    <w:p w14:paraId="329D4DDA" w14:textId="52095225" w:rsidR="00512EDC" w:rsidRPr="00512EDC" w:rsidRDefault="009C6BB0" w:rsidP="00512EDC">
      <w:pPr>
        <w:pStyle w:val="smlouvaodstavec"/>
      </w:pPr>
      <w:r w:rsidRPr="00303F01">
        <w:t xml:space="preserve">Tato </w:t>
      </w:r>
      <w:r>
        <w:t>Dohoda</w:t>
      </w:r>
      <w:r w:rsidRPr="00303F01">
        <w:t xml:space="preserve"> je sepsána v českém jazyce v jednom (1) vyhotovení v elektronické podobě a v</w:t>
      </w:r>
      <w:r w:rsidR="000F4D04">
        <w:t>e</w:t>
      </w:r>
      <w:r w:rsidR="00896882">
        <w:t xml:space="preserve"> </w:t>
      </w:r>
      <w:r w:rsidR="000F4D04">
        <w:t>třech</w:t>
      </w:r>
      <w:r w:rsidRPr="00303F01">
        <w:t xml:space="preserve"> (</w:t>
      </w:r>
      <w:r w:rsidR="000F4D04">
        <w:t>3</w:t>
      </w:r>
      <w:r w:rsidRPr="00303F01">
        <w:t xml:space="preserve">) vyhotoveních v listinné podobě, z nichž každé vyhotovení má povahu originálu. </w:t>
      </w:r>
      <w:r>
        <w:t xml:space="preserve">Kupující obdrží po </w:t>
      </w:r>
      <w:r w:rsidR="000F4D04">
        <w:t>dvou</w:t>
      </w:r>
      <w:r>
        <w:t xml:space="preserve"> (</w:t>
      </w:r>
      <w:r w:rsidR="000F4D04">
        <w:t>2</w:t>
      </w:r>
      <w:r>
        <w:t>) vyhotovení</w:t>
      </w:r>
      <w:r w:rsidR="000F4D04">
        <w:t>ch</w:t>
      </w:r>
      <w:r>
        <w:t xml:space="preserve"> a Prodávající po jednom (1) vyhotovení.</w:t>
      </w:r>
    </w:p>
    <w:p w14:paraId="5A731557" w14:textId="77777777" w:rsidR="009C6BB0" w:rsidRPr="00303F01" w:rsidRDefault="009C6BB0" w:rsidP="009C6BB0">
      <w:pPr>
        <w:pStyle w:val="smlouvaodstavec"/>
        <w:rPr>
          <w:b/>
        </w:rPr>
      </w:pPr>
      <w:r w:rsidRPr="00303F01">
        <w:t xml:space="preserve">Nedílnou součástí této </w:t>
      </w:r>
      <w:r>
        <w:t>Dohody</w:t>
      </w:r>
      <w:r w:rsidRPr="00303F01">
        <w:t xml:space="preserve"> jsou následující přílohy:</w:t>
      </w:r>
    </w:p>
    <w:p w14:paraId="0C068B7E" w14:textId="77777777" w:rsidR="009C6BB0" w:rsidRDefault="009C6BB0" w:rsidP="00995D9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>
        <w:rPr>
          <w:rFonts w:cs="Arial"/>
        </w:rPr>
        <w:t>Cenová nabídka</w:t>
      </w:r>
      <w:r w:rsidRPr="00303F01">
        <w:rPr>
          <w:rFonts w:cs="Arial"/>
        </w:rPr>
        <w:t xml:space="preserve"> </w:t>
      </w:r>
      <w:r>
        <w:rPr>
          <w:rFonts w:cs="Arial"/>
        </w:rPr>
        <w:t>předmětu plnění</w:t>
      </w:r>
      <w:r w:rsidRPr="00303F01">
        <w:rPr>
          <w:rFonts w:cs="Arial"/>
        </w:rPr>
        <w:t xml:space="preserve"> </w:t>
      </w:r>
    </w:p>
    <w:p w14:paraId="72220EED" w14:textId="77777777" w:rsidR="009C6BB0" w:rsidRDefault="009C6BB0" w:rsidP="00995D9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2: Technická specifikace LCD</w:t>
      </w:r>
    </w:p>
    <w:p w14:paraId="1FA3961B" w14:textId="77777777" w:rsidR="009C6BB0" w:rsidRDefault="009C6BB0" w:rsidP="00995D9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3: Technická specifikace NB</w:t>
      </w:r>
    </w:p>
    <w:p w14:paraId="61C254F6" w14:textId="28E10CF4" w:rsidR="009C6BB0" w:rsidRDefault="009C6BB0" w:rsidP="00995D9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4: Technická specifikace PC</w:t>
      </w:r>
    </w:p>
    <w:p w14:paraId="5CBAC25B" w14:textId="6188BE33" w:rsidR="000F4D04" w:rsidRDefault="000F4D04" w:rsidP="00995D9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5: Technická specifikace WRK</w:t>
      </w:r>
    </w:p>
    <w:p w14:paraId="0037762E" w14:textId="553572C6" w:rsidR="009C6BB0" w:rsidRPr="00303F01" w:rsidRDefault="009C6BB0" w:rsidP="00995D92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</w:t>
      </w:r>
      <w:r w:rsidR="00905B1A">
        <w:rPr>
          <w:rFonts w:cs="Arial"/>
        </w:rPr>
        <w:t>6</w:t>
      </w:r>
      <w:r w:rsidRPr="00303F01">
        <w:rPr>
          <w:rFonts w:cs="Arial"/>
        </w:rPr>
        <w:t xml:space="preserve">: </w:t>
      </w:r>
      <w:r>
        <w:rPr>
          <w:rFonts w:cs="Arial"/>
        </w:rPr>
        <w:t xml:space="preserve">Seznam oprávněných osob </w:t>
      </w:r>
    </w:p>
    <w:p w14:paraId="6ABD6EC4" w14:textId="77777777" w:rsidR="009C6BB0" w:rsidRDefault="009C6BB0" w:rsidP="009C6BB0">
      <w:pPr>
        <w:pStyle w:val="smlouvaodstavec"/>
      </w:pPr>
      <w:r w:rsidRPr="00C706BA">
        <w:t xml:space="preserve">Tato </w:t>
      </w:r>
      <w:r>
        <w:t>Dohoda</w:t>
      </w:r>
      <w:r w:rsidRPr="00C706BA">
        <w:t xml:space="preserve"> je platná ke dni podpisu oběma Smluvními stranami a učinná jejím uveřejněním v informačním systému veřejné správy - Registru smluv, ve znění pozdějších předpisů. </w:t>
      </w:r>
    </w:p>
    <w:p w14:paraId="6F9969C5" w14:textId="140C4CD9" w:rsidR="00995D92" w:rsidRDefault="009C6BB0" w:rsidP="00512EDC">
      <w:pPr>
        <w:pStyle w:val="smlouvaodstavec"/>
      </w:pPr>
      <w:r>
        <w:t>Smluvní strany prohlašují, že je jim znám celý obsah D</w:t>
      </w:r>
      <w:r w:rsidR="00E35189">
        <w:t>ohody a jejích příloh. Dohodě i </w:t>
      </w:r>
      <w:r>
        <w:t>veškerým přílohám beze zbytku porozuměly, a že tuto Dohodu uzavřely na základě svobodné a vážné vůle. Na důkaz této skutečnosti k ní připojují své podpisy.</w:t>
      </w:r>
    </w:p>
    <w:p w14:paraId="0ADF4BF9" w14:textId="337255D1" w:rsidR="00512EDC" w:rsidRDefault="00512EDC" w:rsidP="00512EDC">
      <w:pPr>
        <w:pStyle w:val="normln0"/>
        <w:rPr>
          <w:lang w:eastAsia="en-US"/>
        </w:rPr>
      </w:pPr>
    </w:p>
    <w:p w14:paraId="4452FBE8" w14:textId="3E96C9F9" w:rsidR="00512EDC" w:rsidRDefault="00512EDC" w:rsidP="00512EDC">
      <w:pPr>
        <w:pStyle w:val="normln0"/>
        <w:rPr>
          <w:lang w:eastAsia="en-US"/>
        </w:rPr>
      </w:pPr>
    </w:p>
    <w:p w14:paraId="39CF355E" w14:textId="77777777" w:rsidR="00512EDC" w:rsidRPr="00512EDC" w:rsidRDefault="00512EDC" w:rsidP="00512EDC">
      <w:pPr>
        <w:pStyle w:val="normln0"/>
        <w:rPr>
          <w:lang w:eastAsia="en-US"/>
        </w:rPr>
      </w:pPr>
    </w:p>
    <w:p w14:paraId="5208ADAD" w14:textId="6853F9B4" w:rsidR="009C6BB0" w:rsidRPr="00512EDC" w:rsidRDefault="009C6BB0" w:rsidP="00512EDC">
      <w:pPr>
        <w:keepNext/>
        <w:tabs>
          <w:tab w:val="left" w:pos="4536"/>
        </w:tabs>
        <w:suppressAutoHyphens w:val="0"/>
        <w:spacing w:after="160"/>
        <w:ind w:left="4536" w:hanging="4536"/>
        <w:rPr>
          <w:rFonts w:cs="Arial"/>
        </w:rPr>
      </w:pPr>
      <w:r w:rsidRPr="00303F01">
        <w:rPr>
          <w:rFonts w:cs="Arial"/>
        </w:rPr>
        <w:t xml:space="preserve">V Praze, dne </w:t>
      </w:r>
      <w:r w:rsidR="00F550F4">
        <w:rPr>
          <w:rFonts w:cs="Arial"/>
        </w:rPr>
        <w:t>2. 6. 2021</w:t>
      </w:r>
      <w:r w:rsidRPr="00303F01">
        <w:rPr>
          <w:rFonts w:cs="Arial"/>
        </w:rPr>
        <w:tab/>
      </w:r>
      <w:r w:rsidR="00C1378F">
        <w:rPr>
          <w:rFonts w:cs="Arial"/>
        </w:rPr>
        <w:tab/>
      </w:r>
      <w:r w:rsidRPr="00303F01">
        <w:rPr>
          <w:rFonts w:cs="Arial"/>
        </w:rPr>
        <w:t>V </w:t>
      </w:r>
      <w:r w:rsidR="00522CD9">
        <w:rPr>
          <w:rFonts w:eastAsiaTheme="minorEastAsia" w:cs="Arial"/>
          <w:szCs w:val="20"/>
          <w:lang w:eastAsia="cs-CZ"/>
        </w:rPr>
        <w:t>Praze</w:t>
      </w:r>
      <w:r w:rsidRPr="00303F01">
        <w:rPr>
          <w:rFonts w:cs="Arial"/>
          <w:szCs w:val="20"/>
          <w:lang w:eastAsia="cs-CZ"/>
        </w:rPr>
        <w:t>,</w:t>
      </w:r>
      <w:r w:rsidRPr="00303F01">
        <w:rPr>
          <w:rFonts w:cs="Arial"/>
        </w:rPr>
        <w:t xml:space="preserve"> </w:t>
      </w:r>
      <w:r w:rsidR="00522CD9">
        <w:rPr>
          <w:rFonts w:eastAsiaTheme="minorEastAsia" w:cs="Arial"/>
          <w:szCs w:val="20"/>
          <w:lang w:eastAsia="cs-CZ"/>
        </w:rPr>
        <w:t xml:space="preserve">dne </w:t>
      </w:r>
      <w:r w:rsidR="00F550F4">
        <w:rPr>
          <w:rFonts w:eastAsiaTheme="minorEastAsia" w:cs="Arial"/>
          <w:szCs w:val="20"/>
          <w:lang w:eastAsia="cs-CZ"/>
        </w:rPr>
        <w:t>31. 5. 2021</w:t>
      </w:r>
      <w:bookmarkStart w:id="2" w:name="_GoBack"/>
      <w:bookmarkEnd w:id="2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245"/>
      </w:tblGrid>
      <w:tr w:rsidR="00995D92" w14:paraId="5CF81CD7" w14:textId="77777777" w:rsidTr="00995D92">
        <w:tc>
          <w:tcPr>
            <w:tcW w:w="3823" w:type="dxa"/>
            <w:tcBorders>
              <w:bottom w:val="single" w:sz="4" w:space="0" w:color="auto"/>
            </w:tcBorders>
          </w:tcPr>
          <w:p w14:paraId="59674CB0" w14:textId="77777777" w:rsidR="00995D92" w:rsidRDefault="00995D92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  <w:p w14:paraId="76E5A4A1" w14:textId="77777777" w:rsidR="00512EDC" w:rsidRDefault="00512EDC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  <w:p w14:paraId="55D639B2" w14:textId="6AF5E882" w:rsidR="00512EDC" w:rsidRPr="00995D92" w:rsidRDefault="00512EDC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67053B5" w14:textId="77777777" w:rsidR="00995D92" w:rsidRPr="00995D92" w:rsidRDefault="00995D92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6E480BC3" w14:textId="77777777" w:rsidR="00995D92" w:rsidRPr="00995D92" w:rsidRDefault="00995D92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</w:tc>
      </w:tr>
      <w:tr w:rsidR="00995D92" w14:paraId="0E5519BC" w14:textId="77777777" w:rsidTr="00995D92">
        <w:tc>
          <w:tcPr>
            <w:tcW w:w="3823" w:type="dxa"/>
            <w:tcBorders>
              <w:top w:val="single" w:sz="4" w:space="0" w:color="auto"/>
            </w:tcBorders>
          </w:tcPr>
          <w:p w14:paraId="6224BBAF" w14:textId="77777777" w:rsidR="00995D92" w:rsidRPr="00995D92" w:rsidRDefault="00995D92" w:rsidP="00995D92">
            <w:pPr>
              <w:widowControl w:val="0"/>
              <w:tabs>
                <w:tab w:val="center" w:pos="1701"/>
                <w:tab w:val="center" w:pos="1843"/>
                <w:tab w:val="center" w:pos="4962"/>
                <w:tab w:val="center" w:pos="7371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995D92">
              <w:rPr>
                <w:sz w:val="22"/>
                <w:szCs w:val="22"/>
                <w:lang w:eastAsia="en-US"/>
              </w:rPr>
              <w:t>za kupujícího</w:t>
            </w:r>
          </w:p>
          <w:p w14:paraId="3DCF1F1F" w14:textId="77777777" w:rsidR="006660B4" w:rsidRPr="006660B4" w:rsidRDefault="006660B4" w:rsidP="00995D92">
            <w:pPr>
              <w:widowControl w:val="0"/>
              <w:tabs>
                <w:tab w:val="center" w:pos="1701"/>
                <w:tab w:val="center" w:pos="1985"/>
                <w:tab w:val="center" w:pos="7371"/>
              </w:tabs>
              <w:suppressAutoHyphens w:val="0"/>
              <w:spacing w:after="160"/>
              <w:jc w:val="center"/>
              <w:rPr>
                <w:rFonts w:cs="Arial"/>
                <w:sz w:val="22"/>
                <w:szCs w:val="22"/>
              </w:rPr>
            </w:pPr>
            <w:r w:rsidRPr="006660B4">
              <w:rPr>
                <w:rFonts w:cs="Arial"/>
                <w:sz w:val="22"/>
                <w:szCs w:val="22"/>
              </w:rPr>
              <w:t>prof. Mgr. Petr Páta, Ph.D.</w:t>
            </w:r>
          </w:p>
          <w:p w14:paraId="79AFAF87" w14:textId="36322C02" w:rsidR="00995D92" w:rsidRPr="00995D92" w:rsidRDefault="00995D92" w:rsidP="00995D92">
            <w:pPr>
              <w:widowControl w:val="0"/>
              <w:tabs>
                <w:tab w:val="center" w:pos="1701"/>
                <w:tab w:val="center" w:pos="1985"/>
                <w:tab w:val="center" w:pos="7371"/>
              </w:tabs>
              <w:suppressAutoHyphens w:val="0"/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995D92">
              <w:rPr>
                <w:sz w:val="22"/>
                <w:szCs w:val="22"/>
                <w:lang w:eastAsia="en-US"/>
              </w:rPr>
              <w:t>děkan Fakulty elektrotechnické</w:t>
            </w:r>
          </w:p>
          <w:p w14:paraId="35775E9D" w14:textId="77777777" w:rsidR="00995D92" w:rsidRPr="00995D92" w:rsidRDefault="00995D92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F758633" w14:textId="77777777" w:rsidR="00995D92" w:rsidRPr="00995D92" w:rsidRDefault="00995D92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012E4985" w14:textId="78EA7675" w:rsidR="00995D92" w:rsidRPr="00995D92" w:rsidRDefault="00995D92" w:rsidP="00995D92">
            <w:pPr>
              <w:widowControl w:val="0"/>
              <w:tabs>
                <w:tab w:val="center" w:pos="1701"/>
                <w:tab w:val="center" w:pos="1985"/>
                <w:tab w:val="center" w:pos="7371"/>
              </w:tabs>
              <w:suppressAutoHyphens w:val="0"/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995D92">
              <w:rPr>
                <w:sz w:val="22"/>
                <w:szCs w:val="22"/>
                <w:lang w:eastAsia="en-US"/>
              </w:rPr>
              <w:t>za prodávajícího</w:t>
            </w:r>
          </w:p>
          <w:p w14:paraId="55CF57F2" w14:textId="3A451FBF" w:rsidR="00995D92" w:rsidRDefault="00522CD9" w:rsidP="00995D92">
            <w:pPr>
              <w:widowControl w:val="0"/>
              <w:tabs>
                <w:tab w:val="center" w:pos="1701"/>
                <w:tab w:val="center" w:pos="1985"/>
                <w:tab w:val="center" w:pos="7371"/>
              </w:tabs>
              <w:suppressAutoHyphens w:val="0"/>
              <w:spacing w:after="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Michal Kulík</w:t>
            </w:r>
          </w:p>
          <w:p w14:paraId="591A9C25" w14:textId="4E0C9FEA" w:rsidR="00522CD9" w:rsidRPr="00995D92" w:rsidRDefault="00522CD9" w:rsidP="00995D92">
            <w:pPr>
              <w:widowControl w:val="0"/>
              <w:tabs>
                <w:tab w:val="center" w:pos="1701"/>
                <w:tab w:val="center" w:pos="1985"/>
                <w:tab w:val="center" w:pos="7371"/>
              </w:tabs>
              <w:suppressAutoHyphens w:val="0"/>
              <w:spacing w:after="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člen představenst</w:t>
            </w:r>
            <w:r w:rsidR="004C05F7">
              <w:rPr>
                <w:sz w:val="22"/>
                <w:szCs w:val="22"/>
                <w:lang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>a</w:t>
            </w:r>
          </w:p>
          <w:p w14:paraId="1AAA3237" w14:textId="47156A36" w:rsidR="00995D92" w:rsidRPr="00995D92" w:rsidRDefault="00995D92" w:rsidP="009C6BB0">
            <w:pPr>
              <w:keepNext/>
              <w:tabs>
                <w:tab w:val="center" w:pos="1701"/>
                <w:tab w:val="center" w:pos="7371"/>
              </w:tabs>
              <w:suppressAutoHyphens w:val="0"/>
              <w:spacing w:after="160"/>
              <w:rPr>
                <w:sz w:val="22"/>
                <w:szCs w:val="22"/>
                <w:lang w:eastAsia="en-US"/>
              </w:rPr>
            </w:pPr>
          </w:p>
        </w:tc>
      </w:tr>
    </w:tbl>
    <w:p w14:paraId="10E75851" w14:textId="5A0BC04D" w:rsidR="00C452CD" w:rsidRPr="00303F01" w:rsidRDefault="00C452CD" w:rsidP="00512EDC">
      <w:pPr>
        <w:rPr>
          <w:rFonts w:cs="Arial"/>
          <w:i/>
        </w:rPr>
      </w:pPr>
    </w:p>
    <w:sectPr w:rsidR="00C452CD" w:rsidRPr="00303F01" w:rsidSect="00C1378F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5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080F" w14:textId="77777777" w:rsidR="004508FA" w:rsidRDefault="004508FA" w:rsidP="00EC5C5F">
      <w:r>
        <w:separator/>
      </w:r>
    </w:p>
  </w:endnote>
  <w:endnote w:type="continuationSeparator" w:id="0">
    <w:p w14:paraId="17AF9DAB" w14:textId="77777777" w:rsidR="004508FA" w:rsidRDefault="004508FA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B805" w14:textId="3A0F18EF" w:rsidR="004508FA" w:rsidRDefault="00906B74" w:rsidP="004F4F2B">
    <w:pPr>
      <w:pStyle w:val="Zpat"/>
      <w:jc w:val="center"/>
    </w:pPr>
    <w:r>
      <w:rPr>
        <w:noProof/>
      </w:rPr>
      <w:drawing>
        <wp:inline distT="0" distB="0" distL="0" distR="0" wp14:anchorId="703C6AD4" wp14:editId="6F1C7457">
          <wp:extent cx="2495550" cy="771525"/>
          <wp:effectExtent l="0" t="0" r="0" b="9525"/>
          <wp:docPr id="10" name="obrázek 4" descr="Výsledek obrázku pro logo čvut f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4" descr="Výsledek obrázku pro logo čvut fel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718824633"/>
      <w:docPartObj>
        <w:docPartGallery w:val="Page Numbers (Bottom of Page)"/>
        <w:docPartUnique/>
      </w:docPartObj>
    </w:sdtPr>
    <w:sdtEndPr/>
    <w:sdtContent>
      <w:p w14:paraId="6715283F" w14:textId="57430CEA" w:rsidR="004508FA" w:rsidRDefault="004508FA" w:rsidP="006635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189">
          <w:rPr>
            <w:noProof/>
          </w:rPr>
          <w:t>1</w:t>
        </w:r>
        <w:r>
          <w:fldChar w:fldCharType="end"/>
        </w:r>
      </w:p>
    </w:sdtContent>
  </w:sdt>
  <w:p w14:paraId="1CF46B6F" w14:textId="77777777" w:rsidR="004508FA" w:rsidRDefault="00450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3EDB" w14:textId="77777777" w:rsidR="004508FA" w:rsidRDefault="004508FA" w:rsidP="00EC5C5F">
      <w:r>
        <w:separator/>
      </w:r>
    </w:p>
  </w:footnote>
  <w:footnote w:type="continuationSeparator" w:id="0">
    <w:p w14:paraId="0D29E8FB" w14:textId="77777777" w:rsidR="004508FA" w:rsidRDefault="004508FA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A549" w14:textId="18988440" w:rsidR="004508FA" w:rsidRPr="00794BCE" w:rsidRDefault="004508FA" w:rsidP="009E4EFE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B1B7" w14:textId="720AEF13" w:rsidR="004508FA" w:rsidRDefault="00906B74" w:rsidP="00906B74">
    <w:pPr>
      <w:pStyle w:val="Zhlav"/>
      <w:jc w:val="center"/>
    </w:pPr>
    <w:r>
      <w:rPr>
        <w:noProof/>
      </w:rPr>
      <w:drawing>
        <wp:inline distT="0" distB="0" distL="0" distR="0" wp14:anchorId="28829687" wp14:editId="34D57ECD">
          <wp:extent cx="4876800" cy="816610"/>
          <wp:effectExtent l="0" t="0" r="0" b="2540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B2A65"/>
    <w:multiLevelType w:val="hybridMultilevel"/>
    <w:tmpl w:val="5A828CB8"/>
    <w:lvl w:ilvl="0" w:tplc="027A50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142EB"/>
    <w:multiLevelType w:val="hybridMultilevel"/>
    <w:tmpl w:val="F89C2E34"/>
    <w:lvl w:ilvl="0" w:tplc="F97EE1AE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6C20A2F"/>
    <w:multiLevelType w:val="hybridMultilevel"/>
    <w:tmpl w:val="66CAA896"/>
    <w:lvl w:ilvl="0" w:tplc="D89A38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15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15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41E9"/>
    <w:rsid w:val="00007DDE"/>
    <w:rsid w:val="00010322"/>
    <w:rsid w:val="00011319"/>
    <w:rsid w:val="00011519"/>
    <w:rsid w:val="00012BB6"/>
    <w:rsid w:val="00014E2A"/>
    <w:rsid w:val="000175D3"/>
    <w:rsid w:val="00020634"/>
    <w:rsid w:val="0002364E"/>
    <w:rsid w:val="0002372B"/>
    <w:rsid w:val="0002433E"/>
    <w:rsid w:val="0002543D"/>
    <w:rsid w:val="00027F23"/>
    <w:rsid w:val="0003146B"/>
    <w:rsid w:val="00031A81"/>
    <w:rsid w:val="00032030"/>
    <w:rsid w:val="0003337F"/>
    <w:rsid w:val="00035D95"/>
    <w:rsid w:val="0004104C"/>
    <w:rsid w:val="00050222"/>
    <w:rsid w:val="000539E2"/>
    <w:rsid w:val="00053A3C"/>
    <w:rsid w:val="0005528F"/>
    <w:rsid w:val="0005664A"/>
    <w:rsid w:val="00056FDD"/>
    <w:rsid w:val="00057A24"/>
    <w:rsid w:val="00061AEA"/>
    <w:rsid w:val="000644AF"/>
    <w:rsid w:val="00066462"/>
    <w:rsid w:val="00073AF1"/>
    <w:rsid w:val="00076700"/>
    <w:rsid w:val="00077E79"/>
    <w:rsid w:val="00082954"/>
    <w:rsid w:val="00085881"/>
    <w:rsid w:val="0008707D"/>
    <w:rsid w:val="000912E6"/>
    <w:rsid w:val="00092291"/>
    <w:rsid w:val="00095CCF"/>
    <w:rsid w:val="0009747C"/>
    <w:rsid w:val="000A0DAA"/>
    <w:rsid w:val="000A1CA7"/>
    <w:rsid w:val="000B00A0"/>
    <w:rsid w:val="000B3BA8"/>
    <w:rsid w:val="000B5647"/>
    <w:rsid w:val="000B79E2"/>
    <w:rsid w:val="000C410B"/>
    <w:rsid w:val="000C7BB1"/>
    <w:rsid w:val="000D1594"/>
    <w:rsid w:val="000D18F9"/>
    <w:rsid w:val="000D318E"/>
    <w:rsid w:val="000D3688"/>
    <w:rsid w:val="000D4E3F"/>
    <w:rsid w:val="000D69F5"/>
    <w:rsid w:val="000D76A1"/>
    <w:rsid w:val="000E1AF7"/>
    <w:rsid w:val="000E2359"/>
    <w:rsid w:val="000E779F"/>
    <w:rsid w:val="000F10ED"/>
    <w:rsid w:val="000F2B9B"/>
    <w:rsid w:val="000F3714"/>
    <w:rsid w:val="000F43A1"/>
    <w:rsid w:val="000F4D04"/>
    <w:rsid w:val="000F51DD"/>
    <w:rsid w:val="000F5456"/>
    <w:rsid w:val="000F6A57"/>
    <w:rsid w:val="000F6CA5"/>
    <w:rsid w:val="00103782"/>
    <w:rsid w:val="001113C5"/>
    <w:rsid w:val="00112976"/>
    <w:rsid w:val="00112D63"/>
    <w:rsid w:val="00114CAE"/>
    <w:rsid w:val="00115D1D"/>
    <w:rsid w:val="001167C5"/>
    <w:rsid w:val="00122C30"/>
    <w:rsid w:val="0012352C"/>
    <w:rsid w:val="00130AAB"/>
    <w:rsid w:val="00131111"/>
    <w:rsid w:val="001314BD"/>
    <w:rsid w:val="001337FD"/>
    <w:rsid w:val="00134B3A"/>
    <w:rsid w:val="00136645"/>
    <w:rsid w:val="00136841"/>
    <w:rsid w:val="001505A2"/>
    <w:rsid w:val="00150B7F"/>
    <w:rsid w:val="0015137A"/>
    <w:rsid w:val="00152154"/>
    <w:rsid w:val="001533CE"/>
    <w:rsid w:val="00155620"/>
    <w:rsid w:val="00156B6A"/>
    <w:rsid w:val="00162780"/>
    <w:rsid w:val="00171262"/>
    <w:rsid w:val="0017255F"/>
    <w:rsid w:val="00172627"/>
    <w:rsid w:val="00172BBC"/>
    <w:rsid w:val="00174F32"/>
    <w:rsid w:val="0017576C"/>
    <w:rsid w:val="001762A9"/>
    <w:rsid w:val="00184BB0"/>
    <w:rsid w:val="00184DE6"/>
    <w:rsid w:val="00187B42"/>
    <w:rsid w:val="00192683"/>
    <w:rsid w:val="0019423F"/>
    <w:rsid w:val="001970C2"/>
    <w:rsid w:val="001B34B2"/>
    <w:rsid w:val="001B5898"/>
    <w:rsid w:val="001B6C7A"/>
    <w:rsid w:val="001C5090"/>
    <w:rsid w:val="001D34F5"/>
    <w:rsid w:val="001D73AF"/>
    <w:rsid w:val="001E2799"/>
    <w:rsid w:val="001E2C5C"/>
    <w:rsid w:val="001E36D1"/>
    <w:rsid w:val="001E3A51"/>
    <w:rsid w:val="001E7AC5"/>
    <w:rsid w:val="001F127B"/>
    <w:rsid w:val="001F1CDE"/>
    <w:rsid w:val="001F2FE8"/>
    <w:rsid w:val="001F580D"/>
    <w:rsid w:val="001F5942"/>
    <w:rsid w:val="001F6C91"/>
    <w:rsid w:val="001F721B"/>
    <w:rsid w:val="00206594"/>
    <w:rsid w:val="002104F0"/>
    <w:rsid w:val="00213766"/>
    <w:rsid w:val="00213BD4"/>
    <w:rsid w:val="00215165"/>
    <w:rsid w:val="0021517A"/>
    <w:rsid w:val="002155B0"/>
    <w:rsid w:val="00217236"/>
    <w:rsid w:val="002175F2"/>
    <w:rsid w:val="00222226"/>
    <w:rsid w:val="002251FA"/>
    <w:rsid w:val="00226A37"/>
    <w:rsid w:val="0022772E"/>
    <w:rsid w:val="00227797"/>
    <w:rsid w:val="0023592A"/>
    <w:rsid w:val="00236F80"/>
    <w:rsid w:val="002370E0"/>
    <w:rsid w:val="00240F27"/>
    <w:rsid w:val="00241491"/>
    <w:rsid w:val="002436C7"/>
    <w:rsid w:val="0024751C"/>
    <w:rsid w:val="002506B1"/>
    <w:rsid w:val="00250F70"/>
    <w:rsid w:val="0025190C"/>
    <w:rsid w:val="00252D52"/>
    <w:rsid w:val="00254362"/>
    <w:rsid w:val="002562A0"/>
    <w:rsid w:val="0025693F"/>
    <w:rsid w:val="00257C1D"/>
    <w:rsid w:val="0026036D"/>
    <w:rsid w:val="0026069B"/>
    <w:rsid w:val="00260F54"/>
    <w:rsid w:val="00262CFA"/>
    <w:rsid w:val="00265133"/>
    <w:rsid w:val="00265DAA"/>
    <w:rsid w:val="00267478"/>
    <w:rsid w:val="00284902"/>
    <w:rsid w:val="00284DA5"/>
    <w:rsid w:val="00290555"/>
    <w:rsid w:val="00290681"/>
    <w:rsid w:val="00290C14"/>
    <w:rsid w:val="002915D3"/>
    <w:rsid w:val="002933BB"/>
    <w:rsid w:val="0029644D"/>
    <w:rsid w:val="002B08A3"/>
    <w:rsid w:val="002B1D5F"/>
    <w:rsid w:val="002B2070"/>
    <w:rsid w:val="002B346A"/>
    <w:rsid w:val="002B37D2"/>
    <w:rsid w:val="002B4A0F"/>
    <w:rsid w:val="002C0A86"/>
    <w:rsid w:val="002C3738"/>
    <w:rsid w:val="002C5647"/>
    <w:rsid w:val="002C650B"/>
    <w:rsid w:val="002C6C46"/>
    <w:rsid w:val="002C7814"/>
    <w:rsid w:val="002D2DDF"/>
    <w:rsid w:val="002D370C"/>
    <w:rsid w:val="002D58FD"/>
    <w:rsid w:val="002D6455"/>
    <w:rsid w:val="002E15B6"/>
    <w:rsid w:val="002E183D"/>
    <w:rsid w:val="002F47EA"/>
    <w:rsid w:val="002F4B62"/>
    <w:rsid w:val="002F6EA8"/>
    <w:rsid w:val="00300CE2"/>
    <w:rsid w:val="00302137"/>
    <w:rsid w:val="003025AF"/>
    <w:rsid w:val="0030298F"/>
    <w:rsid w:val="00303F01"/>
    <w:rsid w:val="00304E96"/>
    <w:rsid w:val="003065C0"/>
    <w:rsid w:val="00307126"/>
    <w:rsid w:val="00313335"/>
    <w:rsid w:val="00313732"/>
    <w:rsid w:val="00322215"/>
    <w:rsid w:val="00323612"/>
    <w:rsid w:val="0033126A"/>
    <w:rsid w:val="00332740"/>
    <w:rsid w:val="00335AA2"/>
    <w:rsid w:val="003367D0"/>
    <w:rsid w:val="003377A9"/>
    <w:rsid w:val="00337AF5"/>
    <w:rsid w:val="0034196F"/>
    <w:rsid w:val="00343C2A"/>
    <w:rsid w:val="00344DB5"/>
    <w:rsid w:val="00351F91"/>
    <w:rsid w:val="00356F01"/>
    <w:rsid w:val="00361F67"/>
    <w:rsid w:val="0036299E"/>
    <w:rsid w:val="00363B16"/>
    <w:rsid w:val="00364414"/>
    <w:rsid w:val="0036629D"/>
    <w:rsid w:val="0037015A"/>
    <w:rsid w:val="003710ED"/>
    <w:rsid w:val="00371A63"/>
    <w:rsid w:val="003745D2"/>
    <w:rsid w:val="00384BDE"/>
    <w:rsid w:val="003910F0"/>
    <w:rsid w:val="0039143C"/>
    <w:rsid w:val="00392CA5"/>
    <w:rsid w:val="00395211"/>
    <w:rsid w:val="003A146B"/>
    <w:rsid w:val="003A7F4F"/>
    <w:rsid w:val="003B0CD2"/>
    <w:rsid w:val="003B51C6"/>
    <w:rsid w:val="003B7F61"/>
    <w:rsid w:val="003C06F6"/>
    <w:rsid w:val="003C0BC6"/>
    <w:rsid w:val="003C30F6"/>
    <w:rsid w:val="003C3CA7"/>
    <w:rsid w:val="003D22C7"/>
    <w:rsid w:val="003E07AC"/>
    <w:rsid w:val="003E0A2D"/>
    <w:rsid w:val="003E6561"/>
    <w:rsid w:val="003F1C1C"/>
    <w:rsid w:val="00400B1A"/>
    <w:rsid w:val="00401749"/>
    <w:rsid w:val="00401B7F"/>
    <w:rsid w:val="004054BA"/>
    <w:rsid w:val="00405779"/>
    <w:rsid w:val="00407CFC"/>
    <w:rsid w:val="00410EAD"/>
    <w:rsid w:val="00414232"/>
    <w:rsid w:val="00414845"/>
    <w:rsid w:val="00416EFB"/>
    <w:rsid w:val="00421246"/>
    <w:rsid w:val="00425A32"/>
    <w:rsid w:val="00425AE3"/>
    <w:rsid w:val="004269A2"/>
    <w:rsid w:val="00430D2E"/>
    <w:rsid w:val="004424C0"/>
    <w:rsid w:val="0044338A"/>
    <w:rsid w:val="00445A1A"/>
    <w:rsid w:val="00447E90"/>
    <w:rsid w:val="004505DB"/>
    <w:rsid w:val="004508F6"/>
    <w:rsid w:val="004508FA"/>
    <w:rsid w:val="00456B80"/>
    <w:rsid w:val="00461DA6"/>
    <w:rsid w:val="004704E3"/>
    <w:rsid w:val="0047128F"/>
    <w:rsid w:val="00471F20"/>
    <w:rsid w:val="004767C8"/>
    <w:rsid w:val="00486848"/>
    <w:rsid w:val="0049180B"/>
    <w:rsid w:val="0049199B"/>
    <w:rsid w:val="00492CD6"/>
    <w:rsid w:val="00493976"/>
    <w:rsid w:val="00493A97"/>
    <w:rsid w:val="00493F03"/>
    <w:rsid w:val="004A2046"/>
    <w:rsid w:val="004A43CF"/>
    <w:rsid w:val="004A64DE"/>
    <w:rsid w:val="004B0530"/>
    <w:rsid w:val="004B52E7"/>
    <w:rsid w:val="004B691C"/>
    <w:rsid w:val="004C05F7"/>
    <w:rsid w:val="004C5107"/>
    <w:rsid w:val="004C532C"/>
    <w:rsid w:val="004C7118"/>
    <w:rsid w:val="004D3818"/>
    <w:rsid w:val="004D56E9"/>
    <w:rsid w:val="004D5D00"/>
    <w:rsid w:val="004D5EB1"/>
    <w:rsid w:val="004D6AE9"/>
    <w:rsid w:val="004E2345"/>
    <w:rsid w:val="004E28B8"/>
    <w:rsid w:val="004E3492"/>
    <w:rsid w:val="004E5392"/>
    <w:rsid w:val="004E72EF"/>
    <w:rsid w:val="004E7841"/>
    <w:rsid w:val="004E7B05"/>
    <w:rsid w:val="004F2E33"/>
    <w:rsid w:val="004F35E7"/>
    <w:rsid w:val="004F4F2B"/>
    <w:rsid w:val="004F7B66"/>
    <w:rsid w:val="00500512"/>
    <w:rsid w:val="005042CD"/>
    <w:rsid w:val="005046BF"/>
    <w:rsid w:val="00504BA2"/>
    <w:rsid w:val="00504DD8"/>
    <w:rsid w:val="00506FA7"/>
    <w:rsid w:val="00512EDC"/>
    <w:rsid w:val="00516609"/>
    <w:rsid w:val="00522605"/>
    <w:rsid w:val="00522CD9"/>
    <w:rsid w:val="0052765D"/>
    <w:rsid w:val="005300A2"/>
    <w:rsid w:val="00531FA3"/>
    <w:rsid w:val="00532B77"/>
    <w:rsid w:val="00533862"/>
    <w:rsid w:val="00534C3C"/>
    <w:rsid w:val="00536F90"/>
    <w:rsid w:val="00541A22"/>
    <w:rsid w:val="0054516F"/>
    <w:rsid w:val="00546D2F"/>
    <w:rsid w:val="00551B6D"/>
    <w:rsid w:val="00555196"/>
    <w:rsid w:val="0055531D"/>
    <w:rsid w:val="00555F7A"/>
    <w:rsid w:val="00570DA1"/>
    <w:rsid w:val="00577996"/>
    <w:rsid w:val="00580669"/>
    <w:rsid w:val="00587133"/>
    <w:rsid w:val="00587EF4"/>
    <w:rsid w:val="005A0203"/>
    <w:rsid w:val="005A0BCD"/>
    <w:rsid w:val="005A0F41"/>
    <w:rsid w:val="005A3886"/>
    <w:rsid w:val="005A64DB"/>
    <w:rsid w:val="005A7B30"/>
    <w:rsid w:val="005B1D1E"/>
    <w:rsid w:val="005B2629"/>
    <w:rsid w:val="005B2A2F"/>
    <w:rsid w:val="005B697F"/>
    <w:rsid w:val="005C019D"/>
    <w:rsid w:val="005C0695"/>
    <w:rsid w:val="005C1F61"/>
    <w:rsid w:val="005C3271"/>
    <w:rsid w:val="005C32F3"/>
    <w:rsid w:val="005C38F7"/>
    <w:rsid w:val="005C4567"/>
    <w:rsid w:val="005C49D9"/>
    <w:rsid w:val="005C5B45"/>
    <w:rsid w:val="005E3F58"/>
    <w:rsid w:val="005E718B"/>
    <w:rsid w:val="005F0273"/>
    <w:rsid w:val="005F15AB"/>
    <w:rsid w:val="005F4988"/>
    <w:rsid w:val="005F654D"/>
    <w:rsid w:val="00606AEC"/>
    <w:rsid w:val="006118A3"/>
    <w:rsid w:val="00611F94"/>
    <w:rsid w:val="00612E93"/>
    <w:rsid w:val="00613494"/>
    <w:rsid w:val="006154A2"/>
    <w:rsid w:val="00617B1E"/>
    <w:rsid w:val="00620BAC"/>
    <w:rsid w:val="00624F46"/>
    <w:rsid w:val="00625257"/>
    <w:rsid w:val="00644C8E"/>
    <w:rsid w:val="006461D0"/>
    <w:rsid w:val="00646DC0"/>
    <w:rsid w:val="006505D8"/>
    <w:rsid w:val="0065091D"/>
    <w:rsid w:val="006528D0"/>
    <w:rsid w:val="006534B8"/>
    <w:rsid w:val="0065491B"/>
    <w:rsid w:val="00657452"/>
    <w:rsid w:val="006625D4"/>
    <w:rsid w:val="0066354E"/>
    <w:rsid w:val="006660B4"/>
    <w:rsid w:val="00666312"/>
    <w:rsid w:val="00666374"/>
    <w:rsid w:val="0067309E"/>
    <w:rsid w:val="006733F9"/>
    <w:rsid w:val="0067449A"/>
    <w:rsid w:val="00681C49"/>
    <w:rsid w:val="00685B91"/>
    <w:rsid w:val="00686FFF"/>
    <w:rsid w:val="006876A7"/>
    <w:rsid w:val="00690CF4"/>
    <w:rsid w:val="00693E16"/>
    <w:rsid w:val="00694541"/>
    <w:rsid w:val="0069487D"/>
    <w:rsid w:val="006971DD"/>
    <w:rsid w:val="00697748"/>
    <w:rsid w:val="006A2E4F"/>
    <w:rsid w:val="006A487B"/>
    <w:rsid w:val="006A7A50"/>
    <w:rsid w:val="006B19E9"/>
    <w:rsid w:val="006B26C0"/>
    <w:rsid w:val="006C571E"/>
    <w:rsid w:val="006C715A"/>
    <w:rsid w:val="006D06EF"/>
    <w:rsid w:val="006D2C7D"/>
    <w:rsid w:val="006D31FF"/>
    <w:rsid w:val="006D3397"/>
    <w:rsid w:val="006D4949"/>
    <w:rsid w:val="006D53B3"/>
    <w:rsid w:val="006D53D1"/>
    <w:rsid w:val="006D7713"/>
    <w:rsid w:val="006D7D82"/>
    <w:rsid w:val="006F1092"/>
    <w:rsid w:val="006F612E"/>
    <w:rsid w:val="006F621C"/>
    <w:rsid w:val="00700CF0"/>
    <w:rsid w:val="007014CC"/>
    <w:rsid w:val="00726AB6"/>
    <w:rsid w:val="00727EC4"/>
    <w:rsid w:val="00732853"/>
    <w:rsid w:val="00733C06"/>
    <w:rsid w:val="00734C92"/>
    <w:rsid w:val="00734DC0"/>
    <w:rsid w:val="00735055"/>
    <w:rsid w:val="00741B5F"/>
    <w:rsid w:val="00746379"/>
    <w:rsid w:val="00747323"/>
    <w:rsid w:val="00752ABF"/>
    <w:rsid w:val="00752E0E"/>
    <w:rsid w:val="00753F4B"/>
    <w:rsid w:val="00754B9C"/>
    <w:rsid w:val="00757DBE"/>
    <w:rsid w:val="0076074E"/>
    <w:rsid w:val="00760F92"/>
    <w:rsid w:val="00761B59"/>
    <w:rsid w:val="00762ECE"/>
    <w:rsid w:val="00764306"/>
    <w:rsid w:val="00766828"/>
    <w:rsid w:val="007670C3"/>
    <w:rsid w:val="00770410"/>
    <w:rsid w:val="00771C38"/>
    <w:rsid w:val="00774B0B"/>
    <w:rsid w:val="00776F57"/>
    <w:rsid w:val="00776F95"/>
    <w:rsid w:val="00780A70"/>
    <w:rsid w:val="00781525"/>
    <w:rsid w:val="0078404D"/>
    <w:rsid w:val="00787D20"/>
    <w:rsid w:val="007915DC"/>
    <w:rsid w:val="00792D51"/>
    <w:rsid w:val="00793164"/>
    <w:rsid w:val="00794BCE"/>
    <w:rsid w:val="00795FAF"/>
    <w:rsid w:val="007960CE"/>
    <w:rsid w:val="0079610A"/>
    <w:rsid w:val="007A0160"/>
    <w:rsid w:val="007A2D2F"/>
    <w:rsid w:val="007A32A1"/>
    <w:rsid w:val="007A589D"/>
    <w:rsid w:val="007A5A40"/>
    <w:rsid w:val="007B053A"/>
    <w:rsid w:val="007B2AAE"/>
    <w:rsid w:val="007B5494"/>
    <w:rsid w:val="007B5554"/>
    <w:rsid w:val="007B6FBD"/>
    <w:rsid w:val="007B75EE"/>
    <w:rsid w:val="007C1C3F"/>
    <w:rsid w:val="007C2DF1"/>
    <w:rsid w:val="007C39D9"/>
    <w:rsid w:val="007D1E66"/>
    <w:rsid w:val="007D33E0"/>
    <w:rsid w:val="007D4B6A"/>
    <w:rsid w:val="007D7718"/>
    <w:rsid w:val="007E04DD"/>
    <w:rsid w:val="007E0569"/>
    <w:rsid w:val="007E12BE"/>
    <w:rsid w:val="007E27B3"/>
    <w:rsid w:val="007E4B10"/>
    <w:rsid w:val="007E6F13"/>
    <w:rsid w:val="007F11FF"/>
    <w:rsid w:val="007F26CC"/>
    <w:rsid w:val="007F72DC"/>
    <w:rsid w:val="007F73B1"/>
    <w:rsid w:val="00806F4B"/>
    <w:rsid w:val="00807F4D"/>
    <w:rsid w:val="008166C3"/>
    <w:rsid w:val="00825A70"/>
    <w:rsid w:val="00825C53"/>
    <w:rsid w:val="00830505"/>
    <w:rsid w:val="008306F2"/>
    <w:rsid w:val="00835260"/>
    <w:rsid w:val="00840D5B"/>
    <w:rsid w:val="00843A08"/>
    <w:rsid w:val="00850D30"/>
    <w:rsid w:val="00851D88"/>
    <w:rsid w:val="00857F16"/>
    <w:rsid w:val="008646A2"/>
    <w:rsid w:val="00872F06"/>
    <w:rsid w:val="008748E0"/>
    <w:rsid w:val="00877DCC"/>
    <w:rsid w:val="008823D2"/>
    <w:rsid w:val="0088346C"/>
    <w:rsid w:val="00884340"/>
    <w:rsid w:val="008850CD"/>
    <w:rsid w:val="00887EEF"/>
    <w:rsid w:val="0089333D"/>
    <w:rsid w:val="008937D1"/>
    <w:rsid w:val="00894DB7"/>
    <w:rsid w:val="00896882"/>
    <w:rsid w:val="008A4617"/>
    <w:rsid w:val="008A4737"/>
    <w:rsid w:val="008A6D3A"/>
    <w:rsid w:val="008B0039"/>
    <w:rsid w:val="008B3E26"/>
    <w:rsid w:val="008C0EC4"/>
    <w:rsid w:val="008C2BF2"/>
    <w:rsid w:val="008C687C"/>
    <w:rsid w:val="008C708D"/>
    <w:rsid w:val="008D0F71"/>
    <w:rsid w:val="008D18C9"/>
    <w:rsid w:val="008D2FF7"/>
    <w:rsid w:val="008D3741"/>
    <w:rsid w:val="008D51EE"/>
    <w:rsid w:val="008D71EF"/>
    <w:rsid w:val="008E025A"/>
    <w:rsid w:val="008E2756"/>
    <w:rsid w:val="008E51D7"/>
    <w:rsid w:val="008E6C48"/>
    <w:rsid w:val="00901760"/>
    <w:rsid w:val="00901D63"/>
    <w:rsid w:val="009025E4"/>
    <w:rsid w:val="009044B4"/>
    <w:rsid w:val="00904906"/>
    <w:rsid w:val="00905B1A"/>
    <w:rsid w:val="00906B74"/>
    <w:rsid w:val="009074C0"/>
    <w:rsid w:val="0092477C"/>
    <w:rsid w:val="00927C5E"/>
    <w:rsid w:val="00936804"/>
    <w:rsid w:val="00937C04"/>
    <w:rsid w:val="0094179C"/>
    <w:rsid w:val="00943701"/>
    <w:rsid w:val="009527A4"/>
    <w:rsid w:val="00953350"/>
    <w:rsid w:val="009554F2"/>
    <w:rsid w:val="00957FF4"/>
    <w:rsid w:val="00961A81"/>
    <w:rsid w:val="009629D5"/>
    <w:rsid w:val="0096303D"/>
    <w:rsid w:val="0096550C"/>
    <w:rsid w:val="009727B9"/>
    <w:rsid w:val="0097710F"/>
    <w:rsid w:val="009772D9"/>
    <w:rsid w:val="00983B81"/>
    <w:rsid w:val="0099062A"/>
    <w:rsid w:val="00995D92"/>
    <w:rsid w:val="009967C5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B74DC"/>
    <w:rsid w:val="009C14DE"/>
    <w:rsid w:val="009C30E6"/>
    <w:rsid w:val="009C613C"/>
    <w:rsid w:val="009C6BB0"/>
    <w:rsid w:val="009D0D6E"/>
    <w:rsid w:val="009D1AD2"/>
    <w:rsid w:val="009D43BE"/>
    <w:rsid w:val="009D47D2"/>
    <w:rsid w:val="009D4D41"/>
    <w:rsid w:val="009D71EE"/>
    <w:rsid w:val="009D7A2D"/>
    <w:rsid w:val="009E177B"/>
    <w:rsid w:val="009E2479"/>
    <w:rsid w:val="009E4EFE"/>
    <w:rsid w:val="009F5197"/>
    <w:rsid w:val="009F5FA5"/>
    <w:rsid w:val="009F6517"/>
    <w:rsid w:val="00A00819"/>
    <w:rsid w:val="00A0195E"/>
    <w:rsid w:val="00A01D33"/>
    <w:rsid w:val="00A06AB5"/>
    <w:rsid w:val="00A10552"/>
    <w:rsid w:val="00A109D6"/>
    <w:rsid w:val="00A10B89"/>
    <w:rsid w:val="00A14D3F"/>
    <w:rsid w:val="00A16EB1"/>
    <w:rsid w:val="00A20B59"/>
    <w:rsid w:val="00A223FD"/>
    <w:rsid w:val="00A256EF"/>
    <w:rsid w:val="00A25F5B"/>
    <w:rsid w:val="00A30E92"/>
    <w:rsid w:val="00A36303"/>
    <w:rsid w:val="00A40103"/>
    <w:rsid w:val="00A463FE"/>
    <w:rsid w:val="00A46D75"/>
    <w:rsid w:val="00A47672"/>
    <w:rsid w:val="00A506E1"/>
    <w:rsid w:val="00A529DB"/>
    <w:rsid w:val="00A55FDC"/>
    <w:rsid w:val="00A56348"/>
    <w:rsid w:val="00A56451"/>
    <w:rsid w:val="00A567F2"/>
    <w:rsid w:val="00A5784B"/>
    <w:rsid w:val="00A60108"/>
    <w:rsid w:val="00A6017A"/>
    <w:rsid w:val="00A63EBA"/>
    <w:rsid w:val="00A651D1"/>
    <w:rsid w:val="00A653C3"/>
    <w:rsid w:val="00A65C54"/>
    <w:rsid w:val="00A66CA2"/>
    <w:rsid w:val="00A66DB5"/>
    <w:rsid w:val="00A67DDF"/>
    <w:rsid w:val="00A71313"/>
    <w:rsid w:val="00A728C7"/>
    <w:rsid w:val="00A73E20"/>
    <w:rsid w:val="00A770E6"/>
    <w:rsid w:val="00A77290"/>
    <w:rsid w:val="00A80350"/>
    <w:rsid w:val="00A81CC6"/>
    <w:rsid w:val="00A82615"/>
    <w:rsid w:val="00A8375D"/>
    <w:rsid w:val="00A87289"/>
    <w:rsid w:val="00A93E87"/>
    <w:rsid w:val="00A94858"/>
    <w:rsid w:val="00A961A3"/>
    <w:rsid w:val="00A978AE"/>
    <w:rsid w:val="00AA401D"/>
    <w:rsid w:val="00AA533D"/>
    <w:rsid w:val="00AA5E40"/>
    <w:rsid w:val="00AB13C6"/>
    <w:rsid w:val="00AB7040"/>
    <w:rsid w:val="00AC2F2A"/>
    <w:rsid w:val="00AC491D"/>
    <w:rsid w:val="00AC5E4E"/>
    <w:rsid w:val="00AC64FC"/>
    <w:rsid w:val="00AC6BD4"/>
    <w:rsid w:val="00AD2CD4"/>
    <w:rsid w:val="00AD3370"/>
    <w:rsid w:val="00AD6001"/>
    <w:rsid w:val="00AE3D28"/>
    <w:rsid w:val="00AE5D47"/>
    <w:rsid w:val="00AF1608"/>
    <w:rsid w:val="00AF31D6"/>
    <w:rsid w:val="00AF4B59"/>
    <w:rsid w:val="00AF684B"/>
    <w:rsid w:val="00B00629"/>
    <w:rsid w:val="00B009E5"/>
    <w:rsid w:val="00B0259A"/>
    <w:rsid w:val="00B03A92"/>
    <w:rsid w:val="00B0589F"/>
    <w:rsid w:val="00B111E1"/>
    <w:rsid w:val="00B131A9"/>
    <w:rsid w:val="00B22E15"/>
    <w:rsid w:val="00B30256"/>
    <w:rsid w:val="00B31AD6"/>
    <w:rsid w:val="00B31B8B"/>
    <w:rsid w:val="00B34762"/>
    <w:rsid w:val="00B362B5"/>
    <w:rsid w:val="00B40512"/>
    <w:rsid w:val="00B4075E"/>
    <w:rsid w:val="00B42761"/>
    <w:rsid w:val="00B428B4"/>
    <w:rsid w:val="00B45E4F"/>
    <w:rsid w:val="00B47C37"/>
    <w:rsid w:val="00B5232F"/>
    <w:rsid w:val="00B6098F"/>
    <w:rsid w:val="00B6188D"/>
    <w:rsid w:val="00B62B7A"/>
    <w:rsid w:val="00B6425D"/>
    <w:rsid w:val="00B653D0"/>
    <w:rsid w:val="00B6732B"/>
    <w:rsid w:val="00B70333"/>
    <w:rsid w:val="00B71252"/>
    <w:rsid w:val="00B757B1"/>
    <w:rsid w:val="00B77253"/>
    <w:rsid w:val="00B80591"/>
    <w:rsid w:val="00B80DA6"/>
    <w:rsid w:val="00B84068"/>
    <w:rsid w:val="00B8657E"/>
    <w:rsid w:val="00B947D4"/>
    <w:rsid w:val="00B97413"/>
    <w:rsid w:val="00BA1A50"/>
    <w:rsid w:val="00BA531A"/>
    <w:rsid w:val="00BA64F8"/>
    <w:rsid w:val="00BB206C"/>
    <w:rsid w:val="00BB3B5C"/>
    <w:rsid w:val="00BC13A9"/>
    <w:rsid w:val="00BC29A2"/>
    <w:rsid w:val="00BC37FA"/>
    <w:rsid w:val="00BC4C16"/>
    <w:rsid w:val="00BC6CF5"/>
    <w:rsid w:val="00BD3C8A"/>
    <w:rsid w:val="00BD4E13"/>
    <w:rsid w:val="00BD5320"/>
    <w:rsid w:val="00BD629F"/>
    <w:rsid w:val="00BD6F43"/>
    <w:rsid w:val="00BE1029"/>
    <w:rsid w:val="00BE19CC"/>
    <w:rsid w:val="00BE3F37"/>
    <w:rsid w:val="00BE41C3"/>
    <w:rsid w:val="00BE64EA"/>
    <w:rsid w:val="00BF1442"/>
    <w:rsid w:val="00BF46CC"/>
    <w:rsid w:val="00BF4C9B"/>
    <w:rsid w:val="00BF612F"/>
    <w:rsid w:val="00BF70B7"/>
    <w:rsid w:val="00C00092"/>
    <w:rsid w:val="00C03B37"/>
    <w:rsid w:val="00C05CC3"/>
    <w:rsid w:val="00C06639"/>
    <w:rsid w:val="00C07AF3"/>
    <w:rsid w:val="00C1378F"/>
    <w:rsid w:val="00C13E2C"/>
    <w:rsid w:val="00C16407"/>
    <w:rsid w:val="00C17182"/>
    <w:rsid w:val="00C206C0"/>
    <w:rsid w:val="00C262B7"/>
    <w:rsid w:val="00C31720"/>
    <w:rsid w:val="00C32E0F"/>
    <w:rsid w:val="00C452CD"/>
    <w:rsid w:val="00C4662B"/>
    <w:rsid w:val="00C46DDA"/>
    <w:rsid w:val="00C50363"/>
    <w:rsid w:val="00C505B8"/>
    <w:rsid w:val="00C53874"/>
    <w:rsid w:val="00C56879"/>
    <w:rsid w:val="00C601C5"/>
    <w:rsid w:val="00C604E5"/>
    <w:rsid w:val="00C6679C"/>
    <w:rsid w:val="00C66E48"/>
    <w:rsid w:val="00C67E82"/>
    <w:rsid w:val="00C706BA"/>
    <w:rsid w:val="00C72936"/>
    <w:rsid w:val="00C72BBA"/>
    <w:rsid w:val="00C77DB9"/>
    <w:rsid w:val="00C80F69"/>
    <w:rsid w:val="00C87D1C"/>
    <w:rsid w:val="00C918D3"/>
    <w:rsid w:val="00C93295"/>
    <w:rsid w:val="00C96D42"/>
    <w:rsid w:val="00C978C3"/>
    <w:rsid w:val="00CA2661"/>
    <w:rsid w:val="00CA35DA"/>
    <w:rsid w:val="00CA3886"/>
    <w:rsid w:val="00CA4458"/>
    <w:rsid w:val="00CA734D"/>
    <w:rsid w:val="00CB480B"/>
    <w:rsid w:val="00CC0085"/>
    <w:rsid w:val="00CC1C3A"/>
    <w:rsid w:val="00CC2A4B"/>
    <w:rsid w:val="00CC336B"/>
    <w:rsid w:val="00CD2600"/>
    <w:rsid w:val="00CD6D6F"/>
    <w:rsid w:val="00CE2CBC"/>
    <w:rsid w:val="00CE47FE"/>
    <w:rsid w:val="00CE5BF9"/>
    <w:rsid w:val="00CF028D"/>
    <w:rsid w:val="00CF20FD"/>
    <w:rsid w:val="00CF5E73"/>
    <w:rsid w:val="00CF6754"/>
    <w:rsid w:val="00D00A4C"/>
    <w:rsid w:val="00D0519A"/>
    <w:rsid w:val="00D07854"/>
    <w:rsid w:val="00D07C3A"/>
    <w:rsid w:val="00D1056F"/>
    <w:rsid w:val="00D1168B"/>
    <w:rsid w:val="00D12044"/>
    <w:rsid w:val="00D12F8B"/>
    <w:rsid w:val="00D14C17"/>
    <w:rsid w:val="00D14FF0"/>
    <w:rsid w:val="00D16639"/>
    <w:rsid w:val="00D16C8D"/>
    <w:rsid w:val="00D27CF7"/>
    <w:rsid w:val="00D312C4"/>
    <w:rsid w:val="00D37429"/>
    <w:rsid w:val="00D41DEB"/>
    <w:rsid w:val="00D440A3"/>
    <w:rsid w:val="00D4567E"/>
    <w:rsid w:val="00D46BF5"/>
    <w:rsid w:val="00D46EAA"/>
    <w:rsid w:val="00D54CE1"/>
    <w:rsid w:val="00D60D9D"/>
    <w:rsid w:val="00D62248"/>
    <w:rsid w:val="00D65836"/>
    <w:rsid w:val="00D6651A"/>
    <w:rsid w:val="00D71B88"/>
    <w:rsid w:val="00D72F5B"/>
    <w:rsid w:val="00D76A87"/>
    <w:rsid w:val="00D84193"/>
    <w:rsid w:val="00D90797"/>
    <w:rsid w:val="00D91CC3"/>
    <w:rsid w:val="00D97182"/>
    <w:rsid w:val="00DA01E5"/>
    <w:rsid w:val="00DA67DD"/>
    <w:rsid w:val="00DA7491"/>
    <w:rsid w:val="00DB25E2"/>
    <w:rsid w:val="00DB3039"/>
    <w:rsid w:val="00DC5319"/>
    <w:rsid w:val="00DC70B5"/>
    <w:rsid w:val="00DD0361"/>
    <w:rsid w:val="00DD13B7"/>
    <w:rsid w:val="00DD16F6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27C"/>
    <w:rsid w:val="00DE788D"/>
    <w:rsid w:val="00DF3225"/>
    <w:rsid w:val="00DF33A6"/>
    <w:rsid w:val="00DF623A"/>
    <w:rsid w:val="00DF726C"/>
    <w:rsid w:val="00DF7BE3"/>
    <w:rsid w:val="00E00060"/>
    <w:rsid w:val="00E00BAE"/>
    <w:rsid w:val="00E016B0"/>
    <w:rsid w:val="00E04F82"/>
    <w:rsid w:val="00E11DAB"/>
    <w:rsid w:val="00E123FE"/>
    <w:rsid w:val="00E12F3D"/>
    <w:rsid w:val="00E146BA"/>
    <w:rsid w:val="00E15907"/>
    <w:rsid w:val="00E15A8F"/>
    <w:rsid w:val="00E15AD3"/>
    <w:rsid w:val="00E16BB9"/>
    <w:rsid w:val="00E23610"/>
    <w:rsid w:val="00E27146"/>
    <w:rsid w:val="00E302A8"/>
    <w:rsid w:val="00E34256"/>
    <w:rsid w:val="00E34B83"/>
    <w:rsid w:val="00E35189"/>
    <w:rsid w:val="00E41CF6"/>
    <w:rsid w:val="00E452BC"/>
    <w:rsid w:val="00E47096"/>
    <w:rsid w:val="00E56F23"/>
    <w:rsid w:val="00E5711B"/>
    <w:rsid w:val="00E60252"/>
    <w:rsid w:val="00E63C9B"/>
    <w:rsid w:val="00E64B85"/>
    <w:rsid w:val="00E66218"/>
    <w:rsid w:val="00E703C6"/>
    <w:rsid w:val="00E72A81"/>
    <w:rsid w:val="00E74B33"/>
    <w:rsid w:val="00E816CE"/>
    <w:rsid w:val="00E84DD7"/>
    <w:rsid w:val="00E85AC5"/>
    <w:rsid w:val="00E91CF5"/>
    <w:rsid w:val="00EA36D5"/>
    <w:rsid w:val="00EA66A8"/>
    <w:rsid w:val="00EB759B"/>
    <w:rsid w:val="00EB7AFE"/>
    <w:rsid w:val="00EC213F"/>
    <w:rsid w:val="00EC5C5F"/>
    <w:rsid w:val="00EC5E53"/>
    <w:rsid w:val="00EC7261"/>
    <w:rsid w:val="00EC7CF9"/>
    <w:rsid w:val="00ED0619"/>
    <w:rsid w:val="00ED5E64"/>
    <w:rsid w:val="00ED6E11"/>
    <w:rsid w:val="00EE0017"/>
    <w:rsid w:val="00EE36F9"/>
    <w:rsid w:val="00EE58C4"/>
    <w:rsid w:val="00EE762C"/>
    <w:rsid w:val="00EF4152"/>
    <w:rsid w:val="00F01B72"/>
    <w:rsid w:val="00F023D0"/>
    <w:rsid w:val="00F02E8B"/>
    <w:rsid w:val="00F040F3"/>
    <w:rsid w:val="00F07DCC"/>
    <w:rsid w:val="00F1227A"/>
    <w:rsid w:val="00F13A17"/>
    <w:rsid w:val="00F13D43"/>
    <w:rsid w:val="00F1484F"/>
    <w:rsid w:val="00F15512"/>
    <w:rsid w:val="00F32D8F"/>
    <w:rsid w:val="00F33B27"/>
    <w:rsid w:val="00F36766"/>
    <w:rsid w:val="00F3787F"/>
    <w:rsid w:val="00F37C0A"/>
    <w:rsid w:val="00F4051D"/>
    <w:rsid w:val="00F42494"/>
    <w:rsid w:val="00F43ADF"/>
    <w:rsid w:val="00F43E7D"/>
    <w:rsid w:val="00F451E3"/>
    <w:rsid w:val="00F54F97"/>
    <w:rsid w:val="00F550F4"/>
    <w:rsid w:val="00F55953"/>
    <w:rsid w:val="00F56A0D"/>
    <w:rsid w:val="00F6023C"/>
    <w:rsid w:val="00F62BBF"/>
    <w:rsid w:val="00F62F4E"/>
    <w:rsid w:val="00F6410B"/>
    <w:rsid w:val="00F64EF1"/>
    <w:rsid w:val="00F6776A"/>
    <w:rsid w:val="00F67FCB"/>
    <w:rsid w:val="00F7425C"/>
    <w:rsid w:val="00F7639F"/>
    <w:rsid w:val="00F769B5"/>
    <w:rsid w:val="00F81D91"/>
    <w:rsid w:val="00F82898"/>
    <w:rsid w:val="00F8505E"/>
    <w:rsid w:val="00F85FC8"/>
    <w:rsid w:val="00F9098A"/>
    <w:rsid w:val="00F93158"/>
    <w:rsid w:val="00F976A7"/>
    <w:rsid w:val="00F979AA"/>
    <w:rsid w:val="00FA24C0"/>
    <w:rsid w:val="00FA44B2"/>
    <w:rsid w:val="00FA68B5"/>
    <w:rsid w:val="00FA6D81"/>
    <w:rsid w:val="00FB2B46"/>
    <w:rsid w:val="00FB5595"/>
    <w:rsid w:val="00FB6386"/>
    <w:rsid w:val="00FB763A"/>
    <w:rsid w:val="00FB7649"/>
    <w:rsid w:val="00FC4C88"/>
    <w:rsid w:val="00FC6B6A"/>
    <w:rsid w:val="00FC72C6"/>
    <w:rsid w:val="00FC7DBC"/>
    <w:rsid w:val="00FD0566"/>
    <w:rsid w:val="00FD5BE5"/>
    <w:rsid w:val="00FD5D14"/>
    <w:rsid w:val="00FE146C"/>
    <w:rsid w:val="00FE2A82"/>
    <w:rsid w:val="00FE7A46"/>
    <w:rsid w:val="00FF04CB"/>
    <w:rsid w:val="00FF1F6A"/>
    <w:rsid w:val="00FF3349"/>
    <w:rsid w:val="00FF628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808D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2F5B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link w:val="Nadpis1Char"/>
    <w:uiPriority w:val="9"/>
    <w:qFormat/>
    <w:rsid w:val="00027F23"/>
    <w:pPr>
      <w:keepNext/>
      <w:keepLines/>
      <w:numPr>
        <w:numId w:val="12"/>
      </w:numPr>
      <w:spacing w:before="720" w:after="240"/>
      <w:jc w:val="center"/>
      <w:outlineLvl w:val="0"/>
    </w:pPr>
    <w:rPr>
      <w:b/>
      <w:bCs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027F23"/>
    <w:rPr>
      <w:rFonts w:ascii="Arial" w:hAnsi="Arial" w:cs="Times New Roman"/>
      <w:b/>
      <w:bCs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odstavec">
    <w:name w:val="smlouva odstavec"/>
    <w:basedOn w:val="Smlouva1"/>
    <w:next w:val="normln0"/>
    <w:qFormat/>
    <w:rsid w:val="00762ECE"/>
    <w:pPr>
      <w:numPr>
        <w:ilvl w:val="1"/>
      </w:numPr>
      <w:ind w:left="709" w:hanging="709"/>
    </w:pPr>
    <w:rPr>
      <w:b w:val="0"/>
    </w:rPr>
  </w:style>
  <w:style w:type="paragraph" w:customStyle="1" w:styleId="Smlouva-Nadpis1">
    <w:name w:val="Smlouva - Nadpis 1"/>
    <w:basedOn w:val="Nadpis1"/>
    <w:link w:val="Smlouva-Nadpis1Char"/>
    <w:rsid w:val="006C715A"/>
    <w:pPr>
      <w:keepLines w:val="0"/>
      <w:numPr>
        <w:numId w:val="1"/>
      </w:numPr>
      <w:spacing w:before="360" w:after="120"/>
    </w:pPr>
    <w:rPr>
      <w:rFonts w:cs="Calibri"/>
      <w:b w:val="0"/>
      <w:bCs w:val="0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lovn">
    <w:name w:val="Normální - číslování"/>
    <w:basedOn w:val="Normln"/>
    <w:autoRedefine/>
    <w:qFormat/>
    <w:rsid w:val="00E60252"/>
    <w:pPr>
      <w:suppressAutoHyphens w:val="0"/>
      <w:spacing w:after="200" w:line="288" w:lineRule="auto"/>
    </w:pPr>
    <w:rPr>
      <w:rFonts w:eastAsia="Batang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customStyle="1" w:styleId="Smlouva1">
    <w:name w:val="Smlouva 1"/>
    <w:basedOn w:val="Odstavecseseznamem"/>
    <w:link w:val="Smlouva1Char"/>
    <w:qFormat/>
    <w:rsid w:val="00762ECE"/>
    <w:pPr>
      <w:numPr>
        <w:numId w:val="13"/>
      </w:numPr>
    </w:pPr>
    <w:rPr>
      <w:b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rsid w:val="00E60252"/>
    <w:rPr>
      <w:rFonts w:ascii="Arial" w:hAnsi="Arial" w:cs="Times New Roman"/>
      <w:lang w:val="cs-CZ"/>
    </w:rPr>
  </w:style>
  <w:style w:type="character" w:customStyle="1" w:styleId="Smlouva1Char">
    <w:name w:val="Smlouva 1 Char"/>
    <w:basedOn w:val="OdstavecseseznamemChar"/>
    <w:link w:val="Smlouva1"/>
    <w:rsid w:val="00762ECE"/>
    <w:rPr>
      <w:rFonts w:ascii="Arial" w:hAnsi="Arial" w:cs="Times New Roman"/>
      <w:b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7CF7"/>
    <w:rPr>
      <w:color w:val="605E5C"/>
      <w:shd w:val="clear" w:color="auto" w:fill="E1DFDD"/>
    </w:rPr>
  </w:style>
  <w:style w:type="character" w:customStyle="1" w:styleId="normaltextrun1">
    <w:name w:val="normaltextrun1"/>
    <w:basedOn w:val="Standardnpsmoodstavce"/>
    <w:rsid w:val="00DE727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5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67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6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2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0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59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74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50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39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fel.cv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z@fel.cvu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B53B-BF51-4443-85EF-5C60429C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4327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2021-03-19T09:47:00Z</dcterms:created>
  <dcterms:modified xsi:type="dcterms:W3CDTF">2021-06-02T08:46:00Z</dcterms:modified>
</cp:coreProperties>
</file>