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4E945" w14:textId="77777777" w:rsidR="002F4F0A" w:rsidRDefault="00176A2D">
      <w:pPr>
        <w:pStyle w:val="Nadpis1"/>
        <w:numPr>
          <w:ilvl w:val="0"/>
          <w:numId w:val="0"/>
        </w:numPr>
        <w:ind w:left="432" w:hanging="432"/>
        <w:rPr>
          <w:rFonts w:eastAsia="Calibri"/>
        </w:rPr>
      </w:pPr>
      <w:bookmarkStart w:id="0" w:name="_Toc64357985"/>
      <w:r>
        <w:rPr>
          <w:rFonts w:eastAsia="Calibri"/>
        </w:rPr>
        <w:t>Identifikace řízení</w:t>
      </w:r>
      <w:bookmarkEnd w:id="0"/>
    </w:p>
    <w:p w14:paraId="2705F23B" w14:textId="77777777" w:rsidR="002F4F0A" w:rsidRDefault="002F4F0A"/>
    <w:tbl>
      <w:tblPr>
        <w:tblStyle w:val="Mkatabulky111"/>
        <w:tblW w:w="9293" w:type="dxa"/>
        <w:tblInd w:w="2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31"/>
        <w:gridCol w:w="6662"/>
      </w:tblGrid>
      <w:tr w:rsidR="002F4F0A" w14:paraId="23947FAB" w14:textId="77777777">
        <w:trPr>
          <w:trHeight w:val="298"/>
        </w:trPr>
        <w:tc>
          <w:tcPr>
            <w:tcW w:w="2631" w:type="dxa"/>
            <w:shd w:val="clear" w:color="auto" w:fill="E4E4E4" w:themeFill="accent1" w:themeFillTint="33"/>
            <w:vAlign w:val="center"/>
          </w:tcPr>
          <w:p w14:paraId="2A2A8625" w14:textId="77777777" w:rsidR="002F4F0A" w:rsidRDefault="00176A2D">
            <w:pPr>
              <w:widowControl w:val="0"/>
              <w:spacing w:after="120"/>
              <w:ind w:left="0"/>
              <w:jc w:val="left"/>
              <w:rPr>
                <w:rFonts w:ascii="Arial" w:hAnsi="Arial" w:cs="Arial"/>
                <w:b/>
              </w:rPr>
            </w:pPr>
            <w:bookmarkStart w:id="1" w:name="_Hlk60825124"/>
            <w:r>
              <w:rPr>
                <w:rFonts w:ascii="Arial" w:hAnsi="Arial" w:cs="Arial"/>
                <w:b/>
              </w:rPr>
              <w:t>Název Veřejné zakázky</w:t>
            </w:r>
          </w:p>
        </w:tc>
        <w:sdt>
          <w:sdtPr>
            <w:rPr>
              <w:rStyle w:val="Siln"/>
              <w:b w:val="0"/>
            </w:rPr>
            <w:alias w:val="Název Veřejné zakázky"/>
            <w:tag w:val="Název Veřejné zakázky"/>
            <w:id w:val="2007090695"/>
            <w:lock w:val="sdtLocked"/>
            <w:placeholder>
              <w:docPart w:val="DefaultPlaceholder_1082065158"/>
            </w:placeholder>
            <w:text/>
          </w:sdtPr>
          <w:sdtEndPr>
            <w:rPr>
              <w:rStyle w:val="Siln"/>
            </w:rPr>
          </w:sdtEndPr>
          <w:sdtContent>
            <w:tc>
              <w:tcPr>
                <w:tcW w:w="6662" w:type="dxa"/>
                <w:vAlign w:val="center"/>
              </w:tcPr>
              <w:p w14:paraId="3C690292" w14:textId="77777777" w:rsidR="002F4F0A" w:rsidRDefault="0072538A">
                <w:pPr>
                  <w:widowControl w:val="0"/>
                  <w:spacing w:after="120"/>
                  <w:ind w:left="0"/>
                  <w:jc w:val="left"/>
                  <w:rPr>
                    <w:rFonts w:ascii="Arial" w:hAnsi="Arial" w:cs="Arial"/>
                    <w:b/>
                  </w:rPr>
                </w:pPr>
                <w:r>
                  <w:rPr>
                    <w:rStyle w:val="Siln"/>
                    <w:b w:val="0"/>
                  </w:rPr>
                  <w:t>MOBILNÍ TELEKOMUNIKAČNÍ SLUŽBY PRO RESORT DOPRAVY</w:t>
                </w:r>
              </w:p>
            </w:tc>
          </w:sdtContent>
        </w:sdt>
      </w:tr>
      <w:bookmarkEnd w:id="1"/>
      <w:tr w:rsidR="002F4F0A" w14:paraId="3FC36932" w14:textId="77777777">
        <w:trPr>
          <w:trHeight w:val="298"/>
        </w:trPr>
        <w:tc>
          <w:tcPr>
            <w:tcW w:w="2631" w:type="dxa"/>
            <w:shd w:val="clear" w:color="auto" w:fill="E4E4E4" w:themeFill="accent1" w:themeFillTint="33"/>
            <w:vAlign w:val="center"/>
          </w:tcPr>
          <w:p w14:paraId="12F29ACA" w14:textId="77777777" w:rsidR="002F4F0A" w:rsidRDefault="00176A2D">
            <w:pPr>
              <w:widowControl w:val="0"/>
              <w:spacing w:after="120"/>
              <w:ind w:left="0"/>
              <w:jc w:val="left"/>
              <w:rPr>
                <w:rFonts w:ascii="Arial" w:hAnsi="Arial" w:cs="Arial"/>
                <w:b/>
              </w:rPr>
            </w:pPr>
            <w:r>
              <w:rPr>
                <w:rFonts w:ascii="Arial" w:hAnsi="Arial" w:cs="Arial"/>
                <w:b/>
              </w:rPr>
              <w:t>Číslo jednací</w:t>
            </w:r>
          </w:p>
        </w:tc>
        <w:sdt>
          <w:sdtPr>
            <w:rPr>
              <w:rFonts w:cstheme="minorHAnsi"/>
            </w:rPr>
            <w:id w:val="1787225487"/>
            <w:lock w:val="sdtLocked"/>
            <w:placeholder>
              <w:docPart w:val="DefaultPlaceholder_1082065158"/>
            </w:placeholder>
            <w:text/>
          </w:sdtPr>
          <w:sdtEndPr/>
          <w:sdtContent>
            <w:tc>
              <w:tcPr>
                <w:tcW w:w="6662" w:type="dxa"/>
                <w:vAlign w:val="center"/>
              </w:tcPr>
              <w:p w14:paraId="0028FECB" w14:textId="2F375D1A" w:rsidR="002F4F0A" w:rsidRPr="00FC4CD0" w:rsidRDefault="007D2FE6">
                <w:pPr>
                  <w:widowControl w:val="0"/>
                  <w:spacing w:after="120"/>
                  <w:ind w:left="0"/>
                  <w:jc w:val="left"/>
                  <w:rPr>
                    <w:rFonts w:ascii="Arial" w:hAnsi="Arial" w:cs="Arial"/>
                  </w:rPr>
                </w:pPr>
                <w:r w:rsidRPr="007D2FE6">
                  <w:rPr>
                    <w:rFonts w:cstheme="minorHAnsi"/>
                  </w:rPr>
                  <w:t>7200/SFDI/310140/4641/2021</w:t>
                </w:r>
              </w:p>
            </w:tc>
          </w:sdtContent>
        </w:sdt>
      </w:tr>
      <w:tr w:rsidR="002F4F0A" w14:paraId="07023FA2" w14:textId="77777777">
        <w:trPr>
          <w:trHeight w:val="298"/>
        </w:trPr>
        <w:tc>
          <w:tcPr>
            <w:tcW w:w="2631" w:type="dxa"/>
            <w:shd w:val="clear" w:color="auto" w:fill="E4E4E4" w:themeFill="accent1" w:themeFillTint="33"/>
            <w:vAlign w:val="center"/>
          </w:tcPr>
          <w:p w14:paraId="46A76687" w14:textId="77777777" w:rsidR="002F4F0A" w:rsidRDefault="00176A2D">
            <w:pPr>
              <w:widowControl w:val="0"/>
              <w:spacing w:after="120"/>
              <w:ind w:left="0"/>
              <w:jc w:val="left"/>
              <w:rPr>
                <w:rFonts w:ascii="Arial" w:hAnsi="Arial" w:cs="Arial"/>
                <w:b/>
              </w:rPr>
            </w:pPr>
            <w:r>
              <w:rPr>
                <w:rFonts w:ascii="Arial" w:hAnsi="Arial" w:cs="Arial"/>
                <w:b/>
              </w:rPr>
              <w:t>Druh Veřejné zakázky</w:t>
            </w:r>
          </w:p>
        </w:tc>
        <w:sdt>
          <w:sdtPr>
            <w:rPr>
              <w:rFonts w:ascii="Arial" w:hAnsi="Arial" w:cs="Arial"/>
            </w:rPr>
            <w:id w:val="1595049266"/>
            <w:lock w:val="sdtLocked"/>
            <w:placeholder>
              <w:docPart w:val="DefaultPlaceholder_1082065159"/>
            </w:placeholder>
            <w:comboBox>
              <w:listItem w:value="Zvolte položku."/>
              <w:listItem w:displayText="Dodávky" w:value="Dodávky"/>
              <w:listItem w:displayText="Služby" w:value="Služby"/>
              <w:listItem w:displayText="Stavební práce" w:value="Stavební práce"/>
            </w:comboBox>
          </w:sdtPr>
          <w:sdtEndPr/>
          <w:sdtContent>
            <w:tc>
              <w:tcPr>
                <w:tcW w:w="6662" w:type="dxa"/>
                <w:vAlign w:val="center"/>
              </w:tcPr>
              <w:p w14:paraId="1F151639" w14:textId="77777777" w:rsidR="002F4F0A" w:rsidRDefault="0072538A">
                <w:pPr>
                  <w:widowControl w:val="0"/>
                  <w:spacing w:after="120"/>
                  <w:ind w:left="0"/>
                  <w:jc w:val="left"/>
                  <w:rPr>
                    <w:rFonts w:ascii="Arial" w:hAnsi="Arial" w:cs="Arial"/>
                  </w:rPr>
                </w:pPr>
                <w:r>
                  <w:rPr>
                    <w:rFonts w:ascii="Arial" w:hAnsi="Arial" w:cs="Arial"/>
                  </w:rPr>
                  <w:t>Služby</w:t>
                </w:r>
              </w:p>
            </w:tc>
          </w:sdtContent>
        </w:sdt>
      </w:tr>
      <w:tr w:rsidR="002F4F0A" w14:paraId="1EB089EC" w14:textId="77777777">
        <w:trPr>
          <w:trHeight w:val="298"/>
        </w:trPr>
        <w:tc>
          <w:tcPr>
            <w:tcW w:w="2631" w:type="dxa"/>
            <w:shd w:val="clear" w:color="auto" w:fill="E4E4E4" w:themeFill="accent1" w:themeFillTint="33"/>
            <w:vAlign w:val="center"/>
          </w:tcPr>
          <w:p w14:paraId="7C4FE2CB" w14:textId="77777777" w:rsidR="002F4F0A" w:rsidRDefault="00176A2D">
            <w:pPr>
              <w:widowControl w:val="0"/>
              <w:spacing w:after="120"/>
              <w:ind w:left="0"/>
              <w:jc w:val="left"/>
              <w:rPr>
                <w:rFonts w:ascii="Arial" w:hAnsi="Arial" w:cs="Arial"/>
                <w:b/>
              </w:rPr>
            </w:pPr>
            <w:r>
              <w:rPr>
                <w:rFonts w:ascii="Arial" w:hAnsi="Arial" w:cs="Arial"/>
                <w:b/>
              </w:rPr>
              <w:t>Druh Řízení</w:t>
            </w:r>
          </w:p>
        </w:tc>
        <w:sdt>
          <w:sdtPr>
            <w:rPr>
              <w:rFonts w:ascii="Arial" w:hAnsi="Arial" w:cs="Arial"/>
            </w:rPr>
            <w:id w:val="-308094967"/>
            <w:lock w:val="sdtLocked"/>
            <w:placeholder>
              <w:docPart w:val="DefaultPlaceholder_1082065159"/>
            </w:placeholder>
            <w:comboBox>
              <w:listItem w:value="Zvolte položku."/>
              <w:listItem w:displayText="Veřejná zakázka malého rozsahu" w:value="Veřejná zakázka malého rozsahu"/>
              <w:listItem w:displayText="Zjednodušené podlimitní řízení" w:value="Zjednodušené podlimitní řízení"/>
              <w:listItem w:displayText="Otevřené řízení" w:value="Otevřené řízení"/>
              <w:listItem w:displayText="Užší řízení" w:value="Užší řízení"/>
              <w:listItem w:displayText="Jednací řízení s uveřejněním" w:value="Jednací řízení s uveřejněním"/>
              <w:listItem w:displayText="Jednací řízení bez uveřejnění" w:value="Jednací řízení bez uveřejnění"/>
            </w:comboBox>
          </w:sdtPr>
          <w:sdtEndPr/>
          <w:sdtContent>
            <w:tc>
              <w:tcPr>
                <w:tcW w:w="6662" w:type="dxa"/>
                <w:vAlign w:val="center"/>
              </w:tcPr>
              <w:p w14:paraId="1FBC87C0" w14:textId="77777777" w:rsidR="002F4F0A" w:rsidRDefault="0072538A">
                <w:pPr>
                  <w:widowControl w:val="0"/>
                  <w:tabs>
                    <w:tab w:val="left" w:pos="1665"/>
                  </w:tabs>
                  <w:spacing w:after="120"/>
                  <w:ind w:left="0"/>
                  <w:jc w:val="left"/>
                  <w:rPr>
                    <w:rFonts w:ascii="Arial" w:hAnsi="Arial" w:cs="Arial"/>
                  </w:rPr>
                </w:pPr>
                <w:r>
                  <w:rPr>
                    <w:rFonts w:ascii="Arial" w:hAnsi="Arial" w:cs="Arial"/>
                  </w:rPr>
                  <w:t>Otevřené řízení</w:t>
                </w:r>
              </w:p>
            </w:tc>
          </w:sdtContent>
        </w:sdt>
      </w:tr>
      <w:tr w:rsidR="002F4F0A" w14:paraId="0562F039" w14:textId="77777777">
        <w:trPr>
          <w:trHeight w:val="166"/>
        </w:trPr>
        <w:tc>
          <w:tcPr>
            <w:tcW w:w="2631" w:type="dxa"/>
            <w:shd w:val="clear" w:color="auto" w:fill="E4E4E4" w:themeFill="accent1" w:themeFillTint="33"/>
            <w:vAlign w:val="center"/>
          </w:tcPr>
          <w:p w14:paraId="75A7ECE9" w14:textId="77777777" w:rsidR="002F4F0A" w:rsidRDefault="00176A2D">
            <w:pPr>
              <w:widowControl w:val="0"/>
              <w:spacing w:after="120"/>
              <w:ind w:left="0"/>
              <w:jc w:val="left"/>
              <w:rPr>
                <w:rFonts w:ascii="Arial" w:hAnsi="Arial" w:cs="Arial"/>
                <w:b/>
              </w:rPr>
            </w:pPr>
            <w:r>
              <w:rPr>
                <w:rFonts w:ascii="Arial" w:hAnsi="Arial" w:cs="Arial"/>
                <w:b/>
              </w:rPr>
              <w:t xml:space="preserve">Režim Řízení </w:t>
            </w:r>
          </w:p>
        </w:tc>
        <w:sdt>
          <w:sdtPr>
            <w:rPr>
              <w:rFonts w:ascii="Arial" w:hAnsi="Arial" w:cs="Arial"/>
            </w:rPr>
            <w:id w:val="6643513"/>
            <w:placeholder>
              <w:docPart w:val="DefaultPlaceholder_1082065159"/>
            </w:placeholder>
            <w:comboBox>
              <w:listItem w:displayText="V případě VZMR zvolte položku." w:value="V případě VZMR zvolte položku."/>
              <w:listItem w:displayText="Otevřená výzva" w:value="Otevřená výzva"/>
              <w:listItem w:displayText="Uzavřená výzva" w:value="Uzavřená výzva"/>
              <w:listItem w:displayText="Přímé zadání" w:value="Přímé zadání"/>
            </w:comboBox>
          </w:sdtPr>
          <w:sdtEndPr/>
          <w:sdtContent>
            <w:tc>
              <w:tcPr>
                <w:tcW w:w="6662" w:type="dxa"/>
                <w:vAlign w:val="center"/>
              </w:tcPr>
              <w:p w14:paraId="4638A01A" w14:textId="77777777" w:rsidR="002F4F0A" w:rsidRDefault="0072538A">
                <w:pPr>
                  <w:widowControl w:val="0"/>
                  <w:tabs>
                    <w:tab w:val="left" w:pos="1665"/>
                  </w:tabs>
                  <w:spacing w:after="120"/>
                  <w:ind w:left="0"/>
                  <w:jc w:val="left"/>
                  <w:rPr>
                    <w:rFonts w:ascii="Arial" w:hAnsi="Arial" w:cs="Arial"/>
                  </w:rPr>
                </w:pPr>
                <w:r>
                  <w:rPr>
                    <w:rFonts w:ascii="Arial" w:hAnsi="Arial" w:cs="Arial"/>
                  </w:rPr>
                  <w:t>Nadlimitní veřejná zakázka</w:t>
                </w:r>
              </w:p>
            </w:tc>
          </w:sdtContent>
        </w:sdt>
      </w:tr>
      <w:tr w:rsidR="002F4F0A" w14:paraId="0E166DDB" w14:textId="77777777">
        <w:trPr>
          <w:trHeight w:val="298"/>
        </w:trPr>
        <w:tc>
          <w:tcPr>
            <w:tcW w:w="2631" w:type="dxa"/>
            <w:shd w:val="clear" w:color="auto" w:fill="E4E4E4" w:themeFill="accent1" w:themeFillTint="33"/>
            <w:vAlign w:val="center"/>
          </w:tcPr>
          <w:p w14:paraId="3FA667F7" w14:textId="77777777" w:rsidR="002F4F0A" w:rsidRDefault="00176A2D">
            <w:pPr>
              <w:widowControl w:val="0"/>
              <w:spacing w:after="120"/>
              <w:ind w:left="0"/>
              <w:jc w:val="left"/>
              <w:rPr>
                <w:rFonts w:ascii="Arial" w:hAnsi="Arial" w:cs="Arial"/>
                <w:b/>
              </w:rPr>
            </w:pPr>
            <w:r>
              <w:rPr>
                <w:rFonts w:ascii="Arial" w:hAnsi="Arial" w:cs="Arial"/>
                <w:b/>
              </w:rPr>
              <w:t>Web Řízení</w:t>
            </w:r>
          </w:p>
        </w:tc>
        <w:sdt>
          <w:sdtPr>
            <w:rPr>
              <w:rStyle w:val="Hypertextovodkaz"/>
              <w:rFonts w:asciiTheme="majorHAnsi" w:hAnsiTheme="majorHAnsi" w:cstheme="majorHAnsi"/>
            </w:rPr>
            <w:id w:val="-1796824765"/>
            <w:lock w:val="sdtLocked"/>
            <w:placeholder>
              <w:docPart w:val="DefaultPlaceholder_1082065158"/>
            </w:placeholder>
            <w:text/>
          </w:sdtPr>
          <w:sdtEndPr>
            <w:rPr>
              <w:rStyle w:val="Hypertextovodkaz"/>
            </w:rPr>
          </w:sdtEndPr>
          <w:sdtContent>
            <w:tc>
              <w:tcPr>
                <w:tcW w:w="6662" w:type="dxa"/>
                <w:vAlign w:val="center"/>
              </w:tcPr>
              <w:p w14:paraId="6DEF3D7A" w14:textId="24BE4264" w:rsidR="002F4F0A" w:rsidRDefault="008B3F5A">
                <w:pPr>
                  <w:widowControl w:val="0"/>
                  <w:spacing w:after="120"/>
                  <w:ind w:left="0"/>
                  <w:jc w:val="left"/>
                  <w:rPr>
                    <w:rFonts w:ascii="Arial" w:hAnsi="Arial" w:cs="Arial"/>
                  </w:rPr>
                </w:pPr>
                <w:r w:rsidRPr="008B3F5A">
                  <w:rPr>
                    <w:rStyle w:val="Hypertextovodkaz"/>
                    <w:rFonts w:asciiTheme="majorHAnsi" w:hAnsiTheme="majorHAnsi" w:cstheme="majorHAnsi"/>
                  </w:rPr>
                  <w:t>https://tenderarena.cz/dodavatel/zakazka/407955</w:t>
                </w:r>
              </w:p>
            </w:tc>
          </w:sdtContent>
        </w:sdt>
      </w:tr>
      <w:tr w:rsidR="002F4F0A" w14:paraId="39B19D10" w14:textId="77777777">
        <w:trPr>
          <w:trHeight w:val="298"/>
        </w:trPr>
        <w:tc>
          <w:tcPr>
            <w:tcW w:w="2631" w:type="dxa"/>
            <w:shd w:val="clear" w:color="auto" w:fill="E4E4E4" w:themeFill="accent1" w:themeFillTint="33"/>
            <w:vAlign w:val="center"/>
          </w:tcPr>
          <w:p w14:paraId="0D8119D7" w14:textId="77777777" w:rsidR="002F4F0A" w:rsidRDefault="00176A2D">
            <w:pPr>
              <w:widowControl w:val="0"/>
              <w:spacing w:after="120"/>
              <w:ind w:left="0"/>
              <w:jc w:val="left"/>
              <w:rPr>
                <w:rFonts w:ascii="Arial" w:hAnsi="Arial" w:cs="Arial"/>
                <w:b/>
              </w:rPr>
            </w:pPr>
            <w:r>
              <w:rPr>
                <w:rFonts w:ascii="Arial" w:hAnsi="Arial" w:cs="Arial"/>
                <w:b/>
              </w:rPr>
              <w:t>CPV kód</w:t>
            </w:r>
          </w:p>
        </w:tc>
        <w:tc>
          <w:tcPr>
            <w:tcW w:w="6662" w:type="dxa"/>
            <w:vAlign w:val="center"/>
          </w:tcPr>
          <w:p w14:paraId="2CC9182F" w14:textId="77777777" w:rsidR="002F4F0A" w:rsidRDefault="00176A2D">
            <w:pPr>
              <w:widowControl w:val="0"/>
              <w:spacing w:after="120"/>
              <w:ind w:left="0"/>
              <w:jc w:val="left"/>
              <w:rPr>
                <w:rFonts w:ascii="Arial" w:hAnsi="Arial" w:cs="Arial"/>
              </w:rPr>
            </w:pPr>
            <w:r>
              <w:rPr>
                <w:rFonts w:ascii="Arial" w:hAnsi="Arial" w:cs="Arial"/>
              </w:rPr>
              <w:t>64212000-5 Mobilní telefonní služby</w:t>
            </w:r>
          </w:p>
        </w:tc>
      </w:tr>
      <w:tr w:rsidR="002F4F0A" w14:paraId="3FFC1E59" w14:textId="77777777">
        <w:trPr>
          <w:trHeight w:val="298"/>
        </w:trPr>
        <w:tc>
          <w:tcPr>
            <w:tcW w:w="2631" w:type="dxa"/>
            <w:shd w:val="clear" w:color="auto" w:fill="E4E4E4" w:themeFill="accent1" w:themeFillTint="33"/>
            <w:vAlign w:val="center"/>
          </w:tcPr>
          <w:p w14:paraId="6DE34E6B" w14:textId="77777777" w:rsidR="002F4F0A" w:rsidRDefault="00176A2D">
            <w:pPr>
              <w:widowControl w:val="0"/>
              <w:spacing w:after="120"/>
              <w:ind w:left="0"/>
              <w:jc w:val="left"/>
              <w:rPr>
                <w:rFonts w:ascii="Arial" w:hAnsi="Arial" w:cs="Arial"/>
                <w:b/>
              </w:rPr>
            </w:pPr>
            <w:r>
              <w:rPr>
                <w:rFonts w:ascii="Arial" w:hAnsi="Arial" w:cs="Arial"/>
                <w:b/>
              </w:rPr>
              <w:t>Předpokládaná hodnota</w:t>
            </w:r>
          </w:p>
        </w:tc>
        <w:tc>
          <w:tcPr>
            <w:tcW w:w="6662" w:type="dxa"/>
            <w:vAlign w:val="center"/>
          </w:tcPr>
          <w:p w14:paraId="44445662" w14:textId="6C61EA25" w:rsidR="002F4F0A" w:rsidRDefault="0008122A">
            <w:pPr>
              <w:widowControl w:val="0"/>
              <w:spacing w:after="120"/>
              <w:ind w:left="0"/>
              <w:jc w:val="left"/>
              <w:rPr>
                <w:rFonts w:ascii="Arial" w:hAnsi="Arial" w:cs="Arial"/>
              </w:rPr>
            </w:pPr>
            <w:sdt>
              <w:sdtPr>
                <w:rPr>
                  <w:rFonts w:ascii="Arial" w:hAnsi="Arial" w:cs="Arial"/>
                </w:rPr>
                <w:id w:val="1237595379"/>
                <w:placeholder>
                  <w:docPart w:val="DefaultPlaceholder_1082065158"/>
                </w:placeholder>
                <w:text/>
              </w:sdtPr>
              <w:sdtEndPr/>
              <w:sdtContent>
                <w:r w:rsidR="0067517B">
                  <w:rPr>
                    <w:rFonts w:ascii="Arial" w:hAnsi="Arial" w:cs="Arial"/>
                  </w:rPr>
                  <w:t>210 200 000</w:t>
                </w:r>
              </w:sdtContent>
            </w:sdt>
            <w:r w:rsidR="00176A2D">
              <w:rPr>
                <w:rFonts w:ascii="Arial" w:hAnsi="Arial" w:cs="Arial"/>
              </w:rPr>
              <w:t xml:space="preserve"> Kč bez DPH </w:t>
            </w:r>
          </w:p>
          <w:p w14:paraId="0CB2BCA8" w14:textId="77777777" w:rsidR="002F4F0A" w:rsidRDefault="00176A2D">
            <w:pPr>
              <w:widowControl w:val="0"/>
              <w:spacing w:after="120"/>
              <w:ind w:left="0"/>
              <w:jc w:val="left"/>
              <w:rPr>
                <w:rFonts w:ascii="Arial" w:hAnsi="Arial" w:cs="Arial"/>
              </w:rPr>
            </w:pPr>
            <w:r>
              <w:rPr>
                <w:rFonts w:ascii="Arial" w:hAnsi="Arial" w:cs="Arial"/>
              </w:rPr>
              <w:t xml:space="preserve">Financování předmětu Veřejné zakázky je zajištěno </w:t>
            </w:r>
            <w:sdt>
              <w:sdtPr>
                <w:rPr>
                  <w:rFonts w:ascii="Arial" w:hAnsi="Arial" w:cs="Arial"/>
                </w:rPr>
                <w:id w:val="1369577113"/>
                <w:placeholder>
                  <w:docPart w:val="DefaultPlaceholder_1082065159"/>
                </w:placeholder>
                <w:comboBox>
                  <w:listItem w:value="Zvolte položku."/>
                  <w:listItem w:displayText="z vlastních zdrojů Zadavatele." w:value="z vlastních zdrojů Zadavatele."/>
                  <w:listItem w:displayText="z vlastních zdrojů Zadavatele a spolufinancováno z Technické pomoci Operačního programu Doprava." w:value="z vlastních zdrojů Zadavatele a spolufinancováno z Technické pomoci Operačního programu Doprava."/>
                </w:comboBox>
              </w:sdtPr>
              <w:sdtEndPr/>
              <w:sdtContent>
                <w:r w:rsidR="0072538A">
                  <w:rPr>
                    <w:rFonts w:ascii="Arial" w:hAnsi="Arial" w:cs="Arial"/>
                  </w:rPr>
                  <w:t>z vlastních zdrojů Zadavatelů a spolufinancováno z Technické pomoci Operačního programu Doprava.</w:t>
                </w:r>
              </w:sdtContent>
            </w:sdt>
          </w:p>
        </w:tc>
      </w:tr>
    </w:tbl>
    <w:p w14:paraId="46250157" w14:textId="77777777" w:rsidR="002F4F0A" w:rsidRDefault="002F4F0A">
      <w:pPr>
        <w:rPr>
          <w:rFonts w:ascii="Arial" w:eastAsia="Calibri" w:hAnsi="Arial" w:cs="Arial"/>
        </w:rPr>
      </w:pPr>
    </w:p>
    <w:p w14:paraId="14B14B9D" w14:textId="77777777" w:rsidR="002F4F0A" w:rsidRDefault="00176A2D">
      <w:pPr>
        <w:pStyle w:val="Nadpis1"/>
        <w:numPr>
          <w:ilvl w:val="0"/>
          <w:numId w:val="0"/>
        </w:numPr>
        <w:ind w:left="432" w:hanging="432"/>
        <w:rPr>
          <w:rFonts w:eastAsia="Calibri"/>
        </w:rPr>
      </w:pPr>
      <w:bookmarkStart w:id="2" w:name="_Toc64357986"/>
      <w:r>
        <w:rPr>
          <w:rFonts w:eastAsia="Calibri"/>
        </w:rPr>
        <w:t>Identifikační údaje centrálního Zadavatel</w:t>
      </w:r>
      <w:bookmarkEnd w:id="2"/>
    </w:p>
    <w:p w14:paraId="70AE73D0" w14:textId="77777777" w:rsidR="002F4F0A" w:rsidRDefault="002F4F0A"/>
    <w:tbl>
      <w:tblPr>
        <w:tblStyle w:val="Mkatabulky112"/>
        <w:tblW w:w="9356" w:type="dxa"/>
        <w:tblInd w:w="2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31"/>
        <w:gridCol w:w="6725"/>
      </w:tblGrid>
      <w:tr w:rsidR="002F4F0A" w14:paraId="28DAE391" w14:textId="77777777">
        <w:trPr>
          <w:trHeight w:val="298"/>
        </w:trPr>
        <w:tc>
          <w:tcPr>
            <w:tcW w:w="2631" w:type="dxa"/>
            <w:shd w:val="clear" w:color="auto" w:fill="E4E4E4" w:themeFill="accent1" w:themeFillTint="33"/>
          </w:tcPr>
          <w:p w14:paraId="6F9DF216" w14:textId="77777777" w:rsidR="002F4F0A" w:rsidRDefault="00176A2D">
            <w:pPr>
              <w:widowControl w:val="0"/>
              <w:spacing w:after="120"/>
              <w:ind w:left="0"/>
              <w:jc w:val="left"/>
              <w:rPr>
                <w:rFonts w:ascii="Arial" w:hAnsi="Arial" w:cs="Arial"/>
                <w:b/>
              </w:rPr>
            </w:pPr>
            <w:r>
              <w:rPr>
                <w:rFonts w:ascii="Arial" w:hAnsi="Arial" w:cs="Arial"/>
                <w:b/>
              </w:rPr>
              <w:t xml:space="preserve">Název </w:t>
            </w:r>
          </w:p>
        </w:tc>
        <w:tc>
          <w:tcPr>
            <w:tcW w:w="6725" w:type="dxa"/>
          </w:tcPr>
          <w:p w14:paraId="195D3C31" w14:textId="77777777" w:rsidR="002F4F0A" w:rsidRDefault="0008122A">
            <w:pPr>
              <w:widowControl w:val="0"/>
              <w:spacing w:after="120"/>
              <w:ind w:left="0"/>
              <w:jc w:val="left"/>
              <w:rPr>
                <w:rFonts w:ascii="Arial" w:hAnsi="Arial" w:cs="Arial"/>
              </w:rPr>
            </w:pPr>
            <w:sdt>
              <w:sdtPr>
                <w:rPr>
                  <w:rFonts w:ascii="Arial" w:hAnsi="Arial" w:cs="Arial"/>
                </w:rPr>
                <w:id w:val="-1686815902"/>
                <w:lock w:val="sdtContentLocked"/>
                <w:placeholder>
                  <w:docPart w:val="12DB4856C4794911A39B77ACA3EC736C"/>
                </w:placeholder>
                <w:text/>
              </w:sdtPr>
              <w:sdtEndPr/>
              <w:sdtContent>
                <w:r w:rsidR="0072538A">
                  <w:rPr>
                    <w:rFonts w:ascii="Arial" w:hAnsi="Arial" w:cs="Arial"/>
                  </w:rPr>
                  <w:t>Státní fond dopravní infrastruktury</w:t>
                </w:r>
              </w:sdtContent>
            </w:sdt>
          </w:p>
        </w:tc>
      </w:tr>
      <w:tr w:rsidR="002F4F0A" w14:paraId="7B0B4950" w14:textId="77777777">
        <w:trPr>
          <w:trHeight w:val="283"/>
        </w:trPr>
        <w:tc>
          <w:tcPr>
            <w:tcW w:w="2631" w:type="dxa"/>
            <w:shd w:val="clear" w:color="auto" w:fill="E4E4E4" w:themeFill="accent1" w:themeFillTint="33"/>
          </w:tcPr>
          <w:p w14:paraId="7058FB41" w14:textId="77777777" w:rsidR="002F4F0A" w:rsidRDefault="00176A2D">
            <w:pPr>
              <w:widowControl w:val="0"/>
              <w:spacing w:after="120"/>
              <w:ind w:left="0"/>
              <w:jc w:val="left"/>
              <w:rPr>
                <w:rFonts w:ascii="Arial" w:hAnsi="Arial" w:cs="Arial"/>
                <w:b/>
              </w:rPr>
            </w:pPr>
            <w:r>
              <w:rPr>
                <w:rFonts w:ascii="Arial" w:hAnsi="Arial" w:cs="Arial"/>
                <w:b/>
              </w:rPr>
              <w:t>Sídlo</w:t>
            </w:r>
          </w:p>
        </w:tc>
        <w:tc>
          <w:tcPr>
            <w:tcW w:w="6725" w:type="dxa"/>
          </w:tcPr>
          <w:p w14:paraId="20ABD4B1" w14:textId="77777777" w:rsidR="002F4F0A" w:rsidRDefault="0008122A">
            <w:pPr>
              <w:widowControl w:val="0"/>
              <w:spacing w:after="120"/>
              <w:ind w:left="0"/>
              <w:jc w:val="left"/>
              <w:rPr>
                <w:rFonts w:ascii="Arial" w:hAnsi="Arial" w:cs="Arial"/>
              </w:rPr>
            </w:pPr>
            <w:sdt>
              <w:sdtPr>
                <w:rPr>
                  <w:rFonts w:ascii="Arial" w:hAnsi="Arial" w:cs="Arial"/>
                </w:rPr>
                <w:id w:val="2043853579"/>
                <w:lock w:val="sdtContentLocked"/>
                <w:placeholder>
                  <w:docPart w:val="15F60F17F6944085B0B53A583FA69386"/>
                </w:placeholder>
                <w:text/>
              </w:sdtPr>
              <w:sdtEndPr/>
              <w:sdtContent>
                <w:r w:rsidR="0072538A">
                  <w:rPr>
                    <w:rFonts w:ascii="Arial" w:hAnsi="Arial" w:cs="Arial"/>
                  </w:rPr>
                  <w:t>Sokolovská 1955/278, 190 00 Praha 9</w:t>
                </w:r>
              </w:sdtContent>
            </w:sdt>
          </w:p>
        </w:tc>
      </w:tr>
      <w:tr w:rsidR="002F4F0A" w14:paraId="409627CA" w14:textId="77777777">
        <w:trPr>
          <w:trHeight w:val="283"/>
        </w:trPr>
        <w:tc>
          <w:tcPr>
            <w:tcW w:w="2631" w:type="dxa"/>
            <w:shd w:val="clear" w:color="auto" w:fill="E4E4E4" w:themeFill="accent1" w:themeFillTint="33"/>
          </w:tcPr>
          <w:p w14:paraId="7B08790C" w14:textId="77777777" w:rsidR="002F4F0A" w:rsidRDefault="00176A2D">
            <w:pPr>
              <w:widowControl w:val="0"/>
              <w:spacing w:after="120"/>
              <w:ind w:left="0"/>
              <w:jc w:val="left"/>
              <w:rPr>
                <w:rFonts w:ascii="Arial" w:hAnsi="Arial" w:cs="Arial"/>
                <w:b/>
              </w:rPr>
            </w:pPr>
            <w:r>
              <w:rPr>
                <w:rFonts w:ascii="Arial" w:hAnsi="Arial" w:cs="Arial"/>
                <w:b/>
              </w:rPr>
              <w:t>IČO</w:t>
            </w:r>
          </w:p>
        </w:tc>
        <w:tc>
          <w:tcPr>
            <w:tcW w:w="6725" w:type="dxa"/>
          </w:tcPr>
          <w:p w14:paraId="0F18AC49" w14:textId="77777777" w:rsidR="002F4F0A" w:rsidRDefault="0008122A">
            <w:pPr>
              <w:widowControl w:val="0"/>
              <w:spacing w:after="120"/>
              <w:ind w:left="0"/>
              <w:jc w:val="left"/>
              <w:rPr>
                <w:rFonts w:ascii="Arial" w:hAnsi="Arial" w:cs="Arial"/>
              </w:rPr>
            </w:pPr>
            <w:sdt>
              <w:sdtPr>
                <w:rPr>
                  <w:rFonts w:ascii="Arial" w:hAnsi="Arial" w:cs="Arial"/>
                </w:rPr>
                <w:id w:val="-241414749"/>
                <w:lock w:val="sdtContentLocked"/>
                <w:placeholder>
                  <w:docPart w:val="6D8C7AF7D02A4B189BCD9C0F501EA56F"/>
                </w:placeholder>
                <w:text/>
              </w:sdtPr>
              <w:sdtEndPr/>
              <w:sdtContent>
                <w:r w:rsidR="0072538A">
                  <w:rPr>
                    <w:rFonts w:ascii="Arial" w:hAnsi="Arial" w:cs="Arial"/>
                  </w:rPr>
                  <w:t>70856508</w:t>
                </w:r>
              </w:sdtContent>
            </w:sdt>
          </w:p>
        </w:tc>
      </w:tr>
      <w:tr w:rsidR="002F4F0A" w14:paraId="0C48A8AC" w14:textId="77777777">
        <w:trPr>
          <w:trHeight w:val="283"/>
        </w:trPr>
        <w:tc>
          <w:tcPr>
            <w:tcW w:w="2631" w:type="dxa"/>
            <w:shd w:val="clear" w:color="auto" w:fill="E4E4E4" w:themeFill="accent1" w:themeFillTint="33"/>
          </w:tcPr>
          <w:p w14:paraId="5B813DDB" w14:textId="77777777" w:rsidR="002F4F0A" w:rsidRDefault="00176A2D">
            <w:pPr>
              <w:widowControl w:val="0"/>
              <w:spacing w:after="120"/>
              <w:ind w:left="0"/>
              <w:jc w:val="left"/>
              <w:rPr>
                <w:rFonts w:ascii="Arial" w:hAnsi="Arial" w:cs="Arial"/>
                <w:b/>
              </w:rPr>
            </w:pPr>
            <w:r>
              <w:rPr>
                <w:rFonts w:ascii="Arial" w:hAnsi="Arial" w:cs="Arial"/>
                <w:b/>
              </w:rPr>
              <w:t>Zastoupen</w:t>
            </w:r>
          </w:p>
        </w:tc>
        <w:tc>
          <w:tcPr>
            <w:tcW w:w="6725" w:type="dxa"/>
          </w:tcPr>
          <w:p w14:paraId="082EF3B9" w14:textId="77777777" w:rsidR="002F4F0A" w:rsidRDefault="0008122A">
            <w:pPr>
              <w:widowControl w:val="0"/>
              <w:spacing w:after="120"/>
              <w:ind w:left="0"/>
              <w:jc w:val="left"/>
              <w:rPr>
                <w:rFonts w:ascii="Arial" w:hAnsi="Arial" w:cs="Arial"/>
              </w:rPr>
            </w:pPr>
            <w:sdt>
              <w:sdtPr>
                <w:rPr>
                  <w:rFonts w:ascii="Arial" w:hAnsi="Arial" w:cs="Arial"/>
                </w:rPr>
                <w:id w:val="-1347787776"/>
                <w:lock w:val="sdtLocked"/>
                <w:placeholder>
                  <w:docPart w:val="80854738F3C8484EA16CA3644B26908A"/>
                </w:placeholder>
                <w:text/>
              </w:sdtPr>
              <w:sdtEndPr/>
              <w:sdtContent>
                <w:r w:rsidR="0072538A">
                  <w:rPr>
                    <w:rFonts w:ascii="Arial" w:hAnsi="Arial" w:cs="Arial"/>
                  </w:rPr>
                  <w:t xml:space="preserve">Ing. Zbyňkem </w:t>
                </w:r>
                <w:proofErr w:type="spellStart"/>
                <w:r w:rsidR="0072538A">
                  <w:rPr>
                    <w:rFonts w:ascii="Arial" w:hAnsi="Arial" w:cs="Arial"/>
                  </w:rPr>
                  <w:t>Hořelicou</w:t>
                </w:r>
                <w:proofErr w:type="spellEnd"/>
                <w:r w:rsidR="0072538A">
                  <w:rPr>
                    <w:rFonts w:ascii="Arial" w:hAnsi="Arial" w:cs="Arial"/>
                  </w:rPr>
                  <w:t>, ředitelem</w:t>
                </w:r>
              </w:sdtContent>
            </w:sdt>
          </w:p>
        </w:tc>
      </w:tr>
      <w:tr w:rsidR="002F4F0A" w14:paraId="48646836" w14:textId="77777777">
        <w:trPr>
          <w:trHeight w:val="283"/>
        </w:trPr>
        <w:tc>
          <w:tcPr>
            <w:tcW w:w="2631" w:type="dxa"/>
            <w:shd w:val="clear" w:color="auto" w:fill="E4E4E4" w:themeFill="accent1" w:themeFillTint="33"/>
          </w:tcPr>
          <w:p w14:paraId="5A7B8541" w14:textId="77777777" w:rsidR="002F4F0A" w:rsidRDefault="00176A2D">
            <w:pPr>
              <w:widowControl w:val="0"/>
              <w:spacing w:after="120"/>
              <w:ind w:left="0"/>
              <w:jc w:val="left"/>
              <w:rPr>
                <w:rFonts w:ascii="Arial" w:hAnsi="Arial" w:cs="Arial"/>
                <w:b/>
              </w:rPr>
            </w:pPr>
            <w:r>
              <w:rPr>
                <w:rFonts w:ascii="Arial" w:hAnsi="Arial" w:cs="Arial"/>
                <w:b/>
              </w:rPr>
              <w:t>Kontaktní osoba</w:t>
            </w:r>
          </w:p>
        </w:tc>
        <w:tc>
          <w:tcPr>
            <w:tcW w:w="6725" w:type="dxa"/>
          </w:tcPr>
          <w:p w14:paraId="4FB40659" w14:textId="77777777" w:rsidR="002F4F0A" w:rsidRDefault="0008122A" w:rsidP="001E52E2">
            <w:pPr>
              <w:widowControl w:val="0"/>
              <w:spacing w:after="120"/>
              <w:ind w:left="0"/>
              <w:jc w:val="left"/>
              <w:rPr>
                <w:rFonts w:ascii="Arial" w:hAnsi="Arial" w:cs="Arial"/>
              </w:rPr>
            </w:pPr>
            <w:sdt>
              <w:sdtPr>
                <w:rPr>
                  <w:rFonts w:ascii="Arial" w:hAnsi="Arial" w:cs="Arial"/>
                </w:rPr>
                <w:id w:val="-1411835953"/>
                <w:lock w:val="sdtLocked"/>
                <w:placeholder>
                  <w:docPart w:val="D512BAAD853F471AA5A88A0A5327DA5F"/>
                </w:placeholder>
                <w:text/>
              </w:sdtPr>
              <w:sdtEndPr/>
              <w:sdtContent>
                <w:r w:rsidR="001E52E2" w:rsidRPr="00A27936">
                  <w:rPr>
                    <w:rFonts w:ascii="Arial" w:hAnsi="Arial" w:cs="Arial"/>
                  </w:rPr>
                  <w:t>Ing. Jan Fančo</w:t>
                </w:r>
              </w:sdtContent>
            </w:sdt>
          </w:p>
        </w:tc>
      </w:tr>
      <w:tr w:rsidR="002F4F0A" w14:paraId="11EB6DA2" w14:textId="77777777">
        <w:trPr>
          <w:trHeight w:val="283"/>
        </w:trPr>
        <w:tc>
          <w:tcPr>
            <w:tcW w:w="2631" w:type="dxa"/>
            <w:shd w:val="clear" w:color="auto" w:fill="E4E4E4" w:themeFill="accent1" w:themeFillTint="33"/>
          </w:tcPr>
          <w:p w14:paraId="4EFEBE53" w14:textId="77777777" w:rsidR="002F4F0A" w:rsidRDefault="00176A2D">
            <w:pPr>
              <w:widowControl w:val="0"/>
              <w:spacing w:after="120"/>
              <w:ind w:left="0"/>
              <w:jc w:val="left"/>
              <w:rPr>
                <w:rFonts w:ascii="Arial" w:hAnsi="Arial" w:cs="Arial"/>
                <w:b/>
              </w:rPr>
            </w:pPr>
            <w:r>
              <w:rPr>
                <w:rFonts w:ascii="Arial" w:hAnsi="Arial" w:cs="Arial"/>
                <w:b/>
              </w:rPr>
              <w:t>Telefonní číslo</w:t>
            </w:r>
          </w:p>
        </w:tc>
        <w:tc>
          <w:tcPr>
            <w:tcW w:w="6725" w:type="dxa"/>
          </w:tcPr>
          <w:p w14:paraId="1DD866C6" w14:textId="77777777" w:rsidR="002F4F0A" w:rsidRDefault="0008122A" w:rsidP="00C407FA">
            <w:pPr>
              <w:widowControl w:val="0"/>
              <w:spacing w:after="120"/>
              <w:ind w:left="0"/>
              <w:jc w:val="left"/>
              <w:rPr>
                <w:rFonts w:ascii="Arial" w:hAnsi="Arial" w:cs="Arial"/>
              </w:rPr>
            </w:pPr>
            <w:sdt>
              <w:sdtPr>
                <w:rPr>
                  <w:rFonts w:ascii="Arial" w:hAnsi="Arial" w:cs="Arial"/>
                </w:rPr>
                <w:id w:val="-1085836979"/>
                <w:lock w:val="sdtLocked"/>
                <w:placeholder>
                  <w:docPart w:val="DAF133A66591488F83983775AD8DD097"/>
                </w:placeholder>
                <w:text/>
              </w:sdtPr>
              <w:sdtEndPr/>
              <w:sdtContent>
                <w:r w:rsidR="00C407FA" w:rsidRPr="00A27936">
                  <w:rPr>
                    <w:rFonts w:ascii="Arial" w:hAnsi="Arial" w:cs="Arial"/>
                  </w:rPr>
                  <w:t>+420 266 097 529</w:t>
                </w:r>
              </w:sdtContent>
            </w:sdt>
          </w:p>
        </w:tc>
      </w:tr>
      <w:tr w:rsidR="002F4F0A" w14:paraId="33DC8F3E" w14:textId="77777777">
        <w:trPr>
          <w:trHeight w:val="283"/>
        </w:trPr>
        <w:tc>
          <w:tcPr>
            <w:tcW w:w="2631" w:type="dxa"/>
            <w:shd w:val="clear" w:color="auto" w:fill="E4E4E4" w:themeFill="accent1" w:themeFillTint="33"/>
          </w:tcPr>
          <w:p w14:paraId="0FD9A012" w14:textId="77777777" w:rsidR="002F4F0A" w:rsidRDefault="00176A2D">
            <w:pPr>
              <w:widowControl w:val="0"/>
              <w:spacing w:after="120"/>
              <w:ind w:left="0"/>
              <w:jc w:val="left"/>
              <w:rPr>
                <w:rFonts w:ascii="Arial" w:hAnsi="Arial" w:cs="Arial"/>
                <w:b/>
              </w:rPr>
            </w:pPr>
            <w:r>
              <w:rPr>
                <w:rFonts w:ascii="Arial" w:hAnsi="Arial" w:cs="Arial"/>
                <w:b/>
              </w:rPr>
              <w:t>E-mail</w:t>
            </w:r>
          </w:p>
        </w:tc>
        <w:tc>
          <w:tcPr>
            <w:tcW w:w="6725" w:type="dxa"/>
          </w:tcPr>
          <w:p w14:paraId="2ADE7934" w14:textId="77777777" w:rsidR="002F4F0A" w:rsidRDefault="0008122A" w:rsidP="00C407FA">
            <w:pPr>
              <w:widowControl w:val="0"/>
              <w:spacing w:after="120"/>
              <w:ind w:left="0"/>
              <w:jc w:val="left"/>
              <w:rPr>
                <w:rFonts w:ascii="Arial" w:hAnsi="Arial" w:cs="Arial"/>
              </w:rPr>
            </w:pPr>
            <w:sdt>
              <w:sdtPr>
                <w:rPr>
                  <w:rStyle w:val="Hypertextovodkaz"/>
                  <w:rFonts w:asciiTheme="majorHAnsi" w:hAnsiTheme="majorHAnsi" w:cstheme="majorHAnsi"/>
                </w:rPr>
                <w:id w:val="-96950873"/>
                <w:lock w:val="sdtLocked"/>
                <w:placeholder>
                  <w:docPart w:val="8671623D5746414F95304BB9A31AA474"/>
                </w:placeholder>
                <w:text/>
              </w:sdtPr>
              <w:sdtEndPr>
                <w:rPr>
                  <w:rStyle w:val="Hypertextovodkaz"/>
                </w:rPr>
              </w:sdtEndPr>
              <w:sdtContent>
                <w:r w:rsidR="00C407FA" w:rsidRPr="00823754">
                  <w:rPr>
                    <w:rStyle w:val="Hypertextovodkaz"/>
                    <w:rFonts w:asciiTheme="majorHAnsi" w:hAnsiTheme="majorHAnsi" w:cstheme="majorHAnsi"/>
                  </w:rPr>
                  <w:t>jan.fanco@sfdi.cz</w:t>
                </w:r>
              </w:sdtContent>
            </w:sdt>
          </w:p>
        </w:tc>
      </w:tr>
    </w:tbl>
    <w:p w14:paraId="2F6FFEB6" w14:textId="77777777" w:rsidR="002F4F0A" w:rsidRDefault="002F4F0A"/>
    <w:p w14:paraId="768B6701" w14:textId="77777777" w:rsidR="002F4F0A" w:rsidRDefault="00176A2D">
      <w:pPr>
        <w:pStyle w:val="Nadpis1"/>
        <w:numPr>
          <w:ilvl w:val="0"/>
          <w:numId w:val="0"/>
        </w:numPr>
        <w:ind w:left="432" w:hanging="432"/>
        <w:rPr>
          <w:rFonts w:eastAsia="Calibri"/>
        </w:rPr>
      </w:pPr>
      <w:bookmarkStart w:id="3" w:name="_Toc64357987"/>
      <w:r>
        <w:rPr>
          <w:rFonts w:eastAsia="Calibri"/>
        </w:rPr>
        <w:t>Identifikační údaje pověřujících Zadavatelů</w:t>
      </w:r>
      <w:bookmarkEnd w:id="3"/>
    </w:p>
    <w:p w14:paraId="5CFB77DD" w14:textId="77777777" w:rsidR="002F4F0A" w:rsidRDefault="00176A2D">
      <w:r>
        <w:t>Centrální Zadavatel zadává tuto Veřejnou zakázku v souladu s ustanovením § 9 odst. 1 písm. b) a § 9 odst. 6 ZZVZ pro pověřující Zadavatele, kterými jsou:</w:t>
      </w:r>
    </w:p>
    <w:tbl>
      <w:tblPr>
        <w:tblStyle w:val="Mkatabulky112"/>
        <w:tblW w:w="9356" w:type="dxa"/>
        <w:tblInd w:w="2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31"/>
        <w:gridCol w:w="6725"/>
      </w:tblGrid>
      <w:tr w:rsidR="002F4F0A" w14:paraId="0C13E5E3" w14:textId="77777777" w:rsidTr="00FC4CD0">
        <w:trPr>
          <w:trHeight w:val="298"/>
        </w:trPr>
        <w:tc>
          <w:tcPr>
            <w:tcW w:w="2631" w:type="dxa"/>
            <w:shd w:val="clear" w:color="auto" w:fill="E4E4E4" w:themeFill="accent1" w:themeFillTint="33"/>
          </w:tcPr>
          <w:p w14:paraId="363245B5" w14:textId="77777777" w:rsidR="002F4F0A" w:rsidRDefault="00176A2D">
            <w:pPr>
              <w:widowControl w:val="0"/>
              <w:spacing w:after="120"/>
              <w:ind w:left="0"/>
              <w:jc w:val="left"/>
              <w:rPr>
                <w:rFonts w:ascii="Arial" w:hAnsi="Arial" w:cs="Arial"/>
                <w:b/>
              </w:rPr>
            </w:pPr>
            <w:r>
              <w:rPr>
                <w:rFonts w:ascii="Arial" w:hAnsi="Arial" w:cs="Arial"/>
                <w:b/>
              </w:rPr>
              <w:lastRenderedPageBreak/>
              <w:t xml:space="preserve">Název </w:t>
            </w:r>
          </w:p>
        </w:tc>
        <w:tc>
          <w:tcPr>
            <w:tcW w:w="6725" w:type="dxa"/>
          </w:tcPr>
          <w:p w14:paraId="41A90439" w14:textId="77777777" w:rsidR="002F4F0A" w:rsidRPr="00FC4CD0" w:rsidRDefault="00176A2D" w:rsidP="00FC4CD0">
            <w:pPr>
              <w:ind w:left="0"/>
              <w:rPr>
                <w:rFonts w:asciiTheme="minorHAnsi" w:hAnsiTheme="minorHAnsi" w:cstheme="minorHAnsi"/>
                <w:b/>
              </w:rPr>
            </w:pPr>
            <w:r>
              <w:rPr>
                <w:rFonts w:asciiTheme="minorHAnsi" w:hAnsiTheme="minorHAnsi" w:cstheme="minorHAnsi"/>
                <w:b/>
              </w:rPr>
              <w:t>Česká republika – Ministerstvo dopravy</w:t>
            </w:r>
          </w:p>
        </w:tc>
      </w:tr>
      <w:tr w:rsidR="002F4F0A" w14:paraId="6A319A80" w14:textId="77777777" w:rsidTr="00FC4CD0">
        <w:trPr>
          <w:trHeight w:val="283"/>
        </w:trPr>
        <w:tc>
          <w:tcPr>
            <w:tcW w:w="2631" w:type="dxa"/>
            <w:shd w:val="clear" w:color="auto" w:fill="E4E4E4" w:themeFill="accent1" w:themeFillTint="33"/>
          </w:tcPr>
          <w:p w14:paraId="7266ED82" w14:textId="77777777" w:rsidR="002F4F0A" w:rsidRDefault="00176A2D">
            <w:pPr>
              <w:widowControl w:val="0"/>
              <w:spacing w:after="120"/>
              <w:ind w:left="0"/>
              <w:jc w:val="left"/>
              <w:rPr>
                <w:rFonts w:ascii="Arial" w:hAnsi="Arial" w:cs="Arial"/>
                <w:b/>
              </w:rPr>
            </w:pPr>
            <w:r>
              <w:rPr>
                <w:rFonts w:ascii="Arial" w:hAnsi="Arial" w:cs="Arial"/>
                <w:b/>
              </w:rPr>
              <w:t>Sídlo</w:t>
            </w:r>
          </w:p>
        </w:tc>
        <w:tc>
          <w:tcPr>
            <w:tcW w:w="6725" w:type="dxa"/>
          </w:tcPr>
          <w:p w14:paraId="71B28F55" w14:textId="77777777" w:rsidR="002F4F0A" w:rsidRPr="00FC4CD0" w:rsidRDefault="00176A2D" w:rsidP="00FC4CD0">
            <w:pPr>
              <w:ind w:left="0"/>
              <w:rPr>
                <w:rFonts w:asciiTheme="minorHAnsi" w:hAnsiTheme="minorHAnsi" w:cstheme="minorHAnsi"/>
              </w:rPr>
            </w:pPr>
            <w:r>
              <w:rPr>
                <w:rFonts w:asciiTheme="minorHAnsi" w:hAnsiTheme="minorHAnsi" w:cstheme="minorHAnsi"/>
              </w:rPr>
              <w:t>nábřeží Ludvíka Svobody 1222/12, Praha 1</w:t>
            </w:r>
          </w:p>
        </w:tc>
      </w:tr>
      <w:tr w:rsidR="002F4F0A" w14:paraId="10714382" w14:textId="77777777" w:rsidTr="00FC4CD0">
        <w:trPr>
          <w:trHeight w:val="283"/>
        </w:trPr>
        <w:tc>
          <w:tcPr>
            <w:tcW w:w="2631" w:type="dxa"/>
            <w:shd w:val="clear" w:color="auto" w:fill="E4E4E4" w:themeFill="accent1" w:themeFillTint="33"/>
          </w:tcPr>
          <w:p w14:paraId="0C010CA0" w14:textId="77777777" w:rsidR="002F4F0A" w:rsidRDefault="00176A2D">
            <w:pPr>
              <w:widowControl w:val="0"/>
              <w:spacing w:after="120"/>
              <w:ind w:left="0"/>
              <w:jc w:val="left"/>
              <w:rPr>
                <w:rFonts w:ascii="Arial" w:hAnsi="Arial" w:cs="Arial"/>
                <w:b/>
              </w:rPr>
            </w:pPr>
            <w:r>
              <w:rPr>
                <w:rFonts w:ascii="Arial" w:hAnsi="Arial" w:cs="Arial"/>
                <w:b/>
              </w:rPr>
              <w:t>IČO</w:t>
            </w:r>
          </w:p>
        </w:tc>
        <w:tc>
          <w:tcPr>
            <w:tcW w:w="6725" w:type="dxa"/>
          </w:tcPr>
          <w:p w14:paraId="1F4E0DB9" w14:textId="77777777" w:rsidR="002F4F0A" w:rsidRPr="00FC4CD0" w:rsidRDefault="00176A2D" w:rsidP="00FC4CD0">
            <w:pPr>
              <w:ind w:left="0"/>
              <w:rPr>
                <w:rFonts w:asciiTheme="minorHAnsi" w:hAnsiTheme="minorHAnsi" w:cstheme="minorHAnsi"/>
              </w:rPr>
            </w:pPr>
            <w:r>
              <w:rPr>
                <w:rFonts w:asciiTheme="minorHAnsi" w:hAnsiTheme="minorHAnsi" w:cstheme="minorHAnsi"/>
              </w:rPr>
              <w:t>66003008</w:t>
            </w:r>
          </w:p>
        </w:tc>
      </w:tr>
      <w:tr w:rsidR="002F4F0A" w14:paraId="71B560B7" w14:textId="77777777" w:rsidTr="00FC4CD0">
        <w:trPr>
          <w:trHeight w:val="283"/>
        </w:trPr>
        <w:tc>
          <w:tcPr>
            <w:tcW w:w="2631" w:type="dxa"/>
            <w:shd w:val="clear" w:color="auto" w:fill="E4E4E4" w:themeFill="accent1" w:themeFillTint="33"/>
          </w:tcPr>
          <w:p w14:paraId="643788C6" w14:textId="77777777" w:rsidR="002F4F0A" w:rsidRDefault="00176A2D">
            <w:pPr>
              <w:widowControl w:val="0"/>
              <w:spacing w:after="120"/>
              <w:ind w:left="0"/>
              <w:jc w:val="left"/>
              <w:rPr>
                <w:rFonts w:ascii="Arial" w:hAnsi="Arial" w:cs="Arial"/>
                <w:b/>
              </w:rPr>
            </w:pPr>
            <w:r>
              <w:rPr>
                <w:rFonts w:ascii="Arial" w:hAnsi="Arial" w:cs="Arial"/>
                <w:b/>
              </w:rPr>
              <w:t>Zastoupena</w:t>
            </w:r>
          </w:p>
        </w:tc>
        <w:tc>
          <w:tcPr>
            <w:tcW w:w="6725" w:type="dxa"/>
          </w:tcPr>
          <w:p w14:paraId="4186F6C3" w14:textId="77777777" w:rsidR="002F4F0A" w:rsidRDefault="00176A2D" w:rsidP="00F27D50">
            <w:pPr>
              <w:ind w:left="0"/>
              <w:rPr>
                <w:rFonts w:asciiTheme="minorHAnsi" w:hAnsiTheme="minorHAnsi" w:cstheme="minorHAnsi"/>
              </w:rPr>
            </w:pPr>
            <w:r>
              <w:rPr>
                <w:rFonts w:asciiTheme="minorHAnsi" w:hAnsiTheme="minorHAnsi" w:cstheme="minorHAnsi"/>
              </w:rPr>
              <w:t>doc. Ing. Karlem Havlíčkem, Ph.D., MBA, ministrem</w:t>
            </w:r>
          </w:p>
        </w:tc>
      </w:tr>
    </w:tbl>
    <w:p w14:paraId="564C506E" w14:textId="77777777" w:rsidR="002F4F0A" w:rsidRDefault="002F4F0A"/>
    <w:tbl>
      <w:tblPr>
        <w:tblStyle w:val="Mkatabulky112"/>
        <w:tblW w:w="9356" w:type="dxa"/>
        <w:tblInd w:w="29" w:type="dxa"/>
        <w:tblLayout w:type="fixed"/>
        <w:tblLook w:val="04A0" w:firstRow="1" w:lastRow="0" w:firstColumn="1" w:lastColumn="0" w:noHBand="0" w:noVBand="1"/>
      </w:tblPr>
      <w:tblGrid>
        <w:gridCol w:w="2631"/>
        <w:gridCol w:w="6725"/>
      </w:tblGrid>
      <w:tr w:rsidR="002F4F0A" w14:paraId="1CFE870D" w14:textId="77777777">
        <w:trPr>
          <w:trHeight w:val="298"/>
        </w:trPr>
        <w:tc>
          <w:tcPr>
            <w:tcW w:w="2631" w:type="dxa"/>
            <w:shd w:val="clear" w:color="auto" w:fill="E4E4E4" w:themeFill="accent1" w:themeFillTint="33"/>
          </w:tcPr>
          <w:p w14:paraId="48B660DB" w14:textId="77777777" w:rsidR="002F4F0A" w:rsidRDefault="00176A2D">
            <w:pPr>
              <w:widowControl w:val="0"/>
              <w:spacing w:after="120"/>
              <w:ind w:left="0"/>
              <w:jc w:val="left"/>
              <w:rPr>
                <w:rFonts w:ascii="Arial" w:hAnsi="Arial" w:cs="Arial"/>
                <w:b/>
              </w:rPr>
            </w:pPr>
            <w:r>
              <w:rPr>
                <w:rFonts w:ascii="Arial" w:hAnsi="Arial" w:cs="Arial"/>
                <w:b/>
              </w:rPr>
              <w:t xml:space="preserve">Název </w:t>
            </w:r>
          </w:p>
        </w:tc>
        <w:tc>
          <w:tcPr>
            <w:tcW w:w="6725" w:type="dxa"/>
          </w:tcPr>
          <w:p w14:paraId="17AE83AF" w14:textId="77777777" w:rsidR="002F4F0A" w:rsidRPr="00F27D50" w:rsidRDefault="00176A2D" w:rsidP="00F27D50">
            <w:pPr>
              <w:ind w:left="0"/>
              <w:rPr>
                <w:rFonts w:asciiTheme="minorHAnsi" w:hAnsiTheme="minorHAnsi" w:cstheme="minorHAnsi"/>
              </w:rPr>
            </w:pPr>
            <w:r>
              <w:rPr>
                <w:rFonts w:asciiTheme="minorHAnsi" w:hAnsiTheme="minorHAnsi" w:cstheme="minorHAnsi"/>
                <w:b/>
              </w:rPr>
              <w:t xml:space="preserve">Centrum dopravního výzkumu, </w:t>
            </w:r>
            <w:proofErr w:type="spellStart"/>
            <w:r>
              <w:rPr>
                <w:rFonts w:asciiTheme="minorHAnsi" w:hAnsiTheme="minorHAnsi" w:cstheme="minorHAnsi"/>
                <w:b/>
              </w:rPr>
              <w:t>v.v.i</w:t>
            </w:r>
            <w:proofErr w:type="spellEnd"/>
            <w:r>
              <w:rPr>
                <w:rFonts w:asciiTheme="minorHAnsi" w:hAnsiTheme="minorHAnsi" w:cstheme="minorHAnsi"/>
                <w:b/>
              </w:rPr>
              <w:t>.</w:t>
            </w:r>
          </w:p>
        </w:tc>
      </w:tr>
      <w:tr w:rsidR="002F4F0A" w14:paraId="34F3800A" w14:textId="77777777">
        <w:trPr>
          <w:trHeight w:val="283"/>
        </w:trPr>
        <w:tc>
          <w:tcPr>
            <w:tcW w:w="2631" w:type="dxa"/>
            <w:shd w:val="clear" w:color="auto" w:fill="E4E4E4" w:themeFill="accent1" w:themeFillTint="33"/>
          </w:tcPr>
          <w:p w14:paraId="6B8FB338" w14:textId="77777777" w:rsidR="002F4F0A" w:rsidRDefault="00176A2D">
            <w:pPr>
              <w:widowControl w:val="0"/>
              <w:spacing w:after="120"/>
              <w:ind w:left="0"/>
              <w:jc w:val="left"/>
              <w:rPr>
                <w:rFonts w:ascii="Arial" w:hAnsi="Arial" w:cs="Arial"/>
                <w:b/>
              </w:rPr>
            </w:pPr>
            <w:r>
              <w:rPr>
                <w:rFonts w:ascii="Arial" w:hAnsi="Arial" w:cs="Arial"/>
                <w:b/>
              </w:rPr>
              <w:t>Sídlo</w:t>
            </w:r>
          </w:p>
        </w:tc>
        <w:tc>
          <w:tcPr>
            <w:tcW w:w="6725" w:type="dxa"/>
          </w:tcPr>
          <w:p w14:paraId="02DB5FB6" w14:textId="77777777" w:rsidR="002F4F0A" w:rsidRDefault="00176A2D">
            <w:pPr>
              <w:ind w:left="0"/>
              <w:rPr>
                <w:rFonts w:asciiTheme="minorHAnsi" w:hAnsiTheme="minorHAnsi" w:cstheme="minorHAnsi"/>
              </w:rPr>
            </w:pPr>
            <w:r>
              <w:rPr>
                <w:rFonts w:asciiTheme="minorHAnsi" w:hAnsiTheme="minorHAnsi" w:cstheme="minorHAnsi"/>
              </w:rPr>
              <w:t>Líšeňská 33a, Brno</w:t>
            </w:r>
          </w:p>
        </w:tc>
      </w:tr>
      <w:tr w:rsidR="002F4F0A" w14:paraId="04B64C59" w14:textId="77777777">
        <w:trPr>
          <w:trHeight w:val="283"/>
        </w:trPr>
        <w:tc>
          <w:tcPr>
            <w:tcW w:w="2631" w:type="dxa"/>
            <w:shd w:val="clear" w:color="auto" w:fill="E4E4E4" w:themeFill="accent1" w:themeFillTint="33"/>
          </w:tcPr>
          <w:p w14:paraId="7C83DEF1" w14:textId="77777777" w:rsidR="002F4F0A" w:rsidRDefault="00176A2D">
            <w:pPr>
              <w:widowControl w:val="0"/>
              <w:spacing w:after="120"/>
              <w:ind w:left="0"/>
              <w:jc w:val="left"/>
              <w:rPr>
                <w:rFonts w:ascii="Arial" w:hAnsi="Arial" w:cs="Arial"/>
                <w:b/>
              </w:rPr>
            </w:pPr>
            <w:r>
              <w:rPr>
                <w:rFonts w:ascii="Arial" w:hAnsi="Arial" w:cs="Arial"/>
                <w:b/>
              </w:rPr>
              <w:t>IČO</w:t>
            </w:r>
          </w:p>
        </w:tc>
        <w:tc>
          <w:tcPr>
            <w:tcW w:w="6725" w:type="dxa"/>
          </w:tcPr>
          <w:p w14:paraId="6A0CB630" w14:textId="77777777" w:rsidR="002F4F0A" w:rsidRDefault="00176A2D">
            <w:pPr>
              <w:ind w:left="0"/>
              <w:rPr>
                <w:rFonts w:asciiTheme="minorHAnsi" w:hAnsiTheme="minorHAnsi" w:cstheme="minorHAnsi"/>
              </w:rPr>
            </w:pPr>
            <w:r>
              <w:rPr>
                <w:rFonts w:asciiTheme="minorHAnsi" w:hAnsiTheme="minorHAnsi" w:cstheme="minorHAnsi"/>
              </w:rPr>
              <w:t>44994575</w:t>
            </w:r>
          </w:p>
        </w:tc>
      </w:tr>
      <w:tr w:rsidR="002F4F0A" w14:paraId="1F0320E2" w14:textId="77777777">
        <w:trPr>
          <w:trHeight w:val="283"/>
        </w:trPr>
        <w:tc>
          <w:tcPr>
            <w:tcW w:w="2631" w:type="dxa"/>
            <w:shd w:val="clear" w:color="auto" w:fill="E4E4E4" w:themeFill="accent1" w:themeFillTint="33"/>
          </w:tcPr>
          <w:p w14:paraId="609B9DF0" w14:textId="77777777" w:rsidR="002F4F0A" w:rsidRDefault="00176A2D">
            <w:pPr>
              <w:widowControl w:val="0"/>
              <w:spacing w:after="120"/>
              <w:ind w:left="0"/>
              <w:jc w:val="left"/>
              <w:rPr>
                <w:rFonts w:ascii="Arial" w:hAnsi="Arial" w:cs="Arial"/>
                <w:b/>
              </w:rPr>
            </w:pPr>
            <w:r>
              <w:rPr>
                <w:rFonts w:ascii="Arial" w:hAnsi="Arial" w:cs="Arial"/>
                <w:b/>
              </w:rPr>
              <w:t>Zastoupena</w:t>
            </w:r>
          </w:p>
        </w:tc>
        <w:tc>
          <w:tcPr>
            <w:tcW w:w="6725" w:type="dxa"/>
          </w:tcPr>
          <w:p w14:paraId="4D06F573" w14:textId="77777777" w:rsidR="002F4F0A" w:rsidRDefault="00176A2D">
            <w:pPr>
              <w:ind w:left="0"/>
              <w:rPr>
                <w:rFonts w:asciiTheme="minorHAnsi" w:hAnsiTheme="minorHAnsi" w:cstheme="minorHAnsi"/>
              </w:rPr>
            </w:pPr>
            <w:r>
              <w:rPr>
                <w:rFonts w:asciiTheme="minorHAnsi" w:hAnsiTheme="minorHAnsi" w:cstheme="minorHAnsi"/>
              </w:rPr>
              <w:t>Ing. Jindřichem Fričem, Ph.D., ředitelem</w:t>
            </w:r>
          </w:p>
        </w:tc>
      </w:tr>
    </w:tbl>
    <w:p w14:paraId="56114B5A" w14:textId="77777777" w:rsidR="002F4F0A" w:rsidRDefault="002F4F0A"/>
    <w:tbl>
      <w:tblPr>
        <w:tblStyle w:val="Mkatabulky112"/>
        <w:tblW w:w="9356" w:type="dxa"/>
        <w:tblInd w:w="29" w:type="dxa"/>
        <w:tblLayout w:type="fixed"/>
        <w:tblLook w:val="04A0" w:firstRow="1" w:lastRow="0" w:firstColumn="1" w:lastColumn="0" w:noHBand="0" w:noVBand="1"/>
      </w:tblPr>
      <w:tblGrid>
        <w:gridCol w:w="2631"/>
        <w:gridCol w:w="6725"/>
      </w:tblGrid>
      <w:tr w:rsidR="002F4F0A" w14:paraId="2EC69952" w14:textId="77777777">
        <w:trPr>
          <w:trHeight w:val="298"/>
        </w:trPr>
        <w:tc>
          <w:tcPr>
            <w:tcW w:w="2631" w:type="dxa"/>
            <w:shd w:val="clear" w:color="auto" w:fill="E4E4E4" w:themeFill="accent1" w:themeFillTint="33"/>
          </w:tcPr>
          <w:p w14:paraId="70849FF2" w14:textId="77777777" w:rsidR="002F4F0A" w:rsidRDefault="00176A2D">
            <w:pPr>
              <w:widowControl w:val="0"/>
              <w:spacing w:after="120"/>
              <w:ind w:left="0"/>
              <w:jc w:val="left"/>
              <w:rPr>
                <w:rFonts w:ascii="Arial" w:hAnsi="Arial" w:cs="Arial"/>
                <w:b/>
              </w:rPr>
            </w:pPr>
            <w:r>
              <w:rPr>
                <w:rFonts w:ascii="Arial" w:hAnsi="Arial" w:cs="Arial"/>
                <w:b/>
              </w:rPr>
              <w:t xml:space="preserve">Název </w:t>
            </w:r>
          </w:p>
        </w:tc>
        <w:tc>
          <w:tcPr>
            <w:tcW w:w="6725" w:type="dxa"/>
          </w:tcPr>
          <w:p w14:paraId="2AF90877" w14:textId="77777777" w:rsidR="002F4F0A" w:rsidRDefault="00176A2D">
            <w:pPr>
              <w:ind w:left="0"/>
              <w:rPr>
                <w:rFonts w:asciiTheme="minorHAnsi" w:hAnsiTheme="minorHAnsi" w:cstheme="minorHAnsi"/>
              </w:rPr>
            </w:pPr>
            <w:r>
              <w:rPr>
                <w:rFonts w:asciiTheme="minorHAnsi" w:hAnsiTheme="minorHAnsi" w:cstheme="minorHAnsi"/>
                <w:b/>
              </w:rPr>
              <w:t xml:space="preserve">CENDIS, </w:t>
            </w:r>
            <w:proofErr w:type="spellStart"/>
            <w:r>
              <w:rPr>
                <w:rFonts w:asciiTheme="minorHAnsi" w:hAnsiTheme="minorHAnsi" w:cstheme="minorHAnsi"/>
                <w:b/>
              </w:rPr>
              <w:t>s.p</w:t>
            </w:r>
            <w:proofErr w:type="spellEnd"/>
            <w:r>
              <w:rPr>
                <w:rFonts w:asciiTheme="minorHAnsi" w:hAnsiTheme="minorHAnsi" w:cstheme="minorHAnsi"/>
                <w:b/>
              </w:rPr>
              <w:t>.</w:t>
            </w:r>
          </w:p>
        </w:tc>
      </w:tr>
      <w:tr w:rsidR="002F4F0A" w14:paraId="24DBA509" w14:textId="77777777">
        <w:trPr>
          <w:trHeight w:val="283"/>
        </w:trPr>
        <w:tc>
          <w:tcPr>
            <w:tcW w:w="2631" w:type="dxa"/>
            <w:shd w:val="clear" w:color="auto" w:fill="E4E4E4" w:themeFill="accent1" w:themeFillTint="33"/>
          </w:tcPr>
          <w:p w14:paraId="13F49B56" w14:textId="77777777" w:rsidR="002F4F0A" w:rsidRDefault="00176A2D">
            <w:pPr>
              <w:widowControl w:val="0"/>
              <w:spacing w:after="120"/>
              <w:ind w:left="0"/>
              <w:jc w:val="left"/>
              <w:rPr>
                <w:rFonts w:ascii="Arial" w:hAnsi="Arial" w:cs="Arial"/>
                <w:b/>
              </w:rPr>
            </w:pPr>
            <w:r>
              <w:rPr>
                <w:rFonts w:ascii="Arial" w:hAnsi="Arial" w:cs="Arial"/>
                <w:b/>
              </w:rPr>
              <w:t>Sídlo</w:t>
            </w:r>
          </w:p>
        </w:tc>
        <w:tc>
          <w:tcPr>
            <w:tcW w:w="6725" w:type="dxa"/>
          </w:tcPr>
          <w:p w14:paraId="29F7DCBA" w14:textId="77777777" w:rsidR="002F4F0A" w:rsidRDefault="00176A2D" w:rsidP="00410ACC">
            <w:pPr>
              <w:ind w:left="0"/>
              <w:rPr>
                <w:rFonts w:asciiTheme="minorHAnsi" w:hAnsiTheme="minorHAnsi" w:cstheme="minorHAnsi"/>
              </w:rPr>
            </w:pPr>
            <w:r>
              <w:rPr>
                <w:rFonts w:asciiTheme="minorHAnsi" w:hAnsiTheme="minorHAnsi" w:cstheme="minorHAnsi"/>
              </w:rPr>
              <w:t xml:space="preserve"> nábřeží Ludvíka Svobody 1222/12, Praha 1</w:t>
            </w:r>
          </w:p>
        </w:tc>
      </w:tr>
      <w:tr w:rsidR="002F4F0A" w14:paraId="58BEEDA3" w14:textId="77777777">
        <w:trPr>
          <w:trHeight w:val="283"/>
        </w:trPr>
        <w:tc>
          <w:tcPr>
            <w:tcW w:w="2631" w:type="dxa"/>
            <w:shd w:val="clear" w:color="auto" w:fill="E4E4E4" w:themeFill="accent1" w:themeFillTint="33"/>
          </w:tcPr>
          <w:p w14:paraId="19571F77" w14:textId="77777777" w:rsidR="002F4F0A" w:rsidRDefault="00176A2D">
            <w:pPr>
              <w:widowControl w:val="0"/>
              <w:spacing w:after="120"/>
              <w:ind w:left="0"/>
              <w:jc w:val="left"/>
              <w:rPr>
                <w:rFonts w:ascii="Arial" w:hAnsi="Arial" w:cs="Arial"/>
                <w:b/>
              </w:rPr>
            </w:pPr>
            <w:r>
              <w:rPr>
                <w:rFonts w:ascii="Arial" w:hAnsi="Arial" w:cs="Arial"/>
                <w:b/>
              </w:rPr>
              <w:t>IČO</w:t>
            </w:r>
          </w:p>
        </w:tc>
        <w:tc>
          <w:tcPr>
            <w:tcW w:w="6725" w:type="dxa"/>
          </w:tcPr>
          <w:p w14:paraId="3E5EDFDD" w14:textId="77777777" w:rsidR="002F4F0A" w:rsidRDefault="00176A2D">
            <w:pPr>
              <w:ind w:left="0"/>
              <w:rPr>
                <w:rFonts w:asciiTheme="minorHAnsi" w:hAnsiTheme="minorHAnsi" w:cstheme="minorHAnsi"/>
              </w:rPr>
            </w:pPr>
            <w:r>
              <w:rPr>
                <w:rFonts w:asciiTheme="minorHAnsi" w:hAnsiTheme="minorHAnsi" w:cstheme="minorHAnsi"/>
              </w:rPr>
              <w:t>00311391</w:t>
            </w:r>
          </w:p>
        </w:tc>
      </w:tr>
      <w:tr w:rsidR="002F4F0A" w14:paraId="6FD0BEB9" w14:textId="77777777">
        <w:trPr>
          <w:trHeight w:val="283"/>
        </w:trPr>
        <w:tc>
          <w:tcPr>
            <w:tcW w:w="2631" w:type="dxa"/>
            <w:shd w:val="clear" w:color="auto" w:fill="E4E4E4" w:themeFill="accent1" w:themeFillTint="33"/>
          </w:tcPr>
          <w:p w14:paraId="2FAF6394" w14:textId="77777777" w:rsidR="002F4F0A" w:rsidRDefault="00176A2D">
            <w:pPr>
              <w:widowControl w:val="0"/>
              <w:spacing w:after="120"/>
              <w:ind w:left="0"/>
              <w:jc w:val="left"/>
              <w:rPr>
                <w:rFonts w:ascii="Arial" w:hAnsi="Arial" w:cs="Arial"/>
                <w:b/>
              </w:rPr>
            </w:pPr>
            <w:r>
              <w:rPr>
                <w:rFonts w:ascii="Arial" w:hAnsi="Arial" w:cs="Arial"/>
                <w:b/>
              </w:rPr>
              <w:t>Zastoupen</w:t>
            </w:r>
          </w:p>
        </w:tc>
        <w:tc>
          <w:tcPr>
            <w:tcW w:w="6725" w:type="dxa"/>
          </w:tcPr>
          <w:p w14:paraId="768BE4AD" w14:textId="77777777" w:rsidR="002F4F0A" w:rsidRDefault="00176A2D">
            <w:pPr>
              <w:ind w:left="0"/>
              <w:rPr>
                <w:rFonts w:asciiTheme="minorHAnsi" w:hAnsiTheme="minorHAnsi" w:cstheme="minorHAnsi"/>
              </w:rPr>
            </w:pPr>
            <w:r>
              <w:rPr>
                <w:rFonts w:asciiTheme="minorHAnsi" w:hAnsiTheme="minorHAnsi" w:cstheme="minorHAnsi"/>
              </w:rPr>
              <w:t>Ing. Janem Paroubkem, pověřeným řízením státního podniku</w:t>
            </w:r>
          </w:p>
        </w:tc>
      </w:tr>
    </w:tbl>
    <w:p w14:paraId="3631C568" w14:textId="77777777" w:rsidR="002F4F0A" w:rsidRDefault="002F4F0A"/>
    <w:tbl>
      <w:tblPr>
        <w:tblStyle w:val="Mkatabulky112"/>
        <w:tblW w:w="9356" w:type="dxa"/>
        <w:tblInd w:w="29" w:type="dxa"/>
        <w:tblLayout w:type="fixed"/>
        <w:tblLook w:val="04A0" w:firstRow="1" w:lastRow="0" w:firstColumn="1" w:lastColumn="0" w:noHBand="0" w:noVBand="1"/>
      </w:tblPr>
      <w:tblGrid>
        <w:gridCol w:w="2631"/>
        <w:gridCol w:w="6725"/>
      </w:tblGrid>
      <w:tr w:rsidR="002F4F0A" w14:paraId="685A7AC3" w14:textId="77777777">
        <w:trPr>
          <w:trHeight w:val="298"/>
        </w:trPr>
        <w:tc>
          <w:tcPr>
            <w:tcW w:w="2631" w:type="dxa"/>
            <w:shd w:val="clear" w:color="auto" w:fill="E4E4E4" w:themeFill="accent1" w:themeFillTint="33"/>
          </w:tcPr>
          <w:p w14:paraId="2E6EE68C" w14:textId="77777777" w:rsidR="002F4F0A" w:rsidRDefault="00176A2D">
            <w:pPr>
              <w:widowControl w:val="0"/>
              <w:spacing w:after="120"/>
              <w:ind w:left="0"/>
              <w:jc w:val="left"/>
              <w:rPr>
                <w:rFonts w:ascii="Arial" w:hAnsi="Arial" w:cs="Arial"/>
                <w:b/>
              </w:rPr>
            </w:pPr>
            <w:r>
              <w:rPr>
                <w:rFonts w:ascii="Arial" w:hAnsi="Arial" w:cs="Arial"/>
                <w:b/>
              </w:rPr>
              <w:t xml:space="preserve">Název </w:t>
            </w:r>
          </w:p>
        </w:tc>
        <w:tc>
          <w:tcPr>
            <w:tcW w:w="6725" w:type="dxa"/>
          </w:tcPr>
          <w:p w14:paraId="6F8F5270" w14:textId="77777777" w:rsidR="002F4F0A" w:rsidRDefault="00176A2D">
            <w:pPr>
              <w:ind w:left="0"/>
              <w:rPr>
                <w:rFonts w:asciiTheme="minorHAnsi" w:hAnsiTheme="minorHAnsi" w:cstheme="minorHAnsi"/>
              </w:rPr>
            </w:pPr>
            <w:r>
              <w:rPr>
                <w:rFonts w:asciiTheme="minorHAnsi" w:hAnsiTheme="minorHAnsi" w:cstheme="minorHAnsi"/>
                <w:b/>
              </w:rPr>
              <w:t>Centrum služeb pro silniční dopravu</w:t>
            </w:r>
          </w:p>
        </w:tc>
      </w:tr>
      <w:tr w:rsidR="002F4F0A" w14:paraId="2CE9C2A8" w14:textId="77777777">
        <w:trPr>
          <w:trHeight w:val="283"/>
        </w:trPr>
        <w:tc>
          <w:tcPr>
            <w:tcW w:w="2631" w:type="dxa"/>
            <w:shd w:val="clear" w:color="auto" w:fill="E4E4E4" w:themeFill="accent1" w:themeFillTint="33"/>
          </w:tcPr>
          <w:p w14:paraId="72247037" w14:textId="77777777" w:rsidR="002F4F0A" w:rsidRDefault="00176A2D">
            <w:pPr>
              <w:widowControl w:val="0"/>
              <w:spacing w:after="120"/>
              <w:ind w:left="0"/>
              <w:jc w:val="left"/>
              <w:rPr>
                <w:rFonts w:ascii="Arial" w:hAnsi="Arial" w:cs="Arial"/>
                <w:b/>
              </w:rPr>
            </w:pPr>
            <w:r>
              <w:rPr>
                <w:rFonts w:ascii="Arial" w:hAnsi="Arial" w:cs="Arial"/>
                <w:b/>
              </w:rPr>
              <w:t>Sídlo</w:t>
            </w:r>
          </w:p>
        </w:tc>
        <w:tc>
          <w:tcPr>
            <w:tcW w:w="6725" w:type="dxa"/>
          </w:tcPr>
          <w:p w14:paraId="7AF1E4F7" w14:textId="77777777" w:rsidR="002F4F0A" w:rsidRDefault="00176A2D" w:rsidP="00410ACC">
            <w:pPr>
              <w:ind w:left="0"/>
              <w:rPr>
                <w:rFonts w:asciiTheme="minorHAnsi" w:hAnsiTheme="minorHAnsi" w:cstheme="minorHAnsi"/>
              </w:rPr>
            </w:pPr>
            <w:r>
              <w:rPr>
                <w:rFonts w:asciiTheme="minorHAnsi" w:hAnsiTheme="minorHAnsi" w:cstheme="minorHAnsi"/>
              </w:rPr>
              <w:t>nábřeží Ludvíka Svobody 1222/12, Praha 1</w:t>
            </w:r>
          </w:p>
        </w:tc>
      </w:tr>
      <w:tr w:rsidR="002F4F0A" w14:paraId="5B0B9B92" w14:textId="77777777">
        <w:trPr>
          <w:trHeight w:val="283"/>
        </w:trPr>
        <w:tc>
          <w:tcPr>
            <w:tcW w:w="2631" w:type="dxa"/>
            <w:shd w:val="clear" w:color="auto" w:fill="E4E4E4" w:themeFill="accent1" w:themeFillTint="33"/>
          </w:tcPr>
          <w:p w14:paraId="1EDD624D" w14:textId="77777777" w:rsidR="002F4F0A" w:rsidRDefault="00176A2D">
            <w:pPr>
              <w:widowControl w:val="0"/>
              <w:spacing w:after="120"/>
              <w:ind w:left="0"/>
              <w:jc w:val="left"/>
              <w:rPr>
                <w:rFonts w:ascii="Arial" w:hAnsi="Arial" w:cs="Arial"/>
                <w:b/>
              </w:rPr>
            </w:pPr>
            <w:r>
              <w:rPr>
                <w:rFonts w:ascii="Arial" w:hAnsi="Arial" w:cs="Arial"/>
                <w:b/>
              </w:rPr>
              <w:t>IČO</w:t>
            </w:r>
          </w:p>
        </w:tc>
        <w:tc>
          <w:tcPr>
            <w:tcW w:w="6725" w:type="dxa"/>
          </w:tcPr>
          <w:p w14:paraId="2E10F173" w14:textId="77777777" w:rsidR="002F4F0A" w:rsidRDefault="00176A2D">
            <w:pPr>
              <w:ind w:left="0"/>
              <w:rPr>
                <w:rFonts w:asciiTheme="minorHAnsi" w:hAnsiTheme="minorHAnsi" w:cstheme="minorHAnsi"/>
              </w:rPr>
            </w:pPr>
            <w:r>
              <w:rPr>
                <w:rFonts w:asciiTheme="minorHAnsi" w:hAnsiTheme="minorHAnsi" w:cstheme="minorHAnsi"/>
              </w:rPr>
              <w:t>70898219</w:t>
            </w:r>
          </w:p>
        </w:tc>
      </w:tr>
      <w:tr w:rsidR="002F4F0A" w14:paraId="6EA765A0" w14:textId="77777777">
        <w:trPr>
          <w:trHeight w:val="283"/>
        </w:trPr>
        <w:tc>
          <w:tcPr>
            <w:tcW w:w="2631" w:type="dxa"/>
            <w:shd w:val="clear" w:color="auto" w:fill="E4E4E4" w:themeFill="accent1" w:themeFillTint="33"/>
          </w:tcPr>
          <w:p w14:paraId="675C253A" w14:textId="77777777" w:rsidR="002F4F0A" w:rsidRDefault="00176A2D">
            <w:pPr>
              <w:widowControl w:val="0"/>
              <w:spacing w:after="120"/>
              <w:ind w:left="0"/>
              <w:jc w:val="left"/>
              <w:rPr>
                <w:rFonts w:ascii="Arial" w:hAnsi="Arial" w:cs="Arial"/>
                <w:b/>
              </w:rPr>
            </w:pPr>
            <w:r>
              <w:rPr>
                <w:rFonts w:ascii="Arial" w:hAnsi="Arial" w:cs="Arial"/>
                <w:b/>
              </w:rPr>
              <w:t>Zastoupen</w:t>
            </w:r>
            <w:r w:rsidR="00884732">
              <w:rPr>
                <w:rFonts w:ascii="Arial" w:hAnsi="Arial" w:cs="Arial"/>
                <w:b/>
              </w:rPr>
              <w:t>é</w:t>
            </w:r>
          </w:p>
        </w:tc>
        <w:tc>
          <w:tcPr>
            <w:tcW w:w="6725" w:type="dxa"/>
          </w:tcPr>
          <w:p w14:paraId="550CFF35" w14:textId="77777777" w:rsidR="002F4F0A" w:rsidRDefault="00176A2D">
            <w:pPr>
              <w:ind w:left="0"/>
              <w:rPr>
                <w:rFonts w:asciiTheme="minorHAnsi" w:hAnsiTheme="minorHAnsi" w:cstheme="minorHAnsi"/>
              </w:rPr>
            </w:pPr>
            <w:r>
              <w:rPr>
                <w:rFonts w:asciiTheme="minorHAnsi" w:hAnsiTheme="minorHAnsi" w:cstheme="minorHAnsi"/>
              </w:rPr>
              <w:t xml:space="preserve">Ing. Lenkou Čechovou, ředitelkou </w:t>
            </w:r>
          </w:p>
        </w:tc>
      </w:tr>
    </w:tbl>
    <w:p w14:paraId="26F28F02" w14:textId="77777777" w:rsidR="002F4F0A" w:rsidRDefault="002F4F0A"/>
    <w:tbl>
      <w:tblPr>
        <w:tblStyle w:val="Mkatabulky112"/>
        <w:tblW w:w="9356" w:type="dxa"/>
        <w:tblInd w:w="29" w:type="dxa"/>
        <w:tblLayout w:type="fixed"/>
        <w:tblLook w:val="04A0" w:firstRow="1" w:lastRow="0" w:firstColumn="1" w:lastColumn="0" w:noHBand="0" w:noVBand="1"/>
      </w:tblPr>
      <w:tblGrid>
        <w:gridCol w:w="2631"/>
        <w:gridCol w:w="6725"/>
      </w:tblGrid>
      <w:tr w:rsidR="002F4F0A" w14:paraId="6498317C" w14:textId="77777777">
        <w:trPr>
          <w:trHeight w:val="298"/>
        </w:trPr>
        <w:tc>
          <w:tcPr>
            <w:tcW w:w="2631" w:type="dxa"/>
            <w:shd w:val="clear" w:color="auto" w:fill="E4E4E4" w:themeFill="accent1" w:themeFillTint="33"/>
          </w:tcPr>
          <w:p w14:paraId="4264F826" w14:textId="77777777" w:rsidR="002F4F0A" w:rsidRDefault="00176A2D">
            <w:pPr>
              <w:widowControl w:val="0"/>
              <w:spacing w:after="120"/>
              <w:ind w:left="0"/>
              <w:jc w:val="left"/>
              <w:rPr>
                <w:rFonts w:ascii="Arial" w:hAnsi="Arial" w:cs="Arial"/>
                <w:b/>
              </w:rPr>
            </w:pPr>
            <w:r>
              <w:rPr>
                <w:rFonts w:ascii="Arial" w:hAnsi="Arial" w:cs="Arial"/>
                <w:b/>
              </w:rPr>
              <w:t xml:space="preserve">Název </w:t>
            </w:r>
          </w:p>
        </w:tc>
        <w:tc>
          <w:tcPr>
            <w:tcW w:w="6725" w:type="dxa"/>
          </w:tcPr>
          <w:p w14:paraId="36909B07" w14:textId="77777777" w:rsidR="002F4F0A" w:rsidRDefault="00176A2D">
            <w:pPr>
              <w:ind w:left="0"/>
              <w:rPr>
                <w:rFonts w:asciiTheme="minorHAnsi" w:hAnsiTheme="minorHAnsi" w:cstheme="minorHAnsi"/>
                <w:b/>
              </w:rPr>
            </w:pPr>
            <w:r>
              <w:rPr>
                <w:rFonts w:asciiTheme="minorHAnsi" w:hAnsiTheme="minorHAnsi" w:cstheme="minorHAnsi"/>
                <w:b/>
              </w:rPr>
              <w:t>Česká republika – Drážní inspekce</w:t>
            </w:r>
          </w:p>
        </w:tc>
      </w:tr>
      <w:tr w:rsidR="002F4F0A" w14:paraId="23208BF9" w14:textId="77777777">
        <w:trPr>
          <w:trHeight w:val="283"/>
        </w:trPr>
        <w:tc>
          <w:tcPr>
            <w:tcW w:w="2631" w:type="dxa"/>
            <w:shd w:val="clear" w:color="auto" w:fill="E4E4E4" w:themeFill="accent1" w:themeFillTint="33"/>
          </w:tcPr>
          <w:p w14:paraId="3DAF4900" w14:textId="77777777" w:rsidR="002F4F0A" w:rsidRDefault="00176A2D">
            <w:pPr>
              <w:widowControl w:val="0"/>
              <w:spacing w:after="120"/>
              <w:ind w:left="0"/>
              <w:jc w:val="left"/>
              <w:rPr>
                <w:rFonts w:ascii="Arial" w:hAnsi="Arial" w:cs="Arial"/>
                <w:b/>
              </w:rPr>
            </w:pPr>
            <w:r>
              <w:rPr>
                <w:rFonts w:ascii="Arial" w:hAnsi="Arial" w:cs="Arial"/>
                <w:b/>
              </w:rPr>
              <w:t>Sídlo</w:t>
            </w:r>
          </w:p>
        </w:tc>
        <w:tc>
          <w:tcPr>
            <w:tcW w:w="6725" w:type="dxa"/>
          </w:tcPr>
          <w:p w14:paraId="08904E82" w14:textId="77777777" w:rsidR="002F4F0A" w:rsidRDefault="00176A2D">
            <w:pPr>
              <w:ind w:left="0"/>
              <w:rPr>
                <w:rFonts w:asciiTheme="minorHAnsi" w:hAnsiTheme="minorHAnsi" w:cstheme="minorHAnsi"/>
              </w:rPr>
            </w:pPr>
            <w:proofErr w:type="spellStart"/>
            <w:r>
              <w:rPr>
                <w:rFonts w:asciiTheme="minorHAnsi" w:hAnsiTheme="minorHAnsi" w:cstheme="minorHAnsi"/>
              </w:rPr>
              <w:t>Těšnov</w:t>
            </w:r>
            <w:proofErr w:type="spellEnd"/>
            <w:r>
              <w:rPr>
                <w:rFonts w:asciiTheme="minorHAnsi" w:hAnsiTheme="minorHAnsi" w:cstheme="minorHAnsi"/>
              </w:rPr>
              <w:t xml:space="preserve"> 1163/5, 110 00 Praha 1</w:t>
            </w:r>
          </w:p>
        </w:tc>
      </w:tr>
      <w:tr w:rsidR="002F4F0A" w14:paraId="7DC2D6C8" w14:textId="77777777">
        <w:trPr>
          <w:trHeight w:val="283"/>
        </w:trPr>
        <w:tc>
          <w:tcPr>
            <w:tcW w:w="2631" w:type="dxa"/>
            <w:shd w:val="clear" w:color="auto" w:fill="E4E4E4" w:themeFill="accent1" w:themeFillTint="33"/>
          </w:tcPr>
          <w:p w14:paraId="32A69285" w14:textId="77777777" w:rsidR="002F4F0A" w:rsidRDefault="00176A2D">
            <w:pPr>
              <w:widowControl w:val="0"/>
              <w:spacing w:after="120"/>
              <w:ind w:left="0"/>
              <w:jc w:val="left"/>
              <w:rPr>
                <w:rFonts w:ascii="Arial" w:hAnsi="Arial" w:cs="Arial"/>
                <w:b/>
              </w:rPr>
            </w:pPr>
            <w:r>
              <w:rPr>
                <w:rFonts w:ascii="Arial" w:hAnsi="Arial" w:cs="Arial"/>
                <w:b/>
              </w:rPr>
              <w:t>IČO</w:t>
            </w:r>
          </w:p>
        </w:tc>
        <w:tc>
          <w:tcPr>
            <w:tcW w:w="6725" w:type="dxa"/>
          </w:tcPr>
          <w:p w14:paraId="3B4FC199" w14:textId="77777777" w:rsidR="002F4F0A" w:rsidRDefault="00176A2D">
            <w:pPr>
              <w:ind w:left="0"/>
              <w:rPr>
                <w:rFonts w:asciiTheme="minorHAnsi" w:hAnsiTheme="minorHAnsi" w:cstheme="minorHAnsi"/>
              </w:rPr>
            </w:pPr>
            <w:r>
              <w:rPr>
                <w:rFonts w:asciiTheme="minorHAnsi" w:hAnsiTheme="minorHAnsi" w:cstheme="minorHAnsi"/>
              </w:rPr>
              <w:t>75009561</w:t>
            </w:r>
          </w:p>
        </w:tc>
      </w:tr>
      <w:tr w:rsidR="002F4F0A" w14:paraId="0A330CCF" w14:textId="77777777">
        <w:trPr>
          <w:trHeight w:val="283"/>
        </w:trPr>
        <w:tc>
          <w:tcPr>
            <w:tcW w:w="2631" w:type="dxa"/>
            <w:shd w:val="clear" w:color="auto" w:fill="E4E4E4" w:themeFill="accent1" w:themeFillTint="33"/>
          </w:tcPr>
          <w:p w14:paraId="36B6AC72" w14:textId="77777777" w:rsidR="002F4F0A" w:rsidRDefault="00176A2D">
            <w:pPr>
              <w:widowControl w:val="0"/>
              <w:spacing w:after="120"/>
              <w:ind w:left="0"/>
              <w:jc w:val="left"/>
              <w:rPr>
                <w:rFonts w:ascii="Arial" w:hAnsi="Arial" w:cs="Arial"/>
                <w:b/>
              </w:rPr>
            </w:pPr>
            <w:r>
              <w:rPr>
                <w:rFonts w:ascii="Arial" w:hAnsi="Arial" w:cs="Arial"/>
                <w:b/>
              </w:rPr>
              <w:t>Zastoupena</w:t>
            </w:r>
          </w:p>
        </w:tc>
        <w:tc>
          <w:tcPr>
            <w:tcW w:w="6725" w:type="dxa"/>
          </w:tcPr>
          <w:p w14:paraId="19025993" w14:textId="77777777" w:rsidR="002F4F0A" w:rsidRDefault="00176A2D">
            <w:pPr>
              <w:ind w:left="0"/>
              <w:rPr>
                <w:rFonts w:asciiTheme="minorHAnsi" w:hAnsiTheme="minorHAnsi" w:cstheme="minorHAnsi"/>
              </w:rPr>
            </w:pPr>
            <w:r>
              <w:rPr>
                <w:rFonts w:asciiTheme="minorHAnsi" w:hAnsiTheme="minorHAnsi" w:cstheme="minorHAnsi"/>
              </w:rPr>
              <w:t>Mgr. Janem Kučerou, generálním inspektorem</w:t>
            </w:r>
          </w:p>
        </w:tc>
      </w:tr>
    </w:tbl>
    <w:p w14:paraId="637F21B6" w14:textId="77777777" w:rsidR="002F4F0A" w:rsidRDefault="002F4F0A"/>
    <w:tbl>
      <w:tblPr>
        <w:tblStyle w:val="Mkatabulky112"/>
        <w:tblW w:w="9356" w:type="dxa"/>
        <w:tblInd w:w="29" w:type="dxa"/>
        <w:tblLayout w:type="fixed"/>
        <w:tblLook w:val="04A0" w:firstRow="1" w:lastRow="0" w:firstColumn="1" w:lastColumn="0" w:noHBand="0" w:noVBand="1"/>
      </w:tblPr>
      <w:tblGrid>
        <w:gridCol w:w="2631"/>
        <w:gridCol w:w="6725"/>
      </w:tblGrid>
      <w:tr w:rsidR="002F4F0A" w14:paraId="74454E42" w14:textId="77777777">
        <w:trPr>
          <w:trHeight w:val="298"/>
        </w:trPr>
        <w:tc>
          <w:tcPr>
            <w:tcW w:w="2631" w:type="dxa"/>
            <w:shd w:val="clear" w:color="auto" w:fill="E4E4E4" w:themeFill="accent1" w:themeFillTint="33"/>
          </w:tcPr>
          <w:p w14:paraId="1F3D2C05" w14:textId="77777777" w:rsidR="002F4F0A" w:rsidRDefault="00176A2D">
            <w:pPr>
              <w:widowControl w:val="0"/>
              <w:spacing w:after="120"/>
              <w:ind w:left="0"/>
              <w:jc w:val="left"/>
              <w:rPr>
                <w:rFonts w:ascii="Arial" w:hAnsi="Arial" w:cs="Arial"/>
                <w:b/>
              </w:rPr>
            </w:pPr>
            <w:r>
              <w:rPr>
                <w:rFonts w:ascii="Arial" w:hAnsi="Arial" w:cs="Arial"/>
                <w:b/>
              </w:rPr>
              <w:t xml:space="preserve">Název </w:t>
            </w:r>
          </w:p>
        </w:tc>
        <w:tc>
          <w:tcPr>
            <w:tcW w:w="6725" w:type="dxa"/>
          </w:tcPr>
          <w:p w14:paraId="08CE7AAF" w14:textId="77777777" w:rsidR="002F4F0A" w:rsidRPr="00F27D50" w:rsidRDefault="00176A2D" w:rsidP="00F27D50">
            <w:pPr>
              <w:ind w:left="0"/>
              <w:rPr>
                <w:rFonts w:asciiTheme="minorHAnsi" w:hAnsiTheme="minorHAnsi" w:cstheme="minorHAnsi"/>
              </w:rPr>
            </w:pPr>
            <w:r>
              <w:rPr>
                <w:rFonts w:asciiTheme="minorHAnsi" w:hAnsiTheme="minorHAnsi" w:cstheme="minorHAnsi"/>
                <w:b/>
              </w:rPr>
              <w:t>Drážní úřad</w:t>
            </w:r>
          </w:p>
        </w:tc>
      </w:tr>
      <w:tr w:rsidR="002F4F0A" w14:paraId="660717E2" w14:textId="77777777">
        <w:trPr>
          <w:trHeight w:val="283"/>
        </w:trPr>
        <w:tc>
          <w:tcPr>
            <w:tcW w:w="2631" w:type="dxa"/>
            <w:shd w:val="clear" w:color="auto" w:fill="E4E4E4" w:themeFill="accent1" w:themeFillTint="33"/>
          </w:tcPr>
          <w:p w14:paraId="21D82D25" w14:textId="77777777" w:rsidR="002F4F0A" w:rsidRDefault="00176A2D">
            <w:pPr>
              <w:widowControl w:val="0"/>
              <w:spacing w:after="120"/>
              <w:ind w:left="0"/>
              <w:jc w:val="left"/>
              <w:rPr>
                <w:rFonts w:ascii="Arial" w:hAnsi="Arial" w:cs="Arial"/>
                <w:b/>
              </w:rPr>
            </w:pPr>
            <w:r>
              <w:rPr>
                <w:rFonts w:ascii="Arial" w:hAnsi="Arial" w:cs="Arial"/>
                <w:b/>
              </w:rPr>
              <w:t>Sídlo</w:t>
            </w:r>
          </w:p>
        </w:tc>
        <w:tc>
          <w:tcPr>
            <w:tcW w:w="6725" w:type="dxa"/>
          </w:tcPr>
          <w:p w14:paraId="7D489EF5" w14:textId="77777777" w:rsidR="002F4F0A" w:rsidRPr="00F27D50" w:rsidRDefault="00176A2D" w:rsidP="00F27D50">
            <w:pPr>
              <w:ind w:left="0"/>
              <w:rPr>
                <w:rFonts w:asciiTheme="minorHAnsi" w:hAnsiTheme="minorHAnsi" w:cstheme="minorHAnsi"/>
              </w:rPr>
            </w:pPr>
            <w:r>
              <w:rPr>
                <w:rFonts w:asciiTheme="minorHAnsi" w:hAnsiTheme="minorHAnsi" w:cstheme="minorHAnsi"/>
              </w:rPr>
              <w:t>Wilsonova 300/8, 11000 Praha - Vinohrady</w:t>
            </w:r>
          </w:p>
        </w:tc>
      </w:tr>
      <w:tr w:rsidR="002F4F0A" w14:paraId="07A6F73E" w14:textId="77777777">
        <w:trPr>
          <w:trHeight w:val="283"/>
        </w:trPr>
        <w:tc>
          <w:tcPr>
            <w:tcW w:w="2631" w:type="dxa"/>
            <w:shd w:val="clear" w:color="auto" w:fill="E4E4E4" w:themeFill="accent1" w:themeFillTint="33"/>
          </w:tcPr>
          <w:p w14:paraId="392C351C" w14:textId="77777777" w:rsidR="002F4F0A" w:rsidRDefault="00176A2D">
            <w:pPr>
              <w:widowControl w:val="0"/>
              <w:spacing w:after="120"/>
              <w:ind w:left="0"/>
              <w:jc w:val="left"/>
              <w:rPr>
                <w:rFonts w:ascii="Arial" w:hAnsi="Arial" w:cs="Arial"/>
                <w:b/>
              </w:rPr>
            </w:pPr>
            <w:r>
              <w:rPr>
                <w:rFonts w:ascii="Arial" w:hAnsi="Arial" w:cs="Arial"/>
                <w:b/>
              </w:rPr>
              <w:lastRenderedPageBreak/>
              <w:t>IČO</w:t>
            </w:r>
          </w:p>
        </w:tc>
        <w:tc>
          <w:tcPr>
            <w:tcW w:w="6725" w:type="dxa"/>
          </w:tcPr>
          <w:p w14:paraId="6FFE3E3F" w14:textId="77777777" w:rsidR="002F4F0A" w:rsidRPr="00F27D50" w:rsidRDefault="00176A2D" w:rsidP="00F27D50">
            <w:pPr>
              <w:ind w:left="0"/>
              <w:rPr>
                <w:rFonts w:asciiTheme="minorHAnsi" w:hAnsiTheme="minorHAnsi" w:cstheme="minorHAnsi"/>
              </w:rPr>
            </w:pPr>
            <w:r>
              <w:rPr>
                <w:rFonts w:asciiTheme="minorHAnsi" w:hAnsiTheme="minorHAnsi" w:cstheme="minorHAnsi"/>
              </w:rPr>
              <w:t>61379425</w:t>
            </w:r>
          </w:p>
        </w:tc>
      </w:tr>
      <w:tr w:rsidR="002F4F0A" w14:paraId="1E4E1159" w14:textId="77777777">
        <w:trPr>
          <w:trHeight w:val="283"/>
        </w:trPr>
        <w:tc>
          <w:tcPr>
            <w:tcW w:w="2631" w:type="dxa"/>
            <w:shd w:val="clear" w:color="auto" w:fill="E4E4E4" w:themeFill="accent1" w:themeFillTint="33"/>
          </w:tcPr>
          <w:p w14:paraId="2B67BED8" w14:textId="77777777" w:rsidR="002F4F0A" w:rsidRDefault="00176A2D">
            <w:pPr>
              <w:widowControl w:val="0"/>
              <w:spacing w:after="120"/>
              <w:ind w:left="0"/>
              <w:jc w:val="left"/>
              <w:rPr>
                <w:rFonts w:ascii="Arial" w:hAnsi="Arial" w:cs="Arial"/>
                <w:b/>
              </w:rPr>
            </w:pPr>
            <w:r>
              <w:rPr>
                <w:rFonts w:ascii="Arial" w:hAnsi="Arial" w:cs="Arial"/>
                <w:b/>
              </w:rPr>
              <w:t>Zastoupen</w:t>
            </w:r>
            <w:r w:rsidR="00DD36FA">
              <w:rPr>
                <w:rFonts w:ascii="Arial" w:hAnsi="Arial" w:cs="Arial"/>
                <w:b/>
              </w:rPr>
              <w:t>ý</w:t>
            </w:r>
          </w:p>
        </w:tc>
        <w:tc>
          <w:tcPr>
            <w:tcW w:w="6725" w:type="dxa"/>
          </w:tcPr>
          <w:p w14:paraId="46113C96" w14:textId="77777777" w:rsidR="002F4F0A" w:rsidRPr="00F27D50" w:rsidRDefault="00176A2D" w:rsidP="00F27D50">
            <w:pPr>
              <w:ind w:left="0"/>
              <w:rPr>
                <w:rFonts w:asciiTheme="minorHAnsi" w:hAnsiTheme="minorHAnsi" w:cstheme="minorHAnsi"/>
              </w:rPr>
            </w:pPr>
            <w:r>
              <w:rPr>
                <w:rFonts w:asciiTheme="minorHAnsi" w:hAnsiTheme="minorHAnsi" w:cstheme="minorHAnsi"/>
              </w:rPr>
              <w:t xml:space="preserve">Ing. Jiřím Kolářem, </w:t>
            </w:r>
            <w:proofErr w:type="spellStart"/>
            <w:r>
              <w:rPr>
                <w:rFonts w:asciiTheme="minorHAnsi" w:hAnsiTheme="minorHAnsi" w:cstheme="minorHAnsi"/>
              </w:rPr>
              <w:t>Ph</w:t>
            </w:r>
            <w:proofErr w:type="spellEnd"/>
            <w:r>
              <w:rPr>
                <w:rFonts w:asciiTheme="minorHAnsi" w:hAnsiTheme="minorHAnsi" w:cstheme="minorHAnsi"/>
              </w:rPr>
              <w:t>. D., ředitelem</w:t>
            </w:r>
          </w:p>
        </w:tc>
      </w:tr>
    </w:tbl>
    <w:p w14:paraId="33FC486B" w14:textId="77777777" w:rsidR="002F4F0A" w:rsidRDefault="002F4F0A"/>
    <w:tbl>
      <w:tblPr>
        <w:tblStyle w:val="Mkatabulky112"/>
        <w:tblW w:w="9356" w:type="dxa"/>
        <w:tblInd w:w="29" w:type="dxa"/>
        <w:tblLayout w:type="fixed"/>
        <w:tblLook w:val="04A0" w:firstRow="1" w:lastRow="0" w:firstColumn="1" w:lastColumn="0" w:noHBand="0" w:noVBand="1"/>
      </w:tblPr>
      <w:tblGrid>
        <w:gridCol w:w="2631"/>
        <w:gridCol w:w="6725"/>
      </w:tblGrid>
      <w:tr w:rsidR="002F4F0A" w14:paraId="4C96A54B" w14:textId="77777777">
        <w:trPr>
          <w:trHeight w:val="298"/>
        </w:trPr>
        <w:tc>
          <w:tcPr>
            <w:tcW w:w="2631" w:type="dxa"/>
            <w:shd w:val="clear" w:color="auto" w:fill="E4E4E4" w:themeFill="accent1" w:themeFillTint="33"/>
          </w:tcPr>
          <w:p w14:paraId="7072F67A" w14:textId="77777777" w:rsidR="002F4F0A" w:rsidRDefault="00176A2D">
            <w:pPr>
              <w:widowControl w:val="0"/>
              <w:spacing w:after="120"/>
              <w:ind w:left="0"/>
              <w:jc w:val="left"/>
              <w:rPr>
                <w:rFonts w:ascii="Arial" w:hAnsi="Arial" w:cs="Arial"/>
                <w:b/>
              </w:rPr>
            </w:pPr>
            <w:r>
              <w:rPr>
                <w:rFonts w:ascii="Arial" w:hAnsi="Arial" w:cs="Arial"/>
                <w:b/>
              </w:rPr>
              <w:t xml:space="preserve">Název </w:t>
            </w:r>
          </w:p>
        </w:tc>
        <w:tc>
          <w:tcPr>
            <w:tcW w:w="6725" w:type="dxa"/>
          </w:tcPr>
          <w:p w14:paraId="05669CB6" w14:textId="77777777" w:rsidR="002F4F0A" w:rsidRPr="00F27D50" w:rsidRDefault="00176A2D" w:rsidP="00F27D50">
            <w:pPr>
              <w:ind w:left="0"/>
              <w:rPr>
                <w:rFonts w:asciiTheme="minorHAnsi" w:hAnsiTheme="minorHAnsi" w:cstheme="minorHAnsi"/>
              </w:rPr>
            </w:pPr>
            <w:r>
              <w:rPr>
                <w:rFonts w:asciiTheme="minorHAnsi" w:hAnsiTheme="minorHAnsi" w:cstheme="minorHAnsi"/>
                <w:b/>
              </w:rPr>
              <w:t>Ředitelství silnic a dálnic ČR</w:t>
            </w:r>
          </w:p>
        </w:tc>
      </w:tr>
      <w:tr w:rsidR="002F4F0A" w14:paraId="1593F6C3" w14:textId="77777777">
        <w:trPr>
          <w:trHeight w:val="283"/>
        </w:trPr>
        <w:tc>
          <w:tcPr>
            <w:tcW w:w="2631" w:type="dxa"/>
            <w:shd w:val="clear" w:color="auto" w:fill="E4E4E4" w:themeFill="accent1" w:themeFillTint="33"/>
          </w:tcPr>
          <w:p w14:paraId="4A500A68" w14:textId="77777777" w:rsidR="002F4F0A" w:rsidRDefault="00176A2D">
            <w:pPr>
              <w:widowControl w:val="0"/>
              <w:spacing w:after="120"/>
              <w:ind w:left="0"/>
              <w:jc w:val="left"/>
              <w:rPr>
                <w:rFonts w:ascii="Arial" w:hAnsi="Arial" w:cs="Arial"/>
                <w:b/>
              </w:rPr>
            </w:pPr>
            <w:r>
              <w:rPr>
                <w:rFonts w:ascii="Arial" w:hAnsi="Arial" w:cs="Arial"/>
                <w:b/>
              </w:rPr>
              <w:t>Sídlo</w:t>
            </w:r>
          </w:p>
        </w:tc>
        <w:tc>
          <w:tcPr>
            <w:tcW w:w="6725" w:type="dxa"/>
          </w:tcPr>
          <w:p w14:paraId="7BAC21A7" w14:textId="77777777" w:rsidR="002F4F0A" w:rsidRPr="00F27D50" w:rsidRDefault="00176A2D" w:rsidP="00F27D50">
            <w:pPr>
              <w:ind w:left="0"/>
              <w:rPr>
                <w:rFonts w:asciiTheme="minorHAnsi" w:hAnsiTheme="minorHAnsi" w:cstheme="minorHAnsi"/>
              </w:rPr>
            </w:pPr>
            <w:r>
              <w:rPr>
                <w:rFonts w:asciiTheme="minorHAnsi" w:hAnsiTheme="minorHAnsi" w:cstheme="minorHAnsi"/>
              </w:rPr>
              <w:t>Na Pankráci 546/56, 140 00 Praha 4</w:t>
            </w:r>
          </w:p>
        </w:tc>
      </w:tr>
      <w:tr w:rsidR="002F4F0A" w14:paraId="48B9B379" w14:textId="77777777">
        <w:trPr>
          <w:trHeight w:val="283"/>
        </w:trPr>
        <w:tc>
          <w:tcPr>
            <w:tcW w:w="2631" w:type="dxa"/>
            <w:shd w:val="clear" w:color="auto" w:fill="E4E4E4" w:themeFill="accent1" w:themeFillTint="33"/>
          </w:tcPr>
          <w:p w14:paraId="686E4A50" w14:textId="77777777" w:rsidR="002F4F0A" w:rsidRDefault="00176A2D">
            <w:pPr>
              <w:widowControl w:val="0"/>
              <w:spacing w:after="120"/>
              <w:ind w:left="0"/>
              <w:jc w:val="left"/>
              <w:rPr>
                <w:rFonts w:ascii="Arial" w:hAnsi="Arial" w:cs="Arial"/>
                <w:b/>
              </w:rPr>
            </w:pPr>
            <w:r>
              <w:rPr>
                <w:rFonts w:ascii="Arial" w:hAnsi="Arial" w:cs="Arial"/>
                <w:b/>
              </w:rPr>
              <w:t>IČO</w:t>
            </w:r>
          </w:p>
        </w:tc>
        <w:tc>
          <w:tcPr>
            <w:tcW w:w="6725" w:type="dxa"/>
          </w:tcPr>
          <w:p w14:paraId="6A25D718" w14:textId="77777777" w:rsidR="002F4F0A" w:rsidRPr="00F27D50" w:rsidRDefault="00176A2D" w:rsidP="00F27D50">
            <w:pPr>
              <w:ind w:left="0"/>
              <w:rPr>
                <w:rFonts w:asciiTheme="minorHAnsi" w:hAnsiTheme="minorHAnsi" w:cstheme="minorHAnsi"/>
              </w:rPr>
            </w:pPr>
            <w:r>
              <w:rPr>
                <w:rFonts w:asciiTheme="minorHAnsi" w:hAnsiTheme="minorHAnsi" w:cstheme="minorHAnsi"/>
              </w:rPr>
              <w:t>65993390</w:t>
            </w:r>
          </w:p>
        </w:tc>
      </w:tr>
      <w:tr w:rsidR="002F4F0A" w14:paraId="1E183DFF" w14:textId="77777777">
        <w:trPr>
          <w:trHeight w:val="283"/>
        </w:trPr>
        <w:tc>
          <w:tcPr>
            <w:tcW w:w="2631" w:type="dxa"/>
            <w:shd w:val="clear" w:color="auto" w:fill="E4E4E4" w:themeFill="accent1" w:themeFillTint="33"/>
          </w:tcPr>
          <w:p w14:paraId="1726F72F" w14:textId="77777777" w:rsidR="002F4F0A" w:rsidRDefault="00176A2D">
            <w:pPr>
              <w:widowControl w:val="0"/>
              <w:spacing w:after="120"/>
              <w:ind w:left="0"/>
              <w:jc w:val="left"/>
              <w:rPr>
                <w:rFonts w:ascii="Arial" w:hAnsi="Arial" w:cs="Arial"/>
                <w:b/>
              </w:rPr>
            </w:pPr>
            <w:r>
              <w:rPr>
                <w:rFonts w:ascii="Arial" w:hAnsi="Arial" w:cs="Arial"/>
                <w:b/>
              </w:rPr>
              <w:t>Zastoupen</w:t>
            </w:r>
            <w:r w:rsidR="00F860AE">
              <w:rPr>
                <w:rFonts w:ascii="Arial" w:hAnsi="Arial" w:cs="Arial"/>
                <w:b/>
              </w:rPr>
              <w:t>é</w:t>
            </w:r>
          </w:p>
        </w:tc>
        <w:tc>
          <w:tcPr>
            <w:tcW w:w="6725" w:type="dxa"/>
          </w:tcPr>
          <w:p w14:paraId="4CE591D4" w14:textId="77777777" w:rsidR="002F4F0A" w:rsidRPr="00F27D50" w:rsidRDefault="00176A2D" w:rsidP="00F27D50">
            <w:pPr>
              <w:ind w:left="0"/>
              <w:rPr>
                <w:rFonts w:asciiTheme="minorHAnsi" w:hAnsiTheme="minorHAnsi" w:cstheme="minorHAnsi"/>
              </w:rPr>
            </w:pPr>
            <w:r>
              <w:rPr>
                <w:rFonts w:asciiTheme="minorHAnsi" w:hAnsiTheme="minorHAnsi" w:cstheme="minorHAnsi"/>
              </w:rPr>
              <w:t>Ing. Radkem Mátlem, generálním ředitelem</w:t>
            </w:r>
          </w:p>
        </w:tc>
      </w:tr>
    </w:tbl>
    <w:p w14:paraId="230F1A28" w14:textId="77777777" w:rsidR="002F4F0A" w:rsidRDefault="002F4F0A"/>
    <w:tbl>
      <w:tblPr>
        <w:tblStyle w:val="Mkatabulky112"/>
        <w:tblW w:w="9356" w:type="dxa"/>
        <w:tblInd w:w="29" w:type="dxa"/>
        <w:tblLayout w:type="fixed"/>
        <w:tblLook w:val="04A0" w:firstRow="1" w:lastRow="0" w:firstColumn="1" w:lastColumn="0" w:noHBand="0" w:noVBand="1"/>
      </w:tblPr>
      <w:tblGrid>
        <w:gridCol w:w="2631"/>
        <w:gridCol w:w="6725"/>
      </w:tblGrid>
      <w:tr w:rsidR="002F4F0A" w14:paraId="1F53B63B" w14:textId="77777777">
        <w:trPr>
          <w:trHeight w:val="298"/>
        </w:trPr>
        <w:tc>
          <w:tcPr>
            <w:tcW w:w="2631" w:type="dxa"/>
            <w:shd w:val="clear" w:color="auto" w:fill="E4E4E4" w:themeFill="accent1" w:themeFillTint="33"/>
          </w:tcPr>
          <w:p w14:paraId="156B450E" w14:textId="77777777" w:rsidR="002F4F0A" w:rsidRDefault="00176A2D">
            <w:pPr>
              <w:widowControl w:val="0"/>
              <w:spacing w:after="120"/>
              <w:ind w:left="0"/>
              <w:jc w:val="left"/>
              <w:rPr>
                <w:rFonts w:ascii="Arial" w:hAnsi="Arial" w:cs="Arial"/>
                <w:b/>
              </w:rPr>
            </w:pPr>
            <w:r>
              <w:rPr>
                <w:rFonts w:ascii="Arial" w:hAnsi="Arial" w:cs="Arial"/>
                <w:b/>
              </w:rPr>
              <w:t xml:space="preserve">Název </w:t>
            </w:r>
          </w:p>
        </w:tc>
        <w:tc>
          <w:tcPr>
            <w:tcW w:w="6725" w:type="dxa"/>
          </w:tcPr>
          <w:p w14:paraId="4F44D95D" w14:textId="77777777" w:rsidR="002F4F0A" w:rsidRPr="00F27D50" w:rsidRDefault="00176A2D" w:rsidP="00F27D50">
            <w:pPr>
              <w:ind w:left="0"/>
              <w:rPr>
                <w:rFonts w:asciiTheme="minorHAnsi" w:hAnsiTheme="minorHAnsi" w:cstheme="minorHAnsi"/>
              </w:rPr>
            </w:pPr>
            <w:r>
              <w:rPr>
                <w:rFonts w:asciiTheme="minorHAnsi" w:hAnsiTheme="minorHAnsi" w:cstheme="minorHAnsi"/>
                <w:b/>
              </w:rPr>
              <w:t>Ředitelství vodních cest ČR</w:t>
            </w:r>
          </w:p>
        </w:tc>
      </w:tr>
      <w:tr w:rsidR="002F4F0A" w14:paraId="13830499" w14:textId="77777777">
        <w:trPr>
          <w:trHeight w:val="283"/>
        </w:trPr>
        <w:tc>
          <w:tcPr>
            <w:tcW w:w="2631" w:type="dxa"/>
            <w:shd w:val="clear" w:color="auto" w:fill="E4E4E4" w:themeFill="accent1" w:themeFillTint="33"/>
          </w:tcPr>
          <w:p w14:paraId="6982A90F" w14:textId="77777777" w:rsidR="002F4F0A" w:rsidRDefault="00176A2D">
            <w:pPr>
              <w:widowControl w:val="0"/>
              <w:spacing w:after="120"/>
              <w:ind w:left="0"/>
              <w:jc w:val="left"/>
              <w:rPr>
                <w:rFonts w:ascii="Arial" w:hAnsi="Arial" w:cs="Arial"/>
                <w:b/>
              </w:rPr>
            </w:pPr>
            <w:r>
              <w:rPr>
                <w:rFonts w:ascii="Arial" w:hAnsi="Arial" w:cs="Arial"/>
                <w:b/>
              </w:rPr>
              <w:t>Sídlo</w:t>
            </w:r>
          </w:p>
        </w:tc>
        <w:tc>
          <w:tcPr>
            <w:tcW w:w="6725" w:type="dxa"/>
          </w:tcPr>
          <w:p w14:paraId="549C840F" w14:textId="77777777" w:rsidR="002F4F0A" w:rsidRPr="00F27D50" w:rsidRDefault="00176A2D" w:rsidP="00F27D50">
            <w:pPr>
              <w:ind w:left="0"/>
              <w:rPr>
                <w:rFonts w:asciiTheme="minorHAnsi" w:hAnsiTheme="minorHAnsi" w:cstheme="minorHAnsi"/>
              </w:rPr>
            </w:pPr>
            <w:r>
              <w:rPr>
                <w:rFonts w:asciiTheme="minorHAnsi" w:hAnsiTheme="minorHAnsi" w:cstheme="minorHAnsi"/>
              </w:rPr>
              <w:t>nábřeží Ludvíka Svobody 1222/12, Praha 1</w:t>
            </w:r>
          </w:p>
        </w:tc>
      </w:tr>
      <w:tr w:rsidR="002F4F0A" w14:paraId="0787F687" w14:textId="77777777">
        <w:trPr>
          <w:trHeight w:val="283"/>
        </w:trPr>
        <w:tc>
          <w:tcPr>
            <w:tcW w:w="2631" w:type="dxa"/>
            <w:shd w:val="clear" w:color="auto" w:fill="E4E4E4" w:themeFill="accent1" w:themeFillTint="33"/>
          </w:tcPr>
          <w:p w14:paraId="2454308F" w14:textId="77777777" w:rsidR="002F4F0A" w:rsidRDefault="00176A2D">
            <w:pPr>
              <w:widowControl w:val="0"/>
              <w:spacing w:after="120"/>
              <w:ind w:left="0"/>
              <w:jc w:val="left"/>
              <w:rPr>
                <w:rFonts w:ascii="Arial" w:hAnsi="Arial" w:cs="Arial"/>
                <w:b/>
              </w:rPr>
            </w:pPr>
            <w:r>
              <w:rPr>
                <w:rFonts w:ascii="Arial" w:hAnsi="Arial" w:cs="Arial"/>
                <w:b/>
              </w:rPr>
              <w:t>IČO</w:t>
            </w:r>
          </w:p>
        </w:tc>
        <w:tc>
          <w:tcPr>
            <w:tcW w:w="6725" w:type="dxa"/>
          </w:tcPr>
          <w:p w14:paraId="4CD7A2A8" w14:textId="77777777" w:rsidR="002F4F0A" w:rsidRPr="00F27D50" w:rsidRDefault="00176A2D" w:rsidP="00F27D50">
            <w:pPr>
              <w:ind w:left="0"/>
              <w:rPr>
                <w:rFonts w:asciiTheme="minorHAnsi" w:hAnsiTheme="minorHAnsi" w:cstheme="minorHAnsi"/>
              </w:rPr>
            </w:pPr>
            <w:r>
              <w:rPr>
                <w:rFonts w:asciiTheme="minorHAnsi" w:hAnsiTheme="minorHAnsi" w:cstheme="minorHAnsi"/>
              </w:rPr>
              <w:t>67981801</w:t>
            </w:r>
          </w:p>
        </w:tc>
      </w:tr>
      <w:tr w:rsidR="002F4F0A" w14:paraId="2876628F" w14:textId="77777777">
        <w:trPr>
          <w:trHeight w:val="283"/>
        </w:trPr>
        <w:tc>
          <w:tcPr>
            <w:tcW w:w="2631" w:type="dxa"/>
            <w:shd w:val="clear" w:color="auto" w:fill="E4E4E4" w:themeFill="accent1" w:themeFillTint="33"/>
          </w:tcPr>
          <w:p w14:paraId="06095750" w14:textId="77777777" w:rsidR="002F4F0A" w:rsidRDefault="00176A2D">
            <w:pPr>
              <w:widowControl w:val="0"/>
              <w:spacing w:after="120"/>
              <w:ind w:left="0"/>
              <w:jc w:val="left"/>
              <w:rPr>
                <w:rFonts w:ascii="Arial" w:hAnsi="Arial" w:cs="Arial"/>
                <w:b/>
              </w:rPr>
            </w:pPr>
            <w:r>
              <w:rPr>
                <w:rFonts w:ascii="Arial" w:hAnsi="Arial" w:cs="Arial"/>
                <w:b/>
              </w:rPr>
              <w:t>Zastoupen</w:t>
            </w:r>
            <w:r w:rsidR="00F860AE">
              <w:rPr>
                <w:rFonts w:ascii="Arial" w:hAnsi="Arial" w:cs="Arial"/>
                <w:b/>
              </w:rPr>
              <w:t>é</w:t>
            </w:r>
          </w:p>
        </w:tc>
        <w:tc>
          <w:tcPr>
            <w:tcW w:w="6725" w:type="dxa"/>
          </w:tcPr>
          <w:p w14:paraId="2F67495E" w14:textId="77777777" w:rsidR="002F4F0A" w:rsidRPr="00F27D50" w:rsidRDefault="00176A2D" w:rsidP="00F27D50">
            <w:pPr>
              <w:ind w:left="0"/>
              <w:rPr>
                <w:rFonts w:asciiTheme="minorHAnsi" w:hAnsiTheme="minorHAnsi" w:cstheme="minorHAnsi"/>
              </w:rPr>
            </w:pPr>
            <w:r>
              <w:rPr>
                <w:rFonts w:asciiTheme="minorHAnsi" w:hAnsiTheme="minorHAnsi" w:cstheme="minorHAnsi"/>
              </w:rPr>
              <w:t>Ing. Lubomírem Fojtů, ředitelem</w:t>
            </w:r>
          </w:p>
        </w:tc>
      </w:tr>
    </w:tbl>
    <w:p w14:paraId="60AFBF65" w14:textId="77777777" w:rsidR="002F4F0A" w:rsidRDefault="002F4F0A"/>
    <w:tbl>
      <w:tblPr>
        <w:tblStyle w:val="Mkatabulky112"/>
        <w:tblW w:w="9356" w:type="dxa"/>
        <w:tblInd w:w="29" w:type="dxa"/>
        <w:tblLayout w:type="fixed"/>
        <w:tblLook w:val="04A0" w:firstRow="1" w:lastRow="0" w:firstColumn="1" w:lastColumn="0" w:noHBand="0" w:noVBand="1"/>
      </w:tblPr>
      <w:tblGrid>
        <w:gridCol w:w="2631"/>
        <w:gridCol w:w="6725"/>
      </w:tblGrid>
      <w:tr w:rsidR="002F4F0A" w14:paraId="49ACA77A" w14:textId="77777777">
        <w:trPr>
          <w:trHeight w:val="298"/>
        </w:trPr>
        <w:tc>
          <w:tcPr>
            <w:tcW w:w="2631" w:type="dxa"/>
            <w:shd w:val="clear" w:color="auto" w:fill="E4E4E4" w:themeFill="accent1" w:themeFillTint="33"/>
          </w:tcPr>
          <w:p w14:paraId="514E6F6A" w14:textId="77777777" w:rsidR="002F4F0A" w:rsidRDefault="00176A2D">
            <w:pPr>
              <w:widowControl w:val="0"/>
              <w:spacing w:after="120"/>
              <w:ind w:left="0"/>
              <w:jc w:val="left"/>
              <w:rPr>
                <w:rFonts w:ascii="Arial" w:hAnsi="Arial" w:cs="Arial"/>
                <w:b/>
              </w:rPr>
            </w:pPr>
            <w:r>
              <w:rPr>
                <w:rFonts w:ascii="Arial" w:hAnsi="Arial" w:cs="Arial"/>
                <w:b/>
              </w:rPr>
              <w:t xml:space="preserve">Název </w:t>
            </w:r>
          </w:p>
        </w:tc>
        <w:tc>
          <w:tcPr>
            <w:tcW w:w="6725" w:type="dxa"/>
          </w:tcPr>
          <w:p w14:paraId="49151AA9" w14:textId="77777777" w:rsidR="002F4F0A" w:rsidRPr="00F27D50" w:rsidRDefault="00176A2D" w:rsidP="00F27D50">
            <w:pPr>
              <w:ind w:left="0"/>
              <w:rPr>
                <w:rFonts w:asciiTheme="minorHAnsi" w:hAnsiTheme="minorHAnsi" w:cstheme="minorHAnsi"/>
              </w:rPr>
            </w:pPr>
            <w:r>
              <w:rPr>
                <w:rFonts w:asciiTheme="minorHAnsi" w:hAnsiTheme="minorHAnsi" w:cstheme="minorHAnsi"/>
                <w:b/>
              </w:rPr>
              <w:t>Česká republika - Státní plavební správa</w:t>
            </w:r>
          </w:p>
        </w:tc>
      </w:tr>
      <w:tr w:rsidR="002F4F0A" w14:paraId="1C31AE27" w14:textId="77777777">
        <w:trPr>
          <w:trHeight w:val="283"/>
        </w:trPr>
        <w:tc>
          <w:tcPr>
            <w:tcW w:w="2631" w:type="dxa"/>
            <w:shd w:val="clear" w:color="auto" w:fill="E4E4E4" w:themeFill="accent1" w:themeFillTint="33"/>
          </w:tcPr>
          <w:p w14:paraId="7FA1C43D" w14:textId="77777777" w:rsidR="002F4F0A" w:rsidRDefault="00176A2D">
            <w:pPr>
              <w:widowControl w:val="0"/>
              <w:spacing w:after="120"/>
              <w:ind w:left="0"/>
              <w:jc w:val="left"/>
              <w:rPr>
                <w:rFonts w:ascii="Arial" w:hAnsi="Arial" w:cs="Arial"/>
                <w:b/>
              </w:rPr>
            </w:pPr>
            <w:r>
              <w:rPr>
                <w:rFonts w:ascii="Arial" w:hAnsi="Arial" w:cs="Arial"/>
                <w:b/>
              </w:rPr>
              <w:t>Sídlo</w:t>
            </w:r>
          </w:p>
        </w:tc>
        <w:tc>
          <w:tcPr>
            <w:tcW w:w="6725" w:type="dxa"/>
          </w:tcPr>
          <w:p w14:paraId="7BF25EF4" w14:textId="77777777" w:rsidR="002F4F0A" w:rsidRPr="00F27D50" w:rsidRDefault="00176A2D" w:rsidP="00F27D50">
            <w:pPr>
              <w:ind w:left="0"/>
              <w:rPr>
                <w:rFonts w:asciiTheme="minorHAnsi" w:hAnsiTheme="minorHAnsi" w:cstheme="minorHAnsi"/>
              </w:rPr>
            </w:pPr>
            <w:r>
              <w:rPr>
                <w:rFonts w:asciiTheme="minorHAnsi" w:hAnsiTheme="minorHAnsi" w:cstheme="minorHAnsi"/>
              </w:rPr>
              <w:t>Jankovcova 4, 170 04 Praha 7</w:t>
            </w:r>
          </w:p>
        </w:tc>
      </w:tr>
      <w:tr w:rsidR="002F4F0A" w14:paraId="7DB8A02F" w14:textId="77777777">
        <w:trPr>
          <w:trHeight w:val="283"/>
        </w:trPr>
        <w:tc>
          <w:tcPr>
            <w:tcW w:w="2631" w:type="dxa"/>
            <w:shd w:val="clear" w:color="auto" w:fill="E4E4E4" w:themeFill="accent1" w:themeFillTint="33"/>
          </w:tcPr>
          <w:p w14:paraId="38F2DD38" w14:textId="77777777" w:rsidR="002F4F0A" w:rsidRDefault="00176A2D">
            <w:pPr>
              <w:widowControl w:val="0"/>
              <w:spacing w:after="120"/>
              <w:ind w:left="0"/>
              <w:jc w:val="left"/>
              <w:rPr>
                <w:rFonts w:ascii="Arial" w:hAnsi="Arial" w:cs="Arial"/>
                <w:b/>
              </w:rPr>
            </w:pPr>
            <w:r>
              <w:rPr>
                <w:rFonts w:ascii="Arial" w:hAnsi="Arial" w:cs="Arial"/>
                <w:b/>
              </w:rPr>
              <w:t>IČO</w:t>
            </w:r>
          </w:p>
        </w:tc>
        <w:tc>
          <w:tcPr>
            <w:tcW w:w="6725" w:type="dxa"/>
          </w:tcPr>
          <w:p w14:paraId="581D7905" w14:textId="77777777" w:rsidR="002F4F0A" w:rsidRPr="00F27D50" w:rsidRDefault="00176A2D" w:rsidP="00F27D50">
            <w:pPr>
              <w:ind w:left="0"/>
              <w:rPr>
                <w:rFonts w:asciiTheme="minorHAnsi" w:hAnsiTheme="minorHAnsi" w:cstheme="minorHAnsi"/>
              </w:rPr>
            </w:pPr>
            <w:r>
              <w:rPr>
                <w:rFonts w:asciiTheme="minorHAnsi" w:hAnsiTheme="minorHAnsi" w:cstheme="minorHAnsi"/>
              </w:rPr>
              <w:t>00003352</w:t>
            </w:r>
          </w:p>
        </w:tc>
      </w:tr>
      <w:tr w:rsidR="002F4F0A" w14:paraId="72749453" w14:textId="77777777">
        <w:trPr>
          <w:trHeight w:val="283"/>
        </w:trPr>
        <w:tc>
          <w:tcPr>
            <w:tcW w:w="2631" w:type="dxa"/>
            <w:shd w:val="clear" w:color="auto" w:fill="E4E4E4" w:themeFill="accent1" w:themeFillTint="33"/>
          </w:tcPr>
          <w:p w14:paraId="2EE63671" w14:textId="77777777" w:rsidR="002F4F0A" w:rsidRDefault="00176A2D">
            <w:pPr>
              <w:widowControl w:val="0"/>
              <w:spacing w:after="120"/>
              <w:ind w:left="0"/>
              <w:jc w:val="left"/>
              <w:rPr>
                <w:rFonts w:ascii="Arial" w:hAnsi="Arial" w:cs="Arial"/>
                <w:b/>
              </w:rPr>
            </w:pPr>
            <w:r>
              <w:rPr>
                <w:rFonts w:ascii="Arial" w:hAnsi="Arial" w:cs="Arial"/>
                <w:b/>
              </w:rPr>
              <w:t>Zastoupena</w:t>
            </w:r>
          </w:p>
        </w:tc>
        <w:tc>
          <w:tcPr>
            <w:tcW w:w="6725" w:type="dxa"/>
          </w:tcPr>
          <w:p w14:paraId="50C36132" w14:textId="77777777" w:rsidR="002F4F0A" w:rsidRPr="00F27D50" w:rsidRDefault="00176A2D" w:rsidP="00F27D50">
            <w:pPr>
              <w:ind w:left="0"/>
              <w:rPr>
                <w:rFonts w:asciiTheme="minorHAnsi" w:hAnsiTheme="minorHAnsi" w:cstheme="minorHAnsi"/>
              </w:rPr>
            </w:pPr>
            <w:r>
              <w:rPr>
                <w:rFonts w:asciiTheme="minorHAnsi" w:hAnsiTheme="minorHAnsi" w:cstheme="minorHAnsi"/>
              </w:rPr>
              <w:t>Mgr. Klárou Němcovou, ředitelkou</w:t>
            </w:r>
          </w:p>
        </w:tc>
      </w:tr>
    </w:tbl>
    <w:p w14:paraId="7D6B3A32" w14:textId="77777777" w:rsidR="002F4F0A" w:rsidRDefault="002F4F0A"/>
    <w:tbl>
      <w:tblPr>
        <w:tblStyle w:val="Mkatabulky112"/>
        <w:tblW w:w="9356" w:type="dxa"/>
        <w:tblInd w:w="29" w:type="dxa"/>
        <w:tblLayout w:type="fixed"/>
        <w:tblLook w:val="04A0" w:firstRow="1" w:lastRow="0" w:firstColumn="1" w:lastColumn="0" w:noHBand="0" w:noVBand="1"/>
      </w:tblPr>
      <w:tblGrid>
        <w:gridCol w:w="2631"/>
        <w:gridCol w:w="6725"/>
      </w:tblGrid>
      <w:tr w:rsidR="002F4F0A" w14:paraId="64B712F4" w14:textId="77777777">
        <w:trPr>
          <w:trHeight w:val="298"/>
        </w:trPr>
        <w:tc>
          <w:tcPr>
            <w:tcW w:w="2631" w:type="dxa"/>
            <w:shd w:val="clear" w:color="auto" w:fill="E4E4E4" w:themeFill="accent1" w:themeFillTint="33"/>
          </w:tcPr>
          <w:p w14:paraId="15A48EB9" w14:textId="77777777" w:rsidR="002F4F0A" w:rsidRDefault="00176A2D">
            <w:pPr>
              <w:widowControl w:val="0"/>
              <w:spacing w:after="120"/>
              <w:ind w:left="0"/>
              <w:jc w:val="left"/>
              <w:rPr>
                <w:rFonts w:ascii="Arial" w:hAnsi="Arial" w:cs="Arial"/>
                <w:b/>
              </w:rPr>
            </w:pPr>
            <w:r>
              <w:rPr>
                <w:rFonts w:ascii="Arial" w:hAnsi="Arial" w:cs="Arial"/>
                <w:b/>
              </w:rPr>
              <w:t xml:space="preserve">Název </w:t>
            </w:r>
          </w:p>
        </w:tc>
        <w:tc>
          <w:tcPr>
            <w:tcW w:w="6725" w:type="dxa"/>
          </w:tcPr>
          <w:p w14:paraId="6503FABD" w14:textId="77777777" w:rsidR="002F4F0A" w:rsidRPr="004C74D1" w:rsidRDefault="00176A2D" w:rsidP="004C74D1">
            <w:pPr>
              <w:ind w:left="0"/>
              <w:rPr>
                <w:rFonts w:asciiTheme="minorHAnsi" w:hAnsiTheme="minorHAnsi" w:cstheme="minorHAnsi"/>
              </w:rPr>
            </w:pPr>
            <w:r>
              <w:rPr>
                <w:rFonts w:asciiTheme="minorHAnsi" w:hAnsiTheme="minorHAnsi" w:cstheme="minorHAnsi"/>
                <w:b/>
              </w:rPr>
              <w:t>Česká republika - Úřad pro civilní letectví</w:t>
            </w:r>
          </w:p>
        </w:tc>
      </w:tr>
      <w:tr w:rsidR="002F4F0A" w14:paraId="0C75BB75" w14:textId="77777777">
        <w:trPr>
          <w:trHeight w:val="283"/>
        </w:trPr>
        <w:tc>
          <w:tcPr>
            <w:tcW w:w="2631" w:type="dxa"/>
            <w:shd w:val="clear" w:color="auto" w:fill="E4E4E4" w:themeFill="accent1" w:themeFillTint="33"/>
          </w:tcPr>
          <w:p w14:paraId="5E5F02DD" w14:textId="77777777" w:rsidR="002F4F0A" w:rsidRDefault="00176A2D">
            <w:pPr>
              <w:widowControl w:val="0"/>
              <w:spacing w:after="120"/>
              <w:ind w:left="0"/>
              <w:jc w:val="left"/>
              <w:rPr>
                <w:rFonts w:ascii="Arial" w:hAnsi="Arial" w:cs="Arial"/>
                <w:b/>
              </w:rPr>
            </w:pPr>
            <w:r>
              <w:rPr>
                <w:rFonts w:ascii="Arial" w:hAnsi="Arial" w:cs="Arial"/>
                <w:b/>
              </w:rPr>
              <w:t>Sídlo</w:t>
            </w:r>
          </w:p>
        </w:tc>
        <w:tc>
          <w:tcPr>
            <w:tcW w:w="6725" w:type="dxa"/>
          </w:tcPr>
          <w:p w14:paraId="7DFDCB85" w14:textId="77777777" w:rsidR="002F4F0A" w:rsidRPr="004C74D1" w:rsidRDefault="00176A2D" w:rsidP="004C74D1">
            <w:pPr>
              <w:ind w:left="0"/>
              <w:rPr>
                <w:rFonts w:asciiTheme="minorHAnsi" w:hAnsiTheme="minorHAnsi" w:cstheme="minorHAnsi"/>
              </w:rPr>
            </w:pPr>
            <w:r>
              <w:rPr>
                <w:rFonts w:asciiTheme="minorHAnsi" w:hAnsiTheme="minorHAnsi" w:cstheme="minorHAnsi"/>
              </w:rPr>
              <w:t xml:space="preserve">K letišti 1149/23, 160 08 Praha 6 </w:t>
            </w:r>
          </w:p>
        </w:tc>
      </w:tr>
      <w:tr w:rsidR="002F4F0A" w14:paraId="186136CE" w14:textId="77777777">
        <w:trPr>
          <w:trHeight w:val="283"/>
        </w:trPr>
        <w:tc>
          <w:tcPr>
            <w:tcW w:w="2631" w:type="dxa"/>
            <w:shd w:val="clear" w:color="auto" w:fill="E4E4E4" w:themeFill="accent1" w:themeFillTint="33"/>
          </w:tcPr>
          <w:p w14:paraId="1BA54103" w14:textId="77777777" w:rsidR="002F4F0A" w:rsidRDefault="00176A2D">
            <w:pPr>
              <w:widowControl w:val="0"/>
              <w:spacing w:after="120"/>
              <w:ind w:left="0"/>
              <w:jc w:val="left"/>
              <w:rPr>
                <w:rFonts w:ascii="Arial" w:hAnsi="Arial" w:cs="Arial"/>
                <w:b/>
              </w:rPr>
            </w:pPr>
            <w:r>
              <w:rPr>
                <w:rFonts w:ascii="Arial" w:hAnsi="Arial" w:cs="Arial"/>
                <w:b/>
              </w:rPr>
              <w:t>IČO</w:t>
            </w:r>
          </w:p>
        </w:tc>
        <w:tc>
          <w:tcPr>
            <w:tcW w:w="6725" w:type="dxa"/>
          </w:tcPr>
          <w:p w14:paraId="2DBBCAD6" w14:textId="77777777" w:rsidR="002F4F0A" w:rsidRPr="004C74D1" w:rsidRDefault="00176A2D" w:rsidP="004C74D1">
            <w:pPr>
              <w:ind w:left="0"/>
              <w:rPr>
                <w:rFonts w:asciiTheme="minorHAnsi" w:hAnsiTheme="minorHAnsi" w:cstheme="minorHAnsi"/>
              </w:rPr>
            </w:pPr>
            <w:r>
              <w:rPr>
                <w:rFonts w:asciiTheme="minorHAnsi" w:hAnsiTheme="minorHAnsi" w:cstheme="minorHAnsi"/>
              </w:rPr>
              <w:t>48134678</w:t>
            </w:r>
          </w:p>
        </w:tc>
      </w:tr>
      <w:tr w:rsidR="002F4F0A" w14:paraId="57DFE9DE" w14:textId="77777777">
        <w:trPr>
          <w:trHeight w:val="283"/>
        </w:trPr>
        <w:tc>
          <w:tcPr>
            <w:tcW w:w="2631" w:type="dxa"/>
            <w:shd w:val="clear" w:color="auto" w:fill="E4E4E4" w:themeFill="accent1" w:themeFillTint="33"/>
          </w:tcPr>
          <w:p w14:paraId="6480461D" w14:textId="77777777" w:rsidR="002F4F0A" w:rsidRDefault="00176A2D">
            <w:pPr>
              <w:widowControl w:val="0"/>
              <w:spacing w:after="120"/>
              <w:ind w:left="0"/>
              <w:jc w:val="left"/>
              <w:rPr>
                <w:rFonts w:ascii="Arial" w:hAnsi="Arial" w:cs="Arial"/>
                <w:b/>
              </w:rPr>
            </w:pPr>
            <w:r>
              <w:rPr>
                <w:rFonts w:ascii="Arial" w:hAnsi="Arial" w:cs="Arial"/>
                <w:b/>
              </w:rPr>
              <w:t>Zastoupena</w:t>
            </w:r>
          </w:p>
        </w:tc>
        <w:tc>
          <w:tcPr>
            <w:tcW w:w="6725" w:type="dxa"/>
          </w:tcPr>
          <w:p w14:paraId="280EB91A" w14:textId="476450E4" w:rsidR="002F4F0A" w:rsidRPr="004C74D1" w:rsidRDefault="00176A2D" w:rsidP="00584F5E">
            <w:pPr>
              <w:ind w:left="0"/>
              <w:rPr>
                <w:rFonts w:asciiTheme="minorHAnsi" w:hAnsiTheme="minorHAnsi" w:cstheme="minorHAnsi"/>
              </w:rPr>
            </w:pPr>
            <w:r>
              <w:rPr>
                <w:rFonts w:asciiTheme="minorHAnsi" w:hAnsiTheme="minorHAnsi" w:cstheme="minorHAnsi"/>
              </w:rPr>
              <w:t xml:space="preserve">Ing. </w:t>
            </w:r>
            <w:r w:rsidR="00584F5E">
              <w:rPr>
                <w:rFonts w:asciiTheme="minorHAnsi" w:hAnsiTheme="minorHAnsi" w:cstheme="minorHAnsi"/>
              </w:rPr>
              <w:t>David</w:t>
            </w:r>
            <w:r w:rsidR="00141B72">
              <w:rPr>
                <w:rFonts w:asciiTheme="minorHAnsi" w:hAnsiTheme="minorHAnsi" w:cstheme="minorHAnsi"/>
              </w:rPr>
              <w:t>em</w:t>
            </w:r>
            <w:r w:rsidR="00584F5E">
              <w:rPr>
                <w:rFonts w:asciiTheme="minorHAnsi" w:hAnsiTheme="minorHAnsi" w:cstheme="minorHAnsi"/>
              </w:rPr>
              <w:t xml:space="preserve"> Jágr</w:t>
            </w:r>
            <w:r w:rsidR="00141B72">
              <w:rPr>
                <w:rFonts w:asciiTheme="minorHAnsi" w:hAnsiTheme="minorHAnsi" w:cstheme="minorHAnsi"/>
              </w:rPr>
              <w:t>em</w:t>
            </w:r>
            <w:r>
              <w:rPr>
                <w:rFonts w:asciiTheme="minorHAnsi" w:hAnsiTheme="minorHAnsi" w:cstheme="minorHAnsi"/>
              </w:rPr>
              <w:t>, ředitelem</w:t>
            </w:r>
          </w:p>
        </w:tc>
      </w:tr>
    </w:tbl>
    <w:p w14:paraId="441BD82B" w14:textId="77777777" w:rsidR="002F4F0A" w:rsidRDefault="002F4F0A"/>
    <w:tbl>
      <w:tblPr>
        <w:tblStyle w:val="Mkatabulky112"/>
        <w:tblW w:w="9356" w:type="dxa"/>
        <w:tblInd w:w="29" w:type="dxa"/>
        <w:tblLayout w:type="fixed"/>
        <w:tblLook w:val="04A0" w:firstRow="1" w:lastRow="0" w:firstColumn="1" w:lastColumn="0" w:noHBand="0" w:noVBand="1"/>
      </w:tblPr>
      <w:tblGrid>
        <w:gridCol w:w="2631"/>
        <w:gridCol w:w="6725"/>
      </w:tblGrid>
      <w:tr w:rsidR="002F4F0A" w14:paraId="65BF2D14" w14:textId="77777777">
        <w:trPr>
          <w:trHeight w:val="298"/>
        </w:trPr>
        <w:tc>
          <w:tcPr>
            <w:tcW w:w="2631" w:type="dxa"/>
            <w:shd w:val="clear" w:color="auto" w:fill="E4E4E4" w:themeFill="accent1" w:themeFillTint="33"/>
          </w:tcPr>
          <w:p w14:paraId="7B40C062" w14:textId="77777777" w:rsidR="002F4F0A" w:rsidRDefault="00176A2D">
            <w:pPr>
              <w:widowControl w:val="0"/>
              <w:spacing w:after="120"/>
              <w:ind w:left="0"/>
              <w:jc w:val="left"/>
              <w:rPr>
                <w:rFonts w:ascii="Arial" w:hAnsi="Arial" w:cs="Arial"/>
                <w:b/>
              </w:rPr>
            </w:pPr>
            <w:r>
              <w:rPr>
                <w:rFonts w:ascii="Arial" w:hAnsi="Arial" w:cs="Arial"/>
                <w:b/>
              </w:rPr>
              <w:t xml:space="preserve">Název </w:t>
            </w:r>
          </w:p>
        </w:tc>
        <w:tc>
          <w:tcPr>
            <w:tcW w:w="6725" w:type="dxa"/>
          </w:tcPr>
          <w:p w14:paraId="7E217CD7" w14:textId="77777777" w:rsidR="002F4F0A" w:rsidRPr="004C74D1" w:rsidRDefault="00176A2D" w:rsidP="004C74D1">
            <w:pPr>
              <w:ind w:left="0"/>
              <w:rPr>
                <w:rFonts w:asciiTheme="minorHAnsi" w:hAnsiTheme="minorHAnsi" w:cstheme="minorHAnsi"/>
              </w:rPr>
            </w:pPr>
            <w:r>
              <w:rPr>
                <w:rFonts w:asciiTheme="minorHAnsi" w:hAnsiTheme="minorHAnsi" w:cstheme="minorHAnsi"/>
                <w:b/>
              </w:rPr>
              <w:t>Úřad pro přístup k dopravní infrastruktuře</w:t>
            </w:r>
            <w:r>
              <w:rPr>
                <w:rFonts w:asciiTheme="minorHAnsi" w:hAnsiTheme="minorHAnsi" w:cstheme="minorHAnsi"/>
              </w:rPr>
              <w:t xml:space="preserve"> </w:t>
            </w:r>
          </w:p>
        </w:tc>
      </w:tr>
      <w:tr w:rsidR="002F4F0A" w14:paraId="3141942D" w14:textId="77777777">
        <w:trPr>
          <w:trHeight w:val="283"/>
        </w:trPr>
        <w:tc>
          <w:tcPr>
            <w:tcW w:w="2631" w:type="dxa"/>
            <w:shd w:val="clear" w:color="auto" w:fill="E4E4E4" w:themeFill="accent1" w:themeFillTint="33"/>
          </w:tcPr>
          <w:p w14:paraId="72314489" w14:textId="77777777" w:rsidR="002F4F0A" w:rsidRDefault="00176A2D">
            <w:pPr>
              <w:widowControl w:val="0"/>
              <w:spacing w:after="120"/>
              <w:ind w:left="0"/>
              <w:jc w:val="left"/>
              <w:rPr>
                <w:rFonts w:ascii="Arial" w:hAnsi="Arial" w:cs="Arial"/>
                <w:b/>
              </w:rPr>
            </w:pPr>
            <w:r>
              <w:rPr>
                <w:rFonts w:ascii="Arial" w:hAnsi="Arial" w:cs="Arial"/>
                <w:b/>
              </w:rPr>
              <w:t>Sídlo</w:t>
            </w:r>
          </w:p>
        </w:tc>
        <w:tc>
          <w:tcPr>
            <w:tcW w:w="6725" w:type="dxa"/>
          </w:tcPr>
          <w:p w14:paraId="671F27AA" w14:textId="77777777" w:rsidR="002F4F0A" w:rsidRPr="004C74D1" w:rsidRDefault="00176A2D" w:rsidP="004C74D1">
            <w:pPr>
              <w:ind w:left="0"/>
              <w:rPr>
                <w:rFonts w:asciiTheme="minorHAnsi" w:hAnsiTheme="minorHAnsi" w:cstheme="minorHAnsi"/>
              </w:rPr>
            </w:pPr>
            <w:r>
              <w:rPr>
                <w:rFonts w:asciiTheme="minorHAnsi" w:hAnsiTheme="minorHAnsi" w:cstheme="minorHAnsi"/>
              </w:rPr>
              <w:t xml:space="preserve">Myslíkova 171/31, 110 00 Praha 1 </w:t>
            </w:r>
          </w:p>
        </w:tc>
      </w:tr>
      <w:tr w:rsidR="002F4F0A" w14:paraId="315176FD" w14:textId="77777777">
        <w:trPr>
          <w:trHeight w:val="283"/>
        </w:trPr>
        <w:tc>
          <w:tcPr>
            <w:tcW w:w="2631" w:type="dxa"/>
            <w:shd w:val="clear" w:color="auto" w:fill="E4E4E4" w:themeFill="accent1" w:themeFillTint="33"/>
          </w:tcPr>
          <w:p w14:paraId="3BDE6002" w14:textId="77777777" w:rsidR="002F4F0A" w:rsidRDefault="00176A2D">
            <w:pPr>
              <w:widowControl w:val="0"/>
              <w:spacing w:after="120"/>
              <w:ind w:left="0"/>
              <w:jc w:val="left"/>
              <w:rPr>
                <w:rFonts w:ascii="Arial" w:hAnsi="Arial" w:cs="Arial"/>
                <w:b/>
              </w:rPr>
            </w:pPr>
            <w:r>
              <w:rPr>
                <w:rFonts w:ascii="Arial" w:hAnsi="Arial" w:cs="Arial"/>
                <w:b/>
              </w:rPr>
              <w:t>IČO</w:t>
            </w:r>
          </w:p>
        </w:tc>
        <w:tc>
          <w:tcPr>
            <w:tcW w:w="6725" w:type="dxa"/>
          </w:tcPr>
          <w:p w14:paraId="5D160883" w14:textId="77777777" w:rsidR="002F4F0A" w:rsidRPr="004C74D1" w:rsidRDefault="00176A2D" w:rsidP="004C74D1">
            <w:pPr>
              <w:ind w:left="0"/>
              <w:rPr>
                <w:rFonts w:asciiTheme="minorHAnsi" w:hAnsiTheme="minorHAnsi" w:cstheme="minorHAnsi"/>
              </w:rPr>
            </w:pPr>
            <w:r>
              <w:rPr>
                <w:rFonts w:asciiTheme="minorHAnsi" w:hAnsiTheme="minorHAnsi" w:cstheme="minorHAnsi"/>
              </w:rPr>
              <w:t>05553521</w:t>
            </w:r>
          </w:p>
        </w:tc>
      </w:tr>
      <w:tr w:rsidR="002F4F0A" w14:paraId="5AE9E1AB" w14:textId="77777777">
        <w:trPr>
          <w:trHeight w:val="283"/>
        </w:trPr>
        <w:tc>
          <w:tcPr>
            <w:tcW w:w="2631" w:type="dxa"/>
            <w:shd w:val="clear" w:color="auto" w:fill="E4E4E4" w:themeFill="accent1" w:themeFillTint="33"/>
          </w:tcPr>
          <w:p w14:paraId="1D4E82E2" w14:textId="77777777" w:rsidR="002F4F0A" w:rsidRDefault="00176A2D">
            <w:pPr>
              <w:widowControl w:val="0"/>
              <w:spacing w:after="120"/>
              <w:ind w:left="0"/>
              <w:jc w:val="left"/>
              <w:rPr>
                <w:rFonts w:ascii="Arial" w:hAnsi="Arial" w:cs="Arial"/>
                <w:b/>
              </w:rPr>
            </w:pPr>
            <w:r>
              <w:rPr>
                <w:rFonts w:ascii="Arial" w:hAnsi="Arial" w:cs="Arial"/>
                <w:b/>
              </w:rPr>
              <w:t>Zastoupen</w:t>
            </w:r>
            <w:r w:rsidR="00DD36FA">
              <w:rPr>
                <w:rFonts w:ascii="Arial" w:hAnsi="Arial" w:cs="Arial"/>
                <w:b/>
              </w:rPr>
              <w:t>ý</w:t>
            </w:r>
          </w:p>
        </w:tc>
        <w:tc>
          <w:tcPr>
            <w:tcW w:w="6725" w:type="dxa"/>
          </w:tcPr>
          <w:p w14:paraId="67FFC9B4" w14:textId="77777777" w:rsidR="002F4F0A" w:rsidRPr="004C74D1" w:rsidRDefault="00176A2D" w:rsidP="004C74D1">
            <w:pPr>
              <w:ind w:left="0"/>
              <w:rPr>
                <w:rFonts w:asciiTheme="minorHAnsi" w:hAnsiTheme="minorHAnsi" w:cstheme="minorHAnsi"/>
              </w:rPr>
            </w:pPr>
            <w:r>
              <w:rPr>
                <w:rFonts w:asciiTheme="minorHAnsi" w:hAnsiTheme="minorHAnsi" w:cstheme="minorHAnsi"/>
              </w:rPr>
              <w:t xml:space="preserve">Ing. Pavlem </w:t>
            </w:r>
            <w:proofErr w:type="spellStart"/>
            <w:r>
              <w:rPr>
                <w:rFonts w:asciiTheme="minorHAnsi" w:hAnsiTheme="minorHAnsi" w:cstheme="minorHAnsi"/>
              </w:rPr>
              <w:t>Kodymem</w:t>
            </w:r>
            <w:proofErr w:type="spellEnd"/>
            <w:r>
              <w:rPr>
                <w:rFonts w:asciiTheme="minorHAnsi" w:hAnsiTheme="minorHAnsi" w:cstheme="minorHAnsi"/>
              </w:rPr>
              <w:t>, předsedou</w:t>
            </w:r>
          </w:p>
        </w:tc>
      </w:tr>
    </w:tbl>
    <w:p w14:paraId="598350CF" w14:textId="77777777" w:rsidR="002F4F0A" w:rsidRDefault="002F4F0A"/>
    <w:tbl>
      <w:tblPr>
        <w:tblStyle w:val="Mkatabulky112"/>
        <w:tblW w:w="9356" w:type="dxa"/>
        <w:tblInd w:w="29" w:type="dxa"/>
        <w:tblLayout w:type="fixed"/>
        <w:tblLook w:val="04A0" w:firstRow="1" w:lastRow="0" w:firstColumn="1" w:lastColumn="0" w:noHBand="0" w:noVBand="1"/>
      </w:tblPr>
      <w:tblGrid>
        <w:gridCol w:w="2631"/>
        <w:gridCol w:w="6725"/>
      </w:tblGrid>
      <w:tr w:rsidR="002F4F0A" w14:paraId="5F47945C" w14:textId="77777777">
        <w:trPr>
          <w:trHeight w:val="298"/>
        </w:trPr>
        <w:tc>
          <w:tcPr>
            <w:tcW w:w="2631" w:type="dxa"/>
            <w:shd w:val="clear" w:color="auto" w:fill="E4E4E4" w:themeFill="accent1" w:themeFillTint="33"/>
          </w:tcPr>
          <w:p w14:paraId="1DC0006D" w14:textId="77777777" w:rsidR="002F4F0A" w:rsidRDefault="00176A2D">
            <w:pPr>
              <w:widowControl w:val="0"/>
              <w:spacing w:after="120"/>
              <w:ind w:left="0"/>
              <w:jc w:val="left"/>
              <w:rPr>
                <w:rFonts w:ascii="Arial" w:hAnsi="Arial" w:cs="Arial"/>
                <w:b/>
              </w:rPr>
            </w:pPr>
            <w:r>
              <w:rPr>
                <w:rFonts w:ascii="Arial" w:hAnsi="Arial" w:cs="Arial"/>
                <w:b/>
              </w:rPr>
              <w:t xml:space="preserve">Název </w:t>
            </w:r>
          </w:p>
        </w:tc>
        <w:tc>
          <w:tcPr>
            <w:tcW w:w="6725" w:type="dxa"/>
          </w:tcPr>
          <w:p w14:paraId="69DD064C" w14:textId="77777777" w:rsidR="002F4F0A" w:rsidRPr="004C74D1" w:rsidRDefault="00176A2D" w:rsidP="004C74D1">
            <w:pPr>
              <w:ind w:left="0"/>
              <w:rPr>
                <w:rFonts w:asciiTheme="minorHAnsi" w:hAnsiTheme="minorHAnsi" w:cstheme="minorHAnsi"/>
              </w:rPr>
            </w:pPr>
            <w:r>
              <w:rPr>
                <w:rFonts w:asciiTheme="minorHAnsi" w:hAnsiTheme="minorHAnsi" w:cstheme="minorHAnsi"/>
                <w:b/>
              </w:rPr>
              <w:t>Ústav pro odborné zjišťování příčin leteckých nehod</w:t>
            </w:r>
          </w:p>
        </w:tc>
      </w:tr>
      <w:tr w:rsidR="002F4F0A" w14:paraId="7B103B8E" w14:textId="77777777">
        <w:trPr>
          <w:trHeight w:val="283"/>
        </w:trPr>
        <w:tc>
          <w:tcPr>
            <w:tcW w:w="2631" w:type="dxa"/>
            <w:shd w:val="clear" w:color="auto" w:fill="E4E4E4" w:themeFill="accent1" w:themeFillTint="33"/>
          </w:tcPr>
          <w:p w14:paraId="581365D6" w14:textId="77777777" w:rsidR="002F4F0A" w:rsidRDefault="00176A2D">
            <w:pPr>
              <w:widowControl w:val="0"/>
              <w:spacing w:after="120"/>
              <w:ind w:left="0"/>
              <w:jc w:val="left"/>
              <w:rPr>
                <w:rFonts w:ascii="Arial" w:hAnsi="Arial" w:cs="Arial"/>
                <w:b/>
              </w:rPr>
            </w:pPr>
            <w:r>
              <w:rPr>
                <w:rFonts w:ascii="Arial" w:hAnsi="Arial" w:cs="Arial"/>
                <w:b/>
              </w:rPr>
              <w:t>Sídlo</w:t>
            </w:r>
          </w:p>
        </w:tc>
        <w:tc>
          <w:tcPr>
            <w:tcW w:w="6725" w:type="dxa"/>
          </w:tcPr>
          <w:p w14:paraId="7B36A977" w14:textId="77777777" w:rsidR="002F4F0A" w:rsidRPr="004C74D1" w:rsidRDefault="00176A2D" w:rsidP="004C74D1">
            <w:pPr>
              <w:ind w:left="0"/>
              <w:rPr>
                <w:rFonts w:asciiTheme="minorHAnsi" w:hAnsiTheme="minorHAnsi" w:cstheme="minorHAnsi"/>
              </w:rPr>
            </w:pPr>
            <w:r>
              <w:rPr>
                <w:rFonts w:asciiTheme="minorHAnsi" w:hAnsiTheme="minorHAnsi" w:cstheme="minorHAnsi"/>
              </w:rPr>
              <w:t>Beranových 130, 199 01 Praha 99 - Letňany</w:t>
            </w:r>
          </w:p>
        </w:tc>
      </w:tr>
      <w:tr w:rsidR="002F4F0A" w14:paraId="56AA7E76" w14:textId="77777777">
        <w:trPr>
          <w:trHeight w:val="283"/>
        </w:trPr>
        <w:tc>
          <w:tcPr>
            <w:tcW w:w="2631" w:type="dxa"/>
            <w:shd w:val="clear" w:color="auto" w:fill="E4E4E4" w:themeFill="accent1" w:themeFillTint="33"/>
          </w:tcPr>
          <w:p w14:paraId="38C9A435" w14:textId="77777777" w:rsidR="002F4F0A" w:rsidRDefault="00176A2D">
            <w:pPr>
              <w:widowControl w:val="0"/>
              <w:spacing w:after="120"/>
              <w:ind w:left="0"/>
              <w:jc w:val="left"/>
              <w:rPr>
                <w:rFonts w:ascii="Arial" w:hAnsi="Arial" w:cs="Arial"/>
                <w:b/>
              </w:rPr>
            </w:pPr>
            <w:r>
              <w:rPr>
                <w:rFonts w:ascii="Arial" w:hAnsi="Arial" w:cs="Arial"/>
                <w:b/>
              </w:rPr>
              <w:t>IČO</w:t>
            </w:r>
          </w:p>
        </w:tc>
        <w:tc>
          <w:tcPr>
            <w:tcW w:w="6725" w:type="dxa"/>
          </w:tcPr>
          <w:p w14:paraId="2AAD5534" w14:textId="77777777" w:rsidR="002F4F0A" w:rsidRPr="004C74D1" w:rsidRDefault="00176A2D" w:rsidP="004C74D1">
            <w:pPr>
              <w:ind w:left="0"/>
              <w:rPr>
                <w:rFonts w:asciiTheme="minorHAnsi" w:hAnsiTheme="minorHAnsi" w:cstheme="minorHAnsi"/>
              </w:rPr>
            </w:pPr>
            <w:r>
              <w:rPr>
                <w:rFonts w:asciiTheme="minorHAnsi" w:hAnsiTheme="minorHAnsi" w:cstheme="minorHAnsi"/>
              </w:rPr>
              <w:t>70990948</w:t>
            </w:r>
          </w:p>
        </w:tc>
      </w:tr>
      <w:tr w:rsidR="002F4F0A" w14:paraId="7D328C95" w14:textId="77777777">
        <w:trPr>
          <w:trHeight w:val="283"/>
        </w:trPr>
        <w:tc>
          <w:tcPr>
            <w:tcW w:w="2631" w:type="dxa"/>
            <w:shd w:val="clear" w:color="auto" w:fill="E4E4E4" w:themeFill="accent1" w:themeFillTint="33"/>
          </w:tcPr>
          <w:p w14:paraId="65C25526" w14:textId="77777777" w:rsidR="002F4F0A" w:rsidRDefault="00176A2D">
            <w:pPr>
              <w:widowControl w:val="0"/>
              <w:spacing w:after="120"/>
              <w:ind w:left="0"/>
              <w:jc w:val="left"/>
              <w:rPr>
                <w:rFonts w:ascii="Arial" w:hAnsi="Arial" w:cs="Arial"/>
                <w:b/>
              </w:rPr>
            </w:pPr>
            <w:r>
              <w:rPr>
                <w:rFonts w:ascii="Arial" w:hAnsi="Arial" w:cs="Arial"/>
                <w:b/>
              </w:rPr>
              <w:t>Zastoupen</w:t>
            </w:r>
            <w:r w:rsidR="00DD36FA">
              <w:rPr>
                <w:rFonts w:ascii="Arial" w:hAnsi="Arial" w:cs="Arial"/>
                <w:b/>
              </w:rPr>
              <w:t>ý</w:t>
            </w:r>
          </w:p>
        </w:tc>
        <w:tc>
          <w:tcPr>
            <w:tcW w:w="6725" w:type="dxa"/>
          </w:tcPr>
          <w:p w14:paraId="6B497C4D" w14:textId="77777777" w:rsidR="002F4F0A" w:rsidRPr="004C74D1" w:rsidRDefault="00176A2D" w:rsidP="004C74D1">
            <w:pPr>
              <w:ind w:left="0"/>
              <w:rPr>
                <w:rFonts w:asciiTheme="minorHAnsi" w:hAnsiTheme="minorHAnsi" w:cstheme="minorHAnsi"/>
              </w:rPr>
            </w:pPr>
            <w:r>
              <w:rPr>
                <w:rFonts w:asciiTheme="minorHAnsi" w:hAnsiTheme="minorHAnsi" w:cstheme="minorHAnsi"/>
              </w:rPr>
              <w:t xml:space="preserve">Ing. Pavlem </w:t>
            </w:r>
            <w:proofErr w:type="spellStart"/>
            <w:r>
              <w:rPr>
                <w:rFonts w:asciiTheme="minorHAnsi" w:hAnsiTheme="minorHAnsi" w:cstheme="minorHAnsi"/>
              </w:rPr>
              <w:t>Štrůblem</w:t>
            </w:r>
            <w:proofErr w:type="spellEnd"/>
            <w:r>
              <w:rPr>
                <w:rFonts w:asciiTheme="minorHAnsi" w:hAnsiTheme="minorHAnsi" w:cstheme="minorHAnsi"/>
              </w:rPr>
              <w:t xml:space="preserve">, ředitelem </w:t>
            </w:r>
          </w:p>
        </w:tc>
      </w:tr>
    </w:tbl>
    <w:p w14:paraId="17481EA7" w14:textId="77777777" w:rsidR="002F4F0A" w:rsidRDefault="00176A2D">
      <w:r>
        <w:br w:type="page"/>
      </w:r>
    </w:p>
    <w:sdt>
      <w:sdtPr>
        <w:rPr>
          <w:b w:val="0"/>
          <w:bCs w:val="0"/>
          <w:caps w:val="0"/>
          <w:color w:val="auto"/>
          <w:spacing w:val="0"/>
          <w:sz w:val="20"/>
          <w:szCs w:val="20"/>
          <w:lang w:bidi="ar-SA"/>
        </w:rPr>
        <w:id w:val="1192731734"/>
        <w:docPartObj>
          <w:docPartGallery w:val="Table of Contents"/>
          <w:docPartUnique/>
        </w:docPartObj>
      </w:sdtPr>
      <w:sdtEndPr/>
      <w:sdtContent>
        <w:p w14:paraId="44CC9D26" w14:textId="77777777" w:rsidR="002F4F0A" w:rsidRDefault="00176A2D">
          <w:pPr>
            <w:pStyle w:val="Nadpisobsahu"/>
            <w:numPr>
              <w:ilvl w:val="0"/>
              <w:numId w:val="0"/>
            </w:numPr>
            <w:ind w:left="432" w:hanging="432"/>
          </w:pPr>
          <w:r>
            <w:t>Obsah</w:t>
          </w:r>
        </w:p>
        <w:p w14:paraId="12FB129C" w14:textId="77777777" w:rsidR="00CC1C1F" w:rsidRDefault="00176A2D">
          <w:pPr>
            <w:pStyle w:val="Obsah1"/>
            <w:tabs>
              <w:tab w:val="right" w:leader="dot" w:pos="9062"/>
            </w:tabs>
            <w:rPr>
              <w:noProof/>
              <w:sz w:val="22"/>
              <w:szCs w:val="22"/>
              <w:lang w:eastAsia="cs-CZ"/>
            </w:rPr>
          </w:pPr>
          <w:r>
            <w:fldChar w:fldCharType="begin"/>
          </w:r>
          <w:r>
            <w:instrText xml:space="preserve"> TOC \o "1-3" \h \z \u </w:instrText>
          </w:r>
          <w:r>
            <w:fldChar w:fldCharType="separate"/>
          </w:r>
          <w:hyperlink w:anchor="_Toc64357985" w:history="1">
            <w:r w:rsidR="00CC1C1F" w:rsidRPr="00F55D64">
              <w:rPr>
                <w:rStyle w:val="Hypertextovodkaz"/>
                <w:rFonts w:eastAsia="Calibri"/>
                <w:noProof/>
              </w:rPr>
              <w:t>Identifikace řízení</w:t>
            </w:r>
            <w:r w:rsidR="00CC1C1F">
              <w:rPr>
                <w:noProof/>
                <w:webHidden/>
              </w:rPr>
              <w:tab/>
            </w:r>
            <w:r w:rsidR="00CC1C1F">
              <w:rPr>
                <w:noProof/>
                <w:webHidden/>
              </w:rPr>
              <w:fldChar w:fldCharType="begin"/>
            </w:r>
            <w:r w:rsidR="00CC1C1F">
              <w:rPr>
                <w:noProof/>
                <w:webHidden/>
              </w:rPr>
              <w:instrText xml:space="preserve"> PAGEREF _Toc64357985 \h </w:instrText>
            </w:r>
            <w:r w:rsidR="00CC1C1F">
              <w:rPr>
                <w:noProof/>
                <w:webHidden/>
              </w:rPr>
            </w:r>
            <w:r w:rsidR="00CC1C1F">
              <w:rPr>
                <w:noProof/>
                <w:webHidden/>
              </w:rPr>
              <w:fldChar w:fldCharType="separate"/>
            </w:r>
            <w:r w:rsidR="00703EBD">
              <w:rPr>
                <w:noProof/>
                <w:webHidden/>
              </w:rPr>
              <w:t>1</w:t>
            </w:r>
            <w:r w:rsidR="00CC1C1F">
              <w:rPr>
                <w:noProof/>
                <w:webHidden/>
              </w:rPr>
              <w:fldChar w:fldCharType="end"/>
            </w:r>
          </w:hyperlink>
        </w:p>
        <w:p w14:paraId="450599A7" w14:textId="77777777" w:rsidR="00CC1C1F" w:rsidRDefault="0008122A">
          <w:pPr>
            <w:pStyle w:val="Obsah1"/>
            <w:tabs>
              <w:tab w:val="right" w:leader="dot" w:pos="9062"/>
            </w:tabs>
            <w:rPr>
              <w:noProof/>
              <w:sz w:val="22"/>
              <w:szCs w:val="22"/>
              <w:lang w:eastAsia="cs-CZ"/>
            </w:rPr>
          </w:pPr>
          <w:hyperlink w:anchor="_Toc64357986" w:history="1">
            <w:r w:rsidR="00CC1C1F" w:rsidRPr="00F55D64">
              <w:rPr>
                <w:rStyle w:val="Hypertextovodkaz"/>
                <w:rFonts w:eastAsia="Calibri"/>
                <w:noProof/>
              </w:rPr>
              <w:t>Identifikační údaje centrálního Zadavatel</w:t>
            </w:r>
            <w:r w:rsidR="00CC1C1F">
              <w:rPr>
                <w:noProof/>
                <w:webHidden/>
              </w:rPr>
              <w:tab/>
            </w:r>
            <w:r w:rsidR="00CC1C1F">
              <w:rPr>
                <w:noProof/>
                <w:webHidden/>
              </w:rPr>
              <w:fldChar w:fldCharType="begin"/>
            </w:r>
            <w:r w:rsidR="00CC1C1F">
              <w:rPr>
                <w:noProof/>
                <w:webHidden/>
              </w:rPr>
              <w:instrText xml:space="preserve"> PAGEREF _Toc64357986 \h </w:instrText>
            </w:r>
            <w:r w:rsidR="00CC1C1F">
              <w:rPr>
                <w:noProof/>
                <w:webHidden/>
              </w:rPr>
            </w:r>
            <w:r w:rsidR="00CC1C1F">
              <w:rPr>
                <w:noProof/>
                <w:webHidden/>
              </w:rPr>
              <w:fldChar w:fldCharType="separate"/>
            </w:r>
            <w:r w:rsidR="00703EBD">
              <w:rPr>
                <w:noProof/>
                <w:webHidden/>
              </w:rPr>
              <w:t>1</w:t>
            </w:r>
            <w:r w:rsidR="00CC1C1F">
              <w:rPr>
                <w:noProof/>
                <w:webHidden/>
              </w:rPr>
              <w:fldChar w:fldCharType="end"/>
            </w:r>
          </w:hyperlink>
        </w:p>
        <w:p w14:paraId="02E4713D" w14:textId="77777777" w:rsidR="00CC1C1F" w:rsidRDefault="0008122A">
          <w:pPr>
            <w:pStyle w:val="Obsah1"/>
            <w:tabs>
              <w:tab w:val="right" w:leader="dot" w:pos="9062"/>
            </w:tabs>
            <w:rPr>
              <w:noProof/>
              <w:sz w:val="22"/>
              <w:szCs w:val="22"/>
              <w:lang w:eastAsia="cs-CZ"/>
            </w:rPr>
          </w:pPr>
          <w:hyperlink w:anchor="_Toc64357987" w:history="1">
            <w:r w:rsidR="00CC1C1F" w:rsidRPr="00F55D64">
              <w:rPr>
                <w:rStyle w:val="Hypertextovodkaz"/>
                <w:rFonts w:eastAsia="Calibri"/>
                <w:noProof/>
              </w:rPr>
              <w:t>Identifikační údaje pověřujících Zadavatelů</w:t>
            </w:r>
            <w:r w:rsidR="00CC1C1F">
              <w:rPr>
                <w:noProof/>
                <w:webHidden/>
              </w:rPr>
              <w:tab/>
            </w:r>
            <w:r w:rsidR="00CC1C1F">
              <w:rPr>
                <w:noProof/>
                <w:webHidden/>
              </w:rPr>
              <w:fldChar w:fldCharType="begin"/>
            </w:r>
            <w:r w:rsidR="00CC1C1F">
              <w:rPr>
                <w:noProof/>
                <w:webHidden/>
              </w:rPr>
              <w:instrText xml:space="preserve"> PAGEREF _Toc64357987 \h </w:instrText>
            </w:r>
            <w:r w:rsidR="00CC1C1F">
              <w:rPr>
                <w:noProof/>
                <w:webHidden/>
              </w:rPr>
            </w:r>
            <w:r w:rsidR="00CC1C1F">
              <w:rPr>
                <w:noProof/>
                <w:webHidden/>
              </w:rPr>
              <w:fldChar w:fldCharType="separate"/>
            </w:r>
            <w:r w:rsidR="00703EBD">
              <w:rPr>
                <w:noProof/>
                <w:webHidden/>
              </w:rPr>
              <w:t>1</w:t>
            </w:r>
            <w:r w:rsidR="00CC1C1F">
              <w:rPr>
                <w:noProof/>
                <w:webHidden/>
              </w:rPr>
              <w:fldChar w:fldCharType="end"/>
            </w:r>
          </w:hyperlink>
        </w:p>
        <w:p w14:paraId="10D8F546" w14:textId="77777777" w:rsidR="00CC1C1F" w:rsidRDefault="0008122A">
          <w:pPr>
            <w:pStyle w:val="Obsah1"/>
            <w:tabs>
              <w:tab w:val="left" w:pos="400"/>
              <w:tab w:val="right" w:leader="dot" w:pos="9062"/>
            </w:tabs>
            <w:rPr>
              <w:noProof/>
              <w:sz w:val="22"/>
              <w:szCs w:val="22"/>
              <w:lang w:eastAsia="cs-CZ"/>
            </w:rPr>
          </w:pPr>
          <w:hyperlink w:anchor="_Toc64357988" w:history="1">
            <w:r w:rsidR="00CC1C1F" w:rsidRPr="00F55D64">
              <w:rPr>
                <w:rStyle w:val="Hypertextovodkaz"/>
                <w:noProof/>
              </w:rPr>
              <w:t>1</w:t>
            </w:r>
            <w:r w:rsidR="00CC1C1F">
              <w:rPr>
                <w:noProof/>
                <w:sz w:val="22"/>
                <w:szCs w:val="22"/>
                <w:lang w:eastAsia="cs-CZ"/>
              </w:rPr>
              <w:tab/>
            </w:r>
            <w:r w:rsidR="00CC1C1F" w:rsidRPr="00F55D64">
              <w:rPr>
                <w:rStyle w:val="Hypertextovodkaz"/>
                <w:noProof/>
              </w:rPr>
              <w:t>Úvodní ustanovení</w:t>
            </w:r>
            <w:r w:rsidR="00CC1C1F">
              <w:rPr>
                <w:noProof/>
                <w:webHidden/>
              </w:rPr>
              <w:tab/>
            </w:r>
            <w:r w:rsidR="00CC1C1F">
              <w:rPr>
                <w:noProof/>
                <w:webHidden/>
              </w:rPr>
              <w:fldChar w:fldCharType="begin"/>
            </w:r>
            <w:r w:rsidR="00CC1C1F">
              <w:rPr>
                <w:noProof/>
                <w:webHidden/>
              </w:rPr>
              <w:instrText xml:space="preserve"> PAGEREF _Toc64357988 \h </w:instrText>
            </w:r>
            <w:r w:rsidR="00CC1C1F">
              <w:rPr>
                <w:noProof/>
                <w:webHidden/>
              </w:rPr>
            </w:r>
            <w:r w:rsidR="00CC1C1F">
              <w:rPr>
                <w:noProof/>
                <w:webHidden/>
              </w:rPr>
              <w:fldChar w:fldCharType="separate"/>
            </w:r>
            <w:r w:rsidR="00703EBD">
              <w:rPr>
                <w:noProof/>
                <w:webHidden/>
              </w:rPr>
              <w:t>7</w:t>
            </w:r>
            <w:r w:rsidR="00CC1C1F">
              <w:rPr>
                <w:noProof/>
                <w:webHidden/>
              </w:rPr>
              <w:fldChar w:fldCharType="end"/>
            </w:r>
          </w:hyperlink>
        </w:p>
        <w:p w14:paraId="6E46362D" w14:textId="77777777" w:rsidR="00CC1C1F" w:rsidRDefault="0008122A">
          <w:pPr>
            <w:pStyle w:val="Obsah2"/>
            <w:tabs>
              <w:tab w:val="left" w:pos="880"/>
              <w:tab w:val="right" w:leader="dot" w:pos="9062"/>
            </w:tabs>
            <w:rPr>
              <w:noProof/>
              <w:sz w:val="22"/>
              <w:szCs w:val="22"/>
              <w:lang w:eastAsia="cs-CZ"/>
            </w:rPr>
          </w:pPr>
          <w:hyperlink w:anchor="_Toc64357989" w:history="1">
            <w:r w:rsidR="00CC1C1F" w:rsidRPr="00F55D64">
              <w:rPr>
                <w:rStyle w:val="Hypertextovodkaz"/>
                <w:noProof/>
              </w:rPr>
              <w:t>1.1</w:t>
            </w:r>
            <w:r w:rsidR="00CC1C1F">
              <w:rPr>
                <w:noProof/>
                <w:sz w:val="22"/>
                <w:szCs w:val="22"/>
                <w:lang w:eastAsia="cs-CZ"/>
              </w:rPr>
              <w:tab/>
            </w:r>
            <w:r w:rsidR="00CC1C1F" w:rsidRPr="00F55D64">
              <w:rPr>
                <w:rStyle w:val="Hypertextovodkaz"/>
                <w:noProof/>
              </w:rPr>
              <w:t>Definice</w:t>
            </w:r>
            <w:r w:rsidR="00CC1C1F">
              <w:rPr>
                <w:noProof/>
                <w:webHidden/>
              </w:rPr>
              <w:tab/>
            </w:r>
            <w:r w:rsidR="00CC1C1F">
              <w:rPr>
                <w:noProof/>
                <w:webHidden/>
              </w:rPr>
              <w:fldChar w:fldCharType="begin"/>
            </w:r>
            <w:r w:rsidR="00CC1C1F">
              <w:rPr>
                <w:noProof/>
                <w:webHidden/>
              </w:rPr>
              <w:instrText xml:space="preserve"> PAGEREF _Toc64357989 \h </w:instrText>
            </w:r>
            <w:r w:rsidR="00CC1C1F">
              <w:rPr>
                <w:noProof/>
                <w:webHidden/>
              </w:rPr>
            </w:r>
            <w:r w:rsidR="00CC1C1F">
              <w:rPr>
                <w:noProof/>
                <w:webHidden/>
              </w:rPr>
              <w:fldChar w:fldCharType="separate"/>
            </w:r>
            <w:r w:rsidR="00703EBD">
              <w:rPr>
                <w:noProof/>
                <w:webHidden/>
              </w:rPr>
              <w:t>7</w:t>
            </w:r>
            <w:r w:rsidR="00CC1C1F">
              <w:rPr>
                <w:noProof/>
                <w:webHidden/>
              </w:rPr>
              <w:fldChar w:fldCharType="end"/>
            </w:r>
          </w:hyperlink>
        </w:p>
        <w:p w14:paraId="16995296" w14:textId="77777777" w:rsidR="00CC1C1F" w:rsidRDefault="0008122A">
          <w:pPr>
            <w:pStyle w:val="Obsah2"/>
            <w:tabs>
              <w:tab w:val="left" w:pos="880"/>
              <w:tab w:val="right" w:leader="dot" w:pos="9062"/>
            </w:tabs>
            <w:rPr>
              <w:noProof/>
              <w:sz w:val="22"/>
              <w:szCs w:val="22"/>
              <w:lang w:eastAsia="cs-CZ"/>
            </w:rPr>
          </w:pPr>
          <w:hyperlink w:anchor="_Toc64357990" w:history="1">
            <w:r w:rsidR="00CC1C1F" w:rsidRPr="00F55D64">
              <w:rPr>
                <w:rStyle w:val="Hypertextovodkaz"/>
                <w:noProof/>
              </w:rPr>
              <w:t>1.2</w:t>
            </w:r>
            <w:r w:rsidR="00CC1C1F">
              <w:rPr>
                <w:noProof/>
                <w:sz w:val="22"/>
                <w:szCs w:val="22"/>
                <w:lang w:eastAsia="cs-CZ"/>
              </w:rPr>
              <w:tab/>
            </w:r>
            <w:r w:rsidR="00CC1C1F" w:rsidRPr="00F55D64">
              <w:rPr>
                <w:rStyle w:val="Hypertextovodkaz"/>
                <w:noProof/>
              </w:rPr>
              <w:t>Formulář nabídky</w:t>
            </w:r>
            <w:r w:rsidR="00CC1C1F">
              <w:rPr>
                <w:noProof/>
                <w:webHidden/>
              </w:rPr>
              <w:tab/>
            </w:r>
            <w:r w:rsidR="00CC1C1F">
              <w:rPr>
                <w:noProof/>
                <w:webHidden/>
              </w:rPr>
              <w:fldChar w:fldCharType="begin"/>
            </w:r>
            <w:r w:rsidR="00CC1C1F">
              <w:rPr>
                <w:noProof/>
                <w:webHidden/>
              </w:rPr>
              <w:instrText xml:space="preserve"> PAGEREF _Toc64357990 \h </w:instrText>
            </w:r>
            <w:r w:rsidR="00CC1C1F">
              <w:rPr>
                <w:noProof/>
                <w:webHidden/>
              </w:rPr>
            </w:r>
            <w:r w:rsidR="00CC1C1F">
              <w:rPr>
                <w:noProof/>
                <w:webHidden/>
              </w:rPr>
              <w:fldChar w:fldCharType="separate"/>
            </w:r>
            <w:r w:rsidR="00703EBD">
              <w:rPr>
                <w:noProof/>
                <w:webHidden/>
              </w:rPr>
              <w:t>8</w:t>
            </w:r>
            <w:r w:rsidR="00CC1C1F">
              <w:rPr>
                <w:noProof/>
                <w:webHidden/>
              </w:rPr>
              <w:fldChar w:fldCharType="end"/>
            </w:r>
          </w:hyperlink>
        </w:p>
        <w:p w14:paraId="1302103F" w14:textId="77777777" w:rsidR="00CC1C1F" w:rsidRDefault="0008122A">
          <w:pPr>
            <w:pStyle w:val="Obsah2"/>
            <w:tabs>
              <w:tab w:val="left" w:pos="880"/>
              <w:tab w:val="right" w:leader="dot" w:pos="9062"/>
            </w:tabs>
            <w:rPr>
              <w:noProof/>
              <w:sz w:val="22"/>
              <w:szCs w:val="22"/>
              <w:lang w:eastAsia="cs-CZ"/>
            </w:rPr>
          </w:pPr>
          <w:hyperlink w:anchor="_Toc64357991" w:history="1">
            <w:r w:rsidR="00CC1C1F" w:rsidRPr="00F55D64">
              <w:rPr>
                <w:rStyle w:val="Hypertextovodkaz"/>
                <w:noProof/>
              </w:rPr>
              <w:t>1.3</w:t>
            </w:r>
            <w:r w:rsidR="00CC1C1F">
              <w:rPr>
                <w:noProof/>
                <w:sz w:val="22"/>
                <w:szCs w:val="22"/>
                <w:lang w:eastAsia="cs-CZ"/>
              </w:rPr>
              <w:tab/>
            </w:r>
            <w:r w:rsidR="00CC1C1F" w:rsidRPr="00F55D64">
              <w:rPr>
                <w:rStyle w:val="Hypertextovodkaz"/>
                <w:noProof/>
              </w:rPr>
              <w:t>Elektronický nástroj</w:t>
            </w:r>
            <w:r w:rsidR="00CC1C1F">
              <w:rPr>
                <w:noProof/>
                <w:webHidden/>
              </w:rPr>
              <w:tab/>
            </w:r>
            <w:r w:rsidR="00CC1C1F">
              <w:rPr>
                <w:noProof/>
                <w:webHidden/>
              </w:rPr>
              <w:fldChar w:fldCharType="begin"/>
            </w:r>
            <w:r w:rsidR="00CC1C1F">
              <w:rPr>
                <w:noProof/>
                <w:webHidden/>
              </w:rPr>
              <w:instrText xml:space="preserve"> PAGEREF _Toc64357991 \h </w:instrText>
            </w:r>
            <w:r w:rsidR="00CC1C1F">
              <w:rPr>
                <w:noProof/>
                <w:webHidden/>
              </w:rPr>
            </w:r>
            <w:r w:rsidR="00CC1C1F">
              <w:rPr>
                <w:noProof/>
                <w:webHidden/>
              </w:rPr>
              <w:fldChar w:fldCharType="separate"/>
            </w:r>
            <w:r w:rsidR="00703EBD">
              <w:rPr>
                <w:noProof/>
                <w:webHidden/>
              </w:rPr>
              <w:t>8</w:t>
            </w:r>
            <w:r w:rsidR="00CC1C1F">
              <w:rPr>
                <w:noProof/>
                <w:webHidden/>
              </w:rPr>
              <w:fldChar w:fldCharType="end"/>
            </w:r>
          </w:hyperlink>
        </w:p>
        <w:p w14:paraId="51360CDD" w14:textId="77777777" w:rsidR="00CC1C1F" w:rsidRDefault="0008122A">
          <w:pPr>
            <w:pStyle w:val="Obsah2"/>
            <w:tabs>
              <w:tab w:val="left" w:pos="880"/>
              <w:tab w:val="right" w:leader="dot" w:pos="9062"/>
            </w:tabs>
            <w:rPr>
              <w:noProof/>
              <w:sz w:val="22"/>
              <w:szCs w:val="22"/>
              <w:lang w:eastAsia="cs-CZ"/>
            </w:rPr>
          </w:pPr>
          <w:hyperlink w:anchor="_Toc64357992" w:history="1">
            <w:r w:rsidR="00CC1C1F" w:rsidRPr="00F55D64">
              <w:rPr>
                <w:rStyle w:val="Hypertextovodkaz"/>
                <w:noProof/>
              </w:rPr>
              <w:t>1.4</w:t>
            </w:r>
            <w:r w:rsidR="00CC1C1F">
              <w:rPr>
                <w:noProof/>
                <w:sz w:val="22"/>
                <w:szCs w:val="22"/>
                <w:lang w:eastAsia="cs-CZ"/>
              </w:rPr>
              <w:tab/>
            </w:r>
            <w:r w:rsidR="00CC1C1F" w:rsidRPr="00F55D64">
              <w:rPr>
                <w:rStyle w:val="Hypertextovodkaz"/>
                <w:noProof/>
              </w:rPr>
              <w:t>Předběžná tržní konzultace</w:t>
            </w:r>
            <w:r w:rsidR="00CC1C1F">
              <w:rPr>
                <w:noProof/>
                <w:webHidden/>
              </w:rPr>
              <w:tab/>
            </w:r>
            <w:r w:rsidR="00CC1C1F">
              <w:rPr>
                <w:noProof/>
                <w:webHidden/>
              </w:rPr>
              <w:fldChar w:fldCharType="begin"/>
            </w:r>
            <w:r w:rsidR="00CC1C1F">
              <w:rPr>
                <w:noProof/>
                <w:webHidden/>
              </w:rPr>
              <w:instrText xml:space="preserve"> PAGEREF _Toc64357992 \h </w:instrText>
            </w:r>
            <w:r w:rsidR="00CC1C1F">
              <w:rPr>
                <w:noProof/>
                <w:webHidden/>
              </w:rPr>
            </w:r>
            <w:r w:rsidR="00CC1C1F">
              <w:rPr>
                <w:noProof/>
                <w:webHidden/>
              </w:rPr>
              <w:fldChar w:fldCharType="separate"/>
            </w:r>
            <w:r w:rsidR="00703EBD">
              <w:rPr>
                <w:noProof/>
                <w:webHidden/>
              </w:rPr>
              <w:t>8</w:t>
            </w:r>
            <w:r w:rsidR="00CC1C1F">
              <w:rPr>
                <w:noProof/>
                <w:webHidden/>
              </w:rPr>
              <w:fldChar w:fldCharType="end"/>
            </w:r>
          </w:hyperlink>
        </w:p>
        <w:p w14:paraId="21985B2B" w14:textId="77777777" w:rsidR="00CC1C1F" w:rsidRDefault="0008122A">
          <w:pPr>
            <w:pStyle w:val="Obsah2"/>
            <w:tabs>
              <w:tab w:val="left" w:pos="880"/>
              <w:tab w:val="right" w:leader="dot" w:pos="9062"/>
            </w:tabs>
            <w:rPr>
              <w:noProof/>
              <w:sz w:val="22"/>
              <w:szCs w:val="22"/>
              <w:lang w:eastAsia="cs-CZ"/>
            </w:rPr>
          </w:pPr>
          <w:hyperlink w:anchor="_Toc64357993" w:history="1">
            <w:r w:rsidR="00CC1C1F" w:rsidRPr="00F55D64">
              <w:rPr>
                <w:rStyle w:val="Hypertextovodkaz"/>
                <w:noProof/>
              </w:rPr>
              <w:t>1.5</w:t>
            </w:r>
            <w:r w:rsidR="00CC1C1F">
              <w:rPr>
                <w:noProof/>
                <w:sz w:val="22"/>
                <w:szCs w:val="22"/>
                <w:lang w:eastAsia="cs-CZ"/>
              </w:rPr>
              <w:tab/>
            </w:r>
            <w:r w:rsidR="00CC1C1F" w:rsidRPr="00F55D64">
              <w:rPr>
                <w:rStyle w:val="Hypertextovodkaz"/>
                <w:noProof/>
              </w:rPr>
              <w:t>Části Zadávací dokumentace vypracované osobami odlišnými od Zadavatele</w:t>
            </w:r>
            <w:r w:rsidR="00CC1C1F">
              <w:rPr>
                <w:noProof/>
                <w:webHidden/>
              </w:rPr>
              <w:tab/>
            </w:r>
            <w:r w:rsidR="00CC1C1F">
              <w:rPr>
                <w:noProof/>
                <w:webHidden/>
              </w:rPr>
              <w:fldChar w:fldCharType="begin"/>
            </w:r>
            <w:r w:rsidR="00CC1C1F">
              <w:rPr>
                <w:noProof/>
                <w:webHidden/>
              </w:rPr>
              <w:instrText xml:space="preserve"> PAGEREF _Toc64357993 \h </w:instrText>
            </w:r>
            <w:r w:rsidR="00CC1C1F">
              <w:rPr>
                <w:noProof/>
                <w:webHidden/>
              </w:rPr>
            </w:r>
            <w:r w:rsidR="00CC1C1F">
              <w:rPr>
                <w:noProof/>
                <w:webHidden/>
              </w:rPr>
              <w:fldChar w:fldCharType="separate"/>
            </w:r>
            <w:r w:rsidR="00703EBD">
              <w:rPr>
                <w:noProof/>
                <w:webHidden/>
              </w:rPr>
              <w:t>8</w:t>
            </w:r>
            <w:r w:rsidR="00CC1C1F">
              <w:rPr>
                <w:noProof/>
                <w:webHidden/>
              </w:rPr>
              <w:fldChar w:fldCharType="end"/>
            </w:r>
          </w:hyperlink>
        </w:p>
        <w:p w14:paraId="6CEE5523" w14:textId="77777777" w:rsidR="00CC1C1F" w:rsidRDefault="0008122A">
          <w:pPr>
            <w:pStyle w:val="Obsah1"/>
            <w:tabs>
              <w:tab w:val="left" w:pos="400"/>
              <w:tab w:val="right" w:leader="dot" w:pos="9062"/>
            </w:tabs>
            <w:rPr>
              <w:noProof/>
              <w:sz w:val="22"/>
              <w:szCs w:val="22"/>
              <w:lang w:eastAsia="cs-CZ"/>
            </w:rPr>
          </w:pPr>
          <w:hyperlink w:anchor="_Toc64357994" w:history="1">
            <w:r w:rsidR="00CC1C1F" w:rsidRPr="00F55D64">
              <w:rPr>
                <w:rStyle w:val="Hypertextovodkaz"/>
                <w:noProof/>
              </w:rPr>
              <w:t>2</w:t>
            </w:r>
            <w:r w:rsidR="00CC1C1F">
              <w:rPr>
                <w:noProof/>
                <w:sz w:val="22"/>
                <w:szCs w:val="22"/>
                <w:lang w:eastAsia="cs-CZ"/>
              </w:rPr>
              <w:tab/>
            </w:r>
            <w:r w:rsidR="00CC1C1F" w:rsidRPr="00F55D64">
              <w:rPr>
                <w:rStyle w:val="Hypertextovodkaz"/>
                <w:noProof/>
              </w:rPr>
              <w:t>Předmět plnění Veřejné zakázky</w:t>
            </w:r>
            <w:r w:rsidR="00CC1C1F">
              <w:rPr>
                <w:noProof/>
                <w:webHidden/>
              </w:rPr>
              <w:tab/>
            </w:r>
            <w:r w:rsidR="00CC1C1F">
              <w:rPr>
                <w:noProof/>
                <w:webHidden/>
              </w:rPr>
              <w:fldChar w:fldCharType="begin"/>
            </w:r>
            <w:r w:rsidR="00CC1C1F">
              <w:rPr>
                <w:noProof/>
                <w:webHidden/>
              </w:rPr>
              <w:instrText xml:space="preserve"> PAGEREF _Toc64357994 \h </w:instrText>
            </w:r>
            <w:r w:rsidR="00CC1C1F">
              <w:rPr>
                <w:noProof/>
                <w:webHidden/>
              </w:rPr>
            </w:r>
            <w:r w:rsidR="00CC1C1F">
              <w:rPr>
                <w:noProof/>
                <w:webHidden/>
              </w:rPr>
              <w:fldChar w:fldCharType="separate"/>
            </w:r>
            <w:r w:rsidR="00703EBD">
              <w:rPr>
                <w:noProof/>
                <w:webHidden/>
              </w:rPr>
              <w:t>8</w:t>
            </w:r>
            <w:r w:rsidR="00CC1C1F">
              <w:rPr>
                <w:noProof/>
                <w:webHidden/>
              </w:rPr>
              <w:fldChar w:fldCharType="end"/>
            </w:r>
          </w:hyperlink>
        </w:p>
        <w:p w14:paraId="0E451BB9" w14:textId="77777777" w:rsidR="00CC1C1F" w:rsidRDefault="0008122A">
          <w:pPr>
            <w:pStyle w:val="Obsah2"/>
            <w:tabs>
              <w:tab w:val="left" w:pos="880"/>
              <w:tab w:val="right" w:leader="dot" w:pos="9062"/>
            </w:tabs>
            <w:rPr>
              <w:noProof/>
              <w:sz w:val="22"/>
              <w:szCs w:val="22"/>
              <w:lang w:eastAsia="cs-CZ"/>
            </w:rPr>
          </w:pPr>
          <w:hyperlink w:anchor="_Toc64357995" w:history="1">
            <w:r w:rsidR="00CC1C1F" w:rsidRPr="00F55D64">
              <w:rPr>
                <w:rStyle w:val="Hypertextovodkaz"/>
                <w:rFonts w:eastAsia="Times New Roman"/>
                <w:noProof/>
              </w:rPr>
              <w:t>2.1</w:t>
            </w:r>
            <w:r w:rsidR="00CC1C1F">
              <w:rPr>
                <w:noProof/>
                <w:sz w:val="22"/>
                <w:szCs w:val="22"/>
                <w:lang w:eastAsia="cs-CZ"/>
              </w:rPr>
              <w:tab/>
            </w:r>
            <w:r w:rsidR="00CC1C1F" w:rsidRPr="00F55D64">
              <w:rPr>
                <w:rStyle w:val="Hypertextovodkaz"/>
                <w:rFonts w:eastAsia="Times New Roman"/>
                <w:noProof/>
              </w:rPr>
              <w:t>Poskytování mobilních hlasových služeb</w:t>
            </w:r>
            <w:r w:rsidR="00CC1C1F">
              <w:rPr>
                <w:noProof/>
                <w:webHidden/>
              </w:rPr>
              <w:tab/>
            </w:r>
            <w:r w:rsidR="00CC1C1F">
              <w:rPr>
                <w:noProof/>
                <w:webHidden/>
              </w:rPr>
              <w:fldChar w:fldCharType="begin"/>
            </w:r>
            <w:r w:rsidR="00CC1C1F">
              <w:rPr>
                <w:noProof/>
                <w:webHidden/>
              </w:rPr>
              <w:instrText xml:space="preserve"> PAGEREF _Toc64357995 \h </w:instrText>
            </w:r>
            <w:r w:rsidR="00CC1C1F">
              <w:rPr>
                <w:noProof/>
                <w:webHidden/>
              </w:rPr>
            </w:r>
            <w:r w:rsidR="00CC1C1F">
              <w:rPr>
                <w:noProof/>
                <w:webHidden/>
              </w:rPr>
              <w:fldChar w:fldCharType="separate"/>
            </w:r>
            <w:r w:rsidR="00703EBD">
              <w:rPr>
                <w:noProof/>
                <w:webHidden/>
              </w:rPr>
              <w:t>9</w:t>
            </w:r>
            <w:r w:rsidR="00CC1C1F">
              <w:rPr>
                <w:noProof/>
                <w:webHidden/>
              </w:rPr>
              <w:fldChar w:fldCharType="end"/>
            </w:r>
          </w:hyperlink>
        </w:p>
        <w:p w14:paraId="0C45535D" w14:textId="77777777" w:rsidR="00CC1C1F" w:rsidRDefault="0008122A">
          <w:pPr>
            <w:pStyle w:val="Obsah3"/>
            <w:tabs>
              <w:tab w:val="left" w:pos="1100"/>
              <w:tab w:val="right" w:leader="dot" w:pos="9062"/>
            </w:tabs>
            <w:rPr>
              <w:noProof/>
              <w:sz w:val="22"/>
              <w:szCs w:val="22"/>
              <w:lang w:eastAsia="cs-CZ"/>
            </w:rPr>
          </w:pPr>
          <w:hyperlink w:anchor="_Toc64357996" w:history="1">
            <w:r w:rsidR="00CC1C1F" w:rsidRPr="00F55D64">
              <w:rPr>
                <w:rStyle w:val="Hypertextovodkaz"/>
                <w:rFonts w:eastAsia="Times New Roman"/>
                <w:noProof/>
              </w:rPr>
              <w:t>2.1.1</w:t>
            </w:r>
            <w:r w:rsidR="00CC1C1F">
              <w:rPr>
                <w:noProof/>
                <w:sz w:val="22"/>
                <w:szCs w:val="22"/>
                <w:lang w:eastAsia="cs-CZ"/>
              </w:rPr>
              <w:tab/>
            </w:r>
            <w:r w:rsidR="00CC1C1F" w:rsidRPr="00F55D64">
              <w:rPr>
                <w:rStyle w:val="Hypertextovodkaz"/>
                <w:rFonts w:eastAsia="Times New Roman"/>
                <w:noProof/>
              </w:rPr>
              <w:t>Tarifní programy hlasových služeb</w:t>
            </w:r>
            <w:r w:rsidR="00CC1C1F">
              <w:rPr>
                <w:noProof/>
                <w:webHidden/>
              </w:rPr>
              <w:tab/>
            </w:r>
            <w:r w:rsidR="00CC1C1F">
              <w:rPr>
                <w:noProof/>
                <w:webHidden/>
              </w:rPr>
              <w:fldChar w:fldCharType="begin"/>
            </w:r>
            <w:r w:rsidR="00CC1C1F">
              <w:rPr>
                <w:noProof/>
                <w:webHidden/>
              </w:rPr>
              <w:instrText xml:space="preserve"> PAGEREF _Toc64357996 \h </w:instrText>
            </w:r>
            <w:r w:rsidR="00CC1C1F">
              <w:rPr>
                <w:noProof/>
                <w:webHidden/>
              </w:rPr>
            </w:r>
            <w:r w:rsidR="00CC1C1F">
              <w:rPr>
                <w:noProof/>
                <w:webHidden/>
              </w:rPr>
              <w:fldChar w:fldCharType="separate"/>
            </w:r>
            <w:r w:rsidR="00703EBD">
              <w:rPr>
                <w:noProof/>
                <w:webHidden/>
              </w:rPr>
              <w:t>9</w:t>
            </w:r>
            <w:r w:rsidR="00CC1C1F">
              <w:rPr>
                <w:noProof/>
                <w:webHidden/>
              </w:rPr>
              <w:fldChar w:fldCharType="end"/>
            </w:r>
          </w:hyperlink>
        </w:p>
        <w:p w14:paraId="5A9BD161" w14:textId="77777777" w:rsidR="00CC1C1F" w:rsidRDefault="0008122A">
          <w:pPr>
            <w:pStyle w:val="Obsah3"/>
            <w:tabs>
              <w:tab w:val="left" w:pos="1100"/>
              <w:tab w:val="right" w:leader="dot" w:pos="9062"/>
            </w:tabs>
            <w:rPr>
              <w:noProof/>
              <w:sz w:val="22"/>
              <w:szCs w:val="22"/>
              <w:lang w:eastAsia="cs-CZ"/>
            </w:rPr>
          </w:pPr>
          <w:hyperlink w:anchor="_Toc64357997" w:history="1">
            <w:r w:rsidR="00CC1C1F" w:rsidRPr="00F55D64">
              <w:rPr>
                <w:rStyle w:val="Hypertextovodkaz"/>
                <w:rFonts w:eastAsia="Times New Roman"/>
                <w:noProof/>
              </w:rPr>
              <w:t>2.1.2</w:t>
            </w:r>
            <w:r w:rsidR="00CC1C1F">
              <w:rPr>
                <w:noProof/>
                <w:sz w:val="22"/>
                <w:szCs w:val="22"/>
                <w:lang w:eastAsia="cs-CZ"/>
              </w:rPr>
              <w:tab/>
            </w:r>
            <w:r w:rsidR="00CC1C1F" w:rsidRPr="00F55D64">
              <w:rPr>
                <w:rStyle w:val="Hypertextovodkaz"/>
                <w:rFonts w:eastAsia="Times New Roman"/>
                <w:noProof/>
              </w:rPr>
              <w:t>Bezplatné zřízení a poskytování virtuální privátní sítě</w:t>
            </w:r>
            <w:r w:rsidR="00CC1C1F">
              <w:rPr>
                <w:noProof/>
                <w:webHidden/>
              </w:rPr>
              <w:tab/>
            </w:r>
            <w:r w:rsidR="00CC1C1F">
              <w:rPr>
                <w:noProof/>
                <w:webHidden/>
              </w:rPr>
              <w:fldChar w:fldCharType="begin"/>
            </w:r>
            <w:r w:rsidR="00CC1C1F">
              <w:rPr>
                <w:noProof/>
                <w:webHidden/>
              </w:rPr>
              <w:instrText xml:space="preserve"> PAGEREF _Toc64357997 \h </w:instrText>
            </w:r>
            <w:r w:rsidR="00CC1C1F">
              <w:rPr>
                <w:noProof/>
                <w:webHidden/>
              </w:rPr>
            </w:r>
            <w:r w:rsidR="00CC1C1F">
              <w:rPr>
                <w:noProof/>
                <w:webHidden/>
              </w:rPr>
              <w:fldChar w:fldCharType="separate"/>
            </w:r>
            <w:r w:rsidR="00703EBD">
              <w:rPr>
                <w:noProof/>
                <w:webHidden/>
              </w:rPr>
              <w:t>10</w:t>
            </w:r>
            <w:r w:rsidR="00CC1C1F">
              <w:rPr>
                <w:noProof/>
                <w:webHidden/>
              </w:rPr>
              <w:fldChar w:fldCharType="end"/>
            </w:r>
          </w:hyperlink>
        </w:p>
        <w:p w14:paraId="26BC51BA" w14:textId="77777777" w:rsidR="00CC1C1F" w:rsidRDefault="0008122A">
          <w:pPr>
            <w:pStyle w:val="Obsah3"/>
            <w:tabs>
              <w:tab w:val="left" w:pos="1100"/>
              <w:tab w:val="right" w:leader="dot" w:pos="9062"/>
            </w:tabs>
            <w:rPr>
              <w:noProof/>
              <w:sz w:val="22"/>
              <w:szCs w:val="22"/>
              <w:lang w:eastAsia="cs-CZ"/>
            </w:rPr>
          </w:pPr>
          <w:hyperlink w:anchor="_Toc64357998" w:history="1">
            <w:r w:rsidR="00CC1C1F" w:rsidRPr="00F55D64">
              <w:rPr>
                <w:rStyle w:val="Hypertextovodkaz"/>
                <w:rFonts w:eastAsia="Times New Roman"/>
                <w:noProof/>
              </w:rPr>
              <w:t>2.1.3</w:t>
            </w:r>
            <w:r w:rsidR="00CC1C1F">
              <w:rPr>
                <w:noProof/>
                <w:sz w:val="22"/>
                <w:szCs w:val="22"/>
                <w:lang w:eastAsia="cs-CZ"/>
              </w:rPr>
              <w:tab/>
            </w:r>
            <w:r w:rsidR="00CC1C1F" w:rsidRPr="00F55D64">
              <w:rPr>
                <w:rStyle w:val="Hypertextovodkaz"/>
                <w:rFonts w:eastAsia="Times New Roman"/>
                <w:noProof/>
              </w:rPr>
              <w:t>Mezinárodní volání</w:t>
            </w:r>
            <w:r w:rsidR="00CC1C1F">
              <w:rPr>
                <w:noProof/>
                <w:webHidden/>
              </w:rPr>
              <w:tab/>
            </w:r>
            <w:r w:rsidR="00CC1C1F">
              <w:rPr>
                <w:noProof/>
                <w:webHidden/>
              </w:rPr>
              <w:fldChar w:fldCharType="begin"/>
            </w:r>
            <w:r w:rsidR="00CC1C1F">
              <w:rPr>
                <w:noProof/>
                <w:webHidden/>
              </w:rPr>
              <w:instrText xml:space="preserve"> PAGEREF _Toc64357998 \h </w:instrText>
            </w:r>
            <w:r w:rsidR="00CC1C1F">
              <w:rPr>
                <w:noProof/>
                <w:webHidden/>
              </w:rPr>
            </w:r>
            <w:r w:rsidR="00CC1C1F">
              <w:rPr>
                <w:noProof/>
                <w:webHidden/>
              </w:rPr>
              <w:fldChar w:fldCharType="separate"/>
            </w:r>
            <w:r w:rsidR="00703EBD">
              <w:rPr>
                <w:noProof/>
                <w:webHidden/>
              </w:rPr>
              <w:t>10</w:t>
            </w:r>
            <w:r w:rsidR="00CC1C1F">
              <w:rPr>
                <w:noProof/>
                <w:webHidden/>
              </w:rPr>
              <w:fldChar w:fldCharType="end"/>
            </w:r>
          </w:hyperlink>
        </w:p>
        <w:p w14:paraId="21981E18" w14:textId="77777777" w:rsidR="00CC1C1F" w:rsidRDefault="0008122A">
          <w:pPr>
            <w:pStyle w:val="Obsah3"/>
            <w:tabs>
              <w:tab w:val="left" w:pos="1100"/>
              <w:tab w:val="right" w:leader="dot" w:pos="9062"/>
            </w:tabs>
            <w:rPr>
              <w:noProof/>
              <w:sz w:val="22"/>
              <w:szCs w:val="22"/>
              <w:lang w:eastAsia="cs-CZ"/>
            </w:rPr>
          </w:pPr>
          <w:hyperlink w:anchor="_Toc64357999" w:history="1">
            <w:r w:rsidR="00CC1C1F" w:rsidRPr="00F55D64">
              <w:rPr>
                <w:rStyle w:val="Hypertextovodkaz"/>
                <w:rFonts w:eastAsia="Times New Roman"/>
                <w:noProof/>
              </w:rPr>
              <w:t>2.1.4</w:t>
            </w:r>
            <w:r w:rsidR="00CC1C1F">
              <w:rPr>
                <w:noProof/>
                <w:sz w:val="22"/>
                <w:szCs w:val="22"/>
                <w:lang w:eastAsia="cs-CZ"/>
              </w:rPr>
              <w:tab/>
            </w:r>
            <w:r w:rsidR="00CC1C1F" w:rsidRPr="00F55D64">
              <w:rPr>
                <w:rStyle w:val="Hypertextovodkaz"/>
                <w:rFonts w:eastAsia="Times New Roman"/>
                <w:noProof/>
              </w:rPr>
              <w:t>Roaming (volání v zahraničí)</w:t>
            </w:r>
            <w:r w:rsidR="00CC1C1F">
              <w:rPr>
                <w:noProof/>
                <w:webHidden/>
              </w:rPr>
              <w:tab/>
            </w:r>
            <w:r w:rsidR="00CC1C1F">
              <w:rPr>
                <w:noProof/>
                <w:webHidden/>
              </w:rPr>
              <w:fldChar w:fldCharType="begin"/>
            </w:r>
            <w:r w:rsidR="00CC1C1F">
              <w:rPr>
                <w:noProof/>
                <w:webHidden/>
              </w:rPr>
              <w:instrText xml:space="preserve"> PAGEREF _Toc64357999 \h </w:instrText>
            </w:r>
            <w:r w:rsidR="00CC1C1F">
              <w:rPr>
                <w:noProof/>
                <w:webHidden/>
              </w:rPr>
            </w:r>
            <w:r w:rsidR="00CC1C1F">
              <w:rPr>
                <w:noProof/>
                <w:webHidden/>
              </w:rPr>
              <w:fldChar w:fldCharType="separate"/>
            </w:r>
            <w:r w:rsidR="00703EBD">
              <w:rPr>
                <w:noProof/>
                <w:webHidden/>
              </w:rPr>
              <w:t>10</w:t>
            </w:r>
            <w:r w:rsidR="00CC1C1F">
              <w:rPr>
                <w:noProof/>
                <w:webHidden/>
              </w:rPr>
              <w:fldChar w:fldCharType="end"/>
            </w:r>
          </w:hyperlink>
        </w:p>
        <w:p w14:paraId="63C74A2B" w14:textId="77777777" w:rsidR="00CC1C1F" w:rsidRDefault="0008122A">
          <w:pPr>
            <w:pStyle w:val="Obsah2"/>
            <w:tabs>
              <w:tab w:val="left" w:pos="880"/>
              <w:tab w:val="right" w:leader="dot" w:pos="9062"/>
            </w:tabs>
            <w:rPr>
              <w:noProof/>
              <w:sz w:val="22"/>
              <w:szCs w:val="22"/>
              <w:lang w:eastAsia="cs-CZ"/>
            </w:rPr>
          </w:pPr>
          <w:hyperlink w:anchor="_Toc64358000" w:history="1">
            <w:r w:rsidR="00CC1C1F" w:rsidRPr="00F55D64">
              <w:rPr>
                <w:rStyle w:val="Hypertextovodkaz"/>
                <w:rFonts w:eastAsia="Times New Roman"/>
                <w:noProof/>
              </w:rPr>
              <w:t>2.2</w:t>
            </w:r>
            <w:r w:rsidR="00CC1C1F">
              <w:rPr>
                <w:noProof/>
                <w:sz w:val="22"/>
                <w:szCs w:val="22"/>
                <w:lang w:eastAsia="cs-CZ"/>
              </w:rPr>
              <w:tab/>
            </w:r>
            <w:r w:rsidR="00CC1C1F" w:rsidRPr="00F55D64">
              <w:rPr>
                <w:rStyle w:val="Hypertextovodkaz"/>
                <w:rFonts w:eastAsia="Times New Roman"/>
                <w:noProof/>
              </w:rPr>
              <w:t>Poskytování mobilních datových služeb</w:t>
            </w:r>
            <w:r w:rsidR="00CC1C1F">
              <w:rPr>
                <w:noProof/>
                <w:webHidden/>
              </w:rPr>
              <w:tab/>
            </w:r>
            <w:r w:rsidR="00CC1C1F">
              <w:rPr>
                <w:noProof/>
                <w:webHidden/>
              </w:rPr>
              <w:fldChar w:fldCharType="begin"/>
            </w:r>
            <w:r w:rsidR="00CC1C1F">
              <w:rPr>
                <w:noProof/>
                <w:webHidden/>
              </w:rPr>
              <w:instrText xml:space="preserve"> PAGEREF _Toc64358000 \h </w:instrText>
            </w:r>
            <w:r w:rsidR="00CC1C1F">
              <w:rPr>
                <w:noProof/>
                <w:webHidden/>
              </w:rPr>
            </w:r>
            <w:r w:rsidR="00CC1C1F">
              <w:rPr>
                <w:noProof/>
                <w:webHidden/>
              </w:rPr>
              <w:fldChar w:fldCharType="separate"/>
            </w:r>
            <w:r w:rsidR="00703EBD">
              <w:rPr>
                <w:noProof/>
                <w:webHidden/>
              </w:rPr>
              <w:t>11</w:t>
            </w:r>
            <w:r w:rsidR="00CC1C1F">
              <w:rPr>
                <w:noProof/>
                <w:webHidden/>
              </w:rPr>
              <w:fldChar w:fldCharType="end"/>
            </w:r>
          </w:hyperlink>
        </w:p>
        <w:p w14:paraId="6F755073" w14:textId="77777777" w:rsidR="00CC1C1F" w:rsidRDefault="0008122A">
          <w:pPr>
            <w:pStyle w:val="Obsah3"/>
            <w:tabs>
              <w:tab w:val="left" w:pos="1100"/>
              <w:tab w:val="right" w:leader="dot" w:pos="9062"/>
            </w:tabs>
            <w:rPr>
              <w:noProof/>
              <w:sz w:val="22"/>
              <w:szCs w:val="22"/>
              <w:lang w:eastAsia="cs-CZ"/>
            </w:rPr>
          </w:pPr>
          <w:hyperlink w:anchor="_Toc64358001" w:history="1">
            <w:r w:rsidR="00CC1C1F" w:rsidRPr="00F55D64">
              <w:rPr>
                <w:rStyle w:val="Hypertextovodkaz"/>
                <w:rFonts w:eastAsia="Times New Roman" w:cs="Arial"/>
                <w:noProof/>
                <w:lang w:val="x-none"/>
              </w:rPr>
              <w:t>2.2.1</w:t>
            </w:r>
            <w:r w:rsidR="00CC1C1F">
              <w:rPr>
                <w:noProof/>
                <w:sz w:val="22"/>
                <w:szCs w:val="22"/>
                <w:lang w:eastAsia="cs-CZ"/>
              </w:rPr>
              <w:tab/>
            </w:r>
            <w:r w:rsidR="00CC1C1F" w:rsidRPr="00F55D64">
              <w:rPr>
                <w:rStyle w:val="Hypertextovodkaz"/>
                <w:rFonts w:eastAsia="Times New Roman"/>
                <w:noProof/>
              </w:rPr>
              <w:t>Mobilní datové služby vnitrostátní</w:t>
            </w:r>
            <w:r w:rsidR="00CC1C1F">
              <w:rPr>
                <w:noProof/>
                <w:webHidden/>
              </w:rPr>
              <w:tab/>
            </w:r>
            <w:r w:rsidR="00CC1C1F">
              <w:rPr>
                <w:noProof/>
                <w:webHidden/>
              </w:rPr>
              <w:fldChar w:fldCharType="begin"/>
            </w:r>
            <w:r w:rsidR="00CC1C1F">
              <w:rPr>
                <w:noProof/>
                <w:webHidden/>
              </w:rPr>
              <w:instrText xml:space="preserve"> PAGEREF _Toc64358001 \h </w:instrText>
            </w:r>
            <w:r w:rsidR="00CC1C1F">
              <w:rPr>
                <w:noProof/>
                <w:webHidden/>
              </w:rPr>
            </w:r>
            <w:r w:rsidR="00CC1C1F">
              <w:rPr>
                <w:noProof/>
                <w:webHidden/>
              </w:rPr>
              <w:fldChar w:fldCharType="separate"/>
            </w:r>
            <w:r w:rsidR="00703EBD">
              <w:rPr>
                <w:noProof/>
                <w:webHidden/>
              </w:rPr>
              <w:t>11</w:t>
            </w:r>
            <w:r w:rsidR="00CC1C1F">
              <w:rPr>
                <w:noProof/>
                <w:webHidden/>
              </w:rPr>
              <w:fldChar w:fldCharType="end"/>
            </w:r>
          </w:hyperlink>
        </w:p>
        <w:p w14:paraId="029C3D26" w14:textId="77777777" w:rsidR="00CC1C1F" w:rsidRDefault="0008122A">
          <w:pPr>
            <w:pStyle w:val="Obsah3"/>
            <w:tabs>
              <w:tab w:val="left" w:pos="1100"/>
              <w:tab w:val="right" w:leader="dot" w:pos="9062"/>
            </w:tabs>
            <w:rPr>
              <w:noProof/>
              <w:sz w:val="22"/>
              <w:szCs w:val="22"/>
              <w:lang w:eastAsia="cs-CZ"/>
            </w:rPr>
          </w:pPr>
          <w:hyperlink w:anchor="_Toc64358002" w:history="1">
            <w:r w:rsidR="00CC1C1F" w:rsidRPr="00F55D64">
              <w:rPr>
                <w:rStyle w:val="Hypertextovodkaz"/>
                <w:rFonts w:eastAsia="Times New Roman"/>
                <w:noProof/>
              </w:rPr>
              <w:t>2.2.2</w:t>
            </w:r>
            <w:r w:rsidR="00CC1C1F">
              <w:rPr>
                <w:noProof/>
                <w:sz w:val="22"/>
                <w:szCs w:val="22"/>
                <w:lang w:eastAsia="cs-CZ"/>
              </w:rPr>
              <w:tab/>
            </w:r>
            <w:r w:rsidR="00CC1C1F" w:rsidRPr="00F55D64">
              <w:rPr>
                <w:rStyle w:val="Hypertextovodkaz"/>
                <w:rFonts w:eastAsia="Times New Roman"/>
                <w:noProof/>
              </w:rPr>
              <w:t>Mobilní datový roaming – zbytek světa</w:t>
            </w:r>
            <w:r w:rsidR="00CC1C1F">
              <w:rPr>
                <w:noProof/>
                <w:webHidden/>
              </w:rPr>
              <w:tab/>
            </w:r>
            <w:r w:rsidR="00CC1C1F">
              <w:rPr>
                <w:noProof/>
                <w:webHidden/>
              </w:rPr>
              <w:fldChar w:fldCharType="begin"/>
            </w:r>
            <w:r w:rsidR="00CC1C1F">
              <w:rPr>
                <w:noProof/>
                <w:webHidden/>
              </w:rPr>
              <w:instrText xml:space="preserve"> PAGEREF _Toc64358002 \h </w:instrText>
            </w:r>
            <w:r w:rsidR="00CC1C1F">
              <w:rPr>
                <w:noProof/>
                <w:webHidden/>
              </w:rPr>
            </w:r>
            <w:r w:rsidR="00CC1C1F">
              <w:rPr>
                <w:noProof/>
                <w:webHidden/>
              </w:rPr>
              <w:fldChar w:fldCharType="separate"/>
            </w:r>
            <w:r w:rsidR="00703EBD">
              <w:rPr>
                <w:noProof/>
                <w:webHidden/>
              </w:rPr>
              <w:t>12</w:t>
            </w:r>
            <w:r w:rsidR="00CC1C1F">
              <w:rPr>
                <w:noProof/>
                <w:webHidden/>
              </w:rPr>
              <w:fldChar w:fldCharType="end"/>
            </w:r>
          </w:hyperlink>
        </w:p>
        <w:p w14:paraId="3EE2878A" w14:textId="77777777" w:rsidR="00CC1C1F" w:rsidRDefault="0008122A">
          <w:pPr>
            <w:pStyle w:val="Obsah2"/>
            <w:tabs>
              <w:tab w:val="left" w:pos="880"/>
              <w:tab w:val="right" w:leader="dot" w:pos="9062"/>
            </w:tabs>
            <w:rPr>
              <w:noProof/>
              <w:sz w:val="22"/>
              <w:szCs w:val="22"/>
              <w:lang w:eastAsia="cs-CZ"/>
            </w:rPr>
          </w:pPr>
          <w:hyperlink w:anchor="_Toc64358003" w:history="1">
            <w:r w:rsidR="00CC1C1F" w:rsidRPr="00F55D64">
              <w:rPr>
                <w:rStyle w:val="Hypertextovodkaz"/>
                <w:rFonts w:eastAsia="Times New Roman"/>
                <w:noProof/>
              </w:rPr>
              <w:t>2.3</w:t>
            </w:r>
            <w:r w:rsidR="00CC1C1F">
              <w:rPr>
                <w:noProof/>
                <w:sz w:val="22"/>
                <w:szCs w:val="22"/>
                <w:lang w:eastAsia="cs-CZ"/>
              </w:rPr>
              <w:tab/>
            </w:r>
            <w:r w:rsidR="00CC1C1F" w:rsidRPr="00F55D64">
              <w:rPr>
                <w:rStyle w:val="Hypertextovodkaz"/>
                <w:rFonts w:eastAsia="Times New Roman"/>
                <w:noProof/>
              </w:rPr>
              <w:t>Poskytování dalších služeb</w:t>
            </w:r>
            <w:r w:rsidR="00CC1C1F">
              <w:rPr>
                <w:noProof/>
                <w:webHidden/>
              </w:rPr>
              <w:tab/>
            </w:r>
            <w:r w:rsidR="00CC1C1F">
              <w:rPr>
                <w:noProof/>
                <w:webHidden/>
              </w:rPr>
              <w:fldChar w:fldCharType="begin"/>
            </w:r>
            <w:r w:rsidR="00CC1C1F">
              <w:rPr>
                <w:noProof/>
                <w:webHidden/>
              </w:rPr>
              <w:instrText xml:space="preserve"> PAGEREF _Toc64358003 \h </w:instrText>
            </w:r>
            <w:r w:rsidR="00CC1C1F">
              <w:rPr>
                <w:noProof/>
                <w:webHidden/>
              </w:rPr>
            </w:r>
            <w:r w:rsidR="00CC1C1F">
              <w:rPr>
                <w:noProof/>
                <w:webHidden/>
              </w:rPr>
              <w:fldChar w:fldCharType="separate"/>
            </w:r>
            <w:r w:rsidR="00703EBD">
              <w:rPr>
                <w:noProof/>
                <w:webHidden/>
              </w:rPr>
              <w:t>12</w:t>
            </w:r>
            <w:r w:rsidR="00CC1C1F">
              <w:rPr>
                <w:noProof/>
                <w:webHidden/>
              </w:rPr>
              <w:fldChar w:fldCharType="end"/>
            </w:r>
          </w:hyperlink>
        </w:p>
        <w:p w14:paraId="13767D79" w14:textId="77777777" w:rsidR="00CC1C1F" w:rsidRDefault="0008122A">
          <w:pPr>
            <w:pStyle w:val="Obsah3"/>
            <w:tabs>
              <w:tab w:val="left" w:pos="1100"/>
              <w:tab w:val="right" w:leader="dot" w:pos="9062"/>
            </w:tabs>
            <w:rPr>
              <w:noProof/>
              <w:sz w:val="22"/>
              <w:szCs w:val="22"/>
              <w:lang w:eastAsia="cs-CZ"/>
            </w:rPr>
          </w:pPr>
          <w:hyperlink w:anchor="_Toc64358004" w:history="1">
            <w:r w:rsidR="00CC1C1F" w:rsidRPr="00F55D64">
              <w:rPr>
                <w:rStyle w:val="Hypertextovodkaz"/>
                <w:rFonts w:eastAsia="Times New Roman"/>
                <w:noProof/>
              </w:rPr>
              <w:t>2.3.1</w:t>
            </w:r>
            <w:r w:rsidR="00CC1C1F">
              <w:rPr>
                <w:noProof/>
                <w:sz w:val="22"/>
                <w:szCs w:val="22"/>
                <w:lang w:eastAsia="cs-CZ"/>
              </w:rPr>
              <w:tab/>
            </w:r>
            <w:r w:rsidR="00CC1C1F" w:rsidRPr="00F55D64">
              <w:rPr>
                <w:rStyle w:val="Hypertextovodkaz"/>
                <w:rFonts w:eastAsia="Times New Roman"/>
                <w:noProof/>
              </w:rPr>
              <w:t>Zabezpečení prioritního odbavení spojení v mobilní síti</w:t>
            </w:r>
            <w:r w:rsidR="00CC1C1F">
              <w:rPr>
                <w:noProof/>
                <w:webHidden/>
              </w:rPr>
              <w:tab/>
            </w:r>
            <w:r w:rsidR="00CC1C1F">
              <w:rPr>
                <w:noProof/>
                <w:webHidden/>
              </w:rPr>
              <w:fldChar w:fldCharType="begin"/>
            </w:r>
            <w:r w:rsidR="00CC1C1F">
              <w:rPr>
                <w:noProof/>
                <w:webHidden/>
              </w:rPr>
              <w:instrText xml:space="preserve"> PAGEREF _Toc64358004 \h </w:instrText>
            </w:r>
            <w:r w:rsidR="00CC1C1F">
              <w:rPr>
                <w:noProof/>
                <w:webHidden/>
              </w:rPr>
            </w:r>
            <w:r w:rsidR="00CC1C1F">
              <w:rPr>
                <w:noProof/>
                <w:webHidden/>
              </w:rPr>
              <w:fldChar w:fldCharType="separate"/>
            </w:r>
            <w:r w:rsidR="00703EBD">
              <w:rPr>
                <w:noProof/>
                <w:webHidden/>
              </w:rPr>
              <w:t>12</w:t>
            </w:r>
            <w:r w:rsidR="00CC1C1F">
              <w:rPr>
                <w:noProof/>
                <w:webHidden/>
              </w:rPr>
              <w:fldChar w:fldCharType="end"/>
            </w:r>
          </w:hyperlink>
        </w:p>
        <w:p w14:paraId="43B84840" w14:textId="77777777" w:rsidR="00CC1C1F" w:rsidRDefault="0008122A">
          <w:pPr>
            <w:pStyle w:val="Obsah3"/>
            <w:tabs>
              <w:tab w:val="left" w:pos="1100"/>
              <w:tab w:val="right" w:leader="dot" w:pos="9062"/>
            </w:tabs>
            <w:rPr>
              <w:noProof/>
              <w:sz w:val="22"/>
              <w:szCs w:val="22"/>
              <w:lang w:eastAsia="cs-CZ"/>
            </w:rPr>
          </w:pPr>
          <w:hyperlink w:anchor="_Toc64358005" w:history="1">
            <w:r w:rsidR="00CC1C1F" w:rsidRPr="00F55D64">
              <w:rPr>
                <w:rStyle w:val="Hypertextovodkaz"/>
                <w:rFonts w:eastAsia="Times New Roman"/>
                <w:noProof/>
              </w:rPr>
              <w:t>2.3.2</w:t>
            </w:r>
            <w:r w:rsidR="00CC1C1F">
              <w:rPr>
                <w:noProof/>
                <w:sz w:val="22"/>
                <w:szCs w:val="22"/>
                <w:lang w:eastAsia="cs-CZ"/>
              </w:rPr>
              <w:tab/>
            </w:r>
            <w:r w:rsidR="00CC1C1F" w:rsidRPr="00F55D64">
              <w:rPr>
                <w:rStyle w:val="Hypertextovodkaz"/>
                <w:rFonts w:eastAsia="Times New Roman" w:cs="Times New Roman"/>
                <w:noProof/>
              </w:rPr>
              <w:t>Hromadné</w:t>
            </w:r>
            <w:r w:rsidR="00CC1C1F" w:rsidRPr="00F55D64">
              <w:rPr>
                <w:rStyle w:val="Hypertextovodkaz"/>
                <w:rFonts w:eastAsia="Times New Roman"/>
                <w:noProof/>
              </w:rPr>
              <w:t xml:space="preserve"> rozesílání SMS</w:t>
            </w:r>
            <w:r w:rsidR="00CC1C1F">
              <w:rPr>
                <w:noProof/>
                <w:webHidden/>
              </w:rPr>
              <w:tab/>
            </w:r>
            <w:r w:rsidR="00CC1C1F">
              <w:rPr>
                <w:noProof/>
                <w:webHidden/>
              </w:rPr>
              <w:fldChar w:fldCharType="begin"/>
            </w:r>
            <w:r w:rsidR="00CC1C1F">
              <w:rPr>
                <w:noProof/>
                <w:webHidden/>
              </w:rPr>
              <w:instrText xml:space="preserve"> PAGEREF _Toc64358005 \h </w:instrText>
            </w:r>
            <w:r w:rsidR="00CC1C1F">
              <w:rPr>
                <w:noProof/>
                <w:webHidden/>
              </w:rPr>
            </w:r>
            <w:r w:rsidR="00CC1C1F">
              <w:rPr>
                <w:noProof/>
                <w:webHidden/>
              </w:rPr>
              <w:fldChar w:fldCharType="separate"/>
            </w:r>
            <w:r w:rsidR="00703EBD">
              <w:rPr>
                <w:noProof/>
                <w:webHidden/>
              </w:rPr>
              <w:t>12</w:t>
            </w:r>
            <w:r w:rsidR="00CC1C1F">
              <w:rPr>
                <w:noProof/>
                <w:webHidden/>
              </w:rPr>
              <w:fldChar w:fldCharType="end"/>
            </w:r>
          </w:hyperlink>
        </w:p>
        <w:p w14:paraId="0FB8890F" w14:textId="77777777" w:rsidR="00CC1C1F" w:rsidRDefault="0008122A">
          <w:pPr>
            <w:pStyle w:val="Obsah3"/>
            <w:tabs>
              <w:tab w:val="left" w:pos="1100"/>
              <w:tab w:val="right" w:leader="dot" w:pos="9062"/>
            </w:tabs>
            <w:rPr>
              <w:noProof/>
              <w:sz w:val="22"/>
              <w:szCs w:val="22"/>
              <w:lang w:eastAsia="cs-CZ"/>
            </w:rPr>
          </w:pPr>
          <w:hyperlink w:anchor="_Toc64358006" w:history="1">
            <w:r w:rsidR="00CC1C1F" w:rsidRPr="00F55D64">
              <w:rPr>
                <w:rStyle w:val="Hypertextovodkaz"/>
                <w:rFonts w:eastAsia="Times New Roman"/>
                <w:noProof/>
              </w:rPr>
              <w:t>2.3.3</w:t>
            </w:r>
            <w:r w:rsidR="00CC1C1F">
              <w:rPr>
                <w:noProof/>
                <w:sz w:val="22"/>
                <w:szCs w:val="22"/>
                <w:lang w:eastAsia="cs-CZ"/>
              </w:rPr>
              <w:tab/>
            </w:r>
            <w:r w:rsidR="00CC1C1F" w:rsidRPr="00F55D64">
              <w:rPr>
                <w:rStyle w:val="Hypertextovodkaz"/>
                <w:rFonts w:eastAsia="Times New Roman"/>
                <w:noProof/>
              </w:rPr>
              <w:t>Zabezpečení pokrytí ve zvlášť důležitých lokalitách</w:t>
            </w:r>
            <w:r w:rsidR="00CC1C1F">
              <w:rPr>
                <w:noProof/>
                <w:webHidden/>
              </w:rPr>
              <w:tab/>
            </w:r>
            <w:r w:rsidR="00CC1C1F">
              <w:rPr>
                <w:noProof/>
                <w:webHidden/>
              </w:rPr>
              <w:fldChar w:fldCharType="begin"/>
            </w:r>
            <w:r w:rsidR="00CC1C1F">
              <w:rPr>
                <w:noProof/>
                <w:webHidden/>
              </w:rPr>
              <w:instrText xml:space="preserve"> PAGEREF _Toc64358006 \h </w:instrText>
            </w:r>
            <w:r w:rsidR="00CC1C1F">
              <w:rPr>
                <w:noProof/>
                <w:webHidden/>
              </w:rPr>
            </w:r>
            <w:r w:rsidR="00CC1C1F">
              <w:rPr>
                <w:noProof/>
                <w:webHidden/>
              </w:rPr>
              <w:fldChar w:fldCharType="separate"/>
            </w:r>
            <w:r w:rsidR="00703EBD">
              <w:rPr>
                <w:noProof/>
                <w:webHidden/>
              </w:rPr>
              <w:t>13</w:t>
            </w:r>
            <w:r w:rsidR="00CC1C1F">
              <w:rPr>
                <w:noProof/>
                <w:webHidden/>
              </w:rPr>
              <w:fldChar w:fldCharType="end"/>
            </w:r>
          </w:hyperlink>
        </w:p>
        <w:p w14:paraId="356EB4B4" w14:textId="77777777" w:rsidR="00CC1C1F" w:rsidRDefault="0008122A">
          <w:pPr>
            <w:pStyle w:val="Obsah3"/>
            <w:tabs>
              <w:tab w:val="left" w:pos="1100"/>
              <w:tab w:val="right" w:leader="dot" w:pos="9062"/>
            </w:tabs>
            <w:rPr>
              <w:noProof/>
              <w:sz w:val="22"/>
              <w:szCs w:val="22"/>
              <w:lang w:eastAsia="cs-CZ"/>
            </w:rPr>
          </w:pPr>
          <w:hyperlink w:anchor="_Toc64358007" w:history="1">
            <w:r w:rsidR="00CC1C1F" w:rsidRPr="00F55D64">
              <w:rPr>
                <w:rStyle w:val="Hypertextovodkaz"/>
                <w:rFonts w:eastAsia="Times New Roman"/>
                <w:noProof/>
              </w:rPr>
              <w:t>2.3.4</w:t>
            </w:r>
            <w:r w:rsidR="00CC1C1F">
              <w:rPr>
                <w:noProof/>
                <w:sz w:val="22"/>
                <w:szCs w:val="22"/>
                <w:lang w:eastAsia="cs-CZ"/>
              </w:rPr>
              <w:tab/>
            </w:r>
            <w:r w:rsidR="00CC1C1F" w:rsidRPr="00F55D64">
              <w:rPr>
                <w:rStyle w:val="Hypertextovodkaz"/>
                <w:rFonts w:eastAsia="Times New Roman"/>
                <w:noProof/>
              </w:rPr>
              <w:t>Zákaznická podpora</w:t>
            </w:r>
            <w:r w:rsidR="00CC1C1F">
              <w:rPr>
                <w:noProof/>
                <w:webHidden/>
              </w:rPr>
              <w:tab/>
            </w:r>
            <w:r w:rsidR="00CC1C1F">
              <w:rPr>
                <w:noProof/>
                <w:webHidden/>
              </w:rPr>
              <w:fldChar w:fldCharType="begin"/>
            </w:r>
            <w:r w:rsidR="00CC1C1F">
              <w:rPr>
                <w:noProof/>
                <w:webHidden/>
              </w:rPr>
              <w:instrText xml:space="preserve"> PAGEREF _Toc64358007 \h </w:instrText>
            </w:r>
            <w:r w:rsidR="00CC1C1F">
              <w:rPr>
                <w:noProof/>
                <w:webHidden/>
              </w:rPr>
            </w:r>
            <w:r w:rsidR="00CC1C1F">
              <w:rPr>
                <w:noProof/>
                <w:webHidden/>
              </w:rPr>
              <w:fldChar w:fldCharType="separate"/>
            </w:r>
            <w:r w:rsidR="00703EBD">
              <w:rPr>
                <w:noProof/>
                <w:webHidden/>
              </w:rPr>
              <w:t>13</w:t>
            </w:r>
            <w:r w:rsidR="00CC1C1F">
              <w:rPr>
                <w:noProof/>
                <w:webHidden/>
              </w:rPr>
              <w:fldChar w:fldCharType="end"/>
            </w:r>
          </w:hyperlink>
        </w:p>
        <w:p w14:paraId="73173654" w14:textId="77777777" w:rsidR="00CC1C1F" w:rsidRDefault="0008122A">
          <w:pPr>
            <w:pStyle w:val="Obsah3"/>
            <w:tabs>
              <w:tab w:val="left" w:pos="1100"/>
              <w:tab w:val="right" w:leader="dot" w:pos="9062"/>
            </w:tabs>
            <w:rPr>
              <w:noProof/>
              <w:sz w:val="22"/>
              <w:szCs w:val="22"/>
              <w:lang w:eastAsia="cs-CZ"/>
            </w:rPr>
          </w:pPr>
          <w:hyperlink w:anchor="_Toc64358008" w:history="1">
            <w:r w:rsidR="00CC1C1F" w:rsidRPr="00F55D64">
              <w:rPr>
                <w:rStyle w:val="Hypertextovodkaz"/>
                <w:rFonts w:eastAsia="Times New Roman"/>
                <w:noProof/>
              </w:rPr>
              <w:t>2.3.5</w:t>
            </w:r>
            <w:r w:rsidR="00CC1C1F">
              <w:rPr>
                <w:noProof/>
                <w:sz w:val="22"/>
                <w:szCs w:val="22"/>
                <w:lang w:eastAsia="cs-CZ"/>
              </w:rPr>
              <w:tab/>
            </w:r>
            <w:r w:rsidR="00CC1C1F" w:rsidRPr="00F55D64">
              <w:rPr>
                <w:rStyle w:val="Hypertextovodkaz"/>
                <w:rFonts w:eastAsia="Times New Roman"/>
                <w:noProof/>
              </w:rPr>
              <w:t>Výpisy a fakturace</w:t>
            </w:r>
            <w:r w:rsidR="00CC1C1F">
              <w:rPr>
                <w:noProof/>
                <w:webHidden/>
              </w:rPr>
              <w:tab/>
            </w:r>
            <w:r w:rsidR="00CC1C1F">
              <w:rPr>
                <w:noProof/>
                <w:webHidden/>
              </w:rPr>
              <w:fldChar w:fldCharType="begin"/>
            </w:r>
            <w:r w:rsidR="00CC1C1F">
              <w:rPr>
                <w:noProof/>
                <w:webHidden/>
              </w:rPr>
              <w:instrText xml:space="preserve"> PAGEREF _Toc64358008 \h </w:instrText>
            </w:r>
            <w:r w:rsidR="00CC1C1F">
              <w:rPr>
                <w:noProof/>
                <w:webHidden/>
              </w:rPr>
            </w:r>
            <w:r w:rsidR="00CC1C1F">
              <w:rPr>
                <w:noProof/>
                <w:webHidden/>
              </w:rPr>
              <w:fldChar w:fldCharType="separate"/>
            </w:r>
            <w:r w:rsidR="00703EBD">
              <w:rPr>
                <w:noProof/>
                <w:webHidden/>
              </w:rPr>
              <w:t>14</w:t>
            </w:r>
            <w:r w:rsidR="00CC1C1F">
              <w:rPr>
                <w:noProof/>
                <w:webHidden/>
              </w:rPr>
              <w:fldChar w:fldCharType="end"/>
            </w:r>
          </w:hyperlink>
        </w:p>
        <w:p w14:paraId="5C8C25A8" w14:textId="77777777" w:rsidR="00CC1C1F" w:rsidRDefault="0008122A">
          <w:pPr>
            <w:pStyle w:val="Obsah3"/>
            <w:tabs>
              <w:tab w:val="left" w:pos="1100"/>
              <w:tab w:val="right" w:leader="dot" w:pos="9062"/>
            </w:tabs>
            <w:rPr>
              <w:noProof/>
              <w:sz w:val="22"/>
              <w:szCs w:val="22"/>
              <w:lang w:eastAsia="cs-CZ"/>
            </w:rPr>
          </w:pPr>
          <w:hyperlink w:anchor="_Toc64358009" w:history="1">
            <w:r w:rsidR="00CC1C1F" w:rsidRPr="00F55D64">
              <w:rPr>
                <w:rStyle w:val="Hypertextovodkaz"/>
                <w:rFonts w:eastAsia="Times New Roman" w:cs="Arial"/>
                <w:noProof/>
                <w:lang w:val="x-none"/>
              </w:rPr>
              <w:t>2.3.6</w:t>
            </w:r>
            <w:r w:rsidR="00CC1C1F">
              <w:rPr>
                <w:noProof/>
                <w:sz w:val="22"/>
                <w:szCs w:val="22"/>
                <w:lang w:eastAsia="cs-CZ"/>
              </w:rPr>
              <w:tab/>
            </w:r>
            <w:r w:rsidR="00CC1C1F" w:rsidRPr="00F55D64">
              <w:rPr>
                <w:rStyle w:val="Hypertextovodkaz"/>
                <w:rFonts w:eastAsia="Times New Roman"/>
                <w:noProof/>
              </w:rPr>
              <w:t>Administrativní a softwarové řešení</w:t>
            </w:r>
            <w:r w:rsidR="00CC1C1F">
              <w:rPr>
                <w:noProof/>
                <w:webHidden/>
              </w:rPr>
              <w:tab/>
            </w:r>
            <w:r w:rsidR="00CC1C1F">
              <w:rPr>
                <w:noProof/>
                <w:webHidden/>
              </w:rPr>
              <w:fldChar w:fldCharType="begin"/>
            </w:r>
            <w:r w:rsidR="00CC1C1F">
              <w:rPr>
                <w:noProof/>
                <w:webHidden/>
              </w:rPr>
              <w:instrText xml:space="preserve"> PAGEREF _Toc64358009 \h </w:instrText>
            </w:r>
            <w:r w:rsidR="00CC1C1F">
              <w:rPr>
                <w:noProof/>
                <w:webHidden/>
              </w:rPr>
            </w:r>
            <w:r w:rsidR="00CC1C1F">
              <w:rPr>
                <w:noProof/>
                <w:webHidden/>
              </w:rPr>
              <w:fldChar w:fldCharType="separate"/>
            </w:r>
            <w:r w:rsidR="00703EBD">
              <w:rPr>
                <w:noProof/>
                <w:webHidden/>
              </w:rPr>
              <w:t>14</w:t>
            </w:r>
            <w:r w:rsidR="00CC1C1F">
              <w:rPr>
                <w:noProof/>
                <w:webHidden/>
              </w:rPr>
              <w:fldChar w:fldCharType="end"/>
            </w:r>
          </w:hyperlink>
        </w:p>
        <w:p w14:paraId="078D82AA" w14:textId="77777777" w:rsidR="00CC1C1F" w:rsidRDefault="0008122A">
          <w:pPr>
            <w:pStyle w:val="Obsah3"/>
            <w:tabs>
              <w:tab w:val="left" w:pos="1100"/>
              <w:tab w:val="right" w:leader="dot" w:pos="9062"/>
            </w:tabs>
            <w:rPr>
              <w:noProof/>
              <w:sz w:val="22"/>
              <w:szCs w:val="22"/>
              <w:lang w:eastAsia="cs-CZ"/>
            </w:rPr>
          </w:pPr>
          <w:hyperlink w:anchor="_Toc64358010" w:history="1">
            <w:r w:rsidR="00CC1C1F" w:rsidRPr="00F55D64">
              <w:rPr>
                <w:rStyle w:val="Hypertextovodkaz"/>
                <w:rFonts w:eastAsia="Times New Roman"/>
                <w:noProof/>
              </w:rPr>
              <w:t>2.3.7</w:t>
            </w:r>
            <w:r w:rsidR="00CC1C1F">
              <w:rPr>
                <w:noProof/>
                <w:sz w:val="22"/>
                <w:szCs w:val="22"/>
                <w:lang w:eastAsia="cs-CZ"/>
              </w:rPr>
              <w:tab/>
            </w:r>
            <w:r w:rsidR="00CC1C1F" w:rsidRPr="00F55D64">
              <w:rPr>
                <w:rStyle w:val="Hypertextovodkaz"/>
                <w:rFonts w:eastAsia="Times New Roman"/>
                <w:noProof/>
              </w:rPr>
              <w:t>Ostatní služby</w:t>
            </w:r>
            <w:r w:rsidR="00CC1C1F">
              <w:rPr>
                <w:noProof/>
                <w:webHidden/>
              </w:rPr>
              <w:tab/>
            </w:r>
            <w:r w:rsidR="00CC1C1F">
              <w:rPr>
                <w:noProof/>
                <w:webHidden/>
              </w:rPr>
              <w:fldChar w:fldCharType="begin"/>
            </w:r>
            <w:r w:rsidR="00CC1C1F">
              <w:rPr>
                <w:noProof/>
                <w:webHidden/>
              </w:rPr>
              <w:instrText xml:space="preserve"> PAGEREF _Toc64358010 \h </w:instrText>
            </w:r>
            <w:r w:rsidR="00CC1C1F">
              <w:rPr>
                <w:noProof/>
                <w:webHidden/>
              </w:rPr>
            </w:r>
            <w:r w:rsidR="00CC1C1F">
              <w:rPr>
                <w:noProof/>
                <w:webHidden/>
              </w:rPr>
              <w:fldChar w:fldCharType="separate"/>
            </w:r>
            <w:r w:rsidR="00703EBD">
              <w:rPr>
                <w:noProof/>
                <w:webHidden/>
              </w:rPr>
              <w:t>15</w:t>
            </w:r>
            <w:r w:rsidR="00CC1C1F">
              <w:rPr>
                <w:noProof/>
                <w:webHidden/>
              </w:rPr>
              <w:fldChar w:fldCharType="end"/>
            </w:r>
          </w:hyperlink>
        </w:p>
        <w:p w14:paraId="5ADA650F" w14:textId="77777777" w:rsidR="00CC1C1F" w:rsidRDefault="0008122A">
          <w:pPr>
            <w:pStyle w:val="Obsah1"/>
            <w:tabs>
              <w:tab w:val="left" w:pos="400"/>
              <w:tab w:val="right" w:leader="dot" w:pos="9062"/>
            </w:tabs>
            <w:rPr>
              <w:noProof/>
              <w:sz w:val="22"/>
              <w:szCs w:val="22"/>
              <w:lang w:eastAsia="cs-CZ"/>
            </w:rPr>
          </w:pPr>
          <w:hyperlink w:anchor="_Toc64358011" w:history="1">
            <w:r w:rsidR="00CC1C1F" w:rsidRPr="00F55D64">
              <w:rPr>
                <w:rStyle w:val="Hypertextovodkaz"/>
                <w:noProof/>
              </w:rPr>
              <w:t>3</w:t>
            </w:r>
            <w:r w:rsidR="00CC1C1F">
              <w:rPr>
                <w:noProof/>
                <w:sz w:val="22"/>
                <w:szCs w:val="22"/>
                <w:lang w:eastAsia="cs-CZ"/>
              </w:rPr>
              <w:tab/>
            </w:r>
            <w:r w:rsidR="00CC1C1F" w:rsidRPr="00F55D64">
              <w:rPr>
                <w:rStyle w:val="Hypertextovodkaz"/>
                <w:noProof/>
              </w:rPr>
              <w:t>Vyhrazené změny závazků</w:t>
            </w:r>
            <w:r w:rsidR="00CC1C1F">
              <w:rPr>
                <w:noProof/>
                <w:webHidden/>
              </w:rPr>
              <w:tab/>
            </w:r>
            <w:r w:rsidR="00CC1C1F">
              <w:rPr>
                <w:noProof/>
                <w:webHidden/>
              </w:rPr>
              <w:fldChar w:fldCharType="begin"/>
            </w:r>
            <w:r w:rsidR="00CC1C1F">
              <w:rPr>
                <w:noProof/>
                <w:webHidden/>
              </w:rPr>
              <w:instrText xml:space="preserve"> PAGEREF _Toc64358011 \h </w:instrText>
            </w:r>
            <w:r w:rsidR="00CC1C1F">
              <w:rPr>
                <w:noProof/>
                <w:webHidden/>
              </w:rPr>
            </w:r>
            <w:r w:rsidR="00CC1C1F">
              <w:rPr>
                <w:noProof/>
                <w:webHidden/>
              </w:rPr>
              <w:fldChar w:fldCharType="separate"/>
            </w:r>
            <w:r w:rsidR="00703EBD">
              <w:rPr>
                <w:noProof/>
                <w:webHidden/>
              </w:rPr>
              <w:t>15</w:t>
            </w:r>
            <w:r w:rsidR="00CC1C1F">
              <w:rPr>
                <w:noProof/>
                <w:webHidden/>
              </w:rPr>
              <w:fldChar w:fldCharType="end"/>
            </w:r>
          </w:hyperlink>
        </w:p>
        <w:p w14:paraId="0763DE39" w14:textId="77777777" w:rsidR="00CC1C1F" w:rsidRDefault="0008122A">
          <w:pPr>
            <w:pStyle w:val="Obsah1"/>
            <w:tabs>
              <w:tab w:val="left" w:pos="400"/>
              <w:tab w:val="right" w:leader="dot" w:pos="9062"/>
            </w:tabs>
            <w:rPr>
              <w:noProof/>
              <w:sz w:val="22"/>
              <w:szCs w:val="22"/>
              <w:lang w:eastAsia="cs-CZ"/>
            </w:rPr>
          </w:pPr>
          <w:hyperlink w:anchor="_Toc64358012" w:history="1">
            <w:r w:rsidR="00CC1C1F" w:rsidRPr="00F55D64">
              <w:rPr>
                <w:rStyle w:val="Hypertextovodkaz"/>
                <w:noProof/>
              </w:rPr>
              <w:t>4</w:t>
            </w:r>
            <w:r w:rsidR="00CC1C1F">
              <w:rPr>
                <w:noProof/>
                <w:sz w:val="22"/>
                <w:szCs w:val="22"/>
                <w:lang w:eastAsia="cs-CZ"/>
              </w:rPr>
              <w:tab/>
            </w:r>
            <w:r w:rsidR="00CC1C1F" w:rsidRPr="00F55D64">
              <w:rPr>
                <w:rStyle w:val="Hypertextovodkaz"/>
                <w:noProof/>
              </w:rPr>
              <w:t>Místo plnění Veřejné zakázky</w:t>
            </w:r>
            <w:r w:rsidR="00CC1C1F">
              <w:rPr>
                <w:noProof/>
                <w:webHidden/>
              </w:rPr>
              <w:tab/>
            </w:r>
            <w:r w:rsidR="00CC1C1F">
              <w:rPr>
                <w:noProof/>
                <w:webHidden/>
              </w:rPr>
              <w:fldChar w:fldCharType="begin"/>
            </w:r>
            <w:r w:rsidR="00CC1C1F">
              <w:rPr>
                <w:noProof/>
                <w:webHidden/>
              </w:rPr>
              <w:instrText xml:space="preserve"> PAGEREF _Toc64358012 \h </w:instrText>
            </w:r>
            <w:r w:rsidR="00CC1C1F">
              <w:rPr>
                <w:noProof/>
                <w:webHidden/>
              </w:rPr>
            </w:r>
            <w:r w:rsidR="00CC1C1F">
              <w:rPr>
                <w:noProof/>
                <w:webHidden/>
              </w:rPr>
              <w:fldChar w:fldCharType="separate"/>
            </w:r>
            <w:r w:rsidR="00703EBD">
              <w:rPr>
                <w:noProof/>
                <w:webHidden/>
              </w:rPr>
              <w:t>15</w:t>
            </w:r>
            <w:r w:rsidR="00CC1C1F">
              <w:rPr>
                <w:noProof/>
                <w:webHidden/>
              </w:rPr>
              <w:fldChar w:fldCharType="end"/>
            </w:r>
          </w:hyperlink>
        </w:p>
        <w:p w14:paraId="1D50E828" w14:textId="77777777" w:rsidR="00CC1C1F" w:rsidRDefault="0008122A">
          <w:pPr>
            <w:pStyle w:val="Obsah2"/>
            <w:tabs>
              <w:tab w:val="left" w:pos="880"/>
              <w:tab w:val="right" w:leader="dot" w:pos="9062"/>
            </w:tabs>
            <w:rPr>
              <w:noProof/>
              <w:sz w:val="22"/>
              <w:szCs w:val="22"/>
              <w:lang w:eastAsia="cs-CZ"/>
            </w:rPr>
          </w:pPr>
          <w:hyperlink w:anchor="_Toc64358013" w:history="1">
            <w:r w:rsidR="00CC1C1F" w:rsidRPr="00F55D64">
              <w:rPr>
                <w:rStyle w:val="Hypertextovodkaz"/>
                <w:noProof/>
              </w:rPr>
              <w:t>4.1</w:t>
            </w:r>
            <w:r w:rsidR="00CC1C1F">
              <w:rPr>
                <w:noProof/>
                <w:sz w:val="22"/>
                <w:szCs w:val="22"/>
                <w:lang w:eastAsia="cs-CZ"/>
              </w:rPr>
              <w:tab/>
            </w:r>
            <w:r w:rsidR="00CC1C1F" w:rsidRPr="00F55D64">
              <w:rPr>
                <w:rStyle w:val="Hypertextovodkaz"/>
                <w:noProof/>
              </w:rPr>
              <w:t>Místo plnění</w:t>
            </w:r>
            <w:r w:rsidR="00CC1C1F">
              <w:rPr>
                <w:noProof/>
                <w:webHidden/>
              </w:rPr>
              <w:tab/>
            </w:r>
            <w:r w:rsidR="00CC1C1F">
              <w:rPr>
                <w:noProof/>
                <w:webHidden/>
              </w:rPr>
              <w:fldChar w:fldCharType="begin"/>
            </w:r>
            <w:r w:rsidR="00CC1C1F">
              <w:rPr>
                <w:noProof/>
                <w:webHidden/>
              </w:rPr>
              <w:instrText xml:space="preserve"> PAGEREF _Toc64358013 \h </w:instrText>
            </w:r>
            <w:r w:rsidR="00CC1C1F">
              <w:rPr>
                <w:noProof/>
                <w:webHidden/>
              </w:rPr>
            </w:r>
            <w:r w:rsidR="00CC1C1F">
              <w:rPr>
                <w:noProof/>
                <w:webHidden/>
              </w:rPr>
              <w:fldChar w:fldCharType="separate"/>
            </w:r>
            <w:r w:rsidR="00703EBD">
              <w:rPr>
                <w:noProof/>
                <w:webHidden/>
              </w:rPr>
              <w:t>15</w:t>
            </w:r>
            <w:r w:rsidR="00CC1C1F">
              <w:rPr>
                <w:noProof/>
                <w:webHidden/>
              </w:rPr>
              <w:fldChar w:fldCharType="end"/>
            </w:r>
          </w:hyperlink>
        </w:p>
        <w:p w14:paraId="43E709E4" w14:textId="77777777" w:rsidR="00CC1C1F" w:rsidRDefault="0008122A">
          <w:pPr>
            <w:pStyle w:val="Obsah2"/>
            <w:tabs>
              <w:tab w:val="left" w:pos="880"/>
              <w:tab w:val="right" w:leader="dot" w:pos="9062"/>
            </w:tabs>
            <w:rPr>
              <w:noProof/>
              <w:sz w:val="22"/>
              <w:szCs w:val="22"/>
              <w:lang w:eastAsia="cs-CZ"/>
            </w:rPr>
          </w:pPr>
          <w:hyperlink w:anchor="_Toc64358014" w:history="1">
            <w:r w:rsidR="00CC1C1F" w:rsidRPr="00F55D64">
              <w:rPr>
                <w:rStyle w:val="Hypertextovodkaz"/>
                <w:noProof/>
              </w:rPr>
              <w:t>4.2</w:t>
            </w:r>
            <w:r w:rsidR="00CC1C1F">
              <w:rPr>
                <w:noProof/>
                <w:sz w:val="22"/>
                <w:szCs w:val="22"/>
                <w:lang w:eastAsia="cs-CZ"/>
              </w:rPr>
              <w:tab/>
            </w:r>
            <w:r w:rsidR="00CC1C1F" w:rsidRPr="00F55D64">
              <w:rPr>
                <w:rStyle w:val="Hypertextovodkaz"/>
                <w:noProof/>
              </w:rPr>
              <w:t>Prohlídka místa plnění</w:t>
            </w:r>
            <w:r w:rsidR="00CC1C1F">
              <w:rPr>
                <w:noProof/>
                <w:webHidden/>
              </w:rPr>
              <w:tab/>
            </w:r>
            <w:r w:rsidR="00CC1C1F">
              <w:rPr>
                <w:noProof/>
                <w:webHidden/>
              </w:rPr>
              <w:fldChar w:fldCharType="begin"/>
            </w:r>
            <w:r w:rsidR="00CC1C1F">
              <w:rPr>
                <w:noProof/>
                <w:webHidden/>
              </w:rPr>
              <w:instrText xml:space="preserve"> PAGEREF _Toc64358014 \h </w:instrText>
            </w:r>
            <w:r w:rsidR="00CC1C1F">
              <w:rPr>
                <w:noProof/>
                <w:webHidden/>
              </w:rPr>
            </w:r>
            <w:r w:rsidR="00CC1C1F">
              <w:rPr>
                <w:noProof/>
                <w:webHidden/>
              </w:rPr>
              <w:fldChar w:fldCharType="separate"/>
            </w:r>
            <w:r w:rsidR="00703EBD">
              <w:rPr>
                <w:noProof/>
                <w:webHidden/>
              </w:rPr>
              <w:t>15</w:t>
            </w:r>
            <w:r w:rsidR="00CC1C1F">
              <w:rPr>
                <w:noProof/>
                <w:webHidden/>
              </w:rPr>
              <w:fldChar w:fldCharType="end"/>
            </w:r>
          </w:hyperlink>
        </w:p>
        <w:p w14:paraId="117354FC" w14:textId="77777777" w:rsidR="00CC1C1F" w:rsidRDefault="0008122A">
          <w:pPr>
            <w:pStyle w:val="Obsah1"/>
            <w:tabs>
              <w:tab w:val="left" w:pos="400"/>
              <w:tab w:val="right" w:leader="dot" w:pos="9062"/>
            </w:tabs>
            <w:rPr>
              <w:noProof/>
              <w:sz w:val="22"/>
              <w:szCs w:val="22"/>
              <w:lang w:eastAsia="cs-CZ"/>
            </w:rPr>
          </w:pPr>
          <w:hyperlink w:anchor="_Toc64358015" w:history="1">
            <w:r w:rsidR="00CC1C1F" w:rsidRPr="00F55D64">
              <w:rPr>
                <w:rStyle w:val="Hypertextovodkaz"/>
                <w:noProof/>
              </w:rPr>
              <w:t>5</w:t>
            </w:r>
            <w:r w:rsidR="00CC1C1F">
              <w:rPr>
                <w:noProof/>
                <w:sz w:val="22"/>
                <w:szCs w:val="22"/>
                <w:lang w:eastAsia="cs-CZ"/>
              </w:rPr>
              <w:tab/>
            </w:r>
            <w:r w:rsidR="00CC1C1F" w:rsidRPr="00F55D64">
              <w:rPr>
                <w:rStyle w:val="Hypertextovodkaz"/>
                <w:noProof/>
              </w:rPr>
              <w:t>Smluvní podmínky</w:t>
            </w:r>
            <w:r w:rsidR="00CC1C1F">
              <w:rPr>
                <w:noProof/>
                <w:webHidden/>
              </w:rPr>
              <w:tab/>
            </w:r>
            <w:r w:rsidR="00CC1C1F">
              <w:rPr>
                <w:noProof/>
                <w:webHidden/>
              </w:rPr>
              <w:fldChar w:fldCharType="begin"/>
            </w:r>
            <w:r w:rsidR="00CC1C1F">
              <w:rPr>
                <w:noProof/>
                <w:webHidden/>
              </w:rPr>
              <w:instrText xml:space="preserve"> PAGEREF _Toc64358015 \h </w:instrText>
            </w:r>
            <w:r w:rsidR="00CC1C1F">
              <w:rPr>
                <w:noProof/>
                <w:webHidden/>
              </w:rPr>
            </w:r>
            <w:r w:rsidR="00CC1C1F">
              <w:rPr>
                <w:noProof/>
                <w:webHidden/>
              </w:rPr>
              <w:fldChar w:fldCharType="separate"/>
            </w:r>
            <w:r w:rsidR="00703EBD">
              <w:rPr>
                <w:noProof/>
                <w:webHidden/>
              </w:rPr>
              <w:t>16</w:t>
            </w:r>
            <w:r w:rsidR="00CC1C1F">
              <w:rPr>
                <w:noProof/>
                <w:webHidden/>
              </w:rPr>
              <w:fldChar w:fldCharType="end"/>
            </w:r>
          </w:hyperlink>
        </w:p>
        <w:p w14:paraId="10900345" w14:textId="77777777" w:rsidR="00CC1C1F" w:rsidRDefault="0008122A">
          <w:pPr>
            <w:pStyle w:val="Obsah2"/>
            <w:tabs>
              <w:tab w:val="left" w:pos="880"/>
              <w:tab w:val="right" w:leader="dot" w:pos="9062"/>
            </w:tabs>
            <w:rPr>
              <w:noProof/>
              <w:sz w:val="22"/>
              <w:szCs w:val="22"/>
              <w:lang w:eastAsia="cs-CZ"/>
            </w:rPr>
          </w:pPr>
          <w:hyperlink w:anchor="_Toc64358016" w:history="1">
            <w:r w:rsidR="00CC1C1F" w:rsidRPr="00F55D64">
              <w:rPr>
                <w:rStyle w:val="Hypertextovodkaz"/>
                <w:rFonts w:eastAsia="Times New Roman"/>
                <w:noProof/>
                <w:lang w:eastAsia="cs-CZ"/>
              </w:rPr>
              <w:t>5.1</w:t>
            </w:r>
            <w:r w:rsidR="00CC1C1F">
              <w:rPr>
                <w:noProof/>
                <w:sz w:val="22"/>
                <w:szCs w:val="22"/>
                <w:lang w:eastAsia="cs-CZ"/>
              </w:rPr>
              <w:tab/>
            </w:r>
            <w:r w:rsidR="00CC1C1F" w:rsidRPr="00F55D64">
              <w:rPr>
                <w:rStyle w:val="Hypertextovodkaz"/>
                <w:rFonts w:eastAsia="Times New Roman"/>
                <w:noProof/>
                <w:lang w:eastAsia="cs-CZ"/>
              </w:rPr>
              <w:t>Povinnosti účastníka</w:t>
            </w:r>
            <w:r w:rsidR="00CC1C1F">
              <w:rPr>
                <w:noProof/>
                <w:webHidden/>
              </w:rPr>
              <w:tab/>
            </w:r>
            <w:r w:rsidR="00CC1C1F">
              <w:rPr>
                <w:noProof/>
                <w:webHidden/>
              </w:rPr>
              <w:fldChar w:fldCharType="begin"/>
            </w:r>
            <w:r w:rsidR="00CC1C1F">
              <w:rPr>
                <w:noProof/>
                <w:webHidden/>
              </w:rPr>
              <w:instrText xml:space="preserve"> PAGEREF _Toc64358016 \h </w:instrText>
            </w:r>
            <w:r w:rsidR="00CC1C1F">
              <w:rPr>
                <w:noProof/>
                <w:webHidden/>
              </w:rPr>
            </w:r>
            <w:r w:rsidR="00CC1C1F">
              <w:rPr>
                <w:noProof/>
                <w:webHidden/>
              </w:rPr>
              <w:fldChar w:fldCharType="separate"/>
            </w:r>
            <w:r w:rsidR="00703EBD">
              <w:rPr>
                <w:noProof/>
                <w:webHidden/>
              </w:rPr>
              <w:t>16</w:t>
            </w:r>
            <w:r w:rsidR="00CC1C1F">
              <w:rPr>
                <w:noProof/>
                <w:webHidden/>
              </w:rPr>
              <w:fldChar w:fldCharType="end"/>
            </w:r>
          </w:hyperlink>
        </w:p>
        <w:p w14:paraId="7FDA189F" w14:textId="77777777" w:rsidR="00CC1C1F" w:rsidRDefault="0008122A">
          <w:pPr>
            <w:pStyle w:val="Obsah2"/>
            <w:tabs>
              <w:tab w:val="left" w:pos="880"/>
              <w:tab w:val="right" w:leader="dot" w:pos="9062"/>
            </w:tabs>
            <w:rPr>
              <w:noProof/>
              <w:sz w:val="22"/>
              <w:szCs w:val="22"/>
              <w:lang w:eastAsia="cs-CZ"/>
            </w:rPr>
          </w:pPr>
          <w:hyperlink w:anchor="_Toc64358017" w:history="1">
            <w:r w:rsidR="00CC1C1F" w:rsidRPr="00F55D64">
              <w:rPr>
                <w:rStyle w:val="Hypertextovodkaz"/>
                <w:rFonts w:eastAsia="Times New Roman"/>
                <w:noProof/>
                <w:lang w:eastAsia="cs-CZ"/>
              </w:rPr>
              <w:t>5.2</w:t>
            </w:r>
            <w:r w:rsidR="00CC1C1F">
              <w:rPr>
                <w:noProof/>
                <w:sz w:val="22"/>
                <w:szCs w:val="22"/>
                <w:lang w:eastAsia="cs-CZ"/>
              </w:rPr>
              <w:tab/>
            </w:r>
            <w:r w:rsidR="00CC1C1F" w:rsidRPr="00F55D64">
              <w:rPr>
                <w:rStyle w:val="Hypertextovodkaz"/>
                <w:rFonts w:eastAsia="Times New Roman"/>
                <w:noProof/>
                <w:lang w:eastAsia="cs-CZ"/>
              </w:rPr>
              <w:t>Obchodní podmínky</w:t>
            </w:r>
            <w:r w:rsidR="00CC1C1F">
              <w:rPr>
                <w:noProof/>
                <w:webHidden/>
              </w:rPr>
              <w:tab/>
            </w:r>
            <w:r w:rsidR="00CC1C1F">
              <w:rPr>
                <w:noProof/>
                <w:webHidden/>
              </w:rPr>
              <w:fldChar w:fldCharType="begin"/>
            </w:r>
            <w:r w:rsidR="00CC1C1F">
              <w:rPr>
                <w:noProof/>
                <w:webHidden/>
              </w:rPr>
              <w:instrText xml:space="preserve"> PAGEREF _Toc64358017 \h </w:instrText>
            </w:r>
            <w:r w:rsidR="00CC1C1F">
              <w:rPr>
                <w:noProof/>
                <w:webHidden/>
              </w:rPr>
            </w:r>
            <w:r w:rsidR="00CC1C1F">
              <w:rPr>
                <w:noProof/>
                <w:webHidden/>
              </w:rPr>
              <w:fldChar w:fldCharType="separate"/>
            </w:r>
            <w:r w:rsidR="00703EBD">
              <w:rPr>
                <w:noProof/>
                <w:webHidden/>
              </w:rPr>
              <w:t>16</w:t>
            </w:r>
            <w:r w:rsidR="00CC1C1F">
              <w:rPr>
                <w:noProof/>
                <w:webHidden/>
              </w:rPr>
              <w:fldChar w:fldCharType="end"/>
            </w:r>
          </w:hyperlink>
        </w:p>
        <w:p w14:paraId="6CEF928E" w14:textId="77777777" w:rsidR="00CC1C1F" w:rsidRDefault="0008122A">
          <w:pPr>
            <w:pStyle w:val="Obsah2"/>
            <w:tabs>
              <w:tab w:val="left" w:pos="880"/>
              <w:tab w:val="right" w:leader="dot" w:pos="9062"/>
            </w:tabs>
            <w:rPr>
              <w:noProof/>
              <w:sz w:val="22"/>
              <w:szCs w:val="22"/>
              <w:lang w:eastAsia="cs-CZ"/>
            </w:rPr>
          </w:pPr>
          <w:hyperlink w:anchor="_Toc64358018" w:history="1">
            <w:r w:rsidR="00CC1C1F" w:rsidRPr="00F55D64">
              <w:rPr>
                <w:rStyle w:val="Hypertextovodkaz"/>
                <w:rFonts w:eastAsia="Times New Roman"/>
                <w:noProof/>
                <w:lang w:eastAsia="cs-CZ"/>
              </w:rPr>
              <w:t>5.3</w:t>
            </w:r>
            <w:r w:rsidR="00CC1C1F">
              <w:rPr>
                <w:noProof/>
                <w:sz w:val="22"/>
                <w:szCs w:val="22"/>
                <w:lang w:eastAsia="cs-CZ"/>
              </w:rPr>
              <w:tab/>
            </w:r>
            <w:r w:rsidR="00CC1C1F" w:rsidRPr="00F55D64">
              <w:rPr>
                <w:rStyle w:val="Hypertextovodkaz"/>
                <w:rFonts w:eastAsia="Times New Roman"/>
                <w:noProof/>
                <w:lang w:eastAsia="cs-CZ"/>
              </w:rPr>
              <w:t>platební podmínky</w:t>
            </w:r>
            <w:r w:rsidR="00CC1C1F">
              <w:rPr>
                <w:noProof/>
                <w:webHidden/>
              </w:rPr>
              <w:tab/>
            </w:r>
            <w:r w:rsidR="00CC1C1F">
              <w:rPr>
                <w:noProof/>
                <w:webHidden/>
              </w:rPr>
              <w:fldChar w:fldCharType="begin"/>
            </w:r>
            <w:r w:rsidR="00CC1C1F">
              <w:rPr>
                <w:noProof/>
                <w:webHidden/>
              </w:rPr>
              <w:instrText xml:space="preserve"> PAGEREF _Toc64358018 \h </w:instrText>
            </w:r>
            <w:r w:rsidR="00CC1C1F">
              <w:rPr>
                <w:noProof/>
                <w:webHidden/>
              </w:rPr>
            </w:r>
            <w:r w:rsidR="00CC1C1F">
              <w:rPr>
                <w:noProof/>
                <w:webHidden/>
              </w:rPr>
              <w:fldChar w:fldCharType="separate"/>
            </w:r>
            <w:r w:rsidR="00703EBD">
              <w:rPr>
                <w:noProof/>
                <w:webHidden/>
              </w:rPr>
              <w:t>19</w:t>
            </w:r>
            <w:r w:rsidR="00CC1C1F">
              <w:rPr>
                <w:noProof/>
                <w:webHidden/>
              </w:rPr>
              <w:fldChar w:fldCharType="end"/>
            </w:r>
          </w:hyperlink>
        </w:p>
        <w:p w14:paraId="3DD64919" w14:textId="77777777" w:rsidR="00CC1C1F" w:rsidRDefault="0008122A">
          <w:pPr>
            <w:pStyle w:val="Obsah2"/>
            <w:tabs>
              <w:tab w:val="left" w:pos="880"/>
              <w:tab w:val="right" w:leader="dot" w:pos="9062"/>
            </w:tabs>
            <w:rPr>
              <w:noProof/>
              <w:sz w:val="22"/>
              <w:szCs w:val="22"/>
              <w:lang w:eastAsia="cs-CZ"/>
            </w:rPr>
          </w:pPr>
          <w:hyperlink w:anchor="_Toc64358019" w:history="1">
            <w:r w:rsidR="00CC1C1F" w:rsidRPr="00F55D64">
              <w:rPr>
                <w:rStyle w:val="Hypertextovodkaz"/>
                <w:rFonts w:eastAsia="Times New Roman"/>
                <w:noProof/>
                <w:lang w:eastAsia="cs-CZ"/>
              </w:rPr>
              <w:t>5.4</w:t>
            </w:r>
            <w:r w:rsidR="00CC1C1F">
              <w:rPr>
                <w:noProof/>
                <w:sz w:val="22"/>
                <w:szCs w:val="22"/>
                <w:lang w:eastAsia="cs-CZ"/>
              </w:rPr>
              <w:tab/>
            </w:r>
            <w:r w:rsidR="00CC1C1F" w:rsidRPr="00F55D64">
              <w:rPr>
                <w:rStyle w:val="Hypertextovodkaz"/>
                <w:rFonts w:eastAsia="Times New Roman"/>
                <w:noProof/>
                <w:lang w:eastAsia="cs-CZ"/>
              </w:rPr>
              <w:t>Záruční podmínky</w:t>
            </w:r>
            <w:r w:rsidR="00CC1C1F">
              <w:rPr>
                <w:noProof/>
                <w:webHidden/>
              </w:rPr>
              <w:tab/>
            </w:r>
            <w:r w:rsidR="00CC1C1F">
              <w:rPr>
                <w:noProof/>
                <w:webHidden/>
              </w:rPr>
              <w:fldChar w:fldCharType="begin"/>
            </w:r>
            <w:r w:rsidR="00CC1C1F">
              <w:rPr>
                <w:noProof/>
                <w:webHidden/>
              </w:rPr>
              <w:instrText xml:space="preserve"> PAGEREF _Toc64358019 \h </w:instrText>
            </w:r>
            <w:r w:rsidR="00CC1C1F">
              <w:rPr>
                <w:noProof/>
                <w:webHidden/>
              </w:rPr>
            </w:r>
            <w:r w:rsidR="00CC1C1F">
              <w:rPr>
                <w:noProof/>
                <w:webHidden/>
              </w:rPr>
              <w:fldChar w:fldCharType="separate"/>
            </w:r>
            <w:r w:rsidR="00703EBD">
              <w:rPr>
                <w:noProof/>
                <w:webHidden/>
              </w:rPr>
              <w:t>20</w:t>
            </w:r>
            <w:r w:rsidR="00CC1C1F">
              <w:rPr>
                <w:noProof/>
                <w:webHidden/>
              </w:rPr>
              <w:fldChar w:fldCharType="end"/>
            </w:r>
          </w:hyperlink>
        </w:p>
        <w:p w14:paraId="60BF1321" w14:textId="77777777" w:rsidR="00CC1C1F" w:rsidRDefault="0008122A">
          <w:pPr>
            <w:pStyle w:val="Obsah2"/>
            <w:tabs>
              <w:tab w:val="left" w:pos="880"/>
              <w:tab w:val="right" w:leader="dot" w:pos="9062"/>
            </w:tabs>
            <w:rPr>
              <w:noProof/>
              <w:sz w:val="22"/>
              <w:szCs w:val="22"/>
              <w:lang w:eastAsia="cs-CZ"/>
            </w:rPr>
          </w:pPr>
          <w:hyperlink w:anchor="_Toc64358020" w:history="1">
            <w:r w:rsidR="00CC1C1F" w:rsidRPr="00F55D64">
              <w:rPr>
                <w:rStyle w:val="Hypertextovodkaz"/>
                <w:noProof/>
              </w:rPr>
              <w:t>5.5</w:t>
            </w:r>
            <w:r w:rsidR="00CC1C1F">
              <w:rPr>
                <w:noProof/>
                <w:sz w:val="22"/>
                <w:szCs w:val="22"/>
                <w:lang w:eastAsia="cs-CZ"/>
              </w:rPr>
              <w:tab/>
            </w:r>
            <w:r w:rsidR="00CC1C1F" w:rsidRPr="00F55D64">
              <w:rPr>
                <w:rStyle w:val="Hypertextovodkaz"/>
                <w:noProof/>
              </w:rPr>
              <w:t>Sankční podmínky</w:t>
            </w:r>
            <w:r w:rsidR="00CC1C1F">
              <w:rPr>
                <w:noProof/>
                <w:webHidden/>
              </w:rPr>
              <w:tab/>
            </w:r>
            <w:r w:rsidR="00CC1C1F">
              <w:rPr>
                <w:noProof/>
                <w:webHidden/>
              </w:rPr>
              <w:fldChar w:fldCharType="begin"/>
            </w:r>
            <w:r w:rsidR="00CC1C1F">
              <w:rPr>
                <w:noProof/>
                <w:webHidden/>
              </w:rPr>
              <w:instrText xml:space="preserve"> PAGEREF _Toc64358020 \h </w:instrText>
            </w:r>
            <w:r w:rsidR="00CC1C1F">
              <w:rPr>
                <w:noProof/>
                <w:webHidden/>
              </w:rPr>
            </w:r>
            <w:r w:rsidR="00CC1C1F">
              <w:rPr>
                <w:noProof/>
                <w:webHidden/>
              </w:rPr>
              <w:fldChar w:fldCharType="separate"/>
            </w:r>
            <w:r w:rsidR="00703EBD">
              <w:rPr>
                <w:noProof/>
                <w:webHidden/>
              </w:rPr>
              <w:t>20</w:t>
            </w:r>
            <w:r w:rsidR="00CC1C1F">
              <w:rPr>
                <w:noProof/>
                <w:webHidden/>
              </w:rPr>
              <w:fldChar w:fldCharType="end"/>
            </w:r>
          </w:hyperlink>
        </w:p>
        <w:p w14:paraId="1D4DCB08" w14:textId="77777777" w:rsidR="00CC1C1F" w:rsidRDefault="0008122A">
          <w:pPr>
            <w:pStyle w:val="Obsah1"/>
            <w:tabs>
              <w:tab w:val="left" w:pos="400"/>
              <w:tab w:val="right" w:leader="dot" w:pos="9062"/>
            </w:tabs>
            <w:rPr>
              <w:noProof/>
              <w:sz w:val="22"/>
              <w:szCs w:val="22"/>
              <w:lang w:eastAsia="cs-CZ"/>
            </w:rPr>
          </w:pPr>
          <w:hyperlink w:anchor="_Toc64358021" w:history="1">
            <w:r w:rsidR="00CC1C1F" w:rsidRPr="00F55D64">
              <w:rPr>
                <w:rStyle w:val="Hypertextovodkaz"/>
                <w:noProof/>
              </w:rPr>
              <w:t>6</w:t>
            </w:r>
            <w:r w:rsidR="00CC1C1F">
              <w:rPr>
                <w:noProof/>
                <w:sz w:val="22"/>
                <w:szCs w:val="22"/>
                <w:lang w:eastAsia="cs-CZ"/>
              </w:rPr>
              <w:tab/>
            </w:r>
            <w:r w:rsidR="00CC1C1F" w:rsidRPr="00F55D64">
              <w:rPr>
                <w:rStyle w:val="Hypertextovodkaz"/>
                <w:noProof/>
              </w:rPr>
              <w:t>Kvalifikace</w:t>
            </w:r>
            <w:r w:rsidR="00CC1C1F">
              <w:rPr>
                <w:noProof/>
                <w:webHidden/>
              </w:rPr>
              <w:tab/>
            </w:r>
            <w:r w:rsidR="00CC1C1F">
              <w:rPr>
                <w:noProof/>
                <w:webHidden/>
              </w:rPr>
              <w:fldChar w:fldCharType="begin"/>
            </w:r>
            <w:r w:rsidR="00CC1C1F">
              <w:rPr>
                <w:noProof/>
                <w:webHidden/>
              </w:rPr>
              <w:instrText xml:space="preserve"> PAGEREF _Toc64358021 \h </w:instrText>
            </w:r>
            <w:r w:rsidR="00CC1C1F">
              <w:rPr>
                <w:noProof/>
                <w:webHidden/>
              </w:rPr>
            </w:r>
            <w:r w:rsidR="00CC1C1F">
              <w:rPr>
                <w:noProof/>
                <w:webHidden/>
              </w:rPr>
              <w:fldChar w:fldCharType="separate"/>
            </w:r>
            <w:r w:rsidR="00703EBD">
              <w:rPr>
                <w:noProof/>
                <w:webHidden/>
              </w:rPr>
              <w:t>21</w:t>
            </w:r>
            <w:r w:rsidR="00CC1C1F">
              <w:rPr>
                <w:noProof/>
                <w:webHidden/>
              </w:rPr>
              <w:fldChar w:fldCharType="end"/>
            </w:r>
          </w:hyperlink>
        </w:p>
        <w:p w14:paraId="4C72B6EA" w14:textId="77777777" w:rsidR="00CC1C1F" w:rsidRDefault="0008122A">
          <w:pPr>
            <w:pStyle w:val="Obsah1"/>
            <w:tabs>
              <w:tab w:val="left" w:pos="400"/>
              <w:tab w:val="right" w:leader="dot" w:pos="9062"/>
            </w:tabs>
            <w:rPr>
              <w:noProof/>
              <w:sz w:val="22"/>
              <w:szCs w:val="22"/>
              <w:lang w:eastAsia="cs-CZ"/>
            </w:rPr>
          </w:pPr>
          <w:hyperlink w:anchor="_Toc64358022" w:history="1">
            <w:r w:rsidR="00CC1C1F" w:rsidRPr="00F55D64">
              <w:rPr>
                <w:rStyle w:val="Hypertextovodkaz"/>
                <w:noProof/>
              </w:rPr>
              <w:t>7</w:t>
            </w:r>
            <w:r w:rsidR="00CC1C1F">
              <w:rPr>
                <w:noProof/>
                <w:sz w:val="22"/>
                <w:szCs w:val="22"/>
                <w:lang w:eastAsia="cs-CZ"/>
              </w:rPr>
              <w:tab/>
            </w:r>
            <w:r w:rsidR="00CC1C1F" w:rsidRPr="00F55D64">
              <w:rPr>
                <w:rStyle w:val="Hypertextovodkaz"/>
                <w:noProof/>
              </w:rPr>
              <w:t>Požadavky na způsob zpracování nabídkové ceny</w:t>
            </w:r>
            <w:r w:rsidR="00CC1C1F">
              <w:rPr>
                <w:noProof/>
                <w:webHidden/>
              </w:rPr>
              <w:tab/>
            </w:r>
            <w:r w:rsidR="00CC1C1F">
              <w:rPr>
                <w:noProof/>
                <w:webHidden/>
              </w:rPr>
              <w:fldChar w:fldCharType="begin"/>
            </w:r>
            <w:r w:rsidR="00CC1C1F">
              <w:rPr>
                <w:noProof/>
                <w:webHidden/>
              </w:rPr>
              <w:instrText xml:space="preserve"> PAGEREF _Toc64358022 \h </w:instrText>
            </w:r>
            <w:r w:rsidR="00CC1C1F">
              <w:rPr>
                <w:noProof/>
                <w:webHidden/>
              </w:rPr>
            </w:r>
            <w:r w:rsidR="00CC1C1F">
              <w:rPr>
                <w:noProof/>
                <w:webHidden/>
              </w:rPr>
              <w:fldChar w:fldCharType="separate"/>
            </w:r>
            <w:r w:rsidR="00703EBD">
              <w:rPr>
                <w:noProof/>
                <w:webHidden/>
              </w:rPr>
              <w:t>22</w:t>
            </w:r>
            <w:r w:rsidR="00CC1C1F">
              <w:rPr>
                <w:noProof/>
                <w:webHidden/>
              </w:rPr>
              <w:fldChar w:fldCharType="end"/>
            </w:r>
          </w:hyperlink>
        </w:p>
        <w:p w14:paraId="67E01402" w14:textId="77777777" w:rsidR="00CC1C1F" w:rsidRDefault="0008122A">
          <w:pPr>
            <w:pStyle w:val="Obsah1"/>
            <w:tabs>
              <w:tab w:val="left" w:pos="400"/>
              <w:tab w:val="right" w:leader="dot" w:pos="9062"/>
            </w:tabs>
            <w:rPr>
              <w:noProof/>
              <w:sz w:val="22"/>
              <w:szCs w:val="22"/>
              <w:lang w:eastAsia="cs-CZ"/>
            </w:rPr>
          </w:pPr>
          <w:hyperlink w:anchor="_Toc64358023" w:history="1">
            <w:r w:rsidR="00CC1C1F" w:rsidRPr="00F55D64">
              <w:rPr>
                <w:rStyle w:val="Hypertextovodkaz"/>
                <w:noProof/>
              </w:rPr>
              <w:t>8</w:t>
            </w:r>
            <w:r w:rsidR="00CC1C1F">
              <w:rPr>
                <w:noProof/>
                <w:sz w:val="22"/>
                <w:szCs w:val="22"/>
                <w:lang w:eastAsia="cs-CZ"/>
              </w:rPr>
              <w:tab/>
            </w:r>
            <w:r w:rsidR="00CC1C1F" w:rsidRPr="00F55D64">
              <w:rPr>
                <w:rStyle w:val="Hypertextovodkaz"/>
                <w:noProof/>
              </w:rPr>
              <w:t>Hodnotící kritéria a způsob hodnocení</w:t>
            </w:r>
            <w:r w:rsidR="00CC1C1F">
              <w:rPr>
                <w:noProof/>
                <w:webHidden/>
              </w:rPr>
              <w:tab/>
            </w:r>
            <w:r w:rsidR="00CC1C1F">
              <w:rPr>
                <w:noProof/>
                <w:webHidden/>
              </w:rPr>
              <w:fldChar w:fldCharType="begin"/>
            </w:r>
            <w:r w:rsidR="00CC1C1F">
              <w:rPr>
                <w:noProof/>
                <w:webHidden/>
              </w:rPr>
              <w:instrText xml:space="preserve"> PAGEREF _Toc64358023 \h </w:instrText>
            </w:r>
            <w:r w:rsidR="00CC1C1F">
              <w:rPr>
                <w:noProof/>
                <w:webHidden/>
              </w:rPr>
            </w:r>
            <w:r w:rsidR="00CC1C1F">
              <w:rPr>
                <w:noProof/>
                <w:webHidden/>
              </w:rPr>
              <w:fldChar w:fldCharType="separate"/>
            </w:r>
            <w:r w:rsidR="00703EBD">
              <w:rPr>
                <w:noProof/>
                <w:webHidden/>
              </w:rPr>
              <w:t>22</w:t>
            </w:r>
            <w:r w:rsidR="00CC1C1F">
              <w:rPr>
                <w:noProof/>
                <w:webHidden/>
              </w:rPr>
              <w:fldChar w:fldCharType="end"/>
            </w:r>
          </w:hyperlink>
        </w:p>
        <w:p w14:paraId="1A6C8B3D" w14:textId="77777777" w:rsidR="00CC1C1F" w:rsidRDefault="0008122A">
          <w:pPr>
            <w:pStyle w:val="Obsah1"/>
            <w:tabs>
              <w:tab w:val="left" w:pos="400"/>
              <w:tab w:val="right" w:leader="dot" w:pos="9062"/>
            </w:tabs>
            <w:rPr>
              <w:noProof/>
              <w:sz w:val="22"/>
              <w:szCs w:val="22"/>
              <w:lang w:eastAsia="cs-CZ"/>
            </w:rPr>
          </w:pPr>
          <w:hyperlink w:anchor="_Toc64358024" w:history="1">
            <w:r w:rsidR="00CC1C1F" w:rsidRPr="00F55D64">
              <w:rPr>
                <w:rStyle w:val="Hypertextovodkaz"/>
                <w:noProof/>
              </w:rPr>
              <w:t>9</w:t>
            </w:r>
            <w:r w:rsidR="00CC1C1F">
              <w:rPr>
                <w:noProof/>
                <w:sz w:val="22"/>
                <w:szCs w:val="22"/>
                <w:lang w:eastAsia="cs-CZ"/>
              </w:rPr>
              <w:tab/>
            </w:r>
            <w:r w:rsidR="00CC1C1F" w:rsidRPr="00F55D64">
              <w:rPr>
                <w:rStyle w:val="Hypertextovodkaz"/>
                <w:noProof/>
              </w:rPr>
              <w:t>Podmínky pro uzavření Smlouvy</w:t>
            </w:r>
            <w:r w:rsidR="00CC1C1F">
              <w:rPr>
                <w:noProof/>
                <w:webHidden/>
              </w:rPr>
              <w:tab/>
            </w:r>
            <w:r w:rsidR="00CC1C1F">
              <w:rPr>
                <w:noProof/>
                <w:webHidden/>
              </w:rPr>
              <w:fldChar w:fldCharType="begin"/>
            </w:r>
            <w:r w:rsidR="00CC1C1F">
              <w:rPr>
                <w:noProof/>
                <w:webHidden/>
              </w:rPr>
              <w:instrText xml:space="preserve"> PAGEREF _Toc64358024 \h </w:instrText>
            </w:r>
            <w:r w:rsidR="00CC1C1F">
              <w:rPr>
                <w:noProof/>
                <w:webHidden/>
              </w:rPr>
            </w:r>
            <w:r w:rsidR="00CC1C1F">
              <w:rPr>
                <w:noProof/>
                <w:webHidden/>
              </w:rPr>
              <w:fldChar w:fldCharType="separate"/>
            </w:r>
            <w:r w:rsidR="00703EBD">
              <w:rPr>
                <w:noProof/>
                <w:webHidden/>
              </w:rPr>
              <w:t>22</w:t>
            </w:r>
            <w:r w:rsidR="00CC1C1F">
              <w:rPr>
                <w:noProof/>
                <w:webHidden/>
              </w:rPr>
              <w:fldChar w:fldCharType="end"/>
            </w:r>
          </w:hyperlink>
        </w:p>
        <w:p w14:paraId="512655F6" w14:textId="77777777" w:rsidR="00CC1C1F" w:rsidRDefault="0008122A">
          <w:pPr>
            <w:pStyle w:val="Obsah1"/>
            <w:tabs>
              <w:tab w:val="left" w:pos="660"/>
              <w:tab w:val="right" w:leader="dot" w:pos="9062"/>
            </w:tabs>
            <w:rPr>
              <w:noProof/>
              <w:sz w:val="22"/>
              <w:szCs w:val="22"/>
              <w:lang w:eastAsia="cs-CZ"/>
            </w:rPr>
          </w:pPr>
          <w:hyperlink w:anchor="_Toc64358025" w:history="1">
            <w:r w:rsidR="00CC1C1F" w:rsidRPr="00F55D64">
              <w:rPr>
                <w:rStyle w:val="Hypertextovodkaz"/>
                <w:noProof/>
              </w:rPr>
              <w:t>10</w:t>
            </w:r>
            <w:r w:rsidR="00CC1C1F">
              <w:rPr>
                <w:noProof/>
                <w:sz w:val="22"/>
                <w:szCs w:val="22"/>
                <w:lang w:eastAsia="cs-CZ"/>
              </w:rPr>
              <w:tab/>
            </w:r>
            <w:r w:rsidR="00CC1C1F" w:rsidRPr="00F55D64">
              <w:rPr>
                <w:rStyle w:val="Hypertextovodkaz"/>
                <w:noProof/>
              </w:rPr>
              <w:t>Další požadavky a doporučení ke zpracování nabídek</w:t>
            </w:r>
            <w:r w:rsidR="00CC1C1F">
              <w:rPr>
                <w:noProof/>
                <w:webHidden/>
              </w:rPr>
              <w:tab/>
            </w:r>
            <w:r w:rsidR="00CC1C1F">
              <w:rPr>
                <w:noProof/>
                <w:webHidden/>
              </w:rPr>
              <w:fldChar w:fldCharType="begin"/>
            </w:r>
            <w:r w:rsidR="00CC1C1F">
              <w:rPr>
                <w:noProof/>
                <w:webHidden/>
              </w:rPr>
              <w:instrText xml:space="preserve"> PAGEREF _Toc64358025 \h </w:instrText>
            </w:r>
            <w:r w:rsidR="00CC1C1F">
              <w:rPr>
                <w:noProof/>
                <w:webHidden/>
              </w:rPr>
            </w:r>
            <w:r w:rsidR="00CC1C1F">
              <w:rPr>
                <w:noProof/>
                <w:webHidden/>
              </w:rPr>
              <w:fldChar w:fldCharType="separate"/>
            </w:r>
            <w:r w:rsidR="00703EBD">
              <w:rPr>
                <w:noProof/>
                <w:webHidden/>
              </w:rPr>
              <w:t>22</w:t>
            </w:r>
            <w:r w:rsidR="00CC1C1F">
              <w:rPr>
                <w:noProof/>
                <w:webHidden/>
              </w:rPr>
              <w:fldChar w:fldCharType="end"/>
            </w:r>
          </w:hyperlink>
        </w:p>
        <w:p w14:paraId="46BC9E0D" w14:textId="77777777" w:rsidR="00CC1C1F" w:rsidRDefault="0008122A">
          <w:pPr>
            <w:pStyle w:val="Obsah1"/>
            <w:tabs>
              <w:tab w:val="left" w:pos="660"/>
              <w:tab w:val="right" w:leader="dot" w:pos="9062"/>
            </w:tabs>
            <w:rPr>
              <w:noProof/>
              <w:sz w:val="22"/>
              <w:szCs w:val="22"/>
              <w:lang w:eastAsia="cs-CZ"/>
            </w:rPr>
          </w:pPr>
          <w:hyperlink w:anchor="_Toc64358026" w:history="1">
            <w:r w:rsidR="00CC1C1F" w:rsidRPr="00F55D64">
              <w:rPr>
                <w:rStyle w:val="Hypertextovodkaz"/>
                <w:noProof/>
              </w:rPr>
              <w:t>11</w:t>
            </w:r>
            <w:r w:rsidR="00CC1C1F">
              <w:rPr>
                <w:noProof/>
                <w:sz w:val="22"/>
                <w:szCs w:val="22"/>
                <w:lang w:eastAsia="cs-CZ"/>
              </w:rPr>
              <w:tab/>
            </w:r>
            <w:r w:rsidR="00CC1C1F" w:rsidRPr="00F55D64">
              <w:rPr>
                <w:rStyle w:val="Hypertextovodkaz"/>
                <w:noProof/>
              </w:rPr>
              <w:t>Lhůta, způsob a místo pro podání nabídek</w:t>
            </w:r>
            <w:r w:rsidR="00CC1C1F">
              <w:rPr>
                <w:noProof/>
                <w:webHidden/>
              </w:rPr>
              <w:tab/>
            </w:r>
            <w:r w:rsidR="00CC1C1F">
              <w:rPr>
                <w:noProof/>
                <w:webHidden/>
              </w:rPr>
              <w:fldChar w:fldCharType="begin"/>
            </w:r>
            <w:r w:rsidR="00CC1C1F">
              <w:rPr>
                <w:noProof/>
                <w:webHidden/>
              </w:rPr>
              <w:instrText xml:space="preserve"> PAGEREF _Toc64358026 \h </w:instrText>
            </w:r>
            <w:r w:rsidR="00CC1C1F">
              <w:rPr>
                <w:noProof/>
                <w:webHidden/>
              </w:rPr>
            </w:r>
            <w:r w:rsidR="00CC1C1F">
              <w:rPr>
                <w:noProof/>
                <w:webHidden/>
              </w:rPr>
              <w:fldChar w:fldCharType="separate"/>
            </w:r>
            <w:r w:rsidR="00703EBD">
              <w:rPr>
                <w:noProof/>
                <w:webHidden/>
              </w:rPr>
              <w:t>23</w:t>
            </w:r>
            <w:r w:rsidR="00CC1C1F">
              <w:rPr>
                <w:noProof/>
                <w:webHidden/>
              </w:rPr>
              <w:fldChar w:fldCharType="end"/>
            </w:r>
          </w:hyperlink>
        </w:p>
        <w:p w14:paraId="4D0830D6" w14:textId="77777777" w:rsidR="00CC1C1F" w:rsidRDefault="0008122A">
          <w:pPr>
            <w:pStyle w:val="Obsah2"/>
            <w:tabs>
              <w:tab w:val="left" w:pos="880"/>
              <w:tab w:val="right" w:leader="dot" w:pos="9062"/>
            </w:tabs>
            <w:rPr>
              <w:noProof/>
              <w:sz w:val="22"/>
              <w:szCs w:val="22"/>
              <w:lang w:eastAsia="cs-CZ"/>
            </w:rPr>
          </w:pPr>
          <w:hyperlink w:anchor="_Toc64358027" w:history="1">
            <w:r w:rsidR="00CC1C1F" w:rsidRPr="00F55D64">
              <w:rPr>
                <w:rStyle w:val="Hypertextovodkaz"/>
                <w:noProof/>
              </w:rPr>
              <w:t>11.1</w:t>
            </w:r>
            <w:r w:rsidR="00CC1C1F">
              <w:rPr>
                <w:noProof/>
                <w:sz w:val="22"/>
                <w:szCs w:val="22"/>
                <w:lang w:eastAsia="cs-CZ"/>
              </w:rPr>
              <w:tab/>
            </w:r>
            <w:r w:rsidR="00CC1C1F" w:rsidRPr="00F55D64">
              <w:rPr>
                <w:rStyle w:val="Hypertextovodkaz"/>
                <w:noProof/>
              </w:rPr>
              <w:t>Lhůta pro podání nabídky</w:t>
            </w:r>
            <w:r w:rsidR="00CC1C1F">
              <w:rPr>
                <w:noProof/>
                <w:webHidden/>
              </w:rPr>
              <w:tab/>
            </w:r>
            <w:r w:rsidR="00CC1C1F">
              <w:rPr>
                <w:noProof/>
                <w:webHidden/>
              </w:rPr>
              <w:fldChar w:fldCharType="begin"/>
            </w:r>
            <w:r w:rsidR="00CC1C1F">
              <w:rPr>
                <w:noProof/>
                <w:webHidden/>
              </w:rPr>
              <w:instrText xml:space="preserve"> PAGEREF _Toc64358027 \h </w:instrText>
            </w:r>
            <w:r w:rsidR="00CC1C1F">
              <w:rPr>
                <w:noProof/>
                <w:webHidden/>
              </w:rPr>
            </w:r>
            <w:r w:rsidR="00CC1C1F">
              <w:rPr>
                <w:noProof/>
                <w:webHidden/>
              </w:rPr>
              <w:fldChar w:fldCharType="separate"/>
            </w:r>
            <w:r w:rsidR="00703EBD">
              <w:rPr>
                <w:noProof/>
                <w:webHidden/>
              </w:rPr>
              <w:t>23</w:t>
            </w:r>
            <w:r w:rsidR="00CC1C1F">
              <w:rPr>
                <w:noProof/>
                <w:webHidden/>
              </w:rPr>
              <w:fldChar w:fldCharType="end"/>
            </w:r>
          </w:hyperlink>
        </w:p>
        <w:p w14:paraId="4E4672F5" w14:textId="77777777" w:rsidR="00CC1C1F" w:rsidRDefault="0008122A">
          <w:pPr>
            <w:pStyle w:val="Obsah2"/>
            <w:tabs>
              <w:tab w:val="left" w:pos="880"/>
              <w:tab w:val="right" w:leader="dot" w:pos="9062"/>
            </w:tabs>
            <w:rPr>
              <w:noProof/>
              <w:sz w:val="22"/>
              <w:szCs w:val="22"/>
              <w:lang w:eastAsia="cs-CZ"/>
            </w:rPr>
          </w:pPr>
          <w:hyperlink w:anchor="_Toc64358028" w:history="1">
            <w:r w:rsidR="00CC1C1F" w:rsidRPr="00F55D64">
              <w:rPr>
                <w:rStyle w:val="Hypertextovodkaz"/>
                <w:noProof/>
              </w:rPr>
              <w:t>11.2</w:t>
            </w:r>
            <w:r w:rsidR="00CC1C1F">
              <w:rPr>
                <w:noProof/>
                <w:sz w:val="22"/>
                <w:szCs w:val="22"/>
                <w:lang w:eastAsia="cs-CZ"/>
              </w:rPr>
              <w:tab/>
            </w:r>
            <w:r w:rsidR="00CC1C1F" w:rsidRPr="00F55D64">
              <w:rPr>
                <w:rStyle w:val="Hypertextovodkaz"/>
                <w:noProof/>
              </w:rPr>
              <w:t>Způsob a místo podání nabídek</w:t>
            </w:r>
            <w:r w:rsidR="00CC1C1F">
              <w:rPr>
                <w:noProof/>
                <w:webHidden/>
              </w:rPr>
              <w:tab/>
            </w:r>
            <w:r w:rsidR="00CC1C1F">
              <w:rPr>
                <w:noProof/>
                <w:webHidden/>
              </w:rPr>
              <w:fldChar w:fldCharType="begin"/>
            </w:r>
            <w:r w:rsidR="00CC1C1F">
              <w:rPr>
                <w:noProof/>
                <w:webHidden/>
              </w:rPr>
              <w:instrText xml:space="preserve"> PAGEREF _Toc64358028 \h </w:instrText>
            </w:r>
            <w:r w:rsidR="00CC1C1F">
              <w:rPr>
                <w:noProof/>
                <w:webHidden/>
              </w:rPr>
            </w:r>
            <w:r w:rsidR="00CC1C1F">
              <w:rPr>
                <w:noProof/>
                <w:webHidden/>
              </w:rPr>
              <w:fldChar w:fldCharType="separate"/>
            </w:r>
            <w:r w:rsidR="00703EBD">
              <w:rPr>
                <w:noProof/>
                <w:webHidden/>
              </w:rPr>
              <w:t>23</w:t>
            </w:r>
            <w:r w:rsidR="00CC1C1F">
              <w:rPr>
                <w:noProof/>
                <w:webHidden/>
              </w:rPr>
              <w:fldChar w:fldCharType="end"/>
            </w:r>
          </w:hyperlink>
        </w:p>
        <w:p w14:paraId="7FB50C73" w14:textId="77777777" w:rsidR="00CC1C1F" w:rsidRDefault="0008122A">
          <w:pPr>
            <w:pStyle w:val="Obsah1"/>
            <w:tabs>
              <w:tab w:val="left" w:pos="660"/>
              <w:tab w:val="right" w:leader="dot" w:pos="9062"/>
            </w:tabs>
            <w:rPr>
              <w:noProof/>
              <w:sz w:val="22"/>
              <w:szCs w:val="22"/>
              <w:lang w:eastAsia="cs-CZ"/>
            </w:rPr>
          </w:pPr>
          <w:hyperlink w:anchor="_Toc64358029" w:history="1">
            <w:r w:rsidR="00CC1C1F" w:rsidRPr="00F55D64">
              <w:rPr>
                <w:rStyle w:val="Hypertextovodkaz"/>
                <w:noProof/>
              </w:rPr>
              <w:t>12</w:t>
            </w:r>
            <w:r w:rsidR="00CC1C1F">
              <w:rPr>
                <w:noProof/>
                <w:sz w:val="22"/>
                <w:szCs w:val="22"/>
                <w:lang w:eastAsia="cs-CZ"/>
              </w:rPr>
              <w:tab/>
            </w:r>
            <w:r w:rsidR="00CC1C1F" w:rsidRPr="00F55D64">
              <w:rPr>
                <w:rStyle w:val="Hypertextovodkaz"/>
                <w:noProof/>
              </w:rPr>
              <w:t>Komunikace mezi Zadavatelem a účastníky</w:t>
            </w:r>
            <w:r w:rsidR="00CC1C1F">
              <w:rPr>
                <w:noProof/>
                <w:webHidden/>
              </w:rPr>
              <w:tab/>
            </w:r>
            <w:r w:rsidR="00CC1C1F">
              <w:rPr>
                <w:noProof/>
                <w:webHidden/>
              </w:rPr>
              <w:fldChar w:fldCharType="begin"/>
            </w:r>
            <w:r w:rsidR="00CC1C1F">
              <w:rPr>
                <w:noProof/>
                <w:webHidden/>
              </w:rPr>
              <w:instrText xml:space="preserve"> PAGEREF _Toc64358029 \h </w:instrText>
            </w:r>
            <w:r w:rsidR="00CC1C1F">
              <w:rPr>
                <w:noProof/>
                <w:webHidden/>
              </w:rPr>
            </w:r>
            <w:r w:rsidR="00CC1C1F">
              <w:rPr>
                <w:noProof/>
                <w:webHidden/>
              </w:rPr>
              <w:fldChar w:fldCharType="separate"/>
            </w:r>
            <w:r w:rsidR="00703EBD">
              <w:rPr>
                <w:noProof/>
                <w:webHidden/>
              </w:rPr>
              <w:t>23</w:t>
            </w:r>
            <w:r w:rsidR="00CC1C1F">
              <w:rPr>
                <w:noProof/>
                <w:webHidden/>
              </w:rPr>
              <w:fldChar w:fldCharType="end"/>
            </w:r>
          </w:hyperlink>
        </w:p>
        <w:p w14:paraId="5FAB83BF" w14:textId="77777777" w:rsidR="00CC1C1F" w:rsidRDefault="0008122A">
          <w:pPr>
            <w:pStyle w:val="Obsah1"/>
            <w:tabs>
              <w:tab w:val="left" w:pos="660"/>
              <w:tab w:val="right" w:leader="dot" w:pos="9062"/>
            </w:tabs>
            <w:rPr>
              <w:noProof/>
              <w:sz w:val="22"/>
              <w:szCs w:val="22"/>
              <w:lang w:eastAsia="cs-CZ"/>
            </w:rPr>
          </w:pPr>
          <w:hyperlink w:anchor="_Toc64358030" w:history="1">
            <w:r w:rsidR="00CC1C1F" w:rsidRPr="00F55D64">
              <w:rPr>
                <w:rStyle w:val="Hypertextovodkaz"/>
                <w:noProof/>
              </w:rPr>
              <w:t>13</w:t>
            </w:r>
            <w:r w:rsidR="00CC1C1F">
              <w:rPr>
                <w:noProof/>
                <w:sz w:val="22"/>
                <w:szCs w:val="22"/>
                <w:lang w:eastAsia="cs-CZ"/>
              </w:rPr>
              <w:tab/>
            </w:r>
            <w:r w:rsidR="00CC1C1F" w:rsidRPr="00F55D64">
              <w:rPr>
                <w:rStyle w:val="Hypertextovodkaz"/>
                <w:noProof/>
              </w:rPr>
              <w:t>Přílohy</w:t>
            </w:r>
            <w:r w:rsidR="00CC1C1F">
              <w:rPr>
                <w:noProof/>
                <w:webHidden/>
              </w:rPr>
              <w:tab/>
            </w:r>
            <w:r w:rsidR="00CC1C1F">
              <w:rPr>
                <w:noProof/>
                <w:webHidden/>
              </w:rPr>
              <w:fldChar w:fldCharType="begin"/>
            </w:r>
            <w:r w:rsidR="00CC1C1F">
              <w:rPr>
                <w:noProof/>
                <w:webHidden/>
              </w:rPr>
              <w:instrText xml:space="preserve"> PAGEREF _Toc64358030 \h </w:instrText>
            </w:r>
            <w:r w:rsidR="00CC1C1F">
              <w:rPr>
                <w:noProof/>
                <w:webHidden/>
              </w:rPr>
            </w:r>
            <w:r w:rsidR="00CC1C1F">
              <w:rPr>
                <w:noProof/>
                <w:webHidden/>
              </w:rPr>
              <w:fldChar w:fldCharType="separate"/>
            </w:r>
            <w:r w:rsidR="00703EBD">
              <w:rPr>
                <w:noProof/>
                <w:webHidden/>
              </w:rPr>
              <w:t>23</w:t>
            </w:r>
            <w:r w:rsidR="00CC1C1F">
              <w:rPr>
                <w:noProof/>
                <w:webHidden/>
              </w:rPr>
              <w:fldChar w:fldCharType="end"/>
            </w:r>
          </w:hyperlink>
        </w:p>
        <w:p w14:paraId="6C9DBE92" w14:textId="77777777" w:rsidR="002F4F0A" w:rsidRDefault="00176A2D">
          <w:r>
            <w:rPr>
              <w:b/>
              <w:bCs/>
            </w:rPr>
            <w:fldChar w:fldCharType="end"/>
          </w:r>
        </w:p>
      </w:sdtContent>
    </w:sdt>
    <w:p w14:paraId="7AA4DDF2" w14:textId="77777777" w:rsidR="002F4F0A" w:rsidRDefault="00176A2D">
      <w:r>
        <w:br w:type="page"/>
      </w:r>
    </w:p>
    <w:p w14:paraId="21E3974F" w14:textId="77777777" w:rsidR="002F4F0A" w:rsidRDefault="00176A2D">
      <w:pPr>
        <w:pStyle w:val="Nadpis1"/>
      </w:pPr>
      <w:bookmarkStart w:id="4" w:name="_Toc64357988"/>
      <w:r>
        <w:lastRenderedPageBreak/>
        <w:t>Úvodní ustanovení</w:t>
      </w:r>
      <w:bookmarkEnd w:id="4"/>
    </w:p>
    <w:p w14:paraId="3330780F" w14:textId="77777777" w:rsidR="002F4F0A" w:rsidRDefault="00176A2D">
      <w:pPr>
        <w:pStyle w:val="Nadpis2"/>
      </w:pPr>
      <w:bookmarkStart w:id="5" w:name="_Toc64357989"/>
      <w:r>
        <w:t>Definice</w:t>
      </w:r>
      <w:bookmarkEnd w:id="5"/>
    </w:p>
    <w:p w14:paraId="657AA06D" w14:textId="77777777" w:rsidR="002F4F0A" w:rsidRDefault="00176A2D">
      <w:r>
        <w:t>Slova, slovní spojení a zkratky představují definice, které jsou užívány v jednotném významu ve všech částech Zadávací dokumentace; definice jsou zavedeny zejména v následujícím odstavci.</w:t>
      </w:r>
    </w:p>
    <w:p w14:paraId="2C6972A8" w14:textId="77777777" w:rsidR="002F4F0A" w:rsidRDefault="00176A2D">
      <w:r>
        <w:t>V kontextu Zadávací dokumentace se rozumí:</w:t>
      </w:r>
    </w:p>
    <w:p w14:paraId="64605093" w14:textId="77777777" w:rsidR="002F4F0A" w:rsidRDefault="00176A2D">
      <w:pPr>
        <w:pStyle w:val="Odstavecseseznamem"/>
        <w:numPr>
          <w:ilvl w:val="0"/>
          <w:numId w:val="9"/>
        </w:numPr>
      </w:pPr>
      <w:r>
        <w:rPr>
          <w:b/>
        </w:rPr>
        <w:t>CPV</w:t>
      </w:r>
      <w:r>
        <w:t xml:space="preserve"> číselník </w:t>
      </w:r>
      <w:proofErr w:type="spellStart"/>
      <w:r>
        <w:t>Common</w:t>
      </w:r>
      <w:proofErr w:type="spellEnd"/>
      <w:r>
        <w:t xml:space="preserve"> </w:t>
      </w:r>
      <w:proofErr w:type="spellStart"/>
      <w:r>
        <w:t>Procurement</w:t>
      </w:r>
      <w:proofErr w:type="spellEnd"/>
      <w:r>
        <w:t xml:space="preserve"> </w:t>
      </w:r>
      <w:proofErr w:type="spellStart"/>
      <w:r>
        <w:t>Vocabulary</w:t>
      </w:r>
      <w:proofErr w:type="spellEnd"/>
      <w:r>
        <w:t>,</w:t>
      </w:r>
    </w:p>
    <w:p w14:paraId="5E00046C" w14:textId="77777777" w:rsidR="002F4F0A" w:rsidRDefault="00176A2D">
      <w:pPr>
        <w:pStyle w:val="Odstavecseseznamem"/>
        <w:numPr>
          <w:ilvl w:val="0"/>
          <w:numId w:val="9"/>
        </w:numPr>
      </w:pPr>
      <w:r>
        <w:rPr>
          <w:b/>
        </w:rPr>
        <w:t xml:space="preserve">Dodavatelem </w:t>
      </w:r>
      <w:r>
        <w:t>vybraný dodavate</w:t>
      </w:r>
      <w:r w:rsidRPr="00C61711">
        <w:t>l,</w:t>
      </w:r>
      <w:r>
        <w:t xml:space="preserve"> se kterým bude uzavřena Smlouva,</w:t>
      </w:r>
    </w:p>
    <w:p w14:paraId="41B68817" w14:textId="77777777" w:rsidR="002F4F0A" w:rsidRDefault="00176A2D">
      <w:pPr>
        <w:pStyle w:val="Odstavecseseznamem"/>
        <w:numPr>
          <w:ilvl w:val="0"/>
          <w:numId w:val="9"/>
        </w:numPr>
      </w:pPr>
      <w:r>
        <w:rPr>
          <w:b/>
        </w:rPr>
        <w:t xml:space="preserve">Důležitou lokalitou </w:t>
      </w:r>
      <w:r>
        <w:t xml:space="preserve">lokalita či prostor uvedený v příloze </w:t>
      </w:r>
      <w:r w:rsidRPr="007A6649">
        <w:rPr>
          <w:i/>
        </w:rPr>
        <w:t>Seznam důležitých lokalit</w:t>
      </w:r>
      <w:r>
        <w:t xml:space="preserve"> nebo lokalita či prostor, ve kterých v průběhu trvání Smlouvy dojde u Zadavatelů k nutnosti pokrytí signálem GSM,</w:t>
      </w:r>
    </w:p>
    <w:p w14:paraId="128FA091" w14:textId="77777777" w:rsidR="002F4F0A" w:rsidRDefault="00176A2D">
      <w:pPr>
        <w:pStyle w:val="Odstavecseseznamem"/>
        <w:numPr>
          <w:ilvl w:val="0"/>
          <w:numId w:val="9"/>
        </w:numPr>
        <w:rPr>
          <w:i/>
        </w:rPr>
      </w:pPr>
      <w:r>
        <w:rPr>
          <w:b/>
        </w:rPr>
        <w:t>Důvěrnou informací</w:t>
      </w:r>
      <w:r>
        <w:t xml:space="preserve"> skutečnosti, které Zadavatel či Dodavatel označil za důvěrné,</w:t>
      </w:r>
    </w:p>
    <w:p w14:paraId="2B0F95B9" w14:textId="77777777" w:rsidR="002F4F0A" w:rsidRDefault="00176A2D">
      <w:pPr>
        <w:pStyle w:val="Odstavecseseznamem"/>
        <w:numPr>
          <w:ilvl w:val="0"/>
          <w:numId w:val="9"/>
        </w:numPr>
        <w:rPr>
          <w:i/>
        </w:rPr>
      </w:pPr>
      <w:r>
        <w:rPr>
          <w:b/>
        </w:rPr>
        <w:t xml:space="preserve">EHP </w:t>
      </w:r>
      <w:r>
        <w:t>Evropský hospodářský prostor,</w:t>
      </w:r>
    </w:p>
    <w:p w14:paraId="0FEF92C8" w14:textId="77777777" w:rsidR="002F4F0A" w:rsidRDefault="00176A2D">
      <w:pPr>
        <w:pStyle w:val="Odstavecseseznamem"/>
        <w:numPr>
          <w:ilvl w:val="0"/>
          <w:numId w:val="9"/>
        </w:numPr>
        <w:rPr>
          <w:i/>
        </w:rPr>
      </w:pPr>
      <w:proofErr w:type="spellStart"/>
      <w:r>
        <w:rPr>
          <w:rFonts w:ascii="Arial" w:eastAsia="Times New Roman" w:hAnsi="Arial" w:cs="Times New Roman"/>
          <w:b/>
          <w:lang w:eastAsia="cs-CZ"/>
        </w:rPr>
        <w:t>eMLPP</w:t>
      </w:r>
      <w:proofErr w:type="spellEnd"/>
      <w:r>
        <w:rPr>
          <w:rFonts w:ascii="Arial" w:eastAsia="Times New Roman" w:hAnsi="Arial" w:cs="Times New Roman"/>
          <w:lang w:eastAsia="cs-CZ"/>
        </w:rPr>
        <w:t xml:space="preserve"> </w:t>
      </w:r>
      <w:proofErr w:type="spellStart"/>
      <w:r>
        <w:rPr>
          <w:rFonts w:ascii="Arial" w:eastAsia="Times New Roman" w:hAnsi="Arial" w:cs="Times New Roman"/>
          <w:lang w:eastAsia="cs-CZ"/>
        </w:rPr>
        <w:t>enhanced</w:t>
      </w:r>
      <w:proofErr w:type="spellEnd"/>
      <w:r>
        <w:rPr>
          <w:rFonts w:ascii="Arial" w:eastAsia="Times New Roman" w:hAnsi="Arial" w:cs="Times New Roman"/>
          <w:lang w:eastAsia="cs-CZ"/>
        </w:rPr>
        <w:t xml:space="preserve"> </w:t>
      </w:r>
      <w:proofErr w:type="spellStart"/>
      <w:r>
        <w:rPr>
          <w:rFonts w:ascii="Arial" w:eastAsia="Times New Roman" w:hAnsi="Arial" w:cs="Times New Roman"/>
          <w:lang w:eastAsia="cs-CZ"/>
        </w:rPr>
        <w:t>Multi</w:t>
      </w:r>
      <w:proofErr w:type="spellEnd"/>
      <w:r>
        <w:rPr>
          <w:rFonts w:ascii="Arial" w:eastAsia="Times New Roman" w:hAnsi="Arial" w:cs="Times New Roman"/>
          <w:lang w:eastAsia="cs-CZ"/>
        </w:rPr>
        <w:t xml:space="preserve"> </w:t>
      </w:r>
      <w:proofErr w:type="spellStart"/>
      <w:r>
        <w:rPr>
          <w:rFonts w:ascii="Arial" w:eastAsia="Times New Roman" w:hAnsi="Arial" w:cs="Times New Roman"/>
          <w:lang w:eastAsia="cs-CZ"/>
        </w:rPr>
        <w:t>Level</w:t>
      </w:r>
      <w:proofErr w:type="spellEnd"/>
      <w:r>
        <w:rPr>
          <w:rFonts w:ascii="Arial" w:eastAsia="Times New Roman" w:hAnsi="Arial" w:cs="Times New Roman"/>
          <w:lang w:eastAsia="cs-CZ"/>
        </w:rPr>
        <w:t xml:space="preserve"> Precedence and </w:t>
      </w:r>
      <w:proofErr w:type="spellStart"/>
      <w:r>
        <w:rPr>
          <w:rFonts w:ascii="Arial" w:eastAsia="Times New Roman" w:hAnsi="Arial" w:cs="Times New Roman"/>
          <w:lang w:eastAsia="cs-CZ"/>
        </w:rPr>
        <w:t>Pre-emption</w:t>
      </w:r>
      <w:proofErr w:type="spellEnd"/>
      <w:r>
        <w:rPr>
          <w:rFonts w:ascii="Arial" w:eastAsia="Times New Roman" w:hAnsi="Arial" w:cs="Times New Roman"/>
          <w:lang w:eastAsia="cs-CZ"/>
        </w:rPr>
        <w:t>,</w:t>
      </w:r>
    </w:p>
    <w:p w14:paraId="74DEBB73" w14:textId="77777777" w:rsidR="002F4F0A" w:rsidRDefault="00176A2D">
      <w:pPr>
        <w:pStyle w:val="Odstavecseseznamem"/>
        <w:numPr>
          <w:ilvl w:val="0"/>
          <w:numId w:val="9"/>
        </w:numPr>
        <w:rPr>
          <w:i/>
        </w:rPr>
      </w:pPr>
      <w:r>
        <w:rPr>
          <w:b/>
        </w:rPr>
        <w:t>Nařízením</w:t>
      </w:r>
      <w:r>
        <w:rPr>
          <w:rFonts w:ascii="Arial" w:eastAsia="Times New Roman" w:hAnsi="Arial" w:cs="Times New Roman"/>
          <w:lang w:eastAsia="cs-CZ"/>
        </w:rPr>
        <w:t xml:space="preserve"> Nařízení Evropského parlamentu a Rady (EU) 2015/2120 ze dne 25. 11. 2015,</w:t>
      </w:r>
    </w:p>
    <w:p w14:paraId="1FCA1ED8" w14:textId="77777777" w:rsidR="002F4F0A" w:rsidRDefault="00176A2D">
      <w:pPr>
        <w:pStyle w:val="Odstavecseseznamem"/>
        <w:numPr>
          <w:ilvl w:val="0"/>
          <w:numId w:val="9"/>
        </w:numPr>
        <w:rPr>
          <w:i/>
        </w:rPr>
      </w:pPr>
      <w:r>
        <w:rPr>
          <w:b/>
          <w:bCs/>
        </w:rPr>
        <w:t>Nařízením GDPR</w:t>
      </w:r>
      <w:r>
        <w:t xml:space="preserve"> Nařízení Evropského parlamentu a Rady (EU) č. 2016/679 z</w:t>
      </w:r>
      <w:r>
        <w:rPr>
          <w:bCs/>
        </w:rPr>
        <w:t xml:space="preserve">e dne 27. dubna 2016 o ochraně fyzických osob v souvislosti se zpracováním osobních údajů a o volném pohybu těchto údajů </w:t>
      </w:r>
      <w:r>
        <w:rPr>
          <w:rStyle w:val="Siln"/>
          <w:b w:val="0"/>
        </w:rPr>
        <w:t>a o zrušení směrnice 95/46/ES (obecné nařízení o ochraně osobních údajů)</w:t>
      </w:r>
      <w:r>
        <w:rPr>
          <w:bCs/>
        </w:rPr>
        <w:t>,</w:t>
      </w:r>
    </w:p>
    <w:p w14:paraId="280E05E2" w14:textId="77777777" w:rsidR="002F4F0A" w:rsidRDefault="00176A2D">
      <w:pPr>
        <w:pStyle w:val="Odstavecseseznamem"/>
        <w:numPr>
          <w:ilvl w:val="0"/>
          <w:numId w:val="9"/>
        </w:numPr>
      </w:pPr>
      <w:r>
        <w:rPr>
          <w:b/>
        </w:rPr>
        <w:t>OZ</w:t>
      </w:r>
      <w:r>
        <w:t xml:space="preserve"> zákon č. 89/2012 Sb., občanský zákoník, v</w:t>
      </w:r>
      <w:r w:rsidR="00C61D51">
        <w:t>e znění pozdějších předpisů</w:t>
      </w:r>
      <w:r>
        <w:t>,</w:t>
      </w:r>
    </w:p>
    <w:p w14:paraId="3D047888" w14:textId="77777777" w:rsidR="00267603" w:rsidRPr="001E3818" w:rsidRDefault="00176A2D" w:rsidP="001F3B7E">
      <w:pPr>
        <w:pStyle w:val="Odstavecseseznamem"/>
        <w:numPr>
          <w:ilvl w:val="0"/>
          <w:numId w:val="9"/>
        </w:numPr>
        <w:rPr>
          <w:i/>
        </w:rPr>
      </w:pPr>
      <w:r w:rsidRPr="001F3B7E">
        <w:rPr>
          <w:b/>
        </w:rPr>
        <w:t xml:space="preserve">Písemná žádost </w:t>
      </w:r>
      <w:r>
        <w:t>písemný dokument, kterým Zadavatelé žádají Dodavatele o převod Služ</w:t>
      </w:r>
      <w:r w:rsidR="00894C71">
        <w:t>e</w:t>
      </w:r>
      <w:r>
        <w:t>b</w:t>
      </w:r>
      <w:r w:rsidRPr="001F3B7E">
        <w:t>,</w:t>
      </w:r>
      <w:r w:rsidR="00F01C59" w:rsidRPr="001E3818">
        <w:t xml:space="preserve"> </w:t>
      </w:r>
      <w:r w:rsidR="006F22D4">
        <w:t>příp.</w:t>
      </w:r>
      <w:r w:rsidR="00F01C59">
        <w:t xml:space="preserve"> poptávají </w:t>
      </w:r>
      <w:r w:rsidR="00544C87">
        <w:t xml:space="preserve">v průběhu </w:t>
      </w:r>
      <w:r w:rsidR="006F22D4">
        <w:t>trvání</w:t>
      </w:r>
      <w:r w:rsidR="00544C87">
        <w:t xml:space="preserve"> Smlouvy jednotlivé </w:t>
      </w:r>
      <w:r w:rsidR="00267603">
        <w:t xml:space="preserve">mobilní telekomunikační </w:t>
      </w:r>
      <w:r w:rsidR="00544C87">
        <w:t>služby</w:t>
      </w:r>
      <w:r w:rsidR="006F22D4">
        <w:t>,</w:t>
      </w:r>
      <w:r w:rsidRPr="001E3818">
        <w:rPr>
          <w:strike/>
        </w:rPr>
        <w:t xml:space="preserve"> </w:t>
      </w:r>
    </w:p>
    <w:p w14:paraId="6F90D38B" w14:textId="77777777" w:rsidR="002F4F0A" w:rsidRPr="001F3B7E" w:rsidRDefault="00176A2D" w:rsidP="001F3B7E">
      <w:pPr>
        <w:pStyle w:val="Odstavecseseznamem"/>
        <w:numPr>
          <w:ilvl w:val="0"/>
          <w:numId w:val="9"/>
        </w:numPr>
        <w:rPr>
          <w:i/>
        </w:rPr>
      </w:pPr>
      <w:r w:rsidRPr="001F3B7E">
        <w:rPr>
          <w:b/>
        </w:rPr>
        <w:t xml:space="preserve">Prováděcím nařízením </w:t>
      </w:r>
      <w:r w:rsidRPr="001F3B7E">
        <w:rPr>
          <w:rFonts w:ascii="Arial" w:eastAsia="Times New Roman" w:hAnsi="Arial" w:cs="Times New Roman"/>
          <w:lang w:eastAsia="cs-CZ"/>
        </w:rPr>
        <w:t>Prováděcí nařízení komise (EU) 2016/2286,</w:t>
      </w:r>
    </w:p>
    <w:p w14:paraId="2210690B" w14:textId="77777777" w:rsidR="002F4F0A" w:rsidRDefault="00176A2D">
      <w:pPr>
        <w:pStyle w:val="Odstavecseseznamem"/>
        <w:numPr>
          <w:ilvl w:val="0"/>
          <w:numId w:val="9"/>
        </w:numPr>
      </w:pPr>
      <w:r>
        <w:rPr>
          <w:b/>
        </w:rPr>
        <w:t>PTK</w:t>
      </w:r>
      <w:r>
        <w:t xml:space="preserve"> předběžná tržní konzultace,</w:t>
      </w:r>
    </w:p>
    <w:p w14:paraId="6A9A940D" w14:textId="77777777" w:rsidR="002F4F0A" w:rsidRDefault="00176A2D">
      <w:pPr>
        <w:pStyle w:val="Odstavecseseznamem"/>
        <w:numPr>
          <w:ilvl w:val="0"/>
          <w:numId w:val="9"/>
        </w:numPr>
      </w:pPr>
      <w:r>
        <w:rPr>
          <w:b/>
        </w:rPr>
        <w:t xml:space="preserve">Pověřujícími zadavateli </w:t>
      </w:r>
      <w:r>
        <w:t>společně</w:t>
      </w:r>
      <w:r>
        <w:rPr>
          <w:b/>
        </w:rPr>
        <w:t xml:space="preserve"> </w:t>
      </w:r>
      <w:r>
        <w:t>Česká republika – Ministerstvo dopravy,</w:t>
      </w:r>
      <w:r>
        <w:rPr>
          <w:b/>
        </w:rPr>
        <w:t xml:space="preserve"> </w:t>
      </w:r>
      <w:r>
        <w:t xml:space="preserve">Centrum dopravního výzkumu, </w:t>
      </w:r>
      <w:proofErr w:type="spellStart"/>
      <w:r>
        <w:t>v.v.i</w:t>
      </w:r>
      <w:proofErr w:type="spellEnd"/>
      <w:r>
        <w:t xml:space="preserve">., CENDIS, </w:t>
      </w:r>
      <w:proofErr w:type="spellStart"/>
      <w:r>
        <w:t>s.p</w:t>
      </w:r>
      <w:proofErr w:type="spellEnd"/>
      <w:r>
        <w:t>., Centrum služeb pro silniční dopravu, Česká republika – Drážní inspekce, Drážní úřad, Ředitelství silnic a dálnic ČR, Ředitelství vodních cest ČR, Státní fond dopravní infrastruktury, Česká republika - Státní plavební správa, Česká republika - Úřad pro civilní letectví, Úřad pro přístup k dopravní infrastruktuře, Ústav pro odborné zjišťování příčin leteckých nehod, jak jsou identifikováni v hlavičce této Zadávací dokumentace. Pověřující Zadavatelé jsou také definováni jako „</w:t>
      </w:r>
      <w:r>
        <w:rPr>
          <w:b/>
        </w:rPr>
        <w:t>Zadavatelé</w:t>
      </w:r>
      <w:r>
        <w:t>“,</w:t>
      </w:r>
    </w:p>
    <w:p w14:paraId="472E9462" w14:textId="77777777" w:rsidR="002F4F0A" w:rsidRDefault="00176A2D">
      <w:pPr>
        <w:pStyle w:val="Odstavecseseznamem"/>
        <w:numPr>
          <w:ilvl w:val="0"/>
          <w:numId w:val="9"/>
        </w:numPr>
      </w:pPr>
      <w:r>
        <w:rPr>
          <w:b/>
        </w:rPr>
        <w:t>Řízením</w:t>
      </w:r>
      <w:r>
        <w:t xml:space="preserve"> zadávací řízení k Veřejné zakázce,</w:t>
      </w:r>
    </w:p>
    <w:p w14:paraId="60FF4F63" w14:textId="77777777" w:rsidR="002F4F0A" w:rsidRPr="00770911" w:rsidRDefault="00176A2D">
      <w:pPr>
        <w:pStyle w:val="Odstavecseseznamem"/>
        <w:numPr>
          <w:ilvl w:val="0"/>
          <w:numId w:val="9"/>
        </w:numPr>
      </w:pPr>
      <w:r>
        <w:rPr>
          <w:b/>
        </w:rPr>
        <w:t>Služb</w:t>
      </w:r>
      <w:r w:rsidR="00A657ED">
        <w:rPr>
          <w:b/>
        </w:rPr>
        <w:t>ami</w:t>
      </w:r>
      <w:r>
        <w:rPr>
          <w:b/>
        </w:rPr>
        <w:t xml:space="preserve"> </w:t>
      </w:r>
      <w:r>
        <w:rPr>
          <w:rFonts w:eastAsia="Times New Roman"/>
          <w:lang w:eastAsia="cs-CZ"/>
        </w:rPr>
        <w:t>služb</w:t>
      </w:r>
      <w:r w:rsidR="00A657ED">
        <w:rPr>
          <w:rFonts w:eastAsia="Times New Roman"/>
          <w:lang w:eastAsia="cs-CZ"/>
        </w:rPr>
        <w:t>y</w:t>
      </w:r>
      <w:r>
        <w:rPr>
          <w:rFonts w:eastAsia="Times New Roman"/>
          <w:lang w:eastAsia="cs-CZ"/>
        </w:rPr>
        <w:t xml:space="preserve"> poskytování mobilních telekomunikačních hlasových a datových služeb, služeb SMS a MMS v rozsahu a kvalitě blíže popsaných v této Zadávací dokumentaci a dalších mobilních telekomunikačních služeb výslovně neuvedených v této Zadávací dokumentaci, které Dodavatel běžné nabízí,</w:t>
      </w:r>
    </w:p>
    <w:p w14:paraId="74D962D5" w14:textId="33720920" w:rsidR="00770911" w:rsidRPr="00967EFF" w:rsidRDefault="00770911">
      <w:pPr>
        <w:pStyle w:val="Odstavecseseznamem"/>
        <w:numPr>
          <w:ilvl w:val="0"/>
          <w:numId w:val="9"/>
        </w:numPr>
      </w:pPr>
      <w:r>
        <w:rPr>
          <w:b/>
        </w:rPr>
        <w:t xml:space="preserve">SLA </w:t>
      </w:r>
      <w:proofErr w:type="spellStart"/>
      <w:r w:rsidRPr="00770911">
        <w:rPr>
          <w:rFonts w:eastAsia="Times New Roman"/>
          <w:lang w:eastAsia="cs-CZ"/>
        </w:rPr>
        <w:t>service-level</w:t>
      </w:r>
      <w:proofErr w:type="spellEnd"/>
      <w:r w:rsidRPr="00770911">
        <w:rPr>
          <w:rFonts w:eastAsia="Times New Roman"/>
          <w:lang w:eastAsia="cs-CZ"/>
        </w:rPr>
        <w:t xml:space="preserve"> </w:t>
      </w:r>
      <w:proofErr w:type="spellStart"/>
      <w:r w:rsidRPr="00770911">
        <w:rPr>
          <w:rFonts w:eastAsia="Times New Roman"/>
          <w:lang w:eastAsia="cs-CZ"/>
        </w:rPr>
        <w:t>agreement</w:t>
      </w:r>
      <w:proofErr w:type="spellEnd"/>
      <w:r w:rsidR="00A1678A">
        <w:rPr>
          <w:rFonts w:eastAsia="Times New Roman"/>
          <w:lang w:eastAsia="cs-CZ"/>
        </w:rPr>
        <w:t>, tedy požadovaná úroveň služby,</w:t>
      </w:r>
    </w:p>
    <w:p w14:paraId="3D95765C" w14:textId="77777777" w:rsidR="002F4F0A" w:rsidRDefault="00176A2D">
      <w:pPr>
        <w:pStyle w:val="Odstavecseseznamem"/>
        <w:numPr>
          <w:ilvl w:val="0"/>
          <w:numId w:val="9"/>
        </w:numPr>
      </w:pPr>
      <w:r>
        <w:rPr>
          <w:b/>
        </w:rPr>
        <w:t>Smlouvou</w:t>
      </w:r>
      <w:r>
        <w:t xml:space="preserve"> smlouva o poskytování mobilních telekomunikačních služeb uzavřená mezi Zadavatelem a Dodavatelem na plnění předmětu Veřejné zakázky,</w:t>
      </w:r>
    </w:p>
    <w:p w14:paraId="29EA88C1" w14:textId="77777777" w:rsidR="002F4F0A" w:rsidRDefault="00176A2D">
      <w:pPr>
        <w:pStyle w:val="Odstavecseseznamem"/>
        <w:numPr>
          <w:ilvl w:val="0"/>
          <w:numId w:val="9"/>
        </w:numPr>
      </w:pPr>
      <w:r>
        <w:rPr>
          <w:b/>
        </w:rPr>
        <w:t>Veřejnou zakázkou</w:t>
      </w:r>
      <w:r>
        <w:t xml:space="preserve"> veřejná zakázka popsaná v této Zadávací dokumentaci, zkratka názvu Veřejná zakázka je </w:t>
      </w:r>
      <w:r>
        <w:rPr>
          <w:b/>
        </w:rPr>
        <w:t>VZ</w:t>
      </w:r>
      <w:r>
        <w:t>,</w:t>
      </w:r>
    </w:p>
    <w:p w14:paraId="258D2C15" w14:textId="77777777" w:rsidR="002F4F0A" w:rsidRDefault="00176A2D">
      <w:pPr>
        <w:pStyle w:val="Odstavecseseznamem"/>
        <w:numPr>
          <w:ilvl w:val="0"/>
          <w:numId w:val="9"/>
        </w:numPr>
      </w:pPr>
      <w:r>
        <w:rPr>
          <w:b/>
        </w:rPr>
        <w:t>Zadavatelem</w:t>
      </w:r>
      <w:r>
        <w:t xml:space="preserve"> nebo </w:t>
      </w:r>
      <w:r>
        <w:rPr>
          <w:b/>
        </w:rPr>
        <w:t>Centrálním zadavatelem</w:t>
      </w:r>
      <w:r>
        <w:t xml:space="preserve"> Státní fond dopravní infrastruktury, jak je identifikován v hlavičce této Zadávací dokumentace, zkratka názvu Zadavatele nebo Centrálního zadavatele je </w:t>
      </w:r>
      <w:r>
        <w:rPr>
          <w:b/>
        </w:rPr>
        <w:t>SFDI</w:t>
      </w:r>
      <w:r>
        <w:t>,</w:t>
      </w:r>
    </w:p>
    <w:p w14:paraId="33E0DE8C" w14:textId="77777777" w:rsidR="002F4F0A" w:rsidRDefault="00176A2D">
      <w:pPr>
        <w:pStyle w:val="Odstavecseseznamem"/>
        <w:numPr>
          <w:ilvl w:val="0"/>
          <w:numId w:val="9"/>
        </w:numPr>
      </w:pPr>
      <w:r>
        <w:rPr>
          <w:b/>
        </w:rPr>
        <w:t>Zadávací dokumentací</w:t>
      </w:r>
      <w:r>
        <w:t xml:space="preserve"> zadávací dokumentace Veřejné zakázky dostupná na profilu Zadavatele, zkratka názvu Zadávací dokumentace je </w:t>
      </w:r>
      <w:r>
        <w:rPr>
          <w:b/>
        </w:rPr>
        <w:t>ZD</w:t>
      </w:r>
      <w:r>
        <w:t>,</w:t>
      </w:r>
    </w:p>
    <w:p w14:paraId="54C66E2F" w14:textId="77777777" w:rsidR="002F4F0A" w:rsidRDefault="00176A2D">
      <w:pPr>
        <w:pStyle w:val="Odstavecseseznamem"/>
        <w:numPr>
          <w:ilvl w:val="0"/>
          <w:numId w:val="9"/>
        </w:numPr>
      </w:pPr>
      <w:r>
        <w:rPr>
          <w:b/>
        </w:rPr>
        <w:lastRenderedPageBreak/>
        <w:t>Zákonem o elektronických komunikacích</w:t>
      </w:r>
      <w:r>
        <w:t xml:space="preserve"> zákon č. 127/2005 Sb., o elektronických komunikacích a o změně některých souvisejících zákonů (zákon o elektronických komunikacích), ve znění pozdějších předpisů,</w:t>
      </w:r>
    </w:p>
    <w:p w14:paraId="5B7DEC4C" w14:textId="77777777" w:rsidR="002F4F0A" w:rsidRDefault="00176A2D">
      <w:pPr>
        <w:pStyle w:val="Odstavecseseznamem"/>
        <w:numPr>
          <w:ilvl w:val="0"/>
          <w:numId w:val="9"/>
        </w:numPr>
      </w:pPr>
      <w:r>
        <w:rPr>
          <w:b/>
          <w:szCs w:val="22"/>
        </w:rPr>
        <w:t>Zákonem o registru smluv</w:t>
      </w:r>
      <w:r>
        <w:rPr>
          <w:szCs w:val="22"/>
        </w:rPr>
        <w:t xml:space="preserve"> zákon č.</w:t>
      </w:r>
      <w:r>
        <w:rPr>
          <w:rFonts w:cs="Arial"/>
          <w:szCs w:val="22"/>
        </w:rPr>
        <w:t> </w:t>
      </w:r>
      <w:r>
        <w:rPr>
          <w:szCs w:val="22"/>
        </w:rPr>
        <w:t xml:space="preserve"> 340/2015 Sb., o zvláštních podmínkách účinnosti některých smluv, uveřejňování těchto smluv a o registru smluv (zákon o registru smluv), ve znění pozdějších předpisů,</w:t>
      </w:r>
    </w:p>
    <w:p w14:paraId="08DEF6AE" w14:textId="77777777" w:rsidR="002F4F0A" w:rsidRDefault="00176A2D">
      <w:pPr>
        <w:pStyle w:val="Odstavecseseznamem"/>
        <w:numPr>
          <w:ilvl w:val="0"/>
          <w:numId w:val="9"/>
        </w:numPr>
      </w:pPr>
      <w:r>
        <w:rPr>
          <w:b/>
        </w:rPr>
        <w:t>ZZVZ</w:t>
      </w:r>
      <w:r>
        <w:t xml:space="preserve"> zákon č. 134/2016 Sb., o zadávání veřejných zakázek, ve znění pozdějších předpisů.</w:t>
      </w:r>
    </w:p>
    <w:p w14:paraId="6CAA273B" w14:textId="77777777" w:rsidR="002F4F0A" w:rsidRDefault="00176A2D">
      <w:pPr>
        <w:pStyle w:val="Nadpis2"/>
      </w:pPr>
      <w:bookmarkStart w:id="6" w:name="_Toc58414326"/>
      <w:bookmarkStart w:id="7" w:name="_Toc58414426"/>
      <w:bookmarkStart w:id="8" w:name="_Toc58414327"/>
      <w:bookmarkStart w:id="9" w:name="_Toc58414427"/>
      <w:bookmarkStart w:id="10" w:name="_Toc58414328"/>
      <w:bookmarkStart w:id="11" w:name="_Toc58414428"/>
      <w:bookmarkStart w:id="12" w:name="_Toc64357990"/>
      <w:bookmarkEnd w:id="6"/>
      <w:bookmarkEnd w:id="7"/>
      <w:bookmarkEnd w:id="8"/>
      <w:bookmarkEnd w:id="9"/>
      <w:bookmarkEnd w:id="10"/>
      <w:bookmarkEnd w:id="11"/>
      <w:r>
        <w:t>Formulář nabídky</w:t>
      </w:r>
      <w:bookmarkEnd w:id="12"/>
    </w:p>
    <w:p w14:paraId="56B00136" w14:textId="77777777" w:rsidR="002F4F0A" w:rsidRDefault="00176A2D">
      <w:r>
        <w:t xml:space="preserve">Zadavatel přílohou Zadávací dokumentace předkládá účastníkům vzorový </w:t>
      </w:r>
      <w:r>
        <w:rPr>
          <w:i/>
        </w:rPr>
        <w:t>Formulář nabídky</w:t>
      </w:r>
      <w:r>
        <w:t xml:space="preserve"> obsahující předvyplněné požadavky Zadavatele, kterými je podmiňována účast dodavatelů v Řízení.</w:t>
      </w:r>
    </w:p>
    <w:p w14:paraId="392B5B58" w14:textId="77777777" w:rsidR="002F4F0A" w:rsidRDefault="00176A2D">
      <w:r>
        <w:t xml:space="preserve">Splnění veškerých požadavků Zadavatele, tj. požadavků na předmět Veřejné zakázky či na předložení údajů rozhodných pro hodnocení, mohou dodavatelé prokázat předložením řádně vyplněného </w:t>
      </w:r>
      <w:r>
        <w:rPr>
          <w:i/>
        </w:rPr>
        <w:t>Formuláře nabídky</w:t>
      </w:r>
      <w:r>
        <w:t xml:space="preserve"> včetně příslušných příloh. </w:t>
      </w:r>
    </w:p>
    <w:p w14:paraId="4F5C19EE" w14:textId="77777777" w:rsidR="002F4F0A" w:rsidRDefault="00176A2D">
      <w:pPr>
        <w:pStyle w:val="Nadpis2"/>
      </w:pPr>
      <w:bookmarkStart w:id="13" w:name="_Toc64357991"/>
      <w:r>
        <w:t>Elektronický nástroj</w:t>
      </w:r>
      <w:bookmarkEnd w:id="13"/>
    </w:p>
    <w:p w14:paraId="1B5BACEF" w14:textId="77777777" w:rsidR="002F4F0A" w:rsidRDefault="00176A2D">
      <w:r>
        <w:t xml:space="preserve">Veřejná zakázka je zadávána elektronicky pomocí elektronického nástroje Tender </w:t>
      </w:r>
      <w:proofErr w:type="spellStart"/>
      <w:r>
        <w:t>arena</w:t>
      </w:r>
      <w:proofErr w:type="spellEnd"/>
      <w:r>
        <w:t>. Veškeré úkony se provádějí elektronicky, nestanoví-li Zadavatel v zadávacích podmínkách nebo v průběhu Řízení jinak.</w:t>
      </w:r>
    </w:p>
    <w:p w14:paraId="27060EC3" w14:textId="77777777" w:rsidR="002F4F0A" w:rsidRDefault="00176A2D">
      <w:r>
        <w:t xml:space="preserve">Více informací k elektronickému nástroji viz: </w:t>
      </w:r>
      <w:hyperlink r:id="rId9" w:history="1">
        <w:r>
          <w:rPr>
            <w:rStyle w:val="Hypertextovodkaz"/>
          </w:rPr>
          <w:t>www.tenderarena.cz</w:t>
        </w:r>
      </w:hyperlink>
      <w:r>
        <w:t>.</w:t>
      </w:r>
    </w:p>
    <w:p w14:paraId="2E7122B0" w14:textId="77777777" w:rsidR="002F4F0A" w:rsidRDefault="00176A2D">
      <w:pPr>
        <w:pStyle w:val="Nadpis2"/>
      </w:pPr>
      <w:bookmarkStart w:id="14" w:name="_Toc64357992"/>
      <w:r>
        <w:t>Předběžná tržní konzultace</w:t>
      </w:r>
      <w:bookmarkEnd w:id="14"/>
    </w:p>
    <w:p w14:paraId="454C773B" w14:textId="77777777" w:rsidR="002F4F0A" w:rsidRDefault="00176A2D">
      <w:r>
        <w:t>Zadavatel vedl PTK s cílem</w:t>
      </w:r>
    </w:p>
    <w:p w14:paraId="2186DC3D" w14:textId="77777777" w:rsidR="002F4F0A" w:rsidRDefault="0008122A">
      <w:sdt>
        <w:sdtPr>
          <w:id w:val="-1284265935"/>
          <w:lock w:val="sdtLocked"/>
          <w14:checkbox>
            <w14:checked w14:val="1"/>
            <w14:checkedState w14:val="2612" w14:font="MS Gothic"/>
            <w14:uncheckedState w14:val="2610" w14:font="MS Gothic"/>
          </w14:checkbox>
        </w:sdtPr>
        <w:sdtEndPr/>
        <w:sdtContent>
          <w:r w:rsidR="00176A2D">
            <w:rPr>
              <w:rFonts w:ascii="MS Gothic" w:eastAsia="MS Gothic" w:hAnsi="MS Gothic" w:hint="eastAsia"/>
            </w:rPr>
            <w:t>☒</w:t>
          </w:r>
        </w:sdtContent>
      </w:sdt>
      <w:r w:rsidR="00176A2D">
        <w:t xml:space="preserve"> připravit zadávací podmínky Řízení,</w:t>
      </w:r>
    </w:p>
    <w:p w14:paraId="4DBBE6C7" w14:textId="77777777" w:rsidR="002F4F0A" w:rsidRDefault="0008122A">
      <w:sdt>
        <w:sdtPr>
          <w:id w:val="-1975743804"/>
          <w14:checkbox>
            <w14:checked w14:val="0"/>
            <w14:checkedState w14:val="2612" w14:font="MS Gothic"/>
            <w14:uncheckedState w14:val="2610" w14:font="MS Gothic"/>
          </w14:checkbox>
        </w:sdtPr>
        <w:sdtEndPr/>
        <w:sdtContent>
          <w:r w:rsidR="00176A2D">
            <w:rPr>
              <w:rFonts w:ascii="MS Gothic" w:eastAsia="MS Gothic" w:hAnsi="MS Gothic" w:hint="eastAsia"/>
            </w:rPr>
            <w:t>☐</w:t>
          </w:r>
        </w:sdtContent>
      </w:sdt>
      <w:r w:rsidR="00176A2D">
        <w:t xml:space="preserve"> informovat dodavatele o svých záměrech a požadavcích.</w:t>
      </w:r>
    </w:p>
    <w:p w14:paraId="3C91393C" w14:textId="77777777" w:rsidR="002F4F0A" w:rsidRDefault="00176A2D">
      <w:r>
        <w:t xml:space="preserve">Informace, které byly předmětem PTK, stejně jako případné úpravy Zadávací dokumentace, jsou dostupné zde: </w:t>
      </w:r>
    </w:p>
    <w:p w14:paraId="2A4D7D94" w14:textId="6160FD68" w:rsidR="002F4F0A" w:rsidRDefault="0008122A">
      <w:pPr>
        <w:jc w:val="left"/>
      </w:pPr>
      <w:hyperlink r:id="rId10" w:history="1">
        <w:r w:rsidR="00534D91" w:rsidRPr="00247198">
          <w:rPr>
            <w:rStyle w:val="Hypertextovodkaz"/>
          </w:rPr>
          <w:t>https://tenderarena.cz/dodavatel/zakazka/370578</w:t>
        </w:r>
      </w:hyperlink>
      <w:r w:rsidR="00534D91">
        <w:t xml:space="preserve"> </w:t>
      </w:r>
      <w:r w:rsidR="00176A2D">
        <w:t xml:space="preserve">. </w:t>
      </w:r>
    </w:p>
    <w:p w14:paraId="79D754E1" w14:textId="77777777" w:rsidR="002F4F0A" w:rsidRDefault="00176A2D">
      <w:pPr>
        <w:pStyle w:val="Nadpis2"/>
      </w:pPr>
      <w:bookmarkStart w:id="15" w:name="_Toc64357993"/>
      <w:r>
        <w:t>Části Zadávací dokumentace vypracované osobami odlišnými od Zadavatele</w:t>
      </w:r>
      <w:bookmarkEnd w:id="15"/>
    </w:p>
    <w:p w14:paraId="54E02BD4" w14:textId="77777777" w:rsidR="002F4F0A" w:rsidRDefault="00176A2D">
      <w:r>
        <w:t>Na přípravě Zadávací dokumentace se vedle Zadavatele nepodílely žádné další subjekty.</w:t>
      </w:r>
    </w:p>
    <w:p w14:paraId="36FE5A07" w14:textId="77777777" w:rsidR="002F4F0A" w:rsidRDefault="00176A2D">
      <w:pPr>
        <w:pStyle w:val="Nadpis1"/>
      </w:pPr>
      <w:bookmarkStart w:id="16" w:name="_Ref58485978"/>
      <w:bookmarkStart w:id="17" w:name="_Toc64357994"/>
      <w:r>
        <w:t>Předmět plnění Veřejné zakázky</w:t>
      </w:r>
      <w:bookmarkEnd w:id="16"/>
      <w:bookmarkEnd w:id="17"/>
    </w:p>
    <w:p w14:paraId="56D09B9A" w14:textId="77777777" w:rsidR="002F4F0A" w:rsidRDefault="00176A2D">
      <w:pPr>
        <w:rPr>
          <w:rFonts w:eastAsia="Times New Roman"/>
          <w:lang w:eastAsia="cs-CZ"/>
        </w:rPr>
      </w:pPr>
      <w:r>
        <w:rPr>
          <w:rFonts w:eastAsia="Times New Roman"/>
          <w:lang w:eastAsia="cs-CZ"/>
        </w:rPr>
        <w:t>Předmětem plnění Veřejné zakázky je poskytování mobilních telekomunikačních služeb dle Zákona o elektronických komunikacích, a to v rozsahu a za podmínek specifikovaných Zadávací dokumentací. Poskytováním mobilních telekomunikačních služeb se rozumí poskytování mobilních telekomunikačních hlasových a datových služeb, služeb SMS a MMS v rozsahu a kvalitě blíže popsaných v této Zadávací dokumentaci a dalších mobilních telekomunikačních služeb výslovně neuvedených v této Zadávací dokumentaci, které Dodavatel běžné nabízí. Součástí poskytovaných Služ</w:t>
      </w:r>
      <w:r w:rsidR="00CC3BFB">
        <w:rPr>
          <w:rFonts w:eastAsia="Times New Roman"/>
          <w:lang w:eastAsia="cs-CZ"/>
        </w:rPr>
        <w:t>eb</w:t>
      </w:r>
      <w:r>
        <w:rPr>
          <w:rFonts w:eastAsia="Times New Roman"/>
          <w:lang w:eastAsia="cs-CZ"/>
        </w:rPr>
        <w:t xml:space="preserve"> je zajištění všech dalších činností s tím souvisejících.</w:t>
      </w:r>
    </w:p>
    <w:p w14:paraId="1BEE53B7" w14:textId="77777777" w:rsidR="002F4F0A" w:rsidRDefault="00176A2D">
      <w:pPr>
        <w:spacing w:before="120" w:after="0" w:line="240" w:lineRule="auto"/>
        <w:rPr>
          <w:rFonts w:eastAsia="Times New Roman" w:cstheme="minorHAnsi"/>
          <w:lang w:eastAsia="cs-CZ"/>
        </w:rPr>
      </w:pPr>
      <w:r>
        <w:rPr>
          <w:rFonts w:eastAsia="Times New Roman" w:cstheme="minorHAnsi"/>
          <w:lang w:eastAsia="cs-CZ"/>
        </w:rPr>
        <w:lastRenderedPageBreak/>
        <w:t xml:space="preserve">Výsledkem Veřejné zakázky bude uzavření Smlouvy na </w:t>
      </w:r>
      <w:r w:rsidRPr="005341ED">
        <w:rPr>
          <w:rFonts w:eastAsia="Times New Roman" w:cstheme="minorHAnsi"/>
          <w:lang w:eastAsia="cs-CZ"/>
        </w:rPr>
        <w:t>dobu 4 let.</w:t>
      </w:r>
      <w:r>
        <w:rPr>
          <w:rFonts w:eastAsia="Times New Roman" w:cstheme="minorHAnsi"/>
          <w:lang w:eastAsia="cs-CZ"/>
        </w:rPr>
        <w:t xml:space="preserve"> </w:t>
      </w:r>
    </w:p>
    <w:p w14:paraId="210E551F" w14:textId="60E668A7" w:rsidR="002F4F0A" w:rsidRDefault="00176A2D">
      <w:pPr>
        <w:rPr>
          <w:rFonts w:eastAsia="Times New Roman"/>
          <w:lang w:eastAsia="cs-CZ"/>
        </w:rPr>
      </w:pPr>
      <w:r>
        <w:rPr>
          <w:rFonts w:eastAsia="Times New Roman" w:cstheme="minorHAnsi"/>
          <w:lang w:eastAsia="cs-CZ"/>
        </w:rPr>
        <w:t xml:space="preserve">Zadavatel předpokládá </w:t>
      </w:r>
      <w:r>
        <w:rPr>
          <w:rFonts w:eastAsia="Times New Roman"/>
          <w:lang w:eastAsia="cs-CZ"/>
        </w:rPr>
        <w:t xml:space="preserve">zahájení čerpání Služeb od </w:t>
      </w:r>
      <w:r w:rsidRPr="002D2688">
        <w:rPr>
          <w:rFonts w:eastAsia="Times New Roman"/>
          <w:lang w:eastAsia="cs-CZ"/>
        </w:rPr>
        <w:t>28. 8. 2021,</w:t>
      </w:r>
      <w:r>
        <w:rPr>
          <w:rFonts w:eastAsia="Times New Roman"/>
          <w:lang w:eastAsia="cs-CZ"/>
        </w:rPr>
        <w:t xml:space="preserve"> kdy bude ukončena smlouva se </w:t>
      </w:r>
      <w:r w:rsidRPr="003E220A">
        <w:rPr>
          <w:rFonts w:eastAsia="Times New Roman"/>
          <w:lang w:eastAsia="cs-CZ"/>
        </w:rPr>
        <w:t xml:space="preserve">stávajícím poskytovatelem mobilních telekomunikačních služeb. Zadavatel předpokládá provoz cca </w:t>
      </w:r>
      <w:r w:rsidR="005D24D6" w:rsidRPr="003E220A">
        <w:rPr>
          <w:rFonts w:eastAsia="Times New Roman"/>
          <w:lang w:eastAsia="cs-CZ"/>
        </w:rPr>
        <w:t>9500</w:t>
      </w:r>
      <w:r w:rsidRPr="003E220A">
        <w:rPr>
          <w:rFonts w:eastAsia="Times New Roman"/>
          <w:lang w:eastAsia="cs-CZ"/>
        </w:rPr>
        <w:t xml:space="preserve"> ks SIM</w:t>
      </w:r>
      <w:r>
        <w:rPr>
          <w:rFonts w:eastAsia="Times New Roman"/>
          <w:lang w:eastAsia="cs-CZ"/>
        </w:rPr>
        <w:t xml:space="preserve"> karet hlasových a datových tarifů viz také příloha </w:t>
      </w:r>
      <w:r>
        <w:rPr>
          <w:rFonts w:eastAsia="Times New Roman"/>
          <w:i/>
          <w:lang w:eastAsia="cs-CZ"/>
        </w:rPr>
        <w:t>Tabulka nabídkové ceny</w:t>
      </w:r>
      <w:r>
        <w:rPr>
          <w:rFonts w:eastAsia="Times New Roman"/>
          <w:lang w:eastAsia="cs-CZ"/>
        </w:rPr>
        <w:t xml:space="preserve">. Jedná se o objem plnění, který je odvozen z údajů o průměrném množství služeb odebraných Zadavateli za uplynulé období (tj. za kalendářní </w:t>
      </w:r>
      <w:r w:rsidRPr="002D2688">
        <w:rPr>
          <w:rFonts w:eastAsia="Times New Roman"/>
          <w:lang w:eastAsia="cs-CZ"/>
        </w:rPr>
        <w:t>rok 2020)</w:t>
      </w:r>
      <w:r>
        <w:rPr>
          <w:rFonts w:eastAsia="Times New Roman"/>
          <w:lang w:eastAsia="cs-CZ"/>
        </w:rPr>
        <w:t xml:space="preserve"> a jejich následně provedené modelové aproximaci n</w:t>
      </w:r>
      <w:r w:rsidRPr="002D2688">
        <w:rPr>
          <w:rFonts w:eastAsia="Times New Roman"/>
          <w:lang w:eastAsia="cs-CZ"/>
        </w:rPr>
        <w:t>a období plnění této Veřejné zakázky.</w:t>
      </w:r>
      <w:r>
        <w:rPr>
          <w:rFonts w:eastAsia="Times New Roman"/>
          <w:lang w:eastAsia="cs-CZ"/>
        </w:rPr>
        <w:t xml:space="preserve"> </w:t>
      </w:r>
    </w:p>
    <w:p w14:paraId="3DE43E3C" w14:textId="77777777" w:rsidR="002F4F0A" w:rsidRDefault="00176A2D">
      <w:pPr>
        <w:rPr>
          <w:rFonts w:eastAsia="Times New Roman"/>
          <w:lang w:eastAsia="cs-CZ"/>
        </w:rPr>
      </w:pPr>
      <w:r>
        <w:rPr>
          <w:rFonts w:eastAsia="Times New Roman"/>
          <w:lang w:eastAsia="cs-CZ"/>
        </w:rPr>
        <w:t xml:space="preserve">Zadavatelem uvedené počty jednotek v příloze </w:t>
      </w:r>
      <w:r>
        <w:rPr>
          <w:rFonts w:eastAsia="Times New Roman"/>
          <w:i/>
          <w:lang w:eastAsia="cs-CZ"/>
        </w:rPr>
        <w:t>Tabulka nabídkové ceny</w:t>
      </w:r>
      <w:r>
        <w:rPr>
          <w:rFonts w:eastAsia="Times New Roman"/>
          <w:lang w:eastAsia="cs-CZ"/>
        </w:rPr>
        <w:t xml:space="preserve"> jsou pouze orientační pro účely hodnocení, jsou Zadavatelem předpokládané, avšak nejsou závazné pro plnění Smlouvy. Čerpání ze Smlouvy bude probíhat dle aktuálních potřeb Zadavatelů.</w:t>
      </w:r>
    </w:p>
    <w:p w14:paraId="78345192" w14:textId="77777777" w:rsidR="002F4F0A" w:rsidRDefault="00176A2D">
      <w:pPr>
        <w:rPr>
          <w:rFonts w:eastAsia="Times New Roman"/>
          <w:lang w:eastAsia="cs-CZ"/>
        </w:rPr>
      </w:pPr>
      <w:r>
        <w:rPr>
          <w:rFonts w:eastAsia="Times New Roman"/>
          <w:lang w:eastAsia="cs-CZ"/>
        </w:rPr>
        <w:t>Přenesení telefonních čísel musí být uskutečněno v souladu s Opatřením obecné povahy č. OOP/10/02.2020-1 Českého telekomunikačního úřadu a § 34 Zákona o elektronických komunikacích, kterými se stanoví technické a organizační podmínky pro realizaci přenositelnosti telefonních čísel a zásady pro účtování ceny mezi podnikateli v souvislosti s přenositelností čísel.</w:t>
      </w:r>
    </w:p>
    <w:p w14:paraId="0A2A3CB6" w14:textId="27FCF3CA" w:rsidR="002F4F0A" w:rsidRDefault="00176A2D">
      <w:pPr>
        <w:rPr>
          <w:rFonts w:eastAsia="Times New Roman"/>
          <w:lang w:eastAsia="cs-CZ"/>
        </w:rPr>
      </w:pPr>
      <w:r>
        <w:rPr>
          <w:rFonts w:eastAsia="Times New Roman"/>
          <w:lang w:eastAsia="cs-CZ"/>
        </w:rPr>
        <w:t xml:space="preserve">Přenesení telefonních </w:t>
      </w:r>
      <w:r w:rsidRPr="002D2688">
        <w:rPr>
          <w:rFonts w:eastAsia="Times New Roman"/>
          <w:lang w:eastAsia="cs-CZ"/>
        </w:rPr>
        <w:t>čísel bude probíhat po jednotlivých Zadavatelích na základě jejich Písemné žádosti</w:t>
      </w:r>
      <w:r w:rsidR="00012AF3" w:rsidRPr="002D2688">
        <w:rPr>
          <w:rFonts w:eastAsia="Times New Roman"/>
          <w:lang w:eastAsia="cs-CZ"/>
        </w:rPr>
        <w:t>.</w:t>
      </w:r>
      <w:r w:rsidR="002D2688">
        <w:rPr>
          <w:rFonts w:eastAsia="Times New Roman"/>
          <w:lang w:eastAsia="cs-CZ"/>
        </w:rPr>
        <w:t xml:space="preserve"> </w:t>
      </w:r>
      <w:r w:rsidRPr="002D2688">
        <w:rPr>
          <w:rFonts w:eastAsia="Times New Roman"/>
          <w:lang w:eastAsia="cs-CZ"/>
        </w:rPr>
        <w:t>Přenesení čísel n</w:t>
      </w:r>
      <w:r>
        <w:rPr>
          <w:rFonts w:eastAsia="Times New Roman"/>
          <w:lang w:eastAsia="cs-CZ"/>
        </w:rPr>
        <w:t>esmí zásadním způsobem omezit provoz služeb na telefonních číslech Zadavatelů. Přenesení čísel je požadováno bezplatně. Případná výjimečná, dočasná nefunkčnost přenášeného telefonního čísla (současná nefunkčnost původní i nové SIM karty) nesmí být delší než 24 hod.. Zadavatelé se zavazují k plné součinnosti v poskytnutí potřebných informací, zejména seznamu telefonních čísel, kterých se přenos týká.</w:t>
      </w:r>
    </w:p>
    <w:p w14:paraId="1167D089" w14:textId="77777777" w:rsidR="002F4F0A" w:rsidRDefault="00176A2D">
      <w:pPr>
        <w:rPr>
          <w:rFonts w:eastAsia="Times New Roman"/>
          <w:lang w:eastAsia="cs-CZ"/>
        </w:rPr>
      </w:pPr>
      <w:r>
        <w:rPr>
          <w:rFonts w:eastAsia="Times New Roman"/>
          <w:lang w:eastAsia="cs-CZ"/>
        </w:rPr>
        <w:t xml:space="preserve">Zadavatel ve smyslu § 105 odst. 2 ZZVZ požaduje, aby mobilní hlasové a datové služby byly na území ČR poskytovány přímo </w:t>
      </w:r>
      <w:r w:rsidR="00C61D51">
        <w:rPr>
          <w:rFonts w:eastAsia="Times New Roman"/>
          <w:lang w:eastAsia="cs-CZ"/>
        </w:rPr>
        <w:t>Dodavatelem</w:t>
      </w:r>
      <w:r>
        <w:rPr>
          <w:rFonts w:eastAsia="Times New Roman"/>
          <w:lang w:eastAsia="cs-CZ"/>
        </w:rPr>
        <w:t xml:space="preserve">. </w:t>
      </w:r>
    </w:p>
    <w:p w14:paraId="56B7D702" w14:textId="77777777" w:rsidR="002F4F0A" w:rsidRDefault="00176A2D">
      <w:pPr>
        <w:pStyle w:val="Nadpis2"/>
        <w:rPr>
          <w:rFonts w:eastAsia="Times New Roman"/>
        </w:rPr>
      </w:pPr>
      <w:bookmarkStart w:id="18" w:name="__RefHeading___Toc509408161"/>
      <w:bookmarkStart w:id="19" w:name="_Toc513721605"/>
      <w:bookmarkStart w:id="20" w:name="_Toc64357995"/>
      <w:bookmarkEnd w:id="18"/>
      <w:r>
        <w:rPr>
          <w:rFonts w:eastAsia="Times New Roman"/>
        </w:rPr>
        <w:t>Poskytování mobilních hlasových služeb</w:t>
      </w:r>
      <w:bookmarkEnd w:id="19"/>
      <w:bookmarkEnd w:id="20"/>
    </w:p>
    <w:p w14:paraId="65C04D41" w14:textId="77777777" w:rsidR="002F4F0A" w:rsidRDefault="00176A2D">
      <w:pPr>
        <w:rPr>
          <w:rFonts w:eastAsia="Times New Roman"/>
          <w:lang w:eastAsia="cs-CZ"/>
        </w:rPr>
      </w:pPr>
      <w:r>
        <w:rPr>
          <w:rFonts w:eastAsia="Times New Roman"/>
          <w:lang w:eastAsia="cs-CZ"/>
        </w:rPr>
        <w:t>Zadavatel požaduje poskytování mobilních hlasových služeb, a to minimálně s těmito dalšími službami:</w:t>
      </w:r>
    </w:p>
    <w:p w14:paraId="1D60952D" w14:textId="77777777" w:rsidR="002F4F0A" w:rsidRDefault="00176A2D">
      <w:pPr>
        <w:pStyle w:val="Odstavecseseznamem"/>
        <w:numPr>
          <w:ilvl w:val="0"/>
          <w:numId w:val="49"/>
        </w:numPr>
        <w:rPr>
          <w:rFonts w:eastAsia="Times New Roman"/>
          <w:lang w:eastAsia="cs-CZ"/>
        </w:rPr>
      </w:pPr>
      <w:r>
        <w:rPr>
          <w:rFonts w:eastAsia="Times New Roman"/>
          <w:lang w:eastAsia="cs-CZ"/>
        </w:rPr>
        <w:t xml:space="preserve">Hlasová schránka – ve výchozím stavu vypnutá </w:t>
      </w:r>
    </w:p>
    <w:p w14:paraId="1D479BAB" w14:textId="77777777" w:rsidR="002F4F0A" w:rsidRDefault="00176A2D">
      <w:pPr>
        <w:pStyle w:val="Odstavecseseznamem"/>
        <w:numPr>
          <w:ilvl w:val="0"/>
          <w:numId w:val="49"/>
        </w:numPr>
        <w:rPr>
          <w:rFonts w:eastAsia="Times New Roman"/>
          <w:lang w:eastAsia="cs-CZ"/>
        </w:rPr>
      </w:pPr>
      <w:r>
        <w:rPr>
          <w:rFonts w:eastAsia="Times New Roman"/>
          <w:lang w:eastAsia="cs-CZ"/>
        </w:rPr>
        <w:t>SMS</w:t>
      </w:r>
    </w:p>
    <w:p w14:paraId="5F2BAB10" w14:textId="77777777" w:rsidR="002F4F0A" w:rsidRDefault="00176A2D">
      <w:pPr>
        <w:pStyle w:val="Odstavecseseznamem"/>
        <w:numPr>
          <w:ilvl w:val="0"/>
          <w:numId w:val="49"/>
        </w:numPr>
        <w:rPr>
          <w:rFonts w:eastAsia="Times New Roman"/>
          <w:lang w:eastAsia="cs-CZ"/>
        </w:rPr>
      </w:pPr>
      <w:r>
        <w:rPr>
          <w:rFonts w:eastAsia="Times New Roman"/>
          <w:lang w:eastAsia="cs-CZ"/>
        </w:rPr>
        <w:t>MMS</w:t>
      </w:r>
    </w:p>
    <w:p w14:paraId="294E6AA4" w14:textId="77777777" w:rsidR="002F4F0A" w:rsidRDefault="00176A2D">
      <w:pPr>
        <w:pStyle w:val="Odstavecseseznamem"/>
        <w:numPr>
          <w:ilvl w:val="0"/>
          <w:numId w:val="49"/>
        </w:numPr>
        <w:rPr>
          <w:rFonts w:eastAsia="Times New Roman"/>
          <w:lang w:eastAsia="cs-CZ"/>
        </w:rPr>
      </w:pPr>
      <w:r>
        <w:rPr>
          <w:rFonts w:eastAsia="Times New Roman"/>
          <w:lang w:eastAsia="cs-CZ"/>
        </w:rPr>
        <w:t>Roaming</w:t>
      </w:r>
    </w:p>
    <w:p w14:paraId="405DE9A6" w14:textId="77777777" w:rsidR="002F4F0A" w:rsidRDefault="00176A2D">
      <w:pPr>
        <w:pStyle w:val="Odstavecseseznamem"/>
        <w:numPr>
          <w:ilvl w:val="0"/>
          <w:numId w:val="49"/>
        </w:numPr>
        <w:rPr>
          <w:rFonts w:eastAsia="Times New Roman"/>
          <w:lang w:eastAsia="cs-CZ"/>
        </w:rPr>
      </w:pPr>
      <w:r>
        <w:rPr>
          <w:rFonts w:eastAsia="Times New Roman"/>
          <w:lang w:eastAsia="cs-CZ"/>
        </w:rPr>
        <w:t>Přesměrování hovorů</w:t>
      </w:r>
    </w:p>
    <w:p w14:paraId="6DD95780" w14:textId="77777777" w:rsidR="002F4F0A" w:rsidRDefault="00176A2D">
      <w:pPr>
        <w:pStyle w:val="Odstavecseseznamem"/>
        <w:numPr>
          <w:ilvl w:val="0"/>
          <w:numId w:val="49"/>
        </w:numPr>
        <w:rPr>
          <w:rFonts w:eastAsia="Times New Roman"/>
          <w:lang w:eastAsia="cs-CZ"/>
        </w:rPr>
      </w:pPr>
      <w:r>
        <w:rPr>
          <w:rFonts w:eastAsia="Times New Roman"/>
          <w:lang w:eastAsia="cs-CZ"/>
        </w:rPr>
        <w:t>Přidržení hovoru, signalizace druhého příchozího hovoru</w:t>
      </w:r>
    </w:p>
    <w:p w14:paraId="45FEAD4E" w14:textId="77777777" w:rsidR="002F4F0A" w:rsidRDefault="00176A2D">
      <w:pPr>
        <w:pStyle w:val="Odstavecseseznamem"/>
        <w:numPr>
          <w:ilvl w:val="0"/>
          <w:numId w:val="49"/>
        </w:numPr>
        <w:rPr>
          <w:rFonts w:eastAsia="Times New Roman"/>
          <w:lang w:eastAsia="cs-CZ"/>
        </w:rPr>
      </w:pPr>
      <w:r>
        <w:rPr>
          <w:rFonts w:eastAsia="Times New Roman"/>
          <w:lang w:eastAsia="cs-CZ"/>
        </w:rPr>
        <w:t>Konferenční hovory</w:t>
      </w:r>
    </w:p>
    <w:p w14:paraId="564B6113" w14:textId="77777777" w:rsidR="002F4F0A" w:rsidRDefault="00176A2D">
      <w:pPr>
        <w:pStyle w:val="Odstavecseseznamem"/>
        <w:numPr>
          <w:ilvl w:val="0"/>
          <w:numId w:val="49"/>
        </w:numPr>
        <w:rPr>
          <w:rFonts w:eastAsia="Times New Roman"/>
          <w:lang w:eastAsia="cs-CZ"/>
        </w:rPr>
      </w:pPr>
      <w:r>
        <w:rPr>
          <w:rFonts w:eastAsia="Times New Roman"/>
          <w:lang w:eastAsia="cs-CZ"/>
        </w:rPr>
        <w:t>Informace o zmeškaných hovorech formou SMS</w:t>
      </w:r>
    </w:p>
    <w:p w14:paraId="24D80AA5" w14:textId="77777777" w:rsidR="002F4F0A" w:rsidRDefault="00176A2D">
      <w:pPr>
        <w:pStyle w:val="Odstavecseseznamem"/>
        <w:numPr>
          <w:ilvl w:val="0"/>
          <w:numId w:val="49"/>
        </w:numPr>
        <w:rPr>
          <w:rFonts w:eastAsia="Times New Roman"/>
          <w:lang w:eastAsia="cs-CZ"/>
        </w:rPr>
      </w:pPr>
      <w:r>
        <w:rPr>
          <w:rFonts w:eastAsia="Times New Roman"/>
          <w:lang w:eastAsia="cs-CZ"/>
        </w:rPr>
        <w:t>Identifikace volajícího</w:t>
      </w:r>
    </w:p>
    <w:p w14:paraId="0F1D0F45" w14:textId="77777777" w:rsidR="002F4F0A" w:rsidRDefault="00176A2D">
      <w:pPr>
        <w:pStyle w:val="Odstavecseseznamem"/>
        <w:numPr>
          <w:ilvl w:val="0"/>
          <w:numId w:val="49"/>
        </w:numPr>
        <w:rPr>
          <w:rFonts w:eastAsia="Times New Roman"/>
          <w:lang w:eastAsia="cs-CZ"/>
        </w:rPr>
      </w:pPr>
      <w:r>
        <w:rPr>
          <w:rFonts w:eastAsia="Times New Roman"/>
          <w:lang w:eastAsia="cs-CZ"/>
        </w:rPr>
        <w:t xml:space="preserve">Skrytí telefonního čísla </w:t>
      </w:r>
    </w:p>
    <w:p w14:paraId="68DF8DCD" w14:textId="77777777" w:rsidR="002F4F0A" w:rsidRDefault="00176A2D">
      <w:pPr>
        <w:pStyle w:val="Odstavecseseznamem"/>
        <w:numPr>
          <w:ilvl w:val="0"/>
          <w:numId w:val="49"/>
        </w:numPr>
        <w:rPr>
          <w:rFonts w:eastAsia="Times New Roman"/>
          <w:lang w:eastAsia="cs-CZ"/>
        </w:rPr>
      </w:pPr>
      <w:r>
        <w:rPr>
          <w:rFonts w:eastAsia="Times New Roman"/>
          <w:lang w:eastAsia="cs-CZ"/>
        </w:rPr>
        <w:t>Zabezpečení proti neoprávněnému odposlechu a úniku dat o telekomunikačním provozu Zadavatelů</w:t>
      </w:r>
    </w:p>
    <w:p w14:paraId="634FD31A" w14:textId="77777777" w:rsidR="002F4F0A" w:rsidRDefault="00176A2D">
      <w:pPr>
        <w:pStyle w:val="Odstavecseseznamem"/>
        <w:numPr>
          <w:ilvl w:val="0"/>
          <w:numId w:val="49"/>
        </w:numPr>
        <w:rPr>
          <w:rFonts w:eastAsia="Times New Roman"/>
          <w:lang w:eastAsia="cs-CZ"/>
        </w:rPr>
      </w:pPr>
      <w:r>
        <w:rPr>
          <w:rFonts w:eastAsia="Times New Roman"/>
          <w:lang w:eastAsia="cs-CZ"/>
        </w:rPr>
        <w:t>Nezveřejnění čísla v telefonním seznamu</w:t>
      </w:r>
    </w:p>
    <w:p w14:paraId="0862804A" w14:textId="77777777" w:rsidR="002F4F0A" w:rsidRDefault="00176A2D">
      <w:pPr>
        <w:rPr>
          <w:rFonts w:eastAsia="Times New Roman"/>
          <w:lang w:eastAsia="cs-CZ"/>
        </w:rPr>
      </w:pPr>
      <w:r>
        <w:rPr>
          <w:rFonts w:eastAsia="Times New Roman"/>
          <w:lang w:eastAsia="cs-CZ"/>
        </w:rPr>
        <w:t>Zadavatel požaduje ve výchozím stavu u všech SIM blokovat služby DMS (dárcovské SMS, platbu přes SMS a platbu přes internet, popř. voláním). V odůvodněných případech může dojít k aktivaci služeb ze strany Zadavatelů u konkrétních SIM, a to na jejich výslovnou žádost.</w:t>
      </w:r>
    </w:p>
    <w:p w14:paraId="45E04351" w14:textId="77777777" w:rsidR="002F4F0A" w:rsidRDefault="00176A2D">
      <w:pPr>
        <w:pStyle w:val="Nadpis3"/>
        <w:rPr>
          <w:rFonts w:eastAsia="Times New Roman"/>
        </w:rPr>
      </w:pPr>
      <w:bookmarkStart w:id="21" w:name="__RefHeading___Toc509408162"/>
      <w:bookmarkStart w:id="22" w:name="_Toc513721606"/>
      <w:bookmarkStart w:id="23" w:name="_Toc64357996"/>
      <w:bookmarkEnd w:id="21"/>
      <w:r>
        <w:rPr>
          <w:rFonts w:eastAsia="Times New Roman"/>
        </w:rPr>
        <w:t>Tarifní programy hlasových služeb</w:t>
      </w:r>
      <w:bookmarkEnd w:id="22"/>
      <w:bookmarkEnd w:id="23"/>
    </w:p>
    <w:p w14:paraId="47834940" w14:textId="77777777" w:rsidR="002F4F0A" w:rsidRDefault="00176A2D">
      <w:pPr>
        <w:rPr>
          <w:rFonts w:eastAsia="Times New Roman"/>
          <w:lang w:eastAsia="cs-CZ"/>
        </w:rPr>
      </w:pPr>
      <w:r>
        <w:rPr>
          <w:rFonts w:eastAsia="Times New Roman"/>
          <w:lang w:eastAsia="cs-CZ"/>
        </w:rPr>
        <w:t>Zadavatelé jsou oprávněni zvolit níže uvedené tarify podle vlastních komunikačních potřeb.</w:t>
      </w:r>
    </w:p>
    <w:p w14:paraId="129DF964" w14:textId="77777777" w:rsidR="002F4F0A" w:rsidRDefault="00176A2D">
      <w:pPr>
        <w:rPr>
          <w:rStyle w:val="Zdraznnintenzivn"/>
        </w:rPr>
      </w:pPr>
      <w:r>
        <w:rPr>
          <w:rStyle w:val="Zdraznnintenzivn"/>
        </w:rPr>
        <w:lastRenderedPageBreak/>
        <w:t>Tarif s neomezeným voláním a SMS</w:t>
      </w:r>
    </w:p>
    <w:p w14:paraId="51751C56" w14:textId="77777777" w:rsidR="002F4F0A" w:rsidRDefault="00176A2D">
      <w:pPr>
        <w:rPr>
          <w:rFonts w:eastAsia="Times New Roman" w:cstheme="minorHAnsi"/>
          <w:lang w:eastAsia="cs-CZ"/>
        </w:rPr>
      </w:pPr>
      <w:r>
        <w:rPr>
          <w:rFonts w:eastAsia="Times New Roman" w:cstheme="minorHAnsi"/>
          <w:lang w:eastAsia="cs-CZ"/>
        </w:rPr>
        <w:t>Účastník nabídne jednotkovou nabídkovou cenu za tarif s neomezeným vnitrostátním voláním a SMS, a to ve formě jednotného měsíčního paušálu. Nad rámec paušální měsíční jednotkové nabídkové ceny tarifu budou Zadavatelé hradit pouze rozsah dalších skutečně odebraných služeb:</w:t>
      </w:r>
    </w:p>
    <w:p w14:paraId="14CCF320" w14:textId="77777777" w:rsidR="002F4F0A" w:rsidRDefault="00176A2D">
      <w:pPr>
        <w:pStyle w:val="Odstavecseseznamem"/>
        <w:numPr>
          <w:ilvl w:val="0"/>
          <w:numId w:val="50"/>
        </w:numPr>
        <w:rPr>
          <w:rFonts w:eastAsia="Times New Roman" w:cstheme="minorHAnsi"/>
          <w:lang w:eastAsia="cs-CZ"/>
        </w:rPr>
      </w:pPr>
      <w:r>
        <w:rPr>
          <w:rFonts w:eastAsia="Times New Roman" w:cstheme="minorHAnsi"/>
          <w:lang w:eastAsia="cs-CZ"/>
        </w:rPr>
        <w:t xml:space="preserve">oceněných jednotkovými cenami účastníka uvedenými v příloze </w:t>
      </w:r>
      <w:r>
        <w:rPr>
          <w:rFonts w:eastAsia="Times New Roman" w:cstheme="minorHAnsi"/>
          <w:i/>
          <w:lang w:eastAsia="cs-CZ"/>
        </w:rPr>
        <w:t>Tabulka nabídkové ceny</w:t>
      </w:r>
      <w:r>
        <w:rPr>
          <w:rFonts w:eastAsia="Times New Roman" w:cstheme="minorHAnsi"/>
          <w:lang w:eastAsia="cs-CZ"/>
        </w:rPr>
        <w:t xml:space="preserve"> (tj. MMS, mobilní datové služby vnitrostátní), a dále </w:t>
      </w:r>
    </w:p>
    <w:p w14:paraId="1597CAF9" w14:textId="77777777" w:rsidR="002F4F0A" w:rsidRDefault="00C2062B">
      <w:pPr>
        <w:pStyle w:val="Odstavecseseznamem"/>
        <w:numPr>
          <w:ilvl w:val="0"/>
          <w:numId w:val="50"/>
        </w:numPr>
        <w:rPr>
          <w:rFonts w:eastAsia="Times New Roman" w:cstheme="minorHAnsi"/>
          <w:lang w:eastAsia="cs-CZ"/>
        </w:rPr>
      </w:pPr>
      <w:r>
        <w:rPr>
          <w:rFonts w:eastAsia="Times New Roman" w:cstheme="minorHAnsi"/>
          <w:lang w:eastAsia="cs-CZ"/>
        </w:rPr>
        <w:t xml:space="preserve">hlasový roaming pro zbytek světa, </w:t>
      </w:r>
      <w:r w:rsidR="00176A2D">
        <w:rPr>
          <w:rFonts w:eastAsia="Times New Roman" w:cstheme="minorHAnsi"/>
          <w:lang w:eastAsia="cs-CZ"/>
        </w:rPr>
        <w:t>mobilní datový roaming zbytek světa, speciální barevné linky, mezinárodní volání, mezinárodní SMS a MMS, SMS a MMS pro zbytek světa, případně další služby, a to nejvýše za ceny uvedené v aktuálně platném ceníku služeb Dodavatele pro firemní zákazníky.</w:t>
      </w:r>
    </w:p>
    <w:p w14:paraId="7B527CB5" w14:textId="77777777" w:rsidR="002F4F0A" w:rsidRDefault="00176A2D">
      <w:pPr>
        <w:rPr>
          <w:rStyle w:val="Zdraznnintenzivn"/>
        </w:rPr>
      </w:pPr>
      <w:r>
        <w:rPr>
          <w:rStyle w:val="Zdraznnintenzivn"/>
        </w:rPr>
        <w:t>Tarif bez volných jednotek (minut a SMS)</w:t>
      </w:r>
    </w:p>
    <w:p w14:paraId="26872C2F" w14:textId="77777777" w:rsidR="002F4F0A" w:rsidRDefault="00176A2D">
      <w:pPr>
        <w:rPr>
          <w:rFonts w:eastAsia="Times New Roman" w:cstheme="minorHAnsi"/>
          <w:lang w:eastAsia="cs-CZ"/>
        </w:rPr>
      </w:pPr>
      <w:r>
        <w:rPr>
          <w:rFonts w:eastAsia="Times New Roman" w:cstheme="minorHAnsi"/>
          <w:lang w:eastAsia="cs-CZ"/>
        </w:rPr>
        <w:t xml:space="preserve">Účastník nabídne jednotkovou nabídkovou cenu za tarif bez volných jednotek, u kterého budou Zadavatelé hradit pouze skutečně poskytnuté služby. Měsíční paušální poplatek může činit maximálně 1 Kč bez DPH. </w:t>
      </w:r>
    </w:p>
    <w:p w14:paraId="2AB6C770" w14:textId="77777777" w:rsidR="002F4F0A" w:rsidRDefault="00176A2D">
      <w:pPr>
        <w:rPr>
          <w:rFonts w:eastAsia="Times New Roman" w:cstheme="minorHAnsi"/>
          <w:lang w:eastAsia="cs-CZ"/>
        </w:rPr>
      </w:pPr>
      <w:r>
        <w:rPr>
          <w:rFonts w:eastAsia="Times New Roman" w:cstheme="minorHAnsi"/>
          <w:lang w:eastAsia="cs-CZ"/>
        </w:rPr>
        <w:t>V rámci tohoto tarifu Zadavatel nepřipouští žádné volné minuty ani volné SMS. Zadavatel požaduje účtování tak, že cena každ</w:t>
      </w:r>
      <w:r w:rsidR="00940907">
        <w:rPr>
          <w:rFonts w:eastAsia="Times New Roman" w:cstheme="minorHAnsi"/>
          <w:lang w:eastAsia="cs-CZ"/>
        </w:rPr>
        <w:t>é vteřiny bude vždy rovna 1/60 j</w:t>
      </w:r>
      <w:r>
        <w:rPr>
          <w:rFonts w:eastAsia="Times New Roman" w:cstheme="minorHAnsi"/>
          <w:lang w:eastAsia="cs-CZ"/>
        </w:rPr>
        <w:t xml:space="preserve">ednotkové nabídkové ceny odchozího hovoru za minutu uvedené v příloze </w:t>
      </w:r>
      <w:r>
        <w:rPr>
          <w:rFonts w:eastAsia="Times New Roman" w:cstheme="minorHAnsi"/>
          <w:i/>
          <w:lang w:eastAsia="cs-CZ"/>
        </w:rPr>
        <w:t>Tabulka nabídkové ceny</w:t>
      </w:r>
      <w:r>
        <w:rPr>
          <w:rFonts w:eastAsia="Times New Roman" w:cstheme="minorHAnsi"/>
          <w:lang w:eastAsia="cs-CZ"/>
        </w:rPr>
        <w:t>. Je vyloučena možnost dělení cen na časová pásma (tzv. špička a mimo špičku) a dělení na denní pásma (pracovní den, víkendy, svátky). Zadavatel požaduje jednotné ceny po celých 24 hod., 7 dnů v týdnu.</w:t>
      </w:r>
    </w:p>
    <w:p w14:paraId="410DEEA7" w14:textId="77777777" w:rsidR="002F4F0A" w:rsidRDefault="00176A2D">
      <w:pPr>
        <w:rPr>
          <w:rFonts w:eastAsia="Times New Roman" w:cstheme="minorHAnsi"/>
          <w:lang w:eastAsia="cs-CZ"/>
        </w:rPr>
      </w:pPr>
      <w:r>
        <w:rPr>
          <w:rFonts w:eastAsia="Times New Roman" w:cstheme="minorHAnsi"/>
          <w:lang w:eastAsia="cs-CZ"/>
        </w:rPr>
        <w:t>Nad rámec paušální měsíční jednotkové nabídkové ceny tarifu budou Zadavatelé hradit pouze rozsah skutečně odebraných služeb:</w:t>
      </w:r>
    </w:p>
    <w:p w14:paraId="4E8943C6" w14:textId="77777777" w:rsidR="002F4F0A" w:rsidRDefault="00176A2D">
      <w:pPr>
        <w:pStyle w:val="Odstavecseseznamem"/>
        <w:numPr>
          <w:ilvl w:val="0"/>
          <w:numId w:val="51"/>
        </w:numPr>
        <w:rPr>
          <w:rFonts w:eastAsia="Times New Roman" w:cstheme="minorHAnsi"/>
          <w:lang w:eastAsia="cs-CZ"/>
        </w:rPr>
      </w:pPr>
      <w:r>
        <w:rPr>
          <w:rFonts w:eastAsia="Times New Roman" w:cstheme="minorHAnsi"/>
          <w:lang w:eastAsia="cs-CZ"/>
        </w:rPr>
        <w:t xml:space="preserve">oceněných jednotkovými nabídkovými cenami účastníka uvedenými v příloze </w:t>
      </w:r>
      <w:r>
        <w:rPr>
          <w:rFonts w:eastAsia="Times New Roman" w:cstheme="minorHAnsi"/>
          <w:i/>
          <w:lang w:eastAsia="cs-CZ"/>
        </w:rPr>
        <w:t>Tabulka nabídkové ceny</w:t>
      </w:r>
      <w:r>
        <w:rPr>
          <w:rFonts w:eastAsia="Times New Roman" w:cstheme="minorHAnsi"/>
          <w:lang w:eastAsia="cs-CZ"/>
        </w:rPr>
        <w:t xml:space="preserve"> (tj. odchozí hovory, SMS, MMS, mobilní datové služby vnitrostátní), a dále </w:t>
      </w:r>
    </w:p>
    <w:p w14:paraId="02F9EB3C" w14:textId="77777777" w:rsidR="002F4F0A" w:rsidRDefault="00C2062B">
      <w:pPr>
        <w:pStyle w:val="Odstavecseseznamem"/>
        <w:numPr>
          <w:ilvl w:val="0"/>
          <w:numId w:val="51"/>
        </w:numPr>
        <w:rPr>
          <w:rFonts w:eastAsia="Times New Roman" w:cstheme="minorHAnsi"/>
          <w:lang w:eastAsia="cs-CZ"/>
        </w:rPr>
      </w:pPr>
      <w:r>
        <w:rPr>
          <w:rFonts w:eastAsia="Times New Roman" w:cstheme="minorHAnsi"/>
          <w:lang w:eastAsia="cs-CZ"/>
        </w:rPr>
        <w:t>hlasový roaming pro zbytek světa</w:t>
      </w:r>
      <w:r w:rsidR="00940907">
        <w:rPr>
          <w:rFonts w:eastAsia="Times New Roman" w:cstheme="minorHAnsi"/>
          <w:lang w:eastAsia="cs-CZ"/>
        </w:rPr>
        <w:t>,</w:t>
      </w:r>
      <w:r>
        <w:rPr>
          <w:rFonts w:eastAsia="Times New Roman" w:cstheme="minorHAnsi"/>
          <w:lang w:eastAsia="cs-CZ"/>
        </w:rPr>
        <w:t xml:space="preserve"> </w:t>
      </w:r>
      <w:r w:rsidR="00176A2D">
        <w:rPr>
          <w:rFonts w:eastAsia="Times New Roman" w:cstheme="minorHAnsi"/>
          <w:lang w:eastAsia="cs-CZ"/>
        </w:rPr>
        <w:t>mobilní datový roaming zbytek světa, speciální barevné linky, mezinárodní volání, mezinárodní SMS a MMS, SMS a MMS pro zbytek světa, případně dalších služeb, a to nejvýše za ceny uvedené v aktuálně platném ceníku služeb Dodavatele pro firemní zákazníky.</w:t>
      </w:r>
    </w:p>
    <w:p w14:paraId="48C20A47" w14:textId="77777777" w:rsidR="002F4F0A" w:rsidRDefault="00176A2D">
      <w:pPr>
        <w:pStyle w:val="Nadpis3"/>
        <w:rPr>
          <w:rFonts w:eastAsia="Times New Roman"/>
        </w:rPr>
      </w:pPr>
      <w:bookmarkStart w:id="24" w:name="_Toc58414336"/>
      <w:bookmarkStart w:id="25" w:name="_Toc58414436"/>
      <w:bookmarkStart w:id="26" w:name="__RefHeading___Toc509408163"/>
      <w:bookmarkStart w:id="27" w:name="_Toc64357997"/>
      <w:bookmarkStart w:id="28" w:name="_Toc438461550"/>
      <w:bookmarkStart w:id="29" w:name="_Toc513721607"/>
      <w:bookmarkStart w:id="30" w:name="_Ref58410560"/>
      <w:bookmarkStart w:id="31" w:name="_Ref58413061"/>
      <w:bookmarkEnd w:id="24"/>
      <w:bookmarkEnd w:id="25"/>
      <w:bookmarkEnd w:id="26"/>
      <w:r>
        <w:rPr>
          <w:rFonts w:eastAsia="Times New Roman"/>
        </w:rPr>
        <w:t>Bezplatné zřízení a poskytování virtuální privátní sítě</w:t>
      </w:r>
      <w:bookmarkEnd w:id="27"/>
      <w:r>
        <w:rPr>
          <w:rFonts w:eastAsia="Times New Roman"/>
        </w:rPr>
        <w:t xml:space="preserve"> </w:t>
      </w:r>
      <w:bookmarkEnd w:id="28"/>
      <w:bookmarkEnd w:id="29"/>
      <w:bookmarkEnd w:id="30"/>
      <w:bookmarkEnd w:id="31"/>
    </w:p>
    <w:p w14:paraId="57112973" w14:textId="77777777" w:rsidR="002F4F0A" w:rsidRDefault="00176A2D">
      <w:pPr>
        <w:spacing w:before="120" w:after="0" w:line="280" w:lineRule="atLeast"/>
        <w:rPr>
          <w:rFonts w:eastAsia="Times New Roman" w:cstheme="minorHAnsi"/>
          <w:lang w:eastAsia="x-none"/>
        </w:rPr>
      </w:pPr>
      <w:r>
        <w:rPr>
          <w:rFonts w:eastAsia="Times New Roman" w:cstheme="minorHAnsi"/>
          <w:lang w:eastAsia="x-none"/>
        </w:rPr>
        <w:t>Zadavatel požaduje bezúplatné zřízení</w:t>
      </w:r>
      <w:r w:rsidR="009179D2">
        <w:rPr>
          <w:rFonts w:eastAsia="Times New Roman" w:cstheme="minorHAnsi"/>
          <w:lang w:eastAsia="x-none"/>
        </w:rPr>
        <w:t xml:space="preserve"> virtuální privátní sítě (dále také</w:t>
      </w:r>
      <w:r>
        <w:rPr>
          <w:rFonts w:eastAsia="Times New Roman" w:cstheme="minorHAnsi"/>
          <w:lang w:eastAsia="x-none"/>
        </w:rPr>
        <w:t xml:space="preserve"> </w:t>
      </w:r>
      <w:r w:rsidR="009179D2">
        <w:rPr>
          <w:rFonts w:eastAsia="Times New Roman" w:cstheme="minorHAnsi"/>
          <w:lang w:eastAsia="x-none"/>
        </w:rPr>
        <w:t>„</w:t>
      </w:r>
      <w:r>
        <w:rPr>
          <w:rFonts w:eastAsia="Times New Roman" w:cstheme="minorHAnsi"/>
          <w:lang w:eastAsia="x-none"/>
        </w:rPr>
        <w:t>VPN</w:t>
      </w:r>
      <w:r w:rsidR="009179D2">
        <w:rPr>
          <w:rFonts w:eastAsia="Times New Roman" w:cstheme="minorHAnsi"/>
          <w:lang w:eastAsia="x-none"/>
        </w:rPr>
        <w:t>“)</w:t>
      </w:r>
      <w:r>
        <w:rPr>
          <w:rFonts w:eastAsia="Times New Roman" w:cstheme="minorHAnsi"/>
          <w:lang w:eastAsia="x-none"/>
        </w:rPr>
        <w:t xml:space="preserve">, do které budou automaticky </w:t>
      </w:r>
      <w:r>
        <w:rPr>
          <w:rFonts w:eastAsia="Times New Roman" w:cstheme="minorHAnsi"/>
          <w:lang w:val="x-none" w:eastAsia="x-none"/>
        </w:rPr>
        <w:t>zapojovány</w:t>
      </w:r>
      <w:r>
        <w:rPr>
          <w:rFonts w:eastAsia="Times New Roman" w:cstheme="minorHAnsi"/>
          <w:lang w:eastAsia="x-none"/>
        </w:rPr>
        <w:t xml:space="preserve"> všechny SIM karty Zadavatelů.</w:t>
      </w:r>
      <w:r>
        <w:rPr>
          <w:rFonts w:eastAsia="Times New Roman" w:cstheme="minorHAnsi"/>
          <w:lang w:val="x-none" w:eastAsia="x-none"/>
        </w:rPr>
        <w:t xml:space="preserve"> </w:t>
      </w:r>
      <w:r>
        <w:rPr>
          <w:rFonts w:eastAsia="Times New Roman" w:cstheme="minorHAnsi"/>
          <w:lang w:eastAsia="x-none"/>
        </w:rPr>
        <w:t>Zadavatel požaduje, aby volání v rámci VPN bylo zdarma.</w:t>
      </w:r>
    </w:p>
    <w:p w14:paraId="48700196" w14:textId="77777777" w:rsidR="002F4F0A" w:rsidRDefault="00176A2D">
      <w:pPr>
        <w:pStyle w:val="Nadpis3"/>
        <w:rPr>
          <w:rFonts w:eastAsia="Times New Roman"/>
        </w:rPr>
      </w:pPr>
      <w:bookmarkStart w:id="32" w:name="_Toc58414338"/>
      <w:bookmarkStart w:id="33" w:name="_Toc58414438"/>
      <w:bookmarkStart w:id="34" w:name="__RefHeading___Toc509408164"/>
      <w:bookmarkStart w:id="35" w:name="_Toc513721608"/>
      <w:bookmarkStart w:id="36" w:name="_Ref58485134"/>
      <w:bookmarkStart w:id="37" w:name="_Toc64357998"/>
      <w:bookmarkEnd w:id="32"/>
      <w:bookmarkEnd w:id="33"/>
      <w:bookmarkEnd w:id="34"/>
      <w:r>
        <w:rPr>
          <w:rFonts w:eastAsia="Times New Roman"/>
        </w:rPr>
        <w:t>Mezinárodní volání</w:t>
      </w:r>
      <w:bookmarkEnd w:id="35"/>
      <w:bookmarkEnd w:id="36"/>
      <w:bookmarkEnd w:id="37"/>
    </w:p>
    <w:p w14:paraId="0BF9A50C" w14:textId="77777777" w:rsidR="002F4F0A" w:rsidRDefault="00176A2D">
      <w:pPr>
        <w:spacing w:before="120" w:after="0" w:line="280" w:lineRule="atLeast"/>
        <w:rPr>
          <w:rFonts w:eastAsia="Times New Roman" w:cstheme="minorHAnsi"/>
          <w:lang w:eastAsia="x-none"/>
        </w:rPr>
      </w:pPr>
      <w:r>
        <w:rPr>
          <w:rFonts w:eastAsia="Times New Roman" w:cstheme="minorHAnsi"/>
          <w:lang w:eastAsia="x-none"/>
        </w:rPr>
        <w:t>Účastník umožní poskytování služby mezinárodního volání na všech SIM kartách, u kterých to bude Pověřující zadavatel požadovat. Zapojení a odpojení služby mezinárodních hovorů je zdarma a bude se řídit aktuální potřebou Zadavatelů. Cenu za mezinárodní volání budou jednotliví Zadavatelé hradit dle aktuálně platného ceníku Dod</w:t>
      </w:r>
      <w:r w:rsidR="00680776">
        <w:rPr>
          <w:rFonts w:eastAsia="Times New Roman" w:cstheme="minorHAnsi"/>
          <w:lang w:eastAsia="x-none"/>
        </w:rPr>
        <w:t>avatele pro firemní zákazníky.</w:t>
      </w:r>
    </w:p>
    <w:p w14:paraId="033D70C4" w14:textId="77777777" w:rsidR="002F4F0A" w:rsidRDefault="00176A2D">
      <w:pPr>
        <w:pStyle w:val="Nadpis3"/>
        <w:rPr>
          <w:rFonts w:eastAsia="Times New Roman"/>
        </w:rPr>
      </w:pPr>
      <w:bookmarkStart w:id="38" w:name="_Toc58414340"/>
      <w:bookmarkStart w:id="39" w:name="_Toc58414440"/>
      <w:bookmarkStart w:id="40" w:name="__RefHeading___Toc509408165"/>
      <w:bookmarkStart w:id="41" w:name="_Toc513721609"/>
      <w:bookmarkStart w:id="42" w:name="_Toc64357999"/>
      <w:bookmarkEnd w:id="38"/>
      <w:bookmarkEnd w:id="39"/>
      <w:bookmarkEnd w:id="40"/>
      <w:r>
        <w:rPr>
          <w:rFonts w:eastAsia="Times New Roman"/>
        </w:rPr>
        <w:t>Roaming (volání v zahraničí)</w:t>
      </w:r>
      <w:bookmarkEnd w:id="41"/>
      <w:bookmarkEnd w:id="42"/>
    </w:p>
    <w:p w14:paraId="671BB38B" w14:textId="77777777" w:rsidR="002F4F0A" w:rsidRDefault="00176A2D">
      <w:pPr>
        <w:rPr>
          <w:rFonts w:eastAsia="Times New Roman"/>
        </w:rPr>
      </w:pPr>
      <w:r>
        <w:rPr>
          <w:rFonts w:eastAsia="Times New Roman"/>
        </w:rPr>
        <w:t xml:space="preserve">Účastník umožní poskytování služby na všech SIM kartách, u kterých to budou Zadavatelé požadovat. Aktivace roamingu je zdarma a bude se řídit aktuální potřebou Zadavatelů. </w:t>
      </w:r>
    </w:p>
    <w:p w14:paraId="2CC3B903" w14:textId="77777777" w:rsidR="002F4F0A" w:rsidRDefault="00176A2D">
      <w:pPr>
        <w:rPr>
          <w:rFonts w:eastAsia="Times New Roman"/>
        </w:rPr>
      </w:pPr>
      <w:r>
        <w:rPr>
          <w:rFonts w:eastAsia="Times New Roman"/>
        </w:rPr>
        <w:t>V souladu s Nařízením musí být hovory v rámci EHP účtovány za stejné ceny jako hovory vnitrostátní.</w:t>
      </w:r>
    </w:p>
    <w:p w14:paraId="6B9D6694" w14:textId="77777777" w:rsidR="002F4F0A" w:rsidRDefault="00176A2D">
      <w:pPr>
        <w:rPr>
          <w:rFonts w:ascii="Arial" w:eastAsia="Times New Roman" w:hAnsi="Arial" w:cs="Times New Roman"/>
          <w:sz w:val="22"/>
          <w:szCs w:val="24"/>
          <w:lang w:eastAsia="cs-CZ"/>
        </w:rPr>
      </w:pPr>
      <w:r>
        <w:rPr>
          <w:rFonts w:eastAsia="Times New Roman"/>
        </w:rPr>
        <w:lastRenderedPageBreak/>
        <w:t>Dále Zadavatel požaduje, aby účastník zajistil roaming do zbytku světa, pokud hlasový roaming v těchto zemích běžně nabízí. Cenu za roaming budou jednotliví Zadavatelé hradit dle aktuálně platného ceníku Dodavatele pro firemní zákazníky</w:t>
      </w:r>
      <w:r>
        <w:rPr>
          <w:rFonts w:ascii="Arial" w:eastAsia="Times New Roman" w:hAnsi="Arial" w:cs="Times New Roman"/>
          <w:lang w:eastAsia="cs-CZ"/>
        </w:rPr>
        <w:t>.</w:t>
      </w:r>
      <w:r>
        <w:rPr>
          <w:rFonts w:ascii="Arial" w:eastAsia="Times New Roman" w:hAnsi="Arial" w:cs="Times New Roman"/>
          <w:sz w:val="22"/>
          <w:szCs w:val="24"/>
          <w:lang w:eastAsia="cs-CZ"/>
        </w:rPr>
        <w:t xml:space="preserve"> </w:t>
      </w:r>
    </w:p>
    <w:p w14:paraId="10752857" w14:textId="77777777" w:rsidR="002F4F0A" w:rsidRDefault="00176A2D">
      <w:pPr>
        <w:pStyle w:val="Nadpis2"/>
        <w:rPr>
          <w:rFonts w:eastAsia="Times New Roman"/>
        </w:rPr>
      </w:pPr>
      <w:bookmarkStart w:id="43" w:name="_Toc58414342"/>
      <w:bookmarkStart w:id="44" w:name="_Toc58414442"/>
      <w:bookmarkStart w:id="45" w:name="__RefHeading___Toc509408166"/>
      <w:bookmarkStart w:id="46" w:name="_Toc513721610"/>
      <w:bookmarkStart w:id="47" w:name="_Toc64358000"/>
      <w:bookmarkEnd w:id="43"/>
      <w:bookmarkEnd w:id="44"/>
      <w:bookmarkEnd w:id="45"/>
      <w:r>
        <w:rPr>
          <w:rFonts w:eastAsia="Times New Roman"/>
        </w:rPr>
        <w:t>Poskytování mobilních datových služeb</w:t>
      </w:r>
      <w:bookmarkEnd w:id="46"/>
      <w:bookmarkEnd w:id="47"/>
    </w:p>
    <w:p w14:paraId="79994CB9" w14:textId="77777777" w:rsidR="002F4F0A" w:rsidRDefault="00176A2D">
      <w:pPr>
        <w:rPr>
          <w:rFonts w:eastAsia="Times New Roman"/>
        </w:rPr>
      </w:pPr>
      <w:r>
        <w:rPr>
          <w:rFonts w:eastAsia="Times New Roman"/>
        </w:rPr>
        <w:t>Zadavatel požaduje, aby u všech SIM karet byla volitelně nastavitelná aktivace datových služeb, současně požaduje i možnost úplného znemožnění (deaktivaci) mobilních datových přenosů u jednotlivých SIM karet.</w:t>
      </w:r>
    </w:p>
    <w:p w14:paraId="09213B1D" w14:textId="77777777" w:rsidR="002F4F0A" w:rsidRDefault="00176A2D">
      <w:pPr>
        <w:pStyle w:val="Nadpis3"/>
        <w:rPr>
          <w:rFonts w:eastAsia="Times New Roman" w:cs="Arial"/>
          <w:lang w:val="x-none"/>
        </w:rPr>
      </w:pPr>
      <w:bookmarkStart w:id="48" w:name="_Toc58414344"/>
      <w:bookmarkStart w:id="49" w:name="_Toc58414444"/>
      <w:bookmarkStart w:id="50" w:name="__RefHeading___Toc509408167"/>
      <w:bookmarkStart w:id="51" w:name="_Toc513721611"/>
      <w:bookmarkStart w:id="52" w:name="_Toc64358001"/>
      <w:bookmarkEnd w:id="48"/>
      <w:bookmarkEnd w:id="49"/>
      <w:bookmarkEnd w:id="50"/>
      <w:r>
        <w:rPr>
          <w:rFonts w:eastAsia="Times New Roman"/>
        </w:rPr>
        <w:t>Mobilní datové služby vnitrostátní</w:t>
      </w:r>
      <w:bookmarkEnd w:id="51"/>
      <w:bookmarkEnd w:id="52"/>
    </w:p>
    <w:p w14:paraId="5AE57C35" w14:textId="77777777" w:rsidR="00457C71" w:rsidRDefault="00176A2D">
      <w:pPr>
        <w:rPr>
          <w:rFonts w:ascii="Arial" w:eastAsia="Times New Roman" w:hAnsi="Arial" w:cs="Times New Roman"/>
          <w:lang w:eastAsia="cs-CZ"/>
        </w:rPr>
      </w:pPr>
      <w:r>
        <w:rPr>
          <w:rFonts w:eastAsia="Times New Roman"/>
        </w:rPr>
        <w:t xml:space="preserve">Zadavatel požaduje, aby účastník splňoval požadavek na pokrytí signálem 4G LTE na 90 % území ČR a dále možnost používat v rámci této služby více různých </w:t>
      </w:r>
      <w:r w:rsidRPr="00806151">
        <w:rPr>
          <w:rFonts w:eastAsia="Times New Roman"/>
        </w:rPr>
        <w:t>alternativních technologií v závislosti na výhodnosti jejího použití vzhledem k místním podmínkám</w:t>
      </w:r>
      <w:r w:rsidRPr="00806151">
        <w:rPr>
          <w:rFonts w:ascii="Arial" w:eastAsia="Times New Roman" w:hAnsi="Arial" w:cs="Times New Roman"/>
          <w:lang w:eastAsia="cs-CZ"/>
        </w:rPr>
        <w:t xml:space="preserve">. Různými alternativními technologiemi Zadavatel myslí jednotlivé technologické alternativy </w:t>
      </w:r>
      <w:r w:rsidR="007A4E00" w:rsidRPr="00806151">
        <w:rPr>
          <w:rFonts w:ascii="Arial" w:eastAsia="Times New Roman" w:hAnsi="Arial" w:cs="Times New Roman"/>
          <w:lang w:eastAsia="cs-CZ"/>
        </w:rPr>
        <w:t xml:space="preserve">4G </w:t>
      </w:r>
      <w:r w:rsidRPr="00806151">
        <w:rPr>
          <w:rFonts w:ascii="Arial" w:eastAsia="Times New Roman" w:hAnsi="Arial" w:cs="Times New Roman"/>
          <w:lang w:eastAsia="cs-CZ"/>
        </w:rPr>
        <w:t>LTE či další budoucí alternativy, které Dodavatel zprovozní v průběhu trvání Smlouvy. Zadavatel</w:t>
      </w:r>
      <w:r>
        <w:rPr>
          <w:rFonts w:ascii="Arial" w:eastAsia="Times New Roman" w:hAnsi="Arial" w:cs="Times New Roman"/>
          <w:lang w:eastAsia="cs-CZ"/>
        </w:rPr>
        <w:t xml:space="preserve"> požaduje poskytování této služby za pevnou měsíční paušální platbu</w:t>
      </w:r>
      <w:r w:rsidR="00D73F41">
        <w:rPr>
          <w:rFonts w:ascii="Arial" w:eastAsia="Times New Roman" w:hAnsi="Arial" w:cs="Times New Roman"/>
          <w:lang w:eastAsia="cs-CZ"/>
        </w:rPr>
        <w:t>.</w:t>
      </w:r>
      <w:r>
        <w:rPr>
          <w:rFonts w:ascii="Arial" w:eastAsia="Times New Roman" w:hAnsi="Arial" w:cs="Times New Roman"/>
          <w:lang w:eastAsia="cs-CZ"/>
        </w:rPr>
        <w:t xml:space="preserve"> </w:t>
      </w:r>
    </w:p>
    <w:p w14:paraId="30DAF1B2" w14:textId="77777777" w:rsidR="002F4F0A" w:rsidRDefault="00176A2D">
      <w:pPr>
        <w:rPr>
          <w:rFonts w:ascii="Arial" w:eastAsia="Times New Roman" w:hAnsi="Arial" w:cs="Times New Roman"/>
          <w:lang w:eastAsia="cs-CZ"/>
        </w:rPr>
      </w:pPr>
      <w:r>
        <w:rPr>
          <w:rFonts w:ascii="Arial" w:eastAsia="Times New Roman" w:hAnsi="Arial" w:cs="Times New Roman"/>
          <w:lang w:eastAsia="cs-CZ"/>
        </w:rPr>
        <w:t>V souladu s Nařízením musí být mobilní datový roaming v rámci EHP účtován za stejné ceny jako mobilní datové služby vnitrostátní. V případě, že dojde při čerpání dat v EHP k přečerpání limitu stanoveného Prováděcím nařízením, je Dodavatel oprávněn vyúčtovat za data spotřebovaná v EHP nad rámec tohoto limitu příplatek v maximální výši přípustné Prováděcím nařízením.</w:t>
      </w:r>
    </w:p>
    <w:p w14:paraId="5A76F77B" w14:textId="629B0950" w:rsidR="002F4F0A" w:rsidRDefault="00176A2D">
      <w:pPr>
        <w:rPr>
          <w:rFonts w:ascii="Arial" w:eastAsia="Times New Roman" w:hAnsi="Arial" w:cs="Times New Roman"/>
          <w:lang w:eastAsia="cs-CZ"/>
        </w:rPr>
      </w:pPr>
      <w:r>
        <w:rPr>
          <w:rFonts w:ascii="Arial" w:eastAsia="Times New Roman" w:hAnsi="Arial" w:cs="Times New Roman"/>
          <w:lang w:eastAsia="cs-CZ"/>
        </w:rPr>
        <w:t xml:space="preserve">Účastník v příloze </w:t>
      </w:r>
      <w:r>
        <w:rPr>
          <w:rFonts w:ascii="Arial" w:eastAsia="Times New Roman" w:hAnsi="Arial" w:cs="Times New Roman"/>
          <w:i/>
          <w:lang w:eastAsia="cs-CZ"/>
        </w:rPr>
        <w:t>Tabulka nabídkové ceny</w:t>
      </w:r>
      <w:r>
        <w:rPr>
          <w:rFonts w:ascii="Arial" w:eastAsia="Times New Roman" w:hAnsi="Arial" w:cs="Times New Roman"/>
          <w:lang w:eastAsia="cs-CZ"/>
        </w:rPr>
        <w:t>  uvede jedn</w:t>
      </w:r>
      <w:r w:rsidR="006D1496">
        <w:rPr>
          <w:rFonts w:ascii="Arial" w:eastAsia="Times New Roman" w:hAnsi="Arial" w:cs="Times New Roman"/>
          <w:lang w:eastAsia="cs-CZ"/>
        </w:rPr>
        <w:t>otkové nabídkové ceny měsíčních</w:t>
      </w:r>
      <w:r w:rsidR="006722DE">
        <w:rPr>
          <w:rFonts w:ascii="Arial" w:eastAsia="Times New Roman" w:hAnsi="Arial" w:cs="Times New Roman"/>
          <w:lang w:eastAsia="cs-CZ"/>
        </w:rPr>
        <w:t xml:space="preserve"> paušálů </w:t>
      </w:r>
      <w:r>
        <w:rPr>
          <w:rFonts w:ascii="Arial" w:eastAsia="Times New Roman" w:hAnsi="Arial" w:cs="Times New Roman"/>
          <w:lang w:eastAsia="cs-CZ"/>
        </w:rPr>
        <w:t xml:space="preserve">datových balíčků </w:t>
      </w:r>
      <w:proofErr w:type="spellStart"/>
      <w:r>
        <w:rPr>
          <w:rFonts w:ascii="Arial" w:eastAsia="Times New Roman" w:hAnsi="Arial" w:cs="Times New Roman"/>
          <w:lang w:eastAsia="cs-CZ"/>
        </w:rPr>
        <w:t>aktivovatelných</w:t>
      </w:r>
      <w:proofErr w:type="spellEnd"/>
      <w:r>
        <w:rPr>
          <w:rFonts w:ascii="Arial" w:eastAsia="Times New Roman" w:hAnsi="Arial" w:cs="Times New Roman"/>
          <w:lang w:eastAsia="cs-CZ"/>
        </w:rPr>
        <w:t xml:space="preserve"> na kterékoliv SIM kartě</w:t>
      </w:r>
      <w:r w:rsidR="007C0018">
        <w:rPr>
          <w:rFonts w:ascii="Arial" w:eastAsia="Times New Roman" w:hAnsi="Arial" w:cs="Times New Roman"/>
          <w:lang w:eastAsia="cs-CZ"/>
        </w:rPr>
        <w:t xml:space="preserve"> (hlasové nebo datové) </w:t>
      </w:r>
      <w:r>
        <w:rPr>
          <w:rFonts w:ascii="Arial" w:eastAsia="Times New Roman" w:hAnsi="Arial" w:cs="Times New Roman"/>
          <w:lang w:eastAsia="cs-CZ"/>
        </w:rPr>
        <w:t> s FUP:</w:t>
      </w:r>
    </w:p>
    <w:p w14:paraId="2100FDE8" w14:textId="601B9182" w:rsidR="002F4F0A" w:rsidRDefault="006722DE" w:rsidP="006722DE">
      <w:pPr>
        <w:pStyle w:val="Odstavecseseznamem"/>
        <w:numPr>
          <w:ilvl w:val="0"/>
          <w:numId w:val="53"/>
        </w:numPr>
        <w:rPr>
          <w:rFonts w:eastAsia="Times New Roman" w:cs="Times New Roman"/>
          <w:lang w:eastAsia="cs-CZ"/>
        </w:rPr>
      </w:pPr>
      <w:r w:rsidRPr="006722DE">
        <w:rPr>
          <w:rFonts w:eastAsia="Times New Roman"/>
          <w:lang w:eastAsia="cs-CZ"/>
        </w:rPr>
        <w:t xml:space="preserve">měsíční paušál </w:t>
      </w:r>
      <w:r w:rsidR="00176A2D">
        <w:rPr>
          <w:rFonts w:eastAsia="Times New Roman"/>
          <w:lang w:eastAsia="cs-CZ"/>
        </w:rPr>
        <w:t>1 GB</w:t>
      </w:r>
    </w:p>
    <w:p w14:paraId="3E19670D" w14:textId="17FBFEE5" w:rsidR="002F4F0A" w:rsidRDefault="006722DE" w:rsidP="006722DE">
      <w:pPr>
        <w:pStyle w:val="Odstavecseseznamem"/>
        <w:numPr>
          <w:ilvl w:val="0"/>
          <w:numId w:val="53"/>
        </w:numPr>
        <w:rPr>
          <w:rFonts w:ascii="Arial" w:eastAsia="Times New Roman" w:hAnsi="Arial" w:cs="Times New Roman"/>
          <w:lang w:eastAsia="cs-CZ"/>
        </w:rPr>
      </w:pPr>
      <w:r w:rsidRPr="006722DE">
        <w:rPr>
          <w:rFonts w:ascii="Arial" w:eastAsia="Times New Roman" w:hAnsi="Arial" w:cs="Times New Roman"/>
          <w:lang w:eastAsia="cs-CZ"/>
        </w:rPr>
        <w:t xml:space="preserve">měsíční paušál </w:t>
      </w:r>
      <w:r w:rsidR="00176A2D">
        <w:rPr>
          <w:rFonts w:ascii="Arial" w:eastAsia="Times New Roman" w:hAnsi="Arial" w:cs="Times New Roman"/>
          <w:lang w:eastAsia="cs-CZ"/>
        </w:rPr>
        <w:t>5 GB</w:t>
      </w:r>
    </w:p>
    <w:p w14:paraId="6F933948" w14:textId="75E9BD95" w:rsidR="002F4F0A" w:rsidRDefault="006722DE" w:rsidP="006722DE">
      <w:pPr>
        <w:pStyle w:val="Odstavecseseznamem"/>
        <w:numPr>
          <w:ilvl w:val="0"/>
          <w:numId w:val="53"/>
        </w:numPr>
        <w:rPr>
          <w:rFonts w:ascii="Arial" w:eastAsia="Times New Roman" w:hAnsi="Arial" w:cs="Times New Roman"/>
          <w:lang w:eastAsia="cs-CZ"/>
        </w:rPr>
      </w:pPr>
      <w:r w:rsidRPr="006722DE">
        <w:rPr>
          <w:rFonts w:ascii="Arial" w:eastAsia="Times New Roman" w:hAnsi="Arial" w:cs="Times New Roman"/>
          <w:lang w:eastAsia="cs-CZ"/>
        </w:rPr>
        <w:t xml:space="preserve">měsíční paušál </w:t>
      </w:r>
      <w:r w:rsidR="00176A2D">
        <w:rPr>
          <w:rFonts w:ascii="Arial" w:eastAsia="Times New Roman" w:hAnsi="Arial" w:cs="Times New Roman"/>
          <w:lang w:eastAsia="cs-CZ"/>
        </w:rPr>
        <w:t>20 GB</w:t>
      </w:r>
    </w:p>
    <w:p w14:paraId="7E097E02" w14:textId="5094D4AA" w:rsidR="002F4F0A" w:rsidRPr="00CB79DA" w:rsidRDefault="009F026F" w:rsidP="00AA4F7B">
      <w:pPr>
        <w:pStyle w:val="Odstavecseseznamem"/>
        <w:numPr>
          <w:ilvl w:val="0"/>
          <w:numId w:val="53"/>
        </w:numPr>
        <w:rPr>
          <w:rFonts w:ascii="Arial" w:eastAsia="Times New Roman" w:hAnsi="Arial" w:cs="Arial"/>
          <w:lang w:eastAsia="cs-CZ"/>
        </w:rPr>
      </w:pPr>
      <w:r>
        <w:rPr>
          <w:rFonts w:ascii="Arial" w:eastAsia="Times New Roman" w:hAnsi="Arial" w:cs="Arial"/>
          <w:lang w:eastAsia="cs-CZ"/>
        </w:rPr>
        <w:t>měsíční paušál 100 GB</w:t>
      </w:r>
    </w:p>
    <w:p w14:paraId="184CB9F6" w14:textId="7B5D2CBE" w:rsidR="009F026F" w:rsidRPr="009F026F" w:rsidRDefault="009F026F" w:rsidP="009F026F">
      <w:pPr>
        <w:rPr>
          <w:rFonts w:ascii="Arial" w:hAnsi="Arial" w:cs="Arial"/>
          <w:bCs/>
          <w:szCs w:val="22"/>
        </w:rPr>
      </w:pPr>
      <w:r w:rsidRPr="009F026F">
        <w:rPr>
          <w:rFonts w:ascii="Arial" w:hAnsi="Arial" w:cs="Arial"/>
          <w:szCs w:val="22"/>
        </w:rPr>
        <w:t xml:space="preserve">Zadavatel požaduje, aby v případě vyčerpání datového limitu FUP na kterékoliv SIM kartě (hlasové nebo datové)  došlo pouze ke zpomalení rychlosti přenosu dat, a to na rychlost ne nižší než 32 </w:t>
      </w:r>
      <w:proofErr w:type="spellStart"/>
      <w:r w:rsidRPr="009F026F">
        <w:rPr>
          <w:rFonts w:ascii="Arial" w:hAnsi="Arial" w:cs="Arial"/>
          <w:szCs w:val="22"/>
        </w:rPr>
        <w:t>kb</w:t>
      </w:r>
      <w:proofErr w:type="spellEnd"/>
      <w:r w:rsidRPr="009F026F">
        <w:rPr>
          <w:rFonts w:ascii="Arial" w:hAnsi="Arial" w:cs="Arial"/>
          <w:szCs w:val="22"/>
        </w:rPr>
        <w:t xml:space="preserve">/s. Zadavatel požaduje v případě vyčerpání datového limitu FUP </w:t>
      </w:r>
      <w:r w:rsidRPr="0059724D">
        <w:rPr>
          <w:rFonts w:ascii="Arial" w:hAnsi="Arial" w:cs="Arial"/>
          <w:szCs w:val="22"/>
        </w:rPr>
        <w:t>(měsíční paušál 1GB/ 5GB/ 20GB/ 100GB)</w:t>
      </w:r>
      <w:r w:rsidRPr="009F026F">
        <w:rPr>
          <w:rFonts w:ascii="Arial" w:hAnsi="Arial" w:cs="Arial"/>
          <w:szCs w:val="22"/>
        </w:rPr>
        <w:t xml:space="preserve"> na kterékoliv S</w:t>
      </w:r>
      <w:r w:rsidR="0059724D">
        <w:rPr>
          <w:rFonts w:ascii="Arial" w:hAnsi="Arial" w:cs="Arial"/>
          <w:szCs w:val="22"/>
        </w:rPr>
        <w:t>IM kartě (hlasové nebo datové)</w:t>
      </w:r>
      <w:r w:rsidRPr="009F026F">
        <w:rPr>
          <w:rFonts w:ascii="Arial" w:hAnsi="Arial" w:cs="Arial"/>
          <w:szCs w:val="22"/>
        </w:rPr>
        <w:t xml:space="preserve"> možnost dokoupení dalšího datového balíčku, a to v jakékoliv výši, v jaké jsou Zadavatelem v odstavci výše požadované standardní datové balíčky, a za cenu odpovídající datovému balíčku, tj. za cenu uvedenou v příloze Tabulka nabídkové ceny.</w:t>
      </w:r>
      <w:r w:rsidRPr="009F026F">
        <w:rPr>
          <w:rFonts w:ascii="Arial" w:hAnsi="Arial" w:cs="Arial"/>
          <w:bCs/>
          <w:szCs w:val="22"/>
        </w:rPr>
        <w:t>“</w:t>
      </w:r>
    </w:p>
    <w:p w14:paraId="179E345F" w14:textId="77777777" w:rsidR="00695632" w:rsidRPr="00695632" w:rsidRDefault="00695632" w:rsidP="00695632">
      <w:pPr>
        <w:rPr>
          <w:rFonts w:ascii="Arial" w:hAnsi="Arial" w:cs="Arial"/>
          <w:bCs/>
          <w:szCs w:val="22"/>
        </w:rPr>
      </w:pPr>
      <w:r w:rsidRPr="00695632">
        <w:rPr>
          <w:rFonts w:ascii="Arial" w:hAnsi="Arial" w:cs="Arial"/>
          <w:bCs/>
          <w:szCs w:val="22"/>
        </w:rPr>
        <w:t xml:space="preserve">„Účastník v příloze Tabulka nabídkové ceny uvede jednotkovou nabídkovou cenu měsíčního paušálu datového balíčku </w:t>
      </w:r>
      <w:proofErr w:type="spellStart"/>
      <w:r w:rsidRPr="00695632">
        <w:rPr>
          <w:rFonts w:ascii="Arial" w:hAnsi="Arial" w:cs="Arial"/>
          <w:bCs/>
          <w:szCs w:val="22"/>
        </w:rPr>
        <w:t>aktivovatelného</w:t>
      </w:r>
      <w:proofErr w:type="spellEnd"/>
      <w:r w:rsidRPr="00695632">
        <w:rPr>
          <w:rFonts w:ascii="Arial" w:hAnsi="Arial" w:cs="Arial"/>
          <w:bCs/>
          <w:szCs w:val="22"/>
        </w:rPr>
        <w:t xml:space="preserve"> na datové SIM kartě pro účely dopravní telemetrie ze zpoplatněných komunikací v rámci resortu Ministerstva dopravy ČR s FUP:</w:t>
      </w:r>
    </w:p>
    <w:p w14:paraId="194F48B8" w14:textId="77777777" w:rsidR="00695632" w:rsidRPr="00695632" w:rsidRDefault="00695632" w:rsidP="00695632">
      <w:pPr>
        <w:rPr>
          <w:rFonts w:ascii="Arial" w:hAnsi="Arial" w:cs="Arial"/>
          <w:bCs/>
          <w:szCs w:val="22"/>
        </w:rPr>
      </w:pPr>
      <w:r w:rsidRPr="00695632">
        <w:rPr>
          <w:rFonts w:ascii="Arial" w:hAnsi="Arial" w:cs="Arial"/>
          <w:bCs/>
          <w:szCs w:val="22"/>
        </w:rPr>
        <w:t>•</w:t>
      </w:r>
      <w:r w:rsidRPr="00695632">
        <w:rPr>
          <w:rFonts w:ascii="Arial" w:hAnsi="Arial" w:cs="Arial"/>
          <w:bCs/>
          <w:szCs w:val="22"/>
        </w:rPr>
        <w:tab/>
        <w:t>měsíční paušál 500 GB</w:t>
      </w:r>
    </w:p>
    <w:p w14:paraId="156BB019" w14:textId="77777777" w:rsidR="00695632" w:rsidRPr="00695632" w:rsidRDefault="00695632" w:rsidP="00695632">
      <w:pPr>
        <w:rPr>
          <w:rFonts w:ascii="Arial" w:hAnsi="Arial" w:cs="Arial"/>
          <w:bCs/>
          <w:szCs w:val="22"/>
        </w:rPr>
      </w:pPr>
      <w:r w:rsidRPr="00695632">
        <w:rPr>
          <w:rFonts w:ascii="Arial" w:hAnsi="Arial" w:cs="Arial"/>
          <w:bCs/>
          <w:szCs w:val="22"/>
        </w:rPr>
        <w:t xml:space="preserve">Zadavatel požaduje, aby v případě vyčerpání datového limitu FUP 500 GB na datové SIM kartě došlo pouze ke zpomalení rychlosti přenosu dat, a to na rychlost ne nižší než 32 </w:t>
      </w:r>
      <w:proofErr w:type="spellStart"/>
      <w:r w:rsidRPr="00695632">
        <w:rPr>
          <w:rFonts w:ascii="Arial" w:hAnsi="Arial" w:cs="Arial"/>
          <w:bCs/>
          <w:szCs w:val="22"/>
        </w:rPr>
        <w:t>kb</w:t>
      </w:r>
      <w:proofErr w:type="spellEnd"/>
      <w:r w:rsidRPr="00695632">
        <w:rPr>
          <w:rFonts w:ascii="Arial" w:hAnsi="Arial" w:cs="Arial"/>
          <w:bCs/>
          <w:szCs w:val="22"/>
        </w:rPr>
        <w:t>/s. Zadavatel požaduje v případě vyčerpání datového limitu FUP (měsíční paušál 500 GB) na datové SIM kartě aktivované pro účely dopravní telemetrie ze zpoplatněných komunikací v rámci resortu Ministerstva dopravy ČR možnost dokoupení dalšího datového balíčku o velikosti 500 GB, a to za cenu odpovídající datovému balíčku s datovým limitem FUP 500 GB na datové SIM kartě, tj. za cenu uvedenou v příloze Tabulka nabídkové ceny.“</w:t>
      </w:r>
    </w:p>
    <w:p w14:paraId="5F03E605" w14:textId="77777777" w:rsidR="002F4F0A" w:rsidRDefault="00176A2D">
      <w:pPr>
        <w:rPr>
          <w:rFonts w:ascii="Arial" w:eastAsia="Times New Roman" w:hAnsi="Arial" w:cs="Times New Roman"/>
          <w:lang w:eastAsia="cs-CZ"/>
        </w:rPr>
      </w:pPr>
      <w:r>
        <w:rPr>
          <w:rFonts w:ascii="Arial" w:eastAsia="Times New Roman" w:hAnsi="Arial" w:cs="Times New Roman"/>
          <w:lang w:eastAsia="cs-CZ"/>
        </w:rPr>
        <w:lastRenderedPageBreak/>
        <w:t>Zadavatel požaduje, aby datové připojení bylo poskytováno bez omezování rychlosti ze strany účastníka, a to minimálně do vyčerpání datového limitu FUP.</w:t>
      </w:r>
    </w:p>
    <w:p w14:paraId="339C3E82" w14:textId="77777777" w:rsidR="002F4F0A" w:rsidRDefault="00176A2D">
      <w:pPr>
        <w:rPr>
          <w:rFonts w:ascii="Arial" w:eastAsia="Times New Roman" w:hAnsi="Arial" w:cs="Times New Roman"/>
          <w:lang w:eastAsia="cs-CZ"/>
        </w:rPr>
      </w:pPr>
      <w:r>
        <w:rPr>
          <w:rFonts w:ascii="Arial" w:eastAsia="Times New Roman" w:hAnsi="Arial" w:cs="Times New Roman"/>
          <w:lang w:eastAsia="cs-CZ"/>
        </w:rPr>
        <w:t xml:space="preserve">Zadavatel požaduje poskytnout </w:t>
      </w:r>
      <w:r>
        <w:rPr>
          <w:rFonts w:ascii="Arial" w:eastAsia="Arial Unicode MS" w:hAnsi="Arial" w:cs="Times New Roman"/>
          <w:lang w:eastAsia="cs-CZ"/>
        </w:rPr>
        <w:t xml:space="preserve">službu privátní APN (samostatně pro každého Pověřujícího zadavatele) za pravidelnou paušální měsíční platbu. Jednotkovou nabídkovou cenu měsíčního paušálního poplatku uvede účastník do přílohy </w:t>
      </w:r>
      <w:r>
        <w:rPr>
          <w:rFonts w:ascii="Arial" w:eastAsia="Arial Unicode MS" w:hAnsi="Arial" w:cs="Times New Roman"/>
          <w:i/>
          <w:lang w:eastAsia="cs-CZ"/>
        </w:rPr>
        <w:t>Tabulka nabídkové ceny</w:t>
      </w:r>
      <w:r>
        <w:rPr>
          <w:rFonts w:ascii="Arial" w:eastAsia="Arial Unicode MS" w:hAnsi="Arial" w:cs="Times New Roman"/>
          <w:lang w:eastAsia="cs-CZ"/>
        </w:rPr>
        <w:t xml:space="preserve">. </w:t>
      </w:r>
    </w:p>
    <w:p w14:paraId="0C16E243" w14:textId="77777777" w:rsidR="002F4F0A" w:rsidRDefault="00176A2D">
      <w:pPr>
        <w:rPr>
          <w:rFonts w:ascii="Arial" w:eastAsia="Times New Roman" w:hAnsi="Arial" w:cs="Times New Roman"/>
          <w:lang w:eastAsia="cs-CZ"/>
        </w:rPr>
      </w:pPr>
      <w:r>
        <w:rPr>
          <w:rFonts w:ascii="Arial" w:eastAsia="Times New Roman" w:hAnsi="Arial" w:cs="Times New Roman"/>
          <w:lang w:eastAsia="cs-CZ"/>
        </w:rPr>
        <w:t>Zadavatel dále požaduje možnost využití datových služeb v libovolném zařízení, schváleném pro provoz v ČR (prohlášení o shodě), a to bez ohledu na využití samostatné (tablet, NTB apod.) nebo v kombinaci s hlasovým tarifem (mobilní telefon apod.).</w:t>
      </w:r>
    </w:p>
    <w:p w14:paraId="64F2E06E" w14:textId="77777777" w:rsidR="002F4F0A" w:rsidRDefault="00176A2D">
      <w:pPr>
        <w:rPr>
          <w:rFonts w:ascii="Arial" w:eastAsia="Times New Roman" w:hAnsi="Arial" w:cs="Times New Roman"/>
          <w:sz w:val="22"/>
          <w:szCs w:val="24"/>
          <w:lang w:eastAsia="cs-CZ"/>
        </w:rPr>
      </w:pPr>
      <w:r w:rsidRPr="0012155D">
        <w:rPr>
          <w:rFonts w:ascii="Arial" w:eastAsia="Times New Roman" w:hAnsi="Arial" w:cs="Times New Roman"/>
          <w:lang w:eastAsia="cs-CZ"/>
        </w:rPr>
        <w:t xml:space="preserve">Zadavatel dále požaduje možnost přidělení pevné IP adresy v rámci veřejné sítě Internet. Aktivační poplatek za přidělení pevné IP adresy bude zahrnut v ceně měsíčního paušálního poplatku. Jednotkovou nabídkovou cenu měsíčního paušálního poplatku uvede účastník do přílohy </w:t>
      </w:r>
      <w:r w:rsidRPr="0012155D">
        <w:rPr>
          <w:rFonts w:ascii="Arial" w:eastAsia="Times New Roman" w:hAnsi="Arial" w:cs="Times New Roman"/>
          <w:i/>
          <w:lang w:eastAsia="cs-CZ"/>
        </w:rPr>
        <w:t>Tabulka nabídkové ceny</w:t>
      </w:r>
      <w:r w:rsidRPr="0012155D">
        <w:rPr>
          <w:rFonts w:ascii="Arial" w:eastAsia="Times New Roman" w:hAnsi="Arial" w:cs="Times New Roman"/>
          <w:lang w:eastAsia="cs-CZ"/>
        </w:rPr>
        <w:t>.</w:t>
      </w:r>
      <w:r>
        <w:rPr>
          <w:rFonts w:ascii="Arial" w:eastAsia="Times New Roman" w:hAnsi="Arial" w:cs="Times New Roman"/>
          <w:lang w:eastAsia="cs-CZ"/>
        </w:rPr>
        <w:t xml:space="preserve"> </w:t>
      </w:r>
    </w:p>
    <w:p w14:paraId="5498CFB9" w14:textId="77777777" w:rsidR="002F4F0A" w:rsidRDefault="00176A2D">
      <w:pPr>
        <w:pStyle w:val="Nadpis3"/>
        <w:rPr>
          <w:rFonts w:eastAsia="Times New Roman"/>
        </w:rPr>
      </w:pPr>
      <w:bookmarkStart w:id="53" w:name="__RefHeading___Toc509408168"/>
      <w:bookmarkStart w:id="54" w:name="_Toc513721612"/>
      <w:bookmarkStart w:id="55" w:name="_Ref58485105"/>
      <w:bookmarkStart w:id="56" w:name="_Toc64358002"/>
      <w:bookmarkEnd w:id="53"/>
      <w:r>
        <w:rPr>
          <w:rFonts w:eastAsia="Times New Roman"/>
        </w:rPr>
        <w:t>Mobilní datový roaming – zbytek světa</w:t>
      </w:r>
      <w:bookmarkEnd w:id="54"/>
      <w:bookmarkEnd w:id="55"/>
      <w:bookmarkEnd w:id="56"/>
    </w:p>
    <w:p w14:paraId="0565DE67" w14:textId="77777777" w:rsidR="002F4F0A" w:rsidRDefault="00176A2D">
      <w:pPr>
        <w:rPr>
          <w:rFonts w:eastAsia="Times New Roman"/>
          <w:lang w:eastAsia="cs-CZ"/>
        </w:rPr>
      </w:pPr>
      <w:r>
        <w:rPr>
          <w:rFonts w:eastAsia="Times New Roman"/>
          <w:lang w:eastAsia="cs-CZ"/>
        </w:rPr>
        <w:t xml:space="preserve">Účastník umožní poskytování služby datového mobilního roamingu na všech SIM kartách, u kterých to bude Pověřující zadavatel požadovat. Aktivace datového roamingu se bude řídit aktuální potřebou Zadavatelů. </w:t>
      </w:r>
    </w:p>
    <w:p w14:paraId="3011C200" w14:textId="77777777" w:rsidR="002F4F0A" w:rsidRDefault="00176A2D">
      <w:pPr>
        <w:rPr>
          <w:rFonts w:eastAsia="Times New Roman"/>
          <w:lang w:eastAsia="cs-CZ"/>
        </w:rPr>
      </w:pPr>
      <w:r>
        <w:rPr>
          <w:rFonts w:eastAsia="Times New Roman"/>
          <w:lang w:eastAsia="cs-CZ"/>
        </w:rPr>
        <w:t xml:space="preserve">Dále Zadavatel požaduje, aby účastník zajistil mobilní datový roaming do zbytku světa, tedy zemí mimo EHP, pokud datový roaming v těchto zemích běžně nabízí. </w:t>
      </w:r>
    </w:p>
    <w:p w14:paraId="344C56C3" w14:textId="77777777" w:rsidR="002F4F0A" w:rsidRDefault="00176A2D">
      <w:pPr>
        <w:rPr>
          <w:rFonts w:eastAsia="Times New Roman"/>
          <w:lang w:eastAsia="cs-CZ"/>
        </w:rPr>
      </w:pPr>
      <w:r>
        <w:rPr>
          <w:rFonts w:eastAsia="Times New Roman"/>
          <w:lang w:eastAsia="cs-CZ"/>
        </w:rPr>
        <w:t xml:space="preserve">Účastník je povinen nabídnout minimálně 3 různé měsíční datové roamingové balíčky do zbytku světa </w:t>
      </w:r>
      <w:proofErr w:type="spellStart"/>
      <w:r>
        <w:rPr>
          <w:rFonts w:eastAsia="Times New Roman"/>
          <w:lang w:eastAsia="cs-CZ"/>
        </w:rPr>
        <w:t>aktivovatelné</w:t>
      </w:r>
      <w:proofErr w:type="spellEnd"/>
      <w:r>
        <w:rPr>
          <w:rFonts w:eastAsia="Times New Roman"/>
          <w:lang w:eastAsia="cs-CZ"/>
        </w:rPr>
        <w:t xml:space="preserve"> na kterékoliv SIM kartě Zadavatelů. </w:t>
      </w:r>
      <w:r>
        <w:rPr>
          <w:rFonts w:eastAsia="Times New Roman" w:cstheme="minorHAnsi"/>
          <w:lang w:eastAsia="x-none"/>
        </w:rPr>
        <w:t>Cenu za mobilní datový roaming do zbytku světa budou jednotliví Zadavatelé hradit dle aktuálně platného ceníku Dodavatele pro firemní zákazníky.</w:t>
      </w:r>
    </w:p>
    <w:p w14:paraId="6FA94BBB" w14:textId="77777777" w:rsidR="002F4F0A" w:rsidRDefault="00176A2D">
      <w:pPr>
        <w:rPr>
          <w:rFonts w:eastAsia="Times New Roman"/>
          <w:lang w:eastAsia="cs-CZ"/>
        </w:rPr>
      </w:pPr>
      <w:r>
        <w:rPr>
          <w:rFonts w:eastAsia="Times New Roman"/>
          <w:lang w:eastAsia="cs-CZ"/>
        </w:rPr>
        <w:t xml:space="preserve">Zadavatel požaduje v případě vyčerpání datového limitu možnost dokoupení dalšího balíčku za cenu uvedenou účastníkem v ceníku </w:t>
      </w:r>
      <w:r w:rsidR="00277C6E">
        <w:rPr>
          <w:rFonts w:eastAsia="Times New Roman" w:cstheme="minorHAnsi"/>
          <w:lang w:eastAsia="x-none"/>
        </w:rPr>
        <w:t xml:space="preserve">Dodavatele </w:t>
      </w:r>
      <w:r>
        <w:rPr>
          <w:rFonts w:eastAsia="Times New Roman"/>
          <w:lang w:eastAsia="cs-CZ"/>
        </w:rPr>
        <w:t>pro firemní zákazníky.</w:t>
      </w:r>
    </w:p>
    <w:p w14:paraId="4CCB3D6B" w14:textId="77777777" w:rsidR="002F4F0A" w:rsidRDefault="00176A2D">
      <w:pPr>
        <w:pStyle w:val="Nadpis2"/>
        <w:rPr>
          <w:rFonts w:eastAsia="Times New Roman"/>
        </w:rPr>
      </w:pPr>
      <w:bookmarkStart w:id="57" w:name="_Toc58414347"/>
      <w:bookmarkStart w:id="58" w:name="_Toc58414447"/>
      <w:bookmarkStart w:id="59" w:name="__RefHeading___Toc509408169"/>
      <w:bookmarkStart w:id="60" w:name="_Toc513721613"/>
      <w:bookmarkStart w:id="61" w:name="_Toc64358003"/>
      <w:bookmarkEnd w:id="57"/>
      <w:bookmarkEnd w:id="58"/>
      <w:bookmarkEnd w:id="59"/>
      <w:r>
        <w:rPr>
          <w:rFonts w:eastAsia="Times New Roman"/>
        </w:rPr>
        <w:t>Poskytování dalších služeb</w:t>
      </w:r>
      <w:bookmarkEnd w:id="60"/>
      <w:bookmarkEnd w:id="61"/>
    </w:p>
    <w:p w14:paraId="2C000EB5" w14:textId="77777777" w:rsidR="002F4F0A" w:rsidRDefault="00176A2D">
      <w:pPr>
        <w:pStyle w:val="Nadpis3"/>
        <w:rPr>
          <w:rFonts w:eastAsia="Times New Roman"/>
        </w:rPr>
      </w:pPr>
      <w:bookmarkStart w:id="62" w:name="__RefHeading___Toc509408170"/>
      <w:bookmarkStart w:id="63" w:name="_Toc513721614"/>
      <w:bookmarkStart w:id="64" w:name="_Ref58486054"/>
      <w:bookmarkStart w:id="65" w:name="_Toc64358004"/>
      <w:bookmarkEnd w:id="62"/>
      <w:r>
        <w:rPr>
          <w:rFonts w:eastAsia="Times New Roman"/>
        </w:rPr>
        <w:t>Zabezpečení prioritního odbavení spojení v mobilní síti</w:t>
      </w:r>
      <w:bookmarkEnd w:id="63"/>
      <w:bookmarkEnd w:id="64"/>
      <w:bookmarkEnd w:id="65"/>
    </w:p>
    <w:p w14:paraId="1941119E" w14:textId="3D577945" w:rsidR="002F4F0A" w:rsidRDefault="00176A2D">
      <w:pPr>
        <w:rPr>
          <w:rFonts w:eastAsia="Times New Roman"/>
          <w:lang w:eastAsia="cs-CZ"/>
        </w:rPr>
      </w:pPr>
      <w:r>
        <w:rPr>
          <w:rFonts w:eastAsia="Times New Roman"/>
          <w:lang w:eastAsia="cs-CZ"/>
        </w:rPr>
        <w:t xml:space="preserve">Vzhledem k charakteru vybraných Zadavatelů a jejich povinností vyplývajících z obecně závazných právních předpisů, Zadavatel požaduje zabezpečení přednostního volání v síti prostřednictvím mezinárodního standardu </w:t>
      </w:r>
      <w:proofErr w:type="spellStart"/>
      <w:r>
        <w:rPr>
          <w:rFonts w:eastAsia="Times New Roman"/>
          <w:lang w:eastAsia="cs-CZ"/>
        </w:rPr>
        <w:t>eMLPP</w:t>
      </w:r>
      <w:proofErr w:type="spellEnd"/>
      <w:r>
        <w:rPr>
          <w:rFonts w:eastAsia="Times New Roman"/>
          <w:lang w:eastAsia="cs-CZ"/>
        </w:rPr>
        <w:t xml:space="preserve"> případně jiným systémem kvalitativně a technicky obdobných řešení. Zadavatel požaduje bezplatné zřízení a provoz této služby. Zadavatel předpokládá, že tuto službu využije u </w:t>
      </w:r>
      <w:r w:rsidRPr="00A3388C">
        <w:rPr>
          <w:rFonts w:eastAsia="Times New Roman"/>
          <w:lang w:eastAsia="cs-CZ"/>
        </w:rPr>
        <w:t>cca 70 ks vybraných</w:t>
      </w:r>
      <w:r>
        <w:rPr>
          <w:rFonts w:eastAsia="Times New Roman"/>
          <w:lang w:eastAsia="cs-CZ"/>
        </w:rPr>
        <w:t xml:space="preserve"> SIM karet. </w:t>
      </w:r>
    </w:p>
    <w:p w14:paraId="704DA865" w14:textId="77777777" w:rsidR="002F4F0A" w:rsidRDefault="00176A2D">
      <w:pPr>
        <w:rPr>
          <w:rFonts w:eastAsia="Times New Roman"/>
          <w:lang w:eastAsia="cs-CZ"/>
        </w:rPr>
      </w:pPr>
      <w:r>
        <w:rPr>
          <w:rFonts w:eastAsia="Times New Roman"/>
          <w:lang w:eastAsia="cs-CZ"/>
        </w:rPr>
        <w:t>Účastník poskytne službu nejpozději do 30 kalendářních dní od akceptace Písemné žádosti, ve které jednotliví Zadavatelé poptají tuto službu.</w:t>
      </w:r>
    </w:p>
    <w:p w14:paraId="6E422E43" w14:textId="77777777" w:rsidR="002F4F0A" w:rsidRDefault="00176A2D">
      <w:pPr>
        <w:pStyle w:val="Nadpis3"/>
        <w:rPr>
          <w:rFonts w:eastAsia="Times New Roman"/>
        </w:rPr>
      </w:pPr>
      <w:bookmarkStart w:id="66" w:name="_Toc58414350"/>
      <w:bookmarkStart w:id="67" w:name="_Toc58414450"/>
      <w:bookmarkStart w:id="68" w:name="__RefHeading___Toc509408171"/>
      <w:bookmarkStart w:id="69" w:name="_Ref63322584"/>
      <w:bookmarkStart w:id="70" w:name="_Toc64358005"/>
      <w:bookmarkEnd w:id="66"/>
      <w:bookmarkEnd w:id="67"/>
      <w:bookmarkEnd w:id="68"/>
      <w:r>
        <w:rPr>
          <w:rFonts w:eastAsia="Times New Roman" w:cs="Times New Roman"/>
        </w:rPr>
        <w:t>Hromadné</w:t>
      </w:r>
      <w:r>
        <w:rPr>
          <w:rFonts w:eastAsia="Times New Roman"/>
        </w:rPr>
        <w:t xml:space="preserve"> rozesílání SMS</w:t>
      </w:r>
      <w:bookmarkEnd w:id="69"/>
      <w:bookmarkEnd w:id="70"/>
    </w:p>
    <w:p w14:paraId="7BF5BF0A" w14:textId="77777777" w:rsidR="002F4F0A" w:rsidRDefault="00176A2D">
      <w:pPr>
        <w:rPr>
          <w:rFonts w:eastAsia="Times New Roman"/>
          <w:lang w:eastAsia="cs-CZ"/>
        </w:rPr>
      </w:pPr>
      <w:r>
        <w:rPr>
          <w:rFonts w:eastAsia="Times New Roman"/>
          <w:lang w:eastAsia="cs-CZ"/>
        </w:rPr>
        <w:t xml:space="preserve">Zadavatel požaduje poskytování služby hromadného rozesílání SMS (odesílání a přijímání) prostřednictvím automatizovaného rozhraní API (např. s použitím protokolů SMPP, UCP/EMI, HTTPS GET, SOAP API, REST API a podobných) s minimální garantovanou rychlostí přenosu 20 SMS za vteřinu. </w:t>
      </w:r>
    </w:p>
    <w:p w14:paraId="1DAEE8D5" w14:textId="77777777" w:rsidR="002F4F0A" w:rsidRDefault="00176A2D">
      <w:pPr>
        <w:rPr>
          <w:rFonts w:eastAsia="Times New Roman"/>
          <w:lang w:eastAsia="cs-CZ"/>
        </w:rPr>
      </w:pPr>
      <w:r>
        <w:rPr>
          <w:rFonts w:eastAsia="Times New Roman"/>
          <w:lang w:eastAsia="cs-CZ"/>
        </w:rPr>
        <w:t xml:space="preserve">Zadavatel požaduje nulové zřizovací poplatky služby a zřízení služby </w:t>
      </w:r>
      <w:r w:rsidRPr="007D555A">
        <w:rPr>
          <w:rFonts w:eastAsia="Times New Roman"/>
          <w:lang w:eastAsia="cs-CZ"/>
        </w:rPr>
        <w:t>do 30</w:t>
      </w:r>
      <w:r>
        <w:rPr>
          <w:rFonts w:eastAsia="Times New Roman"/>
          <w:lang w:eastAsia="cs-CZ"/>
        </w:rPr>
        <w:t xml:space="preserve"> kalendářních dnů od akceptace Písemné žádosti, ve které jednotliví Zadavatelé poptají tuto službu.</w:t>
      </w:r>
    </w:p>
    <w:p w14:paraId="5A26F324" w14:textId="77777777" w:rsidR="002F4F0A" w:rsidRDefault="00176A2D">
      <w:pPr>
        <w:rPr>
          <w:rFonts w:eastAsia="Times New Roman"/>
          <w:lang w:eastAsia="cs-CZ"/>
        </w:rPr>
      </w:pPr>
      <w:r>
        <w:rPr>
          <w:rFonts w:eastAsia="Times New Roman"/>
          <w:lang w:eastAsia="cs-CZ"/>
        </w:rPr>
        <w:lastRenderedPageBreak/>
        <w:t xml:space="preserve">Účastník uvede v příloze </w:t>
      </w:r>
      <w:r>
        <w:rPr>
          <w:rFonts w:eastAsia="Times New Roman"/>
          <w:i/>
          <w:lang w:eastAsia="cs-CZ"/>
        </w:rPr>
        <w:t>Tabulka nabídkové ceny</w:t>
      </w:r>
      <w:r>
        <w:rPr>
          <w:rFonts w:eastAsia="Times New Roman"/>
          <w:lang w:eastAsia="cs-CZ"/>
        </w:rPr>
        <w:t xml:space="preserve"> jednotkovou nabídkovou cenu měsíčního paušálního poplatku služby hromadného rozesílání SMS a jednotkovou nabídkovou cenu jedné odeslané SMS. Jednotková nabídková cena za jednu SMS bude stanovena bez rozdílu, zda se jedná o SMS do sítě vlastního/jiného operátora či do pevné sítě, jednotková nabídková cena musí být stanovena i pro SMS zasílaná na čísla mimo území České republiky. Případné volitelné oznámení o doručení SMS zprávy Zadavatel požaduje v rámci služby bezplatně. </w:t>
      </w:r>
    </w:p>
    <w:p w14:paraId="234A9C06" w14:textId="77777777" w:rsidR="002F4F0A" w:rsidRDefault="00176A2D">
      <w:pPr>
        <w:rPr>
          <w:rFonts w:eastAsia="Times New Roman"/>
          <w:lang w:eastAsia="cs-CZ"/>
        </w:rPr>
      </w:pPr>
      <w:r>
        <w:rPr>
          <w:rFonts w:eastAsia="Times New Roman"/>
          <w:lang w:eastAsia="cs-CZ"/>
        </w:rPr>
        <w:t xml:space="preserve">Zadavatel nepřipouští žádné volné SMS. </w:t>
      </w:r>
    </w:p>
    <w:p w14:paraId="005053E5" w14:textId="79AB9B54" w:rsidR="002F4F0A" w:rsidRDefault="00176A2D">
      <w:pPr>
        <w:rPr>
          <w:rFonts w:eastAsia="Times New Roman"/>
          <w:lang w:eastAsia="cs-CZ"/>
        </w:rPr>
      </w:pPr>
      <w:r>
        <w:rPr>
          <w:rFonts w:eastAsia="Times New Roman"/>
          <w:lang w:eastAsia="cs-CZ"/>
        </w:rPr>
        <w:t>Služba bude poskytována s</w:t>
      </w:r>
      <w:r w:rsidR="00A264AD">
        <w:rPr>
          <w:rFonts w:eastAsia="Times New Roman"/>
          <w:lang w:eastAsia="cs-CZ"/>
        </w:rPr>
        <w:t>e</w:t>
      </w:r>
      <w:r>
        <w:rPr>
          <w:rFonts w:eastAsia="Times New Roman"/>
          <w:lang w:eastAsia="cs-CZ"/>
        </w:rPr>
        <w:t> SLA ve výši alespoň 99,5 %</w:t>
      </w:r>
      <w:r w:rsidR="003135C4">
        <w:rPr>
          <w:rFonts w:eastAsia="Times New Roman"/>
          <w:lang w:eastAsia="cs-CZ"/>
        </w:rPr>
        <w:t xml:space="preserve"> za kalendářní měsíc</w:t>
      </w:r>
      <w:r>
        <w:rPr>
          <w:rFonts w:eastAsia="Times New Roman"/>
          <w:lang w:eastAsia="cs-CZ"/>
        </w:rPr>
        <w:t xml:space="preserve">. </w:t>
      </w:r>
    </w:p>
    <w:p w14:paraId="24AF3722" w14:textId="371E14D0" w:rsidR="002F4F0A" w:rsidRDefault="00176A2D">
      <w:pPr>
        <w:rPr>
          <w:rFonts w:eastAsia="Times New Roman"/>
          <w:lang w:eastAsia="cs-CZ"/>
        </w:rPr>
      </w:pPr>
      <w:r>
        <w:rPr>
          <w:rFonts w:eastAsia="Times New Roman"/>
          <w:lang w:eastAsia="cs-CZ"/>
        </w:rPr>
        <w:t xml:space="preserve">Zadavatelé mohou požadovat, aby Dodavatel jako součást realizace služby poskytl testovací prostředí pro integraci a ověření poskytované služby, a to do 5 pracovních dnů </w:t>
      </w:r>
      <w:r w:rsidR="005C602A">
        <w:rPr>
          <w:rFonts w:eastAsia="Times New Roman"/>
          <w:lang w:eastAsia="cs-CZ"/>
        </w:rPr>
        <w:t xml:space="preserve">od </w:t>
      </w:r>
      <w:r>
        <w:rPr>
          <w:rFonts w:eastAsia="Times New Roman"/>
          <w:lang w:eastAsia="cs-CZ"/>
        </w:rPr>
        <w:t>akceptace Písemné žádosti, ve které jednotliví Zadavatelé poptají tuto službu.</w:t>
      </w:r>
      <w:r w:rsidR="00412DDF">
        <w:rPr>
          <w:rFonts w:eastAsia="Times New Roman"/>
          <w:lang w:eastAsia="cs-CZ"/>
        </w:rPr>
        <w:t xml:space="preserve"> </w:t>
      </w:r>
      <w:r w:rsidR="00412DDF" w:rsidRPr="003E220A">
        <w:rPr>
          <w:rFonts w:eastAsia="Times New Roman"/>
          <w:lang w:eastAsia="cs-CZ"/>
        </w:rPr>
        <w:t>Testovací prostředí bude poskytnuto bezplatně.</w:t>
      </w:r>
    </w:p>
    <w:p w14:paraId="70E2DD01" w14:textId="77777777" w:rsidR="002F4F0A" w:rsidRDefault="00176A2D">
      <w:pPr>
        <w:pStyle w:val="Nadpis3"/>
        <w:rPr>
          <w:rFonts w:eastAsia="Times New Roman"/>
        </w:rPr>
      </w:pPr>
      <w:bookmarkStart w:id="71" w:name="__RefHeading___Toc509408172"/>
      <w:bookmarkStart w:id="72" w:name="_Toc513721616"/>
      <w:bookmarkStart w:id="73" w:name="_Ref58413097"/>
      <w:bookmarkStart w:id="74" w:name="_Toc64358006"/>
      <w:bookmarkEnd w:id="71"/>
      <w:r>
        <w:rPr>
          <w:rFonts w:eastAsia="Times New Roman"/>
        </w:rPr>
        <w:t>Zabezpečení pokrytí ve zvlášť důležitých lokalitách</w:t>
      </w:r>
      <w:bookmarkEnd w:id="72"/>
      <w:bookmarkEnd w:id="73"/>
      <w:bookmarkEnd w:id="74"/>
    </w:p>
    <w:p w14:paraId="4A456CCB" w14:textId="77777777" w:rsidR="002F4F0A" w:rsidRDefault="00176A2D">
      <w:pPr>
        <w:rPr>
          <w:rFonts w:eastAsia="Times New Roman"/>
          <w:lang w:eastAsia="cs-CZ"/>
        </w:rPr>
      </w:pPr>
      <w:r>
        <w:rPr>
          <w:rFonts w:eastAsia="Times New Roman"/>
          <w:lang w:eastAsia="cs-CZ"/>
        </w:rPr>
        <w:t xml:space="preserve">Vzhledem k charakteru vybraných Zadavatelů Zadavatel požaduje dostatečné pokrytí signálem GSM v lokalitách uvedených v příloze </w:t>
      </w:r>
      <w:r>
        <w:rPr>
          <w:rFonts w:eastAsia="Times New Roman"/>
          <w:i/>
          <w:lang w:eastAsia="cs-CZ"/>
        </w:rPr>
        <w:t>Seznam důležitých lokalit</w:t>
      </w:r>
      <w:r>
        <w:rPr>
          <w:rFonts w:eastAsia="Times New Roman"/>
          <w:lang w:eastAsia="cs-CZ"/>
        </w:rPr>
        <w:t xml:space="preserve">. Zadavatel uvádí, že v uvedených lokalitách mají Zadavatelé </w:t>
      </w:r>
      <w:r>
        <w:rPr>
          <w:rFonts w:eastAsia="Times New Roman"/>
          <w:b/>
          <w:lang w:eastAsia="cs-CZ"/>
        </w:rPr>
        <w:t>zajištěna datová připojení jiným/dostatečným způsobem</w:t>
      </w:r>
      <w:r>
        <w:rPr>
          <w:rFonts w:eastAsia="Times New Roman"/>
          <w:lang w:eastAsia="cs-CZ"/>
        </w:rPr>
        <w:t>.</w:t>
      </w:r>
    </w:p>
    <w:p w14:paraId="646B8448" w14:textId="73153F36" w:rsidR="002F4F0A" w:rsidRDefault="00176A2D">
      <w:pPr>
        <w:rPr>
          <w:rFonts w:eastAsia="Times New Roman"/>
          <w:lang w:eastAsia="cs-CZ"/>
        </w:rPr>
      </w:pPr>
      <w:r>
        <w:rPr>
          <w:rFonts w:eastAsia="Times New Roman"/>
          <w:lang w:eastAsia="cs-CZ"/>
        </w:rPr>
        <w:t xml:space="preserve">Účastník má povinnost splnit požadavek dostatečného pokrytí signálem GSM ve všech lokalitách uvedených na listě „Seznam důležitých lokalit“ v příloze </w:t>
      </w:r>
      <w:r>
        <w:rPr>
          <w:rFonts w:eastAsia="Times New Roman"/>
          <w:i/>
          <w:lang w:eastAsia="cs-CZ"/>
        </w:rPr>
        <w:t xml:space="preserve">Seznam důležitých lokalit </w:t>
      </w:r>
      <w:r>
        <w:rPr>
          <w:rFonts w:eastAsia="Times New Roman"/>
          <w:lang w:eastAsia="cs-CZ"/>
        </w:rPr>
        <w:t xml:space="preserve">(mimo lokality uvedené v příloze </w:t>
      </w:r>
      <w:r>
        <w:rPr>
          <w:rFonts w:eastAsia="Times New Roman"/>
          <w:i/>
          <w:lang w:eastAsia="cs-CZ"/>
        </w:rPr>
        <w:t>Seznam důležitých lokalit</w:t>
      </w:r>
      <w:r>
        <w:rPr>
          <w:rFonts w:eastAsia="Times New Roman"/>
          <w:lang w:eastAsia="cs-CZ"/>
        </w:rPr>
        <w:t xml:space="preserve"> na listě „Plánované lokality“), a to od 28. 8. 2021, kdy Zadavatel předpokládá zahájení poskytování Služeb od Dodavatele (resp. kdy končí účinnost stávající rámcové dohody se současným poskytovatelem mobilních telekomunikačních služeb pro resort dopravy).</w:t>
      </w:r>
      <w:r w:rsidR="0079722F">
        <w:rPr>
          <w:rFonts w:eastAsia="Times New Roman"/>
          <w:lang w:eastAsia="cs-CZ"/>
        </w:rPr>
        <w:t xml:space="preserve"> Lhůta pro splnění požadavku dodatečného pokrytí signálem GSM ve všech lokalitách uvedených na listě „Seznam důležitých lokalit“ v příloze </w:t>
      </w:r>
      <w:r w:rsidR="0079722F">
        <w:rPr>
          <w:rFonts w:eastAsia="Times New Roman"/>
          <w:i/>
          <w:lang w:eastAsia="cs-CZ"/>
        </w:rPr>
        <w:t xml:space="preserve">Seznam důležitých lokalit </w:t>
      </w:r>
      <w:r w:rsidR="0079722F">
        <w:rPr>
          <w:rFonts w:eastAsia="Times New Roman"/>
          <w:lang w:eastAsia="cs-CZ"/>
        </w:rPr>
        <w:t xml:space="preserve">(mimo lokality uvedené v příloze </w:t>
      </w:r>
      <w:r w:rsidR="0079722F">
        <w:rPr>
          <w:rFonts w:eastAsia="Times New Roman"/>
          <w:i/>
          <w:lang w:eastAsia="cs-CZ"/>
        </w:rPr>
        <w:t>Seznam důležitých lokalit</w:t>
      </w:r>
      <w:r w:rsidR="0079722F">
        <w:rPr>
          <w:rFonts w:eastAsia="Times New Roman"/>
          <w:lang w:eastAsia="cs-CZ"/>
        </w:rPr>
        <w:t xml:space="preserve"> na listě „Plánované lokality“) bude</w:t>
      </w:r>
      <w:r w:rsidR="00B91143">
        <w:rPr>
          <w:rFonts w:eastAsia="Times New Roman"/>
          <w:lang w:eastAsia="cs-CZ"/>
        </w:rPr>
        <w:t xml:space="preserve"> v případě prodloužení doby trvání Řízení, které neumožní uzavření Smlouvy do 29. 4. 2021,</w:t>
      </w:r>
      <w:r w:rsidR="0079722F">
        <w:rPr>
          <w:rFonts w:eastAsia="Times New Roman"/>
          <w:lang w:eastAsia="cs-CZ"/>
        </w:rPr>
        <w:t xml:space="preserve"> prodloužena </w:t>
      </w:r>
      <w:r w:rsidR="00B91143">
        <w:rPr>
          <w:rFonts w:eastAsia="Times New Roman"/>
          <w:lang w:eastAsia="cs-CZ"/>
        </w:rPr>
        <w:t>o počet dnů, po které bude Řízení trvat po dni 29. 4. 2021.</w:t>
      </w:r>
    </w:p>
    <w:p w14:paraId="0BBEA483" w14:textId="77777777" w:rsidR="002F4F0A" w:rsidRDefault="00176A2D">
      <w:pPr>
        <w:rPr>
          <w:rFonts w:eastAsia="Times New Roman"/>
          <w:lang w:eastAsia="cs-CZ"/>
        </w:rPr>
      </w:pPr>
      <w:r>
        <w:rPr>
          <w:rFonts w:eastAsia="Times New Roman"/>
          <w:lang w:eastAsia="cs-CZ"/>
        </w:rPr>
        <w:t>Zadavatel požaduje, aby Dodavatel primárně zvolil takové technologické řešení zajištění kontinuální a stabilní dostupnosti signálu GSM ve všech Důležitých lokalitách, které bude mít Dodavatel plně pod svou výhradní kontrolou.</w:t>
      </w:r>
    </w:p>
    <w:p w14:paraId="2BB9EDB6" w14:textId="77777777" w:rsidR="002F4F0A" w:rsidRDefault="00176A2D">
      <w:pPr>
        <w:rPr>
          <w:rFonts w:eastAsia="Times New Roman"/>
          <w:lang w:eastAsia="cs-CZ"/>
        </w:rPr>
      </w:pPr>
      <w:r>
        <w:rPr>
          <w:rFonts w:eastAsia="Times New Roman"/>
          <w:lang w:eastAsia="cs-CZ"/>
        </w:rPr>
        <w:t xml:space="preserve">Účastník zajistí pokrytí dostatečným signálem GSM v požadovaných lokalitách v příloze </w:t>
      </w:r>
      <w:r>
        <w:rPr>
          <w:rFonts w:eastAsia="Times New Roman"/>
          <w:i/>
          <w:lang w:eastAsia="cs-CZ"/>
        </w:rPr>
        <w:t>Seznam důležitých lokalit</w:t>
      </w:r>
      <w:r>
        <w:rPr>
          <w:rFonts w:eastAsia="Times New Roman"/>
          <w:lang w:eastAsia="cs-CZ"/>
        </w:rPr>
        <w:t xml:space="preserve"> na listě „Plánované lokality“ do 120 dní od odeslání </w:t>
      </w:r>
      <w:r w:rsidR="009C3590">
        <w:rPr>
          <w:rFonts w:eastAsia="Times New Roman"/>
          <w:lang w:eastAsia="cs-CZ"/>
        </w:rPr>
        <w:t>Písemné žádosti</w:t>
      </w:r>
      <w:r>
        <w:rPr>
          <w:rFonts w:eastAsia="Times New Roman"/>
          <w:lang w:eastAsia="cs-CZ"/>
        </w:rPr>
        <w:t xml:space="preserve"> Pověřujícího zadavatele. Za zajištění pokrytí dostatečným signálem GSM v těchto lokalitách není účastník oprávněn účtovat žádný poplatek.</w:t>
      </w:r>
    </w:p>
    <w:p w14:paraId="16E13AD5" w14:textId="77777777" w:rsidR="002F4F0A" w:rsidRDefault="00176A2D">
      <w:pPr>
        <w:rPr>
          <w:rFonts w:eastAsia="Times New Roman"/>
          <w:lang w:eastAsia="cs-CZ"/>
        </w:rPr>
      </w:pPr>
      <w:r>
        <w:rPr>
          <w:rFonts w:eastAsia="Times New Roman"/>
          <w:lang w:eastAsia="cs-CZ"/>
        </w:rPr>
        <w:t xml:space="preserve">Pokud v průběhu trvání Smlouvy dojde u Zadavatelů k nutnosti pokrytí dalších lokalit či prostor v příloze </w:t>
      </w:r>
      <w:r>
        <w:rPr>
          <w:rFonts w:eastAsia="Times New Roman"/>
          <w:i/>
          <w:lang w:eastAsia="cs-CZ"/>
        </w:rPr>
        <w:t xml:space="preserve">Seznam důležitých lokalit </w:t>
      </w:r>
      <w:r>
        <w:rPr>
          <w:rFonts w:eastAsia="Times New Roman"/>
          <w:lang w:eastAsia="cs-CZ"/>
        </w:rPr>
        <w:t xml:space="preserve">neuvedených, je účastník povinen předložit Pověřujícímu zadavateli návrh řešení pokrytí těchto lokalit ve lhůtě 120 kalendářních dní od odeslání </w:t>
      </w:r>
      <w:r w:rsidR="009C3590">
        <w:rPr>
          <w:rFonts w:eastAsia="Times New Roman"/>
          <w:lang w:eastAsia="cs-CZ"/>
        </w:rPr>
        <w:t xml:space="preserve">Písemné žádosti </w:t>
      </w:r>
      <w:r>
        <w:rPr>
          <w:rFonts w:eastAsia="Times New Roman"/>
          <w:lang w:eastAsia="cs-CZ"/>
        </w:rPr>
        <w:t>Pověřujícího zadavatele. Každý tento návrh bude řešen individuálně.</w:t>
      </w:r>
    </w:p>
    <w:p w14:paraId="599ABD71" w14:textId="77777777" w:rsidR="002F4F0A" w:rsidRDefault="00176A2D">
      <w:pPr>
        <w:pStyle w:val="Nadpis3"/>
        <w:rPr>
          <w:rFonts w:eastAsia="Times New Roman"/>
        </w:rPr>
      </w:pPr>
      <w:bookmarkStart w:id="75" w:name="_Toc58414353"/>
      <w:bookmarkStart w:id="76" w:name="_Toc58414453"/>
      <w:bookmarkStart w:id="77" w:name="_Toc58414354"/>
      <w:bookmarkStart w:id="78" w:name="_Toc58414454"/>
      <w:bookmarkStart w:id="79" w:name="_Toc58414355"/>
      <w:bookmarkStart w:id="80" w:name="_Toc58414455"/>
      <w:bookmarkStart w:id="81" w:name="_Toc58414356"/>
      <w:bookmarkStart w:id="82" w:name="_Toc58414456"/>
      <w:bookmarkStart w:id="83" w:name="_Toc58414357"/>
      <w:bookmarkStart w:id="84" w:name="_Toc58414457"/>
      <w:bookmarkStart w:id="85" w:name="_Toc58414358"/>
      <w:bookmarkStart w:id="86" w:name="_Toc58414458"/>
      <w:bookmarkStart w:id="87" w:name="__RefHeading___Toc509408173"/>
      <w:bookmarkStart w:id="88" w:name="_Toc58414359"/>
      <w:bookmarkStart w:id="89" w:name="_Toc58414459"/>
      <w:bookmarkStart w:id="90" w:name="_Toc58414362"/>
      <w:bookmarkStart w:id="91" w:name="_Toc58414462"/>
      <w:bookmarkStart w:id="92" w:name="_Toc58414363"/>
      <w:bookmarkStart w:id="93" w:name="_Toc58414463"/>
      <w:bookmarkStart w:id="94" w:name="__RefHeading___Toc509408174"/>
      <w:bookmarkStart w:id="95" w:name="_Toc513721618"/>
      <w:bookmarkStart w:id="96" w:name="_Toc64358007"/>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eastAsia="Times New Roman"/>
        </w:rPr>
        <w:t>Zákaznická podpora</w:t>
      </w:r>
      <w:bookmarkEnd w:id="95"/>
      <w:bookmarkEnd w:id="96"/>
    </w:p>
    <w:p w14:paraId="20627D82" w14:textId="77777777" w:rsidR="002F4F0A" w:rsidRDefault="00176A2D">
      <w:pPr>
        <w:rPr>
          <w:rFonts w:eastAsia="Times New Roman"/>
          <w:lang w:eastAsia="cs-CZ"/>
        </w:rPr>
      </w:pPr>
      <w:r>
        <w:rPr>
          <w:rFonts w:eastAsia="Times New Roman"/>
          <w:lang w:eastAsia="cs-CZ"/>
        </w:rPr>
        <w:t>Zadavatel požaduje:</w:t>
      </w:r>
    </w:p>
    <w:p w14:paraId="7D759573" w14:textId="77777777" w:rsidR="002F4F0A" w:rsidRDefault="00176A2D">
      <w:pPr>
        <w:pStyle w:val="Odstavecseseznamem"/>
        <w:numPr>
          <w:ilvl w:val="0"/>
          <w:numId w:val="54"/>
        </w:numPr>
        <w:rPr>
          <w:rFonts w:eastAsia="Times New Roman"/>
          <w:lang w:eastAsia="cs-CZ"/>
        </w:rPr>
      </w:pPr>
      <w:r>
        <w:rPr>
          <w:rFonts w:eastAsia="Times New Roman"/>
          <w:lang w:eastAsia="cs-CZ"/>
        </w:rPr>
        <w:t xml:space="preserve">Zabezpečení telefonické zákaznické podpory 24 hod. denně, 7 dnů v týdnu. V době od 8:00 do 16:30 hod. v pracovní den zabezpečení zákaznické podpory konkrétním pracovníkem účastníka uvedeným jako kontaktní osoba; mimo tuto dobu jakýmkoliv pracovníkem zákaznického centra. </w:t>
      </w:r>
    </w:p>
    <w:p w14:paraId="22F369F2" w14:textId="77777777" w:rsidR="002F4F0A" w:rsidRDefault="00176A2D">
      <w:pPr>
        <w:pStyle w:val="Odstavecseseznamem"/>
        <w:numPr>
          <w:ilvl w:val="0"/>
          <w:numId w:val="54"/>
        </w:numPr>
        <w:rPr>
          <w:rFonts w:eastAsia="Times New Roman"/>
          <w:lang w:eastAsia="cs-CZ"/>
        </w:rPr>
      </w:pPr>
      <w:r>
        <w:rPr>
          <w:rFonts w:eastAsia="Times New Roman"/>
          <w:lang w:eastAsia="cs-CZ"/>
        </w:rPr>
        <w:lastRenderedPageBreak/>
        <w:t>Možnost zadávání požadavků telefonicky, e-mailem či přes zákaznickou online aplikaci. Pro telefonický kontakt přímé propojení na kontaktní osobu a v její nepřítomnosti na příslušné centrální pracoviště účastníka.</w:t>
      </w:r>
    </w:p>
    <w:p w14:paraId="6F34247B" w14:textId="77777777" w:rsidR="002F4F0A" w:rsidRDefault="00176A2D">
      <w:pPr>
        <w:pStyle w:val="Odstavecseseznamem"/>
        <w:numPr>
          <w:ilvl w:val="0"/>
          <w:numId w:val="54"/>
        </w:numPr>
        <w:rPr>
          <w:rFonts w:eastAsia="Times New Roman"/>
          <w:lang w:eastAsia="cs-CZ"/>
        </w:rPr>
      </w:pPr>
      <w:r>
        <w:rPr>
          <w:rFonts w:eastAsia="Times New Roman"/>
          <w:lang w:eastAsia="cs-CZ"/>
        </w:rPr>
        <w:t>Na vyžádání možnost jednání s obchodním zástupcem v sídle Pověřujícího zadavatele.</w:t>
      </w:r>
    </w:p>
    <w:p w14:paraId="3E686C09" w14:textId="77777777" w:rsidR="002F4F0A" w:rsidRDefault="00176A2D">
      <w:pPr>
        <w:rPr>
          <w:rFonts w:eastAsia="Times New Roman"/>
          <w:lang w:eastAsia="cs-CZ"/>
        </w:rPr>
      </w:pPr>
      <w:r>
        <w:rPr>
          <w:rFonts w:eastAsia="Times New Roman"/>
          <w:lang w:eastAsia="cs-CZ"/>
        </w:rPr>
        <w:t>Zadavatel požaduje bezplatné:</w:t>
      </w:r>
    </w:p>
    <w:p w14:paraId="470557BB" w14:textId="77777777" w:rsidR="002F4F0A" w:rsidRDefault="00176A2D">
      <w:pPr>
        <w:pStyle w:val="Odstavecseseznamem"/>
        <w:numPr>
          <w:ilvl w:val="0"/>
          <w:numId w:val="55"/>
        </w:numPr>
        <w:rPr>
          <w:rFonts w:eastAsia="Times New Roman"/>
          <w:lang w:eastAsia="cs-CZ"/>
        </w:rPr>
      </w:pPr>
      <w:r>
        <w:rPr>
          <w:rFonts w:eastAsia="Times New Roman"/>
          <w:lang w:eastAsia="cs-CZ"/>
        </w:rPr>
        <w:t>Volání na zákaznickou podporu.</w:t>
      </w:r>
    </w:p>
    <w:p w14:paraId="33037F32" w14:textId="77777777" w:rsidR="002F4F0A" w:rsidRDefault="00176A2D">
      <w:pPr>
        <w:pStyle w:val="Odstavecseseznamem"/>
        <w:numPr>
          <w:ilvl w:val="0"/>
          <w:numId w:val="55"/>
        </w:numPr>
        <w:rPr>
          <w:rFonts w:eastAsia="Times New Roman"/>
          <w:lang w:eastAsia="cs-CZ"/>
        </w:rPr>
      </w:pPr>
      <w:r>
        <w:rPr>
          <w:rFonts w:eastAsia="Times New Roman"/>
          <w:lang w:eastAsia="cs-CZ"/>
        </w:rPr>
        <w:t>Doručování objednaných SIM karet do sídel Zadavatelů.</w:t>
      </w:r>
    </w:p>
    <w:p w14:paraId="283367F9" w14:textId="77777777" w:rsidR="002F4F0A" w:rsidRDefault="00176A2D">
      <w:pPr>
        <w:pStyle w:val="Odstavecseseznamem"/>
        <w:numPr>
          <w:ilvl w:val="0"/>
          <w:numId w:val="55"/>
        </w:numPr>
        <w:rPr>
          <w:rFonts w:eastAsia="Times New Roman"/>
          <w:lang w:eastAsia="cs-CZ"/>
        </w:rPr>
      </w:pPr>
      <w:r>
        <w:rPr>
          <w:rFonts w:eastAsia="Times New Roman"/>
          <w:lang w:eastAsia="cs-CZ"/>
        </w:rPr>
        <w:t>Dodání prázdných SIM karet, které si Zadavatelé v případě potřeby budou moci přes zákaznickou online aplikaci kdykoliv sami aktivovat.</w:t>
      </w:r>
    </w:p>
    <w:p w14:paraId="572887E2" w14:textId="77777777" w:rsidR="002F4F0A" w:rsidRDefault="00176A2D">
      <w:pPr>
        <w:rPr>
          <w:rFonts w:eastAsia="Times New Roman"/>
          <w:lang w:eastAsia="cs-CZ"/>
        </w:rPr>
      </w:pPr>
      <w:r>
        <w:rPr>
          <w:rFonts w:eastAsia="Times New Roman"/>
          <w:lang w:eastAsia="cs-CZ"/>
        </w:rPr>
        <w:t>Jednotliví Zadavatelé stanoví kontaktní osoby, které budou jako jediné oprávněny jednat s Dodavatelem o změně v rámci jednotlivých služeb, popř. administrovat vyúčtování a platby. Pokud v průběhu trvání Smlouvy dojde u Pověřujících zadavatelů k nutnosti změny kontaktní osoby, je Pověřující zadavatel povinen neprodleně zaslat Dodavateli informaci ohledně změny kontaktní osoby, včetně nových kontaktních údajů.</w:t>
      </w:r>
    </w:p>
    <w:p w14:paraId="48F1CD6E" w14:textId="77777777" w:rsidR="002F4F0A" w:rsidRDefault="00176A2D">
      <w:pPr>
        <w:pStyle w:val="Nadpis3"/>
        <w:rPr>
          <w:rFonts w:eastAsia="Times New Roman"/>
        </w:rPr>
      </w:pPr>
      <w:bookmarkStart w:id="97" w:name="_Toc58414365"/>
      <w:bookmarkStart w:id="98" w:name="_Toc58414465"/>
      <w:bookmarkStart w:id="99" w:name="__RefHeading___Toc509408175"/>
      <w:bookmarkStart w:id="100" w:name="_Toc513721619"/>
      <w:bookmarkStart w:id="101" w:name="_Toc64358008"/>
      <w:bookmarkEnd w:id="97"/>
      <w:bookmarkEnd w:id="98"/>
      <w:bookmarkEnd w:id="99"/>
      <w:r>
        <w:rPr>
          <w:rFonts w:eastAsia="Times New Roman"/>
        </w:rPr>
        <w:t>Výpisy a fakturace</w:t>
      </w:r>
      <w:bookmarkEnd w:id="100"/>
      <w:bookmarkEnd w:id="101"/>
    </w:p>
    <w:p w14:paraId="7F62D71D" w14:textId="77777777" w:rsidR="002F4F0A" w:rsidRDefault="00176A2D">
      <w:pPr>
        <w:rPr>
          <w:rFonts w:eastAsia="Times New Roman"/>
          <w:lang w:eastAsia="cs-CZ"/>
        </w:rPr>
      </w:pPr>
      <w:r>
        <w:rPr>
          <w:rFonts w:eastAsia="Times New Roman"/>
          <w:lang w:eastAsia="cs-CZ"/>
        </w:rPr>
        <w:t>Zadavatel požaduje bezplatné poskytování podrobného výpisu všech odchozích spojení na každou 1 SIM kartu v elektronické formě s tím, že každý výpis za ten který měsíc musí být umístěn nejméně po dobu 2 měsíců na serveru Dodavatele, ke kterému budou mít Zadavatelé a jimi pověřené osoby zabezpečený přístup prostřednictvím veřejné sítě Internet. Výpis musí být v takovém formátu, aby všechny náklady (v Kč bez DPH a včetně DPH) na provoz každé 1 SIM karty bylo možné dále automaticky zpracovávat.</w:t>
      </w:r>
    </w:p>
    <w:p w14:paraId="0DE371CB" w14:textId="77777777" w:rsidR="002F4F0A" w:rsidRDefault="00176A2D">
      <w:pPr>
        <w:rPr>
          <w:rFonts w:eastAsia="Times New Roman"/>
          <w:lang w:eastAsia="cs-CZ"/>
        </w:rPr>
      </w:pPr>
      <w:r>
        <w:rPr>
          <w:rFonts w:eastAsia="Times New Roman"/>
          <w:lang w:eastAsia="cs-CZ"/>
        </w:rPr>
        <w:t xml:space="preserve">Zadavatel dále požaduje bezplatné poskytování celkového přehledu měsíčních nákladů pro všechny SIM karty a služby Zadavatelů v elektronické formě s tím, že každý měsíční přehled za ten který měsíc musí být umístěn nejméně po dobu 2 měsíců na serveru Dodavatele, ke kterému budou mít Zadavatelé a jimi pověřené osoby zabezpečený přístup prostřednictvím veřejné sítě Internet. </w:t>
      </w:r>
    </w:p>
    <w:p w14:paraId="69912EC4" w14:textId="77777777" w:rsidR="002F4F0A" w:rsidRDefault="00176A2D">
      <w:pPr>
        <w:rPr>
          <w:rFonts w:eastAsia="Times New Roman"/>
          <w:lang w:eastAsia="cs-CZ"/>
        </w:rPr>
      </w:pPr>
      <w:r>
        <w:rPr>
          <w:rFonts w:eastAsia="Times New Roman"/>
          <w:lang w:eastAsia="cs-CZ"/>
        </w:rPr>
        <w:t>Zadavatel dále požaduje možnost zřízení oddělené fakturační adresy na externí organizaci zabezpečující správu mobilní telefonie Zadavatelů.</w:t>
      </w:r>
    </w:p>
    <w:p w14:paraId="01BC13FC" w14:textId="77777777" w:rsidR="002F4F0A" w:rsidRDefault="00176A2D">
      <w:pPr>
        <w:rPr>
          <w:rFonts w:eastAsia="Times New Roman"/>
          <w:b/>
          <w:lang w:eastAsia="cs-CZ"/>
        </w:rPr>
      </w:pPr>
      <w:r>
        <w:rPr>
          <w:rFonts w:eastAsia="Times New Roman"/>
          <w:lang w:eastAsia="cs-CZ"/>
        </w:rPr>
        <w:t>Jednotlivá telefonní čísla budou vedena na Pověřujícího zadavatele a dále rozčleněna dle jeho požadavků do dalších (fakturačních) skupin.</w:t>
      </w:r>
    </w:p>
    <w:p w14:paraId="27576AEA" w14:textId="77777777" w:rsidR="002F4F0A" w:rsidRDefault="00176A2D">
      <w:pPr>
        <w:pStyle w:val="Nadpis3"/>
        <w:rPr>
          <w:rFonts w:eastAsia="Times New Roman" w:cs="Arial"/>
          <w:lang w:val="x-none"/>
        </w:rPr>
      </w:pPr>
      <w:bookmarkStart w:id="102" w:name="_Toc58414367"/>
      <w:bookmarkStart w:id="103" w:name="_Toc58414467"/>
      <w:bookmarkStart w:id="104" w:name="__RefHeading___Toc509408176"/>
      <w:bookmarkStart w:id="105" w:name="_Toc513721620"/>
      <w:bookmarkStart w:id="106" w:name="_Toc64358009"/>
      <w:bookmarkEnd w:id="102"/>
      <w:bookmarkEnd w:id="103"/>
      <w:bookmarkEnd w:id="104"/>
      <w:r>
        <w:rPr>
          <w:rFonts w:eastAsia="Times New Roman"/>
        </w:rPr>
        <w:t>Administrativní a softwarové řešení</w:t>
      </w:r>
      <w:bookmarkEnd w:id="105"/>
      <w:bookmarkEnd w:id="106"/>
    </w:p>
    <w:p w14:paraId="5FAD479C" w14:textId="77777777" w:rsidR="002F4F0A" w:rsidRDefault="00176A2D">
      <w:pPr>
        <w:rPr>
          <w:rFonts w:eastAsia="Times New Roman"/>
          <w:lang w:eastAsia="cs-CZ"/>
        </w:rPr>
      </w:pPr>
      <w:r>
        <w:rPr>
          <w:rFonts w:eastAsia="Times New Roman"/>
          <w:lang w:eastAsia="cs-CZ"/>
        </w:rPr>
        <w:t xml:space="preserve">Zadavatel požaduje, aby </w:t>
      </w:r>
      <w:r w:rsidR="00B11C6C">
        <w:rPr>
          <w:rFonts w:eastAsia="Times New Roman"/>
          <w:lang w:eastAsia="cs-CZ"/>
        </w:rPr>
        <w:t>Dodavatel</w:t>
      </w:r>
      <w:r>
        <w:rPr>
          <w:rFonts w:eastAsia="Times New Roman"/>
          <w:lang w:eastAsia="cs-CZ"/>
        </w:rPr>
        <w:t xml:space="preserve"> bezplatně poskytl Zadavatelům softwarové řešení pro administraci telefonních čísel. Pokud bude řešení poskytnuto na serveru Dodavatele a spojení bude probíhat pomocí veřejné sítě Internet, požaduje Zadavatel garanci bezpečnosti přístupu k takovému řešení </w:t>
      </w:r>
      <w:r w:rsidR="00B11C6C">
        <w:rPr>
          <w:rFonts w:eastAsia="Times New Roman"/>
          <w:lang w:eastAsia="cs-CZ"/>
        </w:rPr>
        <w:t>Dodavatele</w:t>
      </w:r>
      <w:r>
        <w:rPr>
          <w:rFonts w:eastAsia="Times New Roman"/>
          <w:lang w:eastAsia="cs-CZ"/>
        </w:rPr>
        <w:t>; i v takovém případě však Zadavatel požaduje možnost stažení dat do lokálního počítače pro svoji archivaci (viz specifikace níže).</w:t>
      </w:r>
    </w:p>
    <w:p w14:paraId="15A109C9" w14:textId="77777777" w:rsidR="002F4F0A" w:rsidRDefault="00176A2D">
      <w:pPr>
        <w:rPr>
          <w:rFonts w:eastAsia="Times New Roman"/>
          <w:lang w:eastAsia="cs-CZ"/>
        </w:rPr>
      </w:pPr>
      <w:r>
        <w:rPr>
          <w:rFonts w:eastAsia="Times New Roman"/>
          <w:lang w:eastAsia="cs-CZ"/>
        </w:rPr>
        <w:t>Minimální požadavky softwarového řešení:</w:t>
      </w:r>
    </w:p>
    <w:p w14:paraId="5E011CE3" w14:textId="77777777" w:rsidR="002F4F0A" w:rsidRDefault="00176A2D">
      <w:pPr>
        <w:pStyle w:val="Odstavecseseznamem"/>
        <w:numPr>
          <w:ilvl w:val="0"/>
          <w:numId w:val="56"/>
        </w:numPr>
        <w:rPr>
          <w:rFonts w:eastAsia="Times New Roman"/>
          <w:lang w:eastAsia="cs-CZ"/>
        </w:rPr>
      </w:pPr>
      <w:r>
        <w:rPr>
          <w:rFonts w:eastAsia="Times New Roman"/>
          <w:lang w:eastAsia="cs-CZ"/>
        </w:rPr>
        <w:t>možnost zobrazení a vytištění vystavených faktur, souhrnných účtů, podrobných výpisů hovorů a čerpaných dat apod. a jejich uložení na lokálním počítači Pověřujícího zadavatele;</w:t>
      </w:r>
    </w:p>
    <w:p w14:paraId="6BBE2B7F" w14:textId="77777777" w:rsidR="002F4F0A" w:rsidRDefault="00176A2D">
      <w:pPr>
        <w:pStyle w:val="Odstavecseseznamem"/>
        <w:numPr>
          <w:ilvl w:val="0"/>
          <w:numId w:val="56"/>
        </w:numPr>
        <w:rPr>
          <w:rFonts w:eastAsia="Times New Roman"/>
          <w:lang w:eastAsia="cs-CZ"/>
        </w:rPr>
      </w:pPr>
      <w:r>
        <w:rPr>
          <w:rFonts w:eastAsia="Times New Roman"/>
          <w:lang w:eastAsia="cs-CZ"/>
        </w:rPr>
        <w:t>možnost pojmenovat každé telefonní číslo jeho uživatelem;</w:t>
      </w:r>
    </w:p>
    <w:p w14:paraId="79978AB7" w14:textId="77777777" w:rsidR="002F4F0A" w:rsidRDefault="00176A2D">
      <w:pPr>
        <w:pStyle w:val="Odstavecseseznamem"/>
        <w:numPr>
          <w:ilvl w:val="0"/>
          <w:numId w:val="56"/>
        </w:numPr>
        <w:rPr>
          <w:rFonts w:eastAsia="Times New Roman"/>
          <w:lang w:eastAsia="cs-CZ"/>
        </w:rPr>
      </w:pPr>
      <w:r>
        <w:rPr>
          <w:rFonts w:eastAsia="Times New Roman"/>
          <w:lang w:eastAsia="cs-CZ"/>
        </w:rPr>
        <w:t>možnost vytvořit z telefonních čísel skupiny;</w:t>
      </w:r>
    </w:p>
    <w:p w14:paraId="45B177C1" w14:textId="2ACEAF89" w:rsidR="002F4F0A" w:rsidRDefault="00176A2D">
      <w:pPr>
        <w:pStyle w:val="Odstavecseseznamem"/>
        <w:numPr>
          <w:ilvl w:val="0"/>
          <w:numId w:val="56"/>
        </w:numPr>
        <w:rPr>
          <w:rFonts w:eastAsia="Times New Roman"/>
          <w:lang w:eastAsia="cs-CZ"/>
        </w:rPr>
      </w:pPr>
      <w:r>
        <w:rPr>
          <w:rFonts w:eastAsia="Times New Roman"/>
          <w:lang w:eastAsia="cs-CZ"/>
        </w:rPr>
        <w:t xml:space="preserve">možnost odeslat e-mailem na kontaktní osoby Zadavatelů podrobný nebo souhrnný výpis hovorů; v takto vytvořeném a odeslaném výpise musí být obsaženy všechny placené služby, </w:t>
      </w:r>
      <w:r>
        <w:rPr>
          <w:rFonts w:eastAsia="Times New Roman"/>
          <w:lang w:eastAsia="cs-CZ"/>
        </w:rPr>
        <w:lastRenderedPageBreak/>
        <w:t>vztahující se na konkrétní telefonní číslo a již započteny veškeré poskytované slevy. Z tohoto výpisu musí být zřejmé, kolik je konečná celková částka za uvedené číslo. Zasílání podrobného výpisu hovorů emailem musí být zabezpečeno, tj. soubor opatřen heslem a toto zasláno jiným komunikačním kanálem kontaktní osobě;</w:t>
      </w:r>
    </w:p>
    <w:p w14:paraId="444C08E5" w14:textId="77777777" w:rsidR="002F4F0A" w:rsidRDefault="00176A2D">
      <w:pPr>
        <w:pStyle w:val="Odstavecseseznamem"/>
        <w:numPr>
          <w:ilvl w:val="0"/>
          <w:numId w:val="56"/>
        </w:numPr>
        <w:rPr>
          <w:rFonts w:eastAsia="Times New Roman"/>
          <w:lang w:eastAsia="cs-CZ"/>
        </w:rPr>
      </w:pPr>
      <w:r>
        <w:rPr>
          <w:rFonts w:eastAsia="Times New Roman"/>
          <w:lang w:eastAsia="cs-CZ"/>
        </w:rPr>
        <w:t>možnost administrace prázdných SIM karet.</w:t>
      </w:r>
    </w:p>
    <w:p w14:paraId="33FE149B" w14:textId="77777777" w:rsidR="002F4F0A" w:rsidRDefault="00176A2D">
      <w:pPr>
        <w:rPr>
          <w:rFonts w:eastAsia="Times New Roman"/>
          <w:lang w:eastAsia="cs-CZ"/>
        </w:rPr>
      </w:pPr>
      <w:r>
        <w:rPr>
          <w:rFonts w:eastAsia="Times New Roman"/>
          <w:lang w:eastAsia="cs-CZ"/>
        </w:rPr>
        <w:t>Softwarové řešení musí být poskytnuto tak, aby bylo možno oddělit telefonní čísla Zadavatelů. Administrátor každého Pověřujícího zadavatele bude mít přístup pouze ke svým telefonním číslům.</w:t>
      </w:r>
    </w:p>
    <w:p w14:paraId="356948DD" w14:textId="77777777" w:rsidR="002F4F0A" w:rsidRDefault="00176A2D">
      <w:pPr>
        <w:pStyle w:val="Nadpis3"/>
        <w:rPr>
          <w:rFonts w:eastAsia="Times New Roman"/>
        </w:rPr>
      </w:pPr>
      <w:bookmarkStart w:id="107" w:name="_Toc58414369"/>
      <w:bookmarkStart w:id="108" w:name="_Toc58414469"/>
      <w:bookmarkStart w:id="109" w:name="__RefHeading___Toc509408177"/>
      <w:bookmarkStart w:id="110" w:name="_Toc513721621"/>
      <w:bookmarkStart w:id="111" w:name="_Toc64358010"/>
      <w:bookmarkEnd w:id="107"/>
      <w:bookmarkEnd w:id="108"/>
      <w:bookmarkEnd w:id="109"/>
      <w:r>
        <w:rPr>
          <w:rFonts w:eastAsia="Times New Roman"/>
        </w:rPr>
        <w:t>Ostatní služby</w:t>
      </w:r>
      <w:bookmarkEnd w:id="110"/>
      <w:bookmarkEnd w:id="111"/>
    </w:p>
    <w:p w14:paraId="231D15DC" w14:textId="77777777" w:rsidR="002F4F0A" w:rsidRDefault="00176A2D">
      <w:pPr>
        <w:rPr>
          <w:rFonts w:eastAsia="Times New Roman"/>
          <w:lang w:eastAsia="cs-CZ"/>
        </w:rPr>
      </w:pPr>
      <w:r>
        <w:rPr>
          <w:rFonts w:eastAsia="Times New Roman"/>
          <w:lang w:eastAsia="cs-CZ"/>
        </w:rPr>
        <w:t>Zadavatel požaduje, aby účastník bezplatně poskytoval následující služby:</w:t>
      </w:r>
    </w:p>
    <w:p w14:paraId="2DDC6F04" w14:textId="77777777" w:rsidR="002F4F0A" w:rsidRDefault="00176A2D">
      <w:pPr>
        <w:pStyle w:val="Odstavecseseznamem"/>
        <w:numPr>
          <w:ilvl w:val="0"/>
          <w:numId w:val="57"/>
        </w:numPr>
        <w:rPr>
          <w:rFonts w:eastAsia="Times New Roman"/>
          <w:lang w:eastAsia="cs-CZ"/>
        </w:rPr>
      </w:pPr>
      <w:r>
        <w:rPr>
          <w:rFonts w:eastAsia="Times New Roman"/>
          <w:lang w:eastAsia="cs-CZ"/>
        </w:rPr>
        <w:t>Změna fakturačních údajů</w:t>
      </w:r>
    </w:p>
    <w:p w14:paraId="7C9BBAF9" w14:textId="77777777" w:rsidR="002F4F0A" w:rsidRDefault="00176A2D">
      <w:pPr>
        <w:pStyle w:val="Odstavecseseznamem"/>
        <w:numPr>
          <w:ilvl w:val="0"/>
          <w:numId w:val="57"/>
        </w:numPr>
        <w:rPr>
          <w:rFonts w:eastAsia="Times New Roman"/>
          <w:lang w:eastAsia="cs-CZ"/>
        </w:rPr>
      </w:pPr>
      <w:r>
        <w:rPr>
          <w:rFonts w:eastAsia="Times New Roman"/>
          <w:lang w:eastAsia="cs-CZ"/>
        </w:rPr>
        <w:t>Vystavení duplikátu faktury</w:t>
      </w:r>
    </w:p>
    <w:p w14:paraId="7D60F071" w14:textId="77777777" w:rsidR="002F4F0A" w:rsidRDefault="00176A2D">
      <w:pPr>
        <w:pStyle w:val="Odstavecseseznamem"/>
        <w:numPr>
          <w:ilvl w:val="0"/>
          <w:numId w:val="57"/>
        </w:numPr>
        <w:rPr>
          <w:rFonts w:eastAsia="Times New Roman"/>
          <w:lang w:eastAsia="cs-CZ"/>
        </w:rPr>
      </w:pPr>
      <w:r>
        <w:rPr>
          <w:rFonts w:eastAsia="Times New Roman"/>
          <w:lang w:eastAsia="cs-CZ"/>
        </w:rPr>
        <w:t>Hovor s operátorem</w:t>
      </w:r>
    </w:p>
    <w:p w14:paraId="0AF52759" w14:textId="77777777" w:rsidR="002F4F0A" w:rsidRDefault="00176A2D">
      <w:pPr>
        <w:pStyle w:val="Odstavecseseznamem"/>
        <w:numPr>
          <w:ilvl w:val="0"/>
          <w:numId w:val="57"/>
        </w:numPr>
        <w:rPr>
          <w:rFonts w:eastAsia="Times New Roman"/>
          <w:lang w:eastAsia="cs-CZ"/>
        </w:rPr>
      </w:pPr>
      <w:r>
        <w:rPr>
          <w:rFonts w:eastAsia="Times New Roman"/>
          <w:lang w:eastAsia="cs-CZ"/>
        </w:rPr>
        <w:t>Odpojení z důvodu krádeže</w:t>
      </w:r>
    </w:p>
    <w:p w14:paraId="79F34464" w14:textId="77777777" w:rsidR="002F4F0A" w:rsidRDefault="00176A2D">
      <w:pPr>
        <w:pStyle w:val="Odstavecseseznamem"/>
        <w:numPr>
          <w:ilvl w:val="0"/>
          <w:numId w:val="57"/>
        </w:numPr>
        <w:rPr>
          <w:rFonts w:eastAsia="Times New Roman"/>
          <w:lang w:eastAsia="cs-CZ"/>
        </w:rPr>
      </w:pPr>
      <w:r>
        <w:rPr>
          <w:rFonts w:eastAsia="Times New Roman"/>
          <w:lang w:eastAsia="cs-CZ"/>
        </w:rPr>
        <w:t>Reaktivace po krádeži</w:t>
      </w:r>
    </w:p>
    <w:p w14:paraId="04939FFA" w14:textId="77777777" w:rsidR="002F4F0A" w:rsidRDefault="00176A2D">
      <w:pPr>
        <w:pStyle w:val="Odstavecseseznamem"/>
        <w:numPr>
          <w:ilvl w:val="0"/>
          <w:numId w:val="57"/>
        </w:numPr>
        <w:rPr>
          <w:rFonts w:eastAsia="Times New Roman"/>
          <w:lang w:eastAsia="cs-CZ"/>
        </w:rPr>
      </w:pPr>
      <w:r>
        <w:rPr>
          <w:rFonts w:eastAsia="Times New Roman"/>
          <w:lang w:eastAsia="cs-CZ"/>
        </w:rPr>
        <w:t>Výměna SIM karty</w:t>
      </w:r>
    </w:p>
    <w:p w14:paraId="2E6CDFCF" w14:textId="77777777" w:rsidR="002F4F0A" w:rsidRDefault="00176A2D">
      <w:pPr>
        <w:pStyle w:val="Odstavecseseznamem"/>
        <w:numPr>
          <w:ilvl w:val="0"/>
          <w:numId w:val="57"/>
        </w:numPr>
        <w:rPr>
          <w:rFonts w:eastAsia="Times New Roman"/>
          <w:lang w:eastAsia="cs-CZ"/>
        </w:rPr>
      </w:pPr>
      <w:r>
        <w:rPr>
          <w:rFonts w:eastAsia="Times New Roman"/>
          <w:lang w:eastAsia="cs-CZ"/>
        </w:rPr>
        <w:t>Poskytnutí podrobného výpisu v elektronické i papírové formě</w:t>
      </w:r>
    </w:p>
    <w:p w14:paraId="21D2E590" w14:textId="77777777" w:rsidR="002F4F0A" w:rsidRDefault="00176A2D">
      <w:pPr>
        <w:pStyle w:val="Odstavecseseznamem"/>
        <w:numPr>
          <w:ilvl w:val="0"/>
          <w:numId w:val="57"/>
        </w:numPr>
        <w:rPr>
          <w:rFonts w:eastAsia="Times New Roman"/>
          <w:lang w:eastAsia="cs-CZ"/>
        </w:rPr>
      </w:pPr>
      <w:r>
        <w:rPr>
          <w:rFonts w:eastAsia="Times New Roman"/>
          <w:lang w:eastAsia="cs-CZ"/>
        </w:rPr>
        <w:t>Nulový aktivační poplatek (aktivace nové, prázdné nebo vyměněné SIM karty, např. zcela nové nebo po přenesení od jiného operátora)</w:t>
      </w:r>
    </w:p>
    <w:p w14:paraId="32BD853A" w14:textId="77777777" w:rsidR="002F4F0A" w:rsidRDefault="00176A2D">
      <w:pPr>
        <w:pStyle w:val="Odstavecseseznamem"/>
        <w:numPr>
          <w:ilvl w:val="0"/>
          <w:numId w:val="57"/>
        </w:numPr>
      </w:pPr>
      <w:r>
        <w:rPr>
          <w:rFonts w:eastAsia="Times New Roman"/>
          <w:lang w:eastAsia="cs-CZ"/>
        </w:rPr>
        <w:t>Ostatní reporty na vyžádání (např. provoz na SIM celkem, přehled služeb)</w:t>
      </w:r>
    </w:p>
    <w:p w14:paraId="2BACD997" w14:textId="77777777" w:rsidR="0025385A" w:rsidRDefault="00176A2D" w:rsidP="0025385A">
      <w:pPr>
        <w:pStyle w:val="Nadpis1"/>
      </w:pPr>
      <w:bookmarkStart w:id="112" w:name="_Toc57789184"/>
      <w:bookmarkStart w:id="113" w:name="_Toc57789242"/>
      <w:bookmarkStart w:id="114" w:name="_Toc57789294"/>
      <w:bookmarkStart w:id="115" w:name="_Toc58312022"/>
      <w:bookmarkStart w:id="116" w:name="_Toc64358011"/>
      <w:r>
        <w:t>Vyhrazené změny závazků</w:t>
      </w:r>
      <w:bookmarkEnd w:id="112"/>
      <w:bookmarkEnd w:id="113"/>
      <w:bookmarkEnd w:id="114"/>
      <w:bookmarkEnd w:id="115"/>
      <w:bookmarkEnd w:id="116"/>
    </w:p>
    <w:p w14:paraId="21242F54" w14:textId="77777777" w:rsidR="003C41E8" w:rsidRDefault="003C41E8" w:rsidP="0025385A">
      <w:pPr>
        <w:rPr>
          <w:rFonts w:eastAsia="Times New Roman"/>
          <w:lang w:eastAsia="cs-CZ"/>
        </w:rPr>
      </w:pPr>
      <w:r>
        <w:rPr>
          <w:rFonts w:eastAsia="Times New Roman"/>
          <w:lang w:eastAsia="cs-CZ"/>
        </w:rPr>
        <w:t>Zadavatel si nevyhrazuje možnost změn závazků ze smlouvy.</w:t>
      </w:r>
    </w:p>
    <w:p w14:paraId="04386935" w14:textId="77777777" w:rsidR="002F4F0A" w:rsidRDefault="00176A2D">
      <w:pPr>
        <w:pStyle w:val="Nadpis1"/>
      </w:pPr>
      <w:bookmarkStart w:id="117" w:name="_Toc64358012"/>
      <w:r>
        <w:t>Místo plnění Veřejné zakázky</w:t>
      </w:r>
      <w:bookmarkEnd w:id="117"/>
    </w:p>
    <w:p w14:paraId="0328D8DF" w14:textId="77777777" w:rsidR="002F4F0A" w:rsidRDefault="00176A2D">
      <w:pPr>
        <w:pStyle w:val="Nadpis2"/>
      </w:pPr>
      <w:bookmarkStart w:id="118" w:name="_Toc58414374"/>
      <w:bookmarkStart w:id="119" w:name="_Toc58414474"/>
      <w:bookmarkStart w:id="120" w:name="_Toc64358013"/>
      <w:bookmarkEnd w:id="118"/>
      <w:bookmarkEnd w:id="119"/>
      <w:r>
        <w:t>Místo plnění</w:t>
      </w:r>
      <w:bookmarkEnd w:id="120"/>
    </w:p>
    <w:p w14:paraId="5114827B" w14:textId="77777777" w:rsidR="002F4F0A" w:rsidRDefault="00176A2D">
      <w:r>
        <w:t>Místem plnění Veřejné zakázky je území České republiky.</w:t>
      </w:r>
    </w:p>
    <w:p w14:paraId="1ADE8D9E" w14:textId="77777777" w:rsidR="002F4F0A" w:rsidRDefault="00176A2D">
      <w:pPr>
        <w:pStyle w:val="Nadpis2"/>
        <w:rPr>
          <w:caps w:val="0"/>
        </w:rPr>
      </w:pPr>
      <w:bookmarkStart w:id="121" w:name="_Toc513721625"/>
      <w:bookmarkStart w:id="122" w:name="_Toc64358014"/>
      <w:r>
        <w:t>Prohlídka místa plnění</w:t>
      </w:r>
      <w:bookmarkEnd w:id="121"/>
      <w:bookmarkEnd w:id="122"/>
    </w:p>
    <w:p w14:paraId="66EBA436" w14:textId="77777777" w:rsidR="002F4F0A" w:rsidRDefault="00176A2D">
      <w:r>
        <w:t xml:space="preserve">Zadavatel umožní prohlídku míst plnění uvedených v příloze </w:t>
      </w:r>
      <w:r>
        <w:rPr>
          <w:rFonts w:ascii="Arial" w:eastAsia="Times New Roman" w:hAnsi="Arial" w:cs="Times New Roman"/>
          <w:i/>
          <w:lang w:eastAsia="cs-CZ"/>
        </w:rPr>
        <w:t>Seznam důležitých lokalit</w:t>
      </w:r>
      <w:r>
        <w:rPr>
          <w:rFonts w:ascii="Arial" w:eastAsia="Times New Roman" w:hAnsi="Arial" w:cs="Times New Roman"/>
          <w:lang w:eastAsia="cs-CZ"/>
        </w:rPr>
        <w:t xml:space="preserve"> </w:t>
      </w:r>
      <w:r>
        <w:t xml:space="preserve">všem účastníkům, kteří mají zájem o podání nabídky. </w:t>
      </w:r>
    </w:p>
    <w:p w14:paraId="7907A632" w14:textId="10553D33" w:rsidR="002F4F0A" w:rsidRDefault="00176A2D">
      <w:r>
        <w:t xml:space="preserve">Prohlídka míst plnění Veřejné zakázky bude probíhat dle domluvy účastníků s kontaktními osobami uvedenými níže, a to ve </w:t>
      </w:r>
      <w:r w:rsidRPr="00971A96">
        <w:t xml:space="preserve">dnech </w:t>
      </w:r>
      <w:r w:rsidR="0055376E" w:rsidRPr="00766322">
        <w:t>8.</w:t>
      </w:r>
      <w:r w:rsidR="00971A96" w:rsidRPr="00766322">
        <w:t xml:space="preserve"> </w:t>
      </w:r>
      <w:r w:rsidR="0055376E" w:rsidRPr="00766322">
        <w:t>3</w:t>
      </w:r>
      <w:r w:rsidRPr="00766322">
        <w:t xml:space="preserve">. 2021 – </w:t>
      </w:r>
      <w:r w:rsidR="0055376E" w:rsidRPr="00766322">
        <w:t>19.</w:t>
      </w:r>
      <w:r w:rsidR="00971A96" w:rsidRPr="00766322">
        <w:t xml:space="preserve"> </w:t>
      </w:r>
      <w:r w:rsidR="0055376E" w:rsidRPr="00766322">
        <w:t>3</w:t>
      </w:r>
      <w:r w:rsidRPr="00766322">
        <w:t>. 2021.</w:t>
      </w:r>
      <w:r>
        <w:t xml:space="preserve"> </w:t>
      </w:r>
    </w:p>
    <w:tbl>
      <w:tblPr>
        <w:tblStyle w:val="Svtlstnovn"/>
        <w:tblW w:w="0" w:type="auto"/>
        <w:tblLook w:val="04A0" w:firstRow="1" w:lastRow="0" w:firstColumn="1" w:lastColumn="0" w:noHBand="0" w:noVBand="1"/>
      </w:tblPr>
      <w:tblGrid>
        <w:gridCol w:w="1418"/>
        <w:gridCol w:w="2551"/>
        <w:gridCol w:w="3402"/>
        <w:gridCol w:w="1659"/>
      </w:tblGrid>
      <w:tr w:rsidR="002F4F0A" w14:paraId="73B6F4A3" w14:textId="77777777" w:rsidTr="002F4F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357FD2A9" w14:textId="77777777" w:rsidR="002F4F0A" w:rsidRDefault="00176A2D">
            <w:r>
              <w:t>Organizace</w:t>
            </w:r>
          </w:p>
        </w:tc>
        <w:tc>
          <w:tcPr>
            <w:tcW w:w="2551" w:type="dxa"/>
          </w:tcPr>
          <w:p w14:paraId="03C17909" w14:textId="77777777" w:rsidR="002F4F0A" w:rsidRDefault="00176A2D">
            <w:pPr>
              <w:cnfStyle w:val="100000000000" w:firstRow="1" w:lastRow="0" w:firstColumn="0" w:lastColumn="0" w:oddVBand="0" w:evenVBand="0" w:oddHBand="0" w:evenHBand="0" w:firstRowFirstColumn="0" w:firstRowLastColumn="0" w:lastRowFirstColumn="0" w:lastRowLastColumn="0"/>
            </w:pPr>
            <w:r>
              <w:t>Kontaktní osoba</w:t>
            </w:r>
          </w:p>
        </w:tc>
        <w:tc>
          <w:tcPr>
            <w:tcW w:w="3402" w:type="dxa"/>
          </w:tcPr>
          <w:p w14:paraId="304D075E" w14:textId="77777777" w:rsidR="002F4F0A" w:rsidRDefault="00176A2D">
            <w:pPr>
              <w:cnfStyle w:val="100000000000" w:firstRow="1" w:lastRow="0" w:firstColumn="0" w:lastColumn="0" w:oddVBand="0" w:evenVBand="0" w:oddHBand="0" w:evenHBand="0" w:firstRowFirstColumn="0" w:firstRowLastColumn="0" w:lastRowFirstColumn="0" w:lastRowLastColumn="0"/>
            </w:pPr>
            <w:r>
              <w:t>E-mail</w:t>
            </w:r>
          </w:p>
        </w:tc>
        <w:tc>
          <w:tcPr>
            <w:tcW w:w="1659" w:type="dxa"/>
          </w:tcPr>
          <w:p w14:paraId="1620645D" w14:textId="77777777" w:rsidR="002F4F0A" w:rsidRDefault="00176A2D">
            <w:pPr>
              <w:cnfStyle w:val="100000000000" w:firstRow="1" w:lastRow="0" w:firstColumn="0" w:lastColumn="0" w:oddVBand="0" w:evenVBand="0" w:oddHBand="0" w:evenHBand="0" w:firstRowFirstColumn="0" w:firstRowLastColumn="0" w:lastRowFirstColumn="0" w:lastRowLastColumn="0"/>
            </w:pPr>
            <w:r>
              <w:t>Telefon</w:t>
            </w:r>
          </w:p>
        </w:tc>
      </w:tr>
      <w:tr w:rsidR="00D42860" w14:paraId="0B34FC41" w14:textId="77777777" w:rsidTr="00F63C40">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1418" w:type="dxa"/>
          </w:tcPr>
          <w:p w14:paraId="4CD3FB8A" w14:textId="77777777" w:rsidR="002F4F0A" w:rsidRDefault="00176A2D">
            <w:r>
              <w:t>MD</w:t>
            </w:r>
          </w:p>
        </w:tc>
        <w:tc>
          <w:tcPr>
            <w:tcW w:w="2551" w:type="dxa"/>
          </w:tcPr>
          <w:p w14:paraId="7B65AD61" w14:textId="1BE633DF" w:rsidR="002F4F0A" w:rsidRDefault="00B16C4A">
            <w:pPr>
              <w:cnfStyle w:val="000000100000" w:firstRow="0" w:lastRow="0" w:firstColumn="0" w:lastColumn="0" w:oddVBand="0" w:evenVBand="0" w:oddHBand="1" w:evenHBand="0" w:firstRowFirstColumn="0" w:firstRowLastColumn="0" w:lastRowFirstColumn="0" w:lastRowLastColumn="0"/>
            </w:pPr>
            <w:r>
              <w:t>XXXXX</w:t>
            </w:r>
          </w:p>
        </w:tc>
        <w:tc>
          <w:tcPr>
            <w:tcW w:w="3402" w:type="dxa"/>
          </w:tcPr>
          <w:p w14:paraId="06B950B0" w14:textId="4CF57421" w:rsidR="002F4F0A" w:rsidRDefault="00B16C4A">
            <w:pPr>
              <w:cnfStyle w:val="000000100000" w:firstRow="0" w:lastRow="0" w:firstColumn="0" w:lastColumn="0" w:oddVBand="0" w:evenVBand="0" w:oddHBand="1" w:evenHBand="0" w:firstRowFirstColumn="0" w:firstRowLastColumn="0" w:lastRowFirstColumn="0" w:lastRowLastColumn="0"/>
            </w:pPr>
            <w:r>
              <w:t>XXXXX</w:t>
            </w:r>
          </w:p>
        </w:tc>
        <w:tc>
          <w:tcPr>
            <w:tcW w:w="1659" w:type="dxa"/>
          </w:tcPr>
          <w:p w14:paraId="0E591987" w14:textId="463AF181" w:rsidR="002F4F0A" w:rsidRDefault="00B16C4A">
            <w:pPr>
              <w:cnfStyle w:val="000000100000" w:firstRow="0" w:lastRow="0" w:firstColumn="0" w:lastColumn="0" w:oddVBand="0" w:evenVBand="0" w:oddHBand="1" w:evenHBand="0" w:firstRowFirstColumn="0" w:firstRowLastColumn="0" w:lastRowFirstColumn="0" w:lastRowLastColumn="0"/>
            </w:pPr>
            <w:r>
              <w:t>XXXXX</w:t>
            </w:r>
          </w:p>
        </w:tc>
      </w:tr>
      <w:tr w:rsidR="00B16C4A" w14:paraId="66AC8935" w14:textId="77777777" w:rsidTr="00F63C40">
        <w:trPr>
          <w:trHeight w:val="54"/>
        </w:trPr>
        <w:tc>
          <w:tcPr>
            <w:cnfStyle w:val="001000000000" w:firstRow="0" w:lastRow="0" w:firstColumn="1" w:lastColumn="0" w:oddVBand="0" w:evenVBand="0" w:oddHBand="0" w:evenHBand="0" w:firstRowFirstColumn="0" w:firstRowLastColumn="0" w:lastRowFirstColumn="0" w:lastRowLastColumn="0"/>
            <w:tcW w:w="1418" w:type="dxa"/>
          </w:tcPr>
          <w:p w14:paraId="0ABE0389" w14:textId="77777777" w:rsidR="00B16C4A" w:rsidRDefault="00B16C4A">
            <w:r>
              <w:t>CDV</w:t>
            </w:r>
          </w:p>
        </w:tc>
        <w:tc>
          <w:tcPr>
            <w:tcW w:w="2551" w:type="dxa"/>
          </w:tcPr>
          <w:p w14:paraId="369A61E8" w14:textId="5F569854" w:rsidR="00B16C4A" w:rsidRDefault="00B16C4A">
            <w:pPr>
              <w:cnfStyle w:val="000000000000" w:firstRow="0" w:lastRow="0" w:firstColumn="0" w:lastColumn="0" w:oddVBand="0" w:evenVBand="0" w:oddHBand="0" w:evenHBand="0" w:firstRowFirstColumn="0" w:firstRowLastColumn="0" w:lastRowFirstColumn="0" w:lastRowLastColumn="0"/>
            </w:pPr>
            <w:r>
              <w:t>XXXXX</w:t>
            </w:r>
          </w:p>
        </w:tc>
        <w:tc>
          <w:tcPr>
            <w:tcW w:w="3402" w:type="dxa"/>
          </w:tcPr>
          <w:p w14:paraId="5BAAD187" w14:textId="2F9A09DB" w:rsidR="00B16C4A" w:rsidRDefault="00B16C4A">
            <w:pPr>
              <w:cnfStyle w:val="000000000000" w:firstRow="0" w:lastRow="0" w:firstColumn="0" w:lastColumn="0" w:oddVBand="0" w:evenVBand="0" w:oddHBand="0" w:evenHBand="0" w:firstRowFirstColumn="0" w:firstRowLastColumn="0" w:lastRowFirstColumn="0" w:lastRowLastColumn="0"/>
            </w:pPr>
            <w:r w:rsidRPr="008D78D3">
              <w:t>XXXXX</w:t>
            </w:r>
          </w:p>
        </w:tc>
        <w:tc>
          <w:tcPr>
            <w:tcW w:w="1659" w:type="dxa"/>
          </w:tcPr>
          <w:p w14:paraId="4335167D" w14:textId="4B941929" w:rsidR="00B16C4A" w:rsidRDefault="00B16C4A">
            <w:pPr>
              <w:cnfStyle w:val="000000000000" w:firstRow="0" w:lastRow="0" w:firstColumn="0" w:lastColumn="0" w:oddVBand="0" w:evenVBand="0" w:oddHBand="0" w:evenHBand="0" w:firstRowFirstColumn="0" w:firstRowLastColumn="0" w:lastRowFirstColumn="0" w:lastRowLastColumn="0"/>
            </w:pPr>
            <w:r w:rsidRPr="007F4E9C">
              <w:t>XXXXX</w:t>
            </w:r>
          </w:p>
        </w:tc>
      </w:tr>
      <w:tr w:rsidR="00B16C4A" w14:paraId="173C41CB" w14:textId="77777777" w:rsidTr="00F63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0418A141" w14:textId="77777777" w:rsidR="00B16C4A" w:rsidRDefault="00B16C4A">
            <w:r>
              <w:t>CENDIS</w:t>
            </w:r>
          </w:p>
        </w:tc>
        <w:tc>
          <w:tcPr>
            <w:tcW w:w="2551" w:type="dxa"/>
          </w:tcPr>
          <w:p w14:paraId="3FEEFCC6" w14:textId="703B0288" w:rsidR="00B16C4A" w:rsidRDefault="00B16C4A">
            <w:pPr>
              <w:cnfStyle w:val="000000100000" w:firstRow="0" w:lastRow="0" w:firstColumn="0" w:lastColumn="0" w:oddVBand="0" w:evenVBand="0" w:oddHBand="1" w:evenHBand="0" w:firstRowFirstColumn="0" w:firstRowLastColumn="0" w:lastRowFirstColumn="0" w:lastRowLastColumn="0"/>
            </w:pPr>
            <w:r>
              <w:t>XXXXX</w:t>
            </w:r>
          </w:p>
        </w:tc>
        <w:tc>
          <w:tcPr>
            <w:tcW w:w="3402" w:type="dxa"/>
          </w:tcPr>
          <w:p w14:paraId="4E6420AE" w14:textId="10D0D48F" w:rsidR="00B16C4A" w:rsidRDefault="00B16C4A">
            <w:pPr>
              <w:cnfStyle w:val="000000100000" w:firstRow="0" w:lastRow="0" w:firstColumn="0" w:lastColumn="0" w:oddVBand="0" w:evenVBand="0" w:oddHBand="1" w:evenHBand="0" w:firstRowFirstColumn="0" w:firstRowLastColumn="0" w:lastRowFirstColumn="0" w:lastRowLastColumn="0"/>
            </w:pPr>
            <w:r w:rsidRPr="008D78D3">
              <w:t>XXXXX</w:t>
            </w:r>
          </w:p>
        </w:tc>
        <w:tc>
          <w:tcPr>
            <w:tcW w:w="1659" w:type="dxa"/>
          </w:tcPr>
          <w:p w14:paraId="72468A80" w14:textId="16DC0C58" w:rsidR="00B16C4A" w:rsidRDefault="00B16C4A">
            <w:pPr>
              <w:cnfStyle w:val="000000100000" w:firstRow="0" w:lastRow="0" w:firstColumn="0" w:lastColumn="0" w:oddVBand="0" w:evenVBand="0" w:oddHBand="1" w:evenHBand="0" w:firstRowFirstColumn="0" w:firstRowLastColumn="0" w:lastRowFirstColumn="0" w:lastRowLastColumn="0"/>
            </w:pPr>
            <w:r w:rsidRPr="007F4E9C">
              <w:t>XXXXX</w:t>
            </w:r>
          </w:p>
        </w:tc>
      </w:tr>
      <w:tr w:rsidR="00B16C4A" w14:paraId="4EDDAD0B" w14:textId="77777777" w:rsidTr="00F63C40">
        <w:tc>
          <w:tcPr>
            <w:cnfStyle w:val="001000000000" w:firstRow="0" w:lastRow="0" w:firstColumn="1" w:lastColumn="0" w:oddVBand="0" w:evenVBand="0" w:oddHBand="0" w:evenHBand="0" w:firstRowFirstColumn="0" w:firstRowLastColumn="0" w:lastRowFirstColumn="0" w:lastRowLastColumn="0"/>
            <w:tcW w:w="1418" w:type="dxa"/>
          </w:tcPr>
          <w:p w14:paraId="7DB4D4CB" w14:textId="77777777" w:rsidR="00B16C4A" w:rsidRDefault="00B16C4A">
            <w:r>
              <w:t>DI</w:t>
            </w:r>
          </w:p>
        </w:tc>
        <w:tc>
          <w:tcPr>
            <w:tcW w:w="2551" w:type="dxa"/>
          </w:tcPr>
          <w:p w14:paraId="1D547DF6" w14:textId="157398B3" w:rsidR="00B16C4A" w:rsidRDefault="00B16C4A">
            <w:pPr>
              <w:cnfStyle w:val="000000000000" w:firstRow="0" w:lastRow="0" w:firstColumn="0" w:lastColumn="0" w:oddVBand="0" w:evenVBand="0" w:oddHBand="0" w:evenHBand="0" w:firstRowFirstColumn="0" w:firstRowLastColumn="0" w:lastRowFirstColumn="0" w:lastRowLastColumn="0"/>
            </w:pPr>
            <w:r>
              <w:t>XXXXX</w:t>
            </w:r>
          </w:p>
        </w:tc>
        <w:tc>
          <w:tcPr>
            <w:tcW w:w="3402" w:type="dxa"/>
          </w:tcPr>
          <w:p w14:paraId="4D7116EA" w14:textId="14C3CE2F" w:rsidR="00B16C4A" w:rsidRDefault="00B16C4A">
            <w:pPr>
              <w:cnfStyle w:val="000000000000" w:firstRow="0" w:lastRow="0" w:firstColumn="0" w:lastColumn="0" w:oddVBand="0" w:evenVBand="0" w:oddHBand="0" w:evenHBand="0" w:firstRowFirstColumn="0" w:firstRowLastColumn="0" w:lastRowFirstColumn="0" w:lastRowLastColumn="0"/>
            </w:pPr>
            <w:r w:rsidRPr="008D78D3">
              <w:t>XXXXX</w:t>
            </w:r>
          </w:p>
        </w:tc>
        <w:tc>
          <w:tcPr>
            <w:tcW w:w="1659" w:type="dxa"/>
          </w:tcPr>
          <w:p w14:paraId="0688F2F7" w14:textId="277CA2B7" w:rsidR="00B16C4A" w:rsidRDefault="00B16C4A">
            <w:pPr>
              <w:cnfStyle w:val="000000000000" w:firstRow="0" w:lastRow="0" w:firstColumn="0" w:lastColumn="0" w:oddVBand="0" w:evenVBand="0" w:oddHBand="0" w:evenHBand="0" w:firstRowFirstColumn="0" w:firstRowLastColumn="0" w:lastRowFirstColumn="0" w:lastRowLastColumn="0"/>
            </w:pPr>
            <w:r w:rsidRPr="007F4E9C">
              <w:t>XXXXX</w:t>
            </w:r>
          </w:p>
        </w:tc>
      </w:tr>
      <w:tr w:rsidR="00B16C4A" w14:paraId="59106A4A" w14:textId="77777777" w:rsidTr="00F63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9446B7E" w14:textId="77777777" w:rsidR="00B16C4A" w:rsidRDefault="00B16C4A">
            <w:r>
              <w:t>DÚ</w:t>
            </w:r>
          </w:p>
        </w:tc>
        <w:tc>
          <w:tcPr>
            <w:tcW w:w="2551" w:type="dxa"/>
          </w:tcPr>
          <w:p w14:paraId="40DC9B36" w14:textId="7042AB09" w:rsidR="00B16C4A" w:rsidRDefault="00B16C4A">
            <w:pPr>
              <w:cnfStyle w:val="000000100000" w:firstRow="0" w:lastRow="0" w:firstColumn="0" w:lastColumn="0" w:oddVBand="0" w:evenVBand="0" w:oddHBand="1" w:evenHBand="0" w:firstRowFirstColumn="0" w:firstRowLastColumn="0" w:lastRowFirstColumn="0" w:lastRowLastColumn="0"/>
            </w:pPr>
            <w:r>
              <w:t>XXXXX</w:t>
            </w:r>
          </w:p>
        </w:tc>
        <w:tc>
          <w:tcPr>
            <w:tcW w:w="3402" w:type="dxa"/>
          </w:tcPr>
          <w:p w14:paraId="6A3B49AC" w14:textId="71D58E8B" w:rsidR="00B16C4A" w:rsidRDefault="00B16C4A">
            <w:pPr>
              <w:cnfStyle w:val="000000100000" w:firstRow="0" w:lastRow="0" w:firstColumn="0" w:lastColumn="0" w:oddVBand="0" w:evenVBand="0" w:oddHBand="1" w:evenHBand="0" w:firstRowFirstColumn="0" w:firstRowLastColumn="0" w:lastRowFirstColumn="0" w:lastRowLastColumn="0"/>
            </w:pPr>
            <w:r w:rsidRPr="008D78D3">
              <w:t>XXXXX</w:t>
            </w:r>
          </w:p>
        </w:tc>
        <w:tc>
          <w:tcPr>
            <w:tcW w:w="1659" w:type="dxa"/>
          </w:tcPr>
          <w:p w14:paraId="7F862A44" w14:textId="54CD6462" w:rsidR="00B16C4A" w:rsidRDefault="00B16C4A">
            <w:pPr>
              <w:cnfStyle w:val="000000100000" w:firstRow="0" w:lastRow="0" w:firstColumn="0" w:lastColumn="0" w:oddVBand="0" w:evenVBand="0" w:oddHBand="1" w:evenHBand="0" w:firstRowFirstColumn="0" w:firstRowLastColumn="0" w:lastRowFirstColumn="0" w:lastRowLastColumn="0"/>
            </w:pPr>
            <w:r w:rsidRPr="007F4E9C">
              <w:t>XXXXX</w:t>
            </w:r>
          </w:p>
        </w:tc>
      </w:tr>
      <w:tr w:rsidR="00B16C4A" w14:paraId="61B8A78B" w14:textId="77777777" w:rsidTr="00F63C40">
        <w:tc>
          <w:tcPr>
            <w:cnfStyle w:val="001000000000" w:firstRow="0" w:lastRow="0" w:firstColumn="1" w:lastColumn="0" w:oddVBand="0" w:evenVBand="0" w:oddHBand="0" w:evenHBand="0" w:firstRowFirstColumn="0" w:firstRowLastColumn="0" w:lastRowFirstColumn="0" w:lastRowLastColumn="0"/>
            <w:tcW w:w="1418" w:type="dxa"/>
          </w:tcPr>
          <w:p w14:paraId="65CA6ED3" w14:textId="77777777" w:rsidR="00B16C4A" w:rsidRDefault="00B16C4A">
            <w:r>
              <w:t>ŘSD</w:t>
            </w:r>
          </w:p>
        </w:tc>
        <w:tc>
          <w:tcPr>
            <w:tcW w:w="2551" w:type="dxa"/>
          </w:tcPr>
          <w:p w14:paraId="220A7B9B" w14:textId="0316E0A4" w:rsidR="00B16C4A" w:rsidRDefault="00B16C4A">
            <w:pPr>
              <w:cnfStyle w:val="000000000000" w:firstRow="0" w:lastRow="0" w:firstColumn="0" w:lastColumn="0" w:oddVBand="0" w:evenVBand="0" w:oddHBand="0" w:evenHBand="0" w:firstRowFirstColumn="0" w:firstRowLastColumn="0" w:lastRowFirstColumn="0" w:lastRowLastColumn="0"/>
            </w:pPr>
            <w:r>
              <w:t>XXXXX</w:t>
            </w:r>
          </w:p>
        </w:tc>
        <w:tc>
          <w:tcPr>
            <w:tcW w:w="3402" w:type="dxa"/>
          </w:tcPr>
          <w:p w14:paraId="0734B2D1" w14:textId="756409B0" w:rsidR="00B16C4A" w:rsidRDefault="00B16C4A">
            <w:pPr>
              <w:cnfStyle w:val="000000000000" w:firstRow="0" w:lastRow="0" w:firstColumn="0" w:lastColumn="0" w:oddVBand="0" w:evenVBand="0" w:oddHBand="0" w:evenHBand="0" w:firstRowFirstColumn="0" w:firstRowLastColumn="0" w:lastRowFirstColumn="0" w:lastRowLastColumn="0"/>
            </w:pPr>
            <w:r w:rsidRPr="008D78D3">
              <w:t>XXXXX</w:t>
            </w:r>
          </w:p>
        </w:tc>
        <w:tc>
          <w:tcPr>
            <w:tcW w:w="1659" w:type="dxa"/>
          </w:tcPr>
          <w:p w14:paraId="0BBCB6AC" w14:textId="60DC2F14" w:rsidR="00B16C4A" w:rsidRDefault="00B16C4A">
            <w:pPr>
              <w:cnfStyle w:val="000000000000" w:firstRow="0" w:lastRow="0" w:firstColumn="0" w:lastColumn="0" w:oddVBand="0" w:evenVBand="0" w:oddHBand="0" w:evenHBand="0" w:firstRowFirstColumn="0" w:firstRowLastColumn="0" w:lastRowFirstColumn="0" w:lastRowLastColumn="0"/>
            </w:pPr>
            <w:r w:rsidRPr="007F4E9C">
              <w:t>XXXXX</w:t>
            </w:r>
          </w:p>
        </w:tc>
      </w:tr>
      <w:tr w:rsidR="00B16C4A" w14:paraId="7723A85C" w14:textId="77777777" w:rsidTr="00F63C40">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1418" w:type="dxa"/>
          </w:tcPr>
          <w:p w14:paraId="04006F25" w14:textId="77777777" w:rsidR="00B16C4A" w:rsidRDefault="00B16C4A">
            <w:r>
              <w:t>ŘVC</w:t>
            </w:r>
          </w:p>
        </w:tc>
        <w:tc>
          <w:tcPr>
            <w:tcW w:w="2551" w:type="dxa"/>
          </w:tcPr>
          <w:p w14:paraId="1FB48448" w14:textId="6FA7BF33" w:rsidR="00B16C4A" w:rsidRDefault="00B16C4A">
            <w:pPr>
              <w:cnfStyle w:val="000000100000" w:firstRow="0" w:lastRow="0" w:firstColumn="0" w:lastColumn="0" w:oddVBand="0" w:evenVBand="0" w:oddHBand="1" w:evenHBand="0" w:firstRowFirstColumn="0" w:firstRowLastColumn="0" w:lastRowFirstColumn="0" w:lastRowLastColumn="0"/>
            </w:pPr>
            <w:r>
              <w:t>XXXXX</w:t>
            </w:r>
          </w:p>
        </w:tc>
        <w:tc>
          <w:tcPr>
            <w:tcW w:w="3402" w:type="dxa"/>
          </w:tcPr>
          <w:p w14:paraId="6B438D94" w14:textId="0ECFFC3E" w:rsidR="00B16C4A" w:rsidRDefault="00B16C4A">
            <w:pPr>
              <w:cnfStyle w:val="000000100000" w:firstRow="0" w:lastRow="0" w:firstColumn="0" w:lastColumn="0" w:oddVBand="0" w:evenVBand="0" w:oddHBand="1" w:evenHBand="0" w:firstRowFirstColumn="0" w:firstRowLastColumn="0" w:lastRowFirstColumn="0" w:lastRowLastColumn="0"/>
            </w:pPr>
            <w:r w:rsidRPr="008D78D3">
              <w:t>XXXXX</w:t>
            </w:r>
          </w:p>
        </w:tc>
        <w:tc>
          <w:tcPr>
            <w:tcW w:w="1659" w:type="dxa"/>
          </w:tcPr>
          <w:p w14:paraId="199B554A" w14:textId="7B8D6093" w:rsidR="00B16C4A" w:rsidRDefault="00B16C4A">
            <w:pPr>
              <w:cnfStyle w:val="000000100000" w:firstRow="0" w:lastRow="0" w:firstColumn="0" w:lastColumn="0" w:oddVBand="0" w:evenVBand="0" w:oddHBand="1" w:evenHBand="0" w:firstRowFirstColumn="0" w:firstRowLastColumn="0" w:lastRowFirstColumn="0" w:lastRowLastColumn="0"/>
            </w:pPr>
            <w:r w:rsidRPr="007F4E9C">
              <w:t>XXXXX</w:t>
            </w:r>
          </w:p>
        </w:tc>
      </w:tr>
      <w:tr w:rsidR="00B16C4A" w14:paraId="665F5553" w14:textId="77777777" w:rsidTr="00F63C40">
        <w:tc>
          <w:tcPr>
            <w:cnfStyle w:val="001000000000" w:firstRow="0" w:lastRow="0" w:firstColumn="1" w:lastColumn="0" w:oddVBand="0" w:evenVBand="0" w:oddHBand="0" w:evenHBand="0" w:firstRowFirstColumn="0" w:firstRowLastColumn="0" w:lastRowFirstColumn="0" w:lastRowLastColumn="0"/>
            <w:tcW w:w="1418" w:type="dxa"/>
          </w:tcPr>
          <w:p w14:paraId="2DFEBF45" w14:textId="77777777" w:rsidR="00B16C4A" w:rsidRDefault="00B16C4A">
            <w:r>
              <w:t>SFDI</w:t>
            </w:r>
          </w:p>
        </w:tc>
        <w:tc>
          <w:tcPr>
            <w:tcW w:w="2551" w:type="dxa"/>
          </w:tcPr>
          <w:p w14:paraId="20FC78A2" w14:textId="02710873" w:rsidR="00B16C4A" w:rsidRDefault="00B16C4A">
            <w:pPr>
              <w:cnfStyle w:val="000000000000" w:firstRow="0" w:lastRow="0" w:firstColumn="0" w:lastColumn="0" w:oddVBand="0" w:evenVBand="0" w:oddHBand="0" w:evenHBand="0" w:firstRowFirstColumn="0" w:firstRowLastColumn="0" w:lastRowFirstColumn="0" w:lastRowLastColumn="0"/>
            </w:pPr>
            <w:r>
              <w:t>XXXXX</w:t>
            </w:r>
          </w:p>
        </w:tc>
        <w:tc>
          <w:tcPr>
            <w:tcW w:w="3402" w:type="dxa"/>
          </w:tcPr>
          <w:p w14:paraId="10ACAC08" w14:textId="6A8C7759" w:rsidR="00B16C4A" w:rsidRDefault="00B16C4A">
            <w:pPr>
              <w:cnfStyle w:val="000000000000" w:firstRow="0" w:lastRow="0" w:firstColumn="0" w:lastColumn="0" w:oddVBand="0" w:evenVBand="0" w:oddHBand="0" w:evenHBand="0" w:firstRowFirstColumn="0" w:firstRowLastColumn="0" w:lastRowFirstColumn="0" w:lastRowLastColumn="0"/>
            </w:pPr>
            <w:r w:rsidRPr="008D78D3">
              <w:t>XXXXX</w:t>
            </w:r>
          </w:p>
        </w:tc>
        <w:tc>
          <w:tcPr>
            <w:tcW w:w="1659" w:type="dxa"/>
          </w:tcPr>
          <w:p w14:paraId="4B5065D4" w14:textId="2A35892A" w:rsidR="00B16C4A" w:rsidRDefault="00B16C4A">
            <w:pPr>
              <w:cnfStyle w:val="000000000000" w:firstRow="0" w:lastRow="0" w:firstColumn="0" w:lastColumn="0" w:oddVBand="0" w:evenVBand="0" w:oddHBand="0" w:evenHBand="0" w:firstRowFirstColumn="0" w:firstRowLastColumn="0" w:lastRowFirstColumn="0" w:lastRowLastColumn="0"/>
            </w:pPr>
            <w:r w:rsidRPr="007F4E9C">
              <w:t>XXXXX</w:t>
            </w:r>
          </w:p>
        </w:tc>
      </w:tr>
      <w:tr w:rsidR="00B16C4A" w14:paraId="05CD9EB5" w14:textId="77777777" w:rsidTr="00F63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2592CC9" w14:textId="77777777" w:rsidR="00B16C4A" w:rsidRDefault="00B16C4A">
            <w:r>
              <w:t>SPS</w:t>
            </w:r>
          </w:p>
        </w:tc>
        <w:tc>
          <w:tcPr>
            <w:tcW w:w="2551" w:type="dxa"/>
          </w:tcPr>
          <w:p w14:paraId="621820D7" w14:textId="396E68F0" w:rsidR="00B16C4A" w:rsidRDefault="00B16C4A">
            <w:pPr>
              <w:cnfStyle w:val="000000100000" w:firstRow="0" w:lastRow="0" w:firstColumn="0" w:lastColumn="0" w:oddVBand="0" w:evenVBand="0" w:oddHBand="1" w:evenHBand="0" w:firstRowFirstColumn="0" w:firstRowLastColumn="0" w:lastRowFirstColumn="0" w:lastRowLastColumn="0"/>
            </w:pPr>
            <w:r>
              <w:t>XXXXX</w:t>
            </w:r>
          </w:p>
        </w:tc>
        <w:tc>
          <w:tcPr>
            <w:tcW w:w="3402" w:type="dxa"/>
          </w:tcPr>
          <w:p w14:paraId="52B0C1D4" w14:textId="7E848A01" w:rsidR="00B16C4A" w:rsidRDefault="00B16C4A">
            <w:pPr>
              <w:cnfStyle w:val="000000100000" w:firstRow="0" w:lastRow="0" w:firstColumn="0" w:lastColumn="0" w:oddVBand="0" w:evenVBand="0" w:oddHBand="1" w:evenHBand="0" w:firstRowFirstColumn="0" w:firstRowLastColumn="0" w:lastRowFirstColumn="0" w:lastRowLastColumn="0"/>
            </w:pPr>
            <w:r w:rsidRPr="008D78D3">
              <w:t>XXXXX</w:t>
            </w:r>
          </w:p>
        </w:tc>
        <w:tc>
          <w:tcPr>
            <w:tcW w:w="1659" w:type="dxa"/>
          </w:tcPr>
          <w:p w14:paraId="6208C72B" w14:textId="25274701" w:rsidR="00B16C4A" w:rsidRDefault="00B16C4A" w:rsidP="00D22442">
            <w:pPr>
              <w:cnfStyle w:val="000000100000" w:firstRow="0" w:lastRow="0" w:firstColumn="0" w:lastColumn="0" w:oddVBand="0" w:evenVBand="0" w:oddHBand="1" w:evenHBand="0" w:firstRowFirstColumn="0" w:firstRowLastColumn="0" w:lastRowFirstColumn="0" w:lastRowLastColumn="0"/>
            </w:pPr>
            <w:r w:rsidRPr="007F4E9C">
              <w:t>XXXXX</w:t>
            </w:r>
          </w:p>
        </w:tc>
      </w:tr>
      <w:tr w:rsidR="00B16C4A" w14:paraId="0D53A7F5" w14:textId="77777777" w:rsidTr="00F63C40">
        <w:tc>
          <w:tcPr>
            <w:cnfStyle w:val="001000000000" w:firstRow="0" w:lastRow="0" w:firstColumn="1" w:lastColumn="0" w:oddVBand="0" w:evenVBand="0" w:oddHBand="0" w:evenHBand="0" w:firstRowFirstColumn="0" w:firstRowLastColumn="0" w:lastRowFirstColumn="0" w:lastRowLastColumn="0"/>
            <w:tcW w:w="1418" w:type="dxa"/>
          </w:tcPr>
          <w:p w14:paraId="3C4E3050" w14:textId="77777777" w:rsidR="00B16C4A" w:rsidRDefault="00B16C4A">
            <w:r>
              <w:t>ÚCL</w:t>
            </w:r>
          </w:p>
        </w:tc>
        <w:tc>
          <w:tcPr>
            <w:tcW w:w="2551" w:type="dxa"/>
          </w:tcPr>
          <w:p w14:paraId="1EA04D7F" w14:textId="6D8C701C" w:rsidR="00B16C4A" w:rsidRDefault="00B16C4A">
            <w:pPr>
              <w:cnfStyle w:val="000000000000" w:firstRow="0" w:lastRow="0" w:firstColumn="0" w:lastColumn="0" w:oddVBand="0" w:evenVBand="0" w:oddHBand="0" w:evenHBand="0" w:firstRowFirstColumn="0" w:firstRowLastColumn="0" w:lastRowFirstColumn="0" w:lastRowLastColumn="0"/>
            </w:pPr>
            <w:r>
              <w:t>XXXXX</w:t>
            </w:r>
          </w:p>
        </w:tc>
        <w:tc>
          <w:tcPr>
            <w:tcW w:w="3402" w:type="dxa"/>
          </w:tcPr>
          <w:p w14:paraId="06C9D237" w14:textId="05CAF3AB" w:rsidR="00B16C4A" w:rsidRDefault="00B16C4A">
            <w:pPr>
              <w:cnfStyle w:val="000000000000" w:firstRow="0" w:lastRow="0" w:firstColumn="0" w:lastColumn="0" w:oddVBand="0" w:evenVBand="0" w:oddHBand="0" w:evenHBand="0" w:firstRowFirstColumn="0" w:firstRowLastColumn="0" w:lastRowFirstColumn="0" w:lastRowLastColumn="0"/>
            </w:pPr>
            <w:r w:rsidRPr="008D78D3">
              <w:t>XXXXX</w:t>
            </w:r>
          </w:p>
        </w:tc>
        <w:tc>
          <w:tcPr>
            <w:tcW w:w="1659" w:type="dxa"/>
          </w:tcPr>
          <w:p w14:paraId="079229A1" w14:textId="7D88C42B" w:rsidR="00B16C4A" w:rsidRDefault="00B16C4A">
            <w:pPr>
              <w:cnfStyle w:val="000000000000" w:firstRow="0" w:lastRow="0" w:firstColumn="0" w:lastColumn="0" w:oddVBand="0" w:evenVBand="0" w:oddHBand="0" w:evenHBand="0" w:firstRowFirstColumn="0" w:firstRowLastColumn="0" w:lastRowFirstColumn="0" w:lastRowLastColumn="0"/>
            </w:pPr>
            <w:r w:rsidRPr="007F4E9C">
              <w:t>XXXXX</w:t>
            </w:r>
          </w:p>
        </w:tc>
      </w:tr>
      <w:tr w:rsidR="00B16C4A" w14:paraId="6BE841E8" w14:textId="77777777" w:rsidTr="00F63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5D5F2AC2" w14:textId="77777777" w:rsidR="00B16C4A" w:rsidRDefault="00B16C4A">
            <w:r>
              <w:t>ÚZPLN</w:t>
            </w:r>
          </w:p>
        </w:tc>
        <w:tc>
          <w:tcPr>
            <w:tcW w:w="2551" w:type="dxa"/>
          </w:tcPr>
          <w:p w14:paraId="26F83CA1" w14:textId="3C5635AE" w:rsidR="00B16C4A" w:rsidRDefault="00B16C4A">
            <w:pPr>
              <w:cnfStyle w:val="000000100000" w:firstRow="0" w:lastRow="0" w:firstColumn="0" w:lastColumn="0" w:oddVBand="0" w:evenVBand="0" w:oddHBand="1" w:evenHBand="0" w:firstRowFirstColumn="0" w:firstRowLastColumn="0" w:lastRowFirstColumn="0" w:lastRowLastColumn="0"/>
            </w:pPr>
            <w:r>
              <w:t>XXXXX</w:t>
            </w:r>
          </w:p>
        </w:tc>
        <w:tc>
          <w:tcPr>
            <w:tcW w:w="3402" w:type="dxa"/>
          </w:tcPr>
          <w:p w14:paraId="1C3AB266" w14:textId="58834158" w:rsidR="00B16C4A" w:rsidRDefault="00B16C4A">
            <w:pPr>
              <w:cnfStyle w:val="000000100000" w:firstRow="0" w:lastRow="0" w:firstColumn="0" w:lastColumn="0" w:oddVBand="0" w:evenVBand="0" w:oddHBand="1" w:evenHBand="0" w:firstRowFirstColumn="0" w:firstRowLastColumn="0" w:lastRowFirstColumn="0" w:lastRowLastColumn="0"/>
            </w:pPr>
            <w:r w:rsidRPr="008D78D3">
              <w:t>XXXXX</w:t>
            </w:r>
          </w:p>
        </w:tc>
        <w:tc>
          <w:tcPr>
            <w:tcW w:w="1659" w:type="dxa"/>
          </w:tcPr>
          <w:p w14:paraId="12DAB897" w14:textId="177A7406" w:rsidR="00B16C4A" w:rsidRDefault="00B16C4A">
            <w:pPr>
              <w:cnfStyle w:val="000000100000" w:firstRow="0" w:lastRow="0" w:firstColumn="0" w:lastColumn="0" w:oddVBand="0" w:evenVBand="0" w:oddHBand="1" w:evenHBand="0" w:firstRowFirstColumn="0" w:firstRowLastColumn="0" w:lastRowFirstColumn="0" w:lastRowLastColumn="0"/>
            </w:pPr>
            <w:r w:rsidRPr="007F4E9C">
              <w:t>XXXXX</w:t>
            </w:r>
          </w:p>
        </w:tc>
      </w:tr>
      <w:tr w:rsidR="00B16C4A" w14:paraId="74455127" w14:textId="77777777" w:rsidTr="00F63C40">
        <w:tc>
          <w:tcPr>
            <w:cnfStyle w:val="001000000000" w:firstRow="0" w:lastRow="0" w:firstColumn="1" w:lastColumn="0" w:oddVBand="0" w:evenVBand="0" w:oddHBand="0" w:evenHBand="0" w:firstRowFirstColumn="0" w:firstRowLastColumn="0" w:lastRowFirstColumn="0" w:lastRowLastColumn="0"/>
            <w:tcW w:w="1418" w:type="dxa"/>
          </w:tcPr>
          <w:p w14:paraId="4835654E" w14:textId="77777777" w:rsidR="00B16C4A" w:rsidRDefault="00B16C4A">
            <w:r>
              <w:lastRenderedPageBreak/>
              <w:t>CSPSD</w:t>
            </w:r>
          </w:p>
        </w:tc>
        <w:tc>
          <w:tcPr>
            <w:tcW w:w="2551" w:type="dxa"/>
          </w:tcPr>
          <w:p w14:paraId="437C3D46" w14:textId="4613D827" w:rsidR="00B16C4A" w:rsidRDefault="00B16C4A">
            <w:pPr>
              <w:cnfStyle w:val="000000000000" w:firstRow="0" w:lastRow="0" w:firstColumn="0" w:lastColumn="0" w:oddVBand="0" w:evenVBand="0" w:oddHBand="0" w:evenHBand="0" w:firstRowFirstColumn="0" w:firstRowLastColumn="0" w:lastRowFirstColumn="0" w:lastRowLastColumn="0"/>
            </w:pPr>
            <w:r w:rsidRPr="00B26783">
              <w:t>XXXXX</w:t>
            </w:r>
          </w:p>
        </w:tc>
        <w:tc>
          <w:tcPr>
            <w:tcW w:w="3402" w:type="dxa"/>
          </w:tcPr>
          <w:p w14:paraId="10477B67" w14:textId="0B5044E7" w:rsidR="00B16C4A" w:rsidRDefault="00B16C4A">
            <w:pPr>
              <w:cnfStyle w:val="000000000000" w:firstRow="0" w:lastRow="0" w:firstColumn="0" w:lastColumn="0" w:oddVBand="0" w:evenVBand="0" w:oddHBand="0" w:evenHBand="0" w:firstRowFirstColumn="0" w:firstRowLastColumn="0" w:lastRowFirstColumn="0" w:lastRowLastColumn="0"/>
            </w:pPr>
            <w:r w:rsidRPr="00B26783">
              <w:t>XXXXX</w:t>
            </w:r>
          </w:p>
        </w:tc>
        <w:tc>
          <w:tcPr>
            <w:tcW w:w="1659" w:type="dxa"/>
          </w:tcPr>
          <w:p w14:paraId="2155D126" w14:textId="4E97478D" w:rsidR="00B16C4A" w:rsidRDefault="00B16C4A">
            <w:pPr>
              <w:cnfStyle w:val="000000000000" w:firstRow="0" w:lastRow="0" w:firstColumn="0" w:lastColumn="0" w:oddVBand="0" w:evenVBand="0" w:oddHBand="0" w:evenHBand="0" w:firstRowFirstColumn="0" w:firstRowLastColumn="0" w:lastRowFirstColumn="0" w:lastRowLastColumn="0"/>
            </w:pPr>
            <w:r w:rsidRPr="00B26783">
              <w:t>XXXXX</w:t>
            </w:r>
          </w:p>
        </w:tc>
      </w:tr>
      <w:tr w:rsidR="00B16C4A" w14:paraId="64346644" w14:textId="77777777" w:rsidTr="00F63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24747C5" w14:textId="77777777" w:rsidR="00B16C4A" w:rsidRDefault="00B16C4A">
            <w:r>
              <w:t>UPPDI</w:t>
            </w:r>
          </w:p>
        </w:tc>
        <w:tc>
          <w:tcPr>
            <w:tcW w:w="2551" w:type="dxa"/>
          </w:tcPr>
          <w:p w14:paraId="23991B1F" w14:textId="0DFC819F" w:rsidR="00B16C4A" w:rsidRDefault="00B16C4A">
            <w:pPr>
              <w:cnfStyle w:val="000000100000" w:firstRow="0" w:lastRow="0" w:firstColumn="0" w:lastColumn="0" w:oddVBand="0" w:evenVBand="0" w:oddHBand="1" w:evenHBand="0" w:firstRowFirstColumn="0" w:firstRowLastColumn="0" w:lastRowFirstColumn="0" w:lastRowLastColumn="0"/>
            </w:pPr>
            <w:r w:rsidRPr="00B26783">
              <w:t>XXXXX</w:t>
            </w:r>
          </w:p>
        </w:tc>
        <w:tc>
          <w:tcPr>
            <w:tcW w:w="3402" w:type="dxa"/>
          </w:tcPr>
          <w:p w14:paraId="43B243D6" w14:textId="64B38105" w:rsidR="00B16C4A" w:rsidRDefault="00B16C4A">
            <w:pPr>
              <w:cnfStyle w:val="000000100000" w:firstRow="0" w:lastRow="0" w:firstColumn="0" w:lastColumn="0" w:oddVBand="0" w:evenVBand="0" w:oddHBand="1" w:evenHBand="0" w:firstRowFirstColumn="0" w:firstRowLastColumn="0" w:lastRowFirstColumn="0" w:lastRowLastColumn="0"/>
            </w:pPr>
            <w:r w:rsidRPr="00B26783">
              <w:t>XXXXX</w:t>
            </w:r>
          </w:p>
        </w:tc>
        <w:tc>
          <w:tcPr>
            <w:tcW w:w="1659" w:type="dxa"/>
          </w:tcPr>
          <w:p w14:paraId="28E13ED6" w14:textId="5DEC9038" w:rsidR="00B16C4A" w:rsidRDefault="00B16C4A">
            <w:pPr>
              <w:cnfStyle w:val="000000100000" w:firstRow="0" w:lastRow="0" w:firstColumn="0" w:lastColumn="0" w:oddVBand="0" w:evenVBand="0" w:oddHBand="1" w:evenHBand="0" w:firstRowFirstColumn="0" w:firstRowLastColumn="0" w:lastRowFirstColumn="0" w:lastRowLastColumn="0"/>
            </w:pPr>
            <w:r w:rsidRPr="00B26783">
              <w:t>XXXXX</w:t>
            </w:r>
          </w:p>
        </w:tc>
      </w:tr>
    </w:tbl>
    <w:p w14:paraId="49442654" w14:textId="77777777" w:rsidR="002F4F0A" w:rsidRDefault="00176A2D">
      <w:pPr>
        <w:pStyle w:val="Nadpis1"/>
      </w:pPr>
      <w:bookmarkStart w:id="123" w:name="_Toc58414381"/>
      <w:bookmarkStart w:id="124" w:name="_Toc58414481"/>
      <w:bookmarkStart w:id="125" w:name="_Ref58418897"/>
      <w:bookmarkStart w:id="126" w:name="_Toc64358015"/>
      <w:bookmarkEnd w:id="123"/>
      <w:bookmarkEnd w:id="124"/>
      <w:r>
        <w:t>Smluvní podmínky</w:t>
      </w:r>
      <w:bookmarkEnd w:id="125"/>
      <w:bookmarkEnd w:id="126"/>
    </w:p>
    <w:p w14:paraId="567F465F" w14:textId="77777777" w:rsidR="002F4F0A" w:rsidRDefault="00176A2D">
      <w:pPr>
        <w:rPr>
          <w:rFonts w:eastAsia="Times New Roman"/>
          <w:lang w:eastAsia="cs-CZ"/>
        </w:rPr>
      </w:pPr>
      <w:r>
        <w:rPr>
          <w:rFonts w:eastAsia="Times New Roman"/>
          <w:lang w:eastAsia="cs-CZ"/>
        </w:rPr>
        <w:t>Účastník je povinen předložit ve své nabídce návrh Smlouvy, ve kterém budou zapracovány všechny níže uvedené obchodní podmínky, platební podmínky včetně sankčních a další podmínky. Návrh Smlouvy musí akceptovat veškeré požadavky stanovené Zadavatelem v této ZD a přílohách k ní. Účastník nemusí jednotlivá ustanovení uvádět přímo do návrhu Smlouvy, je postačující, aby návrh Smlouvy na ZD odkazoval. Nebude-li návrh Smlouvy obsahovat níže uvedené po</w:t>
      </w:r>
      <w:bookmarkStart w:id="127" w:name="_GoBack"/>
      <w:bookmarkEnd w:id="127"/>
      <w:r>
        <w:rPr>
          <w:rFonts w:eastAsia="Times New Roman"/>
          <w:lang w:eastAsia="cs-CZ"/>
        </w:rPr>
        <w:t xml:space="preserve">dmínky nebo odkaz na ně v ZD, je toto důvodem pro vyloučení účastníka z Řízení. </w:t>
      </w:r>
    </w:p>
    <w:p w14:paraId="6BBB8CE4" w14:textId="77777777" w:rsidR="002F4F0A" w:rsidRDefault="00176A2D">
      <w:pPr>
        <w:rPr>
          <w:rFonts w:eastAsia="Times New Roman"/>
          <w:lang w:eastAsia="cs-CZ"/>
        </w:rPr>
      </w:pPr>
      <w:r>
        <w:t>Smlouva se bude řídit zákonem č. 89/2012 Sb., OZ.</w:t>
      </w:r>
    </w:p>
    <w:p w14:paraId="1518F3A0" w14:textId="77777777" w:rsidR="002F4F0A" w:rsidRDefault="00176A2D">
      <w:pPr>
        <w:rPr>
          <w:rFonts w:eastAsia="Times New Roman"/>
          <w:lang w:eastAsia="cs-CZ"/>
        </w:rPr>
      </w:pPr>
      <w:r>
        <w:rPr>
          <w:rFonts w:eastAsia="Times New Roman"/>
          <w:lang w:eastAsia="cs-CZ"/>
        </w:rPr>
        <w:t>Před podpisem Smlouvy je Dodavatel povinen předložit Zadavateli Smlouvu vč. všech příloh ve strojově čitelném formátu tak, aby po jejím uzavření mohla být v souladu se Zákonem o registru smluv uveřejněna.</w:t>
      </w:r>
    </w:p>
    <w:p w14:paraId="79471112" w14:textId="77777777" w:rsidR="002F4F0A" w:rsidRDefault="00176A2D">
      <w:pPr>
        <w:pStyle w:val="Nadpis2"/>
        <w:rPr>
          <w:rFonts w:eastAsia="Times New Roman"/>
          <w:lang w:eastAsia="cs-CZ"/>
        </w:rPr>
      </w:pPr>
      <w:bookmarkStart w:id="128" w:name="_Toc64358016"/>
      <w:r>
        <w:rPr>
          <w:rFonts w:eastAsia="Times New Roman"/>
          <w:lang w:eastAsia="cs-CZ"/>
        </w:rPr>
        <w:t>Povinnosti účastníka</w:t>
      </w:r>
      <w:bookmarkEnd w:id="128"/>
    </w:p>
    <w:p w14:paraId="3666D879" w14:textId="77777777" w:rsidR="002F4F0A" w:rsidRDefault="00176A2D">
      <w:pPr>
        <w:numPr>
          <w:ilvl w:val="0"/>
          <w:numId w:val="36"/>
        </w:numPr>
        <w:spacing w:before="120" w:after="0" w:line="240" w:lineRule="auto"/>
      </w:pPr>
      <w:r>
        <w:t>Dodavatel je povinen Smlouvu plnit v souladu se ZD. Kompletní ZD je nedílnou přílohou Smlouvy. V případě, že nastane rozpor mezi ustanovením Smlouvy a ustanovením ZD, má přednost ustanovení ZD. Budou-li přílohou Smlouvy obchodní podmínky Dodavatele, nebo bude-li Smlouva na obchodní podmínky či jiné dokumenty odkazovat, tak ustanovení ZD mají přednost před obchodními podmínkami Dodavatele</w:t>
      </w:r>
      <w:r w:rsidR="008D5F7F">
        <w:t>.</w:t>
      </w:r>
    </w:p>
    <w:p w14:paraId="228B7A64" w14:textId="77777777" w:rsidR="002F4F0A" w:rsidRPr="00B32208" w:rsidRDefault="00176A2D">
      <w:pPr>
        <w:pStyle w:val="Odstavecseseznamem"/>
        <w:numPr>
          <w:ilvl w:val="0"/>
          <w:numId w:val="36"/>
        </w:numPr>
        <w:rPr>
          <w:rFonts w:eastAsia="Times New Roman"/>
          <w:lang w:eastAsia="cs-CZ"/>
        </w:rPr>
      </w:pPr>
      <w:r w:rsidRPr="00B32208">
        <w:t>Budou-li další práva a povinnosti definovány v obchodních podmínkách či</w:t>
      </w:r>
      <w:r w:rsidR="00407101">
        <w:t xml:space="preserve"> v</w:t>
      </w:r>
      <w:r w:rsidRPr="00B32208">
        <w:t xml:space="preserve"> jiných dokumentech</w:t>
      </w:r>
      <w:r w:rsidR="00A00B80" w:rsidRPr="00EA21E5">
        <w:t xml:space="preserve"> </w:t>
      </w:r>
      <w:r w:rsidRPr="00391CD7">
        <w:t>Dodavatele</w:t>
      </w:r>
      <w:r w:rsidR="00AA0C8A" w:rsidRPr="00391CD7">
        <w:t xml:space="preserve"> </w:t>
      </w:r>
      <w:r w:rsidR="00A00B80" w:rsidRPr="00391CD7">
        <w:t xml:space="preserve">(např. </w:t>
      </w:r>
      <w:r w:rsidR="00407101">
        <w:t xml:space="preserve">v </w:t>
      </w:r>
      <w:r w:rsidR="00A00B80" w:rsidRPr="00391CD7">
        <w:t>ceník</w:t>
      </w:r>
      <w:r w:rsidR="00407101">
        <w:t>u</w:t>
      </w:r>
      <w:r w:rsidR="00A00B80" w:rsidRPr="00391CD7">
        <w:t xml:space="preserve"> </w:t>
      </w:r>
      <w:r w:rsidR="00AA0C8A" w:rsidRPr="00391CD7">
        <w:t xml:space="preserve">Dodavatele </w:t>
      </w:r>
      <w:r w:rsidR="00A00B80" w:rsidRPr="00391CD7">
        <w:t>pro firemní zákazníky)</w:t>
      </w:r>
      <w:r w:rsidRPr="00391CD7">
        <w:t>, je Dodavatel povinen vždy alespoň 14 kalendářních dní předem písemně informovat Zadavatele o jej</w:t>
      </w:r>
      <w:r w:rsidRPr="00386B52">
        <w:t xml:space="preserve">ich změně v průběhu trvání Smlouvy. V případě změny obchodních podmínek či </w:t>
      </w:r>
      <w:r w:rsidR="001A69EC" w:rsidRPr="00B32208">
        <w:t>ji</w:t>
      </w:r>
      <w:r w:rsidRPr="00B32208">
        <w:t xml:space="preserve">ných dokumentů, je Zadavatel oprávněn z tohoto důvodu Smlouvu písemně vypovědět do 1 měsíce od prokazatelného obdržení nových obchodních podmínek či dokumentů Dodavatele, a to s výpovědní dobou v délce trvání </w:t>
      </w:r>
      <w:r w:rsidR="00073027">
        <w:t>30</w:t>
      </w:r>
      <w:r w:rsidR="00B32208" w:rsidRPr="00765B80">
        <w:t xml:space="preserve"> dní</w:t>
      </w:r>
      <w:r w:rsidRPr="00B32208">
        <w:t xml:space="preserve">, přičemž výpovědní doba počíná běžet od prvního dne následujícím po </w:t>
      </w:r>
      <w:r w:rsidR="00EA21E5">
        <w:t>dni</w:t>
      </w:r>
      <w:r w:rsidRPr="00B32208">
        <w:t>, v němž byla výpověď doručena druhé smluvní straně.</w:t>
      </w:r>
      <w:r w:rsidRPr="00EA21E5">
        <w:rPr>
          <w:rFonts w:eastAsia="Times New Roman"/>
          <w:lang w:eastAsia="cs-CZ"/>
        </w:rPr>
        <w:t xml:space="preserve"> V tomto případě se Smlouva až do uplynutí konce výpovědní doby říd</w:t>
      </w:r>
      <w:r w:rsidRPr="0081270E">
        <w:rPr>
          <w:rFonts w:eastAsia="Times New Roman"/>
          <w:lang w:eastAsia="cs-CZ"/>
        </w:rPr>
        <w:t xml:space="preserve">í dosavadními obchodními podmínkami. </w:t>
      </w:r>
    </w:p>
    <w:p w14:paraId="5BE31F66" w14:textId="77777777" w:rsidR="002F4F0A" w:rsidRDefault="00176A2D">
      <w:pPr>
        <w:numPr>
          <w:ilvl w:val="0"/>
          <w:numId w:val="36"/>
        </w:numPr>
        <w:spacing w:before="120" w:after="0" w:line="240" w:lineRule="auto"/>
      </w:pPr>
      <w:r>
        <w:rPr>
          <w:rFonts w:eastAsia="Times New Roman"/>
          <w:lang w:eastAsia="cs-CZ"/>
        </w:rPr>
        <w:t>Dodavatel je povinen v návrhu Smlouvy popsat mechanismus přistupování jednotlivých Zadavatelů ke Smlouvě, a dále formu a náležitosti Písemné žádosti.</w:t>
      </w:r>
    </w:p>
    <w:p w14:paraId="33387A6D" w14:textId="77777777" w:rsidR="002F4F0A" w:rsidRDefault="00176A2D">
      <w:pPr>
        <w:pStyle w:val="Nadpis2"/>
        <w:rPr>
          <w:rFonts w:eastAsia="Times New Roman"/>
          <w:lang w:eastAsia="cs-CZ"/>
        </w:rPr>
      </w:pPr>
      <w:bookmarkStart w:id="129" w:name="_Ref58591948"/>
      <w:bookmarkStart w:id="130" w:name="_Toc64358017"/>
      <w:r>
        <w:rPr>
          <w:rFonts w:eastAsia="Times New Roman"/>
          <w:lang w:eastAsia="cs-CZ"/>
        </w:rPr>
        <w:t>Obchodní podmínky</w:t>
      </w:r>
      <w:bookmarkEnd w:id="129"/>
      <w:bookmarkEnd w:id="130"/>
    </w:p>
    <w:p w14:paraId="18BD706E" w14:textId="77777777" w:rsidR="002F4F0A" w:rsidRDefault="00176A2D">
      <w:pPr>
        <w:pStyle w:val="Odstavecseseznamem"/>
        <w:numPr>
          <w:ilvl w:val="0"/>
          <w:numId w:val="58"/>
        </w:numPr>
        <w:ind w:left="709"/>
      </w:pPr>
      <w:r w:rsidRPr="00BE72F0">
        <w:t>Zadavatel vylučuje</w:t>
      </w:r>
      <w:r>
        <w:t>, aby ceny poskytovaných Služeb byly jakkoliv podmíněny, např. prostřednictvím stanoveného minimálního finančního plnění či množství poskytnutých SIM karet.</w:t>
      </w:r>
    </w:p>
    <w:p w14:paraId="368EF4B8" w14:textId="77777777" w:rsidR="002F4F0A" w:rsidRPr="00624C5C" w:rsidRDefault="00176A2D">
      <w:pPr>
        <w:pStyle w:val="Odstavecseseznamem"/>
        <w:numPr>
          <w:ilvl w:val="0"/>
          <w:numId w:val="58"/>
        </w:numPr>
        <w:ind w:left="709"/>
        <w:rPr>
          <w:rFonts w:eastAsia="Times New Roman" w:cstheme="minorHAnsi"/>
          <w:szCs w:val="24"/>
          <w:lang w:eastAsia="cs-CZ"/>
        </w:rPr>
      </w:pPr>
      <w:r>
        <w:t xml:space="preserve">Dodavatel se zavazuje akceptovat Písemnou žádost do 3 pracovních dní ode dne jejího prokazatelného obdržení. </w:t>
      </w:r>
    </w:p>
    <w:p w14:paraId="254EF8A2" w14:textId="77777777" w:rsidR="002F4F0A" w:rsidRDefault="00176A2D">
      <w:pPr>
        <w:pStyle w:val="Odstavecseseznamem"/>
        <w:numPr>
          <w:ilvl w:val="0"/>
          <w:numId w:val="58"/>
        </w:numPr>
        <w:ind w:left="709"/>
      </w:pPr>
      <w:r>
        <w:t xml:space="preserve">Dodavatel se zavazuje zachovávat mlčenlivost ohledně Důvěrných informací. Důvěrné informace mohou být Dodavatelem použity výhradně k činnostem, kterými bude zajištěno dosažení účelu Smlouvy. Dodavatel 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ze Smlouvy, nebo o kterých tak stanoví </w:t>
      </w:r>
      <w:r w:rsidR="00B35A60">
        <w:t>právní předpisy,</w:t>
      </w:r>
      <w:r>
        <w:t xml:space="preserve"> zpřístupnění je však možné vždy jen v nezbytném rozsahu. </w:t>
      </w:r>
    </w:p>
    <w:p w14:paraId="61A524C2" w14:textId="77777777" w:rsidR="002F4F0A" w:rsidRDefault="00176A2D">
      <w:pPr>
        <w:pStyle w:val="Odstavecseseznamem"/>
        <w:numPr>
          <w:ilvl w:val="0"/>
          <w:numId w:val="58"/>
        </w:numPr>
        <w:ind w:left="709"/>
      </w:pPr>
      <w:r>
        <w:lastRenderedPageBreak/>
        <w:t>Povinností zachovávat mlčenlivost se rozumí zdržení se jakéhokoliv jednání, kterým by Důvěrné informace byly sděleny nebo zpřístupněny třetí osobě nebo byly sděleny, zpřístupněny či využity za jiným účelem, než k plnění předmětu Smlouvy.</w:t>
      </w:r>
    </w:p>
    <w:p w14:paraId="17801260" w14:textId="77777777" w:rsidR="002F4F0A" w:rsidRDefault="00176A2D">
      <w:pPr>
        <w:pStyle w:val="Odstavecseseznamem"/>
        <w:numPr>
          <w:ilvl w:val="0"/>
          <w:numId w:val="58"/>
        </w:numPr>
        <w:ind w:left="709"/>
      </w:pPr>
      <w:r>
        <w:t>Dodavatel je povinen přijmout opatření k ochraně Důvěrných informací a zajistit utajení Důvěrných informací i u svých zaměstnanců, zástupců, jakož i u jiných spolupracujících třetích stran.</w:t>
      </w:r>
    </w:p>
    <w:p w14:paraId="274DB5EF" w14:textId="77777777" w:rsidR="002F4F0A" w:rsidRDefault="00176A2D">
      <w:pPr>
        <w:pStyle w:val="Odstavecseseznamem"/>
        <w:numPr>
          <w:ilvl w:val="0"/>
          <w:numId w:val="58"/>
        </w:numPr>
        <w:ind w:left="709"/>
      </w:pPr>
      <w:r>
        <w:t>Povinností mlčenlivosti není dotčena povinnost smluvní strany sdělit nebo zpřístupnit Důvěrné informace třetí osobě, která vyplývá z platných právních předpisů nebo z rozhodnutí orgánů veřejné moci, jakož i zpřístupnění Důvěrných informací svému právnímu, účetnímu nebo daňovému poradci, kteří jsou vázáni povinností mlčenlivosti.</w:t>
      </w:r>
    </w:p>
    <w:p w14:paraId="6B49491E" w14:textId="77777777" w:rsidR="002F4F0A" w:rsidRDefault="00176A2D">
      <w:pPr>
        <w:pStyle w:val="Odstavecseseznamem"/>
        <w:numPr>
          <w:ilvl w:val="0"/>
          <w:numId w:val="58"/>
        </w:numPr>
        <w:ind w:left="709"/>
      </w:pPr>
      <w:r>
        <w:t>Povinnost zachovávat mlčenlivost trvá i po skončení smluvního vztahu.</w:t>
      </w:r>
    </w:p>
    <w:p w14:paraId="7587060C" w14:textId="77777777" w:rsidR="002F4F0A" w:rsidRDefault="00176A2D">
      <w:pPr>
        <w:pStyle w:val="Odstavecseseznamem"/>
        <w:numPr>
          <w:ilvl w:val="0"/>
          <w:numId w:val="58"/>
        </w:numPr>
        <w:ind w:left="709"/>
      </w:pPr>
      <w:r>
        <w:t>Smluvní strany shodně konstatují, že si vzájemně předávají a i do budoucna budou předávat osobní údaje kontaktních osob s uvedením jejich osobních údajů: jméno, příjmení, titul, funkce, telefonický a e-mailový kontakt, u kterých právním důvodem pro jejich zpracování smluvními stranami, jako správci těchto osobních údajů, je jejich oprávněný zájem na splnění této Smlouvy, na kterém se v mezích své kompetence podílejí subjekty údajů. V souvislosti s tím se každá smluvní strana zavazuje v rámci svých povinností, jako správce předaných osobních údajů, zajistit, aby subjekty těchto údajů byly při poskytnutí osobních údajů informovány dle článku 13 Nařízení GDPR o zpracování poskytnutých osobních údajů pro účel plnění této Smlouvy, a že toto zpracování je v souladu s úpravou dle článku 6 odst. 1 písm. f) uvedeného nařízení a se zákonem č. 110/2019 Sb., o zpracování osobních údajů, a dále aby subjekty údajů byly informovány o svých právech v rozsahu, jak pro ně vyplývají z uvedeného nařízení a z citovaného zákona. Vzor prohlášení o informování je ke stažení na webových stránkách: www.sfdi.cz/</w:t>
      </w:r>
      <w:proofErr w:type="spellStart"/>
      <w:r>
        <w:t>gdpr</w:t>
      </w:r>
      <w:proofErr w:type="spellEnd"/>
      <w:r>
        <w:t xml:space="preserve">. </w:t>
      </w:r>
    </w:p>
    <w:p w14:paraId="57FFE7D4" w14:textId="77777777" w:rsidR="002F4F0A" w:rsidRDefault="00176A2D">
      <w:pPr>
        <w:pStyle w:val="Odstavecseseznamem"/>
        <w:numPr>
          <w:ilvl w:val="0"/>
          <w:numId w:val="58"/>
        </w:numPr>
        <w:ind w:left="709"/>
      </w:pPr>
      <w:r>
        <w:t>Dodavatel učiní v souladu s platnými právními předpisy dostatečná organizační a technická opatření zabraňující přístupu neoprávněných osob k osobním údajům.</w:t>
      </w:r>
    </w:p>
    <w:p w14:paraId="0F6D9865" w14:textId="77777777" w:rsidR="002F4F0A" w:rsidRPr="00765B80" w:rsidRDefault="00176A2D">
      <w:pPr>
        <w:pStyle w:val="Odstavecseseznamem"/>
        <w:numPr>
          <w:ilvl w:val="0"/>
          <w:numId w:val="58"/>
        </w:numPr>
        <w:ind w:left="709"/>
      </w:pPr>
      <w:r>
        <w:t xml:space="preserve">Dojde-li k přeměně společnosti Dodavatele, je Dodavatel povinen písemně oznámit tuto </w:t>
      </w:r>
      <w:r w:rsidRPr="00B23D53">
        <w:t xml:space="preserve">skutečnost Zadavatelům ve lhůtě 10 kalendářních dnů od zápisu této změny do veřejného rejstříku. </w:t>
      </w:r>
    </w:p>
    <w:p w14:paraId="7A7C0F23" w14:textId="01E18333" w:rsidR="002F4F0A" w:rsidRPr="00B23D53" w:rsidRDefault="00176A2D">
      <w:pPr>
        <w:pStyle w:val="Odstavecseseznamem"/>
        <w:numPr>
          <w:ilvl w:val="0"/>
          <w:numId w:val="58"/>
        </w:numPr>
        <w:ind w:left="709"/>
      </w:pPr>
      <w:r w:rsidRPr="00B23D53">
        <w:t>Pokud Dodavatel nesplní požadavek pokrytí signálem GSM v Důležitých lokalitách, může být tato skutečnost důvodem pro odstoupení od Smlouvy ze strany Pověřujícího zadavatele. Tím nezaniká povinnost Dodavatele uhradit smluvní pokuty.</w:t>
      </w:r>
    </w:p>
    <w:p w14:paraId="045DB79E" w14:textId="77777777" w:rsidR="002F4F0A" w:rsidRPr="0068066A" w:rsidRDefault="00176A2D">
      <w:pPr>
        <w:pStyle w:val="Odstavecseseznamem"/>
        <w:numPr>
          <w:ilvl w:val="0"/>
          <w:numId w:val="58"/>
        </w:numPr>
        <w:ind w:left="709"/>
      </w:pPr>
      <w:bookmarkStart w:id="131" w:name="_Ref58399360"/>
      <w:bookmarkStart w:id="132" w:name="_Ref58591959"/>
      <w:bookmarkStart w:id="133" w:name="_Ref58593545"/>
      <w:bookmarkStart w:id="134" w:name="_Ref58409798"/>
      <w:bookmarkStart w:id="135" w:name="_Ref58484017"/>
      <w:r>
        <w:rPr>
          <w:rFonts w:eastAsia="Times New Roman"/>
          <w:lang w:eastAsia="cs-CZ"/>
        </w:rPr>
        <w:t xml:space="preserve">Pokud Zadavatelé v průběhu plnění Smlouvy zjistí, že jedna nebo více Důležitých lokalit není pokryta signálem, je Dodavatel povinen provést ověření signálu do 3 pracovních dnů od doručení </w:t>
      </w:r>
      <w:r w:rsidR="00410A12">
        <w:rPr>
          <w:rFonts w:eastAsia="Times New Roman"/>
          <w:lang w:eastAsia="cs-CZ"/>
        </w:rPr>
        <w:t>P</w:t>
      </w:r>
      <w:r>
        <w:rPr>
          <w:rFonts w:eastAsia="Times New Roman"/>
          <w:lang w:eastAsia="cs-CZ"/>
        </w:rPr>
        <w:t xml:space="preserve">ísemné </w:t>
      </w:r>
      <w:r w:rsidR="009A330B">
        <w:rPr>
          <w:rFonts w:eastAsia="Times New Roman"/>
          <w:lang w:eastAsia="cs-CZ"/>
        </w:rPr>
        <w:t>žádosti</w:t>
      </w:r>
      <w:r>
        <w:rPr>
          <w:rFonts w:eastAsia="Times New Roman"/>
          <w:lang w:eastAsia="cs-CZ"/>
        </w:rPr>
        <w:t xml:space="preserve"> Pověřujícího zadavatele.</w:t>
      </w:r>
      <w:bookmarkEnd w:id="131"/>
      <w:r>
        <w:rPr>
          <w:rFonts w:eastAsia="Times New Roman"/>
          <w:lang w:eastAsia="cs-CZ"/>
        </w:rPr>
        <w:t xml:space="preserve"> Ověření dostupnosti signálu GSM musí být provedeno přímo v prostoru určeném Pověřujícím zadavatelem za jeho účasti na standardním mobilním zařízení využívaným Pověřujícím zadavatelem, </w:t>
      </w:r>
      <w:r w:rsidRPr="0068066A">
        <w:rPr>
          <w:rFonts w:eastAsia="Times New Roman"/>
          <w:lang w:eastAsia="cs-CZ"/>
        </w:rPr>
        <w:t>které je schváleno pro provoz na území ČR. Zadavatelé určí k ověření dostupnosti signálu jen takové prostory, které běžně neznemožňují propustnost GSM signálu.</w:t>
      </w:r>
      <w:bookmarkEnd w:id="132"/>
      <w:bookmarkEnd w:id="133"/>
      <w:r w:rsidRPr="0068066A">
        <w:rPr>
          <w:rFonts w:eastAsia="Times New Roman"/>
          <w:lang w:eastAsia="cs-CZ"/>
        </w:rPr>
        <w:t xml:space="preserve"> </w:t>
      </w:r>
      <w:bookmarkEnd w:id="134"/>
      <w:bookmarkEnd w:id="135"/>
    </w:p>
    <w:p w14:paraId="1A59CC4B" w14:textId="77777777" w:rsidR="002F4F0A" w:rsidRPr="0068066A" w:rsidRDefault="00176A2D">
      <w:pPr>
        <w:pStyle w:val="Odstavecseseznamem"/>
        <w:numPr>
          <w:ilvl w:val="0"/>
          <w:numId w:val="58"/>
        </w:numPr>
        <w:ind w:left="709"/>
      </w:pPr>
      <w:r w:rsidRPr="0068066A">
        <w:rPr>
          <w:rFonts w:cs="Arial"/>
          <w:bCs/>
          <w:szCs w:val="22"/>
        </w:rPr>
        <w:t xml:space="preserve">Zadavatelé jsou povinni v případě ověření dostupnosti signálu GSM Dodavatelem dle </w:t>
      </w:r>
      <w:r w:rsidR="00B522D4" w:rsidRPr="0068066A">
        <w:t xml:space="preserve">bodu </w:t>
      </w:r>
      <w:r w:rsidR="00B522D4" w:rsidRPr="0068066A">
        <w:fldChar w:fldCharType="begin"/>
      </w:r>
      <w:r w:rsidR="00B522D4" w:rsidRPr="0068066A">
        <w:instrText xml:space="preserve"> REF _Ref58591948 \r \h  \* MERGEFORMAT </w:instrText>
      </w:r>
      <w:r w:rsidR="00B522D4" w:rsidRPr="0068066A">
        <w:fldChar w:fldCharType="separate"/>
      </w:r>
      <w:r w:rsidR="00703EBD">
        <w:t>5.2</w:t>
      </w:r>
      <w:r w:rsidR="00B522D4" w:rsidRPr="0068066A">
        <w:fldChar w:fldCharType="end"/>
      </w:r>
      <w:r w:rsidR="00B522D4" w:rsidRPr="0068066A">
        <w:t xml:space="preserve"> písm. </w:t>
      </w:r>
      <w:r w:rsidR="00B522D4" w:rsidRPr="0068066A">
        <w:fldChar w:fldCharType="begin"/>
      </w:r>
      <w:r w:rsidR="00B522D4" w:rsidRPr="0068066A">
        <w:instrText xml:space="preserve"> REF _Ref58591959 \r \h  \* MERGEFORMAT </w:instrText>
      </w:r>
      <w:r w:rsidR="00B522D4" w:rsidRPr="0068066A">
        <w:fldChar w:fldCharType="separate"/>
      </w:r>
      <w:r w:rsidR="00703EBD">
        <w:t>l)</w:t>
      </w:r>
      <w:r w:rsidR="00B522D4" w:rsidRPr="0068066A">
        <w:fldChar w:fldCharType="end"/>
      </w:r>
      <w:r w:rsidRPr="0068066A">
        <w:rPr>
          <w:rFonts w:cs="Arial"/>
          <w:bCs/>
          <w:szCs w:val="22"/>
        </w:rPr>
        <w:t xml:space="preserve">, příp. posílení kvality signálu poskytnout </w:t>
      </w:r>
      <w:r w:rsidR="00541262" w:rsidRPr="0068066A">
        <w:rPr>
          <w:rFonts w:cs="Arial"/>
          <w:bCs/>
          <w:szCs w:val="22"/>
        </w:rPr>
        <w:t xml:space="preserve">Dodavateli </w:t>
      </w:r>
      <w:r w:rsidRPr="0068066A">
        <w:rPr>
          <w:rFonts w:cs="Arial"/>
          <w:bCs/>
          <w:szCs w:val="22"/>
        </w:rPr>
        <w:t>potřebnou součinnost.</w:t>
      </w:r>
    </w:p>
    <w:p w14:paraId="01FF0CF3" w14:textId="77777777" w:rsidR="00C804BB" w:rsidRPr="0068066A" w:rsidRDefault="00176A2D">
      <w:pPr>
        <w:pStyle w:val="Odstavecseseznamem"/>
        <w:numPr>
          <w:ilvl w:val="0"/>
          <w:numId w:val="58"/>
        </w:numPr>
        <w:ind w:left="709"/>
      </w:pPr>
      <w:r w:rsidRPr="0068066A">
        <w:t>Jestliže Dodavatel neprovede úspěšné ověření dostupnosti signálu GSM dle</w:t>
      </w:r>
      <w:r w:rsidR="00B522D4" w:rsidRPr="0068066A">
        <w:t xml:space="preserve"> bodu </w:t>
      </w:r>
      <w:r w:rsidR="00B522D4" w:rsidRPr="0068066A">
        <w:fldChar w:fldCharType="begin"/>
      </w:r>
      <w:r w:rsidR="00B522D4" w:rsidRPr="0068066A">
        <w:instrText xml:space="preserve"> REF _Ref58591948 \r \h  \* MERGEFORMAT </w:instrText>
      </w:r>
      <w:r w:rsidR="00B522D4" w:rsidRPr="0068066A">
        <w:fldChar w:fldCharType="separate"/>
      </w:r>
      <w:r w:rsidR="00703EBD">
        <w:t>5.2</w:t>
      </w:r>
      <w:r w:rsidR="00B522D4" w:rsidRPr="0068066A">
        <w:fldChar w:fldCharType="end"/>
      </w:r>
      <w:r w:rsidR="00B522D4" w:rsidRPr="0068066A">
        <w:t xml:space="preserve"> písm</w:t>
      </w:r>
      <w:r w:rsidR="005E2402" w:rsidRPr="0068066A">
        <w:t xml:space="preserve">. </w:t>
      </w:r>
      <w:r w:rsidR="005E2402" w:rsidRPr="0068066A">
        <w:fldChar w:fldCharType="begin"/>
      </w:r>
      <w:r w:rsidR="005E2402" w:rsidRPr="0068066A">
        <w:instrText xml:space="preserve"> REF _Ref58591959 \r \h  \* MERGEFORMAT </w:instrText>
      </w:r>
      <w:r w:rsidR="005E2402" w:rsidRPr="0068066A">
        <w:fldChar w:fldCharType="separate"/>
      </w:r>
      <w:r w:rsidR="00703EBD">
        <w:t>l)</w:t>
      </w:r>
      <w:r w:rsidR="005E2402" w:rsidRPr="0068066A">
        <w:fldChar w:fldCharType="end"/>
      </w:r>
      <w:r w:rsidR="00B522D4" w:rsidRPr="0068066A">
        <w:t xml:space="preserve"> </w:t>
      </w:r>
      <w:r w:rsidRPr="0068066A">
        <w:rPr>
          <w:rFonts w:cs="Arial"/>
          <w:bCs/>
          <w:szCs w:val="22"/>
        </w:rPr>
        <w:t xml:space="preserve"> </w:t>
      </w:r>
      <w:r w:rsidRPr="0068066A">
        <w:t xml:space="preserve">v Důležitých lokalitách nejpozději do 14 kalendářních dnů od doručení </w:t>
      </w:r>
      <w:r w:rsidR="004A7C5A" w:rsidRPr="0068066A">
        <w:t>P</w:t>
      </w:r>
      <w:r w:rsidRPr="0068066A">
        <w:t xml:space="preserve">ísemné </w:t>
      </w:r>
      <w:r w:rsidR="004A7C5A" w:rsidRPr="0068066A">
        <w:t>žádosti</w:t>
      </w:r>
      <w:r w:rsidRPr="0068066A">
        <w:t xml:space="preserve"> k ověření dostupnosti signálu, může být tato skutečnost důvodem pro odstoupení od Smlouvy ze strany Pověřujícího zadavatele. V takovém případě se jedná o podstatné porušení smluvních podmínek. Tím nezaniká povinnost Dodavatele uhradit smluvní pokuty</w:t>
      </w:r>
      <w:r w:rsidR="00C804BB" w:rsidRPr="0068066A">
        <w:t>.</w:t>
      </w:r>
    </w:p>
    <w:p w14:paraId="30A0867E" w14:textId="6FFB9A3B" w:rsidR="002F4F0A" w:rsidRPr="0068066A" w:rsidRDefault="00C804BB">
      <w:pPr>
        <w:pStyle w:val="Odstavecseseznamem"/>
        <w:numPr>
          <w:ilvl w:val="0"/>
          <w:numId w:val="58"/>
        </w:numPr>
        <w:ind w:left="709"/>
      </w:pPr>
      <w:r w:rsidRPr="0068066A">
        <w:t xml:space="preserve"> </w:t>
      </w:r>
      <w:r w:rsidR="00176A2D" w:rsidRPr="0068066A">
        <w:t xml:space="preserve">Jestliže Dodavatel nezřídí virtuální privátní síť (VPN) od zahájení plnění předmětu Smlouvy dle bodu </w:t>
      </w:r>
      <w:r w:rsidR="00176A2D" w:rsidRPr="0068066A">
        <w:fldChar w:fldCharType="begin"/>
      </w:r>
      <w:r w:rsidR="00176A2D" w:rsidRPr="0068066A">
        <w:instrText xml:space="preserve"> REF _Ref58410560 \r \h  \* MERGEFORMAT </w:instrText>
      </w:r>
      <w:r w:rsidR="00176A2D" w:rsidRPr="0068066A">
        <w:fldChar w:fldCharType="separate"/>
      </w:r>
      <w:r w:rsidR="00703EBD">
        <w:t>2.1.2</w:t>
      </w:r>
      <w:r w:rsidR="00176A2D" w:rsidRPr="0068066A">
        <w:fldChar w:fldCharType="end"/>
      </w:r>
      <w:r w:rsidR="00176A2D" w:rsidRPr="0068066A">
        <w:t xml:space="preserve">, může být tato skutečnost důvodem pro odstoupení od Smlouvy ze strany Zadavatele. </w:t>
      </w:r>
    </w:p>
    <w:p w14:paraId="055D94E0" w14:textId="5161589E" w:rsidR="004F3240" w:rsidRPr="0068066A" w:rsidRDefault="004F3240" w:rsidP="00511FC5">
      <w:pPr>
        <w:pStyle w:val="Odstavecseseznamem"/>
        <w:numPr>
          <w:ilvl w:val="0"/>
          <w:numId w:val="58"/>
        </w:numPr>
        <w:ind w:left="709"/>
      </w:pPr>
      <w:r w:rsidRPr="0068066A">
        <w:t xml:space="preserve">Dodavatel </w:t>
      </w:r>
      <w:r w:rsidR="00175DA0" w:rsidRPr="0068066A">
        <w:t>se zavazuje</w:t>
      </w:r>
      <w:r w:rsidRPr="0068066A">
        <w:t xml:space="preserve"> zpracovat za každý kalendářní měsíc rozpis skutečně poskytnutých služeb</w:t>
      </w:r>
      <w:r w:rsidR="00ED1CAB" w:rsidRPr="0068066A">
        <w:t xml:space="preserve"> hromadného</w:t>
      </w:r>
      <w:r w:rsidRPr="0068066A">
        <w:t xml:space="preserve"> rozesílání SMS a SLA report a předložit jej Pověřujícím zadavatelům, kteří tuto službu využívají a to do 5 - ti kalendářních dnů po uplynutí každého kalendářního měsíce. Pověřující zadavatel následně rozpis skutečně poskytnutých </w:t>
      </w:r>
      <w:r w:rsidR="00ED1CAB" w:rsidRPr="0068066A">
        <w:t xml:space="preserve">služeb hromadného </w:t>
      </w:r>
      <w:r w:rsidRPr="0068066A">
        <w:lastRenderedPageBreak/>
        <w:t>rozesílání SMS a SLA report musí odsouhlasit.  Zadavatel požaduje, aby rozpis skutečně poskytnutých služeb</w:t>
      </w:r>
      <w:r w:rsidR="00ED1CAB" w:rsidRPr="0068066A">
        <w:t xml:space="preserve"> hromadného</w:t>
      </w:r>
      <w:r w:rsidRPr="0068066A">
        <w:t xml:space="preserve"> rozesílání SMS a SLA report byl po odsouhlasení </w:t>
      </w:r>
      <w:r w:rsidR="00DF7334" w:rsidRPr="0068066A">
        <w:t>dotčených</w:t>
      </w:r>
      <w:r w:rsidRPr="0068066A">
        <w:t xml:space="preserve"> Pověřujících zadavatelů přílohou jejich daňových dokladů (faktur)</w:t>
      </w:r>
      <w:r w:rsidR="000D3426" w:rsidRPr="0068066A">
        <w:t xml:space="preserve"> dle bodu </w:t>
      </w:r>
      <w:r w:rsidR="000D3426" w:rsidRPr="0068066A">
        <w:fldChar w:fldCharType="begin"/>
      </w:r>
      <w:r w:rsidR="000D3426" w:rsidRPr="0068066A">
        <w:instrText xml:space="preserve"> REF _Ref58592277 \r \h  \* MERGEFORMAT </w:instrText>
      </w:r>
      <w:r w:rsidR="000D3426" w:rsidRPr="0068066A">
        <w:fldChar w:fldCharType="separate"/>
      </w:r>
      <w:r w:rsidR="00703EBD">
        <w:t>5.3</w:t>
      </w:r>
      <w:r w:rsidR="000D3426" w:rsidRPr="0068066A">
        <w:fldChar w:fldCharType="end"/>
      </w:r>
      <w:r w:rsidR="000D3426" w:rsidRPr="0068066A">
        <w:t xml:space="preserve">  písm. </w:t>
      </w:r>
      <w:r w:rsidR="000D3426" w:rsidRPr="0068066A">
        <w:fldChar w:fldCharType="begin"/>
      </w:r>
      <w:r w:rsidR="000D3426" w:rsidRPr="0068066A">
        <w:instrText xml:space="preserve"> REF _Ref63342266 \r \h  \* MERGEFORMAT </w:instrText>
      </w:r>
      <w:r w:rsidR="000D3426" w:rsidRPr="0068066A">
        <w:fldChar w:fldCharType="separate"/>
      </w:r>
      <w:r w:rsidR="00703EBD">
        <w:t>e)</w:t>
      </w:r>
      <w:r w:rsidR="000D3426" w:rsidRPr="0068066A">
        <w:fldChar w:fldCharType="end"/>
      </w:r>
      <w:r w:rsidRPr="0068066A">
        <w:t>.</w:t>
      </w:r>
    </w:p>
    <w:p w14:paraId="19545CCE" w14:textId="77777777" w:rsidR="002F4F0A" w:rsidRPr="0068066A" w:rsidRDefault="00176A2D">
      <w:pPr>
        <w:pStyle w:val="Odstavecseseznamem"/>
        <w:numPr>
          <w:ilvl w:val="0"/>
          <w:numId w:val="58"/>
        </w:numPr>
        <w:ind w:left="709"/>
      </w:pPr>
      <w:r w:rsidRPr="0068066A">
        <w:t>Smluvní strany jsou oprávněny písemně odstoupit od Smlouvy v případě, kdy druhá strana poruší podstatným způsobem či opakovaně své povinnosti stanovené ZZVZ či Smlouvou.</w:t>
      </w:r>
    </w:p>
    <w:p w14:paraId="54790AD3" w14:textId="77777777" w:rsidR="002F4F0A" w:rsidRDefault="00176A2D">
      <w:pPr>
        <w:pStyle w:val="Odstavecseseznamem"/>
        <w:numPr>
          <w:ilvl w:val="0"/>
          <w:numId w:val="58"/>
        </w:numPr>
        <w:ind w:left="709"/>
      </w:pPr>
      <w:r w:rsidRPr="0068066A">
        <w:t>Zadavatel je oprávněn odstoupit od Smlouvy v případě, že Dodavatel přestane</w:t>
      </w:r>
      <w:r>
        <w:t xml:space="preserve"> být subjektem oprávněným poskytovat služby podle Smlouvy nebo poruší povinnost mlčenlivosti dle Smlouvy.</w:t>
      </w:r>
    </w:p>
    <w:p w14:paraId="42A11F23" w14:textId="77777777" w:rsidR="002F4F0A" w:rsidRDefault="00176A2D">
      <w:pPr>
        <w:pStyle w:val="Odstavecseseznamem"/>
        <w:numPr>
          <w:ilvl w:val="0"/>
          <w:numId w:val="58"/>
        </w:numPr>
        <w:ind w:left="709"/>
      </w:pPr>
      <w:r>
        <w:t>Zadavatelé mohou odstoupit od Smlouvy v případě, že Dodavatel neposkytne základní datové a hlasové služby v rámci České republiky v jinak jím běžně signálem pokrytých lokalitách (např. úplný výpadek sítě atd.) po dobu po sobě jdoucích 3 kalendářních dnů.</w:t>
      </w:r>
    </w:p>
    <w:p w14:paraId="3A345D6E" w14:textId="77777777" w:rsidR="002F4F0A" w:rsidRDefault="00176A2D">
      <w:pPr>
        <w:pStyle w:val="Odstavecseseznamem"/>
        <w:numPr>
          <w:ilvl w:val="0"/>
          <w:numId w:val="58"/>
        </w:numPr>
        <w:ind w:left="709"/>
      </w:pPr>
      <w:r>
        <w:t>Zadavatelé jsou oprávněni odstoupit od Smlouvy bez jakýchkoliv sankcí, pokud nebude schválena částka ze státního rozpočtu následujícího roku, která je potřebná k úhradě za plnění poskytované podle Smlouvy v následujícím roce. Zadavatelé prohlašují, že do 30 kalendářních dnů po vyhlášení zákona o státním rozpočtu ve Sbírce zákonů písemně oznámí Dodavateli, že nebyla schválená částka ze státního rozpočtu následujícího roku, která je potřebná k úhradě za plnění poskytované podle Smlouvy v následujícím roce.</w:t>
      </w:r>
    </w:p>
    <w:p w14:paraId="05F10507" w14:textId="77777777" w:rsidR="002F4F0A" w:rsidRDefault="00176A2D">
      <w:pPr>
        <w:pStyle w:val="Odstavecseseznamem"/>
        <w:numPr>
          <w:ilvl w:val="0"/>
          <w:numId w:val="58"/>
        </w:numPr>
        <w:ind w:left="709"/>
      </w:pPr>
      <w:r>
        <w:t xml:space="preserve">Zadavatel je oprávněn odstoupit od Smlouvy v případě, že v insolvenčním řízení bude zjištěn úpadek Dodavatele nebo insolvenční návrh bude zamítnut pro nedostatek majetku Dodavatele (v souladu se zněním zákona č. 182/2006 Sb., o úpadku a způsobech jeho řešení (insolvenční zákon), ve znění pozdějších předpisů). Zadavatel je rovněž oprávněn odstoupit od Smlouvy v případě, že Dodavatel vstoupí do likvidace. </w:t>
      </w:r>
    </w:p>
    <w:p w14:paraId="0A5A9CA3" w14:textId="77777777" w:rsidR="002F4F0A" w:rsidRDefault="00176A2D">
      <w:pPr>
        <w:pStyle w:val="Odstavecseseznamem"/>
        <w:numPr>
          <w:ilvl w:val="0"/>
          <w:numId w:val="58"/>
        </w:numPr>
        <w:ind w:left="709"/>
      </w:pPr>
      <w:r>
        <w:t>Odstoupení od Smlouvy ze strany Zadavatelů nesmí být spojeno s uložením jakékoliv sankce k tíži Zadavatelů.</w:t>
      </w:r>
    </w:p>
    <w:p w14:paraId="5137CA71" w14:textId="77777777" w:rsidR="002F4F0A" w:rsidRDefault="00176A2D">
      <w:pPr>
        <w:pStyle w:val="Odstavecseseznamem"/>
        <w:numPr>
          <w:ilvl w:val="0"/>
          <w:numId w:val="58"/>
        </w:numPr>
        <w:ind w:left="709"/>
      </w:pPr>
      <w:r>
        <w:t>Za den odstoupení od Smlouvy se považuje den, kdy bylo písemné oznámení o odstoupení oprávněné strany doručeno druhé smluvní straně.</w:t>
      </w:r>
    </w:p>
    <w:p w14:paraId="645E37DA" w14:textId="77777777" w:rsidR="007A434F" w:rsidRDefault="00176A2D" w:rsidP="00D33274">
      <w:pPr>
        <w:pStyle w:val="Odstavecseseznamem"/>
        <w:numPr>
          <w:ilvl w:val="0"/>
          <w:numId w:val="58"/>
        </w:numPr>
        <w:ind w:left="709"/>
      </w:pPr>
      <w:r>
        <w:t>Smluvní strany mohou Smlouvu ukončit písemnou dohodou. V této dohodě bude sjednán způsob vypořádání vzájemných závazků.</w:t>
      </w:r>
    </w:p>
    <w:p w14:paraId="0D918821" w14:textId="77777777" w:rsidR="002C53AA" w:rsidRPr="00391CD7" w:rsidRDefault="007A434F" w:rsidP="00D33274">
      <w:pPr>
        <w:pStyle w:val="Odstavecseseznamem"/>
        <w:numPr>
          <w:ilvl w:val="0"/>
          <w:numId w:val="58"/>
        </w:numPr>
        <w:ind w:left="709"/>
      </w:pPr>
      <w:r w:rsidRPr="00F430BF">
        <w:t xml:space="preserve">Zadavatel může tuto Smlouvu ukončit výpovědí bez uvedení důvodu a to v </w:t>
      </w:r>
      <w:r w:rsidR="00C20CA1" w:rsidRPr="00187366">
        <w:t>třicetidenní</w:t>
      </w:r>
      <w:r w:rsidR="00C20CA1" w:rsidRPr="00F430BF">
        <w:t xml:space="preserve"> </w:t>
      </w:r>
      <w:r w:rsidRPr="00E94A7A">
        <w:t xml:space="preserve">výpovědní lhůtě, která počíná běžet prvním dnem </w:t>
      </w:r>
      <w:r w:rsidR="00185F90" w:rsidRPr="0022313F">
        <w:t>následující</w:t>
      </w:r>
      <w:r w:rsidR="00185F90">
        <w:t>m</w:t>
      </w:r>
      <w:r w:rsidR="00185F90" w:rsidRPr="0022313F">
        <w:t xml:space="preserve"> </w:t>
      </w:r>
      <w:r w:rsidRPr="0022313F">
        <w:t>po</w:t>
      </w:r>
      <w:r w:rsidR="00C20CA1" w:rsidRPr="00187366">
        <w:t xml:space="preserve"> dni</w:t>
      </w:r>
      <w:r w:rsidR="00185F90">
        <w:t>, v němž byla výpověď doručena druhé smluvní straně</w:t>
      </w:r>
      <w:r w:rsidRPr="0022313F">
        <w:t>.</w:t>
      </w:r>
    </w:p>
    <w:p w14:paraId="23201CFA" w14:textId="77777777" w:rsidR="002F4F0A" w:rsidRDefault="00176A2D">
      <w:pPr>
        <w:pStyle w:val="Odstavecseseznamem"/>
        <w:numPr>
          <w:ilvl w:val="0"/>
          <w:numId w:val="58"/>
        </w:numPr>
        <w:ind w:left="709"/>
      </w:pPr>
      <w:r>
        <w:t>Smluvní strany se zavazují, že při předčasném ukončení Smlouvy, budou vzájemné závazky a pohledávky vypořádány písemnou dohodou smluvních stran, a to nejpozději do 30 kalendářních dnů od ukončení Smlouvy. Dodavatel bude mít v tomto případě nárok na odměnu pouze za plnění poskytnuté po dobu trvání Smlouvy.</w:t>
      </w:r>
    </w:p>
    <w:p w14:paraId="22046522" w14:textId="77777777" w:rsidR="002F4F0A" w:rsidRDefault="00176A2D">
      <w:pPr>
        <w:pStyle w:val="Odstavecseseznamem"/>
        <w:numPr>
          <w:ilvl w:val="0"/>
          <w:numId w:val="58"/>
        </w:numPr>
        <w:ind w:left="709"/>
      </w:pPr>
      <w:r>
        <w:t>Ukončením Smlouvy nejsou dotčena ustanovení týkající se smluvních pokut, náhrady majetkové i nemajetkové újmy, povinnosti mlčenlivosti a ochrany důvěrných informací a ustanovení týkající se takových práv a povinností, z jejichž povahy vyplývá, že mají trvat i po skončení účinnosti Smlouvy.</w:t>
      </w:r>
    </w:p>
    <w:p w14:paraId="1DA899AD" w14:textId="77777777" w:rsidR="002F4F0A" w:rsidRDefault="00176A2D">
      <w:pPr>
        <w:pStyle w:val="Odstavecseseznamem"/>
        <w:numPr>
          <w:ilvl w:val="0"/>
          <w:numId w:val="58"/>
        </w:numPr>
        <w:ind w:left="709"/>
      </w:pPr>
      <w:r>
        <w:t>Dodavatel se zavazuje k součinnosti při výkonu finanční kontroly dle § 2 písm. e) zákona č. 320/2001 Sb., o finanční kontrole ve veřejné správě a o změně některých zákonů (zákon o finanční kontrole), ve znění pozdějších předpisů. Dodavatel se dále zavazuje umožnit všem oprávněným subjektům provést kontrolu dokladů souvisejících s plněním Veřejné zakázky, a to po dobu určenou k jejich archivaci v souladu s příslušnými právními předpisy.</w:t>
      </w:r>
    </w:p>
    <w:p w14:paraId="681C50E5" w14:textId="77777777" w:rsidR="002F4F0A" w:rsidRDefault="00176A2D">
      <w:pPr>
        <w:pStyle w:val="Odstavecseseznamem"/>
        <w:numPr>
          <w:ilvl w:val="0"/>
          <w:numId w:val="58"/>
        </w:numPr>
        <w:ind w:left="709"/>
      </w:pPr>
      <w:r>
        <w:t>Dodavatel je povinen sdělit Zadavateli vždy nejpozději do 28. února následujícího kalendářního roku skutečně uhrazenou cenu za plnění této veřejné zakázky v předchozím kalendářním roce.</w:t>
      </w:r>
    </w:p>
    <w:p w14:paraId="2158533C" w14:textId="77777777" w:rsidR="002F4F0A" w:rsidRDefault="00176A2D">
      <w:pPr>
        <w:pStyle w:val="Odstavecseseznamem"/>
        <w:numPr>
          <w:ilvl w:val="0"/>
          <w:numId w:val="58"/>
        </w:numPr>
        <w:ind w:left="709"/>
      </w:pPr>
      <w:r>
        <w:t xml:space="preserve">Dodavatel prohlašuje, že předmět plnění dle Smlouvy nebude zatížen právy třetích osob, ze kterých by pro Zadavatele vyplynuly jakékoliv další finanční nebo jiné nároky ve prospěch třetích stran. V opačném případě Dodavatel ponese veškeré důsledky takového porušení práv třetích osob. </w:t>
      </w:r>
    </w:p>
    <w:p w14:paraId="547DE9CE" w14:textId="77777777" w:rsidR="002F4F0A" w:rsidRDefault="00176A2D">
      <w:pPr>
        <w:pStyle w:val="Odstavecseseznamem"/>
        <w:numPr>
          <w:ilvl w:val="0"/>
          <w:numId w:val="58"/>
        </w:numPr>
        <w:ind w:left="709"/>
      </w:pPr>
      <w:r>
        <w:lastRenderedPageBreak/>
        <w:t>Uzavřenou Smlouvu lze měnit či doplňovat pouze písemnými vzestupně číslovanými dodatky podepsanými k tomu oprávněnými zástupci obou smluvních stran.</w:t>
      </w:r>
    </w:p>
    <w:p w14:paraId="7D7F68D6" w14:textId="77777777" w:rsidR="002F4F0A" w:rsidRDefault="00176A2D">
      <w:pPr>
        <w:pStyle w:val="Odstavecseseznamem"/>
        <w:numPr>
          <w:ilvl w:val="0"/>
          <w:numId w:val="58"/>
        </w:numPr>
        <w:ind w:left="709"/>
      </w:pPr>
      <w:r>
        <w:t>Dodavatel není oprávněn postoupit jakákoliv práva anebo povinnosti ze Smlouvy na třetí osoby bez předchozího písemného souhlasu Zadavatele.</w:t>
      </w:r>
    </w:p>
    <w:p w14:paraId="1BE5D441" w14:textId="77777777" w:rsidR="002F4F0A" w:rsidRDefault="00176A2D">
      <w:pPr>
        <w:pStyle w:val="Odstavecseseznamem"/>
        <w:numPr>
          <w:ilvl w:val="0"/>
          <w:numId w:val="58"/>
        </w:numPr>
        <w:ind w:left="709"/>
      </w:pPr>
      <w:r>
        <w:t>Dodavatel výslovně prohlašuje, že na sebe přebírá nebezpečí změny okolností ve smyslu ustanovení § 1765 odst. 2 OZ.</w:t>
      </w:r>
    </w:p>
    <w:p w14:paraId="5B0C747D" w14:textId="77777777" w:rsidR="002F4F0A" w:rsidRDefault="00176A2D">
      <w:pPr>
        <w:pStyle w:val="Odstavecseseznamem"/>
        <w:numPr>
          <w:ilvl w:val="0"/>
          <w:numId w:val="58"/>
        </w:numPr>
        <w:ind w:left="709"/>
      </w:pPr>
      <w:r>
        <w:t>Smluvní strany souhlasně prohlašují, že Smlouva není smlouvou uzavřenou adhezním způsobem ve smyslu ustanovení § 1798 a násl. OZ. Ustanovení § 1799 a § 1800 OZ se nepoužijí.</w:t>
      </w:r>
    </w:p>
    <w:p w14:paraId="07DDC611" w14:textId="77777777" w:rsidR="002F4F0A" w:rsidRDefault="00176A2D">
      <w:pPr>
        <w:pStyle w:val="Odstavecseseznamem"/>
        <w:numPr>
          <w:ilvl w:val="0"/>
          <w:numId w:val="58"/>
        </w:numPr>
        <w:ind w:left="709"/>
      </w:pPr>
      <w:r>
        <w:t>Smluvní strany prohlašují, že Smlouva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ve Smlouvě, jejích přílohách či dodatcích. Tím není dotčen význam komunikace stran, včetně pokynů Zadavatele.</w:t>
      </w:r>
    </w:p>
    <w:p w14:paraId="620427CE" w14:textId="77777777" w:rsidR="002F4F0A" w:rsidRDefault="00176A2D">
      <w:pPr>
        <w:pStyle w:val="Odstavecseseznamem"/>
        <w:numPr>
          <w:ilvl w:val="0"/>
          <w:numId w:val="58"/>
        </w:numPr>
        <w:ind w:left="709"/>
      </w:pPr>
      <w:r>
        <w:t xml:space="preserve">Stane-li se některé ustanovení Smlouvy neplatným, zdánlivým či neúčinným, nemá tato skutečnost vliv na ostatní ustanovení Smlouvy, která zůstávají platná a účinná. Smluvní strany se v tomto případě zavazují písemným dodatkem ke Smlouvě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 republiky. </w:t>
      </w:r>
    </w:p>
    <w:p w14:paraId="5477FB6D" w14:textId="77777777" w:rsidR="002F4F0A" w:rsidRDefault="00176A2D">
      <w:pPr>
        <w:pStyle w:val="Odstavecseseznamem"/>
        <w:numPr>
          <w:ilvl w:val="0"/>
          <w:numId w:val="58"/>
        </w:numPr>
        <w:ind w:left="709"/>
      </w:pPr>
      <w:r>
        <w:t>Započtení proti pohledávce Zadavatelů je přípustné pouze na základě písemné dohody smluvních stran.</w:t>
      </w:r>
    </w:p>
    <w:p w14:paraId="19F56C87" w14:textId="77777777" w:rsidR="002F4F0A" w:rsidRDefault="00176A2D">
      <w:pPr>
        <w:pStyle w:val="Odstavecseseznamem"/>
        <w:numPr>
          <w:ilvl w:val="0"/>
          <w:numId w:val="58"/>
        </w:numPr>
        <w:ind w:left="709"/>
      </w:pPr>
      <w:r>
        <w:t xml:space="preserve">Jednotliví Zadavatelé stanoví kontaktní osoby, které budou jako jediné oprávněny jednat s Dodavatelem o změně v rámci jednotlivých služeb, popř. administrovat vyúčtování a platby. Pokud v průběhu trvání Smlouvy dojde u Zadavatelů k nutnosti změny kontaktní osoby, je </w:t>
      </w:r>
      <w:r w:rsidR="00F92155">
        <w:t xml:space="preserve">dotčený </w:t>
      </w:r>
      <w:r>
        <w:t>Zadavatel povinen neprodleně zaslat Dodavateli informaci ohledně změny kontaktní osoby, včetně nových kontaktních údajů.</w:t>
      </w:r>
    </w:p>
    <w:p w14:paraId="7751280B" w14:textId="77777777" w:rsidR="002F4F0A" w:rsidRDefault="00176A2D">
      <w:pPr>
        <w:pStyle w:val="Odstavecseseznamem"/>
        <w:numPr>
          <w:ilvl w:val="0"/>
          <w:numId w:val="58"/>
        </w:numPr>
        <w:ind w:left="709"/>
      </w:pPr>
      <w:r>
        <w:t>Smluvní strany výslovně prohlašují, že obsah Smlouvy není předmětem utajení a že souhlasí se zveřejněním Smlouvy a jejích případných dodatků na www.sfdi.cz bez dalších podmínek. Zadavatel v souladu se Zákonem o registru smluv zveřejní Smlouvu po jejím podpisu smluvními stranami prostřednictvím registru smluv.</w:t>
      </w:r>
    </w:p>
    <w:p w14:paraId="7F7A2641" w14:textId="77777777" w:rsidR="002F4F0A" w:rsidRDefault="00176A2D">
      <w:pPr>
        <w:pStyle w:val="Odstavecseseznamem"/>
        <w:numPr>
          <w:ilvl w:val="0"/>
          <w:numId w:val="58"/>
        </w:numPr>
        <w:ind w:left="567"/>
      </w:pPr>
      <w:r>
        <w:rPr>
          <w:szCs w:val="22"/>
        </w:rPr>
        <w:t>S</w:t>
      </w:r>
      <w:r>
        <w:t xml:space="preserve">mlouva nabývá platnosti dnem jejího podpisu poslední smluvní stranou a účinnosti dnem jejího uveřejnění v registru smluv. </w:t>
      </w:r>
    </w:p>
    <w:p w14:paraId="0C1A79FC" w14:textId="77777777" w:rsidR="002F4F0A" w:rsidRDefault="00176A2D">
      <w:pPr>
        <w:pStyle w:val="Nadpis2"/>
        <w:rPr>
          <w:rFonts w:eastAsia="Times New Roman"/>
          <w:lang w:eastAsia="cs-CZ"/>
        </w:rPr>
      </w:pPr>
      <w:bookmarkStart w:id="136" w:name="_Toc58414385"/>
      <w:bookmarkStart w:id="137" w:name="_Toc58414485"/>
      <w:bookmarkStart w:id="138" w:name="_Ref58592277"/>
      <w:bookmarkStart w:id="139" w:name="_Toc64358018"/>
      <w:bookmarkEnd w:id="136"/>
      <w:bookmarkEnd w:id="137"/>
      <w:r>
        <w:rPr>
          <w:rFonts w:eastAsia="Times New Roman"/>
          <w:lang w:eastAsia="cs-CZ"/>
        </w:rPr>
        <w:t>platební podmínky</w:t>
      </w:r>
      <w:bookmarkEnd w:id="138"/>
      <w:bookmarkEnd w:id="139"/>
    </w:p>
    <w:p w14:paraId="6EC68173" w14:textId="77777777" w:rsidR="0086474F" w:rsidRDefault="00176A2D">
      <w:pPr>
        <w:pStyle w:val="Odstavecseseznamem"/>
        <w:numPr>
          <w:ilvl w:val="0"/>
          <w:numId w:val="59"/>
        </w:numPr>
      </w:pPr>
      <w:r>
        <w:t xml:space="preserve">Dodavatel v návrhu Smlouvy uvede jednotkové nabídkové ceny služeb požadovaných Zadavatelem, viz příloha </w:t>
      </w:r>
      <w:r>
        <w:rPr>
          <w:i/>
        </w:rPr>
        <w:t>Tabulka nabídkové ceny</w:t>
      </w:r>
      <w:r w:rsidR="00D20063">
        <w:t>.</w:t>
      </w:r>
    </w:p>
    <w:p w14:paraId="50610EDD" w14:textId="77777777" w:rsidR="002F4F0A" w:rsidRDefault="0086474F" w:rsidP="0086474F">
      <w:pPr>
        <w:pStyle w:val="Odstavecseseznamem"/>
        <w:numPr>
          <w:ilvl w:val="0"/>
          <w:numId w:val="59"/>
        </w:numPr>
      </w:pPr>
      <w:r>
        <w:t xml:space="preserve">Ostatní </w:t>
      </w:r>
      <w:r w:rsidR="00DA6DD5">
        <w:t xml:space="preserve">Zadavatelem </w:t>
      </w:r>
      <w:r>
        <w:t>požadované služby se řídí</w:t>
      </w:r>
      <w:r w:rsidR="00176A2D">
        <w:t xml:space="preserve"> aktuálně platný</w:t>
      </w:r>
      <w:r w:rsidR="00970124">
        <w:t>m</w:t>
      </w:r>
      <w:r w:rsidR="00176A2D">
        <w:t xml:space="preserve"> ceník</w:t>
      </w:r>
      <w:r w:rsidR="00970124">
        <w:t>em</w:t>
      </w:r>
      <w:r w:rsidR="00176A2D">
        <w:t xml:space="preserve"> pro firemní zákazníky</w:t>
      </w:r>
      <w:r w:rsidR="00DA6DD5">
        <w:t>.</w:t>
      </w:r>
      <w:r w:rsidR="00176A2D">
        <w:t xml:space="preserve"> </w:t>
      </w:r>
    </w:p>
    <w:p w14:paraId="36841851" w14:textId="77777777" w:rsidR="002F4F0A" w:rsidRDefault="00176A2D">
      <w:pPr>
        <w:pStyle w:val="Odstavecseseznamem"/>
        <w:numPr>
          <w:ilvl w:val="0"/>
          <w:numId w:val="59"/>
        </w:numPr>
      </w:pPr>
      <w:bookmarkStart w:id="140" w:name="_Ref58485626"/>
      <w:r>
        <w:t>Jednotkovou nabídkovou cenu je možno překročit pouze v případě změny daňových předpisů, a to na základě písemného dodatku ke Smlouvě podepsaného k tomu oprávněnými zástupci obou smluvních stran. Ke sjednané jednotkové ceně bez DPH se připočte daň z přidané hodnoty ve výši stanovené právními předpisy v době zdanitelného plnění. Jednotkovou nabídkovou cenu lze v průběhu plnění Smlouvy snížit na základě písemného dodatku.</w:t>
      </w:r>
      <w:bookmarkEnd w:id="140"/>
      <w:r>
        <w:t xml:space="preserve"> </w:t>
      </w:r>
    </w:p>
    <w:p w14:paraId="04A5A1B6" w14:textId="77777777" w:rsidR="002F4F0A" w:rsidRDefault="00176A2D">
      <w:pPr>
        <w:pStyle w:val="Odstavecseseznamem"/>
        <w:numPr>
          <w:ilvl w:val="0"/>
          <w:numId w:val="59"/>
        </w:numPr>
      </w:pPr>
      <w:r>
        <w:t xml:space="preserve">Jednotková nabídková cena je závazná po celou dobu trvání Smlouvy a obsahuje veškeré náklady Dodavatele spojené s poskytováním Služeb včetně veškerého materiálu, práce, poplatků, dopravy, daní atd. Jednotková nabídková cena je konečná a nepřekročitelná s výjimkou situací uvedených </w:t>
      </w:r>
      <w:r w:rsidR="00364FB8" w:rsidRPr="000C2DF6">
        <w:t xml:space="preserve">v bodě </w:t>
      </w:r>
      <w:r w:rsidRPr="000C2DF6">
        <w:t xml:space="preserve"> </w:t>
      </w:r>
      <w:r w:rsidR="005210FA" w:rsidRPr="000C2DF6">
        <w:fldChar w:fldCharType="begin"/>
      </w:r>
      <w:r w:rsidR="005210FA" w:rsidRPr="000C2DF6">
        <w:instrText xml:space="preserve"> REF _Ref58592277 \r \h  \* MERGEFORMAT </w:instrText>
      </w:r>
      <w:r w:rsidR="005210FA" w:rsidRPr="000C2DF6">
        <w:fldChar w:fldCharType="separate"/>
      </w:r>
      <w:r w:rsidR="00703EBD">
        <w:t>5.3</w:t>
      </w:r>
      <w:r w:rsidR="005210FA" w:rsidRPr="000C2DF6">
        <w:fldChar w:fldCharType="end"/>
      </w:r>
      <w:r w:rsidR="005210FA" w:rsidRPr="000C2DF6">
        <w:t xml:space="preserve"> </w:t>
      </w:r>
      <w:r w:rsidR="00364FB8" w:rsidRPr="000C2DF6">
        <w:t xml:space="preserve">písm. </w:t>
      </w:r>
      <w:r w:rsidR="005210FA" w:rsidRPr="000C2DF6">
        <w:fldChar w:fldCharType="begin"/>
      </w:r>
      <w:r w:rsidR="005210FA" w:rsidRPr="000C2DF6">
        <w:instrText xml:space="preserve"> REF _Ref58485626 \r \h  \* MERGEFORMAT </w:instrText>
      </w:r>
      <w:r w:rsidR="005210FA" w:rsidRPr="000C2DF6">
        <w:fldChar w:fldCharType="separate"/>
      </w:r>
      <w:r w:rsidR="00703EBD">
        <w:t>c)</w:t>
      </w:r>
      <w:r w:rsidR="005210FA" w:rsidRPr="000C2DF6">
        <w:fldChar w:fldCharType="end"/>
      </w:r>
      <w:r w:rsidRPr="000C2DF6">
        <w:t>.</w:t>
      </w:r>
      <w:r>
        <w:t xml:space="preserve"> </w:t>
      </w:r>
    </w:p>
    <w:p w14:paraId="61398521" w14:textId="45E8ED26" w:rsidR="002F4F0A" w:rsidRDefault="00176A2D">
      <w:pPr>
        <w:pStyle w:val="Odstavecseseznamem"/>
        <w:numPr>
          <w:ilvl w:val="0"/>
          <w:numId w:val="59"/>
        </w:numPr>
      </w:pPr>
      <w:bookmarkStart w:id="141" w:name="_Ref63342266"/>
      <w:r>
        <w:t xml:space="preserve">Odměna za poskytování Služeb bude hrazena na základě daňových dokladů (faktur), vystavených Dodavatelem. Platby budou probíhat měsíčně zpětně. Faktury budou vystavovány na jednotlivé Zadavatele dle jejich požadavků a budou vystavovány na základě prokazatelně čerpaných Služeb poskytnutých v předchozím kalendářním měsíci. Fakturační </w:t>
      </w:r>
      <w:r>
        <w:lastRenderedPageBreak/>
        <w:t>období bude činit od prvního do posledního dne v měsíci (tj. jeden kalendářní měsíc). K faktuře musí být přiložen přehled (seznam) konkrétních služeb</w:t>
      </w:r>
      <w:r w:rsidR="002B4665">
        <w:t xml:space="preserve"> </w:t>
      </w:r>
      <w:r w:rsidR="005E384F">
        <w:t>a</w:t>
      </w:r>
      <w:r>
        <w:t xml:space="preserve"> telefonních čísel, za které je faktura vystavena. </w:t>
      </w:r>
      <w:r w:rsidR="005E384F">
        <w:t>K fakt</w:t>
      </w:r>
      <w:r w:rsidR="00F54C15">
        <w:t>uře</w:t>
      </w:r>
      <w:r w:rsidR="005E384F">
        <w:t xml:space="preserve"> bude dále </w:t>
      </w:r>
      <w:r w:rsidR="00F54C15">
        <w:t>přiložen</w:t>
      </w:r>
      <w:r w:rsidR="005E384F">
        <w:t xml:space="preserve"> </w:t>
      </w:r>
      <w:r w:rsidR="005E384F" w:rsidRPr="004F3240">
        <w:t>rozpis skutečně poskytnutých sl</w:t>
      </w:r>
      <w:r w:rsidR="005E384F">
        <w:t>užeb</w:t>
      </w:r>
      <w:r w:rsidR="00ED1CAB">
        <w:t xml:space="preserve"> hromadného</w:t>
      </w:r>
      <w:r w:rsidR="005E384F">
        <w:t xml:space="preserve"> rozesílání SMS a</w:t>
      </w:r>
      <w:r w:rsidR="005E384F" w:rsidRPr="004F3240">
        <w:t xml:space="preserve"> SLA report</w:t>
      </w:r>
      <w:r w:rsidR="00F54C15">
        <w:t>,</w:t>
      </w:r>
      <w:r w:rsidR="005E384F">
        <w:t xml:space="preserve"> pokud je to relevantní. </w:t>
      </w:r>
      <w:r w:rsidR="00F12E20">
        <w:t xml:space="preserve">Vystavené </w:t>
      </w:r>
      <w:r w:rsidR="00F12E20" w:rsidRPr="00785B04">
        <w:t>f</w:t>
      </w:r>
      <w:r w:rsidRPr="00785B04">
        <w:t xml:space="preserve">aktury </w:t>
      </w:r>
      <w:r w:rsidR="004179D6" w:rsidRPr="00785B04">
        <w:t xml:space="preserve">budou </w:t>
      </w:r>
      <w:r w:rsidRPr="00785B04">
        <w:t>mít Pověřující Zadavatel</w:t>
      </w:r>
      <w:r w:rsidR="004179D6" w:rsidRPr="00785B04">
        <w:t>é</w:t>
      </w:r>
      <w:r w:rsidRPr="00785B04">
        <w:t xml:space="preserve"> k dispozici v elektronické podobě dostupné v softwarovém řešení</w:t>
      </w:r>
      <w:r w:rsidR="00185F90" w:rsidRPr="00785B04">
        <w:t xml:space="preserve"> Dodavatele</w:t>
      </w:r>
      <w:r w:rsidRPr="00785B04">
        <w:t>.</w:t>
      </w:r>
      <w:r w:rsidR="000D6611" w:rsidRPr="00785B04" w:rsidDel="000D6611">
        <w:t xml:space="preserve"> </w:t>
      </w:r>
      <w:r w:rsidRPr="00785B04">
        <w:t>Splatnost</w:t>
      </w:r>
      <w:r>
        <w:t xml:space="preserve"> faktury (daňového dokladu) nesmí být kratší než 30 kalendářních dnů od doručení faktury Zadavatelům.</w:t>
      </w:r>
      <w:bookmarkEnd w:id="141"/>
    </w:p>
    <w:p w14:paraId="76B51DCC" w14:textId="77777777" w:rsidR="002F4F0A" w:rsidRDefault="00176A2D">
      <w:pPr>
        <w:pStyle w:val="Odstavecseseznamem"/>
        <w:numPr>
          <w:ilvl w:val="0"/>
          <w:numId w:val="59"/>
        </w:numPr>
      </w:pPr>
      <w:r>
        <w:t>Faktura musí obsahovat všechny náležitosti řádného účetního a daňového dokladu ve smyslu příslušných právních předpisů, zejména zákona č. 235/2004 Sb., o dani z přidané hodnoty, ve znění pozdějších předpisů a ustanovení § 435 OZ. V případě, že faktura nebude mít odpovídající náležitosti, je Pověřující zadavatel oprávněn ji zaslat ve lhůtě splatnosti zpět Dodavateli k doplnění či opravě, aniž se tak dostane do prodlení; nová lhůta splatnosti počíná běžet znovu od opětovného doručení náležitě nově vystaveného či opraveného dokladu Zadavateli.</w:t>
      </w:r>
    </w:p>
    <w:p w14:paraId="001013FC" w14:textId="77777777" w:rsidR="002F4F0A" w:rsidRDefault="00176A2D">
      <w:pPr>
        <w:pStyle w:val="Odstavecseseznamem"/>
        <w:numPr>
          <w:ilvl w:val="0"/>
          <w:numId w:val="59"/>
        </w:numPr>
      </w:pPr>
      <w:r>
        <w:t>Dnem úhrady se rozumí den prokazatelného odeslání příslušné fakturované částky z účtu Pověřujícího zadavatele ve prospěch účtu Dodavatele.</w:t>
      </w:r>
    </w:p>
    <w:p w14:paraId="03DB5E40" w14:textId="77777777" w:rsidR="002F4F0A" w:rsidRDefault="00176A2D">
      <w:pPr>
        <w:pStyle w:val="Odstavecseseznamem"/>
        <w:numPr>
          <w:ilvl w:val="0"/>
          <w:numId w:val="59"/>
        </w:numPr>
        <w:rPr>
          <w:lang w:eastAsia="cs-CZ"/>
        </w:rPr>
      </w:pPr>
      <w:r>
        <w:t>Zadavatelé neposkytují zálohy.</w:t>
      </w:r>
    </w:p>
    <w:p w14:paraId="11BB7D78" w14:textId="77777777" w:rsidR="002F4F0A" w:rsidRDefault="00176A2D">
      <w:pPr>
        <w:pStyle w:val="Nadpis2"/>
        <w:rPr>
          <w:rFonts w:eastAsia="Times New Roman"/>
          <w:lang w:eastAsia="cs-CZ"/>
        </w:rPr>
      </w:pPr>
      <w:bookmarkStart w:id="142" w:name="_Toc64358019"/>
      <w:r>
        <w:rPr>
          <w:rFonts w:eastAsia="Times New Roman"/>
          <w:lang w:eastAsia="cs-CZ"/>
        </w:rPr>
        <w:t>Záruční podmínky</w:t>
      </w:r>
      <w:bookmarkEnd w:id="142"/>
    </w:p>
    <w:p w14:paraId="60C918E9" w14:textId="77777777" w:rsidR="002F4F0A" w:rsidRDefault="00176A2D">
      <w:pPr>
        <w:pStyle w:val="Odstavecseseznamem"/>
        <w:numPr>
          <w:ilvl w:val="0"/>
          <w:numId w:val="60"/>
        </w:numPr>
      </w:pPr>
      <w:r>
        <w:t>Dodavatel odpovídá za řádné a včasné poskytování Služeb.</w:t>
      </w:r>
    </w:p>
    <w:p w14:paraId="1DCD92C2" w14:textId="77777777" w:rsidR="002F4F0A" w:rsidRDefault="00176A2D">
      <w:pPr>
        <w:pStyle w:val="Odstavecseseznamem"/>
        <w:numPr>
          <w:ilvl w:val="0"/>
          <w:numId w:val="60"/>
        </w:numPr>
      </w:pPr>
      <w:r>
        <w:t>Dodavatel odpovídá za vady poskytovaných Služeb.</w:t>
      </w:r>
    </w:p>
    <w:p w14:paraId="7283E441" w14:textId="77777777" w:rsidR="002F4F0A" w:rsidRDefault="00176A2D">
      <w:pPr>
        <w:pStyle w:val="Odstavecseseznamem"/>
        <w:numPr>
          <w:ilvl w:val="0"/>
          <w:numId w:val="60"/>
        </w:numPr>
      </w:pPr>
      <w:r>
        <w:t>Dodavatel poskytuje záruku za jakost poskytovaných Služeb.</w:t>
      </w:r>
    </w:p>
    <w:p w14:paraId="48D89244" w14:textId="77777777" w:rsidR="002F4F0A" w:rsidRDefault="00176A2D">
      <w:pPr>
        <w:pStyle w:val="Odstavecseseznamem"/>
        <w:numPr>
          <w:ilvl w:val="0"/>
          <w:numId w:val="60"/>
        </w:numPr>
      </w:pPr>
      <w:r>
        <w:t>Zadavatelé jsou oprávněni v průběhu poskytování Služeb reklamovat vady plnění písemně na adrese Dodavatele nebo e-mailem na e</w:t>
      </w:r>
      <w:r>
        <w:noBreakHyphen/>
        <w:t>mailové adrese stanovené Dodavatel</w:t>
      </w:r>
      <w:r w:rsidR="00547A6B">
        <w:t>em</w:t>
      </w:r>
      <w:r>
        <w:t>.</w:t>
      </w:r>
    </w:p>
    <w:p w14:paraId="37700FE6" w14:textId="77777777" w:rsidR="002F4F0A" w:rsidRDefault="00176A2D">
      <w:pPr>
        <w:pStyle w:val="Odstavecseseznamem"/>
        <w:numPr>
          <w:ilvl w:val="0"/>
          <w:numId w:val="60"/>
        </w:numPr>
      </w:pPr>
      <w:r>
        <w:t xml:space="preserve">Dodavatel se zavazuje bezplatně odstranit </w:t>
      </w:r>
      <w:r w:rsidR="004730F8">
        <w:t xml:space="preserve">dotčenému Zadavateli </w:t>
      </w:r>
      <w:r>
        <w:t>řádně nahlášené vady bez zbytečného odkladu.</w:t>
      </w:r>
    </w:p>
    <w:p w14:paraId="611EB22F" w14:textId="77777777" w:rsidR="002F4F0A" w:rsidRDefault="00176A2D">
      <w:pPr>
        <w:pStyle w:val="Nadpis2"/>
      </w:pPr>
      <w:bookmarkStart w:id="143" w:name="_Toc64358020"/>
      <w:r>
        <w:t>Sankční podmínky</w:t>
      </w:r>
      <w:bookmarkEnd w:id="143"/>
    </w:p>
    <w:p w14:paraId="71A6A7C9" w14:textId="77777777" w:rsidR="002F4F0A" w:rsidRPr="00A47F91" w:rsidRDefault="00176A2D">
      <w:pPr>
        <w:pStyle w:val="Odstavecseseznamem"/>
        <w:numPr>
          <w:ilvl w:val="0"/>
          <w:numId w:val="61"/>
        </w:numPr>
      </w:pPr>
      <w:r>
        <w:t xml:space="preserve">V případě prodlení Pověřujícího zadavatele s úhradou fakturované ceny je Dodavatel oprávněn požadovat po tomto Zadavateli úrok z prodlení z neuhrazené dlužné částky podle konkrétní faktury za každý den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w:t>
      </w:r>
      <w:r w:rsidR="000D6611">
        <w:t>ve znění pozdějších pře</w:t>
      </w:r>
      <w:r w:rsidR="000D6611" w:rsidRPr="00A47F91">
        <w:t>dpisů</w:t>
      </w:r>
      <w:r w:rsidRPr="00A47F91">
        <w:t>.</w:t>
      </w:r>
    </w:p>
    <w:p w14:paraId="217FCDBF" w14:textId="77777777" w:rsidR="002F4F0A" w:rsidRPr="00A47F91" w:rsidRDefault="00176A2D">
      <w:pPr>
        <w:pStyle w:val="Odstavecseseznamem"/>
        <w:numPr>
          <w:ilvl w:val="0"/>
          <w:numId w:val="61"/>
        </w:numPr>
      </w:pPr>
      <w:r w:rsidRPr="00A47F91">
        <w:t xml:space="preserve">V případě prodlení Dodavatele se  zřízením VPN dle bodu </w:t>
      </w:r>
      <w:r w:rsidRPr="00A47F91">
        <w:fldChar w:fldCharType="begin"/>
      </w:r>
      <w:r w:rsidRPr="00A47F91">
        <w:instrText xml:space="preserve"> REF _Ref58413061 \r \h  \* MERGEFORMAT </w:instrText>
      </w:r>
      <w:r w:rsidRPr="00A47F91">
        <w:fldChar w:fldCharType="separate"/>
      </w:r>
      <w:r w:rsidR="00703EBD">
        <w:t>2.1.2</w:t>
      </w:r>
      <w:r w:rsidRPr="00A47F91">
        <w:fldChar w:fldCharType="end"/>
      </w:r>
      <w:r w:rsidRPr="00A47F91">
        <w:t>, je Zadavatel oprávněn požadovat po Dodavateli a Dodavatel má povinnost uhradit Zadavateli smluvní pokutu ve výši 1 000 Kč za každou nezapojenou SIM kartu za každý i jen započatý den prodlení.</w:t>
      </w:r>
    </w:p>
    <w:p w14:paraId="3F04D873" w14:textId="1EEBF207" w:rsidR="002F4F0A" w:rsidRPr="00A47F91" w:rsidRDefault="00176A2D">
      <w:pPr>
        <w:pStyle w:val="Odstavecseseznamem"/>
        <w:numPr>
          <w:ilvl w:val="0"/>
          <w:numId w:val="61"/>
        </w:numPr>
      </w:pPr>
      <w:r w:rsidRPr="00A47F91">
        <w:t xml:space="preserve">Pokud Dodavatel nesplní dle bodu </w:t>
      </w:r>
      <w:r w:rsidRPr="00A47F91">
        <w:fldChar w:fldCharType="begin"/>
      </w:r>
      <w:r w:rsidRPr="00A47F91">
        <w:instrText xml:space="preserve"> REF _Ref58413097 \r \h  \* MERGEFORMAT </w:instrText>
      </w:r>
      <w:r w:rsidRPr="00A47F91">
        <w:fldChar w:fldCharType="separate"/>
      </w:r>
      <w:r w:rsidR="00703EBD">
        <w:t>2.3.3</w:t>
      </w:r>
      <w:r w:rsidRPr="00A47F91">
        <w:fldChar w:fldCharType="end"/>
      </w:r>
      <w:r w:rsidRPr="00A47F91">
        <w:t xml:space="preserve"> požadavek pokrytí signálem GSM v Důležitých lokalitách, je Pověřující zadavatel oprávněn požadovat po Dodavatelovi a Dodavatel má povinnost uhradit Pověřujícímu zadavateli jednorázovou smluvní pokutu ve výši 10 000 Kč</w:t>
      </w:r>
      <w:r w:rsidR="00E54521" w:rsidRPr="00A47F91">
        <w:t xml:space="preserve"> za každou jednotlivou lokalitu</w:t>
      </w:r>
      <w:r w:rsidRPr="00A47F91">
        <w:t>. Za každý i započatý den prodlení s poskytnutím pokrytí signálem GSM v Důležité lokalitě je Pověřující zadavatel oprávněn požadovat po Dodavatelovi a Dodavatel má povinnost uhradit Pověřujícímu zadavateli smluvní pokutu ve výši 2 500 Kč. Tato povinnost trvá až do zajištění pokrytí signálem GSM.</w:t>
      </w:r>
    </w:p>
    <w:p w14:paraId="37F0993B" w14:textId="6CF92A7C" w:rsidR="002F4F0A" w:rsidRDefault="00176A2D">
      <w:pPr>
        <w:pStyle w:val="Odstavecseseznamem"/>
        <w:numPr>
          <w:ilvl w:val="0"/>
          <w:numId w:val="61"/>
        </w:numPr>
      </w:pPr>
      <w:r w:rsidRPr="00A47F91">
        <w:t>Nedostaví-li se Dodavatel k ověření dostupnosti signálu hlasové služby v uvedené lhůtě dle bodu 5.2</w:t>
      </w:r>
      <w:r w:rsidR="00E73D1E" w:rsidRPr="00A47F91">
        <w:t xml:space="preserve"> písm.</w:t>
      </w:r>
      <w:r w:rsidRPr="00A47F91">
        <w:t xml:space="preserve"> </w:t>
      </w:r>
      <w:r w:rsidR="004470E9">
        <w:rPr>
          <w:rFonts w:cs="Arial"/>
          <w:bCs/>
          <w:szCs w:val="22"/>
        </w:rPr>
        <w:t>l)</w:t>
      </w:r>
      <w:r w:rsidRPr="00A47F91">
        <w:t xml:space="preserve">, nebo není-li při ověření Pověřujícímu </w:t>
      </w:r>
      <w:r w:rsidR="00547A6B" w:rsidRPr="00A47F91">
        <w:t>z</w:t>
      </w:r>
      <w:r w:rsidRPr="00A47F91">
        <w:t>adavateli předvedena dostupnost signálu, je Pověřující</w:t>
      </w:r>
      <w:r>
        <w:t xml:space="preserve"> zadavatel oprávněn požadovat po Dodavateli a Dodavatel má povinnost uhradit jednorázovou smluvní pokutu ve výši 10 000 Kč. Za každý i započatý den prodlení s úspěšným ověřením dostupnosti je Zadavatel oprávněn požadovat po Dodavateli a Dodavatel </w:t>
      </w:r>
      <w:r>
        <w:lastRenderedPageBreak/>
        <w:t xml:space="preserve">má povinnost uhradit Pověřujícímu zadavateli smluvní pokutu ve výši 2 500 Kč; tato povinnost trvá až do úspěšného předvedení dostupnosti signálu Dodavatelem. </w:t>
      </w:r>
    </w:p>
    <w:p w14:paraId="24334407" w14:textId="77777777" w:rsidR="002F4F0A" w:rsidRDefault="00176A2D">
      <w:pPr>
        <w:pStyle w:val="Odstavecseseznamem"/>
        <w:numPr>
          <w:ilvl w:val="0"/>
          <w:numId w:val="61"/>
        </w:numPr>
      </w:pPr>
      <w:r>
        <w:t xml:space="preserve">V případě nedodržení lhůty uvedené </w:t>
      </w:r>
      <w:r w:rsidR="000804F4">
        <w:t>dle</w:t>
      </w:r>
      <w:r>
        <w:t> </w:t>
      </w:r>
      <w:r w:rsidRPr="00A47F91">
        <w:t xml:space="preserve">bodu </w:t>
      </w:r>
      <w:r w:rsidRPr="00A47F91">
        <w:fldChar w:fldCharType="begin"/>
      </w:r>
      <w:r w:rsidRPr="00A47F91">
        <w:instrText xml:space="preserve"> REF _Ref58485978 \r \h </w:instrText>
      </w:r>
      <w:r w:rsidR="000804F4" w:rsidRPr="00A47F91">
        <w:instrText xml:space="preserve"> \* MERGEFORMAT </w:instrText>
      </w:r>
      <w:r w:rsidRPr="00A47F91">
        <w:fldChar w:fldCharType="separate"/>
      </w:r>
      <w:r w:rsidR="00703EBD">
        <w:t>2</w:t>
      </w:r>
      <w:r w:rsidRPr="00A47F91">
        <w:fldChar w:fldCharType="end"/>
      </w:r>
      <w:r w:rsidRPr="00A47F91">
        <w:t>. předposlední odstavec (</w:t>
      </w:r>
      <w:r>
        <w:t xml:space="preserve">případná výjimečná dočasná nefunkčnost přenášeného telefonního čísla, která nesmí být delší než 24 hodin) je Pověřující zadavatel oprávněn požadovat po Dodavateli a Dodavatel má povinnost uhradit smluvní pokutu za každou i jen započatou hodinu prodlení částku 1 000 Kč za každé takto postižené telefonní číslo. </w:t>
      </w:r>
    </w:p>
    <w:p w14:paraId="5DC580FB" w14:textId="77777777" w:rsidR="002F4F0A" w:rsidRDefault="00176A2D">
      <w:pPr>
        <w:pStyle w:val="Odstavecseseznamem"/>
        <w:numPr>
          <w:ilvl w:val="0"/>
          <w:numId w:val="61"/>
        </w:numPr>
      </w:pPr>
      <w:r>
        <w:t>V případě, že Dodavatelem nebudou poskytovány základní hlasové a datové služby v rámci České republiky v jinak jím běžně signálem dostatečně pokrytých lokalitách (např. úplný výpadek sítě atd.) po dobu 6 hodin, je Zadavatel oprávněn požadovat po Dodavateli a Dodavatel má povinnost uhradit smluvní pokutu ve výši 100 000 Kč za každou další i jen započatou hodinu prodlení. Tato sankce nebude aplikována v případě, že k přerušení poskytování služeb Dodavatele dojde v důsledku okolností, které vznikly nezávisle na vůli Dodavatele, a které není Dodavatel schopen ovlivnit.</w:t>
      </w:r>
    </w:p>
    <w:p w14:paraId="7CF1FF1D" w14:textId="2D921CDD" w:rsidR="002F4F0A" w:rsidRDefault="00176A2D">
      <w:pPr>
        <w:pStyle w:val="Odstavecseseznamem"/>
        <w:numPr>
          <w:ilvl w:val="0"/>
          <w:numId w:val="61"/>
        </w:numPr>
      </w:pPr>
      <w:r>
        <w:t xml:space="preserve">V případě nedodržení lhůty uvedené </w:t>
      </w:r>
      <w:r w:rsidRPr="00A47F91">
        <w:t xml:space="preserve">v bodu </w:t>
      </w:r>
      <w:r w:rsidRPr="00A47F91">
        <w:fldChar w:fldCharType="begin"/>
      </w:r>
      <w:r w:rsidRPr="00A47F91">
        <w:instrText xml:space="preserve"> REF _Ref58486054 \r \h </w:instrText>
      </w:r>
      <w:r w:rsidR="00A47F91">
        <w:instrText xml:space="preserve"> \* MERGEFORMAT </w:instrText>
      </w:r>
      <w:r w:rsidRPr="00A47F91">
        <w:fldChar w:fldCharType="separate"/>
      </w:r>
      <w:r w:rsidR="00703EBD">
        <w:t>2.3.1</w:t>
      </w:r>
      <w:r w:rsidRPr="00A47F91">
        <w:fldChar w:fldCharType="end"/>
      </w:r>
      <w:r w:rsidRPr="00A47F91">
        <w:t xml:space="preserve">. (zabezpečení přednostního volání v síti prostřednictvím mezinárodního standardu </w:t>
      </w:r>
      <w:proofErr w:type="spellStart"/>
      <w:r w:rsidRPr="00A47F91">
        <w:t>eMLPP</w:t>
      </w:r>
      <w:proofErr w:type="spellEnd"/>
      <w:r w:rsidRPr="00A47F91">
        <w:t xml:space="preserve"> případně jiným systémem kvalitativně a technicky obdobných řešení</w:t>
      </w:r>
      <w:r w:rsidR="00905D69" w:rsidRPr="00A47F91">
        <w:t>)</w:t>
      </w:r>
      <w:r w:rsidRPr="00A47F91">
        <w:t xml:space="preserve"> je Pověřující zadavatel oprávněn</w:t>
      </w:r>
      <w:r>
        <w:t xml:space="preserve"> požadovat po Dodavateli a Dodavatel má povinnost uhradit jednorázovou smluvní pokutu ve výši 100 000 Kč, a zároveň může být tato skutečnost důvodem pro odstoupení od Smlouvy ze strany</w:t>
      </w:r>
      <w:r w:rsidR="006D4783">
        <w:t xml:space="preserve"> </w:t>
      </w:r>
      <w:r>
        <w:t>Pověřujícího zadavatele.</w:t>
      </w:r>
    </w:p>
    <w:p w14:paraId="611DCC15" w14:textId="61282B0C" w:rsidR="007F4A90" w:rsidRDefault="007F4A90" w:rsidP="00045A76">
      <w:pPr>
        <w:pStyle w:val="Odstavecseseznamem"/>
        <w:numPr>
          <w:ilvl w:val="0"/>
          <w:numId w:val="61"/>
        </w:numPr>
      </w:pPr>
      <w:r w:rsidRPr="007F4A90">
        <w:t xml:space="preserve">V případě nedodržení parametru SLA dostupnosti </w:t>
      </w:r>
      <w:r>
        <w:t>s</w:t>
      </w:r>
      <w:r w:rsidRPr="007F4A90">
        <w:t>lužby</w:t>
      </w:r>
      <w:r>
        <w:t xml:space="preserve"> </w:t>
      </w:r>
      <w:r w:rsidR="005C55AB">
        <w:t>uvedené v </w:t>
      </w:r>
      <w:r w:rsidR="005C55AB" w:rsidRPr="00F90CAE">
        <w:t xml:space="preserve">bodě </w:t>
      </w:r>
      <w:r w:rsidR="005C55AB" w:rsidRPr="00F90CAE">
        <w:fldChar w:fldCharType="begin"/>
      </w:r>
      <w:r w:rsidR="005C55AB" w:rsidRPr="00F90CAE">
        <w:instrText xml:space="preserve"> REF _Ref63322584 \r \h  \* MERGEFORMAT </w:instrText>
      </w:r>
      <w:r w:rsidR="005C55AB" w:rsidRPr="00F90CAE">
        <w:fldChar w:fldCharType="separate"/>
      </w:r>
      <w:r w:rsidR="00703EBD">
        <w:t>2.3.2</w:t>
      </w:r>
      <w:r w:rsidR="005C55AB" w:rsidRPr="00F90CAE">
        <w:fldChar w:fldCharType="end"/>
      </w:r>
      <w:r w:rsidR="00ED1CAB" w:rsidRPr="00F90CAE">
        <w:t>, hromadné</w:t>
      </w:r>
      <w:r w:rsidR="005C55AB" w:rsidRPr="00F90CAE">
        <w:t xml:space="preserve"> </w:t>
      </w:r>
      <w:r w:rsidRPr="00F90CAE">
        <w:t xml:space="preserve">rozesílání SMS, tj. pokud dostupnost </w:t>
      </w:r>
      <w:r w:rsidR="00D85780" w:rsidRPr="00F90CAE">
        <w:t>s</w:t>
      </w:r>
      <w:r w:rsidRPr="00F90CAE">
        <w:t xml:space="preserve">lužby klesne pod 99,5 % za kalendářní </w:t>
      </w:r>
      <w:r w:rsidR="00D85780" w:rsidRPr="00F90CAE">
        <w:t>měsíc</w:t>
      </w:r>
      <w:r w:rsidRPr="007F4A90">
        <w:t>, j</w:t>
      </w:r>
      <w:r w:rsidR="00D85780">
        <w:t>e</w:t>
      </w:r>
      <w:r w:rsidRPr="007F4A90">
        <w:t xml:space="preserve"> </w:t>
      </w:r>
      <w:r w:rsidR="00BB47A1">
        <w:t>Dodavatel</w:t>
      </w:r>
      <w:r w:rsidRPr="007F4A90">
        <w:t xml:space="preserve"> povinen uhradit </w:t>
      </w:r>
      <w:r w:rsidR="00BB47A1">
        <w:t xml:space="preserve">dotčenému </w:t>
      </w:r>
      <w:r w:rsidR="00C93276">
        <w:t>Pověřujícímu z</w:t>
      </w:r>
      <w:r w:rsidR="00BB47A1">
        <w:t>adavateli</w:t>
      </w:r>
      <w:r w:rsidRPr="007F4A90">
        <w:t xml:space="preserve"> smluvní pokutu ve výši 1.000,- Kč za každých započatých 0,1 %, o kterých klesne dostupnost poskytované </w:t>
      </w:r>
      <w:r w:rsidR="00BB47A1">
        <w:t>s</w:t>
      </w:r>
      <w:r w:rsidRPr="007F4A90">
        <w:t>lužby pod požadovanou hodnotu.</w:t>
      </w:r>
      <w:r w:rsidR="00D0737A">
        <w:t xml:space="preserve"> </w:t>
      </w:r>
    </w:p>
    <w:p w14:paraId="6AD4E4E2" w14:textId="77777777" w:rsidR="002F4F0A" w:rsidRDefault="00176A2D">
      <w:pPr>
        <w:pStyle w:val="Odstavecseseznamem"/>
        <w:numPr>
          <w:ilvl w:val="0"/>
          <w:numId w:val="61"/>
        </w:numPr>
      </w:pPr>
      <w:r>
        <w:t>V případě porušení závazku mlčenlivosti či ochrany důvěrných informací, je tímto poškozený Pověřující zadavatel oprávněn požadovat kromě náhrady majetkové i nemajetkové újmy zaplacení smluvní pokuty ve výši 500 000 Kč za každý jednotlivý případ porušení smluvní povinnosti. Dodavatel není oprávněn navrhnout jiné sankce vůči Zadavatelům než takové, které vyplývají z obecně závazných právních předpisů</w:t>
      </w:r>
    </w:p>
    <w:p w14:paraId="045D9AEE" w14:textId="77777777" w:rsidR="002F4F0A" w:rsidRDefault="00176A2D">
      <w:pPr>
        <w:pStyle w:val="Odstavecseseznamem"/>
        <w:numPr>
          <w:ilvl w:val="0"/>
          <w:numId w:val="61"/>
        </w:numPr>
      </w:pPr>
      <w:r>
        <w:t>Zadavatelé nepřipouští jakákoliv omezení výše náhrady škody, kromě omezení, která plynou ze Zákona o elektronických komunikacích, jakož i sankcí uvedených v této Smlouvě. Veškeré smluvní pokuty se nesmí dotýkat nároku Zadavatelů na náhradu škody.</w:t>
      </w:r>
    </w:p>
    <w:p w14:paraId="160D546F" w14:textId="77777777" w:rsidR="002F4F0A" w:rsidRDefault="00176A2D">
      <w:pPr>
        <w:pStyle w:val="Odstavecseseznamem"/>
        <w:numPr>
          <w:ilvl w:val="0"/>
          <w:numId w:val="61"/>
        </w:numPr>
      </w:pPr>
      <w:r>
        <w:t>Splatnost smluvních pokut je 10 dnů ode dne doručení písemné výzvy k jejich úhradě Dodavateli.</w:t>
      </w:r>
    </w:p>
    <w:p w14:paraId="186CF41A" w14:textId="77777777" w:rsidR="002F4F0A" w:rsidRDefault="00176A2D">
      <w:pPr>
        <w:pStyle w:val="Odstavecseseznamem"/>
        <w:numPr>
          <w:ilvl w:val="0"/>
          <w:numId w:val="61"/>
        </w:numPr>
      </w:pPr>
      <w:r>
        <w:t>Zaplacení smluvní pokuty nemá vliv na právo poškozené strany domáhat se náhrady škody ve výši dle této Smlouvy</w:t>
      </w:r>
      <w:r w:rsidR="00D2351C">
        <w:t>,</w:t>
      </w:r>
      <w:r>
        <w:t xml:space="preserve"> </w:t>
      </w:r>
      <w:r w:rsidR="00D2351C">
        <w:t>pokud není omezena zákonnou úpravou</w:t>
      </w:r>
      <w:r>
        <w:t>, ani na její právo odstoupit od Smlouvy. Zaplacení smluvní pokuty nezbavuje Dodavatele povinnosti řádně poskytnout požadované Služby.</w:t>
      </w:r>
    </w:p>
    <w:p w14:paraId="26DD51C1" w14:textId="77777777" w:rsidR="002F4F0A" w:rsidRDefault="00176A2D">
      <w:pPr>
        <w:pStyle w:val="Odstavecseseznamem"/>
        <w:numPr>
          <w:ilvl w:val="0"/>
          <w:numId w:val="61"/>
        </w:numPr>
      </w:pPr>
      <w:r>
        <w:t>Dodavatel odpovídá za veškerou způsobenou škodu, a to porušením ustanovení Smlouvy v její skutečné výši, pokud tato škoda není omezena zákonnou úpravou. Dodavatel bere na vědomí, že pokud neuvědomí</w:t>
      </w:r>
      <w:r w:rsidR="005138C9">
        <w:t xml:space="preserve"> dotčené</w:t>
      </w:r>
      <w:r>
        <w:t xml:space="preserve"> Zadavatele o jakékoli hrozící či vzniklé škodě a neumožní tak</w:t>
      </w:r>
      <w:r w:rsidR="005138C9">
        <w:t xml:space="preserve"> dotčeným</w:t>
      </w:r>
      <w:r>
        <w:t xml:space="preserve"> Zadavatelům, aby učinili kroky k zabránění vzniku škody či k jejímu zmírnění, mají </w:t>
      </w:r>
      <w:r w:rsidR="005138C9">
        <w:t xml:space="preserve">dotčení </w:t>
      </w:r>
      <w:r>
        <w:t xml:space="preserve">Zadavatelé proti Dodavateli nárok na náhradu újmy, která tím </w:t>
      </w:r>
      <w:r w:rsidR="005138C9">
        <w:t xml:space="preserve">dotčeným </w:t>
      </w:r>
      <w:r>
        <w:t>Zadavatelům vznikla.</w:t>
      </w:r>
    </w:p>
    <w:p w14:paraId="13961775" w14:textId="77777777" w:rsidR="002F4F0A" w:rsidRDefault="00176A2D">
      <w:pPr>
        <w:pStyle w:val="Nadpis1"/>
      </w:pPr>
      <w:bookmarkStart w:id="144" w:name="_Toc58414389"/>
      <w:bookmarkStart w:id="145" w:name="_Toc58414489"/>
      <w:bookmarkStart w:id="146" w:name="_Toc64358021"/>
      <w:bookmarkEnd w:id="144"/>
      <w:bookmarkEnd w:id="145"/>
      <w:r>
        <w:t>Kvalifikace</w:t>
      </w:r>
      <w:bookmarkEnd w:id="146"/>
    </w:p>
    <w:p w14:paraId="000E9BC7" w14:textId="77777777" w:rsidR="002F4F0A" w:rsidRDefault="00176A2D">
      <w:r>
        <w:t xml:space="preserve">Účastníci jsou povinni prokázat kvalifikaci požadovanou Zadavatelem. Požadavky na základní způsobilost, profesní způsobilost a technickou kvalifikaci jsou stanoveny vzorovým čestným prohlášením v příloze </w:t>
      </w:r>
      <w:r>
        <w:rPr>
          <w:i/>
        </w:rPr>
        <w:t>Formulář nabídky</w:t>
      </w:r>
      <w:r>
        <w:t>.</w:t>
      </w:r>
    </w:p>
    <w:p w14:paraId="4B7AE494" w14:textId="77777777" w:rsidR="002F4F0A" w:rsidRDefault="00176A2D">
      <w:pPr>
        <w:pStyle w:val="Nadpis1"/>
      </w:pPr>
      <w:bookmarkStart w:id="147" w:name="_Toc64358022"/>
      <w:r>
        <w:lastRenderedPageBreak/>
        <w:t>Požadavky na způsob zpracování nabídkové ceny</w:t>
      </w:r>
      <w:bookmarkEnd w:id="147"/>
    </w:p>
    <w:p w14:paraId="449FDFF4" w14:textId="77777777" w:rsidR="002F4F0A" w:rsidRDefault="00672E2C">
      <w:r>
        <w:t>Účastník pro zpracování</w:t>
      </w:r>
      <w:r w:rsidR="00176A2D">
        <w:t xml:space="preserve"> </w:t>
      </w:r>
      <w:r w:rsidR="00475014">
        <w:t>C</w:t>
      </w:r>
      <w:r w:rsidR="00176A2D">
        <w:t xml:space="preserve">elkové nabídkové ceny </w:t>
      </w:r>
      <w:r w:rsidR="00475014">
        <w:t>(Kč bez DPH) za 48 měsíců</w:t>
      </w:r>
      <w:r w:rsidR="00475014">
        <w:rPr>
          <w:b/>
        </w:rPr>
        <w:t xml:space="preserve"> </w:t>
      </w:r>
      <w:r w:rsidR="00475014">
        <w:t>poskytování v </w:t>
      </w:r>
      <w:r w:rsidR="00475014" w:rsidRPr="00624C5C">
        <w:rPr>
          <w:i/>
        </w:rPr>
        <w:t>Tabulce nabídkové ceny</w:t>
      </w:r>
      <w:r w:rsidR="00475014">
        <w:t xml:space="preserve"> </w:t>
      </w:r>
      <w:r w:rsidR="003F206B">
        <w:t>uvedených</w:t>
      </w:r>
      <w:r w:rsidR="00475014">
        <w:t xml:space="preserve"> služeb (dále také jen „Celková nabídková cena</w:t>
      </w:r>
      <w:r w:rsidR="003F206B">
        <w:t>“</w:t>
      </w:r>
      <w:r w:rsidR="00475014">
        <w:t>)</w:t>
      </w:r>
      <w:r w:rsidR="00985D2E">
        <w:t xml:space="preserve">, </w:t>
      </w:r>
      <w:r w:rsidR="00176A2D">
        <w:t xml:space="preserve">využije přílohu </w:t>
      </w:r>
      <w:r w:rsidR="00176A2D">
        <w:rPr>
          <w:i/>
        </w:rPr>
        <w:t>Tabulka nabídkové ceny</w:t>
      </w:r>
      <w:r w:rsidR="00176A2D">
        <w:t xml:space="preserve">, která je přílohou </w:t>
      </w:r>
      <w:r w:rsidR="00176A2D">
        <w:rPr>
          <w:i/>
        </w:rPr>
        <w:t>Formuláře nabídky</w:t>
      </w:r>
      <w:r w:rsidR="00176A2D">
        <w:t xml:space="preserve">. V </w:t>
      </w:r>
      <w:r w:rsidR="00176A2D" w:rsidRPr="00624C5C">
        <w:rPr>
          <w:i/>
        </w:rPr>
        <w:t>Tabulce nabídkové ceny</w:t>
      </w:r>
      <w:r w:rsidR="00176A2D">
        <w:t xml:space="preserve"> jsou všechna pole určená k vyplnění vyznačena zeleně a účastník je povinen je vyplnit.</w:t>
      </w:r>
    </w:p>
    <w:p w14:paraId="445F611E" w14:textId="77777777" w:rsidR="002F4F0A" w:rsidRDefault="00176A2D">
      <w:r>
        <w:t xml:space="preserve">Do </w:t>
      </w:r>
      <w:r>
        <w:rPr>
          <w:i/>
        </w:rPr>
        <w:t>Tabulky nabídkové ceny</w:t>
      </w:r>
      <w:r>
        <w:t xml:space="preserve"> doplní účastník jednotkovou nabídkovou cenu v Kč bez DPH ke každé uvedené službě. Jednotkové nabídkové ceny budou účastníkem Řízení vyjádřeny v českých korunách (Kč) jako ceny bez DPH. Ceny celkem (Kč bez DPH) se dopočtou automaticky. Obdobně se automaticky dopočte také Cena celkem za</w:t>
      </w:r>
      <w:r w:rsidR="00DA17F0">
        <w:t xml:space="preserve"> měsíc a Celková nabídková cena.</w:t>
      </w:r>
    </w:p>
    <w:p w14:paraId="1A1D8EB2" w14:textId="77777777" w:rsidR="002F4F0A" w:rsidRDefault="00176A2D">
      <w:r>
        <w:t xml:space="preserve">Celkovou nabídkovou cenu účastník Řízení přepíše do </w:t>
      </w:r>
      <w:r>
        <w:rPr>
          <w:i/>
        </w:rPr>
        <w:t>Formuláře nabídky</w:t>
      </w:r>
      <w:r>
        <w:t xml:space="preserve"> a do elektronického nástroj Tender </w:t>
      </w:r>
      <w:proofErr w:type="spellStart"/>
      <w:r>
        <w:t>arena</w:t>
      </w:r>
      <w:proofErr w:type="spellEnd"/>
      <w:r>
        <w:t xml:space="preserve">. V případě, že bude v rámci nabídky účastníka uvedena rozdílná Celková nabídková cena ve </w:t>
      </w:r>
      <w:r>
        <w:rPr>
          <w:i/>
        </w:rPr>
        <w:t xml:space="preserve">Formuláři nabídky, Tabulce nabídkové ceny, </w:t>
      </w:r>
      <w:r>
        <w:t>v návrhu Smlouvy</w:t>
      </w:r>
      <w:r>
        <w:rPr>
          <w:i/>
        </w:rPr>
        <w:t xml:space="preserve"> </w:t>
      </w:r>
      <w:r>
        <w:t xml:space="preserve">či elektronickém nástroji Tender </w:t>
      </w:r>
      <w:proofErr w:type="spellStart"/>
      <w:r>
        <w:t>arena</w:t>
      </w:r>
      <w:proofErr w:type="spellEnd"/>
      <w:r>
        <w:t xml:space="preserve">, bude se jako závazná brát Celková nabídková cena uvedená v </w:t>
      </w:r>
      <w:r>
        <w:rPr>
          <w:i/>
        </w:rPr>
        <w:t>Tabulce nabídkové ceny</w:t>
      </w:r>
      <w:r>
        <w:t>.</w:t>
      </w:r>
    </w:p>
    <w:p w14:paraId="7AF8117C" w14:textId="77777777" w:rsidR="002F4F0A" w:rsidRDefault="00176A2D">
      <w:pPr>
        <w:spacing w:after="120"/>
      </w:pPr>
      <w:r>
        <w:t xml:space="preserve">Vepsáním Celkové nabídkové ceny do nabídkového formuláře elektronického nástroje Tender </w:t>
      </w:r>
      <w:proofErr w:type="spellStart"/>
      <w:r>
        <w:t>arena</w:t>
      </w:r>
      <w:proofErr w:type="spellEnd"/>
      <w:r>
        <w:t xml:space="preserve"> není dotčena povinnost účastníka předložit součástí nabídky ostatní dokumenty obsahující nabídkové ceny, na jejichž předložení byl v této ZD stanoven požadavek.</w:t>
      </w:r>
    </w:p>
    <w:p w14:paraId="19C3C58C" w14:textId="77777777" w:rsidR="002F4F0A" w:rsidRDefault="00176A2D">
      <w:r>
        <w:t xml:space="preserve">Účastníkem nabídnuté jednotkové nabídkové ceny jsou konečné a nepřekročitelné, zahrnují veškeré náklady a poplatky účastníka vynaložené v souvislosti s plněním předmětu Veřejné zakázky, vč. započítání všech poskytnutých slev. Pro vyloučení všech pochybností Zadavatel stanoví, že účastník není oprávněn v nabídce podmínit výši jednotkových nabídkových cen v příloze </w:t>
      </w:r>
      <w:r>
        <w:rPr>
          <w:i/>
        </w:rPr>
        <w:t>Tabulka nabídkové ceny</w:t>
      </w:r>
      <w:r>
        <w:t xml:space="preserve"> další podmínkou (např. minimálním plněním apod.). Jakékoliv takovéto podmínění je důvodem pro vyřazení nabídky a následně vyloučení účastníka z Řízení.</w:t>
      </w:r>
    </w:p>
    <w:p w14:paraId="067E5D4F" w14:textId="77777777" w:rsidR="002F4F0A" w:rsidRDefault="00176A2D">
      <w:pPr>
        <w:pStyle w:val="Nadpis1"/>
      </w:pPr>
      <w:bookmarkStart w:id="148" w:name="_Toc64358023"/>
      <w:r>
        <w:t>Hodnotící kritéria a způsob hodnocení</w:t>
      </w:r>
      <w:bookmarkEnd w:id="148"/>
    </w:p>
    <w:p w14:paraId="38CE642F" w14:textId="6F9BDF7D" w:rsidR="002F4F0A" w:rsidRDefault="00176A2D">
      <w:r>
        <w:t>Podané nabídky budou hodnoceny dle jejich ekonomické výhodnosti. Pořadí nabídek bude stanoveno</w:t>
      </w:r>
      <w:r w:rsidR="00484586">
        <w:t xml:space="preserve"> vzestupně</w:t>
      </w:r>
      <w:r>
        <w:t xml:space="preserve"> dle výše Celkové nabídkové ceny.</w:t>
      </w:r>
    </w:p>
    <w:p w14:paraId="60E639A9" w14:textId="77777777" w:rsidR="002F4F0A" w:rsidRDefault="00176A2D">
      <w:r>
        <w:t>V případě rovnosti Celkové nabídkové ceny dvou či více nabídek rozhoduje o celkovém pořadí nabídek pořadí, ve kterém byly Zadavateli doručeny. Shodná nabídka, která byla doručena nejdříve, bude na prvním místě a shodná nabídka, která byla podána později, bude na dalším místě.</w:t>
      </w:r>
    </w:p>
    <w:p w14:paraId="7B3EF962" w14:textId="77777777" w:rsidR="002F4F0A" w:rsidRDefault="00176A2D">
      <w:pPr>
        <w:pStyle w:val="Nadpis1"/>
      </w:pPr>
      <w:bookmarkStart w:id="149" w:name="_Toc64358024"/>
      <w:r>
        <w:t>Podmínky pro uzavření Smlouvy</w:t>
      </w:r>
      <w:bookmarkEnd w:id="149"/>
    </w:p>
    <w:p w14:paraId="39F22182" w14:textId="77777777" w:rsidR="002F4F0A" w:rsidRDefault="00176A2D">
      <w:r>
        <w:t xml:space="preserve">Před uzavřením Smlouvy bude zadavatel postupovat v souladu s § 122 ZZVZ. </w:t>
      </w:r>
    </w:p>
    <w:p w14:paraId="18FC4A47" w14:textId="77777777" w:rsidR="002F4F0A" w:rsidRDefault="00176A2D">
      <w:pPr>
        <w:pStyle w:val="Nadpis1"/>
      </w:pPr>
      <w:bookmarkStart w:id="150" w:name="_Toc58414394"/>
      <w:bookmarkStart w:id="151" w:name="_Toc58414494"/>
      <w:bookmarkStart w:id="152" w:name="_Toc58414395"/>
      <w:bookmarkStart w:id="153" w:name="_Toc58414495"/>
      <w:bookmarkStart w:id="154" w:name="_Toc58414396"/>
      <w:bookmarkStart w:id="155" w:name="_Toc58414496"/>
      <w:bookmarkStart w:id="156" w:name="_Toc58414397"/>
      <w:bookmarkStart w:id="157" w:name="_Toc58414497"/>
      <w:bookmarkStart w:id="158" w:name="_Toc58414398"/>
      <w:bookmarkStart w:id="159" w:name="_Toc58414498"/>
      <w:bookmarkStart w:id="160" w:name="_Toc58414399"/>
      <w:bookmarkStart w:id="161" w:name="_Toc58414499"/>
      <w:bookmarkStart w:id="162" w:name="_Toc58414400"/>
      <w:bookmarkStart w:id="163" w:name="_Toc58414500"/>
      <w:bookmarkStart w:id="164" w:name="_Toc58414401"/>
      <w:bookmarkStart w:id="165" w:name="_Toc58414501"/>
      <w:bookmarkStart w:id="166" w:name="_Toc64358025"/>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t>Další požadavky a doporučení ke zpracování nabídek</w:t>
      </w:r>
      <w:bookmarkEnd w:id="166"/>
    </w:p>
    <w:p w14:paraId="21BA354D" w14:textId="77777777" w:rsidR="002F4F0A" w:rsidRDefault="00176A2D">
      <w:r>
        <w:t>Nabídka musí být zpracována v českém jazyce. Pokud budou některé doklady nebo dokumenty v nabídce předloženy v jiném jazyce, musí být předloženy společně s překladem do českého jazyka. Výjimku tvoří doklady ve slovenském jazyce, doklady o vzdělání v latinském jazyce a doklady obsahující odborné názvy či údaje v anglickém jazyce. Zadavatel je i v těchto případech oprávněn požadovat předložení prostého překladu dokladu.</w:t>
      </w:r>
    </w:p>
    <w:p w14:paraId="7F9B8497" w14:textId="77777777" w:rsidR="002F4F0A" w:rsidRDefault="00176A2D">
      <w:r>
        <w:t>Účastník nemá právo na úhradu nákladů spojených s účastí v Řízení a nepřísluší mu náhrada za zpracování a podání nabídky.</w:t>
      </w:r>
    </w:p>
    <w:p w14:paraId="0C3A88D9" w14:textId="77777777" w:rsidR="002F4F0A" w:rsidRDefault="00176A2D">
      <w:r>
        <w:rPr>
          <w:szCs w:val="22"/>
        </w:rPr>
        <w:t>Zadavatel nepožaduje poskytnutí jistoty.</w:t>
      </w:r>
    </w:p>
    <w:p w14:paraId="3CA0A734" w14:textId="77777777" w:rsidR="002F4F0A" w:rsidRDefault="00176A2D">
      <w:r>
        <w:lastRenderedPageBreak/>
        <w:t>V případě rozporu mezi údaji uvedenými v dokumentech:</w:t>
      </w:r>
    </w:p>
    <w:p w14:paraId="7A3B3C78" w14:textId="77777777" w:rsidR="002F4F0A" w:rsidRDefault="00176A2D" w:rsidP="00624C5C">
      <w:pPr>
        <w:pStyle w:val="Odstavecseseznamem"/>
        <w:numPr>
          <w:ilvl w:val="0"/>
          <w:numId w:val="62"/>
        </w:numPr>
      </w:pPr>
      <w:r>
        <w:t>jejichž předložení je Zadavatelem v zadávacích podmínkách výslovně požadováno, a údaji uvedenými v ostatních dokumentech, které účastník v nabídce předložil, platí údaje uvedené v Zadavatelem požadovaných dokumentech;</w:t>
      </w:r>
    </w:p>
    <w:p w14:paraId="4D8BCBD7" w14:textId="77777777" w:rsidR="002F4F0A" w:rsidRDefault="00176A2D" w:rsidP="00624C5C">
      <w:pPr>
        <w:pStyle w:val="Odstavecseseznamem"/>
        <w:numPr>
          <w:ilvl w:val="0"/>
          <w:numId w:val="62"/>
        </w:numPr>
      </w:pPr>
      <w:r>
        <w:t>jejichž předložení v nabídce Zadavatel v zadávacích podmínkách nepožadoval, a údaji v Zadavatelem požadovaných dokumentech, mají přednost údaje uvedené v Zadavatelem požadovaných dokumentech.</w:t>
      </w:r>
    </w:p>
    <w:p w14:paraId="0717E7E0" w14:textId="77777777" w:rsidR="002F4F0A" w:rsidRDefault="00176A2D">
      <w:r>
        <w:t>Zadavatel není povinen k dokumentům a údajům, které účastník předložil v nabídce nad rámec povinností stanovených v zadávacích podmínkách, jakkoli přihlížet.</w:t>
      </w:r>
    </w:p>
    <w:p w14:paraId="3B273E03" w14:textId="5D08680A" w:rsidR="002F4F0A" w:rsidRDefault="00176A2D">
      <w:r>
        <w:t xml:space="preserve">Nabídky lze </w:t>
      </w:r>
      <w:r w:rsidR="0062548D">
        <w:t xml:space="preserve">podat </w:t>
      </w:r>
      <w:r>
        <w:t xml:space="preserve">výhradně v elektronické podobě. </w:t>
      </w:r>
    </w:p>
    <w:p w14:paraId="6B82D76C" w14:textId="77777777" w:rsidR="002F4F0A" w:rsidRDefault="00176A2D">
      <w:r>
        <w:t>Každý účastník může podat pouze jednu nabídku. Účastník nesmí být současně osobou, jejímž prostřednictvím jiný účastník v Řízení prokazuje kvalifikaci.</w:t>
      </w:r>
    </w:p>
    <w:p w14:paraId="158F3E60" w14:textId="6710112D" w:rsidR="002F4F0A" w:rsidRDefault="00176A2D">
      <w:r>
        <w:t>V případě nejasností v Zadávací dokumentaci jsou účastníci oprávněni po Zadavateli požadovat vysvětlení Zadávací dokumentace</w:t>
      </w:r>
      <w:r w:rsidR="003C6D88">
        <w:t xml:space="preserve"> v souladu s § 98 ZZVZ</w:t>
      </w:r>
      <w:r>
        <w:t xml:space="preserve">. </w:t>
      </w:r>
    </w:p>
    <w:p w14:paraId="3358B155" w14:textId="77777777" w:rsidR="002F4F0A" w:rsidRDefault="00176A2D">
      <w:r>
        <w:t>Zadavatel může poskytnout vysvětlení zadávací dokumentace i bez předchozí žádosti.</w:t>
      </w:r>
    </w:p>
    <w:p w14:paraId="6C97D627" w14:textId="77777777" w:rsidR="002F4F0A" w:rsidRDefault="00176A2D">
      <w:pPr>
        <w:pStyle w:val="Nadpis1"/>
      </w:pPr>
      <w:bookmarkStart w:id="167" w:name="_Toc58414404"/>
      <w:bookmarkStart w:id="168" w:name="_Toc58414504"/>
      <w:bookmarkStart w:id="169" w:name="_Toc64358026"/>
      <w:bookmarkEnd w:id="167"/>
      <w:bookmarkEnd w:id="168"/>
      <w:r>
        <w:t>Lhůta, způsob a místo pro podání nabídek</w:t>
      </w:r>
      <w:bookmarkEnd w:id="169"/>
    </w:p>
    <w:p w14:paraId="17FF92ED" w14:textId="77777777" w:rsidR="002F4F0A" w:rsidRDefault="00176A2D">
      <w:pPr>
        <w:pStyle w:val="Nadpis2"/>
      </w:pPr>
      <w:bookmarkStart w:id="170" w:name="_Toc64358027"/>
      <w:r>
        <w:t>Lhůta pro podání nabídky</w:t>
      </w:r>
      <w:bookmarkEnd w:id="170"/>
    </w:p>
    <w:p w14:paraId="42B45235" w14:textId="64B92D34" w:rsidR="002F4F0A" w:rsidRDefault="00176A2D">
      <w:r>
        <w:t xml:space="preserve">Lhůta pro podání nabídek končí dne </w:t>
      </w:r>
      <w:sdt>
        <w:sdtPr>
          <w:id w:val="1541710202"/>
          <w:lock w:val="sdtLocked"/>
          <w:date w:fullDate="2021-04-16T00:00:00Z">
            <w:dateFormat w:val="dd.MM.yyyy"/>
            <w:lid w:val="cs-CZ"/>
            <w:storeMappedDataAs w:val="dateTime"/>
            <w:calendar w:val="gregorian"/>
          </w:date>
        </w:sdtPr>
        <w:sdtEndPr/>
        <w:sdtContent>
          <w:r w:rsidR="00E35B9D">
            <w:t>16.04.2021</w:t>
          </w:r>
        </w:sdtContent>
      </w:sdt>
      <w:r>
        <w:t xml:space="preserve"> v 09:00 hod.</w:t>
      </w:r>
    </w:p>
    <w:p w14:paraId="1AC2995E" w14:textId="77777777" w:rsidR="002F4F0A" w:rsidRDefault="00176A2D">
      <w:r>
        <w:t>Otevírání nabídek je z důvodů elektronického podání nabídek neveřejné.</w:t>
      </w:r>
    </w:p>
    <w:p w14:paraId="36826405" w14:textId="77777777" w:rsidR="002F4F0A" w:rsidRDefault="00176A2D">
      <w:pPr>
        <w:pStyle w:val="Nadpis2"/>
      </w:pPr>
      <w:bookmarkStart w:id="171" w:name="_Toc64358028"/>
      <w:r>
        <w:t>Způsob a místo podání nabídek</w:t>
      </w:r>
      <w:bookmarkEnd w:id="171"/>
    </w:p>
    <w:p w14:paraId="4343E87C" w14:textId="77777777" w:rsidR="002F4F0A" w:rsidRDefault="00176A2D">
      <w:r>
        <w:t xml:space="preserve">Nabídky je možné podávat pouze elektronicky prostřednictvím elektronického nástroje Tender </w:t>
      </w:r>
      <w:proofErr w:type="spellStart"/>
      <w:r>
        <w:t>arena</w:t>
      </w:r>
      <w:proofErr w:type="spellEnd"/>
      <w:r>
        <w:t xml:space="preserve">, místo pro podávání nabídek je shodné s adresou profilu Zadavatele: </w:t>
      </w:r>
    </w:p>
    <w:p w14:paraId="1F3AC0A1" w14:textId="77777777" w:rsidR="002F4F0A" w:rsidRDefault="0008122A">
      <w:hyperlink r:id="rId11" w:history="1">
        <w:r w:rsidR="00176A2D">
          <w:rPr>
            <w:rStyle w:val="Hypertextovodkaz"/>
          </w:rPr>
          <w:t>https://tenderarena.cz/dodavatel/seznam-profilu-Zadavatelu/detail/Z0000801</w:t>
        </w:r>
      </w:hyperlink>
      <w:r w:rsidR="00176A2D">
        <w:t xml:space="preserve"> . </w:t>
      </w:r>
    </w:p>
    <w:p w14:paraId="2BFCA353" w14:textId="77777777" w:rsidR="002F4F0A" w:rsidRDefault="00176A2D">
      <w:pPr>
        <w:pStyle w:val="Nadpis1"/>
      </w:pPr>
      <w:bookmarkStart w:id="172" w:name="_Toc58414410"/>
      <w:bookmarkStart w:id="173" w:name="_Toc58414510"/>
      <w:bookmarkStart w:id="174" w:name="_Toc58414411"/>
      <w:bookmarkStart w:id="175" w:name="_Toc58414511"/>
      <w:bookmarkStart w:id="176" w:name="_Toc58414412"/>
      <w:bookmarkStart w:id="177" w:name="_Toc58414512"/>
      <w:bookmarkStart w:id="178" w:name="_Toc58414413"/>
      <w:bookmarkStart w:id="179" w:name="_Toc58414513"/>
      <w:bookmarkStart w:id="180" w:name="_Toc64358029"/>
      <w:bookmarkEnd w:id="172"/>
      <w:bookmarkEnd w:id="173"/>
      <w:bookmarkEnd w:id="174"/>
      <w:bookmarkEnd w:id="175"/>
      <w:bookmarkEnd w:id="176"/>
      <w:bookmarkEnd w:id="177"/>
      <w:bookmarkEnd w:id="178"/>
      <w:bookmarkEnd w:id="179"/>
      <w:r>
        <w:t>Komunikace mezi Zadavatelem a účastníky</w:t>
      </w:r>
      <w:bookmarkEnd w:id="180"/>
    </w:p>
    <w:p w14:paraId="161281E5" w14:textId="77777777" w:rsidR="002F4F0A" w:rsidRDefault="00176A2D">
      <w:r>
        <w:t xml:space="preserve">Veškerá komunikace mezi Zadavatelem a účastníkem bude probíhat elektronicky, Zadavatel preferuje komunikaci prostřednictvím elektronického nástroje Tender </w:t>
      </w:r>
      <w:proofErr w:type="spellStart"/>
      <w:r>
        <w:t>arena</w:t>
      </w:r>
      <w:proofErr w:type="spellEnd"/>
      <w:r>
        <w:t>.</w:t>
      </w:r>
    </w:p>
    <w:p w14:paraId="5F0DE064" w14:textId="77777777" w:rsidR="002F4F0A" w:rsidRDefault="00176A2D">
      <w:r>
        <w:t xml:space="preserve">Veškeré písemnosti zasílané prostřednictvím elektronického nástroje Tender </w:t>
      </w:r>
      <w:proofErr w:type="spellStart"/>
      <w:r>
        <w:t>arena</w:t>
      </w:r>
      <w:proofErr w:type="spellEnd"/>
      <w:r>
        <w:t xml:space="preserve"> se považují za řádně doručené dnem jejich doručení do uživatelského účtu adresáta písemnosti v elektronickém nástroji Tender </w:t>
      </w:r>
      <w:proofErr w:type="spellStart"/>
      <w:r>
        <w:t>arena</w:t>
      </w:r>
      <w:proofErr w:type="spellEnd"/>
      <w:r>
        <w:t xml:space="preserve">. Na doručení písemnosti nemá vliv, zda byla písemnost jejím adresátem přečtena, případně, zda elektronický nástroj Tender </w:t>
      </w:r>
      <w:proofErr w:type="spellStart"/>
      <w:r>
        <w:t>arena</w:t>
      </w:r>
      <w:proofErr w:type="spellEnd"/>
      <w:r>
        <w:t xml:space="preserve"> adresátovi odeslal na kontaktní emailovou adresu upozornění o tom, že na jeho uživatelský účet byla doručena nová zpráva, či nikoli.</w:t>
      </w:r>
    </w:p>
    <w:p w14:paraId="326650FE" w14:textId="77777777" w:rsidR="002F4F0A" w:rsidRDefault="00176A2D">
      <w:pPr>
        <w:pStyle w:val="Nadpis1"/>
      </w:pPr>
      <w:bookmarkStart w:id="181" w:name="_Toc64358030"/>
      <w:r>
        <w:t>Přílohy</w:t>
      </w:r>
      <w:bookmarkEnd w:id="181"/>
    </w:p>
    <w:p w14:paraId="1A3DF2FF" w14:textId="77777777" w:rsidR="002F4F0A" w:rsidRDefault="00176A2D">
      <w:r>
        <w:t>Nedílnou součástí této ZD jsou následující přílohy:</w:t>
      </w:r>
    </w:p>
    <w:p w14:paraId="559FE87E" w14:textId="77777777" w:rsidR="002F4F0A" w:rsidRDefault="00176A2D">
      <w:pPr>
        <w:pStyle w:val="Odstavecseseznamem"/>
        <w:numPr>
          <w:ilvl w:val="0"/>
          <w:numId w:val="63"/>
        </w:numPr>
      </w:pPr>
      <w:r>
        <w:t>Formulář nabídky</w:t>
      </w:r>
    </w:p>
    <w:p w14:paraId="72A70B07" w14:textId="77777777" w:rsidR="008D54B1" w:rsidRDefault="00176A2D" w:rsidP="008D54B1">
      <w:pPr>
        <w:pStyle w:val="Odstavecseseznamem"/>
        <w:numPr>
          <w:ilvl w:val="1"/>
          <w:numId w:val="63"/>
        </w:numPr>
      </w:pPr>
      <w:r>
        <w:t>Tabulka nabídkové ceny</w:t>
      </w:r>
    </w:p>
    <w:p w14:paraId="0D5F02E8" w14:textId="77777777" w:rsidR="002F4F0A" w:rsidRDefault="00176A2D">
      <w:pPr>
        <w:pStyle w:val="Odstavecseseznamem"/>
        <w:numPr>
          <w:ilvl w:val="0"/>
          <w:numId w:val="63"/>
        </w:numPr>
      </w:pPr>
      <w:r>
        <w:lastRenderedPageBreak/>
        <w:t>Seznam důležitých lokalit</w:t>
      </w:r>
    </w:p>
    <w:sectPr w:rsidR="002F4F0A">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7CFCB" w14:textId="77777777" w:rsidR="00703EBD" w:rsidRDefault="00703EBD">
      <w:pPr>
        <w:spacing w:before="0" w:after="0" w:line="240" w:lineRule="auto"/>
      </w:pPr>
      <w:r>
        <w:separator/>
      </w:r>
    </w:p>
  </w:endnote>
  <w:endnote w:type="continuationSeparator" w:id="0">
    <w:p w14:paraId="7C917679" w14:textId="77777777" w:rsidR="00703EBD" w:rsidRDefault="00703EBD">
      <w:pPr>
        <w:spacing w:before="0" w:after="0" w:line="240" w:lineRule="auto"/>
      </w:pPr>
      <w:r>
        <w:continuationSeparator/>
      </w:r>
    </w:p>
  </w:endnote>
  <w:endnote w:type="continuationNotice" w:id="1">
    <w:p w14:paraId="4FF02028" w14:textId="77777777" w:rsidR="00703EBD" w:rsidRDefault="00703EB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66634" w14:textId="77777777" w:rsidR="0008122A" w:rsidRDefault="0008122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992244"/>
      <w:docPartObj>
        <w:docPartGallery w:val="Page Numbers (Bottom of Page)"/>
        <w:docPartUnique/>
      </w:docPartObj>
    </w:sdtPr>
    <w:sdtEndPr/>
    <w:sdtContent>
      <w:sdt>
        <w:sdtPr>
          <w:id w:val="860082579"/>
          <w:docPartObj>
            <w:docPartGallery w:val="Page Numbers (Top of Page)"/>
            <w:docPartUnique/>
          </w:docPartObj>
        </w:sdtPr>
        <w:sdtEndPr/>
        <w:sdtContent>
          <w:p w14:paraId="086588D6" w14:textId="6C8211A8" w:rsidR="00703EBD" w:rsidRDefault="00703EB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08122A">
              <w:rPr>
                <w:b/>
                <w:bCs/>
                <w:noProof/>
              </w:rPr>
              <w:t>24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8122A">
              <w:rPr>
                <w:b/>
                <w:bCs/>
                <w:noProof/>
              </w:rPr>
              <w:t>24</w:t>
            </w:r>
            <w:r>
              <w:rPr>
                <w:b/>
                <w:bCs/>
                <w:sz w:val="24"/>
                <w:szCs w:val="24"/>
              </w:rPr>
              <w:fldChar w:fldCharType="end"/>
            </w:r>
          </w:p>
        </w:sdtContent>
      </w:sdt>
    </w:sdtContent>
  </w:sdt>
  <w:p w14:paraId="3A3F2D25" w14:textId="77777777" w:rsidR="00703EBD" w:rsidRDefault="00703EB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46CCE" w14:textId="77777777" w:rsidR="0008122A" w:rsidRDefault="000812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A2525" w14:textId="77777777" w:rsidR="00703EBD" w:rsidRDefault="00703EBD">
      <w:pPr>
        <w:spacing w:before="0" w:after="0" w:line="240" w:lineRule="auto"/>
      </w:pPr>
      <w:r>
        <w:separator/>
      </w:r>
    </w:p>
  </w:footnote>
  <w:footnote w:type="continuationSeparator" w:id="0">
    <w:p w14:paraId="3603F021" w14:textId="77777777" w:rsidR="00703EBD" w:rsidRDefault="00703EBD">
      <w:pPr>
        <w:spacing w:before="0" w:after="0" w:line="240" w:lineRule="auto"/>
      </w:pPr>
      <w:r>
        <w:continuationSeparator/>
      </w:r>
    </w:p>
  </w:footnote>
  <w:footnote w:type="continuationNotice" w:id="1">
    <w:p w14:paraId="75A82A36" w14:textId="77777777" w:rsidR="00703EBD" w:rsidRDefault="00703EBD">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53F08" w14:textId="77777777" w:rsidR="0008122A" w:rsidRDefault="0008122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20BED" w14:textId="77777777" w:rsidR="00703EBD" w:rsidRDefault="00703EB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2FBF4" w14:textId="77777777" w:rsidR="00703EBD" w:rsidRDefault="00703EBD">
    <w:pPr>
      <w:pStyle w:val="Zhlav"/>
      <w:jc w:val="right"/>
    </w:pPr>
    <w:r>
      <w:rPr>
        <w:noProof/>
        <w:lang w:eastAsia="cs-CZ"/>
      </w:rPr>
      <w:drawing>
        <wp:inline distT="0" distB="0" distL="0" distR="0" wp14:anchorId="5AB7AEF1" wp14:editId="53BF328F">
          <wp:extent cx="5753100" cy="923925"/>
          <wp:effectExtent l="0" t="0" r="0" b="9525"/>
          <wp:docPr id="1" name="Obrázek 1" descr="loga EU_MD+OPD+SFDI"/>
          <wp:cNvGraphicFramePr/>
          <a:graphic xmlns:a="http://schemas.openxmlformats.org/drawingml/2006/main">
            <a:graphicData uri="http://schemas.openxmlformats.org/drawingml/2006/picture">
              <pic:pic xmlns:pic="http://schemas.openxmlformats.org/drawingml/2006/picture">
                <pic:nvPicPr>
                  <pic:cNvPr id="2" name="Obrázek 2" descr="loga EU_MD+OPD+SFDI"/>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92392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16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940B5A"/>
    <w:multiLevelType w:val="hybridMultilevel"/>
    <w:tmpl w:val="4622D8B8"/>
    <w:lvl w:ilvl="0" w:tplc="2F961A94">
      <w:start w:val="1"/>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DF82674"/>
    <w:multiLevelType w:val="hybridMultilevel"/>
    <w:tmpl w:val="E062B1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08615C5"/>
    <w:multiLevelType w:val="hybridMultilevel"/>
    <w:tmpl w:val="99668AF4"/>
    <w:lvl w:ilvl="0" w:tplc="2F961A94">
      <w:start w:val="1"/>
      <w:numFmt w:val="bullet"/>
      <w:lvlText w:val="•"/>
      <w:lvlJc w:val="left"/>
      <w:pPr>
        <w:ind w:left="1428" w:hanging="708"/>
      </w:pPr>
      <w:rPr>
        <w:rFonts w:ascii="Arial" w:eastAsiaTheme="minorEastAsia"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123E182F"/>
    <w:multiLevelType w:val="hybridMultilevel"/>
    <w:tmpl w:val="DE3AF8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25C0D49"/>
    <w:multiLevelType w:val="hybridMultilevel"/>
    <w:tmpl w:val="D6528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594DC1"/>
    <w:multiLevelType w:val="hybridMultilevel"/>
    <w:tmpl w:val="C4A22C4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6311BBE"/>
    <w:multiLevelType w:val="hybridMultilevel"/>
    <w:tmpl w:val="E7A418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68A6739"/>
    <w:multiLevelType w:val="hybridMultilevel"/>
    <w:tmpl w:val="65BAF3E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70F4677"/>
    <w:multiLevelType w:val="hybridMultilevel"/>
    <w:tmpl w:val="12548B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93828C0"/>
    <w:multiLevelType w:val="multilevel"/>
    <w:tmpl w:val="A77A97DC"/>
    <w:lvl w:ilvl="0">
      <w:start w:val="1"/>
      <w:numFmt w:val="lowerLetter"/>
      <w:lvlText w:val="%1)"/>
      <w:lvlJc w:val="left"/>
      <w:pPr>
        <w:ind w:left="360" w:hanging="360"/>
      </w:pPr>
      <w:rPr>
        <w:rFonts w:hint="default"/>
        <w:b w:val="0"/>
      </w:rPr>
    </w:lvl>
    <w:lvl w:ilvl="1">
      <w:start w:val="1"/>
      <w:numFmt w:val="lowerRoman"/>
      <w:lvlText w:val="%2."/>
      <w:lvlJc w:val="right"/>
      <w:pPr>
        <w:ind w:left="510" w:hanging="15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9590FAE"/>
    <w:multiLevelType w:val="hybridMultilevel"/>
    <w:tmpl w:val="779AC2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AF849F1"/>
    <w:multiLevelType w:val="hybridMultilevel"/>
    <w:tmpl w:val="D41269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E6842A6"/>
    <w:multiLevelType w:val="hybridMultilevel"/>
    <w:tmpl w:val="43EAF3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F0F2E38"/>
    <w:multiLevelType w:val="hybridMultilevel"/>
    <w:tmpl w:val="A05EB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0B86CDA"/>
    <w:multiLevelType w:val="hybridMultilevel"/>
    <w:tmpl w:val="EBFA8338"/>
    <w:lvl w:ilvl="0" w:tplc="2F961A94">
      <w:start w:val="1"/>
      <w:numFmt w:val="bullet"/>
      <w:lvlText w:val="•"/>
      <w:lvlJc w:val="left"/>
      <w:pPr>
        <w:ind w:left="1068" w:hanging="708"/>
      </w:pPr>
      <w:rPr>
        <w:rFonts w:ascii="Arial" w:eastAsiaTheme="minorEastAsia" w:hAnsi="Arial" w:cs="Arial" w:hint="default"/>
      </w:rPr>
    </w:lvl>
    <w:lvl w:ilvl="1" w:tplc="6208506A">
      <w:start w:val="1"/>
      <w:numFmt w:val="bullet"/>
      <w:lvlText w:val=""/>
      <w:lvlJc w:val="left"/>
      <w:pPr>
        <w:ind w:left="1788" w:hanging="708"/>
      </w:pPr>
      <w:rPr>
        <w:rFonts w:ascii="Symbol" w:eastAsiaTheme="minorEastAsia" w:hAnsi="Symbol"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0CE3AD0"/>
    <w:multiLevelType w:val="hybridMultilevel"/>
    <w:tmpl w:val="14C2C2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0CF5F0D"/>
    <w:multiLevelType w:val="hybridMultilevel"/>
    <w:tmpl w:val="67E643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45E5678"/>
    <w:multiLevelType w:val="multilevel"/>
    <w:tmpl w:val="0C66FF7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6E4240C"/>
    <w:multiLevelType w:val="hybridMultilevel"/>
    <w:tmpl w:val="850A36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9EE3F01"/>
    <w:multiLevelType w:val="hybridMultilevel"/>
    <w:tmpl w:val="5CE8BC5A"/>
    <w:lvl w:ilvl="0" w:tplc="04050017">
      <w:start w:val="1"/>
      <w:numFmt w:val="lowerLetter"/>
      <w:lvlText w:val="%1)"/>
      <w:lvlJc w:val="left"/>
      <w:pPr>
        <w:ind w:left="720" w:hanging="360"/>
      </w:pPr>
    </w:lvl>
    <w:lvl w:ilvl="1" w:tplc="551A44F4">
      <w:start w:val="6"/>
      <w:numFmt w:val="bullet"/>
      <w:lvlText w:val="•"/>
      <w:lvlJc w:val="left"/>
      <w:pPr>
        <w:ind w:left="1800" w:hanging="72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CA876DB"/>
    <w:multiLevelType w:val="hybridMultilevel"/>
    <w:tmpl w:val="0B76F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13629A9"/>
    <w:multiLevelType w:val="hybridMultilevel"/>
    <w:tmpl w:val="0B1225B6"/>
    <w:lvl w:ilvl="0" w:tplc="2F961A94">
      <w:start w:val="1"/>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316644BF"/>
    <w:multiLevelType w:val="hybridMultilevel"/>
    <w:tmpl w:val="4DF66D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489332F"/>
    <w:multiLevelType w:val="hybridMultilevel"/>
    <w:tmpl w:val="8110A7C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5">
    <w:nsid w:val="34E4405C"/>
    <w:multiLevelType w:val="hybridMultilevel"/>
    <w:tmpl w:val="B2026800"/>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nsid w:val="352D35F3"/>
    <w:multiLevelType w:val="hybridMultilevel"/>
    <w:tmpl w:val="F3D84C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39436D04"/>
    <w:multiLevelType w:val="hybridMultilevel"/>
    <w:tmpl w:val="F126CB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CC76357"/>
    <w:multiLevelType w:val="hybridMultilevel"/>
    <w:tmpl w:val="96085E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3D471DEF"/>
    <w:multiLevelType w:val="hybridMultilevel"/>
    <w:tmpl w:val="12CA322C"/>
    <w:lvl w:ilvl="0" w:tplc="2F961A94">
      <w:start w:val="1"/>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3E133110"/>
    <w:multiLevelType w:val="hybridMultilevel"/>
    <w:tmpl w:val="D8EA0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3F91648F"/>
    <w:multiLevelType w:val="hybridMultilevel"/>
    <w:tmpl w:val="29D073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2DB0612"/>
    <w:multiLevelType w:val="hybridMultilevel"/>
    <w:tmpl w:val="9F12184A"/>
    <w:lvl w:ilvl="0" w:tplc="04050015">
      <w:start w:val="1"/>
      <w:numFmt w:val="upp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nsid w:val="44506FE2"/>
    <w:multiLevelType w:val="hybridMultilevel"/>
    <w:tmpl w:val="EC041E82"/>
    <w:lvl w:ilvl="0" w:tplc="2F961A94">
      <w:start w:val="1"/>
      <w:numFmt w:val="bullet"/>
      <w:lvlText w:val="•"/>
      <w:lvlJc w:val="left"/>
      <w:pPr>
        <w:ind w:left="1068" w:hanging="708"/>
      </w:pPr>
      <w:rPr>
        <w:rFonts w:ascii="Arial" w:eastAsiaTheme="minorEastAsia"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44CE651D"/>
    <w:multiLevelType w:val="hybridMultilevel"/>
    <w:tmpl w:val="ACDE73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46C83D40"/>
    <w:multiLevelType w:val="multilevel"/>
    <w:tmpl w:val="A77A97DC"/>
    <w:lvl w:ilvl="0">
      <w:start w:val="1"/>
      <w:numFmt w:val="lowerLetter"/>
      <w:lvlText w:val="%1)"/>
      <w:lvlJc w:val="left"/>
      <w:pPr>
        <w:ind w:left="360" w:hanging="360"/>
      </w:pPr>
      <w:rPr>
        <w:rFonts w:hint="default"/>
        <w:b w:val="0"/>
      </w:rPr>
    </w:lvl>
    <w:lvl w:ilvl="1">
      <w:start w:val="1"/>
      <w:numFmt w:val="lowerRoman"/>
      <w:lvlText w:val="%2."/>
      <w:lvlJc w:val="right"/>
      <w:pPr>
        <w:ind w:left="510" w:hanging="15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4C6049C9"/>
    <w:multiLevelType w:val="hybridMultilevel"/>
    <w:tmpl w:val="F5EADE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5589433E"/>
    <w:multiLevelType w:val="multilevel"/>
    <w:tmpl w:val="AE6A8AE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8">
    <w:nsid w:val="589D5014"/>
    <w:multiLevelType w:val="hybridMultilevel"/>
    <w:tmpl w:val="896C63A2"/>
    <w:lvl w:ilvl="0" w:tplc="2F961A94">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3895C4F"/>
    <w:multiLevelType w:val="hybridMultilevel"/>
    <w:tmpl w:val="49D60170"/>
    <w:lvl w:ilvl="0" w:tplc="926E034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46A12F2"/>
    <w:multiLevelType w:val="hybridMultilevel"/>
    <w:tmpl w:val="0E6A46E6"/>
    <w:lvl w:ilvl="0" w:tplc="2F961A94">
      <w:start w:val="1"/>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5E07FA5"/>
    <w:multiLevelType w:val="hybridMultilevel"/>
    <w:tmpl w:val="1E4008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6686E66"/>
    <w:multiLevelType w:val="hybridMultilevel"/>
    <w:tmpl w:val="481E353E"/>
    <w:lvl w:ilvl="0" w:tplc="69B0F28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67CD6CFB"/>
    <w:multiLevelType w:val="hybridMultilevel"/>
    <w:tmpl w:val="4358D4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6CF24D58"/>
    <w:multiLevelType w:val="hybridMultilevel"/>
    <w:tmpl w:val="C9323E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79023DB"/>
    <w:multiLevelType w:val="hybridMultilevel"/>
    <w:tmpl w:val="607E42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7D741B0"/>
    <w:multiLevelType w:val="multilevel"/>
    <w:tmpl w:val="A77A97DC"/>
    <w:lvl w:ilvl="0">
      <w:start w:val="1"/>
      <w:numFmt w:val="lowerLetter"/>
      <w:lvlText w:val="%1)"/>
      <w:lvlJc w:val="left"/>
      <w:pPr>
        <w:ind w:left="360" w:hanging="360"/>
      </w:pPr>
      <w:rPr>
        <w:rFonts w:hint="default"/>
        <w:b w:val="0"/>
      </w:rPr>
    </w:lvl>
    <w:lvl w:ilvl="1">
      <w:start w:val="1"/>
      <w:numFmt w:val="lowerRoman"/>
      <w:lvlText w:val="%2."/>
      <w:lvlJc w:val="right"/>
      <w:pPr>
        <w:ind w:left="510" w:hanging="15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78A92EC2"/>
    <w:multiLevelType w:val="hybridMultilevel"/>
    <w:tmpl w:val="0166E7FC"/>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8">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A55730C"/>
    <w:multiLevelType w:val="hybridMultilevel"/>
    <w:tmpl w:val="C3B20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7C953416"/>
    <w:multiLevelType w:val="hybridMultilevel"/>
    <w:tmpl w:val="F8241B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7E9A4093"/>
    <w:multiLevelType w:val="multilevel"/>
    <w:tmpl w:val="A77A97DC"/>
    <w:lvl w:ilvl="0">
      <w:start w:val="1"/>
      <w:numFmt w:val="lowerLetter"/>
      <w:lvlText w:val="%1)"/>
      <w:lvlJc w:val="left"/>
      <w:pPr>
        <w:ind w:left="360" w:hanging="360"/>
      </w:pPr>
      <w:rPr>
        <w:rFonts w:hint="default"/>
        <w:b w:val="0"/>
      </w:rPr>
    </w:lvl>
    <w:lvl w:ilvl="1">
      <w:start w:val="1"/>
      <w:numFmt w:val="lowerRoman"/>
      <w:lvlText w:val="%2."/>
      <w:lvlJc w:val="right"/>
      <w:pPr>
        <w:ind w:left="510" w:hanging="15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7EC475AA"/>
    <w:multiLevelType w:val="hybridMultilevel"/>
    <w:tmpl w:val="63DEAA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7EDB63F1"/>
    <w:multiLevelType w:val="hybridMultilevel"/>
    <w:tmpl w:val="DE863F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8"/>
  </w:num>
  <w:num w:numId="2">
    <w:abstractNumId w:val="52"/>
  </w:num>
  <w:num w:numId="3">
    <w:abstractNumId w:val="37"/>
  </w:num>
  <w:num w:numId="4">
    <w:abstractNumId w:val="36"/>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2"/>
  </w:num>
  <w:num w:numId="9">
    <w:abstractNumId w:val="15"/>
  </w:num>
  <w:num w:numId="10">
    <w:abstractNumId w:val="49"/>
  </w:num>
  <w:num w:numId="11">
    <w:abstractNumId w:val="29"/>
  </w:num>
  <w:num w:numId="12">
    <w:abstractNumId w:val="3"/>
  </w:num>
  <w:num w:numId="13">
    <w:abstractNumId w:val="1"/>
  </w:num>
  <w:num w:numId="14">
    <w:abstractNumId w:val="40"/>
  </w:num>
  <w:num w:numId="15">
    <w:abstractNumId w:val="33"/>
  </w:num>
  <w:num w:numId="16">
    <w:abstractNumId w:val="45"/>
  </w:num>
  <w:num w:numId="17">
    <w:abstractNumId w:val="39"/>
  </w:num>
  <w:num w:numId="18">
    <w:abstractNumId w:val="41"/>
  </w:num>
  <w:num w:numId="19">
    <w:abstractNumId w:val="0"/>
  </w:num>
  <w:num w:numId="20">
    <w:abstractNumId w:val="10"/>
  </w:num>
  <w:num w:numId="21">
    <w:abstractNumId w:val="51"/>
  </w:num>
  <w:num w:numId="22">
    <w:abstractNumId w:val="46"/>
  </w:num>
  <w:num w:numId="23">
    <w:abstractNumId w:val="35"/>
  </w:num>
  <w:num w:numId="24">
    <w:abstractNumId w:val="37"/>
  </w:num>
  <w:num w:numId="25">
    <w:abstractNumId w:val="37"/>
  </w:num>
  <w:num w:numId="26">
    <w:abstractNumId w:val="37"/>
  </w:num>
  <w:num w:numId="27">
    <w:abstractNumId w:val="37"/>
  </w:num>
  <w:num w:numId="28">
    <w:abstractNumId w:val="32"/>
  </w:num>
  <w:num w:numId="29">
    <w:abstractNumId w:val="26"/>
  </w:num>
  <w:num w:numId="30">
    <w:abstractNumId w:val="2"/>
  </w:num>
  <w:num w:numId="31">
    <w:abstractNumId w:val="7"/>
  </w:num>
  <w:num w:numId="32">
    <w:abstractNumId w:val="14"/>
  </w:num>
  <w:num w:numId="33">
    <w:abstractNumId w:val="21"/>
  </w:num>
  <w:num w:numId="34">
    <w:abstractNumId w:val="11"/>
  </w:num>
  <w:num w:numId="35">
    <w:abstractNumId w:val="24"/>
  </w:num>
  <w:num w:numId="36">
    <w:abstractNumId w:val="20"/>
  </w:num>
  <w:num w:numId="37">
    <w:abstractNumId w:val="8"/>
  </w:num>
  <w:num w:numId="38">
    <w:abstractNumId w:val="31"/>
  </w:num>
  <w:num w:numId="39">
    <w:abstractNumId w:val="37"/>
  </w:num>
  <w:num w:numId="40">
    <w:abstractNumId w:val="53"/>
  </w:num>
  <w:num w:numId="41">
    <w:abstractNumId w:val="37"/>
  </w:num>
  <w:num w:numId="42">
    <w:abstractNumId w:val="37"/>
  </w:num>
  <w:num w:numId="43">
    <w:abstractNumId w:val="37"/>
  </w:num>
  <w:num w:numId="44">
    <w:abstractNumId w:val="37"/>
  </w:num>
  <w:num w:numId="45">
    <w:abstractNumId w:val="37"/>
  </w:num>
  <w:num w:numId="46">
    <w:abstractNumId w:val="19"/>
  </w:num>
  <w:num w:numId="47">
    <w:abstractNumId w:val="42"/>
  </w:num>
  <w:num w:numId="48">
    <w:abstractNumId w:val="38"/>
  </w:num>
  <w:num w:numId="49">
    <w:abstractNumId w:val="12"/>
  </w:num>
  <w:num w:numId="50">
    <w:abstractNumId w:val="44"/>
  </w:num>
  <w:num w:numId="51">
    <w:abstractNumId w:val="9"/>
  </w:num>
  <w:num w:numId="52">
    <w:abstractNumId w:val="4"/>
  </w:num>
  <w:num w:numId="53">
    <w:abstractNumId w:val="13"/>
  </w:num>
  <w:num w:numId="54">
    <w:abstractNumId w:val="23"/>
  </w:num>
  <w:num w:numId="55">
    <w:abstractNumId w:val="28"/>
  </w:num>
  <w:num w:numId="56">
    <w:abstractNumId w:val="16"/>
  </w:num>
  <w:num w:numId="57">
    <w:abstractNumId w:val="43"/>
  </w:num>
  <w:num w:numId="58">
    <w:abstractNumId w:val="6"/>
  </w:num>
  <w:num w:numId="59">
    <w:abstractNumId w:val="34"/>
  </w:num>
  <w:num w:numId="60">
    <w:abstractNumId w:val="50"/>
  </w:num>
  <w:num w:numId="61">
    <w:abstractNumId w:val="5"/>
  </w:num>
  <w:num w:numId="62">
    <w:abstractNumId w:val="30"/>
  </w:num>
  <w:num w:numId="63">
    <w:abstractNumId w:val="27"/>
  </w:num>
  <w:num w:numId="64">
    <w:abstractNumId w:val="25"/>
  </w:num>
  <w:num w:numId="65">
    <w:abstractNumId w:val="47"/>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P">
    <w15:presenceInfo w15:providerId="None" w15:userId="HP"/>
  </w15:person>
  <w15:person w15:author="Lucak Jozef">
    <w15:presenceInfo w15:providerId="AD" w15:userId="S::jozef.lucak@havelpartners.cz::0483b97a-3387-4def-ae2b-e1cc076d99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F0A"/>
    <w:rsid w:val="00005655"/>
    <w:rsid w:val="00012AF3"/>
    <w:rsid w:val="00013FA4"/>
    <w:rsid w:val="000142F0"/>
    <w:rsid w:val="00020A8E"/>
    <w:rsid w:val="00022B87"/>
    <w:rsid w:val="00024687"/>
    <w:rsid w:val="000260AA"/>
    <w:rsid w:val="000329A8"/>
    <w:rsid w:val="00034035"/>
    <w:rsid w:val="00036311"/>
    <w:rsid w:val="00043378"/>
    <w:rsid w:val="00043A20"/>
    <w:rsid w:val="00045A76"/>
    <w:rsid w:val="0005739E"/>
    <w:rsid w:val="00057460"/>
    <w:rsid w:val="000602BF"/>
    <w:rsid w:val="00060887"/>
    <w:rsid w:val="0006161A"/>
    <w:rsid w:val="00063F8E"/>
    <w:rsid w:val="00071F6C"/>
    <w:rsid w:val="00073027"/>
    <w:rsid w:val="00076703"/>
    <w:rsid w:val="00077766"/>
    <w:rsid w:val="000804F4"/>
    <w:rsid w:val="0008122A"/>
    <w:rsid w:val="0008414C"/>
    <w:rsid w:val="00084545"/>
    <w:rsid w:val="000847DA"/>
    <w:rsid w:val="00085DD5"/>
    <w:rsid w:val="00096C68"/>
    <w:rsid w:val="000B2975"/>
    <w:rsid w:val="000B29D7"/>
    <w:rsid w:val="000C2DF6"/>
    <w:rsid w:val="000C6088"/>
    <w:rsid w:val="000D276A"/>
    <w:rsid w:val="000D3426"/>
    <w:rsid w:val="000D3D6D"/>
    <w:rsid w:val="000D6611"/>
    <w:rsid w:val="000E7EA6"/>
    <w:rsid w:val="000F076F"/>
    <w:rsid w:val="000F5084"/>
    <w:rsid w:val="00100DFF"/>
    <w:rsid w:val="001065EB"/>
    <w:rsid w:val="001147BD"/>
    <w:rsid w:val="00115DBD"/>
    <w:rsid w:val="0012155D"/>
    <w:rsid w:val="00124B6C"/>
    <w:rsid w:val="00124C4A"/>
    <w:rsid w:val="00124E15"/>
    <w:rsid w:val="00125AD6"/>
    <w:rsid w:val="00130C2F"/>
    <w:rsid w:val="00131033"/>
    <w:rsid w:val="001350F3"/>
    <w:rsid w:val="00141B72"/>
    <w:rsid w:val="00146217"/>
    <w:rsid w:val="00160269"/>
    <w:rsid w:val="001615FC"/>
    <w:rsid w:val="00171242"/>
    <w:rsid w:val="00175DA0"/>
    <w:rsid w:val="00176A2D"/>
    <w:rsid w:val="00177BE1"/>
    <w:rsid w:val="00185F90"/>
    <w:rsid w:val="00186ECB"/>
    <w:rsid w:val="001871A2"/>
    <w:rsid w:val="00187366"/>
    <w:rsid w:val="001876A2"/>
    <w:rsid w:val="0019160D"/>
    <w:rsid w:val="00191EAF"/>
    <w:rsid w:val="00194F6E"/>
    <w:rsid w:val="00195560"/>
    <w:rsid w:val="00195792"/>
    <w:rsid w:val="00195B99"/>
    <w:rsid w:val="00196B84"/>
    <w:rsid w:val="001A02F6"/>
    <w:rsid w:val="001A2C1D"/>
    <w:rsid w:val="001A69EC"/>
    <w:rsid w:val="001B1196"/>
    <w:rsid w:val="001B4900"/>
    <w:rsid w:val="001C1A72"/>
    <w:rsid w:val="001C3EBE"/>
    <w:rsid w:val="001C4608"/>
    <w:rsid w:val="001D4B8D"/>
    <w:rsid w:val="001D5029"/>
    <w:rsid w:val="001D6A64"/>
    <w:rsid w:val="001D711E"/>
    <w:rsid w:val="001E3818"/>
    <w:rsid w:val="001E4DF7"/>
    <w:rsid w:val="001E52E2"/>
    <w:rsid w:val="001F1B53"/>
    <w:rsid w:val="001F2D56"/>
    <w:rsid w:val="001F3B7E"/>
    <w:rsid w:val="001F759C"/>
    <w:rsid w:val="002058BF"/>
    <w:rsid w:val="00207A90"/>
    <w:rsid w:val="00214D93"/>
    <w:rsid w:val="002206FA"/>
    <w:rsid w:val="002225A6"/>
    <w:rsid w:val="0022313F"/>
    <w:rsid w:val="00223DA3"/>
    <w:rsid w:val="00224328"/>
    <w:rsid w:val="002268F5"/>
    <w:rsid w:val="002366D2"/>
    <w:rsid w:val="0025385A"/>
    <w:rsid w:val="00256A5D"/>
    <w:rsid w:val="002631C3"/>
    <w:rsid w:val="0026528D"/>
    <w:rsid w:val="00265553"/>
    <w:rsid w:val="00266550"/>
    <w:rsid w:val="00266FC4"/>
    <w:rsid w:val="00267603"/>
    <w:rsid w:val="00275DB2"/>
    <w:rsid w:val="002762D0"/>
    <w:rsid w:val="00277C6E"/>
    <w:rsid w:val="00284AA6"/>
    <w:rsid w:val="002851BC"/>
    <w:rsid w:val="002900BC"/>
    <w:rsid w:val="00291B60"/>
    <w:rsid w:val="00295B51"/>
    <w:rsid w:val="002977BB"/>
    <w:rsid w:val="002A7303"/>
    <w:rsid w:val="002A76EF"/>
    <w:rsid w:val="002A7DBF"/>
    <w:rsid w:val="002B4665"/>
    <w:rsid w:val="002B737A"/>
    <w:rsid w:val="002C0B33"/>
    <w:rsid w:val="002C2761"/>
    <w:rsid w:val="002C4310"/>
    <w:rsid w:val="002C4919"/>
    <w:rsid w:val="002C53AA"/>
    <w:rsid w:val="002C7944"/>
    <w:rsid w:val="002D0EAD"/>
    <w:rsid w:val="002D2688"/>
    <w:rsid w:val="002D2791"/>
    <w:rsid w:val="002E1C49"/>
    <w:rsid w:val="002E1DE4"/>
    <w:rsid w:val="002E20F7"/>
    <w:rsid w:val="002E52CB"/>
    <w:rsid w:val="002F4F0A"/>
    <w:rsid w:val="003006EE"/>
    <w:rsid w:val="00302E18"/>
    <w:rsid w:val="00307082"/>
    <w:rsid w:val="00312D12"/>
    <w:rsid w:val="003135C4"/>
    <w:rsid w:val="00315C8B"/>
    <w:rsid w:val="003233BC"/>
    <w:rsid w:val="0032687F"/>
    <w:rsid w:val="00330AC9"/>
    <w:rsid w:val="00331072"/>
    <w:rsid w:val="00335B69"/>
    <w:rsid w:val="003360FA"/>
    <w:rsid w:val="00336613"/>
    <w:rsid w:val="0034063A"/>
    <w:rsid w:val="003442E5"/>
    <w:rsid w:val="00344566"/>
    <w:rsid w:val="00363F33"/>
    <w:rsid w:val="00364FB8"/>
    <w:rsid w:val="0037176E"/>
    <w:rsid w:val="0037201F"/>
    <w:rsid w:val="00374C78"/>
    <w:rsid w:val="0037658E"/>
    <w:rsid w:val="00381757"/>
    <w:rsid w:val="00385640"/>
    <w:rsid w:val="00386B52"/>
    <w:rsid w:val="00386EE4"/>
    <w:rsid w:val="003874A0"/>
    <w:rsid w:val="003918E0"/>
    <w:rsid w:val="00391CD7"/>
    <w:rsid w:val="00395B1E"/>
    <w:rsid w:val="00396D2D"/>
    <w:rsid w:val="003B4B41"/>
    <w:rsid w:val="003C41E8"/>
    <w:rsid w:val="003C55D2"/>
    <w:rsid w:val="003C6D88"/>
    <w:rsid w:val="003D0163"/>
    <w:rsid w:val="003D0327"/>
    <w:rsid w:val="003D59A1"/>
    <w:rsid w:val="003D7447"/>
    <w:rsid w:val="003E220A"/>
    <w:rsid w:val="003F206B"/>
    <w:rsid w:val="003F2E58"/>
    <w:rsid w:val="00402303"/>
    <w:rsid w:val="00402352"/>
    <w:rsid w:val="004052FA"/>
    <w:rsid w:val="004060B6"/>
    <w:rsid w:val="00407101"/>
    <w:rsid w:val="00410A12"/>
    <w:rsid w:val="00410ACC"/>
    <w:rsid w:val="00412DDF"/>
    <w:rsid w:val="00415221"/>
    <w:rsid w:val="00416CAA"/>
    <w:rsid w:val="004179D6"/>
    <w:rsid w:val="00417AF2"/>
    <w:rsid w:val="0042095B"/>
    <w:rsid w:val="00443435"/>
    <w:rsid w:val="00443F46"/>
    <w:rsid w:val="004470E9"/>
    <w:rsid w:val="00450CE5"/>
    <w:rsid w:val="00457C71"/>
    <w:rsid w:val="004601C2"/>
    <w:rsid w:val="00462718"/>
    <w:rsid w:val="00472052"/>
    <w:rsid w:val="004730F8"/>
    <w:rsid w:val="00475014"/>
    <w:rsid w:val="00475EC5"/>
    <w:rsid w:val="0048228D"/>
    <w:rsid w:val="00484586"/>
    <w:rsid w:val="0048636B"/>
    <w:rsid w:val="0048736B"/>
    <w:rsid w:val="00487CE7"/>
    <w:rsid w:val="00493766"/>
    <w:rsid w:val="004A7C5A"/>
    <w:rsid w:val="004B0368"/>
    <w:rsid w:val="004B0670"/>
    <w:rsid w:val="004B64B0"/>
    <w:rsid w:val="004C1BA7"/>
    <w:rsid w:val="004C2A1A"/>
    <w:rsid w:val="004C3A05"/>
    <w:rsid w:val="004C3A89"/>
    <w:rsid w:val="004C5973"/>
    <w:rsid w:val="004C6B8D"/>
    <w:rsid w:val="004C74D1"/>
    <w:rsid w:val="004D138D"/>
    <w:rsid w:val="004D42C7"/>
    <w:rsid w:val="004D6743"/>
    <w:rsid w:val="004F0F05"/>
    <w:rsid w:val="004F3240"/>
    <w:rsid w:val="004F6626"/>
    <w:rsid w:val="0050025B"/>
    <w:rsid w:val="00505666"/>
    <w:rsid w:val="00511FC5"/>
    <w:rsid w:val="00512D87"/>
    <w:rsid w:val="005138C9"/>
    <w:rsid w:val="005210FA"/>
    <w:rsid w:val="00521618"/>
    <w:rsid w:val="00525580"/>
    <w:rsid w:val="00531F32"/>
    <w:rsid w:val="005341ED"/>
    <w:rsid w:val="005345B7"/>
    <w:rsid w:val="00534D91"/>
    <w:rsid w:val="005379FE"/>
    <w:rsid w:val="00541262"/>
    <w:rsid w:val="00544AD6"/>
    <w:rsid w:val="00544C87"/>
    <w:rsid w:val="00547A6B"/>
    <w:rsid w:val="00551AB5"/>
    <w:rsid w:val="00551B8C"/>
    <w:rsid w:val="0055376E"/>
    <w:rsid w:val="00554BDF"/>
    <w:rsid w:val="00556F87"/>
    <w:rsid w:val="0056464D"/>
    <w:rsid w:val="00565880"/>
    <w:rsid w:val="00582FE0"/>
    <w:rsid w:val="00584F5E"/>
    <w:rsid w:val="0058639F"/>
    <w:rsid w:val="0059059F"/>
    <w:rsid w:val="005911F7"/>
    <w:rsid w:val="00591F64"/>
    <w:rsid w:val="005946D7"/>
    <w:rsid w:val="005954B0"/>
    <w:rsid w:val="0059665C"/>
    <w:rsid w:val="0059724D"/>
    <w:rsid w:val="005A1D56"/>
    <w:rsid w:val="005A7860"/>
    <w:rsid w:val="005B078A"/>
    <w:rsid w:val="005C55AB"/>
    <w:rsid w:val="005C602A"/>
    <w:rsid w:val="005C7284"/>
    <w:rsid w:val="005C764F"/>
    <w:rsid w:val="005D136F"/>
    <w:rsid w:val="005D24D6"/>
    <w:rsid w:val="005D46B1"/>
    <w:rsid w:val="005E08BC"/>
    <w:rsid w:val="005E2402"/>
    <w:rsid w:val="005E384F"/>
    <w:rsid w:val="005E4D3D"/>
    <w:rsid w:val="005E678F"/>
    <w:rsid w:val="005F1FFA"/>
    <w:rsid w:val="005F7CDA"/>
    <w:rsid w:val="00600D53"/>
    <w:rsid w:val="0060272B"/>
    <w:rsid w:val="0061465A"/>
    <w:rsid w:val="00624C5C"/>
    <w:rsid w:val="0062548D"/>
    <w:rsid w:val="0062617D"/>
    <w:rsid w:val="00630CCE"/>
    <w:rsid w:val="00631262"/>
    <w:rsid w:val="00632DA9"/>
    <w:rsid w:val="00634A1B"/>
    <w:rsid w:val="006443B2"/>
    <w:rsid w:val="00650948"/>
    <w:rsid w:val="00651991"/>
    <w:rsid w:val="006535D0"/>
    <w:rsid w:val="006565E4"/>
    <w:rsid w:val="00662C07"/>
    <w:rsid w:val="0067165A"/>
    <w:rsid w:val="006722DE"/>
    <w:rsid w:val="00672E2C"/>
    <w:rsid w:val="00674A5B"/>
    <w:rsid w:val="0067517B"/>
    <w:rsid w:val="0067554E"/>
    <w:rsid w:val="00675C31"/>
    <w:rsid w:val="00676D2F"/>
    <w:rsid w:val="0068066A"/>
    <w:rsid w:val="00680776"/>
    <w:rsid w:val="00681140"/>
    <w:rsid w:val="0069112F"/>
    <w:rsid w:val="00695632"/>
    <w:rsid w:val="00696FB0"/>
    <w:rsid w:val="006A0285"/>
    <w:rsid w:val="006A2C2B"/>
    <w:rsid w:val="006A343A"/>
    <w:rsid w:val="006B39E5"/>
    <w:rsid w:val="006B706E"/>
    <w:rsid w:val="006C07C7"/>
    <w:rsid w:val="006C663E"/>
    <w:rsid w:val="006C75A3"/>
    <w:rsid w:val="006D1496"/>
    <w:rsid w:val="006D1CE2"/>
    <w:rsid w:val="006D4783"/>
    <w:rsid w:val="006D6331"/>
    <w:rsid w:val="006D7229"/>
    <w:rsid w:val="006E0D80"/>
    <w:rsid w:val="006E20B1"/>
    <w:rsid w:val="006E5053"/>
    <w:rsid w:val="006F1451"/>
    <w:rsid w:val="006F22D4"/>
    <w:rsid w:val="006F398D"/>
    <w:rsid w:val="006F509B"/>
    <w:rsid w:val="006F7AA6"/>
    <w:rsid w:val="006F7F2E"/>
    <w:rsid w:val="00703EBD"/>
    <w:rsid w:val="007073E8"/>
    <w:rsid w:val="007076BF"/>
    <w:rsid w:val="007078ED"/>
    <w:rsid w:val="00707D38"/>
    <w:rsid w:val="00710A7D"/>
    <w:rsid w:val="007112C3"/>
    <w:rsid w:val="007158CC"/>
    <w:rsid w:val="0071722B"/>
    <w:rsid w:val="00724ED0"/>
    <w:rsid w:val="0072538A"/>
    <w:rsid w:val="007343D4"/>
    <w:rsid w:val="00735CDA"/>
    <w:rsid w:val="0075047A"/>
    <w:rsid w:val="00753BD6"/>
    <w:rsid w:val="00754535"/>
    <w:rsid w:val="0075779C"/>
    <w:rsid w:val="00765B80"/>
    <w:rsid w:val="00766322"/>
    <w:rsid w:val="00770911"/>
    <w:rsid w:val="0077552F"/>
    <w:rsid w:val="0077576A"/>
    <w:rsid w:val="007819BA"/>
    <w:rsid w:val="00785B04"/>
    <w:rsid w:val="0079722F"/>
    <w:rsid w:val="007A434F"/>
    <w:rsid w:val="007A4E00"/>
    <w:rsid w:val="007A5836"/>
    <w:rsid w:val="007A6649"/>
    <w:rsid w:val="007A6B04"/>
    <w:rsid w:val="007A6EA3"/>
    <w:rsid w:val="007A79AD"/>
    <w:rsid w:val="007C0018"/>
    <w:rsid w:val="007C1B5D"/>
    <w:rsid w:val="007C438D"/>
    <w:rsid w:val="007D2FE6"/>
    <w:rsid w:val="007D555A"/>
    <w:rsid w:val="007E1BB6"/>
    <w:rsid w:val="007F177D"/>
    <w:rsid w:val="007F4A90"/>
    <w:rsid w:val="007F7465"/>
    <w:rsid w:val="00803303"/>
    <w:rsid w:val="008045FF"/>
    <w:rsid w:val="00806151"/>
    <w:rsid w:val="008116BE"/>
    <w:rsid w:val="0081270E"/>
    <w:rsid w:val="00815997"/>
    <w:rsid w:val="00816664"/>
    <w:rsid w:val="00820788"/>
    <w:rsid w:val="00823754"/>
    <w:rsid w:val="00824355"/>
    <w:rsid w:val="008274AE"/>
    <w:rsid w:val="008275B1"/>
    <w:rsid w:val="008350CE"/>
    <w:rsid w:val="008438BA"/>
    <w:rsid w:val="0084490C"/>
    <w:rsid w:val="00844EFA"/>
    <w:rsid w:val="00844F39"/>
    <w:rsid w:val="008511CC"/>
    <w:rsid w:val="0085437B"/>
    <w:rsid w:val="00854A98"/>
    <w:rsid w:val="0086193D"/>
    <w:rsid w:val="0086474F"/>
    <w:rsid w:val="00871A7D"/>
    <w:rsid w:val="00874D7F"/>
    <w:rsid w:val="00875EBB"/>
    <w:rsid w:val="00876835"/>
    <w:rsid w:val="00884732"/>
    <w:rsid w:val="00886BF5"/>
    <w:rsid w:val="008877EE"/>
    <w:rsid w:val="00894C71"/>
    <w:rsid w:val="008A4E32"/>
    <w:rsid w:val="008A523D"/>
    <w:rsid w:val="008B3F5A"/>
    <w:rsid w:val="008C04E9"/>
    <w:rsid w:val="008C335D"/>
    <w:rsid w:val="008C3704"/>
    <w:rsid w:val="008C3DF0"/>
    <w:rsid w:val="008D0D02"/>
    <w:rsid w:val="008D54B1"/>
    <w:rsid w:val="008D5F7F"/>
    <w:rsid w:val="008D79D0"/>
    <w:rsid w:val="008E30BB"/>
    <w:rsid w:val="008E4460"/>
    <w:rsid w:val="008F1305"/>
    <w:rsid w:val="008F288C"/>
    <w:rsid w:val="008F3589"/>
    <w:rsid w:val="008F58CB"/>
    <w:rsid w:val="008F5C85"/>
    <w:rsid w:val="008F7A9B"/>
    <w:rsid w:val="00905D69"/>
    <w:rsid w:val="00910437"/>
    <w:rsid w:val="00911ABA"/>
    <w:rsid w:val="009165E5"/>
    <w:rsid w:val="009179D2"/>
    <w:rsid w:val="00920AAB"/>
    <w:rsid w:val="0092192B"/>
    <w:rsid w:val="00921F7B"/>
    <w:rsid w:val="009345C0"/>
    <w:rsid w:val="009349B8"/>
    <w:rsid w:val="00935131"/>
    <w:rsid w:val="00940907"/>
    <w:rsid w:val="00943DBF"/>
    <w:rsid w:val="00946291"/>
    <w:rsid w:val="009531E7"/>
    <w:rsid w:val="0095797B"/>
    <w:rsid w:val="00960258"/>
    <w:rsid w:val="00961DC0"/>
    <w:rsid w:val="00962FE9"/>
    <w:rsid w:val="009638C1"/>
    <w:rsid w:val="00967EFF"/>
    <w:rsid w:val="00970124"/>
    <w:rsid w:val="00971A96"/>
    <w:rsid w:val="0097415E"/>
    <w:rsid w:val="009756A3"/>
    <w:rsid w:val="00977A35"/>
    <w:rsid w:val="009800D0"/>
    <w:rsid w:val="00985D2E"/>
    <w:rsid w:val="0099189A"/>
    <w:rsid w:val="009949F9"/>
    <w:rsid w:val="00995293"/>
    <w:rsid w:val="0099595A"/>
    <w:rsid w:val="009968F4"/>
    <w:rsid w:val="00996A5D"/>
    <w:rsid w:val="00997BAE"/>
    <w:rsid w:val="00997DAD"/>
    <w:rsid w:val="00997EDE"/>
    <w:rsid w:val="009A014C"/>
    <w:rsid w:val="009A2C0E"/>
    <w:rsid w:val="009A330B"/>
    <w:rsid w:val="009A37C7"/>
    <w:rsid w:val="009A79DB"/>
    <w:rsid w:val="009B067B"/>
    <w:rsid w:val="009B13A3"/>
    <w:rsid w:val="009C3590"/>
    <w:rsid w:val="009C788D"/>
    <w:rsid w:val="009C7D19"/>
    <w:rsid w:val="009D4906"/>
    <w:rsid w:val="009D77A4"/>
    <w:rsid w:val="009D7C7D"/>
    <w:rsid w:val="009E0222"/>
    <w:rsid w:val="009E31F3"/>
    <w:rsid w:val="009E403C"/>
    <w:rsid w:val="009E4EB9"/>
    <w:rsid w:val="009F026F"/>
    <w:rsid w:val="009F31E1"/>
    <w:rsid w:val="009F7DAC"/>
    <w:rsid w:val="00A00B80"/>
    <w:rsid w:val="00A010EF"/>
    <w:rsid w:val="00A11F97"/>
    <w:rsid w:val="00A15E10"/>
    <w:rsid w:val="00A1678A"/>
    <w:rsid w:val="00A169D1"/>
    <w:rsid w:val="00A264AD"/>
    <w:rsid w:val="00A27936"/>
    <w:rsid w:val="00A3388C"/>
    <w:rsid w:val="00A357DC"/>
    <w:rsid w:val="00A37935"/>
    <w:rsid w:val="00A44F23"/>
    <w:rsid w:val="00A45CD8"/>
    <w:rsid w:val="00A47F91"/>
    <w:rsid w:val="00A517CC"/>
    <w:rsid w:val="00A5180D"/>
    <w:rsid w:val="00A657ED"/>
    <w:rsid w:val="00A800AB"/>
    <w:rsid w:val="00A82E3C"/>
    <w:rsid w:val="00A8668A"/>
    <w:rsid w:val="00A91655"/>
    <w:rsid w:val="00A9590C"/>
    <w:rsid w:val="00AA0C8A"/>
    <w:rsid w:val="00AA42C1"/>
    <w:rsid w:val="00AA440C"/>
    <w:rsid w:val="00AA4F7B"/>
    <w:rsid w:val="00AA53E9"/>
    <w:rsid w:val="00AA5793"/>
    <w:rsid w:val="00AB3F01"/>
    <w:rsid w:val="00AB680F"/>
    <w:rsid w:val="00AB7DF1"/>
    <w:rsid w:val="00AC0BAF"/>
    <w:rsid w:val="00AC25FD"/>
    <w:rsid w:val="00AC32B1"/>
    <w:rsid w:val="00AC397D"/>
    <w:rsid w:val="00AC4BD0"/>
    <w:rsid w:val="00AE54EA"/>
    <w:rsid w:val="00AF1030"/>
    <w:rsid w:val="00AF52A8"/>
    <w:rsid w:val="00AF7764"/>
    <w:rsid w:val="00B01CD0"/>
    <w:rsid w:val="00B02AB7"/>
    <w:rsid w:val="00B11C6C"/>
    <w:rsid w:val="00B13A1F"/>
    <w:rsid w:val="00B16C4A"/>
    <w:rsid w:val="00B16EB4"/>
    <w:rsid w:val="00B2397E"/>
    <w:rsid w:val="00B23D53"/>
    <w:rsid w:val="00B25155"/>
    <w:rsid w:val="00B30994"/>
    <w:rsid w:val="00B32208"/>
    <w:rsid w:val="00B35A52"/>
    <w:rsid w:val="00B35A60"/>
    <w:rsid w:val="00B3767D"/>
    <w:rsid w:val="00B4421A"/>
    <w:rsid w:val="00B4493D"/>
    <w:rsid w:val="00B522D4"/>
    <w:rsid w:val="00B52723"/>
    <w:rsid w:val="00B56DC8"/>
    <w:rsid w:val="00B57AB9"/>
    <w:rsid w:val="00B63F13"/>
    <w:rsid w:val="00B7057A"/>
    <w:rsid w:val="00B74612"/>
    <w:rsid w:val="00B74E03"/>
    <w:rsid w:val="00B8024F"/>
    <w:rsid w:val="00B80CA2"/>
    <w:rsid w:val="00B81936"/>
    <w:rsid w:val="00B8418D"/>
    <w:rsid w:val="00B862E5"/>
    <w:rsid w:val="00B91143"/>
    <w:rsid w:val="00B91D6E"/>
    <w:rsid w:val="00B9218A"/>
    <w:rsid w:val="00B94B28"/>
    <w:rsid w:val="00BA35EB"/>
    <w:rsid w:val="00BA593F"/>
    <w:rsid w:val="00BA7DD1"/>
    <w:rsid w:val="00BB1C54"/>
    <w:rsid w:val="00BB3ACF"/>
    <w:rsid w:val="00BB431A"/>
    <w:rsid w:val="00BB47A1"/>
    <w:rsid w:val="00BB4E52"/>
    <w:rsid w:val="00BC0ECA"/>
    <w:rsid w:val="00BD0648"/>
    <w:rsid w:val="00BD45D7"/>
    <w:rsid w:val="00BE20B1"/>
    <w:rsid w:val="00BE2949"/>
    <w:rsid w:val="00BE4BDF"/>
    <w:rsid w:val="00BE6316"/>
    <w:rsid w:val="00BE72F0"/>
    <w:rsid w:val="00BF083E"/>
    <w:rsid w:val="00BF1E43"/>
    <w:rsid w:val="00BF74D8"/>
    <w:rsid w:val="00C17B65"/>
    <w:rsid w:val="00C20245"/>
    <w:rsid w:val="00C2062B"/>
    <w:rsid w:val="00C20CA1"/>
    <w:rsid w:val="00C253CC"/>
    <w:rsid w:val="00C26AE0"/>
    <w:rsid w:val="00C329A2"/>
    <w:rsid w:val="00C34188"/>
    <w:rsid w:val="00C356A6"/>
    <w:rsid w:val="00C407FA"/>
    <w:rsid w:val="00C4218E"/>
    <w:rsid w:val="00C42AC4"/>
    <w:rsid w:val="00C43488"/>
    <w:rsid w:val="00C44904"/>
    <w:rsid w:val="00C51466"/>
    <w:rsid w:val="00C5497D"/>
    <w:rsid w:val="00C61711"/>
    <w:rsid w:val="00C619D3"/>
    <w:rsid w:val="00C61D51"/>
    <w:rsid w:val="00C6610B"/>
    <w:rsid w:val="00C7311E"/>
    <w:rsid w:val="00C76CFA"/>
    <w:rsid w:val="00C77973"/>
    <w:rsid w:val="00C804BB"/>
    <w:rsid w:val="00C86E48"/>
    <w:rsid w:val="00C86EF1"/>
    <w:rsid w:val="00C93276"/>
    <w:rsid w:val="00C952A6"/>
    <w:rsid w:val="00CA265B"/>
    <w:rsid w:val="00CA44D9"/>
    <w:rsid w:val="00CA5C95"/>
    <w:rsid w:val="00CB1A78"/>
    <w:rsid w:val="00CB1B4A"/>
    <w:rsid w:val="00CB79DA"/>
    <w:rsid w:val="00CC1C1F"/>
    <w:rsid w:val="00CC26CD"/>
    <w:rsid w:val="00CC3BFB"/>
    <w:rsid w:val="00CE545C"/>
    <w:rsid w:val="00CE58C7"/>
    <w:rsid w:val="00CF03F2"/>
    <w:rsid w:val="00CF5DEA"/>
    <w:rsid w:val="00CF669C"/>
    <w:rsid w:val="00CF7911"/>
    <w:rsid w:val="00D03FBC"/>
    <w:rsid w:val="00D0737A"/>
    <w:rsid w:val="00D15BA6"/>
    <w:rsid w:val="00D170FD"/>
    <w:rsid w:val="00D17CD0"/>
    <w:rsid w:val="00D17D9F"/>
    <w:rsid w:val="00D20063"/>
    <w:rsid w:val="00D218A9"/>
    <w:rsid w:val="00D22442"/>
    <w:rsid w:val="00D2351C"/>
    <w:rsid w:val="00D24BCD"/>
    <w:rsid w:val="00D27DDC"/>
    <w:rsid w:val="00D30298"/>
    <w:rsid w:val="00D30631"/>
    <w:rsid w:val="00D33274"/>
    <w:rsid w:val="00D33C75"/>
    <w:rsid w:val="00D35F58"/>
    <w:rsid w:val="00D4140D"/>
    <w:rsid w:val="00D42860"/>
    <w:rsid w:val="00D42C73"/>
    <w:rsid w:val="00D46D99"/>
    <w:rsid w:val="00D5253F"/>
    <w:rsid w:val="00D54869"/>
    <w:rsid w:val="00D6186B"/>
    <w:rsid w:val="00D73F41"/>
    <w:rsid w:val="00D75F88"/>
    <w:rsid w:val="00D83619"/>
    <w:rsid w:val="00D85780"/>
    <w:rsid w:val="00D90BEE"/>
    <w:rsid w:val="00D91AD5"/>
    <w:rsid w:val="00D91DAB"/>
    <w:rsid w:val="00D93775"/>
    <w:rsid w:val="00D96912"/>
    <w:rsid w:val="00DA17F0"/>
    <w:rsid w:val="00DA1D0F"/>
    <w:rsid w:val="00DA6DD5"/>
    <w:rsid w:val="00DB5943"/>
    <w:rsid w:val="00DB70A2"/>
    <w:rsid w:val="00DB7FD5"/>
    <w:rsid w:val="00DC2B75"/>
    <w:rsid w:val="00DD36FA"/>
    <w:rsid w:val="00DE0F5C"/>
    <w:rsid w:val="00DE17C5"/>
    <w:rsid w:val="00DE17DF"/>
    <w:rsid w:val="00DE2D7A"/>
    <w:rsid w:val="00DF075D"/>
    <w:rsid w:val="00DF3A11"/>
    <w:rsid w:val="00DF5942"/>
    <w:rsid w:val="00DF7334"/>
    <w:rsid w:val="00E03932"/>
    <w:rsid w:val="00E0431F"/>
    <w:rsid w:val="00E05A2C"/>
    <w:rsid w:val="00E07655"/>
    <w:rsid w:val="00E11EE2"/>
    <w:rsid w:val="00E1302F"/>
    <w:rsid w:val="00E17A94"/>
    <w:rsid w:val="00E17F32"/>
    <w:rsid w:val="00E211A7"/>
    <w:rsid w:val="00E21647"/>
    <w:rsid w:val="00E2386E"/>
    <w:rsid w:val="00E26810"/>
    <w:rsid w:val="00E33AD4"/>
    <w:rsid w:val="00E35B9D"/>
    <w:rsid w:val="00E36B9E"/>
    <w:rsid w:val="00E40592"/>
    <w:rsid w:val="00E42546"/>
    <w:rsid w:val="00E45638"/>
    <w:rsid w:val="00E54521"/>
    <w:rsid w:val="00E64134"/>
    <w:rsid w:val="00E646A5"/>
    <w:rsid w:val="00E73D1E"/>
    <w:rsid w:val="00E74E6C"/>
    <w:rsid w:val="00E753DC"/>
    <w:rsid w:val="00E778EB"/>
    <w:rsid w:val="00E82EA1"/>
    <w:rsid w:val="00E903BB"/>
    <w:rsid w:val="00E90C2A"/>
    <w:rsid w:val="00E94A7A"/>
    <w:rsid w:val="00E94C36"/>
    <w:rsid w:val="00E97087"/>
    <w:rsid w:val="00EA004E"/>
    <w:rsid w:val="00EA21E5"/>
    <w:rsid w:val="00EA2DED"/>
    <w:rsid w:val="00EB323D"/>
    <w:rsid w:val="00EB62AF"/>
    <w:rsid w:val="00EC062A"/>
    <w:rsid w:val="00EC2D82"/>
    <w:rsid w:val="00EC6685"/>
    <w:rsid w:val="00EC7E76"/>
    <w:rsid w:val="00ED1A14"/>
    <w:rsid w:val="00ED1CAB"/>
    <w:rsid w:val="00ED2A45"/>
    <w:rsid w:val="00ED51AB"/>
    <w:rsid w:val="00EE0DE1"/>
    <w:rsid w:val="00EE1932"/>
    <w:rsid w:val="00EE3648"/>
    <w:rsid w:val="00EE3AB6"/>
    <w:rsid w:val="00EE3F48"/>
    <w:rsid w:val="00EE6104"/>
    <w:rsid w:val="00EE6D83"/>
    <w:rsid w:val="00F01457"/>
    <w:rsid w:val="00F015FB"/>
    <w:rsid w:val="00F01C59"/>
    <w:rsid w:val="00F0507E"/>
    <w:rsid w:val="00F0547E"/>
    <w:rsid w:val="00F06B99"/>
    <w:rsid w:val="00F07FF7"/>
    <w:rsid w:val="00F12E20"/>
    <w:rsid w:val="00F14030"/>
    <w:rsid w:val="00F14760"/>
    <w:rsid w:val="00F2004A"/>
    <w:rsid w:val="00F201E3"/>
    <w:rsid w:val="00F234AD"/>
    <w:rsid w:val="00F235F1"/>
    <w:rsid w:val="00F247AD"/>
    <w:rsid w:val="00F25725"/>
    <w:rsid w:val="00F26E23"/>
    <w:rsid w:val="00F27035"/>
    <w:rsid w:val="00F27D50"/>
    <w:rsid w:val="00F41E5E"/>
    <w:rsid w:val="00F430BF"/>
    <w:rsid w:val="00F50ED2"/>
    <w:rsid w:val="00F52F90"/>
    <w:rsid w:val="00F54C15"/>
    <w:rsid w:val="00F56FA4"/>
    <w:rsid w:val="00F57F0A"/>
    <w:rsid w:val="00F60FF9"/>
    <w:rsid w:val="00F63C40"/>
    <w:rsid w:val="00F661E9"/>
    <w:rsid w:val="00F71F1C"/>
    <w:rsid w:val="00F739FC"/>
    <w:rsid w:val="00F860AE"/>
    <w:rsid w:val="00F90CAE"/>
    <w:rsid w:val="00F92155"/>
    <w:rsid w:val="00F94D92"/>
    <w:rsid w:val="00F97A9E"/>
    <w:rsid w:val="00FA1124"/>
    <w:rsid w:val="00FA54EC"/>
    <w:rsid w:val="00FB25A4"/>
    <w:rsid w:val="00FB3F25"/>
    <w:rsid w:val="00FC26AE"/>
    <w:rsid w:val="00FC3C64"/>
    <w:rsid w:val="00FC4CD0"/>
    <w:rsid w:val="00FD2380"/>
    <w:rsid w:val="00FD3332"/>
    <w:rsid w:val="00FE0413"/>
    <w:rsid w:val="00FE1A53"/>
    <w:rsid w:val="00FE54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08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sz w:val="20"/>
      <w:szCs w:val="20"/>
    </w:rPr>
  </w:style>
  <w:style w:type="paragraph" w:styleId="Nadpis1">
    <w:name w:val="heading 1"/>
    <w:basedOn w:val="Normln"/>
    <w:next w:val="Normln"/>
    <w:link w:val="Nadpis1Char"/>
    <w:uiPriority w:val="9"/>
    <w:qFormat/>
    <w:pPr>
      <w:numPr>
        <w:numId w:val="3"/>
      </w:numPr>
      <w:pBdr>
        <w:top w:val="single" w:sz="24" w:space="0" w:color="7A7A7A" w:themeColor="accent1"/>
        <w:left w:val="single" w:sz="24" w:space="0" w:color="7A7A7A" w:themeColor="accent1"/>
        <w:bottom w:val="single" w:sz="24" w:space="0" w:color="7A7A7A" w:themeColor="accent1"/>
        <w:right w:val="single" w:sz="24" w:space="0" w:color="7A7A7A" w:themeColor="accent1"/>
      </w:pBdr>
      <w:shd w:val="clear" w:color="auto" w:fill="7A7A7A" w:themeFill="accent1"/>
      <w:spacing w:after="0"/>
      <w:outlineLvl w:val="0"/>
    </w:pPr>
    <w:rPr>
      <w:b/>
      <w:bCs/>
      <w:caps/>
      <w:color w:val="FFFFFF" w:themeColor="background1"/>
      <w:spacing w:val="15"/>
      <w:sz w:val="22"/>
      <w:szCs w:val="22"/>
    </w:rPr>
  </w:style>
  <w:style w:type="paragraph" w:styleId="Nadpis2">
    <w:name w:val="heading 2"/>
    <w:basedOn w:val="Normln"/>
    <w:next w:val="Normln"/>
    <w:link w:val="Nadpis2Char"/>
    <w:uiPriority w:val="9"/>
    <w:unhideWhenUsed/>
    <w:qFormat/>
    <w:pPr>
      <w:numPr>
        <w:ilvl w:val="1"/>
        <w:numId w:val="3"/>
      </w:numPr>
      <w:pBdr>
        <w:top w:val="single" w:sz="24" w:space="0" w:color="E4E4E4" w:themeColor="accent1" w:themeTint="33"/>
        <w:left w:val="single" w:sz="24" w:space="0" w:color="E4E4E4" w:themeColor="accent1" w:themeTint="33"/>
        <w:bottom w:val="single" w:sz="24" w:space="0" w:color="E4E4E4" w:themeColor="accent1" w:themeTint="33"/>
        <w:right w:val="single" w:sz="24" w:space="0" w:color="E4E4E4" w:themeColor="accent1" w:themeTint="33"/>
      </w:pBdr>
      <w:shd w:val="clear" w:color="auto" w:fill="E4E4E4" w:themeFill="accent1" w:themeFillTint="33"/>
      <w:spacing w:after="0"/>
      <w:outlineLvl w:val="1"/>
    </w:pPr>
    <w:rPr>
      <w:caps/>
      <w:spacing w:val="15"/>
      <w:sz w:val="22"/>
      <w:szCs w:val="22"/>
    </w:rPr>
  </w:style>
  <w:style w:type="paragraph" w:styleId="Nadpis3">
    <w:name w:val="heading 3"/>
    <w:basedOn w:val="Normln"/>
    <w:next w:val="Normln"/>
    <w:link w:val="Nadpis3Char"/>
    <w:uiPriority w:val="9"/>
    <w:unhideWhenUsed/>
    <w:qFormat/>
    <w:pPr>
      <w:numPr>
        <w:ilvl w:val="2"/>
        <w:numId w:val="3"/>
      </w:numPr>
      <w:pBdr>
        <w:top w:val="single" w:sz="6" w:space="2" w:color="7A7A7A" w:themeColor="accent1"/>
        <w:left w:val="single" w:sz="6" w:space="2" w:color="7A7A7A" w:themeColor="accent1"/>
      </w:pBdr>
      <w:spacing w:before="300" w:after="0"/>
      <w:outlineLvl w:val="2"/>
    </w:pPr>
    <w:rPr>
      <w:caps/>
      <w:color w:val="3C3C3C" w:themeColor="accent1" w:themeShade="7F"/>
      <w:spacing w:val="15"/>
      <w:sz w:val="22"/>
      <w:szCs w:val="22"/>
    </w:rPr>
  </w:style>
  <w:style w:type="paragraph" w:styleId="Nadpis4">
    <w:name w:val="heading 4"/>
    <w:basedOn w:val="Normln"/>
    <w:next w:val="Normln"/>
    <w:link w:val="Nadpis4Char"/>
    <w:uiPriority w:val="9"/>
    <w:unhideWhenUsed/>
    <w:qFormat/>
    <w:pPr>
      <w:numPr>
        <w:ilvl w:val="3"/>
        <w:numId w:val="3"/>
      </w:numPr>
      <w:pBdr>
        <w:top w:val="dotted" w:sz="6" w:space="2" w:color="7A7A7A" w:themeColor="accent1"/>
        <w:left w:val="dotted" w:sz="6" w:space="2" w:color="7A7A7A" w:themeColor="accent1"/>
      </w:pBdr>
      <w:spacing w:before="300" w:after="0"/>
      <w:outlineLvl w:val="3"/>
    </w:pPr>
    <w:rPr>
      <w:caps/>
      <w:color w:val="5B5B5B" w:themeColor="accent1" w:themeShade="BF"/>
      <w:spacing w:val="10"/>
      <w:sz w:val="22"/>
      <w:szCs w:val="22"/>
    </w:rPr>
  </w:style>
  <w:style w:type="paragraph" w:styleId="Nadpis5">
    <w:name w:val="heading 5"/>
    <w:basedOn w:val="Normln"/>
    <w:next w:val="Normln"/>
    <w:link w:val="Nadpis5Char"/>
    <w:uiPriority w:val="9"/>
    <w:semiHidden/>
    <w:unhideWhenUsed/>
    <w:qFormat/>
    <w:pPr>
      <w:numPr>
        <w:ilvl w:val="4"/>
        <w:numId w:val="3"/>
      </w:numPr>
      <w:pBdr>
        <w:bottom w:val="single" w:sz="6" w:space="1" w:color="7A7A7A" w:themeColor="accent1"/>
      </w:pBdr>
      <w:spacing w:before="300" w:after="0"/>
      <w:outlineLvl w:val="4"/>
    </w:pPr>
    <w:rPr>
      <w:caps/>
      <w:color w:val="5B5B5B" w:themeColor="accent1" w:themeShade="BF"/>
      <w:spacing w:val="10"/>
      <w:sz w:val="22"/>
      <w:szCs w:val="22"/>
    </w:rPr>
  </w:style>
  <w:style w:type="paragraph" w:styleId="Nadpis6">
    <w:name w:val="heading 6"/>
    <w:basedOn w:val="Normln"/>
    <w:next w:val="Normln"/>
    <w:link w:val="Nadpis6Char"/>
    <w:uiPriority w:val="9"/>
    <w:semiHidden/>
    <w:unhideWhenUsed/>
    <w:qFormat/>
    <w:pPr>
      <w:numPr>
        <w:ilvl w:val="5"/>
        <w:numId w:val="3"/>
      </w:numPr>
      <w:pBdr>
        <w:bottom w:val="dotted" w:sz="6" w:space="1" w:color="7A7A7A" w:themeColor="accent1"/>
      </w:pBdr>
      <w:spacing w:before="300" w:after="0"/>
      <w:outlineLvl w:val="5"/>
    </w:pPr>
    <w:rPr>
      <w:caps/>
      <w:color w:val="5B5B5B" w:themeColor="accent1" w:themeShade="BF"/>
      <w:spacing w:val="10"/>
      <w:sz w:val="22"/>
      <w:szCs w:val="22"/>
    </w:rPr>
  </w:style>
  <w:style w:type="paragraph" w:styleId="Nadpis7">
    <w:name w:val="heading 7"/>
    <w:basedOn w:val="Normln"/>
    <w:next w:val="Normln"/>
    <w:link w:val="Nadpis7Char"/>
    <w:uiPriority w:val="9"/>
    <w:semiHidden/>
    <w:unhideWhenUsed/>
    <w:qFormat/>
    <w:pPr>
      <w:numPr>
        <w:ilvl w:val="6"/>
        <w:numId w:val="3"/>
      </w:numPr>
      <w:spacing w:before="300" w:after="0"/>
      <w:outlineLvl w:val="6"/>
    </w:pPr>
    <w:rPr>
      <w:caps/>
      <w:color w:val="5B5B5B" w:themeColor="accent1" w:themeShade="BF"/>
      <w:spacing w:val="10"/>
      <w:sz w:val="22"/>
      <w:szCs w:val="22"/>
    </w:rPr>
  </w:style>
  <w:style w:type="paragraph" w:styleId="Nadpis8">
    <w:name w:val="heading 8"/>
    <w:basedOn w:val="Normln"/>
    <w:next w:val="Normln"/>
    <w:link w:val="Nadpis8Char"/>
    <w:uiPriority w:val="9"/>
    <w:semiHidden/>
    <w:unhideWhenUsed/>
    <w:qFormat/>
    <w:pPr>
      <w:numPr>
        <w:ilvl w:val="7"/>
        <w:numId w:val="3"/>
      </w:numPr>
      <w:spacing w:before="300" w:after="0"/>
      <w:outlineLvl w:val="7"/>
    </w:pPr>
    <w:rPr>
      <w:caps/>
      <w:spacing w:val="10"/>
      <w:sz w:val="18"/>
      <w:szCs w:val="18"/>
    </w:rPr>
  </w:style>
  <w:style w:type="paragraph" w:styleId="Nadpis9">
    <w:name w:val="heading 9"/>
    <w:basedOn w:val="Normln"/>
    <w:next w:val="Normln"/>
    <w:link w:val="Nadpis9Char"/>
    <w:uiPriority w:val="9"/>
    <w:semiHidden/>
    <w:unhideWhenUsed/>
    <w:qFormat/>
    <w:pPr>
      <w:numPr>
        <w:ilvl w:val="8"/>
        <w:numId w:val="3"/>
      </w:numPr>
      <w:spacing w:before="300" w:after="0"/>
      <w:outlineLvl w:val="8"/>
    </w:pPr>
    <w:rPr>
      <w:i/>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b/>
      <w:bCs/>
      <w:caps/>
      <w:color w:val="FFFFFF" w:themeColor="background1"/>
      <w:spacing w:val="15"/>
      <w:shd w:val="clear" w:color="auto" w:fill="7A7A7A" w:themeFill="accent1"/>
    </w:rPr>
  </w:style>
  <w:style w:type="character" w:customStyle="1" w:styleId="Nadpis2Char">
    <w:name w:val="Nadpis 2 Char"/>
    <w:basedOn w:val="Standardnpsmoodstavce"/>
    <w:link w:val="Nadpis2"/>
    <w:uiPriority w:val="9"/>
    <w:rPr>
      <w:caps/>
      <w:spacing w:val="15"/>
      <w:shd w:val="clear" w:color="auto" w:fill="E4E4E4" w:themeFill="accent1" w:themeFillTint="33"/>
    </w:rPr>
  </w:style>
  <w:style w:type="character" w:customStyle="1" w:styleId="Nadpis3Char">
    <w:name w:val="Nadpis 3 Char"/>
    <w:basedOn w:val="Standardnpsmoodstavce"/>
    <w:link w:val="Nadpis3"/>
    <w:uiPriority w:val="9"/>
    <w:rPr>
      <w:caps/>
      <w:color w:val="3C3C3C" w:themeColor="accent1" w:themeShade="7F"/>
      <w:spacing w:val="15"/>
    </w:rPr>
  </w:style>
  <w:style w:type="character" w:customStyle="1" w:styleId="Nadpis4Char">
    <w:name w:val="Nadpis 4 Char"/>
    <w:basedOn w:val="Standardnpsmoodstavce"/>
    <w:link w:val="Nadpis4"/>
    <w:uiPriority w:val="9"/>
    <w:rPr>
      <w:caps/>
      <w:color w:val="5B5B5B" w:themeColor="accent1" w:themeShade="BF"/>
      <w:spacing w:val="10"/>
    </w:rPr>
  </w:style>
  <w:style w:type="character" w:customStyle="1" w:styleId="Nadpis5Char">
    <w:name w:val="Nadpis 5 Char"/>
    <w:basedOn w:val="Standardnpsmoodstavce"/>
    <w:link w:val="Nadpis5"/>
    <w:uiPriority w:val="9"/>
    <w:semiHidden/>
    <w:rPr>
      <w:caps/>
      <w:color w:val="5B5B5B" w:themeColor="accent1" w:themeShade="BF"/>
      <w:spacing w:val="10"/>
    </w:rPr>
  </w:style>
  <w:style w:type="character" w:customStyle="1" w:styleId="Nadpis6Char">
    <w:name w:val="Nadpis 6 Char"/>
    <w:basedOn w:val="Standardnpsmoodstavce"/>
    <w:link w:val="Nadpis6"/>
    <w:uiPriority w:val="9"/>
    <w:semiHidden/>
    <w:rPr>
      <w:caps/>
      <w:color w:val="5B5B5B" w:themeColor="accent1" w:themeShade="BF"/>
      <w:spacing w:val="10"/>
    </w:rPr>
  </w:style>
  <w:style w:type="character" w:customStyle="1" w:styleId="Nadpis7Char">
    <w:name w:val="Nadpis 7 Char"/>
    <w:basedOn w:val="Standardnpsmoodstavce"/>
    <w:link w:val="Nadpis7"/>
    <w:uiPriority w:val="9"/>
    <w:semiHidden/>
    <w:rPr>
      <w:caps/>
      <w:color w:val="5B5B5B" w:themeColor="accent1" w:themeShade="BF"/>
      <w:spacing w:val="10"/>
    </w:rPr>
  </w:style>
  <w:style w:type="character" w:customStyle="1" w:styleId="Nadpis8Char">
    <w:name w:val="Nadpis 8 Char"/>
    <w:basedOn w:val="Standardnpsmoodstavce"/>
    <w:link w:val="Nadpis8"/>
    <w:uiPriority w:val="9"/>
    <w:semiHidden/>
    <w:rPr>
      <w:caps/>
      <w:spacing w:val="10"/>
      <w:sz w:val="18"/>
      <w:szCs w:val="18"/>
    </w:rPr>
  </w:style>
  <w:style w:type="character" w:customStyle="1" w:styleId="Nadpis9Char">
    <w:name w:val="Nadpis 9 Char"/>
    <w:basedOn w:val="Standardnpsmoodstavce"/>
    <w:link w:val="Nadpis9"/>
    <w:uiPriority w:val="9"/>
    <w:semiHidden/>
    <w:rPr>
      <w:i/>
      <w:caps/>
      <w:spacing w:val="10"/>
      <w:sz w:val="18"/>
      <w:szCs w:val="18"/>
    </w:rPr>
  </w:style>
  <w:style w:type="paragraph" w:styleId="Titulek">
    <w:name w:val="caption"/>
    <w:basedOn w:val="Normln"/>
    <w:next w:val="Normln"/>
    <w:uiPriority w:val="35"/>
    <w:semiHidden/>
    <w:unhideWhenUsed/>
    <w:qFormat/>
    <w:rPr>
      <w:b/>
      <w:bCs/>
      <w:color w:val="5B5B5B" w:themeColor="accent1" w:themeShade="BF"/>
      <w:sz w:val="16"/>
      <w:szCs w:val="16"/>
    </w:rPr>
  </w:style>
  <w:style w:type="paragraph" w:styleId="Nzev">
    <w:name w:val="Title"/>
    <w:basedOn w:val="Normln"/>
    <w:next w:val="Normln"/>
    <w:link w:val="NzevChar"/>
    <w:uiPriority w:val="10"/>
    <w:qFormat/>
    <w:pPr>
      <w:spacing w:before="720"/>
    </w:pPr>
    <w:rPr>
      <w:caps/>
      <w:color w:val="7A7A7A" w:themeColor="accent1"/>
      <w:spacing w:val="10"/>
      <w:kern w:val="28"/>
      <w:sz w:val="52"/>
      <w:szCs w:val="52"/>
    </w:rPr>
  </w:style>
  <w:style w:type="character" w:customStyle="1" w:styleId="NzevChar">
    <w:name w:val="Název Char"/>
    <w:basedOn w:val="Standardnpsmoodstavce"/>
    <w:link w:val="Nzev"/>
    <w:uiPriority w:val="10"/>
    <w:rPr>
      <w:caps/>
      <w:color w:val="7A7A7A" w:themeColor="accent1"/>
      <w:spacing w:val="10"/>
      <w:kern w:val="28"/>
      <w:sz w:val="52"/>
      <w:szCs w:val="52"/>
    </w:rPr>
  </w:style>
  <w:style w:type="paragraph" w:styleId="Podtitul">
    <w:name w:val="Subtitle"/>
    <w:basedOn w:val="Normln"/>
    <w:next w:val="Normln"/>
    <w:link w:val="PodtitulChar"/>
    <w:uiPriority w:val="11"/>
    <w:qFormat/>
    <w:pPr>
      <w:spacing w:after="1000" w:line="240" w:lineRule="auto"/>
    </w:pPr>
    <w:rPr>
      <w:caps/>
      <w:color w:val="595959" w:themeColor="text1" w:themeTint="A6"/>
      <w:spacing w:val="10"/>
      <w:sz w:val="24"/>
      <w:szCs w:val="24"/>
    </w:rPr>
  </w:style>
  <w:style w:type="character" w:customStyle="1" w:styleId="PodtitulChar">
    <w:name w:val="Podtitul Char"/>
    <w:basedOn w:val="Standardnpsmoodstavce"/>
    <w:link w:val="Podtitul"/>
    <w:uiPriority w:val="11"/>
    <w:rPr>
      <w:caps/>
      <w:color w:val="595959" w:themeColor="text1" w:themeTint="A6"/>
      <w:spacing w:val="10"/>
      <w:sz w:val="24"/>
      <w:szCs w:val="24"/>
    </w:rPr>
  </w:style>
  <w:style w:type="character" w:styleId="Siln">
    <w:name w:val="Strong"/>
    <w:uiPriority w:val="22"/>
    <w:qFormat/>
    <w:rPr>
      <w:rFonts w:asciiTheme="minorHAnsi" w:hAnsiTheme="minorHAnsi"/>
      <w:b/>
      <w:bCs/>
    </w:rPr>
  </w:style>
  <w:style w:type="character" w:styleId="Zvraznn">
    <w:name w:val="Emphasis"/>
    <w:uiPriority w:val="20"/>
    <w:qFormat/>
    <w:rPr>
      <w:caps/>
      <w:color w:val="3C3C3C" w:themeColor="accent1" w:themeShade="7F"/>
      <w:spacing w:val="5"/>
    </w:rPr>
  </w:style>
  <w:style w:type="paragraph" w:styleId="Bezmezer">
    <w:name w:val="No Spacing"/>
    <w:basedOn w:val="Normln"/>
    <w:link w:val="BezmezerChar"/>
    <w:uiPriority w:val="1"/>
    <w:qFormat/>
    <w:pPr>
      <w:spacing w:before="0" w:after="0" w:line="240" w:lineRule="auto"/>
    </w:p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Odstavec"/>
    <w:basedOn w:val="Normln"/>
    <w:link w:val="OdstavecseseznamemChar"/>
    <w:uiPriority w:val="34"/>
    <w:qFormat/>
    <w:pPr>
      <w:ind w:left="720"/>
      <w:contextualSpacing/>
    </w:pPr>
  </w:style>
  <w:style w:type="paragraph" w:styleId="Citt">
    <w:name w:val="Quote"/>
    <w:basedOn w:val="Normln"/>
    <w:next w:val="Normln"/>
    <w:link w:val="CittChar"/>
    <w:uiPriority w:val="29"/>
    <w:qFormat/>
    <w:rPr>
      <w:i/>
      <w:iCs/>
    </w:rPr>
  </w:style>
  <w:style w:type="character" w:customStyle="1" w:styleId="CittChar">
    <w:name w:val="Citát Char"/>
    <w:basedOn w:val="Standardnpsmoodstavce"/>
    <w:link w:val="Citt"/>
    <w:uiPriority w:val="29"/>
    <w:rPr>
      <w:i/>
      <w:iCs/>
      <w:sz w:val="20"/>
      <w:szCs w:val="20"/>
    </w:rPr>
  </w:style>
  <w:style w:type="paragraph" w:styleId="Vrazncitt">
    <w:name w:val="Intense Quote"/>
    <w:basedOn w:val="Normln"/>
    <w:next w:val="Normln"/>
    <w:link w:val="VrazncittChar"/>
    <w:uiPriority w:val="30"/>
    <w:qFormat/>
    <w:pPr>
      <w:pBdr>
        <w:top w:val="single" w:sz="4" w:space="10" w:color="7A7A7A" w:themeColor="accent1"/>
        <w:left w:val="single" w:sz="4" w:space="10" w:color="7A7A7A" w:themeColor="accent1"/>
      </w:pBdr>
      <w:spacing w:after="0"/>
      <w:ind w:left="1296" w:right="1152"/>
    </w:pPr>
    <w:rPr>
      <w:i/>
      <w:iCs/>
      <w:color w:val="7A7A7A" w:themeColor="accent1"/>
    </w:rPr>
  </w:style>
  <w:style w:type="character" w:customStyle="1" w:styleId="VrazncittChar">
    <w:name w:val="Výrazný citát Char"/>
    <w:basedOn w:val="Standardnpsmoodstavce"/>
    <w:link w:val="Vrazncitt"/>
    <w:uiPriority w:val="30"/>
    <w:rPr>
      <w:i/>
      <w:iCs/>
      <w:color w:val="7A7A7A" w:themeColor="accent1"/>
      <w:sz w:val="20"/>
      <w:szCs w:val="20"/>
    </w:rPr>
  </w:style>
  <w:style w:type="character" w:styleId="Zdraznnjemn">
    <w:name w:val="Subtle Emphasis"/>
    <w:uiPriority w:val="19"/>
    <w:qFormat/>
    <w:rPr>
      <w:i/>
      <w:iCs/>
      <w:color w:val="3C3C3C" w:themeColor="accent1" w:themeShade="7F"/>
    </w:rPr>
  </w:style>
  <w:style w:type="character" w:styleId="Zdraznnintenzivn">
    <w:name w:val="Intense Emphasis"/>
    <w:uiPriority w:val="21"/>
    <w:qFormat/>
    <w:rPr>
      <w:rFonts w:asciiTheme="minorHAnsi" w:hAnsiTheme="minorHAnsi"/>
      <w:b/>
      <w:bCs/>
      <w:caps/>
      <w:color w:val="3C3C3C" w:themeColor="accent1" w:themeShade="7F"/>
      <w:spacing w:val="10"/>
    </w:rPr>
  </w:style>
  <w:style w:type="character" w:styleId="Odkazjemn">
    <w:name w:val="Subtle Reference"/>
    <w:uiPriority w:val="31"/>
    <w:qFormat/>
    <w:rPr>
      <w:b/>
      <w:bCs/>
      <w:color w:val="7A7A7A" w:themeColor="accent1"/>
    </w:rPr>
  </w:style>
  <w:style w:type="character" w:styleId="Odkazintenzivn">
    <w:name w:val="Intense Reference"/>
    <w:uiPriority w:val="32"/>
    <w:qFormat/>
    <w:rPr>
      <w:b/>
      <w:bCs/>
      <w:i/>
      <w:iCs/>
      <w:caps/>
      <w:color w:val="7A7A7A" w:themeColor="accent1"/>
    </w:rPr>
  </w:style>
  <w:style w:type="character" w:styleId="Nzevknihy">
    <w:name w:val="Book Title"/>
    <w:uiPriority w:val="33"/>
    <w:qFormat/>
    <w:rPr>
      <w:b/>
      <w:bCs/>
      <w:i/>
      <w:iCs/>
      <w:spacing w:val="9"/>
    </w:rPr>
  </w:style>
  <w:style w:type="paragraph" w:styleId="Nadpisobsahu">
    <w:name w:val="TOC Heading"/>
    <w:basedOn w:val="Nadpis1"/>
    <w:next w:val="Normln"/>
    <w:uiPriority w:val="39"/>
    <w:semiHidden/>
    <w:unhideWhenUsed/>
    <w:qFormat/>
    <w:pPr>
      <w:outlineLvl w:val="9"/>
    </w:pPr>
    <w:rPr>
      <w:lang w:bidi="en-US"/>
    </w:rPr>
  </w:style>
  <w:style w:type="character" w:customStyle="1" w:styleId="BezmezerChar">
    <w:name w:val="Bez mezer Char"/>
    <w:basedOn w:val="Standardnpsmoodstavce"/>
    <w:link w:val="Bezmezer"/>
    <w:uiPriority w:val="1"/>
    <w:rPr>
      <w:sz w:val="20"/>
      <w:szCs w:val="20"/>
    </w:rPr>
  </w:style>
  <w:style w:type="paragraph" w:styleId="Obsah1">
    <w:name w:val="toc 1"/>
    <w:basedOn w:val="Normln"/>
    <w:next w:val="Normln"/>
    <w:autoRedefine/>
    <w:uiPriority w:val="39"/>
    <w:unhideWhenUsed/>
    <w:pPr>
      <w:spacing w:after="100"/>
    </w:pPr>
  </w:style>
  <w:style w:type="paragraph" w:styleId="Obsah2">
    <w:name w:val="toc 2"/>
    <w:basedOn w:val="Normln"/>
    <w:next w:val="Normln"/>
    <w:autoRedefine/>
    <w:uiPriority w:val="39"/>
    <w:unhideWhenUsed/>
    <w:pPr>
      <w:spacing w:after="100"/>
      <w:ind w:left="200"/>
    </w:pPr>
  </w:style>
  <w:style w:type="character" w:styleId="Hypertextovodkaz">
    <w:name w:val="Hyperlink"/>
    <w:basedOn w:val="Standardnpsmoodstavce"/>
    <w:uiPriority w:val="99"/>
    <w:unhideWhenUsed/>
    <w:rPr>
      <w:color w:val="CC9900" w:themeColor="hyperlink"/>
      <w:u w:val="single"/>
    </w:rPr>
  </w:style>
  <w:style w:type="paragraph" w:styleId="Textbubliny">
    <w:name w:val="Balloon Text"/>
    <w:basedOn w:val="Normln"/>
    <w:link w:val="TextbublinyChar"/>
    <w:uiPriority w:val="99"/>
    <w:semiHidden/>
    <w:unhideWhenUsed/>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Obsah3">
    <w:name w:val="toc 3"/>
    <w:basedOn w:val="Normln"/>
    <w:next w:val="Normln"/>
    <w:autoRedefine/>
    <w:uiPriority w:val="39"/>
    <w:unhideWhenUsed/>
    <w:pPr>
      <w:spacing w:after="100"/>
      <w:ind w:left="400"/>
    </w:p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Pr>
      <w:sz w:val="20"/>
      <w:szCs w:val="20"/>
    </w:rPr>
  </w:style>
  <w:style w:type="table" w:customStyle="1" w:styleId="Mkatabulky111">
    <w:name w:val="Mřížka tabulky111"/>
    <w:basedOn w:val="Normlntabulka"/>
    <w:next w:val="Mkatabulky"/>
    <w:uiPriority w:val="39"/>
    <w:pPr>
      <w:spacing w:before="120" w:after="0" w:line="240" w:lineRule="auto"/>
      <w:ind w:left="68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next w:val="Mkatabulky"/>
    <w:uiPriority w:val="39"/>
    <w:pPr>
      <w:spacing w:before="120" w:after="0" w:line="240" w:lineRule="auto"/>
      <w:ind w:left="68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Pr>
      <w:color w:val="808080"/>
    </w:rPr>
  </w:style>
  <w:style w:type="table" w:styleId="Mkatabulky">
    <w:name w:val="Table Grid"/>
    <w:basedOn w:val="Normlntabulka"/>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Zhlav">
    <w:name w:val="header"/>
    <w:basedOn w:val="Normln"/>
    <w:link w:val="ZhlavChar"/>
    <w:uiPriority w:val="99"/>
    <w:unhideWhenUsed/>
    <w:pPr>
      <w:tabs>
        <w:tab w:val="center" w:pos="4536"/>
        <w:tab w:val="right" w:pos="9072"/>
      </w:tabs>
      <w:spacing w:before="0" w:after="0" w:line="240" w:lineRule="auto"/>
    </w:pPr>
  </w:style>
  <w:style w:type="character" w:customStyle="1" w:styleId="ZhlavChar">
    <w:name w:val="Záhlaví Char"/>
    <w:basedOn w:val="Standardnpsmoodstavce"/>
    <w:link w:val="Zhlav"/>
    <w:uiPriority w:val="99"/>
    <w:rPr>
      <w:sz w:val="20"/>
      <w:szCs w:val="20"/>
    </w:rPr>
  </w:style>
  <w:style w:type="paragraph" w:styleId="Zpat">
    <w:name w:val="footer"/>
    <w:basedOn w:val="Normln"/>
    <w:link w:val="ZpatChar"/>
    <w:uiPriority w:val="99"/>
    <w:unhideWhenUsed/>
    <w:pPr>
      <w:tabs>
        <w:tab w:val="center" w:pos="4536"/>
        <w:tab w:val="right" w:pos="9072"/>
      </w:tabs>
      <w:spacing w:before="0" w:after="0" w:line="240" w:lineRule="auto"/>
    </w:pPr>
  </w:style>
  <w:style w:type="character" w:customStyle="1" w:styleId="ZpatChar">
    <w:name w:val="Zápatí Char"/>
    <w:basedOn w:val="Standardnpsmoodstavce"/>
    <w:link w:val="Zpat"/>
    <w:uiPriority w:val="99"/>
    <w:rPr>
      <w:sz w:val="20"/>
      <w:szCs w:val="20"/>
    </w:rPr>
  </w:style>
  <w:style w:type="paragraph" w:styleId="Revize">
    <w:name w:val="Revision"/>
    <w:hidden/>
    <w:uiPriority w:val="99"/>
    <w:semiHidden/>
    <w:pPr>
      <w:spacing w:before="0" w:after="0" w:line="240" w:lineRule="auto"/>
    </w:pPr>
    <w:rPr>
      <w:sz w:val="20"/>
      <w:szCs w:val="20"/>
    </w:rPr>
  </w:style>
  <w:style w:type="character" w:styleId="Sledovanodkaz">
    <w:name w:val="FollowedHyperlink"/>
    <w:basedOn w:val="Standardnpsmoodstavce"/>
    <w:uiPriority w:val="99"/>
    <w:semiHidden/>
    <w:unhideWhenUsed/>
    <w:rPr>
      <w:color w:val="969696" w:themeColor="followedHyperlink"/>
      <w:u w:val="single"/>
    </w:rPr>
  </w:style>
  <w:style w:type="character" w:customStyle="1" w:styleId="TextpoznpodarouChar">
    <w:name w:val="Text pozn. pod čarou Char"/>
    <w:basedOn w:val="Standardnpsmoodstavce"/>
    <w:link w:val="Textpoznpodarou"/>
    <w:semiHidden/>
    <w:rPr>
      <w:rFonts w:ascii="Arial" w:hAnsi="Arial"/>
    </w:rPr>
  </w:style>
  <w:style w:type="character" w:styleId="Znakapoznpodarou">
    <w:name w:val="footnote reference"/>
    <w:semiHidden/>
    <w:rPr>
      <w:vertAlign w:val="superscript"/>
    </w:rPr>
  </w:style>
  <w:style w:type="paragraph" w:styleId="Textpoznpodarou">
    <w:name w:val="footnote text"/>
    <w:basedOn w:val="Normln"/>
    <w:link w:val="TextpoznpodarouChar"/>
    <w:semiHidden/>
    <w:pPr>
      <w:spacing w:before="0" w:after="0" w:line="240" w:lineRule="auto"/>
      <w:jc w:val="left"/>
    </w:pPr>
    <w:rPr>
      <w:rFonts w:ascii="Arial" w:hAnsi="Arial"/>
      <w:sz w:val="22"/>
      <w:szCs w:val="22"/>
    </w:rPr>
  </w:style>
  <w:style w:type="character" w:customStyle="1" w:styleId="TextpoznpodarouChar1">
    <w:name w:val="Text pozn. pod čarou Char1"/>
    <w:basedOn w:val="Standardnpsmoodstavce"/>
    <w:uiPriority w:val="99"/>
    <w:semiHidden/>
    <w:rPr>
      <w:sz w:val="20"/>
      <w:szCs w:val="20"/>
    </w:rPr>
  </w:style>
  <w:style w:type="table" w:styleId="Svtlmkazvraznn1">
    <w:name w:val="Light Grid Accent 1"/>
    <w:basedOn w:val="Normlntabulka"/>
    <w:uiPriority w:val="62"/>
    <w:pPr>
      <w:spacing w:before="0" w:after="0" w:line="240" w:lineRule="auto"/>
    </w:pPr>
    <w:tblPr>
      <w:tblStyleRowBandSize w:val="1"/>
      <w:tblStyleColBandSize w:val="1"/>
      <w:tblBorders>
        <w:top w:val="single" w:sz="8" w:space="0" w:color="7A7A7A" w:themeColor="accent1"/>
        <w:left w:val="single" w:sz="8" w:space="0" w:color="7A7A7A" w:themeColor="accent1"/>
        <w:bottom w:val="single" w:sz="8" w:space="0" w:color="7A7A7A" w:themeColor="accent1"/>
        <w:right w:val="single" w:sz="8" w:space="0" w:color="7A7A7A" w:themeColor="accent1"/>
        <w:insideH w:val="single" w:sz="8" w:space="0" w:color="7A7A7A" w:themeColor="accent1"/>
        <w:insideV w:val="single" w:sz="8" w:space="0" w:color="7A7A7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7A7A" w:themeColor="accent1"/>
          <w:left w:val="single" w:sz="8" w:space="0" w:color="7A7A7A" w:themeColor="accent1"/>
          <w:bottom w:val="single" w:sz="18" w:space="0" w:color="7A7A7A" w:themeColor="accent1"/>
          <w:right w:val="single" w:sz="8" w:space="0" w:color="7A7A7A" w:themeColor="accent1"/>
          <w:insideH w:val="nil"/>
          <w:insideV w:val="single" w:sz="8" w:space="0" w:color="7A7A7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7A7A" w:themeColor="accent1"/>
          <w:left w:val="single" w:sz="8" w:space="0" w:color="7A7A7A" w:themeColor="accent1"/>
          <w:bottom w:val="single" w:sz="8" w:space="0" w:color="7A7A7A" w:themeColor="accent1"/>
          <w:right w:val="single" w:sz="8" w:space="0" w:color="7A7A7A" w:themeColor="accent1"/>
          <w:insideH w:val="nil"/>
          <w:insideV w:val="single" w:sz="8" w:space="0" w:color="7A7A7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7A7A" w:themeColor="accent1"/>
          <w:left w:val="single" w:sz="8" w:space="0" w:color="7A7A7A" w:themeColor="accent1"/>
          <w:bottom w:val="single" w:sz="8" w:space="0" w:color="7A7A7A" w:themeColor="accent1"/>
          <w:right w:val="single" w:sz="8" w:space="0" w:color="7A7A7A" w:themeColor="accent1"/>
        </w:tcBorders>
      </w:tcPr>
    </w:tblStylePr>
    <w:tblStylePr w:type="band1Vert">
      <w:tblPr/>
      <w:tcPr>
        <w:tcBorders>
          <w:top w:val="single" w:sz="8" w:space="0" w:color="7A7A7A" w:themeColor="accent1"/>
          <w:left w:val="single" w:sz="8" w:space="0" w:color="7A7A7A" w:themeColor="accent1"/>
          <w:bottom w:val="single" w:sz="8" w:space="0" w:color="7A7A7A" w:themeColor="accent1"/>
          <w:right w:val="single" w:sz="8" w:space="0" w:color="7A7A7A" w:themeColor="accent1"/>
        </w:tcBorders>
        <w:shd w:val="clear" w:color="auto" w:fill="DEDEDE" w:themeFill="accent1" w:themeFillTint="3F"/>
      </w:tcPr>
    </w:tblStylePr>
    <w:tblStylePr w:type="band1Horz">
      <w:tblPr/>
      <w:tcPr>
        <w:tcBorders>
          <w:top w:val="single" w:sz="8" w:space="0" w:color="7A7A7A" w:themeColor="accent1"/>
          <w:left w:val="single" w:sz="8" w:space="0" w:color="7A7A7A" w:themeColor="accent1"/>
          <w:bottom w:val="single" w:sz="8" w:space="0" w:color="7A7A7A" w:themeColor="accent1"/>
          <w:right w:val="single" w:sz="8" w:space="0" w:color="7A7A7A" w:themeColor="accent1"/>
          <w:insideV w:val="single" w:sz="8" w:space="0" w:color="7A7A7A" w:themeColor="accent1"/>
        </w:tcBorders>
        <w:shd w:val="clear" w:color="auto" w:fill="DEDEDE" w:themeFill="accent1" w:themeFillTint="3F"/>
      </w:tcPr>
    </w:tblStylePr>
    <w:tblStylePr w:type="band2Horz">
      <w:tblPr/>
      <w:tcPr>
        <w:tcBorders>
          <w:top w:val="single" w:sz="8" w:space="0" w:color="7A7A7A" w:themeColor="accent1"/>
          <w:left w:val="single" w:sz="8" w:space="0" w:color="7A7A7A" w:themeColor="accent1"/>
          <w:bottom w:val="single" w:sz="8" w:space="0" w:color="7A7A7A" w:themeColor="accent1"/>
          <w:right w:val="single" w:sz="8" w:space="0" w:color="7A7A7A" w:themeColor="accent1"/>
          <w:insideV w:val="single" w:sz="8" w:space="0" w:color="7A7A7A" w:themeColor="accent1"/>
        </w:tcBorders>
      </w:tcPr>
    </w:tblStylePr>
  </w:style>
  <w:style w:type="table" w:styleId="Svtlstnovn">
    <w:name w:val="Light Shading"/>
    <w:basedOn w:val="Normlntabulka"/>
    <w:uiPriority w:val="60"/>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A8668A"/>
    <w:pPr>
      <w:autoSpaceDE w:val="0"/>
      <w:autoSpaceDN w:val="0"/>
      <w:adjustRightInd w:val="0"/>
      <w:spacing w:before="0" w:after="0" w:line="240" w:lineRule="auto"/>
    </w:pPr>
    <w:rPr>
      <w:rFonts w:ascii="Arial" w:hAnsi="Arial" w:cs="Arial"/>
      <w:color w:val="000000"/>
      <w:sz w:val="24"/>
      <w:szCs w:val="24"/>
    </w:rPr>
  </w:style>
  <w:style w:type="character" w:customStyle="1" w:styleId="Nevyeenzmnka1">
    <w:name w:val="Nevyřešená zmínka1"/>
    <w:basedOn w:val="Standardnpsmoodstavce"/>
    <w:uiPriority w:val="99"/>
    <w:semiHidden/>
    <w:unhideWhenUsed/>
    <w:rsid w:val="00C952A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sz w:val="20"/>
      <w:szCs w:val="20"/>
    </w:rPr>
  </w:style>
  <w:style w:type="paragraph" w:styleId="Nadpis1">
    <w:name w:val="heading 1"/>
    <w:basedOn w:val="Normln"/>
    <w:next w:val="Normln"/>
    <w:link w:val="Nadpis1Char"/>
    <w:uiPriority w:val="9"/>
    <w:qFormat/>
    <w:pPr>
      <w:numPr>
        <w:numId w:val="3"/>
      </w:numPr>
      <w:pBdr>
        <w:top w:val="single" w:sz="24" w:space="0" w:color="7A7A7A" w:themeColor="accent1"/>
        <w:left w:val="single" w:sz="24" w:space="0" w:color="7A7A7A" w:themeColor="accent1"/>
        <w:bottom w:val="single" w:sz="24" w:space="0" w:color="7A7A7A" w:themeColor="accent1"/>
        <w:right w:val="single" w:sz="24" w:space="0" w:color="7A7A7A" w:themeColor="accent1"/>
      </w:pBdr>
      <w:shd w:val="clear" w:color="auto" w:fill="7A7A7A" w:themeFill="accent1"/>
      <w:spacing w:after="0"/>
      <w:outlineLvl w:val="0"/>
    </w:pPr>
    <w:rPr>
      <w:b/>
      <w:bCs/>
      <w:caps/>
      <w:color w:val="FFFFFF" w:themeColor="background1"/>
      <w:spacing w:val="15"/>
      <w:sz w:val="22"/>
      <w:szCs w:val="22"/>
    </w:rPr>
  </w:style>
  <w:style w:type="paragraph" w:styleId="Nadpis2">
    <w:name w:val="heading 2"/>
    <w:basedOn w:val="Normln"/>
    <w:next w:val="Normln"/>
    <w:link w:val="Nadpis2Char"/>
    <w:uiPriority w:val="9"/>
    <w:unhideWhenUsed/>
    <w:qFormat/>
    <w:pPr>
      <w:numPr>
        <w:ilvl w:val="1"/>
        <w:numId w:val="3"/>
      </w:numPr>
      <w:pBdr>
        <w:top w:val="single" w:sz="24" w:space="0" w:color="E4E4E4" w:themeColor="accent1" w:themeTint="33"/>
        <w:left w:val="single" w:sz="24" w:space="0" w:color="E4E4E4" w:themeColor="accent1" w:themeTint="33"/>
        <w:bottom w:val="single" w:sz="24" w:space="0" w:color="E4E4E4" w:themeColor="accent1" w:themeTint="33"/>
        <w:right w:val="single" w:sz="24" w:space="0" w:color="E4E4E4" w:themeColor="accent1" w:themeTint="33"/>
      </w:pBdr>
      <w:shd w:val="clear" w:color="auto" w:fill="E4E4E4" w:themeFill="accent1" w:themeFillTint="33"/>
      <w:spacing w:after="0"/>
      <w:outlineLvl w:val="1"/>
    </w:pPr>
    <w:rPr>
      <w:caps/>
      <w:spacing w:val="15"/>
      <w:sz w:val="22"/>
      <w:szCs w:val="22"/>
    </w:rPr>
  </w:style>
  <w:style w:type="paragraph" w:styleId="Nadpis3">
    <w:name w:val="heading 3"/>
    <w:basedOn w:val="Normln"/>
    <w:next w:val="Normln"/>
    <w:link w:val="Nadpis3Char"/>
    <w:uiPriority w:val="9"/>
    <w:unhideWhenUsed/>
    <w:qFormat/>
    <w:pPr>
      <w:numPr>
        <w:ilvl w:val="2"/>
        <w:numId w:val="3"/>
      </w:numPr>
      <w:pBdr>
        <w:top w:val="single" w:sz="6" w:space="2" w:color="7A7A7A" w:themeColor="accent1"/>
        <w:left w:val="single" w:sz="6" w:space="2" w:color="7A7A7A" w:themeColor="accent1"/>
      </w:pBdr>
      <w:spacing w:before="300" w:after="0"/>
      <w:outlineLvl w:val="2"/>
    </w:pPr>
    <w:rPr>
      <w:caps/>
      <w:color w:val="3C3C3C" w:themeColor="accent1" w:themeShade="7F"/>
      <w:spacing w:val="15"/>
      <w:sz w:val="22"/>
      <w:szCs w:val="22"/>
    </w:rPr>
  </w:style>
  <w:style w:type="paragraph" w:styleId="Nadpis4">
    <w:name w:val="heading 4"/>
    <w:basedOn w:val="Normln"/>
    <w:next w:val="Normln"/>
    <w:link w:val="Nadpis4Char"/>
    <w:uiPriority w:val="9"/>
    <w:unhideWhenUsed/>
    <w:qFormat/>
    <w:pPr>
      <w:numPr>
        <w:ilvl w:val="3"/>
        <w:numId w:val="3"/>
      </w:numPr>
      <w:pBdr>
        <w:top w:val="dotted" w:sz="6" w:space="2" w:color="7A7A7A" w:themeColor="accent1"/>
        <w:left w:val="dotted" w:sz="6" w:space="2" w:color="7A7A7A" w:themeColor="accent1"/>
      </w:pBdr>
      <w:spacing w:before="300" w:after="0"/>
      <w:outlineLvl w:val="3"/>
    </w:pPr>
    <w:rPr>
      <w:caps/>
      <w:color w:val="5B5B5B" w:themeColor="accent1" w:themeShade="BF"/>
      <w:spacing w:val="10"/>
      <w:sz w:val="22"/>
      <w:szCs w:val="22"/>
    </w:rPr>
  </w:style>
  <w:style w:type="paragraph" w:styleId="Nadpis5">
    <w:name w:val="heading 5"/>
    <w:basedOn w:val="Normln"/>
    <w:next w:val="Normln"/>
    <w:link w:val="Nadpis5Char"/>
    <w:uiPriority w:val="9"/>
    <w:semiHidden/>
    <w:unhideWhenUsed/>
    <w:qFormat/>
    <w:pPr>
      <w:numPr>
        <w:ilvl w:val="4"/>
        <w:numId w:val="3"/>
      </w:numPr>
      <w:pBdr>
        <w:bottom w:val="single" w:sz="6" w:space="1" w:color="7A7A7A" w:themeColor="accent1"/>
      </w:pBdr>
      <w:spacing w:before="300" w:after="0"/>
      <w:outlineLvl w:val="4"/>
    </w:pPr>
    <w:rPr>
      <w:caps/>
      <w:color w:val="5B5B5B" w:themeColor="accent1" w:themeShade="BF"/>
      <w:spacing w:val="10"/>
      <w:sz w:val="22"/>
      <w:szCs w:val="22"/>
    </w:rPr>
  </w:style>
  <w:style w:type="paragraph" w:styleId="Nadpis6">
    <w:name w:val="heading 6"/>
    <w:basedOn w:val="Normln"/>
    <w:next w:val="Normln"/>
    <w:link w:val="Nadpis6Char"/>
    <w:uiPriority w:val="9"/>
    <w:semiHidden/>
    <w:unhideWhenUsed/>
    <w:qFormat/>
    <w:pPr>
      <w:numPr>
        <w:ilvl w:val="5"/>
        <w:numId w:val="3"/>
      </w:numPr>
      <w:pBdr>
        <w:bottom w:val="dotted" w:sz="6" w:space="1" w:color="7A7A7A" w:themeColor="accent1"/>
      </w:pBdr>
      <w:spacing w:before="300" w:after="0"/>
      <w:outlineLvl w:val="5"/>
    </w:pPr>
    <w:rPr>
      <w:caps/>
      <w:color w:val="5B5B5B" w:themeColor="accent1" w:themeShade="BF"/>
      <w:spacing w:val="10"/>
      <w:sz w:val="22"/>
      <w:szCs w:val="22"/>
    </w:rPr>
  </w:style>
  <w:style w:type="paragraph" w:styleId="Nadpis7">
    <w:name w:val="heading 7"/>
    <w:basedOn w:val="Normln"/>
    <w:next w:val="Normln"/>
    <w:link w:val="Nadpis7Char"/>
    <w:uiPriority w:val="9"/>
    <w:semiHidden/>
    <w:unhideWhenUsed/>
    <w:qFormat/>
    <w:pPr>
      <w:numPr>
        <w:ilvl w:val="6"/>
        <w:numId w:val="3"/>
      </w:numPr>
      <w:spacing w:before="300" w:after="0"/>
      <w:outlineLvl w:val="6"/>
    </w:pPr>
    <w:rPr>
      <w:caps/>
      <w:color w:val="5B5B5B" w:themeColor="accent1" w:themeShade="BF"/>
      <w:spacing w:val="10"/>
      <w:sz w:val="22"/>
      <w:szCs w:val="22"/>
    </w:rPr>
  </w:style>
  <w:style w:type="paragraph" w:styleId="Nadpis8">
    <w:name w:val="heading 8"/>
    <w:basedOn w:val="Normln"/>
    <w:next w:val="Normln"/>
    <w:link w:val="Nadpis8Char"/>
    <w:uiPriority w:val="9"/>
    <w:semiHidden/>
    <w:unhideWhenUsed/>
    <w:qFormat/>
    <w:pPr>
      <w:numPr>
        <w:ilvl w:val="7"/>
        <w:numId w:val="3"/>
      </w:numPr>
      <w:spacing w:before="300" w:after="0"/>
      <w:outlineLvl w:val="7"/>
    </w:pPr>
    <w:rPr>
      <w:caps/>
      <w:spacing w:val="10"/>
      <w:sz w:val="18"/>
      <w:szCs w:val="18"/>
    </w:rPr>
  </w:style>
  <w:style w:type="paragraph" w:styleId="Nadpis9">
    <w:name w:val="heading 9"/>
    <w:basedOn w:val="Normln"/>
    <w:next w:val="Normln"/>
    <w:link w:val="Nadpis9Char"/>
    <w:uiPriority w:val="9"/>
    <w:semiHidden/>
    <w:unhideWhenUsed/>
    <w:qFormat/>
    <w:pPr>
      <w:numPr>
        <w:ilvl w:val="8"/>
        <w:numId w:val="3"/>
      </w:numPr>
      <w:spacing w:before="300" w:after="0"/>
      <w:outlineLvl w:val="8"/>
    </w:pPr>
    <w:rPr>
      <w:i/>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b/>
      <w:bCs/>
      <w:caps/>
      <w:color w:val="FFFFFF" w:themeColor="background1"/>
      <w:spacing w:val="15"/>
      <w:shd w:val="clear" w:color="auto" w:fill="7A7A7A" w:themeFill="accent1"/>
    </w:rPr>
  </w:style>
  <w:style w:type="character" w:customStyle="1" w:styleId="Nadpis2Char">
    <w:name w:val="Nadpis 2 Char"/>
    <w:basedOn w:val="Standardnpsmoodstavce"/>
    <w:link w:val="Nadpis2"/>
    <w:uiPriority w:val="9"/>
    <w:rPr>
      <w:caps/>
      <w:spacing w:val="15"/>
      <w:shd w:val="clear" w:color="auto" w:fill="E4E4E4" w:themeFill="accent1" w:themeFillTint="33"/>
    </w:rPr>
  </w:style>
  <w:style w:type="character" w:customStyle="1" w:styleId="Nadpis3Char">
    <w:name w:val="Nadpis 3 Char"/>
    <w:basedOn w:val="Standardnpsmoodstavce"/>
    <w:link w:val="Nadpis3"/>
    <w:uiPriority w:val="9"/>
    <w:rPr>
      <w:caps/>
      <w:color w:val="3C3C3C" w:themeColor="accent1" w:themeShade="7F"/>
      <w:spacing w:val="15"/>
    </w:rPr>
  </w:style>
  <w:style w:type="character" w:customStyle="1" w:styleId="Nadpis4Char">
    <w:name w:val="Nadpis 4 Char"/>
    <w:basedOn w:val="Standardnpsmoodstavce"/>
    <w:link w:val="Nadpis4"/>
    <w:uiPriority w:val="9"/>
    <w:rPr>
      <w:caps/>
      <w:color w:val="5B5B5B" w:themeColor="accent1" w:themeShade="BF"/>
      <w:spacing w:val="10"/>
    </w:rPr>
  </w:style>
  <w:style w:type="character" w:customStyle="1" w:styleId="Nadpis5Char">
    <w:name w:val="Nadpis 5 Char"/>
    <w:basedOn w:val="Standardnpsmoodstavce"/>
    <w:link w:val="Nadpis5"/>
    <w:uiPriority w:val="9"/>
    <w:semiHidden/>
    <w:rPr>
      <w:caps/>
      <w:color w:val="5B5B5B" w:themeColor="accent1" w:themeShade="BF"/>
      <w:spacing w:val="10"/>
    </w:rPr>
  </w:style>
  <w:style w:type="character" w:customStyle="1" w:styleId="Nadpis6Char">
    <w:name w:val="Nadpis 6 Char"/>
    <w:basedOn w:val="Standardnpsmoodstavce"/>
    <w:link w:val="Nadpis6"/>
    <w:uiPriority w:val="9"/>
    <w:semiHidden/>
    <w:rPr>
      <w:caps/>
      <w:color w:val="5B5B5B" w:themeColor="accent1" w:themeShade="BF"/>
      <w:spacing w:val="10"/>
    </w:rPr>
  </w:style>
  <w:style w:type="character" w:customStyle="1" w:styleId="Nadpis7Char">
    <w:name w:val="Nadpis 7 Char"/>
    <w:basedOn w:val="Standardnpsmoodstavce"/>
    <w:link w:val="Nadpis7"/>
    <w:uiPriority w:val="9"/>
    <w:semiHidden/>
    <w:rPr>
      <w:caps/>
      <w:color w:val="5B5B5B" w:themeColor="accent1" w:themeShade="BF"/>
      <w:spacing w:val="10"/>
    </w:rPr>
  </w:style>
  <w:style w:type="character" w:customStyle="1" w:styleId="Nadpis8Char">
    <w:name w:val="Nadpis 8 Char"/>
    <w:basedOn w:val="Standardnpsmoodstavce"/>
    <w:link w:val="Nadpis8"/>
    <w:uiPriority w:val="9"/>
    <w:semiHidden/>
    <w:rPr>
      <w:caps/>
      <w:spacing w:val="10"/>
      <w:sz w:val="18"/>
      <w:szCs w:val="18"/>
    </w:rPr>
  </w:style>
  <w:style w:type="character" w:customStyle="1" w:styleId="Nadpis9Char">
    <w:name w:val="Nadpis 9 Char"/>
    <w:basedOn w:val="Standardnpsmoodstavce"/>
    <w:link w:val="Nadpis9"/>
    <w:uiPriority w:val="9"/>
    <w:semiHidden/>
    <w:rPr>
      <w:i/>
      <w:caps/>
      <w:spacing w:val="10"/>
      <w:sz w:val="18"/>
      <w:szCs w:val="18"/>
    </w:rPr>
  </w:style>
  <w:style w:type="paragraph" w:styleId="Titulek">
    <w:name w:val="caption"/>
    <w:basedOn w:val="Normln"/>
    <w:next w:val="Normln"/>
    <w:uiPriority w:val="35"/>
    <w:semiHidden/>
    <w:unhideWhenUsed/>
    <w:qFormat/>
    <w:rPr>
      <w:b/>
      <w:bCs/>
      <w:color w:val="5B5B5B" w:themeColor="accent1" w:themeShade="BF"/>
      <w:sz w:val="16"/>
      <w:szCs w:val="16"/>
    </w:rPr>
  </w:style>
  <w:style w:type="paragraph" w:styleId="Nzev">
    <w:name w:val="Title"/>
    <w:basedOn w:val="Normln"/>
    <w:next w:val="Normln"/>
    <w:link w:val="NzevChar"/>
    <w:uiPriority w:val="10"/>
    <w:qFormat/>
    <w:pPr>
      <w:spacing w:before="720"/>
    </w:pPr>
    <w:rPr>
      <w:caps/>
      <w:color w:val="7A7A7A" w:themeColor="accent1"/>
      <w:spacing w:val="10"/>
      <w:kern w:val="28"/>
      <w:sz w:val="52"/>
      <w:szCs w:val="52"/>
    </w:rPr>
  </w:style>
  <w:style w:type="character" w:customStyle="1" w:styleId="NzevChar">
    <w:name w:val="Název Char"/>
    <w:basedOn w:val="Standardnpsmoodstavce"/>
    <w:link w:val="Nzev"/>
    <w:uiPriority w:val="10"/>
    <w:rPr>
      <w:caps/>
      <w:color w:val="7A7A7A" w:themeColor="accent1"/>
      <w:spacing w:val="10"/>
      <w:kern w:val="28"/>
      <w:sz w:val="52"/>
      <w:szCs w:val="52"/>
    </w:rPr>
  </w:style>
  <w:style w:type="paragraph" w:styleId="Podtitul">
    <w:name w:val="Subtitle"/>
    <w:basedOn w:val="Normln"/>
    <w:next w:val="Normln"/>
    <w:link w:val="PodtitulChar"/>
    <w:uiPriority w:val="11"/>
    <w:qFormat/>
    <w:pPr>
      <w:spacing w:after="1000" w:line="240" w:lineRule="auto"/>
    </w:pPr>
    <w:rPr>
      <w:caps/>
      <w:color w:val="595959" w:themeColor="text1" w:themeTint="A6"/>
      <w:spacing w:val="10"/>
      <w:sz w:val="24"/>
      <w:szCs w:val="24"/>
    </w:rPr>
  </w:style>
  <w:style w:type="character" w:customStyle="1" w:styleId="PodtitulChar">
    <w:name w:val="Podtitul Char"/>
    <w:basedOn w:val="Standardnpsmoodstavce"/>
    <w:link w:val="Podtitul"/>
    <w:uiPriority w:val="11"/>
    <w:rPr>
      <w:caps/>
      <w:color w:val="595959" w:themeColor="text1" w:themeTint="A6"/>
      <w:spacing w:val="10"/>
      <w:sz w:val="24"/>
      <w:szCs w:val="24"/>
    </w:rPr>
  </w:style>
  <w:style w:type="character" w:styleId="Siln">
    <w:name w:val="Strong"/>
    <w:uiPriority w:val="22"/>
    <w:qFormat/>
    <w:rPr>
      <w:rFonts w:asciiTheme="minorHAnsi" w:hAnsiTheme="minorHAnsi"/>
      <w:b/>
      <w:bCs/>
    </w:rPr>
  </w:style>
  <w:style w:type="character" w:styleId="Zvraznn">
    <w:name w:val="Emphasis"/>
    <w:uiPriority w:val="20"/>
    <w:qFormat/>
    <w:rPr>
      <w:caps/>
      <w:color w:val="3C3C3C" w:themeColor="accent1" w:themeShade="7F"/>
      <w:spacing w:val="5"/>
    </w:rPr>
  </w:style>
  <w:style w:type="paragraph" w:styleId="Bezmezer">
    <w:name w:val="No Spacing"/>
    <w:basedOn w:val="Normln"/>
    <w:link w:val="BezmezerChar"/>
    <w:uiPriority w:val="1"/>
    <w:qFormat/>
    <w:pPr>
      <w:spacing w:before="0" w:after="0" w:line="240" w:lineRule="auto"/>
    </w:p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Odstavec"/>
    <w:basedOn w:val="Normln"/>
    <w:link w:val="OdstavecseseznamemChar"/>
    <w:uiPriority w:val="34"/>
    <w:qFormat/>
    <w:pPr>
      <w:ind w:left="720"/>
      <w:contextualSpacing/>
    </w:pPr>
  </w:style>
  <w:style w:type="paragraph" w:styleId="Citt">
    <w:name w:val="Quote"/>
    <w:basedOn w:val="Normln"/>
    <w:next w:val="Normln"/>
    <w:link w:val="CittChar"/>
    <w:uiPriority w:val="29"/>
    <w:qFormat/>
    <w:rPr>
      <w:i/>
      <w:iCs/>
    </w:rPr>
  </w:style>
  <w:style w:type="character" w:customStyle="1" w:styleId="CittChar">
    <w:name w:val="Citát Char"/>
    <w:basedOn w:val="Standardnpsmoodstavce"/>
    <w:link w:val="Citt"/>
    <w:uiPriority w:val="29"/>
    <w:rPr>
      <w:i/>
      <w:iCs/>
      <w:sz w:val="20"/>
      <w:szCs w:val="20"/>
    </w:rPr>
  </w:style>
  <w:style w:type="paragraph" w:styleId="Vrazncitt">
    <w:name w:val="Intense Quote"/>
    <w:basedOn w:val="Normln"/>
    <w:next w:val="Normln"/>
    <w:link w:val="VrazncittChar"/>
    <w:uiPriority w:val="30"/>
    <w:qFormat/>
    <w:pPr>
      <w:pBdr>
        <w:top w:val="single" w:sz="4" w:space="10" w:color="7A7A7A" w:themeColor="accent1"/>
        <w:left w:val="single" w:sz="4" w:space="10" w:color="7A7A7A" w:themeColor="accent1"/>
      </w:pBdr>
      <w:spacing w:after="0"/>
      <w:ind w:left="1296" w:right="1152"/>
    </w:pPr>
    <w:rPr>
      <w:i/>
      <w:iCs/>
      <w:color w:val="7A7A7A" w:themeColor="accent1"/>
    </w:rPr>
  </w:style>
  <w:style w:type="character" w:customStyle="1" w:styleId="VrazncittChar">
    <w:name w:val="Výrazný citát Char"/>
    <w:basedOn w:val="Standardnpsmoodstavce"/>
    <w:link w:val="Vrazncitt"/>
    <w:uiPriority w:val="30"/>
    <w:rPr>
      <w:i/>
      <w:iCs/>
      <w:color w:val="7A7A7A" w:themeColor="accent1"/>
      <w:sz w:val="20"/>
      <w:szCs w:val="20"/>
    </w:rPr>
  </w:style>
  <w:style w:type="character" w:styleId="Zdraznnjemn">
    <w:name w:val="Subtle Emphasis"/>
    <w:uiPriority w:val="19"/>
    <w:qFormat/>
    <w:rPr>
      <w:i/>
      <w:iCs/>
      <w:color w:val="3C3C3C" w:themeColor="accent1" w:themeShade="7F"/>
    </w:rPr>
  </w:style>
  <w:style w:type="character" w:styleId="Zdraznnintenzivn">
    <w:name w:val="Intense Emphasis"/>
    <w:uiPriority w:val="21"/>
    <w:qFormat/>
    <w:rPr>
      <w:rFonts w:asciiTheme="minorHAnsi" w:hAnsiTheme="minorHAnsi"/>
      <w:b/>
      <w:bCs/>
      <w:caps/>
      <w:color w:val="3C3C3C" w:themeColor="accent1" w:themeShade="7F"/>
      <w:spacing w:val="10"/>
    </w:rPr>
  </w:style>
  <w:style w:type="character" w:styleId="Odkazjemn">
    <w:name w:val="Subtle Reference"/>
    <w:uiPriority w:val="31"/>
    <w:qFormat/>
    <w:rPr>
      <w:b/>
      <w:bCs/>
      <w:color w:val="7A7A7A" w:themeColor="accent1"/>
    </w:rPr>
  </w:style>
  <w:style w:type="character" w:styleId="Odkazintenzivn">
    <w:name w:val="Intense Reference"/>
    <w:uiPriority w:val="32"/>
    <w:qFormat/>
    <w:rPr>
      <w:b/>
      <w:bCs/>
      <w:i/>
      <w:iCs/>
      <w:caps/>
      <w:color w:val="7A7A7A" w:themeColor="accent1"/>
    </w:rPr>
  </w:style>
  <w:style w:type="character" w:styleId="Nzevknihy">
    <w:name w:val="Book Title"/>
    <w:uiPriority w:val="33"/>
    <w:qFormat/>
    <w:rPr>
      <w:b/>
      <w:bCs/>
      <w:i/>
      <w:iCs/>
      <w:spacing w:val="9"/>
    </w:rPr>
  </w:style>
  <w:style w:type="paragraph" w:styleId="Nadpisobsahu">
    <w:name w:val="TOC Heading"/>
    <w:basedOn w:val="Nadpis1"/>
    <w:next w:val="Normln"/>
    <w:uiPriority w:val="39"/>
    <w:semiHidden/>
    <w:unhideWhenUsed/>
    <w:qFormat/>
    <w:pPr>
      <w:outlineLvl w:val="9"/>
    </w:pPr>
    <w:rPr>
      <w:lang w:bidi="en-US"/>
    </w:rPr>
  </w:style>
  <w:style w:type="character" w:customStyle="1" w:styleId="BezmezerChar">
    <w:name w:val="Bez mezer Char"/>
    <w:basedOn w:val="Standardnpsmoodstavce"/>
    <w:link w:val="Bezmezer"/>
    <w:uiPriority w:val="1"/>
    <w:rPr>
      <w:sz w:val="20"/>
      <w:szCs w:val="20"/>
    </w:rPr>
  </w:style>
  <w:style w:type="paragraph" w:styleId="Obsah1">
    <w:name w:val="toc 1"/>
    <w:basedOn w:val="Normln"/>
    <w:next w:val="Normln"/>
    <w:autoRedefine/>
    <w:uiPriority w:val="39"/>
    <w:unhideWhenUsed/>
    <w:pPr>
      <w:spacing w:after="100"/>
    </w:pPr>
  </w:style>
  <w:style w:type="paragraph" w:styleId="Obsah2">
    <w:name w:val="toc 2"/>
    <w:basedOn w:val="Normln"/>
    <w:next w:val="Normln"/>
    <w:autoRedefine/>
    <w:uiPriority w:val="39"/>
    <w:unhideWhenUsed/>
    <w:pPr>
      <w:spacing w:after="100"/>
      <w:ind w:left="200"/>
    </w:pPr>
  </w:style>
  <w:style w:type="character" w:styleId="Hypertextovodkaz">
    <w:name w:val="Hyperlink"/>
    <w:basedOn w:val="Standardnpsmoodstavce"/>
    <w:uiPriority w:val="99"/>
    <w:unhideWhenUsed/>
    <w:rPr>
      <w:color w:val="CC9900" w:themeColor="hyperlink"/>
      <w:u w:val="single"/>
    </w:rPr>
  </w:style>
  <w:style w:type="paragraph" w:styleId="Textbubliny">
    <w:name w:val="Balloon Text"/>
    <w:basedOn w:val="Normln"/>
    <w:link w:val="TextbublinyChar"/>
    <w:uiPriority w:val="99"/>
    <w:semiHidden/>
    <w:unhideWhenUsed/>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Obsah3">
    <w:name w:val="toc 3"/>
    <w:basedOn w:val="Normln"/>
    <w:next w:val="Normln"/>
    <w:autoRedefine/>
    <w:uiPriority w:val="39"/>
    <w:unhideWhenUsed/>
    <w:pPr>
      <w:spacing w:after="100"/>
      <w:ind w:left="400"/>
    </w:p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Pr>
      <w:sz w:val="20"/>
      <w:szCs w:val="20"/>
    </w:rPr>
  </w:style>
  <w:style w:type="table" w:customStyle="1" w:styleId="Mkatabulky111">
    <w:name w:val="Mřížka tabulky111"/>
    <w:basedOn w:val="Normlntabulka"/>
    <w:next w:val="Mkatabulky"/>
    <w:uiPriority w:val="39"/>
    <w:pPr>
      <w:spacing w:before="120" w:after="0" w:line="240" w:lineRule="auto"/>
      <w:ind w:left="68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next w:val="Mkatabulky"/>
    <w:uiPriority w:val="39"/>
    <w:pPr>
      <w:spacing w:before="120" w:after="0" w:line="240" w:lineRule="auto"/>
      <w:ind w:left="68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Pr>
      <w:color w:val="808080"/>
    </w:rPr>
  </w:style>
  <w:style w:type="table" w:styleId="Mkatabulky">
    <w:name w:val="Table Grid"/>
    <w:basedOn w:val="Normlntabulka"/>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Zhlav">
    <w:name w:val="header"/>
    <w:basedOn w:val="Normln"/>
    <w:link w:val="ZhlavChar"/>
    <w:uiPriority w:val="99"/>
    <w:unhideWhenUsed/>
    <w:pPr>
      <w:tabs>
        <w:tab w:val="center" w:pos="4536"/>
        <w:tab w:val="right" w:pos="9072"/>
      </w:tabs>
      <w:spacing w:before="0" w:after="0" w:line="240" w:lineRule="auto"/>
    </w:pPr>
  </w:style>
  <w:style w:type="character" w:customStyle="1" w:styleId="ZhlavChar">
    <w:name w:val="Záhlaví Char"/>
    <w:basedOn w:val="Standardnpsmoodstavce"/>
    <w:link w:val="Zhlav"/>
    <w:uiPriority w:val="99"/>
    <w:rPr>
      <w:sz w:val="20"/>
      <w:szCs w:val="20"/>
    </w:rPr>
  </w:style>
  <w:style w:type="paragraph" w:styleId="Zpat">
    <w:name w:val="footer"/>
    <w:basedOn w:val="Normln"/>
    <w:link w:val="ZpatChar"/>
    <w:uiPriority w:val="99"/>
    <w:unhideWhenUsed/>
    <w:pPr>
      <w:tabs>
        <w:tab w:val="center" w:pos="4536"/>
        <w:tab w:val="right" w:pos="9072"/>
      </w:tabs>
      <w:spacing w:before="0" w:after="0" w:line="240" w:lineRule="auto"/>
    </w:pPr>
  </w:style>
  <w:style w:type="character" w:customStyle="1" w:styleId="ZpatChar">
    <w:name w:val="Zápatí Char"/>
    <w:basedOn w:val="Standardnpsmoodstavce"/>
    <w:link w:val="Zpat"/>
    <w:uiPriority w:val="99"/>
    <w:rPr>
      <w:sz w:val="20"/>
      <w:szCs w:val="20"/>
    </w:rPr>
  </w:style>
  <w:style w:type="paragraph" w:styleId="Revize">
    <w:name w:val="Revision"/>
    <w:hidden/>
    <w:uiPriority w:val="99"/>
    <w:semiHidden/>
    <w:pPr>
      <w:spacing w:before="0" w:after="0" w:line="240" w:lineRule="auto"/>
    </w:pPr>
    <w:rPr>
      <w:sz w:val="20"/>
      <w:szCs w:val="20"/>
    </w:rPr>
  </w:style>
  <w:style w:type="character" w:styleId="Sledovanodkaz">
    <w:name w:val="FollowedHyperlink"/>
    <w:basedOn w:val="Standardnpsmoodstavce"/>
    <w:uiPriority w:val="99"/>
    <w:semiHidden/>
    <w:unhideWhenUsed/>
    <w:rPr>
      <w:color w:val="969696" w:themeColor="followedHyperlink"/>
      <w:u w:val="single"/>
    </w:rPr>
  </w:style>
  <w:style w:type="character" w:customStyle="1" w:styleId="TextpoznpodarouChar">
    <w:name w:val="Text pozn. pod čarou Char"/>
    <w:basedOn w:val="Standardnpsmoodstavce"/>
    <w:link w:val="Textpoznpodarou"/>
    <w:semiHidden/>
    <w:rPr>
      <w:rFonts w:ascii="Arial" w:hAnsi="Arial"/>
    </w:rPr>
  </w:style>
  <w:style w:type="character" w:styleId="Znakapoznpodarou">
    <w:name w:val="footnote reference"/>
    <w:semiHidden/>
    <w:rPr>
      <w:vertAlign w:val="superscript"/>
    </w:rPr>
  </w:style>
  <w:style w:type="paragraph" w:styleId="Textpoznpodarou">
    <w:name w:val="footnote text"/>
    <w:basedOn w:val="Normln"/>
    <w:link w:val="TextpoznpodarouChar"/>
    <w:semiHidden/>
    <w:pPr>
      <w:spacing w:before="0" w:after="0" w:line="240" w:lineRule="auto"/>
      <w:jc w:val="left"/>
    </w:pPr>
    <w:rPr>
      <w:rFonts w:ascii="Arial" w:hAnsi="Arial"/>
      <w:sz w:val="22"/>
      <w:szCs w:val="22"/>
    </w:rPr>
  </w:style>
  <w:style w:type="character" w:customStyle="1" w:styleId="TextpoznpodarouChar1">
    <w:name w:val="Text pozn. pod čarou Char1"/>
    <w:basedOn w:val="Standardnpsmoodstavce"/>
    <w:uiPriority w:val="99"/>
    <w:semiHidden/>
    <w:rPr>
      <w:sz w:val="20"/>
      <w:szCs w:val="20"/>
    </w:rPr>
  </w:style>
  <w:style w:type="table" w:styleId="Svtlmkazvraznn1">
    <w:name w:val="Light Grid Accent 1"/>
    <w:basedOn w:val="Normlntabulka"/>
    <w:uiPriority w:val="62"/>
    <w:pPr>
      <w:spacing w:before="0" w:after="0" w:line="240" w:lineRule="auto"/>
    </w:pPr>
    <w:tblPr>
      <w:tblStyleRowBandSize w:val="1"/>
      <w:tblStyleColBandSize w:val="1"/>
      <w:tblBorders>
        <w:top w:val="single" w:sz="8" w:space="0" w:color="7A7A7A" w:themeColor="accent1"/>
        <w:left w:val="single" w:sz="8" w:space="0" w:color="7A7A7A" w:themeColor="accent1"/>
        <w:bottom w:val="single" w:sz="8" w:space="0" w:color="7A7A7A" w:themeColor="accent1"/>
        <w:right w:val="single" w:sz="8" w:space="0" w:color="7A7A7A" w:themeColor="accent1"/>
        <w:insideH w:val="single" w:sz="8" w:space="0" w:color="7A7A7A" w:themeColor="accent1"/>
        <w:insideV w:val="single" w:sz="8" w:space="0" w:color="7A7A7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7A7A" w:themeColor="accent1"/>
          <w:left w:val="single" w:sz="8" w:space="0" w:color="7A7A7A" w:themeColor="accent1"/>
          <w:bottom w:val="single" w:sz="18" w:space="0" w:color="7A7A7A" w:themeColor="accent1"/>
          <w:right w:val="single" w:sz="8" w:space="0" w:color="7A7A7A" w:themeColor="accent1"/>
          <w:insideH w:val="nil"/>
          <w:insideV w:val="single" w:sz="8" w:space="0" w:color="7A7A7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7A7A" w:themeColor="accent1"/>
          <w:left w:val="single" w:sz="8" w:space="0" w:color="7A7A7A" w:themeColor="accent1"/>
          <w:bottom w:val="single" w:sz="8" w:space="0" w:color="7A7A7A" w:themeColor="accent1"/>
          <w:right w:val="single" w:sz="8" w:space="0" w:color="7A7A7A" w:themeColor="accent1"/>
          <w:insideH w:val="nil"/>
          <w:insideV w:val="single" w:sz="8" w:space="0" w:color="7A7A7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7A7A" w:themeColor="accent1"/>
          <w:left w:val="single" w:sz="8" w:space="0" w:color="7A7A7A" w:themeColor="accent1"/>
          <w:bottom w:val="single" w:sz="8" w:space="0" w:color="7A7A7A" w:themeColor="accent1"/>
          <w:right w:val="single" w:sz="8" w:space="0" w:color="7A7A7A" w:themeColor="accent1"/>
        </w:tcBorders>
      </w:tcPr>
    </w:tblStylePr>
    <w:tblStylePr w:type="band1Vert">
      <w:tblPr/>
      <w:tcPr>
        <w:tcBorders>
          <w:top w:val="single" w:sz="8" w:space="0" w:color="7A7A7A" w:themeColor="accent1"/>
          <w:left w:val="single" w:sz="8" w:space="0" w:color="7A7A7A" w:themeColor="accent1"/>
          <w:bottom w:val="single" w:sz="8" w:space="0" w:color="7A7A7A" w:themeColor="accent1"/>
          <w:right w:val="single" w:sz="8" w:space="0" w:color="7A7A7A" w:themeColor="accent1"/>
        </w:tcBorders>
        <w:shd w:val="clear" w:color="auto" w:fill="DEDEDE" w:themeFill="accent1" w:themeFillTint="3F"/>
      </w:tcPr>
    </w:tblStylePr>
    <w:tblStylePr w:type="band1Horz">
      <w:tblPr/>
      <w:tcPr>
        <w:tcBorders>
          <w:top w:val="single" w:sz="8" w:space="0" w:color="7A7A7A" w:themeColor="accent1"/>
          <w:left w:val="single" w:sz="8" w:space="0" w:color="7A7A7A" w:themeColor="accent1"/>
          <w:bottom w:val="single" w:sz="8" w:space="0" w:color="7A7A7A" w:themeColor="accent1"/>
          <w:right w:val="single" w:sz="8" w:space="0" w:color="7A7A7A" w:themeColor="accent1"/>
          <w:insideV w:val="single" w:sz="8" w:space="0" w:color="7A7A7A" w:themeColor="accent1"/>
        </w:tcBorders>
        <w:shd w:val="clear" w:color="auto" w:fill="DEDEDE" w:themeFill="accent1" w:themeFillTint="3F"/>
      </w:tcPr>
    </w:tblStylePr>
    <w:tblStylePr w:type="band2Horz">
      <w:tblPr/>
      <w:tcPr>
        <w:tcBorders>
          <w:top w:val="single" w:sz="8" w:space="0" w:color="7A7A7A" w:themeColor="accent1"/>
          <w:left w:val="single" w:sz="8" w:space="0" w:color="7A7A7A" w:themeColor="accent1"/>
          <w:bottom w:val="single" w:sz="8" w:space="0" w:color="7A7A7A" w:themeColor="accent1"/>
          <w:right w:val="single" w:sz="8" w:space="0" w:color="7A7A7A" w:themeColor="accent1"/>
          <w:insideV w:val="single" w:sz="8" w:space="0" w:color="7A7A7A" w:themeColor="accent1"/>
        </w:tcBorders>
      </w:tcPr>
    </w:tblStylePr>
  </w:style>
  <w:style w:type="table" w:styleId="Svtlstnovn">
    <w:name w:val="Light Shading"/>
    <w:basedOn w:val="Normlntabulka"/>
    <w:uiPriority w:val="60"/>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A8668A"/>
    <w:pPr>
      <w:autoSpaceDE w:val="0"/>
      <w:autoSpaceDN w:val="0"/>
      <w:adjustRightInd w:val="0"/>
      <w:spacing w:before="0" w:after="0" w:line="240" w:lineRule="auto"/>
    </w:pPr>
    <w:rPr>
      <w:rFonts w:ascii="Arial" w:hAnsi="Arial" w:cs="Arial"/>
      <w:color w:val="000000"/>
      <w:sz w:val="24"/>
      <w:szCs w:val="24"/>
    </w:rPr>
  </w:style>
  <w:style w:type="character" w:customStyle="1" w:styleId="Nevyeenzmnka1">
    <w:name w:val="Nevyřešená zmínka1"/>
    <w:basedOn w:val="Standardnpsmoodstavce"/>
    <w:uiPriority w:val="99"/>
    <w:semiHidden/>
    <w:unhideWhenUsed/>
    <w:rsid w:val="00C95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nderarena.cz/dodavatel/seznam-profilu-zadavatelu/detail/Z0000801"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tenderarena.cz/dodavatel/zakazka/370578"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file:///\\server570\posta\!OVS\RSCZVZ\01.%20Telekomunika&#269;n&#237;%20slu&#382;by\Mobiln&#237;%20TS\Ve&#345;ejn&#225;%20zak&#225;zka%202020\02_ZD\www.tenderarena.c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2DB4856C4794911A39B77ACA3EC736C"/>
        <w:category>
          <w:name w:val="Obecné"/>
          <w:gallery w:val="placeholder"/>
        </w:category>
        <w:types>
          <w:type w:val="bbPlcHdr"/>
        </w:types>
        <w:behaviors>
          <w:behavior w:val="content"/>
        </w:behaviors>
        <w:guid w:val="{53EB057B-4E16-4A37-BCF8-FE343C227BFB}"/>
      </w:docPartPr>
      <w:docPartBody>
        <w:p w:rsidR="0061349C" w:rsidRDefault="0061349C">
          <w:pPr>
            <w:pStyle w:val="12DB4856C4794911A39B77ACA3EC736C"/>
          </w:pPr>
          <w:r>
            <w:rPr>
              <w:rFonts w:cstheme="minorHAnsi"/>
              <w:b/>
              <w:noProof/>
              <w:highlight w:val="yellow"/>
            </w:rPr>
            <w:t>vepište</w:t>
          </w:r>
        </w:p>
      </w:docPartBody>
    </w:docPart>
    <w:docPart>
      <w:docPartPr>
        <w:name w:val="15F60F17F6944085B0B53A583FA69386"/>
        <w:category>
          <w:name w:val="Obecné"/>
          <w:gallery w:val="placeholder"/>
        </w:category>
        <w:types>
          <w:type w:val="bbPlcHdr"/>
        </w:types>
        <w:behaviors>
          <w:behavior w:val="content"/>
        </w:behaviors>
        <w:guid w:val="{1951A5B2-84FE-43F0-9452-38C3CBCC6695}"/>
      </w:docPartPr>
      <w:docPartBody>
        <w:p w:rsidR="0061349C" w:rsidRDefault="0061349C">
          <w:pPr>
            <w:pStyle w:val="15F60F17F6944085B0B53A583FA69386"/>
          </w:pPr>
          <w:r>
            <w:rPr>
              <w:rFonts w:cstheme="minorHAnsi"/>
              <w:noProof/>
              <w:highlight w:val="yellow"/>
            </w:rPr>
            <w:t>vepište</w:t>
          </w:r>
        </w:p>
      </w:docPartBody>
    </w:docPart>
    <w:docPart>
      <w:docPartPr>
        <w:name w:val="6D8C7AF7D02A4B189BCD9C0F501EA56F"/>
        <w:category>
          <w:name w:val="Obecné"/>
          <w:gallery w:val="placeholder"/>
        </w:category>
        <w:types>
          <w:type w:val="bbPlcHdr"/>
        </w:types>
        <w:behaviors>
          <w:behavior w:val="content"/>
        </w:behaviors>
        <w:guid w:val="{07AD9096-12E1-480E-80DB-70C7DBFEDE76}"/>
      </w:docPartPr>
      <w:docPartBody>
        <w:p w:rsidR="0061349C" w:rsidRDefault="0061349C">
          <w:pPr>
            <w:pStyle w:val="6D8C7AF7D02A4B189BCD9C0F501EA56F"/>
          </w:pPr>
          <w:r>
            <w:rPr>
              <w:rFonts w:cstheme="minorHAnsi"/>
              <w:noProof/>
              <w:highlight w:val="yellow"/>
            </w:rPr>
            <w:t>vepište</w:t>
          </w:r>
        </w:p>
      </w:docPartBody>
    </w:docPart>
    <w:docPart>
      <w:docPartPr>
        <w:name w:val="80854738F3C8484EA16CA3644B26908A"/>
        <w:category>
          <w:name w:val="Obecné"/>
          <w:gallery w:val="placeholder"/>
        </w:category>
        <w:types>
          <w:type w:val="bbPlcHdr"/>
        </w:types>
        <w:behaviors>
          <w:behavior w:val="content"/>
        </w:behaviors>
        <w:guid w:val="{9E703DA1-E94F-43A5-BDE6-31B032D4816B}"/>
      </w:docPartPr>
      <w:docPartBody>
        <w:p w:rsidR="0061349C" w:rsidRDefault="0061349C">
          <w:pPr>
            <w:pStyle w:val="80854738F3C8484EA16CA3644B26908A"/>
          </w:pPr>
          <w:r>
            <w:rPr>
              <w:rFonts w:cstheme="minorHAnsi"/>
              <w:noProof/>
              <w:highlight w:val="yellow"/>
            </w:rPr>
            <w:t>vepište</w:t>
          </w:r>
        </w:p>
      </w:docPartBody>
    </w:docPart>
    <w:docPart>
      <w:docPartPr>
        <w:name w:val="D512BAAD853F471AA5A88A0A5327DA5F"/>
        <w:category>
          <w:name w:val="Obecné"/>
          <w:gallery w:val="placeholder"/>
        </w:category>
        <w:types>
          <w:type w:val="bbPlcHdr"/>
        </w:types>
        <w:behaviors>
          <w:behavior w:val="content"/>
        </w:behaviors>
        <w:guid w:val="{B96E2C26-C0B4-4A4A-8021-A3695E02CEAA}"/>
      </w:docPartPr>
      <w:docPartBody>
        <w:p w:rsidR="0061349C" w:rsidRDefault="0061349C">
          <w:pPr>
            <w:pStyle w:val="D512BAAD853F471AA5A88A0A5327DA5F"/>
          </w:pPr>
          <w:r>
            <w:rPr>
              <w:rFonts w:cstheme="minorHAnsi"/>
              <w:noProof/>
              <w:highlight w:val="yellow"/>
            </w:rPr>
            <w:t>vepište</w:t>
          </w:r>
        </w:p>
      </w:docPartBody>
    </w:docPart>
    <w:docPart>
      <w:docPartPr>
        <w:name w:val="DAF133A66591488F83983775AD8DD097"/>
        <w:category>
          <w:name w:val="Obecné"/>
          <w:gallery w:val="placeholder"/>
        </w:category>
        <w:types>
          <w:type w:val="bbPlcHdr"/>
        </w:types>
        <w:behaviors>
          <w:behavior w:val="content"/>
        </w:behaviors>
        <w:guid w:val="{43E6D0D4-FD73-49AA-B598-095641DFD754}"/>
      </w:docPartPr>
      <w:docPartBody>
        <w:p w:rsidR="0061349C" w:rsidRDefault="0061349C">
          <w:pPr>
            <w:pStyle w:val="DAF133A66591488F83983775AD8DD097"/>
          </w:pPr>
          <w:r>
            <w:rPr>
              <w:rFonts w:cstheme="minorHAnsi"/>
              <w:noProof/>
              <w:highlight w:val="yellow"/>
            </w:rPr>
            <w:t>vepište</w:t>
          </w:r>
        </w:p>
      </w:docPartBody>
    </w:docPart>
    <w:docPart>
      <w:docPartPr>
        <w:name w:val="8671623D5746414F95304BB9A31AA474"/>
        <w:category>
          <w:name w:val="Obecné"/>
          <w:gallery w:val="placeholder"/>
        </w:category>
        <w:types>
          <w:type w:val="bbPlcHdr"/>
        </w:types>
        <w:behaviors>
          <w:behavior w:val="content"/>
        </w:behaviors>
        <w:guid w:val="{88CCD446-E99C-4A0F-818D-8E5B5ABC07A1}"/>
      </w:docPartPr>
      <w:docPartBody>
        <w:p w:rsidR="0061349C" w:rsidRDefault="0061349C">
          <w:pPr>
            <w:pStyle w:val="8671623D5746414F95304BB9A31AA474"/>
          </w:pPr>
          <w:r>
            <w:rPr>
              <w:rFonts w:cstheme="minorHAnsi"/>
              <w:noProof/>
              <w:highlight w:val="yellow"/>
            </w:rPr>
            <w:t>vepište</w:t>
          </w:r>
        </w:p>
      </w:docPartBody>
    </w:docPart>
    <w:docPart>
      <w:docPartPr>
        <w:name w:val="DefaultPlaceholder_1082065158"/>
        <w:category>
          <w:name w:val="Obecné"/>
          <w:gallery w:val="placeholder"/>
        </w:category>
        <w:types>
          <w:type w:val="bbPlcHdr"/>
        </w:types>
        <w:behaviors>
          <w:behavior w:val="content"/>
        </w:behaviors>
        <w:guid w:val="{ECD275E3-D158-4AC0-BC5B-7AF594ACAC9A}"/>
      </w:docPartPr>
      <w:docPartBody>
        <w:p w:rsidR="0061349C" w:rsidRDefault="0061349C">
          <w:r>
            <w:rPr>
              <w:rStyle w:val="Zstupntext"/>
            </w:rPr>
            <w:t>Klikněte sem a zadejte text.</w:t>
          </w:r>
        </w:p>
      </w:docPartBody>
    </w:docPart>
    <w:docPart>
      <w:docPartPr>
        <w:name w:val="DefaultPlaceholder_1082065159"/>
        <w:category>
          <w:name w:val="Obecné"/>
          <w:gallery w:val="placeholder"/>
        </w:category>
        <w:types>
          <w:type w:val="bbPlcHdr"/>
        </w:types>
        <w:behaviors>
          <w:behavior w:val="content"/>
        </w:behaviors>
        <w:guid w:val="{9E49C9AD-75B8-47D4-AC33-FC431100295B}"/>
      </w:docPartPr>
      <w:docPartBody>
        <w:p w:rsidR="0061349C" w:rsidRDefault="0061349C">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49C"/>
    <w:rsid w:val="000C51A0"/>
    <w:rsid w:val="000D294B"/>
    <w:rsid w:val="00110B40"/>
    <w:rsid w:val="00256920"/>
    <w:rsid w:val="002A3EBF"/>
    <w:rsid w:val="002B1951"/>
    <w:rsid w:val="003F5282"/>
    <w:rsid w:val="00405FDE"/>
    <w:rsid w:val="00491213"/>
    <w:rsid w:val="004D1959"/>
    <w:rsid w:val="00575535"/>
    <w:rsid w:val="005A2C8F"/>
    <w:rsid w:val="005D3737"/>
    <w:rsid w:val="0061349C"/>
    <w:rsid w:val="00643F10"/>
    <w:rsid w:val="006A74AC"/>
    <w:rsid w:val="006C00AD"/>
    <w:rsid w:val="0074782C"/>
    <w:rsid w:val="008D1BA4"/>
    <w:rsid w:val="008F3532"/>
    <w:rsid w:val="00944932"/>
    <w:rsid w:val="00965DF2"/>
    <w:rsid w:val="009B3AA9"/>
    <w:rsid w:val="009F4DFD"/>
    <w:rsid w:val="00A13414"/>
    <w:rsid w:val="00A5344F"/>
    <w:rsid w:val="00AC3D21"/>
    <w:rsid w:val="00B42068"/>
    <w:rsid w:val="00BB53B1"/>
    <w:rsid w:val="00BE142C"/>
    <w:rsid w:val="00C03FDE"/>
    <w:rsid w:val="00CE731E"/>
    <w:rsid w:val="00CF5752"/>
    <w:rsid w:val="00D7602F"/>
    <w:rsid w:val="00DB1EA7"/>
    <w:rsid w:val="00E0601C"/>
    <w:rsid w:val="00EB30A6"/>
    <w:rsid w:val="00F94D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A4879"/>
    <w:rPr>
      <w:color w:val="808080"/>
    </w:rPr>
  </w:style>
  <w:style w:type="paragraph" w:customStyle="1" w:styleId="12DB4856C4794911A39B77ACA3EC736C">
    <w:name w:val="12DB4856C4794911A39B77ACA3EC736C"/>
    <w:rsid w:val="00FA4879"/>
  </w:style>
  <w:style w:type="paragraph" w:customStyle="1" w:styleId="15F60F17F6944085B0B53A583FA69386">
    <w:name w:val="15F60F17F6944085B0B53A583FA69386"/>
    <w:rsid w:val="00FA4879"/>
  </w:style>
  <w:style w:type="paragraph" w:customStyle="1" w:styleId="6D8C7AF7D02A4B189BCD9C0F501EA56F">
    <w:name w:val="6D8C7AF7D02A4B189BCD9C0F501EA56F"/>
    <w:rsid w:val="00FA4879"/>
  </w:style>
  <w:style w:type="paragraph" w:customStyle="1" w:styleId="80854738F3C8484EA16CA3644B26908A">
    <w:name w:val="80854738F3C8484EA16CA3644B26908A"/>
    <w:rsid w:val="00FA4879"/>
  </w:style>
  <w:style w:type="paragraph" w:customStyle="1" w:styleId="D512BAAD853F471AA5A88A0A5327DA5F">
    <w:name w:val="D512BAAD853F471AA5A88A0A5327DA5F"/>
    <w:rsid w:val="00FA4879"/>
  </w:style>
  <w:style w:type="paragraph" w:customStyle="1" w:styleId="DAF133A66591488F83983775AD8DD097">
    <w:name w:val="DAF133A66591488F83983775AD8DD097"/>
    <w:rsid w:val="00FA4879"/>
  </w:style>
  <w:style w:type="paragraph" w:customStyle="1" w:styleId="8671623D5746414F95304BB9A31AA474">
    <w:name w:val="8671623D5746414F95304BB9A31AA474"/>
    <w:rsid w:val="00FA487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A4879"/>
    <w:rPr>
      <w:color w:val="808080"/>
    </w:rPr>
  </w:style>
  <w:style w:type="paragraph" w:customStyle="1" w:styleId="12DB4856C4794911A39B77ACA3EC736C">
    <w:name w:val="12DB4856C4794911A39B77ACA3EC736C"/>
    <w:rsid w:val="00FA4879"/>
  </w:style>
  <w:style w:type="paragraph" w:customStyle="1" w:styleId="15F60F17F6944085B0B53A583FA69386">
    <w:name w:val="15F60F17F6944085B0B53A583FA69386"/>
    <w:rsid w:val="00FA4879"/>
  </w:style>
  <w:style w:type="paragraph" w:customStyle="1" w:styleId="6D8C7AF7D02A4B189BCD9C0F501EA56F">
    <w:name w:val="6D8C7AF7D02A4B189BCD9C0F501EA56F"/>
    <w:rsid w:val="00FA4879"/>
  </w:style>
  <w:style w:type="paragraph" w:customStyle="1" w:styleId="80854738F3C8484EA16CA3644B26908A">
    <w:name w:val="80854738F3C8484EA16CA3644B26908A"/>
    <w:rsid w:val="00FA4879"/>
  </w:style>
  <w:style w:type="paragraph" w:customStyle="1" w:styleId="D512BAAD853F471AA5A88A0A5327DA5F">
    <w:name w:val="D512BAAD853F471AA5A88A0A5327DA5F"/>
    <w:rsid w:val="00FA4879"/>
  </w:style>
  <w:style w:type="paragraph" w:customStyle="1" w:styleId="DAF133A66591488F83983775AD8DD097">
    <w:name w:val="DAF133A66591488F83983775AD8DD097"/>
    <w:rsid w:val="00FA4879"/>
  </w:style>
  <w:style w:type="paragraph" w:customStyle="1" w:styleId="8671623D5746414F95304BB9A31AA474">
    <w:name w:val="8671623D5746414F95304BB9A31AA474"/>
    <w:rsid w:val="00FA48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Základní">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5C9C5-0693-4D86-87BD-612A6F1DF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8893</Words>
  <Characters>52475</Characters>
  <Application>Microsoft Office Word</Application>
  <DocSecurity>0</DocSecurity>
  <Lines>437</Lines>
  <Paragraphs>122</Paragraphs>
  <ScaleCrop>false</ScaleCrop>
  <Company/>
  <LinksUpToDate>false</LinksUpToDate>
  <CharactersWithSpaces>61246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2021-05-26T12:38:00Z</dcterms:created>
  <dcterms:modified xsi:type="dcterms:W3CDTF">2021-05-26T12:38:00Z</dcterms:modified>
</cp:coreProperties>
</file>