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7D" w:rsidRDefault="001054F2">
      <w:pPr>
        <w:pStyle w:val="Nzev"/>
        <w:spacing w:before="80"/>
        <w:ind w:left="3283" w:right="3147"/>
      </w:pPr>
      <w:r>
        <w:rPr>
          <w:color w:val="808080"/>
        </w:rPr>
        <w:t>Smlouva č. 1190400195 o poskytnutí podpory</w:t>
      </w:r>
    </w:p>
    <w:p w:rsidR="005E577D" w:rsidRDefault="001054F2">
      <w:pPr>
        <w:pStyle w:val="Nzev"/>
      </w:pPr>
      <w:r>
        <w:rPr>
          <w:color w:val="808080"/>
        </w:rPr>
        <w:t>ze Státního fondu životního prostředí České republiky</w:t>
      </w:r>
    </w:p>
    <w:p w:rsidR="005E577D" w:rsidRDefault="005E577D">
      <w:pPr>
        <w:pStyle w:val="Zkladntext"/>
        <w:spacing w:before="11"/>
        <w:ind w:left="0"/>
        <w:rPr>
          <w:sz w:val="59"/>
        </w:rPr>
      </w:pPr>
    </w:p>
    <w:p w:rsidR="005E577D" w:rsidRDefault="001054F2">
      <w:pPr>
        <w:pStyle w:val="Zkladntext"/>
        <w:ind w:left="242"/>
      </w:pPr>
      <w:r>
        <w:t>Smluvní strany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1054F2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5E577D" w:rsidRDefault="001054F2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5E577D" w:rsidRDefault="001054F2">
      <w:pPr>
        <w:pStyle w:val="Zkladntext"/>
        <w:tabs>
          <w:tab w:val="left" w:pos="3122"/>
        </w:tabs>
        <w:spacing w:line="265" w:lineRule="exact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5E577D" w:rsidRDefault="001054F2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5E577D" w:rsidRDefault="001054F2">
      <w:pPr>
        <w:pStyle w:val="Zkladntext"/>
        <w:tabs>
          <w:tab w:val="left" w:pos="3122"/>
        </w:tabs>
        <w:ind w:left="242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5E577D" w:rsidRDefault="001054F2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5E577D" w:rsidRDefault="001054F2">
      <w:pPr>
        <w:pStyle w:val="Zkladntext"/>
        <w:tabs>
          <w:tab w:val="left" w:pos="3122"/>
        </w:tabs>
        <w:ind w:left="24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5E577D" w:rsidRDefault="005E577D">
      <w:pPr>
        <w:pStyle w:val="Zkladntext"/>
        <w:spacing w:before="12"/>
        <w:ind w:left="0"/>
        <w:rPr>
          <w:sz w:val="19"/>
        </w:rPr>
      </w:pPr>
    </w:p>
    <w:p w:rsidR="005E577D" w:rsidRDefault="001054F2">
      <w:pPr>
        <w:pStyle w:val="Zkladntext"/>
        <w:ind w:left="242"/>
      </w:pPr>
      <w:r>
        <w:rPr>
          <w:w w:val="99"/>
        </w:rPr>
        <w:t>a</w:t>
      </w:r>
    </w:p>
    <w:p w:rsidR="005E577D" w:rsidRDefault="005E577D">
      <w:pPr>
        <w:pStyle w:val="Zkladntext"/>
        <w:spacing w:before="1"/>
        <w:ind w:left="0"/>
      </w:pPr>
    </w:p>
    <w:p w:rsidR="005E577D" w:rsidRDefault="001054F2">
      <w:pPr>
        <w:pStyle w:val="Nadpis1"/>
        <w:ind w:right="0"/>
        <w:jc w:val="left"/>
      </w:pPr>
      <w:r>
        <w:t>obec Malé Svatoňovice</w:t>
      </w:r>
    </w:p>
    <w:p w:rsidR="005E577D" w:rsidRDefault="001054F2">
      <w:pPr>
        <w:pStyle w:val="Zkladntext"/>
        <w:tabs>
          <w:tab w:val="left" w:pos="3122"/>
        </w:tabs>
        <w:ind w:left="242" w:right="38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Malé Svatoňovice, Nádražní 105, 542 34 Malé</w:t>
      </w:r>
      <w:r>
        <w:rPr>
          <w:spacing w:val="-28"/>
        </w:rPr>
        <w:t xml:space="preserve"> </w:t>
      </w:r>
      <w:r>
        <w:t>Svatoňovice IČO:</w:t>
      </w:r>
      <w:r>
        <w:tab/>
        <w:t>00278114</w:t>
      </w:r>
    </w:p>
    <w:p w:rsidR="005E577D" w:rsidRDefault="001054F2">
      <w:pPr>
        <w:pStyle w:val="Zkladntext"/>
        <w:tabs>
          <w:tab w:val="left" w:pos="3122"/>
        </w:tabs>
        <w:spacing w:before="1" w:line="265" w:lineRule="exact"/>
        <w:ind w:left="242"/>
      </w:pPr>
      <w:r>
        <w:t>zastoupená:</w:t>
      </w:r>
      <w:r>
        <w:tab/>
        <w:t>Vladimírem P r o v a z n í k e m,</w:t>
      </w:r>
      <w:r>
        <w:rPr>
          <w:spacing w:val="-7"/>
        </w:rPr>
        <w:t xml:space="preserve"> </w:t>
      </w:r>
      <w:r>
        <w:t>starostou</w:t>
      </w:r>
    </w:p>
    <w:p w:rsidR="005E577D" w:rsidRPr="007B1B9B" w:rsidRDefault="001054F2">
      <w:pPr>
        <w:pStyle w:val="Zkladntext"/>
        <w:tabs>
          <w:tab w:val="left" w:pos="3122"/>
        </w:tabs>
        <w:spacing w:line="265" w:lineRule="exact"/>
        <w:ind w:left="242"/>
        <w:rPr>
          <w:highlight w:val="yellow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7B1B9B" w:rsidRPr="007B1B9B">
        <w:rPr>
          <w:highlight w:val="yellow"/>
        </w:rPr>
        <w:t>xxxx</w:t>
      </w:r>
    </w:p>
    <w:p w:rsidR="007B1B9B" w:rsidRDefault="001054F2">
      <w:pPr>
        <w:pStyle w:val="Zkladntext"/>
        <w:tabs>
          <w:tab w:val="left" w:pos="3122"/>
        </w:tabs>
        <w:spacing w:before="1"/>
        <w:ind w:left="242" w:right="5186"/>
        <w:rPr>
          <w:spacing w:val="-1"/>
        </w:rPr>
      </w:pPr>
      <w:r w:rsidRPr="007B1B9B">
        <w:rPr>
          <w:highlight w:val="yellow"/>
        </w:rPr>
        <w:t>čí</w:t>
      </w:r>
      <w:bookmarkStart w:id="0" w:name="_GoBack"/>
      <w:bookmarkEnd w:id="0"/>
      <w:r w:rsidRPr="007B1B9B">
        <w:t>slo</w:t>
      </w:r>
      <w:r w:rsidRPr="007B1B9B">
        <w:rPr>
          <w:spacing w:val="-2"/>
        </w:rPr>
        <w:t xml:space="preserve"> </w:t>
      </w:r>
      <w:r w:rsidRPr="007B1B9B">
        <w:t>účtu:</w:t>
      </w:r>
      <w:r w:rsidRPr="007B1B9B">
        <w:tab/>
      </w:r>
      <w:r w:rsidR="007B1B9B" w:rsidRPr="007B1B9B">
        <w:rPr>
          <w:spacing w:val="-1"/>
          <w:highlight w:val="yellow"/>
        </w:rPr>
        <w:t>xxxx</w:t>
      </w:r>
    </w:p>
    <w:p w:rsidR="005E577D" w:rsidRDefault="001054F2">
      <w:pPr>
        <w:pStyle w:val="Zkladntext"/>
        <w:tabs>
          <w:tab w:val="left" w:pos="3122"/>
        </w:tabs>
        <w:spacing w:before="1"/>
        <w:ind w:left="242" w:right="5186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spacing w:before="13"/>
        <w:ind w:left="0"/>
        <w:rPr>
          <w:sz w:val="33"/>
        </w:rPr>
      </w:pPr>
    </w:p>
    <w:p w:rsidR="005E577D" w:rsidRDefault="001054F2">
      <w:pPr>
        <w:pStyle w:val="Zkladntext"/>
        <w:ind w:left="242"/>
      </w:pPr>
      <w:r>
        <w:t>se dohodly takto: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1054F2">
      <w:pPr>
        <w:pStyle w:val="Nadpis1"/>
        <w:spacing w:before="187"/>
        <w:ind w:left="3275"/>
      </w:pPr>
      <w:r>
        <w:t>I.</w:t>
      </w:r>
    </w:p>
    <w:p w:rsidR="005E577D" w:rsidRDefault="001054F2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5E577D" w:rsidRDefault="005E577D">
      <w:pPr>
        <w:pStyle w:val="Zkladntext"/>
        <w:spacing w:before="12"/>
        <w:ind w:left="0"/>
        <w:rPr>
          <w:b/>
          <w:sz w:val="19"/>
        </w:rPr>
      </w:pPr>
    </w:p>
    <w:p w:rsidR="005E577D" w:rsidRDefault="001054F2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E577D" w:rsidRDefault="001054F2">
      <w:pPr>
        <w:pStyle w:val="Zkladntext"/>
        <w:spacing w:before="1"/>
        <w:ind w:right="111"/>
        <w:jc w:val="both"/>
      </w:pPr>
      <w:r>
        <w:t>„Smlouva“) se uzavírá na základě Rozhodnutí ministra životního prostředí č. 1190400195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5E577D" w:rsidRDefault="001054F2">
      <w:pPr>
        <w:pStyle w:val="Zkladntext"/>
        <w:spacing w:before="2"/>
        <w:jc w:val="both"/>
      </w:pPr>
      <w:r>
        <w:t>„Směrnice MŽP“), platné ke dni podání žádosti.</w:t>
      </w:r>
    </w:p>
    <w:p w:rsidR="005E577D" w:rsidRDefault="001054F2">
      <w:pPr>
        <w:pStyle w:val="Odstavecseseznamem"/>
        <w:numPr>
          <w:ilvl w:val="0"/>
          <w:numId w:val="8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4/2019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5E577D" w:rsidRDefault="005E577D">
      <w:pPr>
        <w:jc w:val="both"/>
        <w:rPr>
          <w:sz w:val="20"/>
        </w:rPr>
        <w:sectPr w:rsidR="005E577D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5E577D" w:rsidRDefault="001054F2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5E577D" w:rsidRDefault="001054F2">
      <w:pPr>
        <w:pStyle w:val="Nadpis1"/>
        <w:spacing w:before="120"/>
        <w:ind w:left="2726" w:right="0"/>
        <w:jc w:val="left"/>
      </w:pPr>
      <w:r>
        <w:t>„Dostavba kanalizace v obci Malé Svatoňovice“</w:t>
      </w:r>
    </w:p>
    <w:p w:rsidR="005E577D" w:rsidRDefault="001054F2">
      <w:pPr>
        <w:pStyle w:val="Zkladntext"/>
        <w:spacing w:before="121"/>
      </w:pPr>
      <w:r>
        <w:t>(dále jen „projekt“ nebo „akce“) realizovanou v letech 2020 až 2022. A</w:t>
      </w:r>
      <w:r>
        <w:t>kce je investiční.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1054F2">
      <w:pPr>
        <w:pStyle w:val="Nadpis1"/>
        <w:spacing w:before="187" w:line="265" w:lineRule="exact"/>
        <w:ind w:left="3283" w:right="2799"/>
      </w:pPr>
      <w:r>
        <w:t>II.</w:t>
      </w:r>
    </w:p>
    <w:p w:rsidR="005E577D" w:rsidRDefault="001054F2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5E577D" w:rsidRDefault="005E577D">
      <w:pPr>
        <w:pStyle w:val="Zkladntext"/>
        <w:spacing w:before="1"/>
        <w:ind w:left="0"/>
        <w:rPr>
          <w:b/>
        </w:rPr>
      </w:pPr>
    </w:p>
    <w:p w:rsidR="005E577D" w:rsidRDefault="001054F2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8 112 172,46 Kč </w:t>
      </w:r>
      <w:r>
        <w:rPr>
          <w:sz w:val="20"/>
        </w:rPr>
        <w:t>(slovy: osm milionů jedno sto dvanáct tisíc jedno sto sedmdesát dva korun českých a čtyřicet šest</w:t>
      </w:r>
      <w:r>
        <w:rPr>
          <w:spacing w:val="-19"/>
          <w:sz w:val="20"/>
        </w:rPr>
        <w:t xml:space="preserve"> </w:t>
      </w:r>
      <w:r>
        <w:rPr>
          <w:sz w:val="20"/>
        </w:rPr>
        <w:t>haléřů).</w:t>
      </w:r>
    </w:p>
    <w:p w:rsidR="005E577D" w:rsidRDefault="001054F2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12 724 976,41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5E577D" w:rsidRDefault="001054F2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E577D" w:rsidRDefault="001054F2">
      <w:pPr>
        <w:pStyle w:val="Odstavecseseznamem"/>
        <w:numPr>
          <w:ilvl w:val="0"/>
          <w:numId w:val="7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 výše podpory je limitována částkou uvedenou v bo</w:t>
      </w:r>
      <w:r>
        <w:rPr>
          <w:sz w:val="20"/>
        </w:rPr>
        <w:t>du 1. Pokud skutečné výdaje akce (a to       i průběžně, v průběhu realizace akce) překročí základ pro stanovení podpory (popřípadě jeho část odpovídající postupu realizace akce), uhradí příjemce podpory částku tohoto překročení z vlastních zdrojů.</w:t>
      </w:r>
    </w:p>
    <w:p w:rsidR="005E577D" w:rsidRDefault="001054F2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z w:val="20"/>
        </w:rPr>
        <w:t xml:space="preserve">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které vznikl</w:t>
      </w:r>
      <w:r>
        <w:rPr>
          <w:sz w:val="20"/>
        </w:rPr>
        <w:t>y a byly uhrazeny v období od 1. 1. 2014 do 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5E577D" w:rsidRDefault="001054F2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5E577D" w:rsidRDefault="001054F2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9"/>
        <w:jc w:val="both"/>
        <w:rPr>
          <w:sz w:val="20"/>
        </w:rPr>
      </w:pPr>
      <w:r>
        <w:rPr>
          <w:sz w:val="20"/>
        </w:rPr>
        <w:t>Při určování způsobilých výdajů akce a z nich odvozené výše po</w:t>
      </w:r>
      <w:r>
        <w:rPr>
          <w:sz w:val="20"/>
        </w:rPr>
        <w:t>dpory se bude vycházet ze znění čl. 9 Výzvy.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1054F2">
      <w:pPr>
        <w:pStyle w:val="Nadpis1"/>
        <w:spacing w:before="189"/>
        <w:ind w:left="3274"/>
      </w:pPr>
      <w:r>
        <w:t>III.</w:t>
      </w:r>
    </w:p>
    <w:p w:rsidR="005E577D" w:rsidRDefault="001054F2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5E577D" w:rsidRDefault="005E577D">
      <w:pPr>
        <w:pStyle w:val="Zkladntext"/>
        <w:spacing w:before="1"/>
        <w:ind w:left="0"/>
        <w:rPr>
          <w:b/>
        </w:rPr>
      </w:pP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</w:t>
      </w:r>
      <w:r>
        <w:rPr>
          <w:sz w:val="20"/>
        </w:rPr>
        <w:t>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5E577D" w:rsidRDefault="005E577D">
      <w:pPr>
        <w:pStyle w:val="Zkladntext"/>
        <w:spacing w:before="1"/>
        <w:ind w:left="0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5E577D">
        <w:trPr>
          <w:trHeight w:val="386"/>
        </w:trPr>
        <w:tc>
          <w:tcPr>
            <w:tcW w:w="4779" w:type="dxa"/>
          </w:tcPr>
          <w:p w:rsidR="005E577D" w:rsidRDefault="001054F2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5E577D" w:rsidRDefault="001054F2">
            <w:pPr>
              <w:pStyle w:val="TableParagraph"/>
              <w:spacing w:before="120" w:line="246" w:lineRule="exact"/>
              <w:ind w:left="1559" w:right="1558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5E577D">
        <w:trPr>
          <w:trHeight w:val="385"/>
        </w:trPr>
        <w:tc>
          <w:tcPr>
            <w:tcW w:w="4779" w:type="dxa"/>
          </w:tcPr>
          <w:p w:rsidR="005E577D" w:rsidRDefault="001054F2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5E577D" w:rsidRDefault="001054F2">
            <w:pPr>
              <w:pStyle w:val="TableParagraph"/>
              <w:spacing w:before="120" w:line="246" w:lineRule="exact"/>
              <w:ind w:left="1778" w:right="1498"/>
              <w:jc w:val="center"/>
              <w:rPr>
                <w:sz w:val="20"/>
              </w:rPr>
            </w:pPr>
            <w:r>
              <w:rPr>
                <w:sz w:val="20"/>
              </w:rPr>
              <w:t>8 112 172,46</w:t>
            </w:r>
          </w:p>
        </w:tc>
      </w:tr>
    </w:tbl>
    <w:p w:rsidR="005E577D" w:rsidRDefault="005E577D">
      <w:pPr>
        <w:pStyle w:val="Zkladntext"/>
        <w:spacing w:before="12"/>
        <w:ind w:left="0"/>
        <w:rPr>
          <w:sz w:val="37"/>
        </w:rPr>
      </w:pP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 předloží s každou žádostí o uvolnění finančních prostředků (bod 1</w:t>
      </w:r>
      <w:r>
        <w:rPr>
          <w:sz w:val="20"/>
        </w:rPr>
        <w:t>0) příslušné doklady prokazující oprávněnost 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E577D" w:rsidRDefault="005E577D">
      <w:pPr>
        <w:jc w:val="both"/>
        <w:rPr>
          <w:sz w:val="20"/>
        </w:rPr>
        <w:sectPr w:rsidR="005E577D">
          <w:pgSz w:w="12240" w:h="15840"/>
          <w:pgMar w:top="1060" w:right="1020" w:bottom="1080" w:left="1460" w:header="0" w:footer="882" w:gutter="0"/>
          <w:cols w:space="708"/>
        </w:sectPr>
      </w:pP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1"/>
          <w:sz w:val="20"/>
        </w:rPr>
        <w:t xml:space="preserve"> </w:t>
      </w:r>
      <w:r>
        <w:rPr>
          <w:sz w:val="20"/>
        </w:rPr>
        <w:t>akce.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</w:t>
      </w:r>
      <w:r>
        <w:rPr>
          <w:sz w:val="20"/>
        </w:rPr>
        <w:t>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 finančně platebního  kalendáře v AIS  SFŽP  a  na  základě žádostí o uvolnění finančních prostředků doručených Fondu p</w:t>
      </w:r>
      <w:r>
        <w:rPr>
          <w:sz w:val="20"/>
        </w:rPr>
        <w:t>říjemcem podpory prostřednictvím AIS</w:t>
      </w:r>
      <w:r>
        <w:rPr>
          <w:spacing w:val="-21"/>
          <w:sz w:val="20"/>
        </w:rPr>
        <w:t xml:space="preserve"> </w:t>
      </w:r>
      <w:r>
        <w:rPr>
          <w:sz w:val="20"/>
        </w:rPr>
        <w:t>SFŽP.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5E577D" w:rsidRDefault="001054F2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</w:t>
      </w:r>
      <w:r>
        <w:rPr>
          <w:sz w:val="20"/>
        </w:rPr>
        <w:t>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 pouze faktury, včetně všech náležitostí  a příloh, které  ověřil, v souladu  s platnými právními př</w:t>
      </w:r>
      <w:r>
        <w:rPr>
          <w:sz w:val="20"/>
        </w:rPr>
        <w:t>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5E577D" w:rsidRDefault="001054F2">
      <w:pPr>
        <w:pStyle w:val="Odstavecseseznamem"/>
        <w:numPr>
          <w:ilvl w:val="1"/>
          <w:numId w:val="6"/>
        </w:numPr>
        <w:tabs>
          <w:tab w:val="left" w:pos="809"/>
        </w:tabs>
        <w:spacing w:before="122" w:line="237" w:lineRule="auto"/>
        <w:ind w:right="112"/>
        <w:jc w:val="both"/>
        <w:rPr>
          <w:sz w:val="20"/>
        </w:rPr>
      </w:pPr>
      <w:r>
        <w:rPr>
          <w:sz w:val="20"/>
        </w:rPr>
        <w:t>kopie bankovních výpisů dokladující uhrazení faktur zhotoviteli</w:t>
      </w:r>
      <w:r>
        <w:rPr>
          <w:sz w:val="20"/>
        </w:rPr>
        <w:t>, opatřené originálním, popřípadě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 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 xml:space="preserve">V případě, že příjemce podpory obdrží od zhotovitele storno nebo dobropis faktury, je povinen tyto doklady včetně zdůvodnění a kopie </w:t>
      </w:r>
      <w:r>
        <w:rPr>
          <w:sz w:val="20"/>
        </w:rPr>
        <w:t>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</w:t>
      </w:r>
      <w:r>
        <w:rPr>
          <w:sz w:val="20"/>
        </w:rPr>
        <w:t>nou smlouvu/dohodu o započtení vzájemných plnění stejného druhu (pohledávek a závazků) vzniklých na základě smluvního vztahu mezi příjemcem faktury a fakturujícím zhotovitelem, podepsanou příjemcem podpory i zhotovitelem. Tato oboustranná vzájemná dohoda m</w:t>
      </w:r>
      <w:r>
        <w:rPr>
          <w:sz w:val="20"/>
        </w:rPr>
        <w:t>usí být uzavřena v souladu s občanským zákoníkem. V dohodě musí být uvedeny smluvní strany, identifikace projektu a faktur/y (v případě odlišného variabilního symbolu oproti číslu faktury je vhodné uvést i variabilní symbol), vzájemně započtené částky a mě</w:t>
      </w:r>
      <w:r>
        <w:rPr>
          <w:sz w:val="20"/>
        </w:rPr>
        <w:t>ny, datum podpisu smluvních stran a podpisy obou smluvních</w:t>
      </w:r>
      <w:r>
        <w:rPr>
          <w:spacing w:val="-19"/>
          <w:sz w:val="20"/>
        </w:rPr>
        <w:t xml:space="preserve"> </w:t>
      </w:r>
      <w:r>
        <w:rPr>
          <w:sz w:val="20"/>
        </w:rPr>
        <w:t>stran.</w:t>
      </w:r>
    </w:p>
    <w:p w:rsidR="005E577D" w:rsidRDefault="005E577D">
      <w:pPr>
        <w:jc w:val="both"/>
        <w:rPr>
          <w:sz w:val="20"/>
        </w:rPr>
        <w:sectPr w:rsidR="005E577D">
          <w:pgSz w:w="12240" w:h="15840"/>
          <w:pgMar w:top="1060" w:right="1020" w:bottom="1160" w:left="1460" w:header="0" w:footer="882" w:gutter="0"/>
          <w:cols w:space="708"/>
        </w:sectPr>
      </w:pPr>
    </w:p>
    <w:p w:rsidR="005E577D" w:rsidRDefault="001054F2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2" w:hanging="425"/>
        <w:jc w:val="left"/>
        <w:rPr>
          <w:sz w:val="20"/>
        </w:rPr>
      </w:pPr>
      <w:r>
        <w:rPr>
          <w:sz w:val="20"/>
        </w:rPr>
        <w:lastRenderedPageBreak/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1054F2">
      <w:pPr>
        <w:pStyle w:val="Nadpis1"/>
        <w:spacing w:before="188"/>
        <w:ind w:left="3278"/>
      </w:pPr>
      <w:r>
        <w:t>IV.</w:t>
      </w:r>
    </w:p>
    <w:p w:rsidR="005E577D" w:rsidRDefault="001054F2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5E577D" w:rsidRDefault="005E577D">
      <w:pPr>
        <w:pStyle w:val="Zkladntext"/>
        <w:spacing w:before="12"/>
        <w:ind w:left="0"/>
        <w:rPr>
          <w:b/>
          <w:sz w:val="19"/>
        </w:rPr>
      </w:pPr>
    </w:p>
    <w:p w:rsidR="005E577D" w:rsidRDefault="001054F2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782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„Dostavba</w:t>
      </w:r>
      <w:r>
        <w:rPr>
          <w:spacing w:val="-9"/>
          <w:sz w:val="20"/>
        </w:rPr>
        <w:t xml:space="preserve"> </w:t>
      </w:r>
      <w:r>
        <w:rPr>
          <w:sz w:val="20"/>
        </w:rPr>
        <w:t>kanalizace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obci</w:t>
      </w:r>
      <w:r>
        <w:rPr>
          <w:spacing w:val="-7"/>
          <w:sz w:val="20"/>
        </w:rPr>
        <w:t xml:space="preserve"> </w:t>
      </w:r>
      <w:r>
        <w:rPr>
          <w:sz w:val="20"/>
        </w:rPr>
        <w:t>Malé</w:t>
      </w:r>
      <w:r>
        <w:rPr>
          <w:spacing w:val="-10"/>
          <w:sz w:val="20"/>
        </w:rPr>
        <w:t xml:space="preserve"> </w:t>
      </w:r>
      <w:r>
        <w:rPr>
          <w:sz w:val="20"/>
        </w:rPr>
        <w:t>Svatoňovice“</w:t>
      </w:r>
      <w:r>
        <w:rPr>
          <w:spacing w:val="-9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provedena</w:t>
      </w:r>
      <w:r>
        <w:rPr>
          <w:spacing w:val="-9"/>
          <w:sz w:val="20"/>
        </w:rPr>
        <w:t xml:space="preserve"> </w:t>
      </w:r>
      <w:r>
        <w:rPr>
          <w:sz w:val="20"/>
        </w:rPr>
        <w:t>v souladu se žádostí o podporu a jejími přílohami a 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kanalizace v délce 1,65 km,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11"/>
        </w:tabs>
        <w:spacing w:before="123" w:line="237" w:lineRule="auto"/>
        <w:ind w:left="810" w:right="108" w:hanging="286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8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(ZVA)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q)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nově</w:t>
      </w:r>
      <w:r>
        <w:rPr>
          <w:spacing w:val="-7"/>
          <w:sz w:val="20"/>
        </w:rPr>
        <w:t xml:space="preserve"> </w:t>
      </w:r>
      <w:r>
        <w:rPr>
          <w:sz w:val="20"/>
        </w:rPr>
        <w:t>připojeno</w:t>
      </w:r>
      <w:r>
        <w:rPr>
          <w:spacing w:val="-6"/>
          <w:sz w:val="20"/>
        </w:rPr>
        <w:t xml:space="preserve"> </w:t>
      </w:r>
      <w:r>
        <w:rPr>
          <w:sz w:val="20"/>
        </w:rPr>
        <w:t>156</w:t>
      </w:r>
      <w:r>
        <w:rPr>
          <w:spacing w:val="-7"/>
          <w:sz w:val="20"/>
        </w:rPr>
        <w:t xml:space="preserve"> </w:t>
      </w:r>
      <w:r>
        <w:rPr>
          <w:sz w:val="20"/>
        </w:rPr>
        <w:t>EO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position w:val="2"/>
          <w:sz w:val="20"/>
        </w:rPr>
        <w:t xml:space="preserve"> ČOV Malé Svatoňovice Jestřebec bude odstraňováno navíc 6,31 t/rok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11"/>
        </w:tabs>
        <w:spacing w:before="116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 o</w:t>
      </w:r>
      <w:r>
        <w:rPr>
          <w:spacing w:val="-13"/>
          <w:sz w:val="20"/>
        </w:rPr>
        <w:t xml:space="preserve"> </w:t>
      </w:r>
      <w:r>
        <w:rPr>
          <w:sz w:val="20"/>
        </w:rPr>
        <w:t>vodách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3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7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5"/>
        <w:ind w:hanging="284"/>
        <w:rPr>
          <w:sz w:val="20"/>
        </w:rPr>
      </w:pPr>
      <w:r>
        <w:rPr>
          <w:sz w:val="20"/>
        </w:rPr>
        <w:t>bude dodržovat specifické podmínky pro prov</w:t>
      </w:r>
      <w:r>
        <w:rPr>
          <w:sz w:val="20"/>
        </w:rPr>
        <w:t>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s podporou podle této Smlouvy, jakož i budovy (stavby) a pozemky, ve kterých (na kterých) mají být umístěny (s výjimkou pozemků, kterými je pouze vedena liniová stavba). Příjemce </w:t>
      </w:r>
      <w:r>
        <w:rPr>
          <w:sz w:val="20"/>
        </w:rPr>
        <w:t>podpory je povinen zabezpečit, že předmět podpory nebude převeden bez souhlasu Fondu na jinou osobu nejméně po dobu 10 let od ukončení akce. V případě, že Fond převod předmětu podpory odsouhlasí, příjemce podpory zabezpečí, že účel, pro který je poskytnuta</w:t>
      </w:r>
      <w:r>
        <w:rPr>
          <w:sz w:val="20"/>
        </w:rPr>
        <w:t xml:space="preserve"> podpora podle této Smlouvy, bude řádně plněn po stanovenou dobu. Po tutéž dobu příjemce podpory zabezpečí řádný provoz předmětu</w:t>
      </w:r>
      <w:r>
        <w:rPr>
          <w:spacing w:val="-18"/>
          <w:sz w:val="20"/>
        </w:rPr>
        <w:t xml:space="preserve"> </w:t>
      </w:r>
      <w:r>
        <w:rPr>
          <w:sz w:val="20"/>
        </w:rPr>
        <w:t>podpory,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prospěch jiné</w:t>
      </w:r>
      <w:r>
        <w:rPr>
          <w:sz w:val="20"/>
        </w:rPr>
        <w:t xml:space="preserve">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2" w:line="237" w:lineRule="auto"/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3"/>
        <w:ind w:right="111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s akcí</w:t>
      </w:r>
      <w:r>
        <w:rPr>
          <w:spacing w:val="-7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</w:t>
      </w:r>
      <w:r>
        <w:rPr>
          <w:sz w:val="20"/>
        </w:rPr>
        <w:t>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5E577D" w:rsidRDefault="005E577D">
      <w:pPr>
        <w:jc w:val="both"/>
        <w:rPr>
          <w:sz w:val="20"/>
        </w:rPr>
        <w:sectPr w:rsidR="005E577D">
          <w:pgSz w:w="12240" w:h="15840"/>
          <w:pgMar w:top="1060" w:right="1020" w:bottom="1160" w:left="1460" w:header="0" w:footer="882" w:gutter="0"/>
          <w:cols w:space="708"/>
        </w:sectPr>
      </w:pP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hanging="284"/>
        <w:jc w:val="both"/>
        <w:rPr>
          <w:sz w:val="20"/>
        </w:rPr>
      </w:pPr>
      <w:r>
        <w:rPr>
          <w:sz w:val="20"/>
        </w:rPr>
        <w:lastRenderedPageBreak/>
        <w:t>bu</w:t>
      </w:r>
      <w:r>
        <w:rPr>
          <w:sz w:val="20"/>
        </w:rPr>
        <w:t>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 Fondu  dokládat  úhrady  faktur,  a  to  tak,  že  v  případě,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praco</w:t>
      </w:r>
      <w:r>
        <w:rPr>
          <w:sz w:val="20"/>
        </w:rPr>
        <w:t>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2"/>
          <w:sz w:val="20"/>
        </w:rPr>
        <w:t xml:space="preserve"> </w:t>
      </w:r>
      <w:r>
        <w:rPr>
          <w:sz w:val="20"/>
        </w:rPr>
        <w:t>Fondu,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5E577D" w:rsidRDefault="001054F2">
      <w:pPr>
        <w:pStyle w:val="Odstavecseseznamem"/>
        <w:numPr>
          <w:ilvl w:val="2"/>
          <w:numId w:val="5"/>
        </w:numPr>
        <w:tabs>
          <w:tab w:val="left" w:pos="1094"/>
        </w:tabs>
        <w:spacing w:before="118"/>
        <w:ind w:right="112"/>
        <w:rPr>
          <w:sz w:val="20"/>
        </w:rPr>
      </w:pPr>
      <w:r>
        <w:rPr>
          <w:sz w:val="20"/>
        </w:rPr>
        <w:t>předpokládaný termín ukončení stavebních a montážních prací do konce 1/2022, přitom pokud tento termín příjemce podpory nedodrží, bez zbytečného odkladu oznámí Fondu nový termín ukončení stavebních a montážních prací; dodatek k této Smlouvě se v tom případ</w:t>
      </w:r>
      <w:r>
        <w:rPr>
          <w:sz w:val="20"/>
        </w:rPr>
        <w:t>ě</w:t>
      </w:r>
      <w:r>
        <w:rPr>
          <w:spacing w:val="-25"/>
          <w:sz w:val="20"/>
        </w:rPr>
        <w:t xml:space="preserve"> </w:t>
      </w:r>
      <w:r>
        <w:rPr>
          <w:sz w:val="20"/>
        </w:rPr>
        <w:t>neuzavírá,</w:t>
      </w:r>
    </w:p>
    <w:p w:rsidR="005E577D" w:rsidRDefault="001054F2">
      <w:pPr>
        <w:pStyle w:val="Odstavecseseznamem"/>
        <w:numPr>
          <w:ilvl w:val="2"/>
          <w:numId w:val="5"/>
        </w:numPr>
        <w:tabs>
          <w:tab w:val="left" w:pos="1094"/>
        </w:tabs>
        <w:ind w:right="108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4/2022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termínu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 oznámení o  užívání  podle  příslušných  ustanovení  zákona  č.  183/2006  Sb.,  o  územním  plánování      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 Bude-li vydán jak kolaudační souhlas, tak oznámení o užívání, považu</w:t>
      </w:r>
      <w:r>
        <w:rPr>
          <w:sz w:val="20"/>
        </w:rPr>
        <w:t>je se za termín ukončení akce datum dokumentu vydaného</w:t>
      </w:r>
      <w:r>
        <w:rPr>
          <w:spacing w:val="-34"/>
          <w:sz w:val="20"/>
        </w:rPr>
        <w:t xml:space="preserve"> </w:t>
      </w:r>
      <w:r>
        <w:rPr>
          <w:sz w:val="20"/>
        </w:rPr>
        <w:t>později,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10/2022 podklady k ZVA podle článku 12 písm. d)</w:t>
      </w:r>
      <w:r>
        <w:rPr>
          <w:spacing w:val="-17"/>
          <w:sz w:val="20"/>
        </w:rPr>
        <w:t xml:space="preserve"> </w:t>
      </w:r>
      <w:r>
        <w:rPr>
          <w:sz w:val="20"/>
        </w:rPr>
        <w:t>Výzvy.</w:t>
      </w:r>
    </w:p>
    <w:p w:rsidR="005E577D" w:rsidRDefault="005E577D">
      <w:pPr>
        <w:pStyle w:val="Zkladntext"/>
        <w:spacing w:before="12"/>
        <w:ind w:left="0"/>
        <w:rPr>
          <w:sz w:val="19"/>
        </w:rPr>
      </w:pPr>
    </w:p>
    <w:p w:rsidR="005E577D" w:rsidRDefault="001054F2">
      <w:pPr>
        <w:pStyle w:val="Zkladntext"/>
        <w:ind w:left="808" w:right="111"/>
        <w:jc w:val="both"/>
      </w:pPr>
      <w:r>
        <w:t>K ZVA může Fond vydat závazné pokyny (či požádat o informace), které mohou jeho obsah blíže specifiko</w:t>
      </w:r>
      <w:r>
        <w:t>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zbytečného odkladu  (případně  ve  lhůtě  stanovené  Fondem)   splnit.   Fond  není  povinen  vydat   protokol   o ZVA dříve, než obdrží veškeré požadované podklady a informace, na základě kterých bude moci jednoznačně rozhodnout o plnění podmínek této Sml</w:t>
      </w:r>
      <w:r>
        <w:t>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5E577D" w:rsidRDefault="001054F2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ind w:right="113" w:hanging="284"/>
        <w:jc w:val="both"/>
        <w:rPr>
          <w:sz w:val="20"/>
        </w:rPr>
      </w:pPr>
      <w:r>
        <w:rPr>
          <w:sz w:val="20"/>
        </w:rPr>
        <w:t>poskytnuté finanční</w:t>
      </w:r>
      <w:r>
        <w:rPr>
          <w:sz w:val="20"/>
        </w:rPr>
        <w:t xml:space="preserve">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</w:t>
      </w:r>
      <w:r>
        <w:rPr>
          <w:sz w:val="20"/>
        </w:rPr>
        <w:t>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ind w:right="11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</w:t>
      </w:r>
      <w:r>
        <w:rPr>
          <w:sz w:val="20"/>
        </w:rPr>
        <w:t>nančního úřadu uplatněna, příjemce podpory je povinen částku</w:t>
      </w:r>
      <w:r>
        <w:rPr>
          <w:spacing w:val="-30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4"/>
          <w:sz w:val="20"/>
        </w:rPr>
        <w:t xml:space="preserve"> </w:t>
      </w:r>
      <w:r>
        <w:rPr>
          <w:sz w:val="20"/>
        </w:rPr>
        <w:t>vznikl,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3" w:hanging="28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</w:t>
      </w:r>
      <w:r>
        <w:rPr>
          <w:sz w:val="20"/>
        </w:rPr>
        <w:t>celkových výdajů akce) do 30 dnů vrátit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</w:t>
      </w:r>
      <w:r>
        <w:rPr>
          <w:sz w:val="20"/>
        </w:rPr>
        <w:t>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4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</w:t>
      </w:r>
      <w:r>
        <w:rPr>
          <w:spacing w:val="15"/>
          <w:sz w:val="20"/>
        </w:rPr>
        <w:t xml:space="preserve"> </w:t>
      </w:r>
      <w:r>
        <w:rPr>
          <w:sz w:val="20"/>
        </w:rPr>
        <w:t>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takových</w:t>
      </w:r>
      <w:r>
        <w:rPr>
          <w:spacing w:val="15"/>
          <w:sz w:val="20"/>
        </w:rPr>
        <w:t xml:space="preserve"> </w:t>
      </w:r>
      <w:r>
        <w:rPr>
          <w:sz w:val="20"/>
        </w:rPr>
        <w:t>změn</w:t>
      </w:r>
      <w:r>
        <w:rPr>
          <w:spacing w:val="16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6"/>
          <w:sz w:val="20"/>
        </w:rPr>
        <w:t xml:space="preserve"> </w:t>
      </w:r>
      <w:r>
        <w:rPr>
          <w:sz w:val="20"/>
        </w:rPr>
        <w:t>podmínek</w:t>
      </w:r>
      <w:r>
        <w:rPr>
          <w:spacing w:val="15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5"/>
          <w:sz w:val="20"/>
        </w:rPr>
        <w:t xml:space="preserve"> </w:t>
      </w:r>
      <w:r>
        <w:rPr>
          <w:spacing w:val="3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Smlouvě,</w:t>
      </w:r>
      <w:r>
        <w:rPr>
          <w:spacing w:val="17"/>
          <w:sz w:val="20"/>
        </w:rPr>
        <w:t xml:space="preserve"> </w:t>
      </w:r>
      <w:r>
        <w:rPr>
          <w:sz w:val="20"/>
        </w:rPr>
        <w:t>které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</w:p>
    <w:p w:rsidR="005E577D" w:rsidRDefault="005E577D">
      <w:pPr>
        <w:jc w:val="both"/>
        <w:rPr>
          <w:sz w:val="20"/>
        </w:rPr>
        <w:sectPr w:rsidR="005E577D">
          <w:pgSz w:w="12240" w:h="15840"/>
          <w:pgMar w:top="1060" w:right="1020" w:bottom="1080" w:left="1460" w:header="0" w:footer="882" w:gutter="0"/>
          <w:cols w:space="708"/>
        </w:sectPr>
      </w:pPr>
    </w:p>
    <w:p w:rsidR="005E577D" w:rsidRDefault="001054F2">
      <w:pPr>
        <w:pStyle w:val="Zkladntext"/>
        <w:spacing w:before="73"/>
        <w:ind w:left="808"/>
        <w:jc w:val="both"/>
      </w:pPr>
      <w:r>
        <w:lastRenderedPageBreak/>
        <w:t>podpory znemožnily dodržet podmínky Smlouvy (splnit jeho povinnosti stanovené touto Smlouvou),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ind w:right="113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</w:t>
      </w:r>
      <w:r>
        <w:rPr>
          <w:sz w:val="20"/>
        </w:rPr>
        <w:t>ěž    veškeré   podklady   a  informace,  které  Fondu  poskytl  před  uzavřením  této   Smlouvy,  byly  pravdivé,  nezkreslené   a úplné. Příjemce podpory přitom bere na vědomí, že pokud kterékoliv jeho prohlášení nebo tvrzení (popřípadě oboustranné konst</w:t>
      </w:r>
      <w:r>
        <w:rPr>
          <w:sz w:val="20"/>
        </w:rPr>
        <w:t>atování vycházející z jím podané informace) uvedené v této Smlouvě není pravdivé, bude považováno za porušení jeho povinnosti stanovené 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5E577D" w:rsidRDefault="001054F2">
      <w:pPr>
        <w:pStyle w:val="Zkladntext"/>
        <w:spacing w:line="265" w:lineRule="exact"/>
        <w:ind w:left="808"/>
        <w:jc w:val="both"/>
      </w:pPr>
      <w:r>
        <w:t>– odkaz na Zadávání veřejných zakázek pro OPŽP 2014 - 2020, a to i v průběhu realizace akce,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64"/>
        </w:tabs>
        <w:ind w:right="111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 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1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5E577D" w:rsidRDefault="001054F2">
      <w:pPr>
        <w:pStyle w:val="Odstavecseseznamem"/>
        <w:numPr>
          <w:ilvl w:val="1"/>
          <w:numId w:val="5"/>
        </w:numPr>
        <w:tabs>
          <w:tab w:val="left" w:pos="809"/>
        </w:tabs>
        <w:spacing w:before="124" w:line="237" w:lineRule="auto"/>
        <w:ind w:right="111" w:hanging="284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1054F2">
      <w:pPr>
        <w:pStyle w:val="Nadpis1"/>
        <w:spacing w:before="188"/>
        <w:ind w:left="3273"/>
      </w:pPr>
      <w:r>
        <w:t>V.</w:t>
      </w:r>
    </w:p>
    <w:p w:rsidR="005E577D" w:rsidRDefault="001054F2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5E577D" w:rsidRDefault="005E577D">
      <w:pPr>
        <w:pStyle w:val="Zkladntext"/>
        <w:spacing w:before="11"/>
        <w:ind w:left="0"/>
        <w:rPr>
          <w:b/>
          <w:sz w:val="19"/>
        </w:rPr>
      </w:pP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 toto  porušení  postiženo  odvodem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4"/>
        <w:jc w:val="left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 podpory.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4"/>
        <w:jc w:val="left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5E577D" w:rsidRDefault="001054F2">
      <w:pPr>
        <w:pStyle w:val="Zkladntext"/>
        <w:spacing w:before="1"/>
      </w:pPr>
      <w:r>
        <w:t xml:space="preserve">5 pracovních dnů nebude postiženo a nebude tak považováno za </w:t>
      </w:r>
      <w:r>
        <w:t>porušení podmínek poskytnutí</w:t>
      </w:r>
    </w:p>
    <w:p w:rsidR="005E577D" w:rsidRDefault="005E577D">
      <w:pPr>
        <w:sectPr w:rsidR="005E577D">
          <w:pgSz w:w="12240" w:h="15840"/>
          <w:pgMar w:top="1060" w:right="1020" w:bottom="1160" w:left="1460" w:header="0" w:footer="882" w:gutter="0"/>
          <w:cols w:space="708"/>
        </w:sectPr>
      </w:pPr>
    </w:p>
    <w:p w:rsidR="005E577D" w:rsidRDefault="001054F2">
      <w:pPr>
        <w:pStyle w:val="Zkladntext"/>
        <w:spacing w:before="73"/>
      </w:pPr>
      <w:r>
        <w:lastRenderedPageBreak/>
        <w:t>podpory.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takto: do 30 kalendářních dní bez postihu, od 31 do 90 kalendářních dní odvod 1 % z poskytnuté podpory, od 91 do 180 kalendářních dní odvod 3 % z poskytnuté podpory, prodlení delší než 180 kalendářních dní  5 % z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 nároku na odpočet DPH.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</w:t>
      </w:r>
      <w:r>
        <w:rPr>
          <w:sz w:val="20"/>
        </w:rPr>
        <w:t>dlení delší než 31 kalendářních dní 0,1 % z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 xml:space="preserve">Porušení povinností podle přílohy  č.  1  této  Smlouvy  bude postiženo  odvodem  ve výši 0,1  –  25  % z poskytnuté  podpory  v případě,  kdy  nejsou  zásadním  způsobem  dodrženy   podmínky </w:t>
      </w:r>
      <w:r>
        <w:rPr>
          <w:sz w:val="20"/>
        </w:rPr>
        <w:t xml:space="preserve"> Metodiky  z hlediska plnění podmínek přílohy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5E577D" w:rsidRDefault="001054F2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1054F2">
      <w:pPr>
        <w:pStyle w:val="Nadpis1"/>
        <w:spacing w:before="185"/>
        <w:ind w:left="3276"/>
      </w:pPr>
      <w:r>
        <w:t>VI.</w:t>
      </w:r>
    </w:p>
    <w:p w:rsidR="005E577D" w:rsidRDefault="001054F2">
      <w:pPr>
        <w:spacing w:before="1"/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5E577D" w:rsidRDefault="005E577D">
      <w:pPr>
        <w:pStyle w:val="Zkladntext"/>
        <w:ind w:left="0"/>
        <w:rPr>
          <w:b/>
        </w:rPr>
      </w:pPr>
    </w:p>
    <w:p w:rsidR="005E577D" w:rsidRDefault="001054F2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 z této Smlouvy,</w:t>
      </w:r>
      <w:r>
        <w:rPr>
          <w:sz w:val="20"/>
        </w:rPr>
        <w:t xml:space="preserve"> 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5E577D" w:rsidRDefault="001054F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 xml:space="preserve">Pro snazší identifikaci budou </w:t>
      </w:r>
      <w:r>
        <w:rPr>
          <w:sz w:val="20"/>
        </w:rPr>
        <w:t>smluvní strany při veškeré korespondenci (včetně elektronické) týkající se akce, uvádět vždy číslo této Smlouvy, a to již v označení věci, které se daná korespondence bude</w:t>
      </w:r>
      <w:r>
        <w:rPr>
          <w:spacing w:val="-34"/>
          <w:sz w:val="20"/>
        </w:rPr>
        <w:t xml:space="preserve"> </w:t>
      </w:r>
      <w:r>
        <w:rPr>
          <w:sz w:val="20"/>
        </w:rPr>
        <w:t>týkat.</w:t>
      </w:r>
    </w:p>
    <w:p w:rsidR="005E577D" w:rsidRDefault="001054F2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</w:t>
      </w:r>
      <w:r>
        <w:rPr>
          <w:sz w:val="20"/>
        </w:rPr>
        <w:t xml:space="preserve">v písemné formě. Změnu Smlouvy může Fond podmínit krácením nebo nepřiznáním nároku na zbývající část podpory podle   článku   III,   a   to   zejména   tehdy,   kdy   bude   docíleno   nižších    přínosů   (nebo   dojde    k jejich opoždění), než jak tato </w:t>
      </w:r>
      <w:r>
        <w:rPr>
          <w:sz w:val="20"/>
        </w:rPr>
        <w:t>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5E577D" w:rsidRDefault="001054F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21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5E577D" w:rsidRDefault="001054F2">
      <w:pPr>
        <w:pStyle w:val="Odstavecseseznamem"/>
        <w:numPr>
          <w:ilvl w:val="0"/>
          <w:numId w:val="3"/>
        </w:numPr>
        <w:tabs>
          <w:tab w:val="left" w:pos="526"/>
        </w:tabs>
        <w:ind w:right="116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platného občanského zákoníku, </w:t>
      </w:r>
      <w:r>
        <w:rPr>
          <w:sz w:val="20"/>
        </w:rPr>
        <w:t>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E577D" w:rsidRDefault="001054F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5E577D" w:rsidRDefault="001054F2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5E577D" w:rsidRDefault="001054F2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</w:t>
      </w:r>
      <w:r>
        <w:rPr>
          <w:sz w:val="20"/>
        </w:rPr>
        <w:t>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5E577D" w:rsidRDefault="005E577D">
      <w:pPr>
        <w:jc w:val="both"/>
        <w:rPr>
          <w:sz w:val="20"/>
        </w:rPr>
        <w:sectPr w:rsidR="005E577D">
          <w:pgSz w:w="12240" w:h="15840"/>
          <w:pgMar w:top="1060" w:right="1020" w:bottom="1160" w:left="1460" w:header="0" w:footer="882" w:gutter="0"/>
          <w:cols w:space="708"/>
        </w:sectPr>
      </w:pPr>
    </w:p>
    <w:p w:rsidR="005E577D" w:rsidRDefault="001054F2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 xml:space="preserve">Tato Smlouva je vyhotovena v jednom elektronickém vyhotovení, podepsaném zaručenými elektronickými podpisy zástupců smluvních stran, popřípadě je vyhotovena ve dvou listinných exemplářích a podepsána vlastnoručně; každý exemplář má platnost </w:t>
      </w:r>
      <w:r>
        <w:rPr>
          <w:sz w:val="20"/>
        </w:rPr>
        <w:t>originálu. Každá smluvní strana obdrží jeden exemplář.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spacing w:before="1"/>
        <w:ind w:left="0"/>
        <w:rPr>
          <w:sz w:val="28"/>
        </w:rPr>
      </w:pPr>
    </w:p>
    <w:p w:rsidR="005E577D" w:rsidRDefault="001054F2">
      <w:pPr>
        <w:pStyle w:val="Zkladntext"/>
        <w:ind w:left="242"/>
      </w:pPr>
      <w:r>
        <w:t>V:</w:t>
      </w:r>
    </w:p>
    <w:p w:rsidR="005E577D" w:rsidRDefault="005E577D">
      <w:pPr>
        <w:pStyle w:val="Zkladntext"/>
        <w:ind w:left="0"/>
      </w:pPr>
    </w:p>
    <w:p w:rsidR="005E577D" w:rsidRDefault="001054F2">
      <w:pPr>
        <w:pStyle w:val="Zkladntext"/>
        <w:tabs>
          <w:tab w:val="left" w:pos="6722"/>
        </w:tabs>
        <w:spacing w:before="1"/>
        <w:ind w:left="242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ind w:left="0"/>
        <w:rPr>
          <w:sz w:val="22"/>
        </w:rPr>
      </w:pPr>
    </w:p>
    <w:p w:rsidR="005E577D" w:rsidRDefault="001054F2">
      <w:pPr>
        <w:pStyle w:val="Zkladntext"/>
        <w:tabs>
          <w:tab w:val="left" w:pos="6722"/>
        </w:tabs>
        <w:ind w:left="242"/>
      </w:pPr>
      <w:r>
        <w:t>…………………………………………….</w:t>
      </w:r>
      <w:r>
        <w:tab/>
        <w:t>……………………………………</w:t>
      </w:r>
    </w:p>
    <w:p w:rsidR="005E577D" w:rsidRDefault="001054F2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ind w:left="0"/>
        <w:rPr>
          <w:sz w:val="32"/>
        </w:rPr>
      </w:pPr>
    </w:p>
    <w:p w:rsidR="005E577D" w:rsidRDefault="001054F2">
      <w:pPr>
        <w:pStyle w:val="Zkladntext"/>
        <w:ind w:left="242"/>
      </w:pPr>
      <w:r>
        <w:t>Příloha č. 1 – Specifické podmínky provozování pro vlastnický model provozování</w:t>
      </w:r>
    </w:p>
    <w:p w:rsidR="005E577D" w:rsidRDefault="005E577D">
      <w:pPr>
        <w:pStyle w:val="Zkladntext"/>
        <w:spacing w:before="1"/>
        <w:ind w:left="0"/>
        <w:rPr>
          <w:sz w:val="38"/>
        </w:rPr>
      </w:pPr>
    </w:p>
    <w:p w:rsidR="005E577D" w:rsidRDefault="001054F2">
      <w:pPr>
        <w:pStyle w:val="Zkladntext"/>
        <w:ind w:left="242"/>
      </w:pPr>
      <w:r>
        <w:t>Příloha č. 2 - Stanovení finančních oprav, které se použijí v případě porušení povinností při zadávání zakázek/veřejných zakázek</w:t>
      </w:r>
    </w:p>
    <w:p w:rsidR="005E577D" w:rsidRDefault="005E577D">
      <w:pPr>
        <w:sectPr w:rsidR="005E577D">
          <w:pgSz w:w="12240" w:h="15840"/>
          <w:pgMar w:top="1060" w:right="1020" w:bottom="1160" w:left="1460" w:header="0" w:footer="882" w:gutter="0"/>
          <w:cols w:space="708"/>
        </w:sectPr>
      </w:pPr>
    </w:p>
    <w:p w:rsidR="005E577D" w:rsidRDefault="001054F2">
      <w:pPr>
        <w:pStyle w:val="Zkladntext"/>
        <w:spacing w:before="73"/>
        <w:ind w:left="242"/>
      </w:pPr>
      <w:r>
        <w:lastRenderedPageBreak/>
        <w:t>Příloha č. 1 - Smlouva o poskytnutí podpory ze Státního fondu životního prostředí České republiky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spacing w:before="2"/>
        <w:ind w:left="0"/>
        <w:rPr>
          <w:sz w:val="24"/>
        </w:rPr>
      </w:pPr>
    </w:p>
    <w:p w:rsidR="005E577D" w:rsidRDefault="001054F2">
      <w:pPr>
        <w:pStyle w:val="Nadpis1"/>
        <w:ind w:right="0"/>
        <w:jc w:val="left"/>
      </w:pPr>
      <w:r>
        <w:t>Specifické p</w:t>
      </w:r>
      <w:r>
        <w:t>odmínky provozování pro vlastnický model provozování</w:t>
      </w:r>
    </w:p>
    <w:p w:rsidR="005E577D" w:rsidRDefault="005E577D">
      <w:pPr>
        <w:pStyle w:val="Zkladntext"/>
        <w:spacing w:before="1"/>
        <w:ind w:left="0"/>
        <w:rPr>
          <w:b/>
          <w:sz w:val="29"/>
        </w:rPr>
      </w:pPr>
    </w:p>
    <w:p w:rsidR="005E577D" w:rsidRDefault="001054F2">
      <w:pPr>
        <w:pStyle w:val="Odstavecseseznamem"/>
        <w:numPr>
          <w:ilvl w:val="0"/>
          <w:numId w:val="2"/>
        </w:numPr>
        <w:tabs>
          <w:tab w:val="left" w:pos="669"/>
          <w:tab w:val="left" w:pos="670"/>
        </w:tabs>
        <w:spacing w:before="0"/>
        <w:rPr>
          <w:sz w:val="20"/>
        </w:rPr>
      </w:pPr>
      <w:r>
        <w:rPr>
          <w:sz w:val="20"/>
        </w:rPr>
        <w:t>Vodohospodářská infrastruktura bude nejméně po dobu 10 let od prvního dne</w:t>
      </w:r>
      <w:r>
        <w:rPr>
          <w:spacing w:val="-16"/>
          <w:sz w:val="20"/>
        </w:rPr>
        <w:t xml:space="preserve"> </w:t>
      </w:r>
      <w:r>
        <w:rPr>
          <w:sz w:val="20"/>
        </w:rPr>
        <w:t>následujícího</w:t>
      </w:r>
    </w:p>
    <w:p w:rsidR="005E577D" w:rsidRDefault="001054F2">
      <w:pPr>
        <w:pStyle w:val="Zkladntext"/>
        <w:spacing w:before="1"/>
        <w:ind w:left="669" w:right="190"/>
      </w:pPr>
      <w:r>
        <w:t>kalendářního roku po nabytí právní moci posledního kolaudačního souhlasu k projektu provozována v rámci vlastnické</w:t>
      </w:r>
      <w:r>
        <w:t>ho modelu, zejména bude platit, že subjekt zodpovědný za provozování je 100% vlastněn vlastníkem dotčené infrastruktury a případnými dalšími veřejnými vlastníky a infrastrukturu provozuje na základě smlouvy nebo jiného místně platného pověření</w:t>
      </w:r>
    </w:p>
    <w:p w:rsidR="005E577D" w:rsidRDefault="001054F2">
      <w:pPr>
        <w:pStyle w:val="Zkladntext"/>
        <w:spacing w:line="265" w:lineRule="exact"/>
        <w:ind w:left="669"/>
      </w:pPr>
      <w:r>
        <w:t>a přímo drží</w:t>
      </w:r>
      <w:r>
        <w:t xml:space="preserve"> povolení k provozování (k modelům provozování infrastruktury a podmínkám</w:t>
      </w:r>
    </w:p>
    <w:p w:rsidR="005E577D" w:rsidRDefault="001054F2">
      <w:pPr>
        <w:pStyle w:val="Zkladntext"/>
        <w:ind w:left="669" w:right="192"/>
        <w:jc w:val="both"/>
      </w:pPr>
      <w:r>
        <w:t>stanoveným pro vlastnický model viz dokument „Metodika pro žadatele rozvádějící podmínky</w:t>
      </w:r>
      <w:r>
        <w:rPr>
          <w:spacing w:val="-38"/>
        </w:rPr>
        <w:t xml:space="preserve"> </w:t>
      </w:r>
      <w:r>
        <w:t>přílohy č. 6 Programového dokumentu OPŽP 2014 – 2020“, dále jen „Metodika“, která je součástí</w:t>
      </w:r>
      <w:r>
        <w:t xml:space="preserve"> PrŽaP). Pro účely stanovení podmínek týkajících se provozování vodohospodářské infrastruktury</w:t>
      </w:r>
      <w:r>
        <w:rPr>
          <w:spacing w:val="-14"/>
        </w:rPr>
        <w:t xml:space="preserve"> </w:t>
      </w:r>
      <w:r>
        <w:t>se</w:t>
      </w:r>
    </w:p>
    <w:p w:rsidR="005E577D" w:rsidRDefault="001054F2">
      <w:pPr>
        <w:pStyle w:val="Zkladntext"/>
        <w:spacing w:before="2" w:line="265" w:lineRule="exact"/>
        <w:ind w:left="669"/>
        <w:jc w:val="both"/>
      </w:pPr>
      <w:r>
        <w:t>vodohospodářskou infrastrukturou rozumí celá složka infrastruktury pořízené (rekonstruované)</w:t>
      </w:r>
    </w:p>
    <w:p w:rsidR="005E577D" w:rsidRDefault="001054F2">
      <w:pPr>
        <w:pStyle w:val="Zkladntext"/>
        <w:ind w:left="669" w:right="137"/>
        <w:jc w:val="both"/>
      </w:pPr>
      <w:r>
        <w:t>s podporou poskytnutou podle této Smlouvy a Rozhodnutí (podpořená infrastruktura) a veškerá další infrastruktura provozovaná v této složce na území relevantní obce (podrobněji viz Metodika)</w:t>
      </w:r>
      <w:r>
        <w:rPr>
          <w:spacing w:val="-39"/>
        </w:rPr>
        <w:t xml:space="preserve"> </w:t>
      </w:r>
      <w:r>
        <w:t>společně s podpořenou infrastrukturou v rámci podpořeného vlastnic</w:t>
      </w:r>
      <w:r>
        <w:t>kého modelu</w:t>
      </w:r>
      <w:r>
        <w:rPr>
          <w:spacing w:val="-5"/>
        </w:rPr>
        <w:t xml:space="preserve"> </w:t>
      </w:r>
      <w:r>
        <w:t>provozování.</w:t>
      </w:r>
    </w:p>
    <w:p w:rsidR="005E577D" w:rsidRDefault="001054F2">
      <w:pPr>
        <w:pStyle w:val="Odstavecseseznamem"/>
        <w:numPr>
          <w:ilvl w:val="0"/>
          <w:numId w:val="2"/>
        </w:numPr>
        <w:tabs>
          <w:tab w:val="left" w:pos="669"/>
          <w:tab w:val="left" w:pos="670"/>
        </w:tabs>
        <w:spacing w:before="120"/>
        <w:ind w:right="695"/>
        <w:rPr>
          <w:sz w:val="20"/>
        </w:rPr>
      </w:pPr>
      <w:r>
        <w:rPr>
          <w:sz w:val="20"/>
        </w:rPr>
        <w:t>Nejméně po dobu 10 let od prvního dne následujícího kalendářního roku po nabytí právní</w:t>
      </w:r>
      <w:r>
        <w:rPr>
          <w:spacing w:val="-38"/>
          <w:sz w:val="20"/>
        </w:rPr>
        <w:t xml:space="preserve"> </w:t>
      </w:r>
      <w:r>
        <w:rPr>
          <w:sz w:val="20"/>
        </w:rPr>
        <w:t>moci posledního kolaudačního souhlasu k projektu bude zabezpečena finanční udržitelnost projektu a to za podmínek stanovených Fondem. Změna výše</w:t>
      </w:r>
      <w:r>
        <w:rPr>
          <w:sz w:val="20"/>
        </w:rPr>
        <w:t xml:space="preserve"> prostředků na obnovu vodovodů a/nebo kanalizací je přípustné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5E577D" w:rsidRDefault="001054F2">
      <w:pPr>
        <w:pStyle w:val="Odstavecseseznamem"/>
        <w:numPr>
          <w:ilvl w:val="1"/>
          <w:numId w:val="2"/>
        </w:numPr>
        <w:tabs>
          <w:tab w:val="left" w:pos="885"/>
        </w:tabs>
        <w:spacing w:before="119"/>
        <w:ind w:right="261" w:hanging="281"/>
        <w:rPr>
          <w:sz w:val="20"/>
        </w:rPr>
      </w:pPr>
      <w:r>
        <w:rPr>
          <w:sz w:val="20"/>
        </w:rPr>
        <w:t>snížení na úroveň, která prokazatelně zajistí nepřekročení hranice sociálně únosné ceny pro</w:t>
      </w:r>
      <w:r>
        <w:rPr>
          <w:spacing w:val="-35"/>
          <w:sz w:val="20"/>
        </w:rPr>
        <w:t xml:space="preserve"> </w:t>
      </w:r>
      <w:r>
        <w:rPr>
          <w:sz w:val="20"/>
        </w:rPr>
        <w:t>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5E577D" w:rsidRDefault="001054F2">
      <w:pPr>
        <w:pStyle w:val="Odstavecseseznamem"/>
        <w:numPr>
          <w:ilvl w:val="1"/>
          <w:numId w:val="2"/>
        </w:numPr>
        <w:tabs>
          <w:tab w:val="left" w:pos="902"/>
        </w:tabs>
        <w:ind w:left="901" w:hanging="233"/>
        <w:rPr>
          <w:sz w:val="20"/>
        </w:rPr>
      </w:pPr>
      <w:r>
        <w:rPr>
          <w:sz w:val="20"/>
        </w:rPr>
        <w:t>snížení na úroveň, která prok</w:t>
      </w:r>
      <w:r>
        <w:rPr>
          <w:sz w:val="20"/>
        </w:rPr>
        <w:t>azatelně vytváří zdroje pro správu, obnovu a případné</w:t>
      </w:r>
      <w:r>
        <w:rPr>
          <w:spacing w:val="-20"/>
          <w:sz w:val="20"/>
        </w:rPr>
        <w:t xml:space="preserve"> </w:t>
      </w:r>
      <w:r>
        <w:rPr>
          <w:sz w:val="20"/>
        </w:rPr>
        <w:t>rozšíření</w:t>
      </w:r>
    </w:p>
    <w:p w:rsidR="005E577D" w:rsidRDefault="001054F2">
      <w:pPr>
        <w:pStyle w:val="Zkladntext"/>
        <w:spacing w:before="1"/>
        <w:ind w:left="950"/>
      </w:pPr>
      <w:r>
        <w:t>vodovodů a kanalizací minimálně ve výši „plných odpisů“. V obou případech je nezbytné, aby Fond navrženou odchylku odsouhlasil.</w:t>
      </w:r>
    </w:p>
    <w:p w:rsidR="005E577D" w:rsidRDefault="001054F2">
      <w:pPr>
        <w:pStyle w:val="Odstavecseseznamem"/>
        <w:numPr>
          <w:ilvl w:val="0"/>
          <w:numId w:val="2"/>
        </w:numPr>
        <w:tabs>
          <w:tab w:val="left" w:pos="669"/>
          <w:tab w:val="left" w:pos="670"/>
        </w:tabs>
        <w:ind w:right="1016"/>
        <w:rPr>
          <w:sz w:val="20"/>
        </w:rPr>
      </w:pPr>
      <w:r>
        <w:rPr>
          <w:sz w:val="20"/>
        </w:rPr>
        <w:t>Čistý příjem (případně nájemné) z provozování vodohospodářské in</w:t>
      </w:r>
      <w:r>
        <w:rPr>
          <w:sz w:val="20"/>
        </w:rPr>
        <w:t>frastruktury bude</w:t>
      </w:r>
      <w:r>
        <w:rPr>
          <w:spacing w:val="-37"/>
          <w:sz w:val="20"/>
        </w:rPr>
        <w:t xml:space="preserve"> </w:t>
      </w:r>
      <w:r>
        <w:rPr>
          <w:sz w:val="20"/>
        </w:rPr>
        <w:t>použit v souladu s principy péče řádného</w:t>
      </w:r>
      <w:r>
        <w:rPr>
          <w:spacing w:val="-1"/>
          <w:sz w:val="20"/>
        </w:rPr>
        <w:t xml:space="preserve"> </w:t>
      </w:r>
      <w:r>
        <w:rPr>
          <w:sz w:val="20"/>
        </w:rPr>
        <w:t>hospodáře.</w:t>
      </w:r>
    </w:p>
    <w:p w:rsidR="005E577D" w:rsidRDefault="001054F2">
      <w:pPr>
        <w:pStyle w:val="Odstavecseseznamem"/>
        <w:numPr>
          <w:ilvl w:val="0"/>
          <w:numId w:val="2"/>
        </w:numPr>
        <w:tabs>
          <w:tab w:val="left" w:pos="669"/>
          <w:tab w:val="left" w:pos="670"/>
        </w:tabs>
        <w:spacing w:before="118"/>
        <w:ind w:right="484"/>
        <w:rPr>
          <w:sz w:val="20"/>
        </w:rPr>
      </w:pPr>
      <w:r>
        <w:rPr>
          <w:sz w:val="20"/>
        </w:rPr>
        <w:t>Příjemce podpory je povinen zajistit, že relevantní požadavky kladené na provozní smlouvy</w:t>
      </w:r>
      <w:r>
        <w:rPr>
          <w:spacing w:val="-33"/>
          <w:sz w:val="20"/>
        </w:rPr>
        <w:t xml:space="preserve"> </w:t>
      </w:r>
      <w:r>
        <w:rPr>
          <w:sz w:val="20"/>
        </w:rPr>
        <w:t>budou aplikovány na „související provozní smlouvy“ ve smyslu Metodiky s tím, že v případě</w:t>
      </w:r>
      <w:r>
        <w:rPr>
          <w:spacing w:val="-22"/>
          <w:sz w:val="20"/>
        </w:rPr>
        <w:t xml:space="preserve"> </w:t>
      </w:r>
      <w:r>
        <w:rPr>
          <w:sz w:val="20"/>
        </w:rPr>
        <w:t>ukonče</w:t>
      </w:r>
      <w:r>
        <w:rPr>
          <w:sz w:val="20"/>
        </w:rPr>
        <w:t>ní</w:t>
      </w:r>
    </w:p>
    <w:p w:rsidR="005E577D" w:rsidRDefault="001054F2">
      <w:pPr>
        <w:pStyle w:val="Zkladntext"/>
        <w:spacing w:before="1"/>
        <w:ind w:left="669" w:right="190"/>
      </w:pPr>
      <w:r>
        <w:t>platnosti související provozní smlouvy je vlastník infrastruktury, která je předmětem související provozní smlouvy, oprávněn změnit provozní model.</w:t>
      </w:r>
    </w:p>
    <w:p w:rsidR="005E577D" w:rsidRDefault="005E577D">
      <w:pPr>
        <w:sectPr w:rsidR="005E577D">
          <w:pgSz w:w="12240" w:h="15840"/>
          <w:pgMar w:top="1060" w:right="1020" w:bottom="1160" w:left="1460" w:header="0" w:footer="882" w:gutter="0"/>
          <w:cols w:space="708"/>
        </w:sectPr>
      </w:pPr>
    </w:p>
    <w:p w:rsidR="005E577D" w:rsidRDefault="001054F2">
      <w:pPr>
        <w:pStyle w:val="Zkladntext"/>
        <w:spacing w:before="79"/>
        <w:ind w:left="242"/>
      </w:pPr>
      <w:r>
        <w:lastRenderedPageBreak/>
        <w:t>Příloha č. 2 - Smlouva o poskytnutí podpory ze Státního fondu životního prostředí České republiky</w:t>
      </w: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5E577D">
      <w:pPr>
        <w:pStyle w:val="Zkladntext"/>
        <w:ind w:left="0"/>
        <w:rPr>
          <w:sz w:val="26"/>
        </w:rPr>
      </w:pPr>
    </w:p>
    <w:p w:rsidR="005E577D" w:rsidRDefault="001054F2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5E577D" w:rsidRDefault="005E577D">
      <w:pPr>
        <w:pStyle w:val="Zkladntext"/>
        <w:spacing w:before="1"/>
        <w:ind w:left="0"/>
        <w:rPr>
          <w:b/>
          <w:sz w:val="27"/>
        </w:rPr>
      </w:pPr>
    </w:p>
    <w:p w:rsidR="005E577D" w:rsidRDefault="001054F2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8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2) písm. j) Smlouvy při zadávání zakázek/veřejných zakázek (dále souhrnně jen „veřejné zakázky“), zejména v nedodržení postupu podle zákona č. 134/2016 Sb., o zadávání veřejných zakázek, ve znění účinném   v době zahájení zadávacího řízení, případ</w:t>
      </w:r>
      <w:r>
        <w:rPr>
          <w:sz w:val="20"/>
        </w:rPr>
        <w:t>ně zákona č. 137/2006 Sb., o veřejných zakázkách, ve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</w:t>
      </w:r>
      <w:r>
        <w:rPr>
          <w:sz w:val="20"/>
        </w:rPr>
        <w:t>ájení výběrového/zadávacího řízení (dále jen „Pokyny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3"/>
          <w:sz w:val="20"/>
        </w:rPr>
        <w:t xml:space="preserve"> </w:t>
      </w:r>
      <w:r>
        <w:rPr>
          <w:sz w:val="20"/>
        </w:rPr>
        <w:t>OPŽP“).</w:t>
      </w:r>
    </w:p>
    <w:p w:rsidR="005E577D" w:rsidRDefault="001054F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</w:t>
      </w:r>
      <w:r>
        <w:rPr>
          <w:sz w:val="20"/>
        </w:rPr>
        <w:t>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5E577D" w:rsidRDefault="001054F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</w:t>
      </w:r>
      <w:r>
        <w:rPr>
          <w:sz w:val="20"/>
        </w:rPr>
        <w:t>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5E577D" w:rsidRDefault="001054F2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</w:t>
      </w:r>
      <w:r>
        <w:rPr>
          <w:sz w:val="20"/>
        </w:rPr>
        <w:t>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5E577D" w:rsidRDefault="001054F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5E577D" w:rsidRDefault="001054F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z w:val="20"/>
        </w:rPr>
        <w:t xml:space="preserve">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E577D" w:rsidRDefault="001054F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 v tabulce níže, bude stanovena finanční oprava dle zásady</w:t>
      </w:r>
      <w:r>
        <w:rPr>
          <w:spacing w:val="-8"/>
          <w:sz w:val="20"/>
        </w:rPr>
        <w:t xml:space="preserve"> </w:t>
      </w:r>
      <w:r>
        <w:rPr>
          <w:sz w:val="20"/>
        </w:rPr>
        <w:t>přiměřenosti.</w:t>
      </w:r>
    </w:p>
    <w:p w:rsidR="005E577D" w:rsidRDefault="005E577D">
      <w:pPr>
        <w:spacing w:line="264" w:lineRule="auto"/>
        <w:jc w:val="both"/>
        <w:rPr>
          <w:sz w:val="20"/>
        </w:rPr>
        <w:sectPr w:rsidR="005E577D">
          <w:pgSz w:w="12240" w:h="15840"/>
          <w:pgMar w:top="132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E57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E577D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E577D" w:rsidRDefault="001054F2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5E577D" w:rsidRDefault="001054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5E577D" w:rsidRDefault="001054F2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E577D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E577D" w:rsidRDefault="001054F2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5E577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5E577D" w:rsidRDefault="001054F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5E577D" w:rsidRDefault="001054F2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E577D" w:rsidRDefault="001054F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E577D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E577D" w:rsidRDefault="001054F2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5E577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5E577D" w:rsidRDefault="001054F2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5E577D" w:rsidRDefault="001054F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5E577D" w:rsidRDefault="001054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5E577D" w:rsidRDefault="001054F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5E577D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</w:t>
            </w:r>
          </w:p>
        </w:tc>
      </w:tr>
      <w:tr w:rsidR="005E577D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5E577D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5E577D" w:rsidRDefault="001054F2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5E577D" w:rsidRDefault="001054F2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5E577D" w:rsidRDefault="001054F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5E577D" w:rsidRDefault="001054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5E577D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5E577D" w:rsidRDefault="001054F2">
            <w:pPr>
              <w:pStyle w:val="TableParagraph"/>
              <w:spacing w:before="27" w:line="264" w:lineRule="auto"/>
              <w:ind w:left="117" w:right="119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5E577D" w:rsidRDefault="001054F2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5E577D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E577D" w:rsidRDefault="001054F2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5E577D" w:rsidRDefault="001054F2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5E577D" w:rsidRDefault="005E577D">
      <w:pPr>
        <w:spacing w:line="261" w:lineRule="auto"/>
        <w:rPr>
          <w:sz w:val="20"/>
        </w:rPr>
        <w:sectPr w:rsidR="005E577D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E57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E577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5E577D" w:rsidRDefault="001054F2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5E577D" w:rsidRDefault="001054F2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5E577D" w:rsidRDefault="001054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E577D" w:rsidRDefault="001054F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5E577D" w:rsidRDefault="001054F2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5E577D" w:rsidRDefault="001054F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E577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5E577D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5E577D" w:rsidRDefault="001054F2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5E577D" w:rsidRDefault="001054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5E577D" w:rsidRDefault="001054F2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5E577D" w:rsidRDefault="001054F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E577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E577D" w:rsidRDefault="001054F2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5E577D" w:rsidRDefault="001054F2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E577D" w:rsidRDefault="001054F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5E577D" w:rsidRDefault="001054F2">
            <w:pPr>
              <w:pStyle w:val="TableParagraph"/>
              <w:spacing w:before="1" w:line="261" w:lineRule="auto"/>
              <w:ind w:left="117" w:right="124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5E577D" w:rsidRDefault="001054F2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5E577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E577D" w:rsidRDefault="001054F2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5E577D" w:rsidRDefault="001054F2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5E577D" w:rsidRDefault="001054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5E577D" w:rsidRDefault="001054F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5E577D" w:rsidRDefault="001054F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5E577D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5E577D" w:rsidRDefault="001054F2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5E577D" w:rsidRDefault="001054F2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E577D" w:rsidRDefault="001054F2">
            <w:pPr>
              <w:pStyle w:val="TableParagraph"/>
              <w:spacing w:before="93"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E577D" w:rsidRDefault="005E577D">
      <w:pPr>
        <w:spacing w:line="264" w:lineRule="auto"/>
        <w:rPr>
          <w:sz w:val="20"/>
        </w:rPr>
        <w:sectPr w:rsidR="005E577D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E57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E577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5E577D" w:rsidRDefault="001054F2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5E577D" w:rsidRDefault="001054F2">
            <w:pPr>
              <w:pStyle w:val="TableParagraph"/>
              <w:spacing w:before="1" w:line="264" w:lineRule="auto"/>
              <w:ind w:right="185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5E577D" w:rsidRDefault="001054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E577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5E577D" w:rsidRDefault="001054F2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E577D" w:rsidRDefault="001054F2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5E577D" w:rsidRDefault="001054F2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5E577D" w:rsidRDefault="001054F2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E577D" w:rsidRDefault="001054F2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E577D" w:rsidRDefault="001054F2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E577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5E577D" w:rsidRDefault="001054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E577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5E577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5E577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5E577D" w:rsidRDefault="001054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E577D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5E577D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E577D" w:rsidRDefault="001054F2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5E577D" w:rsidRDefault="001054F2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5E577D" w:rsidRDefault="001054F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E577D" w:rsidRDefault="001054F2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E577D" w:rsidRDefault="001054F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E577D" w:rsidRDefault="001054F2">
            <w:pPr>
              <w:pStyle w:val="TableParagraph"/>
              <w:spacing w:before="93"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E577D" w:rsidRDefault="005E577D">
      <w:pPr>
        <w:spacing w:line="264" w:lineRule="auto"/>
        <w:rPr>
          <w:sz w:val="20"/>
        </w:rPr>
        <w:sectPr w:rsidR="005E577D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E57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E577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E577D" w:rsidRDefault="001054F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5E577D" w:rsidRDefault="001054F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5E577D" w:rsidRDefault="001054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5E577D" w:rsidRDefault="001054F2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E577D" w:rsidRDefault="001054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E577D" w:rsidRDefault="001054F2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5E577D" w:rsidRDefault="001054F2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E577D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5E577D" w:rsidRDefault="001054F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5E577D" w:rsidRDefault="001054F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E577D" w:rsidRDefault="001054F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5E577D" w:rsidRDefault="001054F2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5E577D" w:rsidRDefault="001054F2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5E577D" w:rsidRDefault="001054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5E577D" w:rsidRDefault="001054F2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5E577D" w:rsidRDefault="001054F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E577D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5E577D" w:rsidRDefault="001054F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5E577D" w:rsidRDefault="001054F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E577D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5E577D" w:rsidRDefault="001054F2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E577D" w:rsidRDefault="001054F2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5E577D" w:rsidRDefault="001054F2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5E577D" w:rsidRDefault="005E577D">
      <w:pPr>
        <w:rPr>
          <w:sz w:val="20"/>
        </w:rPr>
        <w:sectPr w:rsidR="005E577D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E57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E577D" w:rsidRDefault="001054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E577D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5E577D" w:rsidRDefault="001054F2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5E577D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5E577D" w:rsidRDefault="001054F2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5E577D" w:rsidRDefault="001054F2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5E577D" w:rsidRDefault="001054F2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5E577D" w:rsidRDefault="001054F2">
            <w:pPr>
              <w:pStyle w:val="TableParagraph"/>
              <w:spacing w:before="144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5E577D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5E577D" w:rsidRDefault="001054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5E577D" w:rsidRDefault="001054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E577D" w:rsidRDefault="001054F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5E577D" w:rsidRDefault="001054F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5E577D" w:rsidRDefault="001054F2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5E577D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5E577D" w:rsidRDefault="001054F2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5E577D" w:rsidRDefault="001054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5E577D" w:rsidRDefault="001054F2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5E577D" w:rsidRDefault="001054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E577D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577D" w:rsidRDefault="001054F2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5E577D" w:rsidRDefault="001054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5E577D" w:rsidRDefault="001054F2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5E577D" w:rsidRDefault="001054F2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5E577D" w:rsidRDefault="001054F2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77D" w:rsidRDefault="001054F2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E577D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577D" w:rsidRDefault="005E57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E577D" w:rsidRDefault="001054F2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1054F2" w:rsidRDefault="001054F2"/>
    <w:sectPr w:rsidR="001054F2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F2" w:rsidRDefault="001054F2">
      <w:r>
        <w:separator/>
      </w:r>
    </w:p>
  </w:endnote>
  <w:endnote w:type="continuationSeparator" w:id="0">
    <w:p w:rsidR="001054F2" w:rsidRDefault="0010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7D" w:rsidRDefault="001054F2">
    <w:pPr>
      <w:pStyle w:val="Zkladntext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5E577D" w:rsidRDefault="001054F2">
                <w:pPr>
                  <w:pStyle w:val="Zkladn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B1B9B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F2" w:rsidRDefault="001054F2">
      <w:r>
        <w:separator/>
      </w:r>
    </w:p>
  </w:footnote>
  <w:footnote w:type="continuationSeparator" w:id="0">
    <w:p w:rsidR="001054F2" w:rsidRDefault="0010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C0B"/>
    <w:multiLevelType w:val="hybridMultilevel"/>
    <w:tmpl w:val="16844C30"/>
    <w:lvl w:ilvl="0" w:tplc="433E092C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2E828C6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3D6784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788CB2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814482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D14CC3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83CF09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838859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AEE6E6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2E77DCB"/>
    <w:multiLevelType w:val="hybridMultilevel"/>
    <w:tmpl w:val="4B403914"/>
    <w:lvl w:ilvl="0" w:tplc="22741AB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6A8A9D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4EC7CD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8E00C9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C86656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F008B4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B6E2D6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EF084C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91E562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06B3721"/>
    <w:multiLevelType w:val="hybridMultilevel"/>
    <w:tmpl w:val="6DC2105A"/>
    <w:lvl w:ilvl="0" w:tplc="97F4E32C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3627DDA">
      <w:start w:val="1"/>
      <w:numFmt w:val="lowerLetter"/>
      <w:lvlText w:val="%2)"/>
      <w:lvlJc w:val="left"/>
      <w:pPr>
        <w:ind w:left="808" w:hanging="257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A6F204C8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DF8A69F2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030A0C06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A0405120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CC6860E0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CC6494D8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C7E065F4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34671763"/>
    <w:multiLevelType w:val="hybridMultilevel"/>
    <w:tmpl w:val="F2BA57A2"/>
    <w:lvl w:ilvl="0" w:tplc="68D8A47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EE4160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1D0F53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B4C823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D7E8A3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F74CA3E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A22C26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560ED41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22D47FA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32A42D8"/>
    <w:multiLevelType w:val="hybridMultilevel"/>
    <w:tmpl w:val="371203FE"/>
    <w:lvl w:ilvl="0" w:tplc="738C3C6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A103E0E">
      <w:numFmt w:val="bullet"/>
      <w:lvlText w:val="•"/>
      <w:lvlJc w:val="left"/>
      <w:pPr>
        <w:ind w:left="740" w:hanging="284"/>
      </w:pPr>
      <w:rPr>
        <w:rFonts w:hint="default"/>
        <w:lang w:val="cs-CZ" w:eastAsia="cs-CZ" w:bidi="cs-CZ"/>
      </w:rPr>
    </w:lvl>
    <w:lvl w:ilvl="2" w:tplc="2CFE98E0">
      <w:numFmt w:val="bullet"/>
      <w:lvlText w:val="•"/>
      <w:lvlJc w:val="left"/>
      <w:pPr>
        <w:ind w:left="1742" w:hanging="284"/>
      </w:pPr>
      <w:rPr>
        <w:rFonts w:hint="default"/>
        <w:lang w:val="cs-CZ" w:eastAsia="cs-CZ" w:bidi="cs-CZ"/>
      </w:rPr>
    </w:lvl>
    <w:lvl w:ilvl="3" w:tplc="78BA070E">
      <w:numFmt w:val="bullet"/>
      <w:lvlText w:val="•"/>
      <w:lvlJc w:val="left"/>
      <w:pPr>
        <w:ind w:left="2744" w:hanging="284"/>
      </w:pPr>
      <w:rPr>
        <w:rFonts w:hint="default"/>
        <w:lang w:val="cs-CZ" w:eastAsia="cs-CZ" w:bidi="cs-CZ"/>
      </w:rPr>
    </w:lvl>
    <w:lvl w:ilvl="4" w:tplc="EFA64AA6">
      <w:numFmt w:val="bullet"/>
      <w:lvlText w:val="•"/>
      <w:lvlJc w:val="left"/>
      <w:pPr>
        <w:ind w:left="3746" w:hanging="284"/>
      </w:pPr>
      <w:rPr>
        <w:rFonts w:hint="default"/>
        <w:lang w:val="cs-CZ" w:eastAsia="cs-CZ" w:bidi="cs-CZ"/>
      </w:rPr>
    </w:lvl>
    <w:lvl w:ilvl="5" w:tplc="44722130">
      <w:numFmt w:val="bullet"/>
      <w:lvlText w:val="•"/>
      <w:lvlJc w:val="left"/>
      <w:pPr>
        <w:ind w:left="4748" w:hanging="284"/>
      </w:pPr>
      <w:rPr>
        <w:rFonts w:hint="default"/>
        <w:lang w:val="cs-CZ" w:eastAsia="cs-CZ" w:bidi="cs-CZ"/>
      </w:rPr>
    </w:lvl>
    <w:lvl w:ilvl="6" w:tplc="772C6B30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9F4E0306">
      <w:numFmt w:val="bullet"/>
      <w:lvlText w:val="•"/>
      <w:lvlJc w:val="left"/>
      <w:pPr>
        <w:ind w:left="6753" w:hanging="284"/>
      </w:pPr>
      <w:rPr>
        <w:rFonts w:hint="default"/>
        <w:lang w:val="cs-CZ" w:eastAsia="cs-CZ" w:bidi="cs-CZ"/>
      </w:rPr>
    </w:lvl>
    <w:lvl w:ilvl="8" w:tplc="73A034C2">
      <w:numFmt w:val="bullet"/>
      <w:lvlText w:val="•"/>
      <w:lvlJc w:val="left"/>
      <w:pPr>
        <w:ind w:left="7755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1733206"/>
    <w:multiLevelType w:val="hybridMultilevel"/>
    <w:tmpl w:val="7766F7C2"/>
    <w:lvl w:ilvl="0" w:tplc="715689B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39ACA6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48CBB74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F8323220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3F60D3BE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DD28E6A2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9C88A9FC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DA3EFBA6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ACE8CF1C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2AC2B38"/>
    <w:multiLevelType w:val="hybridMultilevel"/>
    <w:tmpl w:val="64605644"/>
    <w:lvl w:ilvl="0" w:tplc="D4D44596">
      <w:start w:val="1"/>
      <w:numFmt w:val="upperRoman"/>
      <w:lvlText w:val="%1."/>
      <w:lvlJc w:val="left"/>
      <w:pPr>
        <w:ind w:left="669" w:hanging="42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4C8A3C0">
      <w:start w:val="1"/>
      <w:numFmt w:val="lowerLetter"/>
      <w:lvlText w:val="%2)"/>
      <w:lvlJc w:val="left"/>
      <w:pPr>
        <w:ind w:left="950" w:hanging="21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AE8E12B2">
      <w:numFmt w:val="bullet"/>
      <w:lvlText w:val="•"/>
      <w:lvlJc w:val="left"/>
      <w:pPr>
        <w:ind w:left="1937" w:hanging="216"/>
      </w:pPr>
      <w:rPr>
        <w:rFonts w:hint="default"/>
        <w:lang w:val="cs-CZ" w:eastAsia="cs-CZ" w:bidi="cs-CZ"/>
      </w:rPr>
    </w:lvl>
    <w:lvl w:ilvl="3" w:tplc="84FC431A">
      <w:numFmt w:val="bullet"/>
      <w:lvlText w:val="•"/>
      <w:lvlJc w:val="left"/>
      <w:pPr>
        <w:ind w:left="2915" w:hanging="216"/>
      </w:pPr>
      <w:rPr>
        <w:rFonts w:hint="default"/>
        <w:lang w:val="cs-CZ" w:eastAsia="cs-CZ" w:bidi="cs-CZ"/>
      </w:rPr>
    </w:lvl>
    <w:lvl w:ilvl="4" w:tplc="C750E91C">
      <w:numFmt w:val="bullet"/>
      <w:lvlText w:val="•"/>
      <w:lvlJc w:val="left"/>
      <w:pPr>
        <w:ind w:left="3893" w:hanging="216"/>
      </w:pPr>
      <w:rPr>
        <w:rFonts w:hint="default"/>
        <w:lang w:val="cs-CZ" w:eastAsia="cs-CZ" w:bidi="cs-CZ"/>
      </w:rPr>
    </w:lvl>
    <w:lvl w:ilvl="5" w:tplc="9FA069CC">
      <w:numFmt w:val="bullet"/>
      <w:lvlText w:val="•"/>
      <w:lvlJc w:val="left"/>
      <w:pPr>
        <w:ind w:left="4871" w:hanging="216"/>
      </w:pPr>
      <w:rPr>
        <w:rFonts w:hint="default"/>
        <w:lang w:val="cs-CZ" w:eastAsia="cs-CZ" w:bidi="cs-CZ"/>
      </w:rPr>
    </w:lvl>
    <w:lvl w:ilvl="6" w:tplc="56BCDE62">
      <w:numFmt w:val="bullet"/>
      <w:lvlText w:val="•"/>
      <w:lvlJc w:val="left"/>
      <w:pPr>
        <w:ind w:left="5848" w:hanging="216"/>
      </w:pPr>
      <w:rPr>
        <w:rFonts w:hint="default"/>
        <w:lang w:val="cs-CZ" w:eastAsia="cs-CZ" w:bidi="cs-CZ"/>
      </w:rPr>
    </w:lvl>
    <w:lvl w:ilvl="7" w:tplc="17B0FDD8">
      <w:numFmt w:val="bullet"/>
      <w:lvlText w:val="•"/>
      <w:lvlJc w:val="left"/>
      <w:pPr>
        <w:ind w:left="6826" w:hanging="216"/>
      </w:pPr>
      <w:rPr>
        <w:rFonts w:hint="default"/>
        <w:lang w:val="cs-CZ" w:eastAsia="cs-CZ" w:bidi="cs-CZ"/>
      </w:rPr>
    </w:lvl>
    <w:lvl w:ilvl="8" w:tplc="E280C668">
      <w:numFmt w:val="bullet"/>
      <w:lvlText w:val="•"/>
      <w:lvlJc w:val="left"/>
      <w:pPr>
        <w:ind w:left="7804" w:hanging="216"/>
      </w:pPr>
      <w:rPr>
        <w:rFonts w:hint="default"/>
        <w:lang w:val="cs-CZ" w:eastAsia="cs-CZ" w:bidi="cs-CZ"/>
      </w:rPr>
    </w:lvl>
  </w:abstractNum>
  <w:abstractNum w:abstractNumId="7" w15:restartNumberingAfterBreak="0">
    <w:nsid w:val="6F6F5219"/>
    <w:multiLevelType w:val="hybridMultilevel"/>
    <w:tmpl w:val="7F7407FE"/>
    <w:lvl w:ilvl="0" w:tplc="F44EEC2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924BE9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FEEFD3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9F075A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00E25A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A7831A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FD80AC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9B44F4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3123E2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E577D"/>
    <w:rsid w:val="001054F2"/>
    <w:rsid w:val="005E577D"/>
    <w:rsid w:val="007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0EF671"/>
  <w15:docId w15:val="{44D0E46F-7BD4-44E7-A721-52649885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5287</Words>
  <Characters>31197</Characters>
  <Application>Microsoft Office Word</Application>
  <DocSecurity>0</DocSecurity>
  <Lines>259</Lines>
  <Paragraphs>72</Paragraphs>
  <ScaleCrop>false</ScaleCrop>
  <Company>SFZP</Company>
  <LinksUpToDate>false</LinksUpToDate>
  <CharactersWithSpaces>36412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2021-05-31T11:55:00Z</dcterms:created>
  <dcterms:modified xsi:type="dcterms:W3CDTF">2021-05-31T11:56:00Z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</Properties>
</file>