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E955E3F" w14:textId="7CF87EF6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A279B4" w:rsidRPr="00A279B4">
        <w:rPr>
          <w:rFonts w:ascii="Calibri" w:eastAsia="Calibri" w:hAnsi="Calibri" w:cs="Calibri"/>
          <w:b/>
          <w:bCs/>
          <w:sz w:val="28"/>
          <w:szCs w:val="28"/>
          <w:lang w:eastAsia="en-US"/>
        </w:rPr>
        <w:t>S/05030847/</w:t>
      </w:r>
      <w:r w:rsidR="00957DDA" w:rsidRPr="00957D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22302625</w:t>
      </w:r>
      <w:r w:rsidR="00A279B4" w:rsidRPr="00A279B4">
        <w:rPr>
          <w:rFonts w:ascii="Calibri" w:eastAsia="Calibri" w:hAnsi="Calibri" w:cs="Calibri"/>
          <w:b/>
          <w:bCs/>
          <w:sz w:val="28"/>
          <w:szCs w:val="28"/>
          <w:lang w:eastAsia="en-US"/>
        </w:rPr>
        <w:t>/001/2021</w:t>
      </w:r>
      <w:r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434D87BB" w14:textId="77777777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105CD9B1" w14:textId="77777777" w:rsidR="00DE4C0F" w:rsidRPr="002A4128" w:rsidRDefault="00DE4C0F" w:rsidP="00DE4C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5181D16" w14:textId="77777777" w:rsidR="00DE4C0F" w:rsidRPr="00160B1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20C144" w14:textId="77777777" w:rsidR="00DE4C0F" w:rsidRPr="00346E2A" w:rsidRDefault="00DE4C0F" w:rsidP="00DE4C0F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46E2A">
        <w:rPr>
          <w:rFonts w:ascii="Calibri" w:eastAsia="Calibri" w:hAnsi="Calibri" w:cs="Calibri"/>
          <w:b/>
          <w:sz w:val="22"/>
          <w:szCs w:val="22"/>
          <w:lang w:eastAsia="en-US"/>
        </w:rPr>
        <w:t>AVE Kolín s.r.o.</w:t>
      </w:r>
    </w:p>
    <w:p w14:paraId="18A3133D" w14:textId="77777777" w:rsidR="00DE4C0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 xml:space="preserve">Kolín V, </w:t>
      </w:r>
      <w:proofErr w:type="spellStart"/>
      <w:r w:rsidRPr="00346E2A">
        <w:rPr>
          <w:rFonts w:ascii="Calibri" w:eastAsia="Calibri" w:hAnsi="Calibri" w:cs="Calibri"/>
          <w:sz w:val="22"/>
          <w:szCs w:val="22"/>
          <w:lang w:eastAsia="en-US"/>
        </w:rPr>
        <w:t>Třídvorská</w:t>
      </w:r>
      <w:proofErr w:type="spellEnd"/>
      <w:r w:rsidRPr="00346E2A">
        <w:rPr>
          <w:rFonts w:ascii="Calibri" w:eastAsia="Calibri" w:hAnsi="Calibri" w:cs="Calibri"/>
          <w:sz w:val="22"/>
          <w:szCs w:val="22"/>
          <w:lang w:eastAsia="en-US"/>
        </w:rPr>
        <w:t xml:space="preserve"> 1501, PSČ 280 02</w:t>
      </w:r>
    </w:p>
    <w:p w14:paraId="4325D437" w14:textId="77777777"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53A0F">
        <w:rPr>
          <w:rFonts w:ascii="Calibri" w:eastAsia="Calibri" w:hAnsi="Calibri" w:cs="Calibri"/>
          <w:sz w:val="22"/>
          <w:szCs w:val="22"/>
          <w:lang w:eastAsia="en-US"/>
        </w:rPr>
        <w:t>zastoupen/á: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Mgr. Věra Suchomelová, Ing. Martin Tichý a Ing. Radek Doležal</w:t>
      </w:r>
    </w:p>
    <w:p w14:paraId="1D4B1FA5" w14:textId="77777777" w:rsidR="00DE4C0F" w:rsidRPr="00B02B68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IČO: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25148117</w:t>
      </w:r>
    </w:p>
    <w:p w14:paraId="6609B25D" w14:textId="77777777" w:rsidR="00DE4C0F" w:rsidRPr="00832AC9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160FB">
        <w:rPr>
          <w:rFonts w:ascii="Calibri" w:eastAsia="Calibri" w:hAnsi="Calibri" w:cs="Calibri"/>
          <w:sz w:val="22"/>
          <w:szCs w:val="22"/>
          <w:lang w:eastAsia="en-US"/>
        </w:rPr>
        <w:t xml:space="preserve">DIČ: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CZ25148117</w:t>
      </w:r>
    </w:p>
    <w:p w14:paraId="1D0C872F" w14:textId="77777777"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zapsaná v obchodním rejstříku vedeného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Městským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soudem v </w:t>
      </w:r>
      <w:r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pod </w:t>
      </w:r>
      <w:proofErr w:type="spellStart"/>
      <w:r w:rsidRPr="00432C91">
        <w:rPr>
          <w:rFonts w:ascii="Calibri" w:eastAsia="Calibri" w:hAnsi="Calibri" w:cs="Calibri"/>
          <w:sz w:val="22"/>
          <w:szCs w:val="22"/>
          <w:lang w:eastAsia="en-US"/>
        </w:rPr>
        <w:t>sp</w:t>
      </w:r>
      <w:proofErr w:type="spellEnd"/>
      <w:r w:rsidRPr="00432C91">
        <w:rPr>
          <w:rFonts w:ascii="Calibri" w:eastAsia="Calibri" w:hAnsi="Calibri" w:cs="Calibri"/>
          <w:sz w:val="22"/>
          <w:szCs w:val="22"/>
          <w:lang w:eastAsia="en-US"/>
        </w:rPr>
        <w:t>. zn.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oddíl C, vložka 53627</w:t>
      </w:r>
    </w:p>
    <w:p w14:paraId="04AAD10C" w14:textId="72BC9095" w:rsidR="00DE4C0F" w:rsidRPr="007C474F" w:rsidRDefault="00DE4C0F" w:rsidP="00DE4C0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číslo bankovní účtu: </w:t>
      </w:r>
    </w:p>
    <w:p w14:paraId="28226AF7" w14:textId="79ECB2B2" w:rsidR="00DE4C0F" w:rsidRPr="00BF2741" w:rsidRDefault="00DE4C0F" w:rsidP="00DE4C0F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7C474F">
        <w:rPr>
          <w:rFonts w:ascii="Calibri" w:hAnsi="Calibri" w:cs="Calibri"/>
          <w:sz w:val="22"/>
          <w:szCs w:val="22"/>
          <w:lang w:eastAsia="en-US"/>
        </w:rPr>
        <w:t>tel.: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4B6E42A6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FFFA7A1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DCEB6B5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43B2F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A9F569D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1DCA8507" w14:textId="77777777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7D5E15A9" w14:textId="77777777"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6A3BB449" w14:textId="77777777" w:rsidR="00957DDA" w:rsidRDefault="00957DDA" w:rsidP="00DE4C0F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</w:pPr>
      <w:proofErr w:type="spellStart"/>
      <w:r w:rsidRPr="00957DD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Základní</w:t>
      </w:r>
      <w:proofErr w:type="spellEnd"/>
      <w:r w:rsidRPr="00957DD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57DD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škola</w:t>
      </w:r>
      <w:proofErr w:type="spellEnd"/>
      <w:r w:rsidRPr="00957DD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57DD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Kolín</w:t>
      </w:r>
      <w:proofErr w:type="spellEnd"/>
      <w:r w:rsidRPr="00957DD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II., </w:t>
      </w:r>
      <w:proofErr w:type="spellStart"/>
      <w:r w:rsidRPr="00957DD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Kmochova</w:t>
      </w:r>
      <w:proofErr w:type="spellEnd"/>
      <w:r w:rsidRPr="00957DDA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943</w:t>
      </w:r>
    </w:p>
    <w:p w14:paraId="38094006" w14:textId="70365EB2" w:rsidR="00DE4C0F" w:rsidRPr="007D6F9C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bookmarkStart w:id="0" w:name="_Hlk34378186"/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57DDA" w:rsidRPr="00957DDA">
        <w:rPr>
          <w:rFonts w:ascii="Calibri" w:eastAsia="Calibri" w:hAnsi="Calibri" w:cs="Calibri"/>
          <w:sz w:val="22"/>
          <w:szCs w:val="22"/>
          <w:lang w:eastAsia="en-US"/>
        </w:rPr>
        <w:t>Kmochova 943, Kolín II, 280 02 Kolín</w:t>
      </w:r>
    </w:p>
    <w:p w14:paraId="55E9E545" w14:textId="0D200CBF" w:rsidR="00DE4C0F" w:rsidRPr="007D6F9C" w:rsidRDefault="00DE4C0F" w:rsidP="00DE4C0F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053A0F">
        <w:rPr>
          <w:rFonts w:ascii="Calibri" w:eastAsia="Calibri" w:hAnsi="Calibri" w:cs="Calibri"/>
          <w:sz w:val="22"/>
          <w:szCs w:val="22"/>
          <w:lang w:eastAsia="en-US"/>
        </w:rPr>
        <w:t>zastoupen/á: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57DDA" w:rsidRPr="00957DDA">
        <w:rPr>
          <w:rFonts w:ascii="Calibri" w:eastAsia="Calibri" w:hAnsi="Calibri" w:cs="Calibri"/>
          <w:sz w:val="22"/>
          <w:szCs w:val="22"/>
          <w:lang w:eastAsia="en-US"/>
        </w:rPr>
        <w:t>Mgr. Hana Holcmanová</w:t>
      </w:r>
    </w:p>
    <w:bookmarkEnd w:id="0"/>
    <w:p w14:paraId="090D5FA9" w14:textId="0AC4C6AE" w:rsidR="00DE4C0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IČO: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57DDA" w:rsidRPr="00957DDA">
        <w:rPr>
          <w:rFonts w:ascii="Calibri" w:eastAsia="Calibri" w:hAnsi="Calibri" w:cs="Calibri"/>
          <w:sz w:val="22"/>
          <w:szCs w:val="22"/>
          <w:lang w:eastAsia="en-US"/>
        </w:rPr>
        <w:t>48663638</w:t>
      </w:r>
    </w:p>
    <w:p w14:paraId="611B96D5" w14:textId="2CE745C7"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DIČ: </w:t>
      </w:r>
      <w:r w:rsidR="00957DDA">
        <w:rPr>
          <w:rFonts w:ascii="Calibri" w:eastAsia="Calibri" w:hAnsi="Calibri" w:cs="Calibri"/>
          <w:sz w:val="22"/>
          <w:szCs w:val="22"/>
          <w:lang w:eastAsia="en-US"/>
        </w:rPr>
        <w:t>-</w:t>
      </w:r>
    </w:p>
    <w:p w14:paraId="63F77942" w14:textId="68FB2F05" w:rsidR="00957DDA" w:rsidRPr="00432C91" w:rsidRDefault="00957DDA" w:rsidP="00957DDA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zapsaná v obchodním rejstříku vedeného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Městským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soudem v </w:t>
      </w:r>
      <w:r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pod </w:t>
      </w:r>
      <w:proofErr w:type="spellStart"/>
      <w:r w:rsidRPr="00432C91">
        <w:rPr>
          <w:rFonts w:ascii="Calibri" w:eastAsia="Calibri" w:hAnsi="Calibri" w:cs="Calibri"/>
          <w:sz w:val="22"/>
          <w:szCs w:val="22"/>
          <w:lang w:eastAsia="en-US"/>
        </w:rPr>
        <w:t>sp</w:t>
      </w:r>
      <w:proofErr w:type="spellEnd"/>
      <w:r w:rsidRPr="00432C91">
        <w:rPr>
          <w:rFonts w:ascii="Calibri" w:eastAsia="Calibri" w:hAnsi="Calibri" w:cs="Calibri"/>
          <w:sz w:val="22"/>
          <w:szCs w:val="22"/>
          <w:lang w:eastAsia="en-US"/>
        </w:rPr>
        <w:t>. zn.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 xml:space="preserve">oddíl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Pr</w:t>
      </w:r>
      <w:proofErr w:type="spellEnd"/>
      <w:r w:rsidRPr="00346E2A">
        <w:rPr>
          <w:rFonts w:ascii="Calibri" w:eastAsia="Calibri" w:hAnsi="Calibri" w:cs="Calibri"/>
          <w:sz w:val="22"/>
          <w:szCs w:val="22"/>
          <w:lang w:eastAsia="en-US"/>
        </w:rPr>
        <w:t xml:space="preserve">, vložka </w:t>
      </w:r>
      <w:r>
        <w:rPr>
          <w:rFonts w:ascii="Calibri" w:eastAsia="Calibri" w:hAnsi="Calibri" w:cs="Calibri"/>
          <w:sz w:val="22"/>
          <w:szCs w:val="22"/>
          <w:lang w:eastAsia="en-US"/>
        </w:rPr>
        <w:t>1517</w:t>
      </w:r>
    </w:p>
    <w:p w14:paraId="2733FF0D" w14:textId="1A8CB635" w:rsidR="00DE4C0F" w:rsidRPr="007D6F9C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7D6F9C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57DDA" w:rsidRPr="00957DDA">
        <w:rPr>
          <w:rFonts w:ascii="Calibri" w:eastAsia="Calibri" w:hAnsi="Calibri" w:cs="Calibri"/>
          <w:sz w:val="22"/>
          <w:szCs w:val="22"/>
          <w:lang w:eastAsia="en-US"/>
        </w:rPr>
        <w:t>Kmochova 943, Kolín II, 280 02 Kolín</w:t>
      </w:r>
    </w:p>
    <w:p w14:paraId="4F90382A" w14:textId="08905E96" w:rsidR="00DF5CA7" w:rsidRDefault="00DE4C0F" w:rsidP="00DF5CA7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7D6F9C">
        <w:rPr>
          <w:rFonts w:ascii="Calibri" w:eastAsia="Calibri" w:hAnsi="Calibri" w:cs="Calibri"/>
          <w:sz w:val="22"/>
          <w:szCs w:val="22"/>
          <w:lang w:eastAsia="en-US"/>
        </w:rPr>
        <w:t>kontaktní osoba:</w:t>
      </w:r>
      <w:r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A5FE156" w14:textId="25896727" w:rsidR="00DE4C0F" w:rsidRPr="007C474F" w:rsidRDefault="00DE4C0F" w:rsidP="00DF5CA7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7D6F9C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</w:p>
    <w:p w14:paraId="1B54670D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0022A27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3E17D822" w14:textId="77777777"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CB7282" w14:textId="77777777" w:rsidR="00DE4C0F" w:rsidRPr="000D7FDA" w:rsidRDefault="00DE4C0F" w:rsidP="00DE4C0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EF4BD1F" w14:textId="77777777" w:rsidR="00DE4C0F" w:rsidRPr="000D7FDA" w:rsidRDefault="00DE4C0F" w:rsidP="00DE4C0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E080436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</w:p>
    <w:p w14:paraId="04965D11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</w:p>
    <w:p w14:paraId="177D19AA" w14:textId="77777777" w:rsidR="00DE4C0F" w:rsidRPr="000D7FDA" w:rsidRDefault="00DE4C0F" w:rsidP="00DE4C0F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14:paraId="354E42FC" w14:textId="77777777" w:rsidR="00DE4C0F" w:rsidRPr="002A4128" w:rsidRDefault="00DE4C0F" w:rsidP="00DE4C0F">
      <w:pPr>
        <w:rPr>
          <w:rFonts w:ascii="Calibri" w:hAnsi="Calibri" w:cs="Calibri"/>
          <w:sz w:val="22"/>
          <w:szCs w:val="22"/>
        </w:rPr>
      </w:pPr>
    </w:p>
    <w:p w14:paraId="166C882E" w14:textId="77777777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14:paraId="5CB0FCE3" w14:textId="77777777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svozových míst</w:t>
      </w:r>
    </w:p>
    <w:p w14:paraId="0CE288CE" w14:textId="77777777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3 – Seznam vlastníků odpadu</w:t>
      </w:r>
    </w:p>
    <w:p w14:paraId="69A6EF5F" w14:textId="77777777" w:rsidR="00DE4C0F" w:rsidRDefault="00DE4C0F" w:rsidP="00DE4C0F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Písemné informace o odpadu</w:t>
      </w:r>
    </w:p>
    <w:p w14:paraId="4439F39E" w14:textId="77777777" w:rsidR="00DE4C0F" w:rsidRPr="00E139BF" w:rsidRDefault="00DE4C0F" w:rsidP="00DE4C0F">
      <w:pPr>
        <w:rPr>
          <w:rFonts w:ascii="Calibri" w:hAnsi="Calibri" w:cs="Calibri"/>
          <w:i/>
          <w:sz w:val="22"/>
          <w:szCs w:val="22"/>
        </w:rPr>
      </w:pPr>
    </w:p>
    <w:p w14:paraId="48B08586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36FF3A0D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7862CC6D" w14:textId="77777777" w:rsidR="00A037CF" w:rsidRPr="000D7FDA" w:rsidRDefault="00A037CF" w:rsidP="00A037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01496B49" w14:textId="77777777" w:rsidR="00A037CF" w:rsidRPr="009E0E60" w:rsidRDefault="00A037CF" w:rsidP="00A037C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Pr="000A3637">
        <w:rPr>
          <w:rFonts w:ascii="Calibri" w:hAnsi="Calibri" w:cs="Calibri"/>
          <w:bCs/>
          <w:sz w:val="22"/>
          <w:szCs w:val="22"/>
        </w:rPr>
        <w:t>je osoba oprávněná</w:t>
      </w:r>
      <w:r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>
        <w:rPr>
          <w:rFonts w:ascii="Calibri" w:hAnsi="Calibri" w:cs="Calibri"/>
          <w:bCs/>
          <w:sz w:val="22"/>
          <w:szCs w:val="22"/>
        </w:rPr>
        <w:t>určeného pro</w:t>
      </w:r>
      <w:r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Pr="009E0E60">
        <w:rPr>
          <w:rFonts w:ascii="Calibri" w:hAnsi="Calibri" w:cs="Calibri"/>
          <w:bCs/>
          <w:sz w:val="22"/>
          <w:szCs w:val="22"/>
        </w:rPr>
        <w:t>odpad</w:t>
      </w:r>
      <w:r>
        <w:rPr>
          <w:rFonts w:ascii="Calibri" w:hAnsi="Calibri" w:cs="Calibri"/>
          <w:bCs/>
          <w:sz w:val="22"/>
          <w:szCs w:val="22"/>
        </w:rPr>
        <w:t>ů, a to ve smyslu zákona o odpadech</w:t>
      </w:r>
      <w:r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14:paraId="78A58265" w14:textId="77777777" w:rsidR="00A037CF" w:rsidRPr="008163EF" w:rsidRDefault="00A037CF" w:rsidP="00A037C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>je movitá věc blíže specifikována v příloze č. 1 této smlouvy. Objednatel odpovídá za správné zařazení odpadu podle druhů a kategorií v souladu s katalogem odpadů.</w:t>
      </w:r>
    </w:p>
    <w:p w14:paraId="00884359" w14:textId="77777777" w:rsidR="00A037CF" w:rsidRPr="00A54BF5" w:rsidRDefault="00A037CF" w:rsidP="00A037C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 odpadu; </w:t>
      </w:r>
      <w:r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14:paraId="068C6682" w14:textId="77777777" w:rsidR="00A037CF" w:rsidRPr="00A54BF5" w:rsidRDefault="00A037CF" w:rsidP="00A037C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je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A54BF5">
        <w:rPr>
          <w:rFonts w:ascii="Calibri" w:hAnsi="Calibri" w:cs="Calibri"/>
          <w:sz w:val="22"/>
          <w:szCs w:val="22"/>
        </w:rPr>
        <w:t>odpad. V případě, že je mezi smluvními stranami sjednáno dle podmínek uvedených v této smlouvě (zejména pak čl. VI.), poskytne zhotovitel objednateli sběrné nádoby, jejichž specifikace</w:t>
      </w:r>
      <w:r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a počet </w:t>
      </w:r>
      <w:r w:rsidRPr="00E36342">
        <w:rPr>
          <w:rFonts w:ascii="Calibri" w:hAnsi="Calibri" w:cs="Calibri"/>
          <w:sz w:val="22"/>
          <w:szCs w:val="22"/>
        </w:rPr>
        <w:t xml:space="preserve">bude uveden v příloze č. </w:t>
      </w:r>
      <w:r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Pr="00A54BF5">
        <w:rPr>
          <w:rFonts w:ascii="Calibri" w:hAnsi="Calibri" w:cs="Calibri"/>
          <w:sz w:val="22"/>
          <w:szCs w:val="22"/>
        </w:rPr>
        <w:t xml:space="preserve">zhotovitelem vlastní sběrné nádoby, je zhotovitel oprávněn schválit typ a velikost takových sběrných nádob před realizací plnění této smlouvy. Zhotovitel si vyhrazuje právo dle své úvahy odmítnout neschválenou sběrnou nádobu objednatele. </w:t>
      </w:r>
    </w:p>
    <w:p w14:paraId="53452D0B" w14:textId="77777777" w:rsidR="00A037CF" w:rsidRDefault="00A037CF" w:rsidP="00A037C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v pravidelných i nepravidelných intervalech, a to zejména sběr, svoz a zpracování odpadu soustřeďovaného objednatelem ve sběrných nádobách. Jednotková cena za Služby A je uvedena v příloze č. 1 této smlouvy (dále jen „</w:t>
      </w:r>
      <w:r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B42BD2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“).</w:t>
      </w:r>
    </w:p>
    <w:p w14:paraId="1FDDDD97" w14:textId="77777777" w:rsidR="00A037CF" w:rsidRDefault="00A037CF" w:rsidP="00A037C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Služby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1D8AB53C" w14:textId="77777777" w:rsidR="00A037CF" w:rsidRPr="00B42BD2" w:rsidRDefault="00A037CF" w:rsidP="00A037C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 za zpracování odpadu (tj. využití a/nebo odstranění). Poskytování těchto služeb bude účtováno zhotovitelem objednateli v případě, že služba již není zahrnuta v Jednotkové ceně za Služby A. Jednotková cena za nakládání s odpadem je uvedena v příloze č. 1 této smlouvy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nakládání s odpadem</w:t>
      </w:r>
      <w:r>
        <w:rPr>
          <w:rFonts w:ascii="Calibri" w:hAnsi="Calibri" w:cs="Calibri"/>
          <w:sz w:val="22"/>
          <w:szCs w:val="22"/>
        </w:rPr>
        <w:t>“).</w:t>
      </w:r>
    </w:p>
    <w:p w14:paraId="6D578E4B" w14:textId="77777777" w:rsidR="00A037CF" w:rsidRPr="009E0E60" w:rsidRDefault="00A037CF" w:rsidP="00A037C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2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>
        <w:rPr>
          <w:rFonts w:ascii="Calibri" w:hAnsi="Calibri" w:cs="Calibri"/>
          <w:sz w:val="22"/>
          <w:szCs w:val="22"/>
        </w:rPr>
        <w:t>A,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>
        <w:rPr>
          <w:rFonts w:ascii="Calibri" w:hAnsi="Calibri" w:cs="Calibri"/>
          <w:sz w:val="22"/>
          <w:szCs w:val="22"/>
        </w:rPr>
        <w:t>.</w:t>
      </w:r>
      <w:r w:rsidRPr="009E0E60">
        <w:rPr>
          <w:rFonts w:ascii="Calibri" w:hAnsi="Calibri" w:cs="Calibri"/>
          <w:sz w:val="22"/>
          <w:szCs w:val="22"/>
        </w:rPr>
        <w:t xml:space="preserve"> </w:t>
      </w:r>
      <w:bookmarkEnd w:id="2"/>
    </w:p>
    <w:bookmarkEnd w:id="1"/>
    <w:p w14:paraId="52FAC8BC" w14:textId="77777777" w:rsidR="00A037CF" w:rsidRPr="000D7FDA" w:rsidRDefault="00A037CF" w:rsidP="00A037CF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79F3A6F1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14:paraId="135852CE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3E6D6800" w14:textId="77777777" w:rsidR="00A037CF" w:rsidRPr="009E0E60" w:rsidRDefault="00A037CF" w:rsidP="00A037C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odpadech, tj. zajistit je</w:t>
      </w:r>
      <w:r>
        <w:rPr>
          <w:rFonts w:ascii="Calibri" w:hAnsi="Calibri" w:cs="Calibri"/>
          <w:sz w:val="22"/>
          <w:szCs w:val="22"/>
        </w:rPr>
        <w:t>jich</w:t>
      </w:r>
      <w:r w:rsidRPr="001E22C6">
        <w:rPr>
          <w:rFonts w:ascii="Calibri" w:hAnsi="Calibri" w:cs="Calibri"/>
          <w:sz w:val="22"/>
          <w:szCs w:val="22"/>
        </w:rPr>
        <w:t xml:space="preserve"> sběr, svoz a </w:t>
      </w:r>
      <w:r>
        <w:rPr>
          <w:rFonts w:ascii="Calibri" w:hAnsi="Calibri" w:cs="Calibri"/>
          <w:sz w:val="22"/>
          <w:szCs w:val="22"/>
        </w:rPr>
        <w:t xml:space="preserve">zpracování </w:t>
      </w:r>
      <w:r w:rsidRPr="00165EC3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tj. zajistit </w:t>
      </w:r>
      <w:r w:rsidRPr="00460F97">
        <w:rPr>
          <w:rFonts w:ascii="Calibri" w:hAnsi="Calibri" w:cs="Calibri"/>
          <w:sz w:val="22"/>
          <w:szCs w:val="22"/>
        </w:rPr>
        <w:t xml:space="preserve">Služby </w:t>
      </w:r>
      <w:r>
        <w:rPr>
          <w:rFonts w:ascii="Calibri" w:hAnsi="Calibri" w:cs="Calibri"/>
          <w:sz w:val="22"/>
          <w:szCs w:val="22"/>
        </w:rPr>
        <w:t>A</w:t>
      </w:r>
      <w:r w:rsidRPr="00460F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60F97">
        <w:rPr>
          <w:rFonts w:ascii="Calibri" w:hAnsi="Calibri" w:cs="Calibri"/>
          <w:sz w:val="22"/>
          <w:szCs w:val="22"/>
        </w:rPr>
        <w:t>a</w:t>
      </w:r>
      <w:proofErr w:type="spellEnd"/>
      <w:r w:rsidRPr="00460F97">
        <w:rPr>
          <w:rFonts w:ascii="Calibri" w:hAnsi="Calibri" w:cs="Calibri"/>
          <w:sz w:val="22"/>
          <w:szCs w:val="22"/>
        </w:rPr>
        <w:t xml:space="preserve"> Služby – nakládání s</w:t>
      </w:r>
      <w:r>
        <w:rPr>
          <w:rFonts w:ascii="Calibri" w:hAnsi="Calibri" w:cs="Calibri"/>
          <w:sz w:val="22"/>
          <w:szCs w:val="22"/>
        </w:rPr>
        <w:t> </w:t>
      </w:r>
      <w:r w:rsidRPr="00460F97">
        <w:rPr>
          <w:rFonts w:ascii="Calibri" w:hAnsi="Calibri" w:cs="Calibri"/>
          <w:sz w:val="22"/>
          <w:szCs w:val="22"/>
        </w:rPr>
        <w:t>odpadem</w:t>
      </w:r>
      <w:r>
        <w:rPr>
          <w:rFonts w:ascii="Calibri" w:hAnsi="Calibri" w:cs="Calibri"/>
          <w:sz w:val="22"/>
          <w:szCs w:val="22"/>
        </w:rPr>
        <w:t>)</w:t>
      </w:r>
      <w:r w:rsidRPr="001E22C6">
        <w:rPr>
          <w:rFonts w:ascii="Calibri" w:hAnsi="Calibri" w:cs="Calibri"/>
          <w:sz w:val="22"/>
          <w:szCs w:val="22"/>
        </w:rPr>
        <w:t>, a to za podmínek stanovených touto smlouvou</w:t>
      </w:r>
      <w:r>
        <w:rPr>
          <w:rFonts w:ascii="Calibri" w:hAnsi="Calibri" w:cs="Calibri"/>
          <w:sz w:val="22"/>
          <w:szCs w:val="22"/>
        </w:rPr>
        <w:t>.</w:t>
      </w:r>
    </w:p>
    <w:p w14:paraId="063BA690" w14:textId="77777777" w:rsidR="00A037CF" w:rsidRPr="003D324C" w:rsidRDefault="00A037CF" w:rsidP="00A037C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Pr="009E0E60">
        <w:rPr>
          <w:rFonts w:ascii="Calibri" w:hAnsi="Calibri" w:cs="Calibri"/>
          <w:sz w:val="22"/>
          <w:szCs w:val="22"/>
        </w:rPr>
        <w:t xml:space="preserve">hotovitel se touto smlouvou zavazuje poskytnout objednateli </w:t>
      </w:r>
      <w:r>
        <w:rPr>
          <w:rFonts w:ascii="Calibri" w:hAnsi="Calibri" w:cs="Calibri"/>
          <w:sz w:val="22"/>
          <w:szCs w:val="22"/>
        </w:rPr>
        <w:t>rovněž Služby B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Jednotková c</w:t>
      </w:r>
      <w:r w:rsidRPr="009E0E60">
        <w:rPr>
          <w:rFonts w:ascii="Calibri" w:hAnsi="Calibri" w:cs="Calibri"/>
          <w:sz w:val="22"/>
          <w:szCs w:val="22"/>
        </w:rPr>
        <w:t xml:space="preserve">ena za </w:t>
      </w:r>
      <w:r>
        <w:rPr>
          <w:rFonts w:ascii="Calibri" w:hAnsi="Calibri" w:cs="Calibri"/>
          <w:sz w:val="22"/>
          <w:szCs w:val="22"/>
        </w:rPr>
        <w:t xml:space="preserve">Služby B </w:t>
      </w:r>
      <w:r w:rsidRPr="009E0E60">
        <w:rPr>
          <w:rFonts w:ascii="Calibri" w:hAnsi="Calibri" w:cs="Calibri"/>
          <w:sz w:val="22"/>
          <w:szCs w:val="22"/>
        </w:rPr>
        <w:t xml:space="preserve">bude hrazena </w:t>
      </w:r>
      <w:r>
        <w:rPr>
          <w:rFonts w:ascii="Calibri" w:hAnsi="Calibri" w:cs="Calibri"/>
          <w:sz w:val="22"/>
          <w:szCs w:val="22"/>
        </w:rPr>
        <w:t xml:space="preserve">objednatelem </w:t>
      </w:r>
      <w:r w:rsidRPr="009E0E60">
        <w:rPr>
          <w:rFonts w:ascii="Calibri" w:hAnsi="Calibri" w:cs="Calibri"/>
          <w:sz w:val="22"/>
          <w:szCs w:val="22"/>
        </w:rPr>
        <w:t>společně s</w:t>
      </w:r>
      <w:r>
        <w:rPr>
          <w:rFonts w:ascii="Calibri" w:hAnsi="Calibri" w:cs="Calibri"/>
          <w:sz w:val="22"/>
          <w:szCs w:val="22"/>
        </w:rPr>
        <w:t xml:space="preserve"> Jednotkovou cenou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Jednotkovou cenou</w:t>
      </w:r>
      <w:r>
        <w:rPr>
          <w:rFonts w:ascii="Calibri" w:hAnsi="Calibri" w:cs="Calibri"/>
          <w:sz w:val="22"/>
          <w:szCs w:val="22"/>
        </w:rPr>
        <w:t xml:space="preserve"> za nakládání s odpadem</w:t>
      </w:r>
      <w:r w:rsidRPr="009E0E60">
        <w:rPr>
          <w:rFonts w:ascii="Calibri" w:hAnsi="Calibri" w:cs="Calibri"/>
          <w:sz w:val="22"/>
          <w:szCs w:val="22"/>
        </w:rPr>
        <w:t xml:space="preserve"> za </w:t>
      </w:r>
      <w:r>
        <w:rPr>
          <w:rFonts w:ascii="Calibri" w:hAnsi="Calibri" w:cs="Calibri"/>
          <w:sz w:val="22"/>
          <w:szCs w:val="22"/>
        </w:rPr>
        <w:t xml:space="preserve">poskytování Služeb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Služeb – nakládání s odpadem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14:paraId="39719EA1" w14:textId="77777777" w:rsidR="00A037CF" w:rsidRPr="009E0E60" w:rsidRDefault="00A037CF" w:rsidP="00A037C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>zhotovitelem d</w:t>
      </w:r>
      <w:r w:rsidRPr="009E0E60">
        <w:rPr>
          <w:rFonts w:ascii="Calibri" w:hAnsi="Calibri" w:cs="Calibri"/>
          <w:sz w:val="22"/>
          <w:szCs w:val="22"/>
        </w:rPr>
        <w:t>le čl. II odst. 1</w:t>
      </w:r>
      <w:r>
        <w:rPr>
          <w:rFonts w:ascii="Calibri" w:hAnsi="Calibri" w:cs="Calibri"/>
          <w:sz w:val="22"/>
          <w:szCs w:val="22"/>
        </w:rPr>
        <w:t xml:space="preserve"> této smlouvy, tj. (i) za Služby A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>
        <w:rPr>
          <w:rFonts w:ascii="Calibri" w:hAnsi="Calibri" w:cs="Calibri"/>
          <w:sz w:val="22"/>
          <w:szCs w:val="22"/>
        </w:rPr>
        <w:t xml:space="preserve">Jednotkovou cenu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ii</w:t>
      </w:r>
      <w:proofErr w:type="spellEnd"/>
      <w:r>
        <w:rPr>
          <w:rFonts w:ascii="Calibri" w:hAnsi="Calibri" w:cs="Calibri"/>
          <w:sz w:val="22"/>
          <w:szCs w:val="22"/>
        </w:rPr>
        <w:t>) za Služby – nakládání s odpadem zaplatit zhotoviteli Jednotkovou cenu za nakládání s odpadem</w:t>
      </w:r>
      <w:r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</w:t>
      </w:r>
      <w:proofErr w:type="spellStart"/>
      <w:r>
        <w:rPr>
          <w:rFonts w:ascii="Calibri" w:hAnsi="Calibri" w:cs="Calibri"/>
          <w:sz w:val="22"/>
          <w:szCs w:val="22"/>
        </w:rPr>
        <w:t>iii</w:t>
      </w:r>
      <w:proofErr w:type="spellEnd"/>
      <w:r>
        <w:rPr>
          <w:rFonts w:ascii="Calibri" w:hAnsi="Calibri" w:cs="Calibri"/>
          <w:sz w:val="22"/>
          <w:szCs w:val="22"/>
        </w:rPr>
        <w:t xml:space="preserve">) za Služby B zaplatit zhotoviteli Jednotkovou cenu za Služby B sjednanou v </w:t>
      </w:r>
      <w:r w:rsidRPr="009E0E60">
        <w:rPr>
          <w:rFonts w:ascii="Calibri" w:hAnsi="Calibri" w:cs="Calibri"/>
          <w:sz w:val="22"/>
          <w:szCs w:val="22"/>
        </w:rPr>
        <w:t>příloze č. 1 této smlouvy</w:t>
      </w:r>
      <w:r>
        <w:rPr>
          <w:rFonts w:ascii="Calibri" w:hAnsi="Calibri" w:cs="Calibri"/>
          <w:sz w:val="22"/>
          <w:szCs w:val="22"/>
        </w:rPr>
        <w:t xml:space="preserve"> (Jednotková cena za Služby A, Jednotková cena za nakládání s odpadem a Jednotková cena za Služby B společně dále též jako „</w:t>
      </w:r>
      <w:r w:rsidRPr="00B42BD2">
        <w:rPr>
          <w:rFonts w:ascii="Calibri" w:hAnsi="Calibri" w:cs="Calibri"/>
          <w:b/>
          <w:sz w:val="22"/>
          <w:szCs w:val="22"/>
        </w:rPr>
        <w:t>Cena služeb</w:t>
      </w:r>
      <w:r>
        <w:rPr>
          <w:rFonts w:ascii="Calibri" w:hAnsi="Calibri" w:cs="Calibri"/>
          <w:sz w:val="22"/>
          <w:szCs w:val="22"/>
        </w:rPr>
        <w:t>“).</w:t>
      </w:r>
      <w:r w:rsidRPr="009E0E60">
        <w:rPr>
          <w:rFonts w:ascii="Calibri" w:hAnsi="Calibri" w:cs="Calibri"/>
          <w:sz w:val="22"/>
          <w:szCs w:val="22"/>
        </w:rPr>
        <w:t xml:space="preserve"> </w:t>
      </w:r>
    </w:p>
    <w:p w14:paraId="56DF68CB" w14:textId="77777777" w:rsidR="00A037CF" w:rsidRPr="003D324C" w:rsidRDefault="00A037CF" w:rsidP="00A037C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 (tj. zejména skládek)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Pr="001E22C6">
        <w:rPr>
          <w:rFonts w:ascii="Calibri" w:hAnsi="Calibri" w:cs="Calibri"/>
          <w:sz w:val="22"/>
          <w:szCs w:val="22"/>
        </w:rPr>
        <w:t xml:space="preserve"> neb</w:t>
      </w:r>
      <w:r w:rsidRPr="00165EC3">
        <w:rPr>
          <w:rFonts w:ascii="Calibri" w:hAnsi="Calibri" w:cs="Calibri"/>
          <w:sz w:val="22"/>
          <w:szCs w:val="22"/>
        </w:rPr>
        <w:t>o z</w:t>
      </w:r>
      <w:r>
        <w:rPr>
          <w:rFonts w:ascii="Calibri" w:hAnsi="Calibri" w:cs="Calibri"/>
          <w:sz w:val="22"/>
          <w:szCs w:val="22"/>
        </w:rPr>
        <w:t> </w:t>
      </w:r>
      <w:r w:rsidRPr="00165EC3">
        <w:rPr>
          <w:rFonts w:ascii="Calibri" w:hAnsi="Calibri" w:cs="Calibri"/>
          <w:sz w:val="22"/>
          <w:szCs w:val="22"/>
        </w:rPr>
        <w:t xml:space="preserve">jiných </w:t>
      </w:r>
      <w:r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14:paraId="53C41993" w14:textId="77777777" w:rsidR="00A037CF" w:rsidRPr="00D249E1" w:rsidRDefault="00A037CF" w:rsidP="00A037C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t xml:space="preserve">Okamžikem převzetí odpadu zhotovitelem do zařízení určeného pro nakládání s odpady se vlastníkem odpadu stává zhotovitel ve smyslu </w:t>
      </w:r>
      <w:proofErr w:type="spellStart"/>
      <w:r w:rsidRPr="00D249E1">
        <w:rPr>
          <w:rFonts w:ascii="Calibri" w:hAnsi="Calibri" w:cs="Calibri"/>
          <w:sz w:val="22"/>
          <w:szCs w:val="22"/>
        </w:rPr>
        <w:t>ust</w:t>
      </w:r>
      <w:proofErr w:type="spellEnd"/>
      <w:r w:rsidRPr="00D249E1">
        <w:rPr>
          <w:rFonts w:ascii="Calibri" w:hAnsi="Calibri" w:cs="Calibri"/>
          <w:sz w:val="22"/>
          <w:szCs w:val="22"/>
        </w:rPr>
        <w:t xml:space="preserve">. § 16 odst. 1 zákona o odpadech a ve vztahu k tomuto odpadu </w:t>
      </w:r>
      <w:r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Pr="00D249E1">
        <w:rPr>
          <w:rFonts w:ascii="Calibri" w:hAnsi="Calibri" w:cs="Calibri"/>
          <w:sz w:val="22"/>
          <w:szCs w:val="22"/>
        </w:rPr>
        <w:t xml:space="preserve">. </w:t>
      </w:r>
    </w:p>
    <w:p w14:paraId="2515F079" w14:textId="77777777" w:rsidR="00A037CF" w:rsidRPr="003D324C" w:rsidRDefault="00A037CF" w:rsidP="00A037CF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lastRenderedPageBreak/>
        <w:t xml:space="preserve">Smluvní strany se dohodly na tom, že místem předání a převzetí odpadu, a tedy i místem naložení odpadu je svozové místo uvedené u konkrétního druhu odpadu v příloze č. </w:t>
      </w:r>
      <w:r>
        <w:rPr>
          <w:rFonts w:ascii="Calibri" w:hAnsi="Calibri" w:cs="Calibri"/>
          <w:sz w:val="22"/>
          <w:szCs w:val="22"/>
        </w:rPr>
        <w:t>2</w:t>
      </w:r>
      <w:r w:rsidRPr="003D324C">
        <w:rPr>
          <w:rFonts w:ascii="Calibri" w:hAnsi="Calibri" w:cs="Calibri"/>
          <w:sz w:val="22"/>
          <w:szCs w:val="22"/>
        </w:rPr>
        <w:t xml:space="preserve"> této smlouvy.</w:t>
      </w:r>
    </w:p>
    <w:p w14:paraId="55B72427" w14:textId="77777777" w:rsidR="00A037CF" w:rsidRDefault="00A037CF" w:rsidP="00A037CF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6DF2CFF8" w14:textId="77777777" w:rsidR="00A037CF" w:rsidRDefault="00A037CF" w:rsidP="00A037CF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17215B33" w14:textId="77777777" w:rsidR="00A037CF" w:rsidRPr="00432C91" w:rsidRDefault="00A037CF" w:rsidP="00A037CF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14:paraId="75B481F9" w14:textId="77777777" w:rsidR="00A037CF" w:rsidRPr="003068B4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28EB347B" w14:textId="77777777" w:rsidR="00A037CF" w:rsidRPr="00E40C9E" w:rsidRDefault="00A037CF" w:rsidP="00A037C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>
        <w:rPr>
          <w:rFonts w:ascii="Calibri" w:hAnsi="Calibri" w:cs="Calibri"/>
          <w:sz w:val="22"/>
          <w:szCs w:val="22"/>
        </w:rPr>
        <w:t>1 nebo 2</w:t>
      </w:r>
      <w:r w:rsidRPr="000A3637">
        <w:rPr>
          <w:rFonts w:ascii="Calibri" w:hAnsi="Calibri" w:cs="Calibri"/>
          <w:sz w:val="22"/>
          <w:szCs w:val="22"/>
        </w:rPr>
        <w:t xml:space="preserve"> této smlouvy. </w:t>
      </w:r>
    </w:p>
    <w:p w14:paraId="62491272" w14:textId="77777777" w:rsidR="00A037CF" w:rsidRPr="009E0E60" w:rsidRDefault="00A037CF" w:rsidP="00A037C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 zejména povinen:</w:t>
      </w:r>
    </w:p>
    <w:p w14:paraId="28558F5C" w14:textId="77777777" w:rsidR="00A037CF" w:rsidRPr="009E0E60" w:rsidRDefault="00A037CF" w:rsidP="00A037CF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volný přístup ke sběrným nádobám v době probíhajícího svozu.</w:t>
      </w:r>
    </w:p>
    <w:p w14:paraId="75697E22" w14:textId="77777777" w:rsidR="00A037CF" w:rsidRPr="009E0E60" w:rsidRDefault="00A037CF" w:rsidP="00A037CF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sjízdnost vozovek a schůdnost přístupových cest vedoucích přímo k jednotlivým sběrným nádobám; s výjimkou pozemních komunikací ve vlastnictví státu, kraje nebo obce.</w:t>
      </w:r>
    </w:p>
    <w:p w14:paraId="6B18C3A7" w14:textId="77777777" w:rsidR="00A037CF" w:rsidRPr="009E0E60" w:rsidRDefault="00A037CF" w:rsidP="00A037CF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</w:t>
      </w:r>
      <w:r>
        <w:rPr>
          <w:rFonts w:ascii="Calibri" w:hAnsi="Calibri" w:cs="Calibri"/>
          <w:sz w:val="22"/>
          <w:szCs w:val="22"/>
        </w:rPr>
        <w:t xml:space="preserve">oustřeďování </w:t>
      </w:r>
      <w:r w:rsidRPr="009E0E60">
        <w:rPr>
          <w:rFonts w:ascii="Calibri" w:hAnsi="Calibri" w:cs="Calibri"/>
          <w:sz w:val="22"/>
          <w:szCs w:val="22"/>
        </w:rPr>
        <w:t xml:space="preserve">odpadu do sběrných nádob na svozovém místě a současně zajistit, aby odpad nebyl ukládán mimo sběrné nádoby. V případě, že bude odpad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9E0E60">
        <w:rPr>
          <w:rFonts w:ascii="Calibri" w:hAnsi="Calibri" w:cs="Calibri"/>
          <w:sz w:val="22"/>
          <w:szCs w:val="22"/>
        </w:rPr>
        <w:t>nebo odložen vedle sběrných nádob, zhotovitel není povinen takový odpad převzít.</w:t>
      </w:r>
    </w:p>
    <w:p w14:paraId="3016CDB0" w14:textId="77777777" w:rsidR="00A037CF" w:rsidRPr="009E0E60" w:rsidRDefault="00A037CF" w:rsidP="00A037CF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75DDA1B1" w14:textId="77777777" w:rsidR="00A037CF" w:rsidRPr="009E0E60" w:rsidRDefault="00A037CF" w:rsidP="00A037CF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vrátit zhotoviteli ve lhůtě 5 dnů ode dne ukončení účinnosti této smlouvy všechny jím pronajaté sběrné nádoby, a to v řádném stavu, odpovídajícím běžnému opotřebení.</w:t>
      </w:r>
    </w:p>
    <w:p w14:paraId="5290EB73" w14:textId="77777777" w:rsidR="00A037CF" w:rsidRPr="009E0E60" w:rsidRDefault="00A037CF" w:rsidP="00A037CF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zařazovat odpad podle druhů a kategorií v souladu s katalogem odpadů.</w:t>
      </w:r>
    </w:p>
    <w:p w14:paraId="1CA58733" w14:textId="77777777" w:rsidR="00A037CF" w:rsidRPr="000D7FDA" w:rsidRDefault="00A037CF" w:rsidP="00A037C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>
        <w:rPr>
          <w:rFonts w:ascii="Calibri" w:hAnsi="Calibri" w:cs="Calibri"/>
          <w:sz w:val="22"/>
          <w:szCs w:val="22"/>
        </w:rPr>
        <w:t>zákon o odpadech a/nebo podzákonné právní předpisy</w:t>
      </w:r>
      <w:r w:rsidRPr="009E0E60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>
        <w:rPr>
          <w:rFonts w:ascii="Calibri" w:hAnsi="Calibri" w:cs="Calibri"/>
          <w:sz w:val="22"/>
          <w:szCs w:val="22"/>
        </w:rPr>
        <w:t xml:space="preserve"> vyžadují, není-li mezi stranami dohodnuto jinak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Tato dokumentace v podobě písemných informací o odpadu tvoří Přílohu č. 4 – „Písemné informace o odpadu“, která je tak nedílnou součást této smlouvy.</w:t>
      </w:r>
    </w:p>
    <w:p w14:paraId="15408300" w14:textId="77777777" w:rsidR="00A037CF" w:rsidRPr="009E0E60" w:rsidRDefault="00A037CF" w:rsidP="00A037C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66EE57D0" w14:textId="77777777" w:rsidR="00A037CF" w:rsidRPr="009E0E60" w:rsidRDefault="00A037CF" w:rsidP="00A037C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60ABA4F8" w14:textId="77777777" w:rsidR="00A037CF" w:rsidRPr="00C62DF5" w:rsidRDefault="00A037CF" w:rsidP="00A037CF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dohodou </w:t>
      </w:r>
      <w:r>
        <w:rPr>
          <w:rFonts w:ascii="Calibri" w:hAnsi="Calibri" w:cs="Calibri"/>
          <w:sz w:val="22"/>
          <w:szCs w:val="22"/>
        </w:rPr>
        <w:t xml:space="preserve">smluvních </w:t>
      </w:r>
      <w:r w:rsidRPr="00C62DF5">
        <w:rPr>
          <w:rFonts w:ascii="Calibri" w:hAnsi="Calibri" w:cs="Calibri"/>
          <w:sz w:val="22"/>
          <w:szCs w:val="22"/>
        </w:rPr>
        <w:t>stran</w:t>
      </w:r>
      <w:r>
        <w:rPr>
          <w:rFonts w:ascii="Calibri" w:hAnsi="Calibri" w:cs="Calibri"/>
          <w:sz w:val="22"/>
          <w:szCs w:val="22"/>
        </w:rPr>
        <w:t xml:space="preserve"> mimo režim této smlouvy</w:t>
      </w:r>
      <w:r w:rsidRPr="00C62DF5">
        <w:rPr>
          <w:rFonts w:ascii="Calibri" w:hAnsi="Calibri" w:cs="Calibri"/>
          <w:sz w:val="22"/>
          <w:szCs w:val="22"/>
        </w:rPr>
        <w:t>.</w:t>
      </w:r>
    </w:p>
    <w:p w14:paraId="33E4B934" w14:textId="77777777" w:rsidR="00A037CF" w:rsidRPr="002A4128" w:rsidRDefault="00A037CF" w:rsidP="00A037C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14:paraId="68A1C413" w14:textId="77777777" w:rsidR="00A037CF" w:rsidRPr="00160B11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14:paraId="20EBF1FC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16AF054D" w14:textId="77777777" w:rsidR="00A037CF" w:rsidRPr="009E0E60" w:rsidRDefault="00A037CF" w:rsidP="00A037C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Cena služeb</w:t>
      </w:r>
      <w:r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14:paraId="536B09A7" w14:textId="77777777" w:rsidR="00A037CF" w:rsidRPr="009E0E60" w:rsidRDefault="00A037CF" w:rsidP="00A037C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</w:t>
      </w:r>
      <w:r w:rsidRPr="009E0E60">
        <w:rPr>
          <w:rFonts w:ascii="Calibri" w:hAnsi="Calibri" w:cs="Calibri"/>
          <w:sz w:val="22"/>
          <w:szCs w:val="22"/>
        </w:rPr>
        <w:t>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>
        <w:rPr>
          <w:rFonts w:ascii="Calibri" w:hAnsi="Calibri" w:cs="Calibri"/>
          <w:sz w:val="22"/>
          <w:szCs w:val="22"/>
        </w:rPr>
        <w:t xml:space="preserve">daňový doklad </w:t>
      </w:r>
      <w:r w:rsidRPr="00E40C9E">
        <w:rPr>
          <w:rFonts w:ascii="Calibri" w:hAnsi="Calibri" w:cs="Calibri"/>
          <w:sz w:val="22"/>
          <w:szCs w:val="22"/>
        </w:rPr>
        <w:t>(dále jen „</w:t>
      </w:r>
      <w:r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Pr="00926BF0">
        <w:rPr>
          <w:rFonts w:ascii="Calibri" w:hAnsi="Calibri" w:cs="Calibri"/>
          <w:sz w:val="22"/>
          <w:szCs w:val="22"/>
        </w:rPr>
        <w:t xml:space="preserve">“) </w:t>
      </w:r>
      <w:r>
        <w:rPr>
          <w:rFonts w:ascii="Calibri" w:hAnsi="Calibri" w:cs="Calibri"/>
          <w:sz w:val="22"/>
          <w:szCs w:val="22"/>
        </w:rPr>
        <w:t xml:space="preserve">za Poskytované služby </w:t>
      </w:r>
      <w:r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Pr="009E0E60">
        <w:rPr>
          <w:rFonts w:ascii="Calibri" w:hAnsi="Calibri" w:cs="Calibri"/>
          <w:sz w:val="22"/>
          <w:szCs w:val="22"/>
        </w:rPr>
        <w:t>Faktura je splatná</w:t>
      </w:r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14. den ode dne jejího vystavení.</w:t>
      </w:r>
      <w:r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14:paraId="4C5E2BBA" w14:textId="77777777" w:rsidR="00A037CF" w:rsidRPr="009E0E60" w:rsidRDefault="00A037CF" w:rsidP="00A037C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Sb., o dani z přidané hodnoty. Elektronická faktura ve smyslu tohoto ustanovení smlouvy bude vyhotovena ve formátu PDF.</w:t>
      </w:r>
    </w:p>
    <w:p w14:paraId="53C0532A" w14:textId="77777777" w:rsidR="00A037CF" w:rsidRPr="009E0E60" w:rsidRDefault="00A037CF" w:rsidP="00A037C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lastRenderedPageBreak/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4434EDF" w14:textId="77777777" w:rsidR="00A037CF" w:rsidRPr="009E0E60" w:rsidRDefault="00A037CF" w:rsidP="00A037C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753587F7" w14:textId="77777777" w:rsidR="00A037CF" w:rsidRPr="009E0E60" w:rsidRDefault="00A037CF" w:rsidP="00A037C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21AE0F76" w14:textId="77777777" w:rsidR="00A037CF" w:rsidRPr="009E0E60" w:rsidRDefault="00A037CF" w:rsidP="00A037C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2D93D7BE" w14:textId="77777777" w:rsidR="00A037CF" w:rsidRPr="00926BF0" w:rsidRDefault="00A037CF" w:rsidP="00A037C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náhrady, odvody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Pr="00E40C9E">
        <w:rPr>
          <w:rFonts w:ascii="Calibri" w:hAnsi="Calibri" w:cs="Calibri"/>
          <w:sz w:val="22"/>
          <w:szCs w:val="22"/>
        </w:rPr>
        <w:t xml:space="preserve">14. </w:t>
      </w:r>
      <w:r w:rsidRPr="00926BF0">
        <w:rPr>
          <w:rFonts w:ascii="Calibri" w:hAnsi="Calibri" w:cs="Calibri"/>
          <w:sz w:val="22"/>
          <w:szCs w:val="22"/>
        </w:rPr>
        <w:t>den ode dne jejího vystavení.</w:t>
      </w:r>
    </w:p>
    <w:p w14:paraId="1BC85E81" w14:textId="77777777" w:rsidR="00A037CF" w:rsidRPr="000A3637" w:rsidRDefault="00A037CF" w:rsidP="00A037CF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14:paraId="70DE4377" w14:textId="77777777" w:rsidR="00A037CF" w:rsidRPr="00E40C9E" w:rsidRDefault="00A037CF" w:rsidP="00A037CF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14:paraId="19CF2CCF" w14:textId="77777777" w:rsidR="00A037CF" w:rsidRPr="009E0E60" w:rsidRDefault="00A037CF" w:rsidP="00A037CF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>
        <w:rPr>
          <w:rFonts w:ascii="Calibri" w:hAnsi="Calibri" w:cs="Calibri"/>
          <w:sz w:val="22"/>
          <w:szCs w:val="22"/>
        </w:rPr>
        <w:t xml:space="preserve"> 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14:paraId="3BF6CF5A" w14:textId="77777777" w:rsidR="00A037CF" w:rsidRPr="009E0E60" w:rsidRDefault="00A037CF" w:rsidP="00A037CF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. Zhotovitel je oprávněn písemně informovat objednatele o nové výši Ceny služeb společně se zasláním faktury, a to i v elektronické podobě dle článku IV. odst. 3 smlouvy, ve které již bude uvedena nová výše Ceny služeb.</w:t>
      </w:r>
    </w:p>
    <w:p w14:paraId="067D747C" w14:textId="77777777" w:rsidR="00A037CF" w:rsidRPr="000D7FDA" w:rsidRDefault="00A037CF" w:rsidP="00A037CF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15EA62C9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14:paraId="5BDC732A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14:paraId="333AEA4D" w14:textId="77777777" w:rsidR="00A037CF" w:rsidRPr="000D7FDA" w:rsidRDefault="00A037CF" w:rsidP="00A037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763B4FDB" w14:textId="77777777" w:rsidR="00A037CF" w:rsidRPr="000D7FDA" w:rsidRDefault="00A037CF" w:rsidP="00A037CF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5C737420" w14:textId="77777777" w:rsidR="00A037CF" w:rsidRPr="00AA614A" w:rsidRDefault="00A037CF" w:rsidP="00A037CF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>
        <w:rPr>
          <w:rFonts w:ascii="Calibri" w:hAnsi="Calibri" w:cs="Calibri"/>
          <w:sz w:val="22"/>
          <w:szCs w:val="22"/>
        </w:rPr>
        <w:t xml:space="preserve">odst. 3 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>
        <w:rPr>
          <w:rFonts w:ascii="Calibri" w:hAnsi="Calibri" w:cs="Calibri"/>
          <w:sz w:val="22"/>
          <w:szCs w:val="22"/>
        </w:rPr>
        <w:t>převzetí takového odpadu odmítnout</w:t>
      </w:r>
      <w:r w:rsidRPr="00AA614A">
        <w:rPr>
          <w:rFonts w:ascii="Calibri" w:hAnsi="Calibri" w:cs="Calibri"/>
          <w:sz w:val="22"/>
          <w:szCs w:val="22"/>
        </w:rPr>
        <w:t xml:space="preserve">, a to i </w:t>
      </w:r>
      <w:r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Pr="00AA614A">
        <w:rPr>
          <w:rFonts w:ascii="Calibri" w:hAnsi="Calibri" w:cs="Calibri"/>
          <w:sz w:val="22"/>
          <w:szCs w:val="22"/>
        </w:rPr>
        <w:t xml:space="preserve">. </w:t>
      </w:r>
    </w:p>
    <w:p w14:paraId="543ADB4C" w14:textId="77777777" w:rsidR="00A037CF" w:rsidRDefault="00A037CF" w:rsidP="00A037CF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Pr="003D324C">
        <w:rPr>
          <w:rFonts w:ascii="Calibri" w:hAnsi="Calibri" w:cs="Calibri"/>
          <w:sz w:val="22"/>
          <w:szCs w:val="22"/>
        </w:rPr>
        <w:t>3</w:t>
      </w:r>
      <w:r w:rsidRPr="00AA614A">
        <w:rPr>
          <w:rFonts w:ascii="Calibri" w:hAnsi="Calibri" w:cs="Calibri"/>
          <w:sz w:val="22"/>
          <w:szCs w:val="22"/>
        </w:rPr>
        <w:t xml:space="preserve">00,- Kč, dostane-li se objednatel do prodlení s úhradou </w:t>
      </w:r>
      <w:r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>. Tím není dotčeno právo zhotovitele na úrok z prodlení a právo zhotovitele odstoupit od smlouvy dle čl. VII. této smlouvy.</w:t>
      </w:r>
    </w:p>
    <w:p w14:paraId="70FBCD1F" w14:textId="77777777" w:rsidR="00A037CF" w:rsidRPr="00AA614A" w:rsidRDefault="00A037CF" w:rsidP="00A037CF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Objednatel je oprávněn uplatnit nárok na zaplacení smluvní pokuty ve výši </w:t>
      </w:r>
      <w:r w:rsidRPr="00480016">
        <w:rPr>
          <w:rFonts w:ascii="Calibri" w:hAnsi="Calibri" w:cs="Calibri"/>
          <w:sz w:val="22"/>
          <w:szCs w:val="22"/>
        </w:rPr>
        <w:t>1.000 Kč,</w:t>
      </w:r>
      <w:r>
        <w:rPr>
          <w:rFonts w:ascii="Calibri" w:hAnsi="Calibri" w:cs="Calibri"/>
          <w:sz w:val="22"/>
          <w:szCs w:val="22"/>
        </w:rPr>
        <w:t xml:space="preserve"> za každý jednotlivý kalendářní týden, ve kterém nebude splněna povinnost zhotovitele vyplývající mu z čl. III. odst. 1 této smlouvy.</w:t>
      </w:r>
      <w:r w:rsidRPr="00AA61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To neplatí v případě, že povinnost nebyla splněna z důvodu na straně objednatele.</w:t>
      </w:r>
    </w:p>
    <w:p w14:paraId="06F9084A" w14:textId="77777777" w:rsidR="00A037CF" w:rsidRPr="000D7FDA" w:rsidRDefault="00A037CF" w:rsidP="00A037CF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14:paraId="1ABFB343" w14:textId="77777777" w:rsidR="00A037CF" w:rsidRPr="000D7FDA" w:rsidRDefault="00A037CF" w:rsidP="00A037CF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 xml:space="preserve">dle čl. V.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14:paraId="474CC38B" w14:textId="77777777" w:rsidR="00A037CF" w:rsidRDefault="00A037CF" w:rsidP="00A037CF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6322C70D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VI.</w:t>
      </w:r>
    </w:p>
    <w:p w14:paraId="483B3516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2270597F" w14:textId="77777777" w:rsidR="00A037CF" w:rsidRPr="000D7FDA" w:rsidRDefault="00A037CF" w:rsidP="00A037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B262212" w14:textId="77777777" w:rsidR="00A037CF" w:rsidRPr="000D7FDA" w:rsidRDefault="00A037CF" w:rsidP="00A037CF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dle specifikace a v počtu uvedeném v příloze č. 2 </w:t>
      </w:r>
      <w:r w:rsidRPr="000D7FDA">
        <w:rPr>
          <w:rFonts w:ascii="Calibri" w:eastAsia="Times New Roman" w:hAnsi="Calibri" w:cs="Calibri"/>
          <w:sz w:val="22"/>
          <w:szCs w:val="22"/>
        </w:rPr>
        <w:t>této smlouvy</w:t>
      </w:r>
      <w:r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>
        <w:rPr>
          <w:rFonts w:ascii="Calibri" w:eastAsia="Times New Roman" w:hAnsi="Calibri" w:cs="Calibri"/>
          <w:sz w:val="22"/>
          <w:szCs w:val="22"/>
        </w:rPr>
        <w:t>“).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0F5EA94" w14:textId="77777777" w:rsidR="00A037CF" w:rsidRPr="000D7FDA" w:rsidRDefault="00A037CF" w:rsidP="00A037CF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4534E1AB" w14:textId="77777777" w:rsidR="00A037CF" w:rsidRPr="000D7FDA" w:rsidRDefault="00A037CF" w:rsidP="00A037CF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>
        <w:rPr>
          <w:rFonts w:ascii="Calibri" w:hAnsi="Calibri" w:cs="Calibri"/>
          <w:sz w:val="22"/>
          <w:szCs w:val="22"/>
        </w:rPr>
        <w:t xml:space="preserve">jako část Jednotkové ceny za Služby B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>
        <w:rPr>
          <w:rFonts w:ascii="Calibri" w:hAnsi="Calibri" w:cs="Calibri"/>
          <w:sz w:val="22"/>
          <w:szCs w:val="22"/>
        </w:rPr>
        <w:t>. Pokud cena nájmu není uvedena jako část Jednotkové ceny za Služby B 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14:paraId="18C235EA" w14:textId="77777777" w:rsidR="00A037CF" w:rsidRPr="000D7FDA" w:rsidRDefault="00A037CF" w:rsidP="00A037CF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14:paraId="6D9B0ED9" w14:textId="77777777" w:rsidR="00A037CF" w:rsidRPr="000D7FDA" w:rsidRDefault="00A037CF" w:rsidP="00A037C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14:paraId="7095878D" w14:textId="77777777" w:rsidR="00A037CF" w:rsidRPr="000D7FDA" w:rsidRDefault="00A037CF" w:rsidP="00A037C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14:paraId="337E1BA4" w14:textId="77777777" w:rsidR="00A037CF" w:rsidRPr="000D7FDA" w:rsidRDefault="00A037CF" w:rsidP="00A037C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0D7FDA">
        <w:rPr>
          <w:rFonts w:ascii="Calibri" w:hAnsi="Calibri" w:cs="Calibri"/>
          <w:sz w:val="22"/>
          <w:szCs w:val="22"/>
        </w:rPr>
        <w:t xml:space="preserve">rátit </w:t>
      </w:r>
      <w:r>
        <w:rPr>
          <w:rFonts w:ascii="Calibri" w:hAnsi="Calibri" w:cs="Calibri"/>
          <w:sz w:val="22"/>
          <w:szCs w:val="22"/>
        </w:rPr>
        <w:t xml:space="preserve">zhotoviteli bez zbytečného odkladu </w:t>
      </w:r>
      <w:r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14:paraId="07F74051" w14:textId="77777777" w:rsidR="00A037CF" w:rsidRPr="000D7FDA" w:rsidRDefault="00A037CF" w:rsidP="00A037C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14:paraId="336B1FD2" w14:textId="77777777" w:rsidR="00A037CF" w:rsidRPr="000D7FDA" w:rsidRDefault="00A037CF" w:rsidP="00A037C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ředložit zhotoviteli na jeho žádost ke kontrole</w:t>
      </w:r>
      <w:r>
        <w:rPr>
          <w:rFonts w:ascii="Calibri" w:hAnsi="Calibri" w:cs="Calibri"/>
          <w:sz w:val="22"/>
          <w:szCs w:val="22"/>
        </w:rPr>
        <w:t>, a to nejpozději do 3 dnů od doručení takové žádosti objednateli;</w:t>
      </w:r>
    </w:p>
    <w:p w14:paraId="2FB07E34" w14:textId="77777777" w:rsidR="00A037CF" w:rsidRPr="000D7FDA" w:rsidRDefault="00A037CF" w:rsidP="00A037CF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20E64C3C" w14:textId="77777777" w:rsidR="00A037CF" w:rsidRPr="000D7FDA" w:rsidRDefault="00A037CF" w:rsidP="00A037C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14:paraId="3E076E3E" w14:textId="77777777" w:rsidR="00A037CF" w:rsidRPr="000D7FDA" w:rsidRDefault="00A037CF" w:rsidP="00A037CF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>
        <w:rPr>
          <w:rFonts w:ascii="Calibri" w:hAnsi="Calibri" w:cs="Calibri"/>
          <w:sz w:val="22"/>
          <w:szCs w:val="22"/>
        </w:rPr>
        <w:t>předmět nájmu, pokud se strany nedomluví jinak;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3E1D0F33" w14:textId="77777777" w:rsidR="00A037CF" w:rsidRPr="000D7FDA" w:rsidRDefault="00A037CF" w:rsidP="00A037CF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14:paraId="7BDCE6B9" w14:textId="77777777" w:rsidR="00A037CF" w:rsidRPr="000D7FDA" w:rsidRDefault="00A037CF" w:rsidP="00A037CF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 xml:space="preserve"> v případě, že objednatel nesplnil touto smlouvou sjednané povinnosti nebo je objednatel v prodlení s úhradou kterékoliv částky dle této smlouvy. </w:t>
      </w:r>
    </w:p>
    <w:p w14:paraId="648C472F" w14:textId="77777777" w:rsidR="00A037CF" w:rsidRPr="000D7FDA" w:rsidRDefault="00A037CF" w:rsidP="00A037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93B934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14:paraId="6234E5A4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25AB832" w14:textId="77777777" w:rsidR="00A037CF" w:rsidRPr="000D7FDA" w:rsidRDefault="00A037CF" w:rsidP="00A037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0D59140F" w14:textId="77777777" w:rsidR="00A037CF" w:rsidRPr="000D7FDA" w:rsidRDefault="00A037CF" w:rsidP="00A037CF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se uzavírá na dobu neurčitou. </w:t>
      </w:r>
      <w:r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Pr="00996246">
        <w:rPr>
          <w:rFonts w:ascii="Calibri" w:hAnsi="Calibri" w:cs="Calibri"/>
          <w:sz w:val="22"/>
          <w:szCs w:val="22"/>
        </w:rPr>
        <w:t>dnem</w:t>
      </w:r>
      <w:r w:rsidRPr="00A7762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jejího uveřejnění v registru smluv ve smyslu zákona č. 340/2015 Sb., </w:t>
      </w:r>
      <w:r w:rsidRPr="00AE781B">
        <w:rPr>
          <w:rFonts w:ascii="Calibri" w:hAnsi="Calibri" w:cs="Calibri"/>
          <w:sz w:val="22"/>
          <w:szCs w:val="22"/>
        </w:rPr>
        <w:t>o zvláštních podmínkách účinnosti některých smluv, uveřejňování těchto smluv a o registru smluv (zákon o registru smluv</w:t>
      </w:r>
      <w:r>
        <w:rPr>
          <w:rFonts w:ascii="Calibri" w:hAnsi="Calibri" w:cs="Calibri"/>
          <w:sz w:val="22"/>
          <w:szCs w:val="22"/>
        </w:rPr>
        <w:t>).</w:t>
      </w:r>
    </w:p>
    <w:p w14:paraId="2D633846" w14:textId="77777777" w:rsidR="00A037CF" w:rsidRPr="000D7FDA" w:rsidRDefault="00A037CF" w:rsidP="00A037CF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Pr="00B42BD2">
        <w:rPr>
          <w:rFonts w:ascii="Calibri" w:hAnsi="Calibri" w:cs="Calibri"/>
          <w:sz w:val="22"/>
          <w:szCs w:val="22"/>
        </w:rPr>
        <w:t>3 měsíce</w:t>
      </w:r>
      <w:r w:rsidRPr="00BE621D">
        <w:rPr>
          <w:rFonts w:ascii="Calibri" w:hAnsi="Calibri" w:cs="Calibri"/>
          <w:sz w:val="22"/>
          <w:szCs w:val="22"/>
        </w:rPr>
        <w:t>. Zhotovitel</w:t>
      </w:r>
      <w:r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>
        <w:rPr>
          <w:rFonts w:ascii="Calibri" w:hAnsi="Calibri" w:cs="Calibri"/>
          <w:sz w:val="22"/>
          <w:szCs w:val="22"/>
        </w:rPr>
        <w:t xml:space="preserve">Objednatel je oprávněn vypovědět tuto smlouvu s výpovědní dobou jeden měsíc v případě, že dojde ke zvýšení ceny za poskytované služby podle čl. IV. odst. 10 písm. a) této smlouvy. </w:t>
      </w:r>
      <w:r w:rsidRPr="000D7FDA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272B171" w14:textId="77777777" w:rsidR="00A037CF" w:rsidRDefault="00A037CF" w:rsidP="00A037CF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14:paraId="150E17FE" w14:textId="77777777" w:rsidR="00A037CF" w:rsidRPr="00432C91" w:rsidRDefault="00A037CF" w:rsidP="00A037CF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8BB19E1" w14:textId="77777777" w:rsidR="00A037CF" w:rsidRPr="00432C91" w:rsidRDefault="00A037CF" w:rsidP="00A037CF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3" w:name="_Hlk54615758"/>
      <w:r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4" w:name="_Hlk30526395"/>
      <w:bookmarkEnd w:id="3"/>
      <w:r w:rsidRPr="00432C91">
        <w:rPr>
          <w:rFonts w:ascii="Calibri" w:hAnsi="Calibri" w:cs="Calibri"/>
          <w:sz w:val="22"/>
          <w:szCs w:val="22"/>
        </w:rPr>
        <w:t>;</w:t>
      </w:r>
    </w:p>
    <w:p w14:paraId="1CDCA5D5" w14:textId="77777777" w:rsidR="00A037CF" w:rsidRDefault="00A037CF" w:rsidP="00A037CF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lastRenderedPageBreak/>
        <w:t>(</w:t>
      </w:r>
      <w:proofErr w:type="spellStart"/>
      <w:r w:rsidRPr="00432C91">
        <w:rPr>
          <w:rFonts w:ascii="Calibri" w:hAnsi="Calibri" w:cs="Calibri"/>
          <w:sz w:val="22"/>
          <w:szCs w:val="22"/>
        </w:rPr>
        <w:t>ii</w:t>
      </w:r>
      <w:proofErr w:type="spellEnd"/>
      <w:r w:rsidRPr="00432C91">
        <w:rPr>
          <w:rFonts w:ascii="Calibri" w:hAnsi="Calibri" w:cs="Calibri"/>
          <w:sz w:val="22"/>
          <w:szCs w:val="22"/>
        </w:rPr>
        <w:t>) v</w:t>
      </w:r>
      <w:r>
        <w:rPr>
          <w:rFonts w:ascii="Calibri" w:hAnsi="Calibri" w:cs="Calibri"/>
          <w:sz w:val="22"/>
          <w:szCs w:val="22"/>
        </w:rPr>
        <w:t> </w:t>
      </w:r>
      <w:r w:rsidRPr="00432C91">
        <w:rPr>
          <w:rFonts w:ascii="Calibri" w:hAnsi="Calibri" w:cs="Calibri"/>
          <w:sz w:val="22"/>
          <w:szCs w:val="22"/>
        </w:rPr>
        <w:t>případě podstatné změny okolností, ke které dojde po uzavření této smlouvy</w:t>
      </w:r>
      <w:bookmarkStart w:id="5" w:name="_Hlk54615789"/>
      <w:r w:rsidRPr="00A84CBF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souladu s touto smlouvou zvýší cenu poskytovaných služeb a objednatel bude rozporovat nebo zpochybňovat oprávněnost takového zvýšení ceny</w:t>
      </w:r>
      <w:bookmarkEnd w:id="4"/>
      <w:bookmarkEnd w:id="5"/>
      <w:r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6" w:name="_Hlk30528496"/>
    </w:p>
    <w:p w14:paraId="57D28EBB" w14:textId="186263FA" w:rsidR="00A037CF" w:rsidRPr="00A84CBF" w:rsidRDefault="00A037CF" w:rsidP="00A037CF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7" w:name="_Hlk54615874"/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iii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zhotovitel pozbude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43BA782C" w14:textId="77777777" w:rsidR="00A037CF" w:rsidRPr="00586D37" w:rsidRDefault="00A037CF" w:rsidP="00A037CF">
      <w:pPr>
        <w:pStyle w:val="Odstavecseseznamem"/>
        <w:spacing w:before="240"/>
        <w:ind w:left="708"/>
        <w:jc w:val="both"/>
      </w:pPr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iv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byl prohlášen úpadek objednatele</w:t>
      </w:r>
      <w:r w:rsidRPr="00B959A3">
        <w:rPr>
          <w:rFonts w:ascii="Calibri" w:hAnsi="Calibri" w:cs="Calibri"/>
          <w:sz w:val="22"/>
          <w:szCs w:val="22"/>
        </w:rPr>
        <w:t>.</w:t>
      </w:r>
    </w:p>
    <w:bookmarkEnd w:id="6"/>
    <w:bookmarkEnd w:id="7"/>
    <w:p w14:paraId="63A0FA76" w14:textId="77777777" w:rsidR="00A037CF" w:rsidRPr="00432C91" w:rsidRDefault="00A037CF" w:rsidP="00A037CF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31B56FD6" w14:textId="77777777" w:rsidR="00A037CF" w:rsidRPr="000D7FDA" w:rsidRDefault="00A037CF" w:rsidP="00A037CF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18903EF5" w14:textId="77777777" w:rsidR="00A037CF" w:rsidRPr="000D7FDA" w:rsidRDefault="00A037CF" w:rsidP="00A037CF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70CC0B27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14:paraId="5ED4C250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14:paraId="232F6DAD" w14:textId="77777777" w:rsidR="00A037CF" w:rsidRPr="000D7FDA" w:rsidRDefault="00A037CF" w:rsidP="00A037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6D8F4DED" w14:textId="77777777" w:rsidR="00A037CF" w:rsidRPr="000D7FDA" w:rsidRDefault="00A037CF" w:rsidP="00A037CF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2DAD7343" w14:textId="77777777" w:rsidR="00A037CF" w:rsidRPr="000D7FDA" w:rsidRDefault="00A037CF" w:rsidP="00A037CF">
      <w:pPr>
        <w:jc w:val="both"/>
        <w:rPr>
          <w:rFonts w:ascii="Calibri" w:hAnsi="Calibri" w:cs="Calibri"/>
          <w:sz w:val="22"/>
          <w:szCs w:val="22"/>
        </w:rPr>
      </w:pPr>
    </w:p>
    <w:p w14:paraId="722B960C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14:paraId="0D2839DB" w14:textId="77777777" w:rsidR="00A037CF" w:rsidRPr="000D7FDA" w:rsidRDefault="00A037CF" w:rsidP="00A037C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5B4044D3" w14:textId="77777777" w:rsidR="00A037CF" w:rsidRPr="000D7FDA" w:rsidRDefault="00A037CF" w:rsidP="00A037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B9D2A51" w14:textId="77777777" w:rsidR="00A037CF" w:rsidRPr="000D7FDA" w:rsidRDefault="00A037CF" w:rsidP="00A037CF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Práva a povinnosti smluvních stran touto smlouvou neupravená se řídí zákonem o odpadech, ve znění pozdějších předpisů a zákonem č. 89/2012 Sb., občanský zákoník, ve znění pozdějších předpisů.</w:t>
      </w:r>
    </w:p>
    <w:p w14:paraId="676D5332" w14:textId="77777777" w:rsidR="00A037CF" w:rsidRPr="00A90E09" w:rsidRDefault="00A037CF" w:rsidP="00A037CF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8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14:paraId="681D82F9" w14:textId="77777777" w:rsidR="00A037CF" w:rsidRPr="002A4128" w:rsidRDefault="00A037CF" w:rsidP="00A037CF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8" w:name="_Hlk54624879"/>
      <w:r>
        <w:rPr>
          <w:rFonts w:ascii="Calibri" w:hAnsi="Calibri" w:cs="Calibri"/>
          <w:sz w:val="22"/>
          <w:szCs w:val="22"/>
        </w:rPr>
        <w:t>jenž v plném rozsahu nahradí tuto smlouvu a bude představovat úplnou dohodu smluvních stran na předmětu plnění</w:t>
      </w:r>
      <w:bookmarkEnd w:id="8"/>
      <w:r>
        <w:rPr>
          <w:rFonts w:ascii="Calibri" w:hAnsi="Calibri" w:cs="Calibri"/>
          <w:sz w:val="22"/>
          <w:szCs w:val="22"/>
        </w:rPr>
        <w:t>.</w:t>
      </w:r>
    </w:p>
    <w:p w14:paraId="4F36742E" w14:textId="77777777" w:rsidR="00A037CF" w:rsidRPr="000D7FDA" w:rsidRDefault="00A037CF" w:rsidP="00A037CF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7713EDDC" w14:textId="77777777" w:rsidR="00A037CF" w:rsidRDefault="00A037CF" w:rsidP="00A037CF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>
        <w:rPr>
          <w:rFonts w:ascii="Calibri" w:hAnsi="Calibri" w:cs="Calibri"/>
          <w:sz w:val="22"/>
          <w:szCs w:val="22"/>
        </w:rPr>
        <w:t>ve znění pozdějších předpisů</w:t>
      </w:r>
      <w:r w:rsidRPr="00432C91">
        <w:rPr>
          <w:rFonts w:ascii="Calibri" w:hAnsi="Calibri" w:cs="Calibri"/>
          <w:sz w:val="22"/>
          <w:szCs w:val="22"/>
        </w:rPr>
        <w:t>, se nepoužije</w:t>
      </w:r>
      <w:r>
        <w:rPr>
          <w:rFonts w:ascii="Calibri" w:hAnsi="Calibri" w:cs="Calibri"/>
          <w:sz w:val="22"/>
          <w:szCs w:val="22"/>
        </w:rPr>
        <w:t>.</w:t>
      </w:r>
    </w:p>
    <w:p w14:paraId="5299195E" w14:textId="77777777" w:rsidR="00A037CF" w:rsidRPr="000D7FDA" w:rsidRDefault="00A037CF" w:rsidP="00A037CF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>vyhotovena ve 2</w:t>
      </w:r>
      <w:r w:rsidRPr="000D7FDA">
        <w:rPr>
          <w:rFonts w:ascii="Calibri" w:hAnsi="Calibri" w:cs="Calibri"/>
          <w:sz w:val="22"/>
          <w:szCs w:val="22"/>
        </w:rPr>
        <w:t xml:space="preserve"> shodných vyhotoveních</w:t>
      </w:r>
      <w:r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566EFC25" w14:textId="77777777" w:rsidR="00A037CF" w:rsidRDefault="00A037CF" w:rsidP="00A037CF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7ACBFED7" w14:textId="77777777" w:rsidR="00A037CF" w:rsidRDefault="00A037CF" w:rsidP="00A037C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7EFC716B" w14:textId="11A23C80" w:rsidR="00A037CF" w:rsidRDefault="00A037CF" w:rsidP="00A037CF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t>-PODPISY STRAN NÁSLEDUJÍ NA DALŠÍ STRANĚ-</w:t>
      </w:r>
    </w:p>
    <w:p w14:paraId="17F7A357" w14:textId="1241F3DC" w:rsidR="00A037CF" w:rsidRDefault="00A037CF" w:rsidP="00A037CF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</w:p>
    <w:p w14:paraId="0734FBB1" w14:textId="16A874B1" w:rsidR="00A037CF" w:rsidRDefault="00A037CF" w:rsidP="00A037CF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</w:p>
    <w:p w14:paraId="57917767" w14:textId="77777777" w:rsidR="00A037CF" w:rsidRDefault="00A037CF" w:rsidP="00A037CF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</w:p>
    <w:p w14:paraId="6810C7DC" w14:textId="77777777" w:rsidR="00DE4C0F" w:rsidRPr="000D7FDA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6D01F75" w14:textId="0B563210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26DBE">
        <w:rPr>
          <w:rFonts w:ascii="Calibri" w:hAnsi="Calibri" w:cs="Calibri"/>
          <w:sz w:val="22"/>
          <w:szCs w:val="22"/>
        </w:rPr>
        <w:lastRenderedPageBreak/>
        <w:t>V</w:t>
      </w:r>
      <w:r w:rsidR="00597FC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Kolíně</w:t>
      </w:r>
      <w:r w:rsidR="00597FC4">
        <w:rPr>
          <w:rFonts w:ascii="Calibri" w:hAnsi="Calibri" w:cs="Calibri"/>
          <w:sz w:val="22"/>
          <w:szCs w:val="22"/>
        </w:rPr>
        <w:t xml:space="preserve"> </w:t>
      </w:r>
      <w:r w:rsidR="00597FC4" w:rsidRPr="00317583">
        <w:rPr>
          <w:rFonts w:ascii="Calibri" w:hAnsi="Calibri" w:cs="Calibri"/>
          <w:sz w:val="22"/>
          <w:szCs w:val="22"/>
        </w:rPr>
        <w:t xml:space="preserve">dne </w:t>
      </w:r>
      <w:r w:rsidR="00160D1C">
        <w:rPr>
          <w:rFonts w:ascii="Calibri" w:hAnsi="Calibri" w:cs="Calibri"/>
          <w:sz w:val="22"/>
          <w:szCs w:val="22"/>
        </w:rPr>
        <w:t>31.5.2021</w:t>
      </w:r>
      <w:r>
        <w:rPr>
          <w:rFonts w:ascii="Calibri" w:hAnsi="Calibri" w:cs="Calibri"/>
          <w:sz w:val="22"/>
          <w:szCs w:val="22"/>
        </w:rPr>
        <w:tab/>
      </w:r>
      <w:r w:rsidRPr="0031758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75DC9">
        <w:rPr>
          <w:rFonts w:ascii="Calibri" w:hAnsi="Calibri" w:cs="Calibri"/>
          <w:sz w:val="22"/>
          <w:szCs w:val="22"/>
        </w:rPr>
        <w:t xml:space="preserve">               </w:t>
      </w:r>
      <w:r w:rsidRPr="00317583">
        <w:rPr>
          <w:rFonts w:ascii="Calibri" w:hAnsi="Calibri" w:cs="Calibri"/>
          <w:sz w:val="22"/>
          <w:szCs w:val="22"/>
        </w:rPr>
        <w:t>V</w:t>
      </w:r>
      <w:r w:rsidR="00275DC9">
        <w:rPr>
          <w:rFonts w:ascii="Calibri" w:hAnsi="Calibri" w:cs="Calibri"/>
          <w:sz w:val="22"/>
          <w:szCs w:val="22"/>
        </w:rPr>
        <w:t> </w:t>
      </w:r>
      <w:proofErr w:type="gramStart"/>
      <w:r w:rsidR="00275DC9">
        <w:rPr>
          <w:rFonts w:ascii="Calibri" w:hAnsi="Calibri" w:cs="Calibri"/>
          <w:sz w:val="22"/>
          <w:szCs w:val="22"/>
        </w:rPr>
        <w:t xml:space="preserve">Kolíně </w:t>
      </w:r>
      <w:r w:rsidRPr="00317583">
        <w:rPr>
          <w:rFonts w:ascii="Calibri" w:hAnsi="Calibri" w:cs="Calibri"/>
          <w:sz w:val="22"/>
          <w:szCs w:val="22"/>
        </w:rPr>
        <w:t xml:space="preserve"> dne</w:t>
      </w:r>
      <w:proofErr w:type="gramEnd"/>
      <w:r w:rsidRPr="00317583">
        <w:rPr>
          <w:rFonts w:ascii="Calibri" w:hAnsi="Calibri" w:cs="Calibri"/>
          <w:sz w:val="22"/>
          <w:szCs w:val="22"/>
        </w:rPr>
        <w:t xml:space="preserve"> </w:t>
      </w:r>
      <w:r w:rsidR="00275DC9">
        <w:rPr>
          <w:rFonts w:ascii="Calibri" w:hAnsi="Calibri" w:cs="Calibri"/>
          <w:sz w:val="22"/>
          <w:szCs w:val="22"/>
        </w:rPr>
        <w:t>28. 5. 2021</w:t>
      </w:r>
      <w:bookmarkStart w:id="9" w:name="_GoBack"/>
      <w:bookmarkEnd w:id="9"/>
    </w:p>
    <w:p w14:paraId="5953B1DB" w14:textId="77777777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ADAFD0A" w14:textId="77777777" w:rsidR="00DE4C0F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E2A6AB5" w14:textId="77777777" w:rsidR="00DE4C0F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C4C882D" w14:textId="77777777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F11322B" w14:textId="77777777"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1BE4CFF" w14:textId="77777777" w:rsidR="00DE4C0F" w:rsidRPr="00B359D1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B359D1">
        <w:rPr>
          <w:rFonts w:ascii="Calibri" w:hAnsi="Calibri" w:cs="Calibri"/>
          <w:sz w:val="22"/>
          <w:szCs w:val="22"/>
        </w:rPr>
        <w:t>_________________________________</w:t>
      </w:r>
      <w:r w:rsidRPr="00B359D1">
        <w:rPr>
          <w:rFonts w:ascii="Calibri" w:hAnsi="Calibri" w:cs="Calibri"/>
          <w:sz w:val="22"/>
          <w:szCs w:val="22"/>
        </w:rPr>
        <w:tab/>
      </w:r>
      <w:r w:rsidRPr="00B359D1">
        <w:rPr>
          <w:rFonts w:ascii="Calibri" w:hAnsi="Calibri" w:cs="Calibri"/>
          <w:sz w:val="22"/>
          <w:szCs w:val="22"/>
        </w:rPr>
        <w:tab/>
        <w:t>_________________________________</w:t>
      </w:r>
    </w:p>
    <w:p w14:paraId="2C9CC760" w14:textId="3379ED6A" w:rsidR="00DE4C0F" w:rsidRPr="00432C91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AVE Kolín s.r.o.</w:t>
      </w:r>
      <w:r w:rsidRPr="00432C91">
        <w:rPr>
          <w:rFonts w:ascii="Calibri" w:hAnsi="Calibri" w:cs="Calibri"/>
          <w:b/>
          <w:sz w:val="22"/>
          <w:szCs w:val="22"/>
        </w:rPr>
        <w:tab/>
      </w:r>
      <w:r w:rsidRPr="00432C9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proofErr w:type="spellStart"/>
      <w:r w:rsidR="00DF5CA7" w:rsidRPr="00DF5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Základní</w:t>
      </w:r>
      <w:proofErr w:type="spellEnd"/>
      <w:r w:rsidR="00DF5CA7" w:rsidRPr="00DF5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DF5CA7" w:rsidRPr="00DF5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škola</w:t>
      </w:r>
      <w:proofErr w:type="spellEnd"/>
      <w:r w:rsidR="00DF5CA7" w:rsidRPr="00DF5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DF5CA7" w:rsidRPr="00DF5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Kolín</w:t>
      </w:r>
      <w:proofErr w:type="spellEnd"/>
      <w:r w:rsidR="00DF5CA7" w:rsidRPr="00DF5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II., </w:t>
      </w:r>
      <w:proofErr w:type="spellStart"/>
      <w:r w:rsidR="00DF5CA7" w:rsidRPr="00DF5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Kmochova</w:t>
      </w:r>
      <w:proofErr w:type="spellEnd"/>
      <w:r w:rsidR="00DF5CA7" w:rsidRPr="00DF5CA7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943</w:t>
      </w:r>
    </w:p>
    <w:p w14:paraId="159987B8" w14:textId="77777777" w:rsidR="00DE4C0F" w:rsidRPr="00432C91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zhotovitel</w:t>
      </w:r>
      <w:r w:rsidRPr="00432C91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objednatel</w:t>
      </w:r>
    </w:p>
    <w:p w14:paraId="3DF84927" w14:textId="77777777" w:rsidR="00DE4C0F" w:rsidRPr="001B62D0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F2124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2124C">
        <w:rPr>
          <w:rFonts w:ascii="Calibri" w:hAnsi="Calibri" w:cs="Calibri"/>
          <w:sz w:val="22"/>
          <w:szCs w:val="22"/>
        </w:rPr>
        <w:tab/>
      </w:r>
    </w:p>
    <w:p w14:paraId="791B368E" w14:textId="77777777" w:rsidR="00DE4C0F" w:rsidRPr="002A4128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16CD719" w14:textId="77777777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  <w:sectPr w:rsidR="00857447" w:rsidSect="00857447">
          <w:headerReference w:type="default" r:id="rId9"/>
          <w:footerReference w:type="default" r:id="rId10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tbl>
      <w:tblPr>
        <w:tblW w:w="15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6"/>
        <w:gridCol w:w="2565"/>
        <w:gridCol w:w="2893"/>
        <w:gridCol w:w="2566"/>
      </w:tblGrid>
      <w:tr w:rsidR="00857447" w:rsidRPr="00857447" w14:paraId="78CF12AA" w14:textId="77777777" w:rsidTr="001C0462">
        <w:trPr>
          <w:trHeight w:val="512"/>
        </w:trPr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D71C" w14:textId="3BBE22A4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0" w:name="RANGE!A1"/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Příloha č. 1 ke smlouvě o nakládání s odpadem č. </w:t>
            </w:r>
            <w:r w:rsidR="00957DDA" w:rsidRPr="00957DDA">
              <w:rPr>
                <w:rFonts w:ascii="Arial" w:eastAsia="Times New Roman" w:hAnsi="Arial" w:cs="Arial"/>
                <w:b/>
                <w:bCs/>
                <w:color w:val="000000"/>
              </w:rPr>
              <w:t>S/05030847/22302625/001/2021</w:t>
            </w:r>
            <w:bookmarkEnd w:id="10"/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2CED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CB858B" w14:textId="77777777" w:rsidR="00857447" w:rsidRPr="00857447" w:rsidRDefault="00857447" w:rsidP="008574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74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447" w:rsidRPr="00857447" w14:paraId="1BF2150F" w14:textId="77777777" w:rsidTr="001C0462">
        <w:trPr>
          <w:trHeight w:val="512"/>
        </w:trPr>
        <w:tc>
          <w:tcPr>
            <w:tcW w:w="7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BF6A0" w14:textId="5BC491AC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bookmarkStart w:id="11" w:name="RANGE!A2"/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  <w:bookmarkEnd w:id="11"/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11D2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7865B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F7A2534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14:paraId="38F3ECD7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1E99C5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DF2A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53EE6E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8EEB71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0E18B9" w:rsidRPr="00857447" w14:paraId="4D9690C8" w14:textId="77777777" w:rsidTr="00565B15">
        <w:trPr>
          <w:trHeight w:val="517"/>
        </w:trPr>
        <w:tc>
          <w:tcPr>
            <w:tcW w:w="7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1C003" w14:textId="68405192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FE6A5" w14:textId="67F62365"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FFA39" w14:textId="126187D9"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Jednotková cena za Služby A (v CZK bez DPH)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171C" w14:textId="582B29D8"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0E18B9" w:rsidRPr="00857447" w14:paraId="20ED7E2E" w14:textId="77777777" w:rsidTr="00565B15">
        <w:trPr>
          <w:trHeight w:val="517"/>
        </w:trPr>
        <w:tc>
          <w:tcPr>
            <w:tcW w:w="7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3D37C7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18F14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ADE89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A819AA" w14:textId="77777777"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18B9" w:rsidRPr="00857447" w14:paraId="239C98C9" w14:textId="77777777" w:rsidTr="00565B15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818D7A1" w14:textId="1E8EF4AE"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1 100 l svoz 1x týdně (52x/rok) - SKO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14F8B5" w14:textId="1C421FC3" w:rsidR="000E18B9" w:rsidRDefault="00AA7188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 xml:space="preserve">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95FA98" w14:textId="134D11D9" w:rsidR="000E18B9" w:rsidRDefault="00AA7188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7188">
              <w:rPr>
                <w:rFonts w:ascii="Arial" w:hAnsi="Arial" w:cs="Arial"/>
                <w:color w:val="000000"/>
                <w:sz w:val="20"/>
                <w:szCs w:val="20"/>
              </w:rPr>
              <w:t>45 656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BB4D97" w14:textId="0D2354D4"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18B9" w:rsidRPr="00857447" w14:paraId="06E2EE4C" w14:textId="77777777" w:rsidTr="00565B15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52A2659" w14:textId="0FC2912E"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1 100 l svoz </w:t>
            </w:r>
            <w:r w:rsidR="005A2BA4">
              <w:rPr>
                <w:rFonts w:ascii="Arial" w:hAnsi="Arial" w:cs="Arial"/>
                <w:color w:val="000000"/>
                <w:sz w:val="20"/>
                <w:szCs w:val="20"/>
              </w:rPr>
              <w:t>1x za měsíc (12x/rok)</w:t>
            </w:r>
            <w:r w:rsidR="00AA7188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PLAST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0E0297" w14:textId="0EC98625" w:rsidR="000E18B9" w:rsidRDefault="005A2BA4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 xml:space="preserve">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864807" w14:textId="30C299A6" w:rsidR="000E18B9" w:rsidRDefault="005A2BA4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10 272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86010B" w14:textId="6973E7F9"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A2BA4" w:rsidRPr="00857447" w14:paraId="5BFAB59D" w14:textId="77777777" w:rsidTr="000E18B9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04363279" w14:textId="6CB1BD3A" w:rsidR="005A2BA4" w:rsidRPr="00565B15" w:rsidRDefault="005A2BA4" w:rsidP="005A2B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1 100 l svoz 1x za měsíc (12x/rok) – PAPÍR</w:t>
            </w: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E3AFB50" w14:textId="69AE0331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JV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7C7FE1C" w14:textId="258EE894" w:rsidR="005A2BA4" w:rsidRPr="00597636" w:rsidRDefault="005A2BA4" w:rsidP="005A2BA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10 272,00 Kč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E6C4E0A" w14:textId="1A5B1631" w:rsidR="005A2BA4" w:rsidRPr="00857447" w:rsidRDefault="005A2BA4" w:rsidP="005A2B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7188" w:rsidRPr="00857447" w14:paraId="7CE88952" w14:textId="77777777" w:rsidTr="000E18B9">
        <w:trPr>
          <w:trHeight w:val="290"/>
        </w:trPr>
        <w:tc>
          <w:tcPr>
            <w:tcW w:w="7406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AD99E22" w14:textId="77777777" w:rsidR="00AA7188" w:rsidRDefault="00AA7188" w:rsidP="00AA71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9946514" w14:textId="77777777" w:rsidR="00AA7188" w:rsidRDefault="00AA7188" w:rsidP="00AA7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CF68B4F" w14:textId="77777777" w:rsidR="00AA7188" w:rsidRDefault="00AA7188" w:rsidP="00AA718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AFD69" w14:textId="77777777" w:rsidR="00AA7188" w:rsidRDefault="00AA7188" w:rsidP="00AA7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7188" w:rsidRPr="00857447" w14:paraId="55B64A96" w14:textId="77777777" w:rsidTr="00565B15">
        <w:trPr>
          <w:trHeight w:val="280"/>
        </w:trPr>
        <w:tc>
          <w:tcPr>
            <w:tcW w:w="74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B3445" w14:textId="77777777" w:rsidR="00AA7188" w:rsidRPr="00857447" w:rsidRDefault="00AA7188" w:rsidP="00AA718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121B9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Množství/MJ/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763FD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Služby B (v CZK bez DPH) 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BA13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AA7188" w:rsidRPr="00857447" w14:paraId="17E183AF" w14:textId="77777777" w:rsidTr="00565B15">
        <w:trPr>
          <w:trHeight w:val="438"/>
        </w:trPr>
        <w:tc>
          <w:tcPr>
            <w:tcW w:w="740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4D58349B" w14:textId="77777777" w:rsidR="00AA7188" w:rsidRPr="00857447" w:rsidRDefault="00AA7188" w:rsidP="00AA718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BE70F86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289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A4B7320" w14:textId="77777777" w:rsidR="00AA7188" w:rsidRPr="00857447" w:rsidRDefault="00AA7188" w:rsidP="00AA718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B8C7E99" w14:textId="77777777" w:rsidR="00AA7188" w:rsidRPr="00857447" w:rsidRDefault="00AA7188" w:rsidP="00AA718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7188" w:rsidRPr="00857447" w14:paraId="6481383A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58AB8" w14:textId="19792241" w:rsidR="00AA7188" w:rsidRPr="00857447" w:rsidRDefault="00AA7188" w:rsidP="00AA718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Nájem sběrných nádob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US1100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SKO</w:t>
            </w:r>
            <w:proofErr w:type="gramEnd"/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B278CE3" w14:textId="127B0B4F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x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754A459" w14:textId="77777777" w:rsidR="00AA7188" w:rsidRPr="00857447" w:rsidRDefault="00AA7188" w:rsidP="00AA71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 ceně služby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D9E7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7188" w:rsidRPr="00857447" w14:paraId="5103D9FB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405A0C66" w14:textId="2770983C" w:rsidR="00AA7188" w:rsidRPr="00DE4C0F" w:rsidRDefault="00AA7188" w:rsidP="00AA718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Nájem sběrných nádob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US1100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PLAST</w:t>
            </w:r>
            <w:proofErr w:type="gramEnd"/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99A718E" w14:textId="3C07902E" w:rsidR="00AA7188" w:rsidRDefault="005A2BA4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AA71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x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5033FE3" w14:textId="61264F22" w:rsidR="00AA7188" w:rsidRPr="00857447" w:rsidRDefault="005A2BA4" w:rsidP="00AA71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1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4 056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8B69F23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7188" w:rsidRPr="00857447" w14:paraId="74879380" w14:textId="77777777" w:rsidTr="00565B15">
        <w:trPr>
          <w:trHeight w:val="29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429B34A7" w14:textId="0D972535" w:rsidR="00AA7188" w:rsidRPr="00DE4C0F" w:rsidRDefault="00AA7188" w:rsidP="00AA718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Nájem sběrných nádob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US1100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PAPÍR</w:t>
            </w:r>
            <w:proofErr w:type="gramEnd"/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73FB346" w14:textId="2FC2D33A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x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1CD5EA5" w14:textId="778CC30B" w:rsidR="00AA7188" w:rsidRDefault="00AA7188" w:rsidP="00AA71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1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4 056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B4AE17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7188" w:rsidRPr="00857447" w14:paraId="151AA882" w14:textId="77777777" w:rsidTr="00565B15">
        <w:trPr>
          <w:trHeight w:val="290"/>
        </w:trPr>
        <w:tc>
          <w:tcPr>
            <w:tcW w:w="740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A9DB9C" w14:textId="474E52DB" w:rsidR="00AA7188" w:rsidRPr="00857447" w:rsidRDefault="00AA7188" w:rsidP="00AA718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5ACB75" w14:textId="24C22691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3C34E5" w14:textId="4ED6E2A8" w:rsidR="00AA7188" w:rsidRPr="00857447" w:rsidRDefault="00AA7188" w:rsidP="00AA71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3CE4" w14:textId="65F6F9B8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7188" w:rsidRPr="00857447" w14:paraId="3C65B527" w14:textId="77777777" w:rsidTr="00565B15">
        <w:trPr>
          <w:trHeight w:val="599"/>
        </w:trPr>
        <w:tc>
          <w:tcPr>
            <w:tcW w:w="15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6E395" w14:textId="77777777" w:rsidR="00AA7188" w:rsidRPr="00857447" w:rsidRDefault="00AA7188" w:rsidP="00AA718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fakturačního období a skutečnému počtu jednotek výkonu.</w:t>
            </w:r>
          </w:p>
        </w:tc>
      </w:tr>
      <w:tr w:rsidR="00AA7188" w:rsidRPr="00857447" w14:paraId="1B744264" w14:textId="77777777" w:rsidTr="001C0462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73D5" w14:textId="77777777" w:rsidR="00AA7188" w:rsidRPr="00857447" w:rsidRDefault="00AA7188" w:rsidP="00AA718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83FA" w14:textId="77777777" w:rsidR="00AA7188" w:rsidRPr="00857447" w:rsidRDefault="00AA7188" w:rsidP="00AA7188">
            <w:pPr>
              <w:ind w:firstLineChars="400" w:firstLine="80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E03E" w14:textId="77777777" w:rsidR="00AA7188" w:rsidRPr="00857447" w:rsidRDefault="00AA7188" w:rsidP="00AA71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7CDF" w14:textId="77777777" w:rsidR="00AA7188" w:rsidRPr="00857447" w:rsidRDefault="00AA7188" w:rsidP="00AA718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A7188" w:rsidRPr="00857447" w14:paraId="6C7E75E1" w14:textId="77777777" w:rsidTr="001C0462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C5D3" w14:textId="77777777" w:rsidR="00AA7188" w:rsidRPr="00857447" w:rsidRDefault="00AA7188" w:rsidP="00AA7188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Fakturační období: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roční platba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2524" w14:textId="77777777" w:rsidR="00AA7188" w:rsidRPr="00857447" w:rsidRDefault="00AA7188" w:rsidP="00AA7188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A8BA" w14:textId="77777777" w:rsidR="00AA7188" w:rsidRPr="00857447" w:rsidRDefault="00AA7188" w:rsidP="00AA71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A875" w14:textId="77777777" w:rsidR="00AA7188" w:rsidRPr="00857447" w:rsidRDefault="00AA7188" w:rsidP="00AA718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932BF26" w14:textId="6B19BD31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57C019A" w14:textId="11565414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7E442A8" w14:textId="4ADDF42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FEB92AB" w14:textId="4B668D8D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851357C" w14:textId="1E7DB908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830195C" w14:textId="4849B3C4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E823BC5" w14:textId="753BDF09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4E860BF" w14:textId="31D4384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57F10A6" w14:textId="66AE6D85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CAC7084" w14:textId="0E6552B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02228DD" w14:textId="19869AF4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BF32EFF" w14:textId="1B5EDADC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0FEE4D1" w14:textId="6D9CF6EC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9B9A323" w14:textId="21B442AB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B6E6281" w14:textId="74C5B42B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F9DD67F" w14:textId="453AB029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3"/>
        <w:gridCol w:w="1074"/>
        <w:gridCol w:w="1096"/>
        <w:gridCol w:w="835"/>
        <w:gridCol w:w="1076"/>
        <w:gridCol w:w="1077"/>
        <w:gridCol w:w="1077"/>
        <w:gridCol w:w="1091"/>
        <w:gridCol w:w="1152"/>
        <w:gridCol w:w="1106"/>
        <w:gridCol w:w="1077"/>
        <w:gridCol w:w="1077"/>
        <w:gridCol w:w="1077"/>
      </w:tblGrid>
      <w:tr w:rsidR="00857447" w:rsidRPr="00857447" w14:paraId="16917795" w14:textId="77777777" w:rsidTr="00857447">
        <w:trPr>
          <w:trHeight w:val="265"/>
        </w:trPr>
        <w:tc>
          <w:tcPr>
            <w:tcW w:w="153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4BD1" w14:textId="53B1481E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t>Příloha č. 2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57DDA" w:rsidRPr="00957DDA">
              <w:rPr>
                <w:rFonts w:ascii="Arial" w:eastAsia="Times New Roman" w:hAnsi="Arial" w:cs="Arial"/>
                <w:b/>
                <w:bCs/>
                <w:color w:val="000000"/>
              </w:rPr>
              <w:t>S/05030847/22302625/001/2021</w:t>
            </w:r>
          </w:p>
        </w:tc>
      </w:tr>
      <w:tr w:rsidR="00857447" w:rsidRPr="00857447" w14:paraId="656682C1" w14:textId="77777777" w:rsidTr="005A2BA4">
        <w:trPr>
          <w:trHeight w:val="248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3CC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D012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041A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30D1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6D76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0FCC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ED55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C91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6BD3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5518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5296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84D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5A92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7447" w:rsidRPr="00857447" w14:paraId="13FDF972" w14:textId="77777777" w:rsidTr="005A2BA4">
        <w:trPr>
          <w:trHeight w:val="26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1FB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4CE7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20918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3B16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A053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7541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2D8C4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2B72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A7A1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9988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961A1B" w:rsidRPr="00857447" w14:paraId="4A770079" w14:textId="77777777" w:rsidTr="005A2BA4">
        <w:trPr>
          <w:trHeight w:val="517"/>
        </w:trPr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4217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pravidelného svozu odpadu 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1E4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A2C5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1C69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AE8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53D8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5C2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70C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557E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svozu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A7A1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Sezóna svozu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91B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3B1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smlouvy/objednávky</w:t>
            </w:r>
          </w:p>
        </w:tc>
      </w:tr>
      <w:tr w:rsidR="00857447" w:rsidRPr="00857447" w14:paraId="4A975945" w14:textId="77777777" w:rsidTr="005A2BA4">
        <w:trPr>
          <w:trHeight w:val="517"/>
        </w:trPr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011D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A99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3A48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C4FB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AF71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6F3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AA2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EAE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FB5E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1D0A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E4F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E95D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1A1B" w:rsidRPr="00857447" w14:paraId="5DE605F9" w14:textId="77777777" w:rsidTr="005A2BA4">
        <w:trPr>
          <w:trHeight w:val="642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86A8" w14:textId="5CB22C70" w:rsidR="00AA7188" w:rsidRPr="00857447" w:rsidRDefault="00AA7188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Kmochova – škola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A5AA" w14:textId="09AA533C" w:rsidR="00857447" w:rsidRPr="00857447" w:rsidRDefault="00AA7188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1AF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3B29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62C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E9D9" w14:textId="0969EC9A" w:rsidR="00857447" w:rsidRPr="00857447" w:rsidRDefault="00AA7188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1D7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82BE" w14:textId="2CAF789E" w:rsidR="00857447" w:rsidRPr="00857447" w:rsidRDefault="00AA7188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952D" w14:textId="449D40A1" w:rsidR="00857447" w:rsidRPr="00857447" w:rsidRDefault="00AA7188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DD9B" w14:textId="5FC53FF2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3955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4A4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7188" w:rsidRPr="00857447" w14:paraId="7B7EED39" w14:textId="77777777" w:rsidTr="005A2BA4">
        <w:trPr>
          <w:trHeight w:val="642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790EE" w14:textId="62789B41" w:rsidR="00AA7188" w:rsidRDefault="00AA7188" w:rsidP="00AA718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Kmochova – škola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FEC93" w14:textId="2497EF70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3B5BE" w14:textId="73C962DE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01B0E" w14:textId="0FE2CDEC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CA8B" w14:textId="0B02802C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903E6" w14:textId="79FBDC9E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75A62" w14:textId="4E4B81EC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3348C" w14:textId="46E6E2A4" w:rsidR="00AA7188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3BB9F" w14:textId="3470C4DC" w:rsidR="00AA7188" w:rsidRDefault="005A2BA4" w:rsidP="005A2B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POSLEDNÍ STŘEDA V MĚSÍCI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97A8" w14:textId="1E75CD66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3DA27" w14:textId="6FC9C6B9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4E701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7188" w:rsidRPr="00857447" w14:paraId="670BA917" w14:textId="77777777" w:rsidTr="005A2BA4">
        <w:trPr>
          <w:trHeight w:val="642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49E34" w14:textId="18C2A73E" w:rsidR="00AA7188" w:rsidRDefault="00AA7188" w:rsidP="00AA718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Kmochova – škola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607CF" w14:textId="2F2564C8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65EA5" w14:textId="48980B12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9E6F7" w14:textId="0BED9725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E517E" w14:textId="0D18AAB6" w:rsidR="00AA7188" w:rsidRDefault="005A2BA4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AA7188"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93EB9" w14:textId="648C984A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7F190" w14:textId="5F741E96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AD730" w14:textId="3EFF5F8B" w:rsidR="00AA7188" w:rsidRDefault="005A2BA4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E16EB" w14:textId="02B9B62E" w:rsidR="00AA7188" w:rsidRDefault="005A2BA4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POSLEDNÍ PÁTEK V MĚSÍCI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FDFB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93A08" w14:textId="7F2DADA1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4396B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7188" w:rsidRPr="00857447" w14:paraId="00029360" w14:textId="77777777" w:rsidTr="005A2BA4">
        <w:trPr>
          <w:trHeight w:val="642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D08A6" w14:textId="5AA6958A" w:rsidR="00AA7188" w:rsidRDefault="00AA7188" w:rsidP="00AA718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Kmochova – jídelna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1A9B5" w14:textId="7E857B52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88A0E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4F3F5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FD2AB" w14:textId="45559D32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1F410" w14:textId="61D6B669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CF316" w14:textId="16F72F42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674B3" w14:textId="65A05D7F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CB79" w14:textId="512CB235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STŘEDA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5AFA2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A90D" w14:textId="78BDF6AB" w:rsidR="00AA7188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53156" w14:textId="77777777" w:rsidR="00AA7188" w:rsidRPr="00857447" w:rsidRDefault="00AA7188" w:rsidP="00AA71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A2BA4" w:rsidRPr="00857447" w14:paraId="186F2662" w14:textId="77777777" w:rsidTr="005A2BA4">
        <w:trPr>
          <w:trHeight w:val="642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440F5" w14:textId="0720E128" w:rsidR="005A2BA4" w:rsidRDefault="005A2BA4" w:rsidP="005A2B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Kmochova – jídelna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CEC31" w14:textId="7750B8F4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DF0F0" w14:textId="5E7F0378" w:rsidR="005A2BA4" w:rsidRPr="00857447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0F890" w14:textId="49B4FFFD" w:rsidR="005A2BA4" w:rsidRPr="00857447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C69D4" w14:textId="3FCD6E3E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4C8B9" w14:textId="470B187D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551D4" w14:textId="0FB756B2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0E5B8" w14:textId="078591A1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9840F" w14:textId="6CF3EAF9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POSLEDNÍ STŘEDA V MĚSÍCI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C007A" w14:textId="77777777" w:rsidR="005A2BA4" w:rsidRPr="00857447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B260F" w14:textId="246B3767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FC9D7" w14:textId="77777777" w:rsidR="005A2BA4" w:rsidRPr="00857447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A2BA4" w:rsidRPr="00857447" w14:paraId="1B7A4A3C" w14:textId="77777777" w:rsidTr="005A2BA4">
        <w:trPr>
          <w:trHeight w:val="642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D5EB1" w14:textId="49061486" w:rsidR="005A2BA4" w:rsidRDefault="005A2BA4" w:rsidP="005A2BA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Kmochova – jídelna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68638" w14:textId="1A702D69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7C4A0" w14:textId="59F426F5" w:rsidR="005A2BA4" w:rsidRPr="00857447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EDD08" w14:textId="06875FF8" w:rsidR="005A2BA4" w:rsidRPr="00857447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26180" w14:textId="12797434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41BE" w14:textId="586BB0D4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DF27C" w14:textId="366B88DC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C5E6D" w14:textId="566E4393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F8491" w14:textId="5F234E92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POSLEDNÍ PÁTEK V MĚSÍCI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8A04" w14:textId="77777777" w:rsidR="005A2BA4" w:rsidRPr="00857447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47F0A" w14:textId="688A0DA7" w:rsidR="005A2BA4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A7655" w14:textId="77777777" w:rsidR="005A2BA4" w:rsidRPr="00857447" w:rsidRDefault="005A2BA4" w:rsidP="005A2B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8BF575B" w14:textId="6640A74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95D6BA9" w14:textId="6FF826AE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DF0DDD2" w14:textId="3C7A7776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145D038" w14:textId="2E51D2D4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411EABB" w14:textId="0E66C800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8136718" w14:textId="3B66B4F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E388EB7" w14:textId="0AC7E46A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1927992" w14:textId="5B4E9F51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242D8FD" w14:textId="098B57B3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1B0362F" w14:textId="201B7FD8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148C1A0" w14:textId="0F391948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C8B8D8A" w14:textId="30C1AB5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0D62782" w14:textId="02B65AFB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8CCFDDE" w14:textId="5B33E758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13F0690" w14:textId="19EBBC39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3A09E91" w14:textId="43EFDB92"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15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030"/>
        <w:gridCol w:w="2292"/>
        <w:gridCol w:w="1533"/>
        <w:gridCol w:w="765"/>
        <w:gridCol w:w="765"/>
        <w:gridCol w:w="765"/>
        <w:gridCol w:w="1175"/>
        <w:gridCol w:w="1175"/>
        <w:gridCol w:w="854"/>
        <w:gridCol w:w="1388"/>
        <w:gridCol w:w="1388"/>
        <w:gridCol w:w="1393"/>
      </w:tblGrid>
      <w:tr w:rsidR="00857447" w:rsidRPr="00857447" w14:paraId="0DD06827" w14:textId="77777777" w:rsidTr="00050D6B">
        <w:trPr>
          <w:trHeight w:val="303"/>
        </w:trPr>
        <w:tc>
          <w:tcPr>
            <w:tcW w:w="155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272A" w14:textId="5632C090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Příloha č. 3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="00957DDA" w:rsidRPr="00957DDA">
              <w:rPr>
                <w:rFonts w:ascii="Arial" w:eastAsia="Times New Roman" w:hAnsi="Arial" w:cs="Arial"/>
                <w:b/>
                <w:bCs/>
                <w:color w:val="000000"/>
              </w:rPr>
              <w:t>S/05030847/22302625/001/2021</w:t>
            </w:r>
          </w:p>
        </w:tc>
      </w:tr>
      <w:tr w:rsidR="00857447" w:rsidRPr="00857447" w14:paraId="4A4988F5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573E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AC67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E52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CFA1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3CFD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8629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9AF9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389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F078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1B16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FF9F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4E6D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995E" w14:textId="77777777"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7447" w:rsidRPr="00857447" w14:paraId="1C3F7821" w14:textId="77777777" w:rsidTr="00050D6B">
        <w:trPr>
          <w:trHeight w:val="266"/>
        </w:trPr>
        <w:tc>
          <w:tcPr>
            <w:tcW w:w="5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08BB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původců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3ACB9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6174A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859D0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A3191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C599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52456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FB91C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D0DB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2DA5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14:paraId="56EB3B6C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03DC3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E4F6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851DF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9A7B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4BB5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34BC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FB97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BA4DD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06B75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731A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9D9A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05FD2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8C7F0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14:paraId="3B3F13A7" w14:textId="77777777" w:rsidTr="00050D6B">
        <w:trPr>
          <w:trHeight w:val="5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7408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098F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84B3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8106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8D48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p.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F5A6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o.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A9C4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dodat.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6A1D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D74B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1C5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AD2C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IČP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29DC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IIČP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8B3A" w14:textId="77777777"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857447" w:rsidRPr="00857447" w14:paraId="65EE1E1B" w14:textId="77777777" w:rsidTr="00050D6B">
        <w:trPr>
          <w:trHeight w:val="5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B080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F9A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2F97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62C3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A172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4B4A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0431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8904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5EA7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24C8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C6B9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9EA5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E7F3" w14:textId="77777777"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7447" w:rsidRPr="00857447" w14:paraId="5253E397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E0ED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CC40" w14:textId="06530B84" w:rsidR="00857447" w:rsidRPr="00857447" w:rsidRDefault="00957DD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7D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48663638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794F" w14:textId="4FFDA930" w:rsidR="00857447" w:rsidRPr="00857447" w:rsidRDefault="00957DD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7D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Základní škola Kolín II., Kmochova 943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9F2C" w14:textId="55749CA8" w:rsidR="00857447" w:rsidRPr="00857447" w:rsidRDefault="00957DD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Kmochova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1BCB" w14:textId="541D20F6" w:rsidR="00857447" w:rsidRPr="00857447" w:rsidRDefault="00957DD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3F84" w14:textId="1526BF36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A610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7812" w14:textId="0CC99B27" w:rsidR="00857447" w:rsidRPr="00857447" w:rsidRDefault="00DE4C0F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3697" w14:textId="3AEF93EC" w:rsidR="00857447" w:rsidRPr="00857447" w:rsidRDefault="00957DDA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Kolín II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EFA2" w14:textId="040D7597" w:rsidR="00857447" w:rsidRPr="00857447" w:rsidRDefault="00254519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FD36" w14:textId="140AA4F2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AEB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D7B4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57447" w:rsidRPr="00857447" w14:paraId="62B648E8" w14:textId="77777777" w:rsidTr="00050D6B">
        <w:trPr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F177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6BBA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7E09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F356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22CD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F646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D988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2B38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E41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99D9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F7B8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182C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3103" w14:textId="77777777"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E265027" w14:textId="48D3FD60" w:rsidR="00857447" w:rsidRPr="002A4128" w:rsidRDefault="00857447" w:rsidP="00050D6B">
      <w:pPr>
        <w:ind w:left="567"/>
        <w:jc w:val="both"/>
        <w:rPr>
          <w:rFonts w:ascii="Calibri" w:hAnsi="Calibri" w:cs="Calibri"/>
          <w:sz w:val="22"/>
          <w:szCs w:val="22"/>
        </w:rPr>
      </w:pPr>
    </w:p>
    <w:sectPr w:rsidR="00857447" w:rsidRPr="002A4128" w:rsidSect="00857447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A080A" w14:textId="77777777" w:rsidR="00136C55" w:rsidRDefault="00136C55" w:rsidP="00DE214A">
      <w:r>
        <w:separator/>
      </w:r>
    </w:p>
  </w:endnote>
  <w:endnote w:type="continuationSeparator" w:id="0">
    <w:p w14:paraId="14CCF93D" w14:textId="77777777" w:rsidR="00136C55" w:rsidRDefault="00136C55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EndPr/>
        <w:sdtContent>
          <w:p w14:paraId="4326BA70" w14:textId="21610A3E"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3FCB3593" w14:textId="77777777" w:rsidR="001A756F" w:rsidRDefault="001A75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0AAB2" w14:textId="77777777" w:rsidR="00136C55" w:rsidRDefault="00136C55" w:rsidP="00DE214A">
      <w:r>
        <w:separator/>
      </w:r>
    </w:p>
  </w:footnote>
  <w:footnote w:type="continuationSeparator" w:id="0">
    <w:p w14:paraId="6341126A" w14:textId="77777777" w:rsidR="00136C55" w:rsidRDefault="00136C55" w:rsidP="00DE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A1681" w14:textId="78C6C723" w:rsidR="00E139BF" w:rsidRPr="00AF116C" w:rsidRDefault="001A756F" w:rsidP="2252B44E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 xml:space="preserve">Smlouva o </w:t>
    </w:r>
    <w:r>
      <w:rPr>
        <w:rFonts w:ascii="Calibri" w:hAnsi="Calibri" w:cs="Calibri"/>
        <w:sz w:val="20"/>
        <w:szCs w:val="20"/>
      </w:rPr>
      <w:t>nakládání s</w:t>
    </w:r>
    <w:r w:rsidR="00E139BF">
      <w:rPr>
        <w:rFonts w:ascii="Calibri" w:hAnsi="Calibri" w:cs="Calibri"/>
        <w:sz w:val="20"/>
        <w:szCs w:val="20"/>
      </w:rPr>
      <w:t> </w:t>
    </w:r>
    <w:r>
      <w:rPr>
        <w:rFonts w:ascii="Calibri" w:hAnsi="Calibri" w:cs="Calibri"/>
        <w:sz w:val="20"/>
        <w:szCs w:val="20"/>
      </w:rPr>
      <w:t>odpadem</w:t>
    </w:r>
  </w:p>
  <w:p w14:paraId="1830AC1E" w14:textId="77777777" w:rsidR="001A756F" w:rsidRDefault="001A75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1C4B"/>
    <w:rsid w:val="00033FB1"/>
    <w:rsid w:val="00034B8E"/>
    <w:rsid w:val="00041F10"/>
    <w:rsid w:val="00042321"/>
    <w:rsid w:val="000424BB"/>
    <w:rsid w:val="0004307F"/>
    <w:rsid w:val="000505A7"/>
    <w:rsid w:val="00050D6B"/>
    <w:rsid w:val="00052530"/>
    <w:rsid w:val="00052C5C"/>
    <w:rsid w:val="0005662A"/>
    <w:rsid w:val="000617CD"/>
    <w:rsid w:val="00065249"/>
    <w:rsid w:val="000654DC"/>
    <w:rsid w:val="000669F6"/>
    <w:rsid w:val="00066B09"/>
    <w:rsid w:val="00075505"/>
    <w:rsid w:val="00080F46"/>
    <w:rsid w:val="00082532"/>
    <w:rsid w:val="000928C0"/>
    <w:rsid w:val="00096155"/>
    <w:rsid w:val="00097107"/>
    <w:rsid w:val="000974CD"/>
    <w:rsid w:val="000A00ED"/>
    <w:rsid w:val="000A03B9"/>
    <w:rsid w:val="000A1687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18B9"/>
    <w:rsid w:val="000E39CD"/>
    <w:rsid w:val="000F2608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6297"/>
    <w:rsid w:val="00156BB5"/>
    <w:rsid w:val="00160A91"/>
    <w:rsid w:val="00160B11"/>
    <w:rsid w:val="00160D1C"/>
    <w:rsid w:val="00163512"/>
    <w:rsid w:val="0016460B"/>
    <w:rsid w:val="00165EC3"/>
    <w:rsid w:val="00166593"/>
    <w:rsid w:val="0017551A"/>
    <w:rsid w:val="001801C1"/>
    <w:rsid w:val="00181269"/>
    <w:rsid w:val="001824BE"/>
    <w:rsid w:val="00182E07"/>
    <w:rsid w:val="00184BCB"/>
    <w:rsid w:val="00187ACD"/>
    <w:rsid w:val="00190142"/>
    <w:rsid w:val="001A03D7"/>
    <w:rsid w:val="001A56F4"/>
    <w:rsid w:val="001A756F"/>
    <w:rsid w:val="001B1000"/>
    <w:rsid w:val="001B1DBE"/>
    <w:rsid w:val="001B3F38"/>
    <w:rsid w:val="001B64FA"/>
    <w:rsid w:val="001C0462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15D6"/>
    <w:rsid w:val="00224800"/>
    <w:rsid w:val="00225A00"/>
    <w:rsid w:val="002535D6"/>
    <w:rsid w:val="002540D8"/>
    <w:rsid w:val="00254519"/>
    <w:rsid w:val="00254814"/>
    <w:rsid w:val="00254FC5"/>
    <w:rsid w:val="00260F54"/>
    <w:rsid w:val="00263164"/>
    <w:rsid w:val="002673F5"/>
    <w:rsid w:val="002726F5"/>
    <w:rsid w:val="00275744"/>
    <w:rsid w:val="00275DC9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260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C547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22D49"/>
    <w:rsid w:val="004241AF"/>
    <w:rsid w:val="0042568A"/>
    <w:rsid w:val="00426F5C"/>
    <w:rsid w:val="00427128"/>
    <w:rsid w:val="004402C8"/>
    <w:rsid w:val="004414C5"/>
    <w:rsid w:val="0045017E"/>
    <w:rsid w:val="004521F2"/>
    <w:rsid w:val="004553A6"/>
    <w:rsid w:val="004601E5"/>
    <w:rsid w:val="00464A5C"/>
    <w:rsid w:val="00475696"/>
    <w:rsid w:val="0047767C"/>
    <w:rsid w:val="00495533"/>
    <w:rsid w:val="0049575C"/>
    <w:rsid w:val="004A057C"/>
    <w:rsid w:val="004A441B"/>
    <w:rsid w:val="004B1487"/>
    <w:rsid w:val="004B67E7"/>
    <w:rsid w:val="004B77A5"/>
    <w:rsid w:val="004B7833"/>
    <w:rsid w:val="004C53E7"/>
    <w:rsid w:val="004C5B80"/>
    <w:rsid w:val="004C7DF4"/>
    <w:rsid w:val="004D07F8"/>
    <w:rsid w:val="004D6DB8"/>
    <w:rsid w:val="004E0407"/>
    <w:rsid w:val="004E2C56"/>
    <w:rsid w:val="004E2DE7"/>
    <w:rsid w:val="004E5FA0"/>
    <w:rsid w:val="004F32AA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3E63"/>
    <w:rsid w:val="005415E8"/>
    <w:rsid w:val="00545CC9"/>
    <w:rsid w:val="00551E5A"/>
    <w:rsid w:val="005559B3"/>
    <w:rsid w:val="00556ADB"/>
    <w:rsid w:val="005576E5"/>
    <w:rsid w:val="00564B34"/>
    <w:rsid w:val="00565B15"/>
    <w:rsid w:val="00571A5E"/>
    <w:rsid w:val="00571EBB"/>
    <w:rsid w:val="005773E6"/>
    <w:rsid w:val="0059158E"/>
    <w:rsid w:val="00596995"/>
    <w:rsid w:val="00597636"/>
    <w:rsid w:val="00597FC4"/>
    <w:rsid w:val="005A2BA4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14488"/>
    <w:rsid w:val="00623E7A"/>
    <w:rsid w:val="006267D4"/>
    <w:rsid w:val="006303BB"/>
    <w:rsid w:val="006325FE"/>
    <w:rsid w:val="0063677F"/>
    <w:rsid w:val="006424C6"/>
    <w:rsid w:val="00642733"/>
    <w:rsid w:val="00647257"/>
    <w:rsid w:val="00660E3E"/>
    <w:rsid w:val="00661E72"/>
    <w:rsid w:val="00663A2D"/>
    <w:rsid w:val="00667F72"/>
    <w:rsid w:val="0067565F"/>
    <w:rsid w:val="0068423B"/>
    <w:rsid w:val="00686BAD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0D9E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7DB1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F00"/>
    <w:rsid w:val="007C35A1"/>
    <w:rsid w:val="007C501F"/>
    <w:rsid w:val="007D13AC"/>
    <w:rsid w:val="007D2300"/>
    <w:rsid w:val="007D259F"/>
    <w:rsid w:val="007E1CD7"/>
    <w:rsid w:val="007E5B11"/>
    <w:rsid w:val="007E7860"/>
    <w:rsid w:val="008077CC"/>
    <w:rsid w:val="008163EF"/>
    <w:rsid w:val="00822A90"/>
    <w:rsid w:val="00823879"/>
    <w:rsid w:val="00837DCA"/>
    <w:rsid w:val="00852A7C"/>
    <w:rsid w:val="00857447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D23B7"/>
    <w:rsid w:val="008E292C"/>
    <w:rsid w:val="008E365F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2A33"/>
    <w:rsid w:val="00926BF0"/>
    <w:rsid w:val="00951307"/>
    <w:rsid w:val="009540CC"/>
    <w:rsid w:val="009557B2"/>
    <w:rsid w:val="00957DDA"/>
    <w:rsid w:val="00961A1B"/>
    <w:rsid w:val="00966DBB"/>
    <w:rsid w:val="009735CF"/>
    <w:rsid w:val="00976B13"/>
    <w:rsid w:val="00980898"/>
    <w:rsid w:val="00981F1E"/>
    <w:rsid w:val="0099072C"/>
    <w:rsid w:val="00992B89"/>
    <w:rsid w:val="009A0C40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37CF"/>
    <w:rsid w:val="00A066DF"/>
    <w:rsid w:val="00A06EEA"/>
    <w:rsid w:val="00A071FE"/>
    <w:rsid w:val="00A10E66"/>
    <w:rsid w:val="00A12390"/>
    <w:rsid w:val="00A13286"/>
    <w:rsid w:val="00A16F53"/>
    <w:rsid w:val="00A2265C"/>
    <w:rsid w:val="00A26A96"/>
    <w:rsid w:val="00A279B4"/>
    <w:rsid w:val="00A30E52"/>
    <w:rsid w:val="00A31126"/>
    <w:rsid w:val="00A32C74"/>
    <w:rsid w:val="00A3438E"/>
    <w:rsid w:val="00A34E30"/>
    <w:rsid w:val="00A43AFB"/>
    <w:rsid w:val="00A44245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59CD"/>
    <w:rsid w:val="00A77932"/>
    <w:rsid w:val="00A81795"/>
    <w:rsid w:val="00A84BCB"/>
    <w:rsid w:val="00A84CBF"/>
    <w:rsid w:val="00A944D2"/>
    <w:rsid w:val="00AA1AFD"/>
    <w:rsid w:val="00AA3FAC"/>
    <w:rsid w:val="00AA614A"/>
    <w:rsid w:val="00AA6696"/>
    <w:rsid w:val="00AA7188"/>
    <w:rsid w:val="00AA7B4A"/>
    <w:rsid w:val="00AB22D1"/>
    <w:rsid w:val="00AB77E0"/>
    <w:rsid w:val="00AC212B"/>
    <w:rsid w:val="00AC7774"/>
    <w:rsid w:val="00AD631C"/>
    <w:rsid w:val="00AD6FCE"/>
    <w:rsid w:val="00AE5B5B"/>
    <w:rsid w:val="00AE7CB9"/>
    <w:rsid w:val="00AF116C"/>
    <w:rsid w:val="00AF17F7"/>
    <w:rsid w:val="00AF3FFD"/>
    <w:rsid w:val="00B04072"/>
    <w:rsid w:val="00B04C13"/>
    <w:rsid w:val="00B167EA"/>
    <w:rsid w:val="00B16D15"/>
    <w:rsid w:val="00B26258"/>
    <w:rsid w:val="00B2722D"/>
    <w:rsid w:val="00B27F4F"/>
    <w:rsid w:val="00B34994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86529"/>
    <w:rsid w:val="00C9191E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0410"/>
    <w:rsid w:val="00CF3FA9"/>
    <w:rsid w:val="00CF44A2"/>
    <w:rsid w:val="00CF6634"/>
    <w:rsid w:val="00D14096"/>
    <w:rsid w:val="00D2156A"/>
    <w:rsid w:val="00D249E1"/>
    <w:rsid w:val="00D251C2"/>
    <w:rsid w:val="00D30A97"/>
    <w:rsid w:val="00D369E9"/>
    <w:rsid w:val="00D41683"/>
    <w:rsid w:val="00D41886"/>
    <w:rsid w:val="00D46219"/>
    <w:rsid w:val="00D53108"/>
    <w:rsid w:val="00D63064"/>
    <w:rsid w:val="00D666CB"/>
    <w:rsid w:val="00D669A2"/>
    <w:rsid w:val="00D67E6E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B7519"/>
    <w:rsid w:val="00DC0E3E"/>
    <w:rsid w:val="00DC19BB"/>
    <w:rsid w:val="00DC2F78"/>
    <w:rsid w:val="00DC5442"/>
    <w:rsid w:val="00DC6EDE"/>
    <w:rsid w:val="00DD0434"/>
    <w:rsid w:val="00DE214A"/>
    <w:rsid w:val="00DE4C0F"/>
    <w:rsid w:val="00DF29FA"/>
    <w:rsid w:val="00DF3494"/>
    <w:rsid w:val="00DF5CA7"/>
    <w:rsid w:val="00E139BF"/>
    <w:rsid w:val="00E163DF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0EBB"/>
    <w:rsid w:val="00E4333F"/>
    <w:rsid w:val="00E507D0"/>
    <w:rsid w:val="00E5087A"/>
    <w:rsid w:val="00E62130"/>
    <w:rsid w:val="00E651B0"/>
    <w:rsid w:val="00E77ED1"/>
    <w:rsid w:val="00E8559A"/>
    <w:rsid w:val="00E94384"/>
    <w:rsid w:val="00EA1225"/>
    <w:rsid w:val="00EA1BF7"/>
    <w:rsid w:val="00EA301A"/>
    <w:rsid w:val="00EA76F1"/>
    <w:rsid w:val="00EB0B43"/>
    <w:rsid w:val="00EB5AB8"/>
    <w:rsid w:val="00EB7135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63B6"/>
    <w:rsid w:val="00F42805"/>
    <w:rsid w:val="00F562B2"/>
    <w:rsid w:val="00F66CFA"/>
    <w:rsid w:val="00F73AFF"/>
    <w:rsid w:val="00F75120"/>
    <w:rsid w:val="00F80EAC"/>
    <w:rsid w:val="00F8267F"/>
    <w:rsid w:val="00F87F10"/>
    <w:rsid w:val="00F90179"/>
    <w:rsid w:val="00F90A29"/>
    <w:rsid w:val="00F9596D"/>
    <w:rsid w:val="00FB3472"/>
    <w:rsid w:val="00FB5C0D"/>
    <w:rsid w:val="00FB66D4"/>
    <w:rsid w:val="00FC5654"/>
    <w:rsid w:val="00FC5B4B"/>
    <w:rsid w:val="00FD0BE1"/>
    <w:rsid w:val="00FE32D1"/>
    <w:rsid w:val="00FE71D6"/>
    <w:rsid w:val="00FF6AC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e.cz/cs/ochrana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0705-67C8-45A3-8406-D0474D2B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3455</Words>
  <Characters>20388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2021-06-01T07:38:00Z</dcterms:created>
  <dcterms:modified xsi:type="dcterms:W3CDTF">2021-06-01T08:18:00Z</dcterms:modified>
</cp:coreProperties>
</file>