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 o poskytnutí účelové neinvestiční dotace z rozpočtu města Orlov</w:t>
      </w:r>
      <w:r w:rsidR="00035ACF">
        <w:rPr>
          <w:rFonts w:ascii="Arial" w:hAnsi="Arial" w:cs="Arial"/>
          <w:b/>
          <w:bCs/>
          <w:sz w:val="28"/>
          <w:szCs w:val="28"/>
        </w:rPr>
        <w:t>á</w:t>
      </w:r>
    </w:p>
    <w:p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uzavřená podle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ust</w:t>
      </w:r>
      <w:proofErr w:type="spellEnd"/>
      <w:r>
        <w:rPr>
          <w:rFonts w:ascii="Arial" w:hAnsi="Arial" w:cs="Arial"/>
          <w:b/>
          <w:bCs/>
          <w:sz w:val="28"/>
          <w:szCs w:val="28"/>
        </w:rPr>
        <w:t>. § 10a zákona č. 250/2000 Sb.</w:t>
      </w:r>
    </w:p>
    <w:p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318F9" w:rsidRDefault="007F48E3">
      <w:pPr>
        <w:ind w:left="2832" w:firstLine="708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Smlouva č. ………………………………</w:t>
      </w:r>
      <w:proofErr w:type="gramStart"/>
      <w:r>
        <w:rPr>
          <w:rFonts w:ascii="Arial" w:hAnsi="Arial" w:cs="Arial"/>
          <w:b/>
          <w:sz w:val="22"/>
        </w:rPr>
        <w:t>…..</w:t>
      </w:r>
      <w:proofErr w:type="gramEnd"/>
    </w:p>
    <w:p w:rsidR="00E318F9" w:rsidRDefault="00E318F9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:rsidR="00B52F26" w:rsidRDefault="00B52F26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:rsidR="00E318F9" w:rsidRDefault="00E318F9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</w:p>
    <w:p w:rsidR="00E318F9" w:rsidRDefault="007F48E3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Orlová</w:t>
      </w:r>
    </w:p>
    <w:p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Mgr. Miroslavem Chlubnou, starostou</w:t>
      </w:r>
      <w:r w:rsidR="00A76840">
        <w:rPr>
          <w:rFonts w:ascii="Arial" w:hAnsi="Arial" w:cs="Arial"/>
          <w:sz w:val="22"/>
          <w:szCs w:val="22"/>
        </w:rPr>
        <w:t xml:space="preserve"> města</w:t>
      </w:r>
    </w:p>
    <w:p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Osvobození 796, Lutyně, 735 14 Orlová</w:t>
      </w:r>
    </w:p>
    <w:p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002</w:t>
      </w:r>
      <w:r w:rsidR="004256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97</w:t>
      </w:r>
      <w:r w:rsidR="004256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577</w:t>
      </w:r>
    </w:p>
    <w:p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ČSOB, a.s.</w:t>
      </w:r>
    </w:p>
    <w:p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103957163/0300</w:t>
      </w:r>
    </w:p>
    <w:p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„město Orlová“ nebo „poskytovatel“) </w:t>
      </w:r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E318F9" w:rsidRPr="000D0876" w:rsidRDefault="00162D4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Krasobruslařský klub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Orlová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:rsidR="00E318F9" w:rsidRPr="000D0876" w:rsidRDefault="007F48E3">
      <w:pPr>
        <w:rPr>
          <w:rFonts w:ascii="Arial" w:hAnsi="Arial" w:cs="Arial"/>
          <w:sz w:val="22"/>
          <w:szCs w:val="22"/>
        </w:rPr>
      </w:pPr>
      <w:r w:rsidRPr="000D0876">
        <w:rPr>
          <w:rFonts w:ascii="Arial" w:hAnsi="Arial" w:cs="Arial"/>
          <w:sz w:val="22"/>
          <w:szCs w:val="22"/>
        </w:rPr>
        <w:t xml:space="preserve">právní forma: </w:t>
      </w:r>
      <w:r w:rsidR="000D0876">
        <w:rPr>
          <w:rFonts w:ascii="Arial" w:hAnsi="Arial" w:cs="Arial"/>
          <w:sz w:val="22"/>
          <w:szCs w:val="22"/>
        </w:rPr>
        <w:t>spolek</w:t>
      </w:r>
    </w:p>
    <w:p w:rsidR="00E318F9" w:rsidRPr="000D0876" w:rsidRDefault="007F48E3">
      <w:pPr>
        <w:rPr>
          <w:rFonts w:ascii="Arial" w:hAnsi="Arial" w:cs="Arial"/>
          <w:sz w:val="22"/>
          <w:szCs w:val="22"/>
        </w:rPr>
      </w:pPr>
      <w:r w:rsidRPr="000D0876">
        <w:rPr>
          <w:rFonts w:ascii="Arial" w:hAnsi="Arial" w:cs="Arial"/>
          <w:sz w:val="22"/>
          <w:szCs w:val="22"/>
        </w:rPr>
        <w:t>zastoupen</w:t>
      </w:r>
      <w:r w:rsidR="000D0876">
        <w:rPr>
          <w:rFonts w:ascii="Arial" w:hAnsi="Arial" w:cs="Arial"/>
          <w:sz w:val="22"/>
          <w:szCs w:val="22"/>
        </w:rPr>
        <w:t>:</w:t>
      </w:r>
      <w:r w:rsidRPr="000D0876">
        <w:rPr>
          <w:rFonts w:ascii="Arial" w:hAnsi="Arial" w:cs="Arial"/>
          <w:sz w:val="22"/>
          <w:szCs w:val="22"/>
        </w:rPr>
        <w:t xml:space="preserve"> </w:t>
      </w:r>
      <w:r w:rsidR="00162D42">
        <w:rPr>
          <w:rFonts w:ascii="Arial" w:hAnsi="Arial" w:cs="Arial"/>
          <w:sz w:val="22"/>
          <w:szCs w:val="22"/>
        </w:rPr>
        <w:t>Renátou Hečkovou, předsedou</w:t>
      </w:r>
    </w:p>
    <w:p w:rsidR="00E318F9" w:rsidRPr="000D0876" w:rsidRDefault="007F48E3">
      <w:pPr>
        <w:rPr>
          <w:rFonts w:ascii="Arial" w:hAnsi="Arial" w:cs="Arial"/>
          <w:sz w:val="22"/>
          <w:szCs w:val="22"/>
        </w:rPr>
      </w:pPr>
      <w:r w:rsidRPr="000D0876">
        <w:rPr>
          <w:rFonts w:ascii="Arial" w:hAnsi="Arial" w:cs="Arial"/>
          <w:sz w:val="22"/>
          <w:szCs w:val="22"/>
        </w:rPr>
        <w:t>adresa:</w:t>
      </w:r>
      <w:r w:rsidRPr="000D0876">
        <w:rPr>
          <w:rStyle w:val="Siln"/>
          <w:rFonts w:ascii="Arial" w:hAnsi="Arial" w:cs="Arial"/>
          <w:sz w:val="22"/>
          <w:szCs w:val="22"/>
        </w:rPr>
        <w:t xml:space="preserve"> </w:t>
      </w:r>
      <w:r w:rsidR="00162D42">
        <w:rPr>
          <w:rFonts w:ascii="Arial" w:hAnsi="Arial" w:cs="Arial"/>
          <w:sz w:val="22"/>
          <w:szCs w:val="22"/>
        </w:rPr>
        <w:t>Masarykova třída 958</w:t>
      </w:r>
      <w:r w:rsidR="000D0876">
        <w:rPr>
          <w:rFonts w:ascii="Arial" w:hAnsi="Arial" w:cs="Arial"/>
          <w:sz w:val="22"/>
          <w:szCs w:val="22"/>
        </w:rPr>
        <w:t>, Lutyně, 735 14 Orlová</w:t>
      </w:r>
    </w:p>
    <w:p w:rsidR="00EE7A7E" w:rsidRDefault="007F48E3">
      <w:pPr>
        <w:rPr>
          <w:rFonts w:ascii="Arial" w:hAnsi="Arial" w:cs="Arial"/>
          <w:sz w:val="22"/>
          <w:szCs w:val="22"/>
        </w:rPr>
      </w:pPr>
      <w:r w:rsidRPr="000D0876">
        <w:rPr>
          <w:rFonts w:ascii="Arial" w:hAnsi="Arial" w:cs="Arial"/>
          <w:sz w:val="22"/>
          <w:szCs w:val="22"/>
        </w:rPr>
        <w:t xml:space="preserve">IČO: </w:t>
      </w:r>
      <w:r w:rsidR="00162D42">
        <w:rPr>
          <w:rFonts w:ascii="Arial" w:hAnsi="Arial" w:cs="Arial"/>
          <w:bCs/>
          <w:sz w:val="22"/>
          <w:szCs w:val="22"/>
        </w:rPr>
        <w:t>646 30</w:t>
      </w:r>
      <w:r w:rsidR="00EE7A7E">
        <w:rPr>
          <w:rFonts w:ascii="Arial" w:hAnsi="Arial" w:cs="Arial"/>
          <w:bCs/>
          <w:sz w:val="22"/>
          <w:szCs w:val="22"/>
        </w:rPr>
        <w:t> </w:t>
      </w:r>
      <w:r w:rsidR="00162D42">
        <w:rPr>
          <w:rFonts w:ascii="Arial" w:hAnsi="Arial" w:cs="Arial"/>
          <w:bCs/>
          <w:sz w:val="22"/>
          <w:szCs w:val="22"/>
        </w:rPr>
        <w:t>447</w:t>
      </w:r>
      <w:r w:rsidR="00EE7A7E" w:rsidRPr="00EE7A7E">
        <w:rPr>
          <w:rFonts w:ascii="Arial" w:hAnsi="Arial" w:cs="Arial"/>
          <w:sz w:val="22"/>
          <w:szCs w:val="22"/>
        </w:rPr>
        <w:t xml:space="preserve"> </w:t>
      </w:r>
    </w:p>
    <w:p w:rsidR="00E318F9" w:rsidRPr="000D0876" w:rsidRDefault="007F48E3">
      <w:pPr>
        <w:rPr>
          <w:rFonts w:ascii="Arial" w:hAnsi="Arial" w:cs="Arial"/>
          <w:sz w:val="22"/>
          <w:szCs w:val="22"/>
        </w:rPr>
      </w:pPr>
      <w:r w:rsidRPr="000D0876">
        <w:rPr>
          <w:rFonts w:ascii="Arial" w:hAnsi="Arial" w:cs="Arial"/>
          <w:sz w:val="22"/>
          <w:szCs w:val="22"/>
        </w:rPr>
        <w:t xml:space="preserve">bankovní spojení: </w:t>
      </w:r>
      <w:r w:rsidR="00EE7A7E">
        <w:rPr>
          <w:rFonts w:ascii="Arial" w:hAnsi="Arial" w:cs="Arial"/>
          <w:sz w:val="22"/>
          <w:szCs w:val="22"/>
        </w:rPr>
        <w:t>Komerční banka, a.s.</w:t>
      </w:r>
    </w:p>
    <w:p w:rsidR="00E318F9" w:rsidRPr="000D0876" w:rsidRDefault="007F48E3">
      <w:pPr>
        <w:rPr>
          <w:rFonts w:ascii="Arial" w:hAnsi="Arial" w:cs="Arial"/>
          <w:sz w:val="22"/>
          <w:szCs w:val="22"/>
        </w:rPr>
      </w:pPr>
      <w:r w:rsidRPr="000D0876">
        <w:rPr>
          <w:rFonts w:ascii="Arial" w:hAnsi="Arial" w:cs="Arial"/>
          <w:sz w:val="22"/>
          <w:szCs w:val="22"/>
        </w:rPr>
        <w:t xml:space="preserve">číslo účtu: </w:t>
      </w:r>
      <w:r w:rsidR="00EE7A7E">
        <w:rPr>
          <w:rFonts w:ascii="Arial" w:hAnsi="Arial" w:cs="Arial"/>
          <w:sz w:val="22"/>
          <w:szCs w:val="22"/>
        </w:rPr>
        <w:t>27-191170247/0100</w:t>
      </w:r>
    </w:p>
    <w:p w:rsidR="00E318F9" w:rsidRPr="000D0876" w:rsidRDefault="007F48E3">
      <w:pPr>
        <w:rPr>
          <w:rFonts w:ascii="Arial" w:hAnsi="Arial" w:cs="Arial"/>
          <w:sz w:val="22"/>
          <w:szCs w:val="22"/>
        </w:rPr>
      </w:pPr>
      <w:r w:rsidRPr="000D0876">
        <w:rPr>
          <w:rFonts w:ascii="Arial" w:hAnsi="Arial" w:cs="Arial"/>
          <w:sz w:val="22"/>
          <w:szCs w:val="22"/>
        </w:rPr>
        <w:t>(dále jen „příjemce“)</w:t>
      </w:r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E318F9" w:rsidRDefault="007F48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(společně dále též označovány jako „Smluvní strany“)</w:t>
      </w:r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B52F26" w:rsidRDefault="00B52F26">
      <w:pPr>
        <w:rPr>
          <w:rFonts w:ascii="Arial" w:hAnsi="Arial" w:cs="Arial"/>
          <w:sz w:val="22"/>
          <w:szCs w:val="22"/>
        </w:rPr>
      </w:pPr>
    </w:p>
    <w:p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USTANOVENÍ</w:t>
      </w:r>
    </w:p>
    <w:p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318F9" w:rsidRDefault="007F48E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údaje uvedené v záhlaví této smlouvy jsou v souladu se skutečností v době jejího uzavření. Smluvní strany se zavazují, že změny dotčených údajů oznámí písemně bez prodlení nejpozději do 7 dnů druhé smluvní straně.</w:t>
      </w:r>
    </w:p>
    <w:p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52F26" w:rsidRDefault="00B52F26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Předmětem této smlouvy je poskytnutí účelově vymezené dotace příjemci z rozpočtu poskytovatele (dále jen „dotace"). Dotace podle této smlouvy je veřejná finanční podpora poskytnutá z rozpočtu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Poskytnutí dotace je v souladu se zákonem č.128/2000 Sb., o obcích (obecní zřízení), ve znění pozdějších předpisů, (dále jen „zákon o obcích“), a zákonem č. 250/2000 Sb., </w:t>
      </w: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o rozpočtových pravidlech územních rozpočtů, ve znění pozdějších předpisů, (dále jen „zákon o rozpočtových pravidlech“).</w:t>
      </w:r>
    </w:p>
    <w:p w:rsidR="00E318F9" w:rsidRDefault="00E318F9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Dotace je veřejnou finanční podporou ve smyslu zákona č. 320/2001 Sb., o finanční kontrole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veřejné správě a o změně některých zákonů (dále jen „zákon o finanční kontrole“), ve znění pozdějších předpisů, se všemi právními důsledky s tím spojenými, a vztahují se na</w:t>
      </w:r>
      <w:r w:rsidR="000D7572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ni všechna ustanovení tohoto zákona.</w:t>
      </w:r>
    </w:p>
    <w:p w:rsidR="00E318F9" w:rsidRDefault="00E318F9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B52F26" w:rsidRDefault="00B52F26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ÚČEL A VÝŠE DOTACE</w:t>
      </w:r>
    </w:p>
    <w:p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318F9" w:rsidRDefault="007F48E3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Poskytovatel dotace podle této smlouvy poskytne příjemci dotace neinvestiční účelovou 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>dotaci ve</w:t>
      </w:r>
      <w:r w:rsidR="00601AAC" w:rsidRPr="000D0876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 xml:space="preserve">výši </w:t>
      </w:r>
      <w:r w:rsidR="00224635">
        <w:rPr>
          <w:rFonts w:ascii="Arial" w:eastAsia="Calibri" w:hAnsi="Arial" w:cs="Arial"/>
          <w:b/>
          <w:sz w:val="22"/>
          <w:szCs w:val="22"/>
          <w:lang w:eastAsia="en-US"/>
        </w:rPr>
        <w:t xml:space="preserve">80 000 </w:t>
      </w:r>
      <w:r w:rsidRPr="000D0876">
        <w:rPr>
          <w:rFonts w:ascii="Arial" w:eastAsia="Calibri" w:hAnsi="Arial" w:cs="Arial"/>
          <w:b/>
          <w:sz w:val="22"/>
          <w:szCs w:val="22"/>
          <w:lang w:eastAsia="en-US"/>
        </w:rPr>
        <w:t>Kč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 xml:space="preserve"> (slovy: </w:t>
      </w:r>
      <w:r w:rsidR="00224635">
        <w:rPr>
          <w:rFonts w:ascii="Arial" w:eastAsia="Calibri" w:hAnsi="Arial" w:cs="Arial"/>
          <w:sz w:val="22"/>
          <w:szCs w:val="22"/>
          <w:lang w:eastAsia="en-US"/>
        </w:rPr>
        <w:t xml:space="preserve">osmdesát tisíc 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 xml:space="preserve">korun českých) v roce 2021 k následujícímu účelu: </w:t>
      </w:r>
      <w:r w:rsidRPr="000D0876">
        <w:rPr>
          <w:rFonts w:ascii="Arial" w:eastAsia="Calibri" w:hAnsi="Arial" w:cs="Arial"/>
          <w:b/>
          <w:sz w:val="22"/>
          <w:szCs w:val="22"/>
          <w:lang w:eastAsia="en-US"/>
        </w:rPr>
        <w:t xml:space="preserve">„Podpora celoroční sportovní činnosti </w:t>
      </w:r>
      <w:r w:rsidR="00162D42">
        <w:rPr>
          <w:rFonts w:ascii="Arial" w:eastAsia="Calibri" w:hAnsi="Arial" w:cs="Arial"/>
          <w:b/>
          <w:sz w:val="22"/>
          <w:szCs w:val="22"/>
          <w:lang w:eastAsia="en-US"/>
        </w:rPr>
        <w:t>Krasobruslařského klubu Orlová</w:t>
      </w:r>
      <w:r w:rsidR="00B52F2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proofErr w:type="spellStart"/>
      <w:r w:rsidR="00B52F26">
        <w:rPr>
          <w:rFonts w:ascii="Arial" w:eastAsia="Calibri" w:hAnsi="Arial" w:cs="Arial"/>
          <w:b/>
          <w:sz w:val="22"/>
          <w:szCs w:val="22"/>
          <w:lang w:eastAsia="en-US"/>
        </w:rPr>
        <w:t>z.s</w:t>
      </w:r>
      <w:proofErr w:type="spellEnd"/>
      <w:r w:rsidR="00B52F26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0D0876">
        <w:rPr>
          <w:rFonts w:ascii="Arial" w:eastAsia="Calibri" w:hAnsi="Arial" w:cs="Arial"/>
          <w:b/>
          <w:sz w:val="22"/>
          <w:szCs w:val="22"/>
          <w:lang w:eastAsia="en-US"/>
        </w:rPr>
        <w:t xml:space="preserve">" 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 xml:space="preserve">na základě </w:t>
      </w:r>
      <w:r>
        <w:rPr>
          <w:rFonts w:ascii="Arial" w:eastAsia="Calibri" w:hAnsi="Arial" w:cs="Arial"/>
          <w:sz w:val="22"/>
          <w:szCs w:val="22"/>
          <w:lang w:eastAsia="en-US"/>
        </w:rPr>
        <w:t>vyhlášeného dotačního programu č.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4/2021 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- Podpora celoroční činnosti sportovních organizací/sportovců.</w:t>
      </w:r>
    </w:p>
    <w:p w:rsidR="00E318F9" w:rsidRDefault="00E318F9">
      <w:pPr>
        <w:ind w:left="426"/>
        <w:rPr>
          <w:rFonts w:ascii="Arial" w:hAnsi="Arial" w:cs="Arial"/>
        </w:rPr>
      </w:pPr>
    </w:p>
    <w:p w:rsidR="00E318F9" w:rsidRDefault="007F48E3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Peněžní prostředky budou bezhotovostně převedeny na účet příjemce, uvedený v čl. I. SMLUVNÍ STRANY, do 14 kalendářních dní od oboustranného podpisu této smlouvy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 případě, že bude platnost smlouvy ukončena předčasně v průběhu roku 2021, bude neinvestiční dotace alikvotně zkrácena a vypočtený přeplatek je příjemce dotace povinen vrátit do 14 kalendářních dní na účet poskytovatele dotace. Tímto ustanovením není dotčená platnost čl.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V. PODMÍNKY POUŽITÍ DOTACE, odst. 3. </w:t>
      </w:r>
    </w:p>
    <w:p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52F26" w:rsidRDefault="00B52F26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PODMÍNKY POUŽITÍ DOTACE</w:t>
      </w:r>
    </w:p>
    <w:p w:rsidR="00E318F9" w:rsidRDefault="00E318F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318F9" w:rsidRDefault="007F48E3">
      <w:pPr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použít dotaci v souladu s účelem této smlouvy k úhradě uznatelných nákladů prokazatelně souvisejících s realizací účelu dotace dle čl. IV. této smlouvy, a to výhradně na:</w:t>
      </w:r>
    </w:p>
    <w:p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energie, vodné, stočné, spotřeba plynu a jiná média,</w:t>
      </w:r>
    </w:p>
    <w:p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nájem sportovišť a objektů na území města Orlové,</w:t>
      </w:r>
    </w:p>
    <w:p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odměny trenérům na základě trenérských nebo zaměstnaneckých smluv (u zaměstnaneckých smluv včetně povinných odvodů),</w:t>
      </w:r>
    </w:p>
    <w:p w:rsidR="00E318F9" w:rsidRPr="000D6033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odměny rozhodčím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>, určeným delegátům, komisařům,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zdravotníkům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a pořadatelům na utkáních,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turnajích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nebo sportovních akcích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pořádaných příjemcem dotace,</w:t>
      </w:r>
    </w:p>
    <w:p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náklady spojené s dopravou hráčů a organizačního týmu na soutěžní a přátelských utkání včetně turnajů (v případě použití osobních vozidel max. 5 Kč/1 km),</w:t>
      </w:r>
    </w:p>
    <w:p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startovné a licenční poplatky spojené s účastí v ligových soutěžích,</w:t>
      </w:r>
    </w:p>
    <w:p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nocležné na soutěžních a přátelských utkání včetně turnajů (max. 350 Kč/1 noc/1 osoba),</w:t>
      </w:r>
    </w:p>
    <w:p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nákup a oprava výzbroje a výstroje sportovců včetně nákupu materiálu nutného k tréninkovým j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ednotkám hráčů,</w:t>
      </w:r>
    </w:p>
    <w:p w:rsidR="00EA1E86" w:rsidRPr="000D6033" w:rsidRDefault="00EA1E8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propagace a nákup cen</w:t>
      </w:r>
      <w:r w:rsidR="000D6033">
        <w:rPr>
          <w:rFonts w:ascii="Arial" w:eastAsia="Calibri" w:hAnsi="Arial" w:cs="Arial"/>
          <w:sz w:val="22"/>
          <w:szCs w:val="22"/>
          <w:lang w:eastAsia="en-US"/>
        </w:rPr>
        <w:t xml:space="preserve"> při pořádání sportovních akcí a turnajů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Uznatelným nákladem pro účely této smlouvy je náklad, který lze financovat z dotace poskytnuté touto smlouvou při splnění následujících podmínek:</w:t>
      </w:r>
    </w:p>
    <w:p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vznikl příjemci a byl příjemcem uhrazen v období od 01. ledna do 31. prosince daného roku,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který byla dotace poskytnuta příjemci dotace (v případě že bude platnost smlouvy ukončena předčasně v průběhu roku, budou uznány doklady pouze do doby ukončení platnosti smlouvy),</w:t>
      </w:r>
    </w:p>
    <w:p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vynaložen v souladu s účelovým určením dle čl. IV. a ostatními podmínkami této smlouvy,</w:t>
      </w:r>
    </w:p>
    <w:p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vyhovuje zásadám účelnosti, efektivnosti a hospodárnosti dle zákona o finanční kontrole,</w:t>
      </w:r>
    </w:p>
    <w:p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zanesen v účetnictví příjemce, je identifikovatelný a podložený ostatními záznamy.</w:t>
      </w:r>
    </w:p>
    <w:p w:rsidR="00E318F9" w:rsidRDefault="00E318F9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E318F9" w:rsidRDefault="007F48E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ostatní náklady, vynaložené příjemcem, jsou z hlediska této dotace považovány za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náklady neuznatelné.</w:t>
      </w:r>
    </w:p>
    <w:p w:rsidR="00E318F9" w:rsidRDefault="00E318F9">
      <w:pPr>
        <w:jc w:val="both"/>
        <w:rPr>
          <w:rFonts w:ascii="Arial" w:hAnsi="Arial" w:cs="Arial"/>
          <w:sz w:val="22"/>
          <w:szCs w:val="22"/>
        </w:rPr>
      </w:pPr>
    </w:p>
    <w:p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Neoprávněné použití dotace nebo zadržení peněžních prostředků poskytnutých z rozpočtu poskytovatele jsou porušením rozpočtové kázně podle § 22 zákona o rozpočtových pravidlech. V případě porušení rozpočtové kázně bude postupováno dle zákona o rozpočtových pravidlech.</w:t>
      </w:r>
    </w:p>
    <w:p w:rsidR="00E318F9" w:rsidRDefault="00E318F9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B52F26" w:rsidRDefault="00B52F26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UJEDNÁNÍ</w:t>
      </w:r>
    </w:p>
    <w:p w:rsidR="00E318F9" w:rsidRDefault="00E318F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Poskytovatel prohlašuje, že poskytnutí dotace podle této smlouvy je poskytnutím podpory de</w:t>
      </w:r>
      <w:r w:rsidR="000D7572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ve smyslu Nařízení Komise (EU) č. 1407/2013 ze dne </w:t>
      </w:r>
      <w:proofErr w:type="gram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18.12.2013</w:t>
      </w:r>
      <w:proofErr w:type="gram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o použití článků 107 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108 Smlouvy o fungování Evropské unie na podporu de 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(publikováno v</w:t>
      </w:r>
      <w:r w:rsidR="000D7572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Úředním věstníku Evropské unie dne 24.12.2013 v částce L 352). Za den poskytnutí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podle této smlouvy se považuje den, kdy tato smlouva nabude účinnosti.</w:t>
      </w:r>
    </w:p>
    <w:p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Příjemce prohlašuje, že nenastaly okolnosti, které by vylučovaly aplikaci pravidla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dle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Nařízení Komise (EU) č. 1407/2013, zejména že poskytnutím této dotace nedojde k takové kumulaci s jinou veřejnou podporou ohledně týchž nákladů, která by způsobila překročení povolené míry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a že v posledních 3 účetních obdobích příjemci, resp. subjektům, které jsou spolu s příjemcem dle čl. 2 odst. 2 Nařízení Komise (EU) č. 1407/2013 považovány za jeden podnik, nebyla poskytnuta podpora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která by v součtu s</w:t>
      </w:r>
      <w:r w:rsidR="000D7572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podporou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poskytovanou na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základě této smlouvy překročila maximální částku povolenou právními předpisy Evropské unie upravujícími oblast veřejné podpory.</w:t>
      </w:r>
    </w:p>
    <w:p w:rsidR="00E318F9" w:rsidRDefault="00E318F9">
      <w:pPr>
        <w:pStyle w:val="Odstavecseseznamem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Smluvní strany se zavazují v rámci uzavřeného smluvního vztahu dodržovat Nařízení Evropského parlamentu a Rady (EU) 2016/679 ze dne </w:t>
      </w:r>
      <w:proofErr w:type="gramStart"/>
      <w:r>
        <w:rPr>
          <w:rFonts w:ascii="Arial" w:hAnsi="Arial" w:cs="Arial"/>
          <w:sz w:val="22"/>
          <w:szCs w:val="22"/>
        </w:rPr>
        <w:t>27.04.2016</w:t>
      </w:r>
      <w:proofErr w:type="gramEnd"/>
      <w:r>
        <w:rPr>
          <w:rFonts w:ascii="Arial" w:hAnsi="Arial" w:cs="Arial"/>
          <w:sz w:val="22"/>
          <w:szCs w:val="22"/>
        </w:rPr>
        <w:t xml:space="preserve"> o ochraně fyzických osob v souvislosti se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zpracováním osobních údajů a o volném pohybu těchto údajů a o zrušení směrnice 95/46/ES (obecné nařízení o ochraně osobních údajů), (dále jen „GDPR“) a s tímto souvisejícího zákona č.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 ve smlouvě uvedeny a prohlašují, že nakládání se smlouvou obsahující osobní údaje bude odpovídat povinnostem vyplývajícím z GDPR a Zákona.</w:t>
      </w:r>
    </w:p>
    <w:p w:rsidR="00E318F9" w:rsidRDefault="00E318F9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Příjemce dotace se zavazuje:</w:t>
      </w:r>
    </w:p>
    <w:p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propagovat poskytovatele dotace – město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na svých sportovištích, ve svých prostorách, na svých webových stránkách a na akcích konaných na území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řídit se při vyúčtování poskytnuté dotace touto smlouvou a právními předpisy,</w:t>
      </w:r>
    </w:p>
    <w:p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předložit odboru městských financí a školství Městského úřadu Orlová podrobné vyúčtování poskytnuté dotace na účel dle čl. IV této smlouvy za uplynulý kalendářní rok nejpozději v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termínu do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31.03.2022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vyúčtování dotace doložit soupisem všech prvotních účetních a dalších dokladů prokazujících její čerpání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 předepsaných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formulářích a originálními účetními doklady v souladu se zákonem č. 563/1991 Sb., o účetnictví, v platném znění.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Každý předložený doklad musí mít dvě části, a to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podklad k platbě (faktura/účtenka/smlouva) a doklad o zaplacení (výdajový pokladní doklad/výpis z účtu). Dotaci nelze vyúčtovat formou vzájemného zápočtu pohledávek a závazků,</w:t>
      </w:r>
    </w:p>
    <w:p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 základě výzvy předkládat požadované informace poskytovateli dotace (finanční rozpočet klubu, členská základna, apod.),</w:t>
      </w:r>
    </w:p>
    <w:p w:rsidR="00E318F9" w:rsidRPr="000D0876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0876">
        <w:rPr>
          <w:rFonts w:ascii="Arial" w:eastAsia="Calibri" w:hAnsi="Arial" w:cs="Arial"/>
          <w:sz w:val="22"/>
          <w:szCs w:val="22"/>
          <w:lang w:eastAsia="en-US"/>
        </w:rPr>
        <w:t>na požádání poskytovatele dotace umožnit jemu, či jím zřízeným orgánům, kdykoli nahlédnout do účetnictví o hospodaření klubu, včetně podání vysvětlení,</w:t>
      </w:r>
    </w:p>
    <w:p w:rsidR="00E318F9" w:rsidRPr="000D0876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0876">
        <w:rPr>
          <w:rFonts w:ascii="Arial" w:eastAsia="Calibri" w:hAnsi="Arial" w:cs="Arial"/>
          <w:sz w:val="22"/>
          <w:szCs w:val="22"/>
          <w:lang w:eastAsia="en-US"/>
        </w:rPr>
        <w:t>vést prokazatelnou evidenci členských příspěvků,</w:t>
      </w:r>
    </w:p>
    <w:p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oznámit poskytovateli dotace existenci jakýchkoliv řízení ohledně platební neschopnosti vedených proti příjemci dotace, anebo jakýchkoliv soudních či jiných právních postupů či</w:t>
      </w:r>
      <w:r w:rsidR="000D7572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řízení, které mohou být proti příjemci dotace zahájeny (např. přeměna, likvidace, insolvence, apod.),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to do 7 dnů ode dne, kdy příjemci dotace byla tato skutečnost prokazatelně sdělená,</w:t>
      </w:r>
    </w:p>
    <w:p w:rsidR="00E318F9" w:rsidRDefault="007F48E3">
      <w:pPr>
        <w:numPr>
          <w:ilvl w:val="0"/>
          <w:numId w:val="10"/>
        </w:numPr>
        <w:spacing w:after="200"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umožnit poskytovateli v souladu se zákonem o finanční kontrole řádné provedení průběžné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následné kontroly hospodaření s veřejnými prostředky z poskytnuté dotace, jejich použití dle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účelového určení stanoveného touto smlouvou, provedení kontroly faktické realizace činnosti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a předložit při kontrole všechny potřebné účetní a jiné doklady. Kontrola na místě bude dle pokynu poskytovatele provedena v sídle příjemce, v</w:t>
      </w:r>
      <w:r w:rsidR="000D7572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realizace projektu nebo v sídle poskytovatele.</w:t>
      </w:r>
    </w:p>
    <w:p w:rsidR="00E318F9" w:rsidRDefault="00E318F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9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podmínek uvedených v odst. 4 písm. a), c), a 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>g)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je považováno za porušení méně závažné ve smyslu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ust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 § 10a odst. 6 zákona o rozpočtových pravidlech. Odvod za tato porušení rozpočtové kázně se stanoví následujícím procentem:</w:t>
      </w:r>
    </w:p>
    <w:p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Předložení vyúčtování podle odst. 4 písm. c) po stanovené lhůtě:</w:t>
      </w:r>
    </w:p>
    <w:p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7 kalendářních dnů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5 % z výše schválené dotace,</w:t>
      </w:r>
    </w:p>
    <w:p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8 do 30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10 % z výše schválené dotace,</w:t>
      </w:r>
    </w:p>
    <w:p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31 do 50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20 % z výše schválené dotace,</w:t>
      </w:r>
    </w:p>
    <w:p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51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30 % z výše schválené dotace,</w:t>
      </w:r>
    </w:p>
    <w:p w:rsidR="00E318F9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podmínky stanovené v odst. 4 písm. a)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5 % z výše schválené dotace,</w:t>
      </w:r>
    </w:p>
    <w:p w:rsidR="00E318F9" w:rsidRPr="000D0876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0876">
        <w:rPr>
          <w:rFonts w:ascii="Arial" w:eastAsia="Calibri" w:hAnsi="Arial" w:cs="Arial"/>
          <w:sz w:val="22"/>
          <w:szCs w:val="22"/>
          <w:lang w:eastAsia="en-US"/>
        </w:rPr>
        <w:t>Porušení podmínky stanovené v odst. 4 písm. g)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ab/>
        <w:t>10 % z výše schválené dotace.</w:t>
      </w:r>
    </w:p>
    <w:p w:rsidR="00E318F9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Poskytovatel dotace si vyhrazuje právo vypovědět tuto smlouvu s výpovědní dobou 30 kalendářních dnů od doručení výpovědi příjemci dotace v případě, že příjemce dotace poruší jakoukoli povinnost nebo podmínky stanovené touto smlouvou. Výpověď musí mít písemnou formu.</w:t>
      </w:r>
    </w:p>
    <w:p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Pr="000D0876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Příjemce dotace je povinen neprodleně nahlásit městu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změny podmínek v činnosti klubu/sportovce, které mají vazbu na výši poskytované dotace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>, což jsou zejména postupy a</w:t>
      </w:r>
      <w:r w:rsidR="000D7572" w:rsidRPr="000D0876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>sestupy družstev mládeže a dospělých, rozpady a vznik družstev, změny majetkových poměrů ke sportovištím, změny počtu členské základny a další podstatné změny mající vliv na</w:t>
      </w:r>
      <w:r w:rsidR="000D7572" w:rsidRPr="000D0876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>výši poskytované dotace.</w:t>
      </w:r>
    </w:p>
    <w:p w:rsidR="00E318F9" w:rsidRDefault="00E318F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52F26" w:rsidRDefault="00B52F26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E318F9" w:rsidRDefault="00E318F9">
      <w:pPr>
        <w:jc w:val="center"/>
        <w:rPr>
          <w:rFonts w:ascii="Arial" w:hAnsi="Arial" w:cs="Arial"/>
          <w:b/>
          <w:sz w:val="22"/>
          <w:szCs w:val="22"/>
        </w:rPr>
      </w:pPr>
    </w:p>
    <w:p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Administraci dotace dle této smlouvy zabezpečuje: Město Orlová, odbor městských financí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školství. </w:t>
      </w:r>
    </w:p>
    <w:p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0D0876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color w:val="2E74B5" w:themeColor="accent1" w:themeShade="BF"/>
          <w:sz w:val="22"/>
          <w:szCs w:val="22"/>
          <w:lang w:eastAsia="en-US"/>
        </w:rPr>
      </w:pPr>
      <w:r w:rsidRPr="000D0876">
        <w:rPr>
          <w:rFonts w:ascii="Arial" w:eastAsia="Calibri" w:hAnsi="Arial" w:cs="Arial"/>
          <w:sz w:val="22"/>
          <w:szCs w:val="22"/>
          <w:lang w:eastAsia="en-US"/>
        </w:rPr>
        <w:t xml:space="preserve">Tato smlouva nabývá účinnosti dnem jejího uveřejnění v registru smluv (§ 6 odst. 1 zákona č. 340/2015 Sb., o zvláštních podmínkách účinnosti některých smluv, uveřejňování těchto smluv a o registru smluv (zákon o registru </w:t>
      </w:r>
      <w:proofErr w:type="gramStart"/>
      <w:r w:rsidRPr="000D0876">
        <w:rPr>
          <w:rFonts w:ascii="Arial" w:eastAsia="Calibri" w:hAnsi="Arial" w:cs="Arial"/>
          <w:sz w:val="22"/>
          <w:szCs w:val="22"/>
          <w:lang w:eastAsia="en-US"/>
        </w:rPr>
        <w:t>smluv) (dále</w:t>
      </w:r>
      <w:proofErr w:type="gramEnd"/>
      <w:r w:rsidRPr="000D0876">
        <w:rPr>
          <w:rFonts w:ascii="Arial" w:eastAsia="Calibri" w:hAnsi="Arial" w:cs="Arial"/>
          <w:sz w:val="22"/>
          <w:szCs w:val="22"/>
          <w:lang w:eastAsia="en-US"/>
        </w:rPr>
        <w:t xml:space="preserve"> jen „zákon o registru smluv“), není-li stanovena účinnost pozdější, odvíjející se od lhůty stanovené v </w:t>
      </w:r>
      <w:proofErr w:type="spellStart"/>
      <w:r w:rsidRPr="000D0876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Pr="000D0876">
        <w:rPr>
          <w:rFonts w:ascii="Arial" w:eastAsia="Calibri" w:hAnsi="Arial" w:cs="Arial"/>
          <w:sz w:val="22"/>
          <w:szCs w:val="22"/>
          <w:lang w:eastAsia="en-US"/>
        </w:rPr>
        <w:t>. § 5 odst. 2 zákona o registru smluv. Město Orlová tuto smlouvu zašle správci registru smluv k uveřejnění prostřednictvím registru smluv bez zbytečného odkladu, nejpozději do 30 dnů od jejího uzavření (§ 5 odst. 2 zákona o</w:t>
      </w:r>
      <w:r w:rsidR="0024460B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>registru smluv) a platnosti okamžikem jejího podpisu oběma smluvními stranami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Smluvní strany se dohodly, že pro řešení otázek touto smlouvou neupravených, použijí přiměřeně ustanovení zákona č. 89/2012Sb., občanský zákoník, ve znění pozdějších předpisů. Zároveň však vylučují použití jeho ustanovení § 1765 a § 1978 odst. 2. </w:t>
      </w:r>
    </w:p>
    <w:p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:rsidR="00E318F9" w:rsidRDefault="00E318F9">
      <w:pPr>
        <w:spacing w:after="200" w:line="276" w:lineRule="auto"/>
        <w:ind w:left="284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Právní vztah založený touto smlouvou lze ukončit dohodou nebo výpovědí kterékoliv ze smluvních stran. Výpovědní doba je 30 kalendářních dní a začíná běžet prvním dnem měsíce následujícího po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doručení výpovědi druhé smluvní straně. Ukončení smlouvy na základě výpovědi nezbavuje příjemce dotace povinnosti dotaci řádně vyúčtovat a splnit další podmínky dle čl. VI odst. 4.</w:t>
      </w:r>
    </w:p>
    <w:p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bez zbytečného odkladu informovat poskytovatele o své přeměně či</w:t>
      </w:r>
      <w:r w:rsidR="00EA1E86">
        <w:rPr>
          <w:rFonts w:eastAsia="Calibri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vstupu do likvidace.</w:t>
      </w:r>
    </w:p>
    <w:p w:rsidR="00E318F9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Smlouva je sepsána ve dvou stejnopisech s platností originálu, z nichž každá strana obdrží jeden stejnopis.</w:t>
      </w:r>
    </w:p>
    <w:p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osoby podepisující tuto smlouvu jsou k tomuto úkonu oprávněny.</w:t>
      </w:r>
    </w:p>
    <w:p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12"/>
        </w:numPr>
        <w:tabs>
          <w:tab w:val="left" w:pos="142"/>
        </w:tabs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Doložka platnosti právního jednání dle § 41 zákona č. 128/2000 Sb., o obcích (obecní zřízení),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znění pozdějších předpisů: </w:t>
      </w:r>
    </w:p>
    <w:p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 poskytnutí dotace </w:t>
      </w:r>
      <w:r w:rsidR="00874794">
        <w:rPr>
          <w:rFonts w:ascii="Arial" w:eastAsia="Calibri" w:hAnsi="Arial" w:cs="Arial"/>
          <w:sz w:val="22"/>
          <w:szCs w:val="22"/>
          <w:lang w:eastAsia="en-US"/>
        </w:rPr>
        <w:t>a uzavření této smlouvy rozhodlo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D0876">
        <w:rPr>
          <w:rFonts w:ascii="Arial" w:eastAsia="Calibri" w:hAnsi="Arial" w:cs="Arial"/>
          <w:sz w:val="22"/>
          <w:szCs w:val="22"/>
          <w:lang w:eastAsia="en-US"/>
        </w:rPr>
        <w:t>Zastupitelstvo</w:t>
      </w:r>
      <w:r>
        <w:rPr>
          <w:rFonts w:ascii="Arial" w:eastAsia="Calibri" w:hAnsi="Arial" w:cs="Arial"/>
          <w:color w:val="2E74B5" w:themeColor="accent1" w:themeShade="BF"/>
          <w:sz w:val="22"/>
          <w:szCs w:val="22"/>
          <w:lang w:eastAsia="en-US"/>
        </w:rPr>
        <w:t xml:space="preserve"> 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>města Orlov</w:t>
      </w:r>
      <w:r w:rsidR="00035ACF" w:rsidRPr="000D0876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svým usnesením č.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D9035E">
        <w:rPr>
          <w:rFonts w:ascii="Arial" w:eastAsia="Calibri" w:hAnsi="Arial" w:cs="Arial"/>
          <w:sz w:val="22"/>
          <w:szCs w:val="22"/>
          <w:lang w:eastAsia="en-US"/>
        </w:rPr>
        <w:t>423</w:t>
      </w:r>
      <w:r>
        <w:rPr>
          <w:rFonts w:ascii="Arial" w:eastAsia="Calibri" w:hAnsi="Arial" w:cs="Arial"/>
          <w:sz w:val="22"/>
          <w:szCs w:val="22"/>
          <w:lang w:eastAsia="en-US"/>
        </w:rPr>
        <w:t>/</w:t>
      </w:r>
      <w:r w:rsidR="000D0876">
        <w:rPr>
          <w:rFonts w:ascii="Arial" w:eastAsia="Calibri" w:hAnsi="Arial" w:cs="Arial"/>
          <w:sz w:val="22"/>
          <w:szCs w:val="22"/>
          <w:lang w:eastAsia="en-US"/>
        </w:rPr>
        <w:t xml:space="preserve">17.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ze dne </w:t>
      </w:r>
      <w:proofErr w:type="gramStart"/>
      <w:r w:rsidR="000D0876">
        <w:rPr>
          <w:rFonts w:ascii="Arial" w:eastAsia="Calibri" w:hAnsi="Arial" w:cs="Arial"/>
          <w:sz w:val="22"/>
          <w:szCs w:val="22"/>
          <w:lang w:eastAsia="en-US"/>
        </w:rPr>
        <w:t>26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="000D0876">
        <w:rPr>
          <w:rFonts w:ascii="Arial" w:eastAsia="Calibri" w:hAnsi="Arial" w:cs="Arial"/>
          <w:sz w:val="22"/>
          <w:szCs w:val="22"/>
          <w:lang w:eastAsia="en-US"/>
        </w:rPr>
        <w:t>04</w:t>
      </w:r>
      <w:r>
        <w:rPr>
          <w:rFonts w:ascii="Arial" w:eastAsia="Calibri" w:hAnsi="Arial" w:cs="Arial"/>
          <w:sz w:val="22"/>
          <w:szCs w:val="22"/>
          <w:lang w:eastAsia="en-US"/>
        </w:rPr>
        <w:t>.2021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E318F9" w:rsidRDefault="00E318F9">
      <w:pPr>
        <w:rPr>
          <w:rFonts w:ascii="Arial" w:hAnsi="Arial" w:cs="Arial"/>
          <w:b/>
          <w:sz w:val="22"/>
          <w:szCs w:val="22"/>
        </w:rPr>
      </w:pPr>
    </w:p>
    <w:p w:rsidR="00E318F9" w:rsidRDefault="007F48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poskytovatele dotace:                             </w:t>
      </w:r>
      <w:r>
        <w:rPr>
          <w:rFonts w:ascii="Arial" w:hAnsi="Arial" w:cs="Arial"/>
          <w:b/>
          <w:sz w:val="22"/>
          <w:szCs w:val="22"/>
        </w:rPr>
        <w:tab/>
        <w:t>Za příjemce dotace:</w:t>
      </w:r>
      <w:r>
        <w:rPr>
          <w:rFonts w:ascii="Arial" w:hAnsi="Arial" w:cs="Arial"/>
          <w:b/>
          <w:sz w:val="22"/>
          <w:szCs w:val="22"/>
        </w:rPr>
        <w:tab/>
      </w:r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Orlové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E318F9" w:rsidRDefault="004726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04.05.2021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31.05.2021</w:t>
      </w:r>
      <w:bookmarkStart w:id="0" w:name="_GoBack"/>
      <w:bookmarkEnd w:id="0"/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E318F9" w:rsidRDefault="00E318F9">
      <w:pPr>
        <w:suppressAutoHyphens/>
        <w:rPr>
          <w:rFonts w:ascii="Arial" w:hAnsi="Arial" w:cs="Arial"/>
          <w:sz w:val="22"/>
          <w:szCs w:val="22"/>
        </w:rPr>
      </w:pPr>
    </w:p>
    <w:p w:rsidR="00E318F9" w:rsidRDefault="007F48E3">
      <w:pPr>
        <w:suppressAutoHyphens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3157855</wp:posOffset>
                </wp:positionH>
                <wp:positionV relativeFrom="paragraph">
                  <wp:posOffset>50800</wp:posOffset>
                </wp:positionV>
                <wp:extent cx="2305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63EAA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8.65pt,4pt" to="430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2305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2287D" id="Přímá spojnice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75pt" to="181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318F9" w:rsidRPr="00B52F26" w:rsidRDefault="007F48E3">
      <w:pPr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Mgr. Miroslav Chlubna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62D42">
        <w:rPr>
          <w:rFonts w:ascii="Arial" w:hAnsi="Arial" w:cs="Arial"/>
          <w:b/>
          <w:sz w:val="22"/>
          <w:szCs w:val="22"/>
        </w:rPr>
        <w:t>Renáta Hečková</w:t>
      </w:r>
    </w:p>
    <w:p w:rsidR="00E318F9" w:rsidRPr="00B52F26" w:rsidRDefault="007F48E3">
      <w:r w:rsidRPr="00B52F26">
        <w:rPr>
          <w:rFonts w:ascii="Arial" w:hAnsi="Arial" w:cs="Arial"/>
          <w:sz w:val="22"/>
          <w:szCs w:val="22"/>
        </w:rPr>
        <w:t xml:space="preserve">starosta města                          </w:t>
      </w:r>
      <w:r w:rsidRPr="00B52F26">
        <w:rPr>
          <w:rFonts w:ascii="Arial" w:hAnsi="Arial" w:cs="Arial"/>
          <w:sz w:val="22"/>
          <w:szCs w:val="22"/>
        </w:rPr>
        <w:tab/>
      </w:r>
      <w:r w:rsidRPr="00B52F26">
        <w:rPr>
          <w:rFonts w:ascii="Arial" w:hAnsi="Arial" w:cs="Arial"/>
          <w:sz w:val="22"/>
          <w:szCs w:val="22"/>
        </w:rPr>
        <w:tab/>
      </w:r>
      <w:r w:rsidRPr="00B52F26">
        <w:rPr>
          <w:rFonts w:ascii="Arial" w:hAnsi="Arial" w:cs="Arial"/>
          <w:sz w:val="22"/>
          <w:szCs w:val="22"/>
        </w:rPr>
        <w:tab/>
      </w:r>
      <w:r w:rsidR="00162D42">
        <w:rPr>
          <w:rFonts w:ascii="Arial" w:hAnsi="Arial" w:cs="Arial"/>
          <w:sz w:val="22"/>
          <w:szCs w:val="22"/>
        </w:rPr>
        <w:t>předseda</w:t>
      </w:r>
      <w:r w:rsidR="00B52F26" w:rsidRPr="00B52F26">
        <w:rPr>
          <w:rFonts w:ascii="Arial" w:hAnsi="Arial" w:cs="Arial"/>
          <w:sz w:val="22"/>
          <w:szCs w:val="22"/>
        </w:rPr>
        <w:t xml:space="preserve"> spolku</w:t>
      </w:r>
    </w:p>
    <w:sectPr w:rsidR="00E318F9" w:rsidRPr="00B52F26" w:rsidSect="000D7572">
      <w:headerReference w:type="default" r:id="rId8"/>
      <w:footerReference w:type="default" r:id="rId9"/>
      <w:pgSz w:w="11906" w:h="16838"/>
      <w:pgMar w:top="1417" w:right="1417" w:bottom="1417" w:left="993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9BA" w:rsidRDefault="003739BA">
      <w:r>
        <w:separator/>
      </w:r>
    </w:p>
  </w:endnote>
  <w:endnote w:type="continuationSeparator" w:id="0">
    <w:p w:rsidR="003739BA" w:rsidRDefault="0037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F9" w:rsidRDefault="00E318F9"/>
  <w:sdt>
    <w:sdtPr>
      <w:id w:val="1536164085"/>
      <w:docPartObj>
        <w:docPartGallery w:val="AutoText"/>
      </w:docPartObj>
    </w:sdtPr>
    <w:sdtEndPr/>
    <w:sdtContent>
      <w:sdt>
        <w:sdtPr>
          <w:id w:val="-14538831"/>
          <w:docPartObj>
            <w:docPartGallery w:val="AutoText"/>
          </w:docPartObj>
        </w:sdtPr>
        <w:sdtEndPr/>
        <w:sdtContent>
          <w:p w:rsidR="00E318F9" w:rsidRDefault="007F48E3">
            <w:pPr>
              <w:pStyle w:val="Zpat"/>
              <w:ind w:firstLine="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-62865</wp:posOffset>
                  </wp:positionV>
                  <wp:extent cx="377190" cy="442595"/>
                  <wp:effectExtent l="0" t="0" r="3810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4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Město Orlová</w:t>
            </w:r>
          </w:p>
          <w:p w:rsidR="00E318F9" w:rsidRDefault="007F48E3">
            <w:pPr>
              <w:pStyle w:val="Zpat"/>
              <w:tabs>
                <w:tab w:val="clear" w:pos="4536"/>
                <w:tab w:val="clear" w:pos="9072"/>
              </w:tabs>
              <w:ind w:left="993"/>
              <w:jc w:val="both"/>
            </w:pPr>
            <w:r>
              <w:rPr>
                <w:rFonts w:ascii="Arial" w:hAnsi="Arial" w:cs="Arial"/>
              </w:rPr>
              <w:t>Odbor městských financí a školství</w:t>
            </w:r>
            <w:r>
              <w:rPr>
                <w:rFonts w:ascii="Arial" w:hAnsi="Arial" w:cs="Arial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7268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7268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318F9" w:rsidRDefault="00E318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9BA" w:rsidRDefault="003739BA">
      <w:r>
        <w:separator/>
      </w:r>
    </w:p>
  </w:footnote>
  <w:footnote w:type="continuationSeparator" w:id="0">
    <w:p w:rsidR="003739BA" w:rsidRDefault="00373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F9" w:rsidRDefault="00E318F9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DC5"/>
    <w:multiLevelType w:val="multilevel"/>
    <w:tmpl w:val="0AEF2DC5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1" w15:restartNumberingAfterBreak="0">
    <w:nsid w:val="0BD06CF9"/>
    <w:multiLevelType w:val="multilevel"/>
    <w:tmpl w:val="0BD06C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177C83"/>
    <w:multiLevelType w:val="multilevel"/>
    <w:tmpl w:val="14177C83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733E"/>
    <w:multiLevelType w:val="multilevel"/>
    <w:tmpl w:val="17E5733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F33AAE"/>
    <w:multiLevelType w:val="multilevel"/>
    <w:tmpl w:val="1CF33AA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5" w15:restartNumberingAfterBreak="0">
    <w:nsid w:val="1E7471E5"/>
    <w:multiLevelType w:val="multilevel"/>
    <w:tmpl w:val="1E7471E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71133"/>
    <w:multiLevelType w:val="multilevel"/>
    <w:tmpl w:val="2397113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7" w15:restartNumberingAfterBreak="0">
    <w:nsid w:val="2DAE3980"/>
    <w:multiLevelType w:val="multilevel"/>
    <w:tmpl w:val="2DAE39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1939"/>
    <w:multiLevelType w:val="multilevel"/>
    <w:tmpl w:val="30AA1939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5C9E"/>
    <w:multiLevelType w:val="multilevel"/>
    <w:tmpl w:val="34B65C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03D76"/>
    <w:multiLevelType w:val="multilevel"/>
    <w:tmpl w:val="72F03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16B26"/>
    <w:multiLevelType w:val="multilevel"/>
    <w:tmpl w:val="79516B2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BA"/>
    <w:rsid w:val="00035ACF"/>
    <w:rsid w:val="000872AC"/>
    <w:rsid w:val="000B7FB7"/>
    <w:rsid w:val="000D0876"/>
    <w:rsid w:val="000D6033"/>
    <w:rsid w:val="000D7572"/>
    <w:rsid w:val="00130B09"/>
    <w:rsid w:val="001311BE"/>
    <w:rsid w:val="00132A29"/>
    <w:rsid w:val="00140AEC"/>
    <w:rsid w:val="00162D42"/>
    <w:rsid w:val="002231BC"/>
    <w:rsid w:val="00224635"/>
    <w:rsid w:val="002314EE"/>
    <w:rsid w:val="0024460B"/>
    <w:rsid w:val="002B487C"/>
    <w:rsid w:val="002D752B"/>
    <w:rsid w:val="002F013D"/>
    <w:rsid w:val="00370607"/>
    <w:rsid w:val="003739BA"/>
    <w:rsid w:val="0039282E"/>
    <w:rsid w:val="003F34A3"/>
    <w:rsid w:val="00425627"/>
    <w:rsid w:val="004469B6"/>
    <w:rsid w:val="004657E5"/>
    <w:rsid w:val="0047268C"/>
    <w:rsid w:val="004B6E15"/>
    <w:rsid w:val="004C094C"/>
    <w:rsid w:val="004D65A0"/>
    <w:rsid w:val="00540AFB"/>
    <w:rsid w:val="00572622"/>
    <w:rsid w:val="005C2503"/>
    <w:rsid w:val="00601AAC"/>
    <w:rsid w:val="0066263F"/>
    <w:rsid w:val="00696A26"/>
    <w:rsid w:val="006C71C1"/>
    <w:rsid w:val="00767610"/>
    <w:rsid w:val="007B7E3B"/>
    <w:rsid w:val="007F48E3"/>
    <w:rsid w:val="00874794"/>
    <w:rsid w:val="008E00CE"/>
    <w:rsid w:val="009A322E"/>
    <w:rsid w:val="009A38B2"/>
    <w:rsid w:val="00A12E45"/>
    <w:rsid w:val="00A176E1"/>
    <w:rsid w:val="00A76840"/>
    <w:rsid w:val="00B41DB1"/>
    <w:rsid w:val="00B52F26"/>
    <w:rsid w:val="00B55948"/>
    <w:rsid w:val="00B777C8"/>
    <w:rsid w:val="00BC1320"/>
    <w:rsid w:val="00BD4FF8"/>
    <w:rsid w:val="00C80B3A"/>
    <w:rsid w:val="00D31200"/>
    <w:rsid w:val="00D41983"/>
    <w:rsid w:val="00D62BBA"/>
    <w:rsid w:val="00D9035E"/>
    <w:rsid w:val="00E06952"/>
    <w:rsid w:val="00E129B2"/>
    <w:rsid w:val="00E13DF3"/>
    <w:rsid w:val="00E3164B"/>
    <w:rsid w:val="00E318F9"/>
    <w:rsid w:val="00E32F17"/>
    <w:rsid w:val="00E527A2"/>
    <w:rsid w:val="00E824DA"/>
    <w:rsid w:val="00EA1E86"/>
    <w:rsid w:val="00EB7000"/>
    <w:rsid w:val="00ED0A47"/>
    <w:rsid w:val="00EE7A7E"/>
    <w:rsid w:val="00F55B91"/>
    <w:rsid w:val="7EBB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81B43A3-03AB-4DF1-ADDC-F9E20099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Siln">
    <w:name w:val="Strong"/>
    <w:qFormat/>
    <w:rPr>
      <w:rFonts w:cs="Times New Roman"/>
      <w:b/>
      <w:bCs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1887</Words>
  <Characters>11138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 Michal</dc:creator>
  <cp:lastModifiedBy>Siekiera Tomáš</cp:lastModifiedBy>
  <cp:revision>10</cp:revision>
  <cp:lastPrinted>2019-11-29T10:53:00Z</cp:lastPrinted>
  <dcterms:created xsi:type="dcterms:W3CDTF">2021-03-09T09:40:00Z</dcterms:created>
  <dcterms:modified xsi:type="dcterms:W3CDTF">2021-05-31T08:19:00Z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