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756E" w14:textId="67831950" w:rsidR="00A23E8B" w:rsidRPr="00BF5B12" w:rsidRDefault="00A23E8B" w:rsidP="00A23E8B">
      <w:pPr>
        <w:ind w:firstLine="0"/>
        <w:jc w:val="center"/>
        <w:rPr>
          <w:b/>
        </w:rPr>
      </w:pPr>
      <w:r w:rsidRPr="00BF5B12">
        <w:rPr>
          <w:b/>
        </w:rPr>
        <w:t xml:space="preserve">PŘÍLOHA Č. </w:t>
      </w:r>
      <w:r w:rsidR="001A2D6F">
        <w:rPr>
          <w:b/>
        </w:rPr>
        <w:t>2</w:t>
      </w:r>
      <w:r w:rsidRPr="00BF5B12">
        <w:rPr>
          <w:b/>
        </w:rPr>
        <w:t xml:space="preserve"> – SPECIFIKACE SLUŽEB PODPORY</w:t>
      </w:r>
    </w:p>
    <w:p w14:paraId="1228DEBF" w14:textId="77777777" w:rsidR="00A23E8B" w:rsidRPr="00BF5B12" w:rsidRDefault="00A23E8B" w:rsidP="00A23E8B">
      <w:pPr>
        <w:ind w:firstLine="0"/>
        <w:jc w:val="center"/>
        <w:rPr>
          <w:b/>
        </w:rPr>
      </w:pPr>
    </w:p>
    <w:p w14:paraId="44F5FA70" w14:textId="77777777" w:rsidR="00A23E8B" w:rsidRPr="00BF5B12" w:rsidRDefault="00A23E8B" w:rsidP="00A23E8B">
      <w:pPr>
        <w:pStyle w:val="Nadpis1"/>
        <w:spacing w:before="60"/>
        <w:ind w:left="357" w:hanging="357"/>
        <w:rPr>
          <w:rFonts w:cs="Times New Roman"/>
          <w:sz w:val="24"/>
          <w:szCs w:val="24"/>
        </w:rPr>
      </w:pPr>
      <w:bookmarkStart w:id="0" w:name="_Ref43056225"/>
      <w:bookmarkStart w:id="1" w:name="_Ref43056254"/>
      <w:r w:rsidRPr="00BF5B12">
        <w:rPr>
          <w:rFonts w:cs="Times New Roman"/>
          <w:sz w:val="24"/>
          <w:szCs w:val="24"/>
        </w:rPr>
        <w:t xml:space="preserve">Specifikace služeb </w:t>
      </w:r>
      <w:bookmarkEnd w:id="0"/>
      <w:r w:rsidRPr="00BF5B12">
        <w:rPr>
          <w:rFonts w:cs="Times New Roman"/>
          <w:sz w:val="24"/>
          <w:szCs w:val="24"/>
        </w:rPr>
        <w:t>podpory</w:t>
      </w:r>
      <w:bookmarkEnd w:id="1"/>
    </w:p>
    <w:p w14:paraId="2B95653E" w14:textId="7A33894B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Služby podpory sestávají zejména, nikoliv však výlučně, z následujících činností:</w:t>
      </w:r>
    </w:p>
    <w:p w14:paraId="1D59CB1A" w14:textId="7C41AE96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poskytování Technické podpory </w:t>
      </w:r>
      <w:r w:rsidR="00FD6A65">
        <w:rPr>
          <w:sz w:val="24"/>
        </w:rPr>
        <w:t xml:space="preserve">Systému </w:t>
      </w:r>
      <w:r w:rsidRPr="00BF5B12">
        <w:rPr>
          <w:sz w:val="24"/>
        </w:rPr>
        <w:t xml:space="preserve">v rámci HelpDesku Objednatele v souladu s Článkem </w:t>
      </w:r>
      <w:r w:rsidR="00BF5B12">
        <w:rPr>
          <w:sz w:val="24"/>
        </w:rPr>
        <w:fldChar w:fldCharType="begin"/>
      </w:r>
      <w:r w:rsidR="00BF5B12">
        <w:rPr>
          <w:sz w:val="24"/>
        </w:rPr>
        <w:instrText xml:space="preserve"> REF _Ref62191661 \r \h </w:instrText>
      </w:r>
      <w:r w:rsidR="00BF5B12">
        <w:rPr>
          <w:sz w:val="24"/>
        </w:rPr>
      </w:r>
      <w:r w:rsidR="00BF5B12">
        <w:rPr>
          <w:sz w:val="24"/>
        </w:rPr>
        <w:fldChar w:fldCharType="separate"/>
      </w:r>
      <w:r w:rsidR="007F0B9B">
        <w:rPr>
          <w:sz w:val="24"/>
        </w:rPr>
        <w:t>5</w:t>
      </w:r>
      <w:r w:rsidR="00BF5B12">
        <w:rPr>
          <w:sz w:val="24"/>
        </w:rPr>
        <w:fldChar w:fldCharType="end"/>
      </w:r>
      <w:r w:rsidR="007F0B9B">
        <w:rPr>
          <w:sz w:val="24"/>
        </w:rPr>
        <w:t xml:space="preserve"> (</w:t>
      </w:r>
      <w:r w:rsidR="007F0B9B">
        <w:rPr>
          <w:i/>
          <w:iCs/>
          <w:sz w:val="24"/>
        </w:rPr>
        <w:t>Parametry HelpDesku</w:t>
      </w:r>
      <w:r w:rsidR="007F0B9B">
        <w:rPr>
          <w:sz w:val="24"/>
        </w:rPr>
        <w:t>)</w:t>
      </w:r>
      <w:r w:rsidR="006041A4" w:rsidRPr="00BF5B12">
        <w:rPr>
          <w:sz w:val="24"/>
        </w:rPr>
        <w:t xml:space="preserve">, </w:t>
      </w:r>
      <w:r w:rsidRPr="00BF5B12">
        <w:rPr>
          <w:sz w:val="24"/>
        </w:rPr>
        <w:t xml:space="preserve">přičemž pod pojmem Technická podpora se pro účely této Smlouvy rozumí řešení Incidentů, Dotazů a ostatních skutečností týkajících se </w:t>
      </w:r>
      <w:r w:rsidR="00FD6A65">
        <w:rPr>
          <w:sz w:val="24"/>
        </w:rPr>
        <w:t>Systému</w:t>
      </w:r>
      <w:r w:rsidRPr="00BF5B12">
        <w:rPr>
          <w:sz w:val="24"/>
        </w:rPr>
        <w:t xml:space="preserve"> („</w:t>
      </w:r>
      <w:r w:rsidRPr="00BF5B12">
        <w:rPr>
          <w:b/>
          <w:sz w:val="24"/>
        </w:rPr>
        <w:t>Technická podpora</w:t>
      </w:r>
      <w:r w:rsidRPr="00BF5B12">
        <w:rPr>
          <w:sz w:val="24"/>
        </w:rPr>
        <w:t xml:space="preserve">“); </w:t>
      </w:r>
    </w:p>
    <w:p w14:paraId="18D1542D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udržování aktuální Dokumentace;</w:t>
      </w:r>
    </w:p>
    <w:p w14:paraId="319710E0" w14:textId="1B2FBE26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lokalizace a odstraňování Incidentů a provádění zásahů do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>na základě předchozího pokynu Objednatele nebo jím pověřených osob;</w:t>
      </w:r>
    </w:p>
    <w:p w14:paraId="0B6F22A4" w14:textId="5E873AF0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zajištění požadované dostupnosti v souladu s Článkem </w:t>
      </w:r>
      <w:r w:rsidR="007F0B9B">
        <w:rPr>
          <w:sz w:val="24"/>
        </w:rPr>
        <w:fldChar w:fldCharType="begin"/>
      </w:r>
      <w:r w:rsidR="007F0B9B">
        <w:rPr>
          <w:sz w:val="24"/>
        </w:rPr>
        <w:instrText xml:space="preserve"> REF _Ref63789029 \r \h </w:instrText>
      </w:r>
      <w:r w:rsidR="007F0B9B">
        <w:rPr>
          <w:sz w:val="24"/>
        </w:rPr>
      </w:r>
      <w:r w:rsidR="007F0B9B">
        <w:rPr>
          <w:sz w:val="24"/>
        </w:rPr>
        <w:fldChar w:fldCharType="separate"/>
      </w:r>
      <w:r w:rsidR="007F0B9B">
        <w:rPr>
          <w:sz w:val="24"/>
        </w:rPr>
        <w:t>2</w:t>
      </w:r>
      <w:r w:rsidR="007F0B9B">
        <w:rPr>
          <w:sz w:val="24"/>
        </w:rPr>
        <w:fldChar w:fldCharType="end"/>
      </w:r>
      <w:r w:rsidRPr="00BF5B12">
        <w:rPr>
          <w:sz w:val="24"/>
        </w:rPr>
        <w:t xml:space="preserve"> (</w:t>
      </w:r>
      <w:r w:rsidRPr="007F0B9B">
        <w:rPr>
          <w:i/>
          <w:iCs/>
          <w:sz w:val="24"/>
        </w:rPr>
        <w:t>Garantovaná dostupnost</w:t>
      </w:r>
      <w:r w:rsidRPr="00BF5B12">
        <w:rPr>
          <w:sz w:val="24"/>
        </w:rPr>
        <w:t>);</w:t>
      </w:r>
    </w:p>
    <w:p w14:paraId="4190A912" w14:textId="482E986B" w:rsidR="00A23E8B" w:rsidRPr="00BF5B12" w:rsidRDefault="00A23E8B" w:rsidP="00A23E8B">
      <w:pPr>
        <w:pStyle w:val="Claneka"/>
        <w:rPr>
          <w:sz w:val="24"/>
        </w:rPr>
      </w:pPr>
      <w:proofErr w:type="spellStart"/>
      <w:r w:rsidRPr="00BF5B12">
        <w:rPr>
          <w:sz w:val="24"/>
        </w:rPr>
        <w:t>maintenance</w:t>
      </w:r>
      <w:proofErr w:type="spellEnd"/>
      <w:r w:rsidRPr="00BF5B12">
        <w:rPr>
          <w:sz w:val="24"/>
        </w:rPr>
        <w:t xml:space="preserve"> </w:t>
      </w:r>
      <w:r w:rsidR="00FD6A65">
        <w:rPr>
          <w:sz w:val="24"/>
        </w:rPr>
        <w:t>Systému</w:t>
      </w:r>
      <w:r w:rsidRPr="00BF5B12">
        <w:rPr>
          <w:sz w:val="24"/>
        </w:rPr>
        <w:t xml:space="preserve">, včetně zajištění, implementace a instalace aktualizací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>a IT prostředí (včetně aplikačních dependencí);</w:t>
      </w:r>
    </w:p>
    <w:p w14:paraId="65B2F9EB" w14:textId="16F5D252" w:rsidR="00A23E8B" w:rsidRPr="00BF5B12" w:rsidRDefault="00A23E8B" w:rsidP="00A23E8B">
      <w:pPr>
        <w:pStyle w:val="Claneka"/>
        <w:rPr>
          <w:sz w:val="24"/>
        </w:rPr>
      </w:pPr>
      <w:bookmarkStart w:id="2" w:name="_Ref63760420"/>
      <w:r w:rsidRPr="00BF5B12">
        <w:rPr>
          <w:sz w:val="24"/>
        </w:rPr>
        <w:t xml:space="preserve">návrhů optimalizace aplikačních nebo webových serverů, databází, komunikačních nastavení a dalších komponent technického řešení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>a IT prostředí;</w:t>
      </w:r>
      <w:bookmarkEnd w:id="2"/>
    </w:p>
    <w:p w14:paraId="1E2A992B" w14:textId="242F969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poskytnutí součinnosti při realizaci schválených optimalizací dle Článku </w:t>
      </w:r>
      <w:r w:rsidR="007F0B9B">
        <w:rPr>
          <w:sz w:val="24"/>
        </w:rPr>
        <w:t>1.1</w:t>
      </w:r>
      <w:r w:rsidR="007F0B9B">
        <w:rPr>
          <w:sz w:val="24"/>
        </w:rPr>
        <w:fldChar w:fldCharType="begin"/>
      </w:r>
      <w:r w:rsidR="007F0B9B">
        <w:rPr>
          <w:sz w:val="24"/>
        </w:rPr>
        <w:instrText xml:space="preserve"> REF _Ref63760420 \r \h </w:instrText>
      </w:r>
      <w:r w:rsidR="007F0B9B">
        <w:rPr>
          <w:sz w:val="24"/>
        </w:rPr>
      </w:r>
      <w:r w:rsidR="007F0B9B">
        <w:rPr>
          <w:sz w:val="24"/>
        </w:rPr>
        <w:fldChar w:fldCharType="separate"/>
      </w:r>
      <w:r w:rsidR="007F0B9B">
        <w:rPr>
          <w:sz w:val="24"/>
        </w:rPr>
        <w:t>(f)</w:t>
      </w:r>
      <w:r w:rsidR="007F0B9B">
        <w:rPr>
          <w:sz w:val="24"/>
        </w:rPr>
        <w:fldChar w:fldCharType="end"/>
      </w:r>
      <w:r w:rsidRPr="00BF5B12">
        <w:rPr>
          <w:sz w:val="24"/>
        </w:rPr>
        <w:t>;</w:t>
      </w:r>
    </w:p>
    <w:p w14:paraId="6342D691" w14:textId="5D7F2270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zajištění vzdálené profylaxe – kontroly a optimalizace stavu, nastavení a chování </w:t>
      </w:r>
      <w:r w:rsidR="00FD6A65">
        <w:rPr>
          <w:sz w:val="24"/>
        </w:rPr>
        <w:t>Systému</w:t>
      </w:r>
      <w:r w:rsidRPr="00BF5B12">
        <w:rPr>
          <w:sz w:val="24"/>
        </w:rPr>
        <w:t>;</w:t>
      </w:r>
    </w:p>
    <w:p w14:paraId="162E719D" w14:textId="2A11D3A2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provádění proaktivního dohledu nad </w:t>
      </w:r>
      <w:r w:rsidR="00FD6A65">
        <w:rPr>
          <w:sz w:val="24"/>
        </w:rPr>
        <w:t>Systémem</w:t>
      </w:r>
      <w:r w:rsidRPr="00BF5B12">
        <w:rPr>
          <w:sz w:val="24"/>
        </w:rPr>
        <w:t>;</w:t>
      </w:r>
    </w:p>
    <w:p w14:paraId="0EC94DF5" w14:textId="1546E436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v případě nutnosti zajištění obnovy </w:t>
      </w:r>
      <w:r w:rsidR="00FD6A65">
        <w:rPr>
          <w:sz w:val="24"/>
        </w:rPr>
        <w:t>Systému</w:t>
      </w:r>
      <w:r w:rsidRPr="00BF5B12">
        <w:rPr>
          <w:sz w:val="24"/>
        </w:rPr>
        <w:t>, včetně aplikací, databází a úložiště dokumentů;</w:t>
      </w:r>
    </w:p>
    <w:p w14:paraId="5BC07323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zajištění a udržování </w:t>
      </w:r>
      <w:proofErr w:type="spellStart"/>
      <w:r w:rsidRPr="00BF5B12">
        <w:rPr>
          <w:sz w:val="24"/>
        </w:rPr>
        <w:t>maintenance</w:t>
      </w:r>
      <w:proofErr w:type="spellEnd"/>
      <w:r w:rsidRPr="00BF5B12">
        <w:rPr>
          <w:sz w:val="24"/>
        </w:rPr>
        <w:t xml:space="preserve"> Programu s otevřeným kódem, instalace, implementace a integrace aktualizací Programu s otevřeným kódem v souladu s pokyny Objednatele a poskytnutí podpory Programu s otevřeným kódem, včetně nejnovějších verzí tohoto Programu s otevřeným kódem Objednateli a dalších činností v souladu s jeho standardními obchodními podmínkami, na dobu poskytování Služeb podpory;</w:t>
      </w:r>
    </w:p>
    <w:p w14:paraId="010DFC55" w14:textId="3A1394B0" w:rsidR="00A23E8B" w:rsidRPr="00BF5B12" w:rsidRDefault="00A23E8B" w:rsidP="00A23E8B">
      <w:pPr>
        <w:pStyle w:val="Claneka"/>
        <w:widowControl/>
        <w:rPr>
          <w:sz w:val="24"/>
        </w:rPr>
      </w:pPr>
      <w:r w:rsidRPr="00BF5B12">
        <w:rPr>
          <w:sz w:val="24"/>
        </w:rPr>
        <w:t xml:space="preserve">podpory a </w:t>
      </w:r>
      <w:bookmarkStart w:id="3" w:name="_Ref472596878"/>
      <w:r w:rsidRPr="00BF5B12">
        <w:rPr>
          <w:sz w:val="24"/>
        </w:rPr>
        <w:t xml:space="preserve">správy běžně dostupného software, který Zhotovitel považuje za vhodné instalovat a integrovat do </w:t>
      </w:r>
      <w:r w:rsidR="00FD6A65">
        <w:rPr>
          <w:sz w:val="24"/>
        </w:rPr>
        <w:t>Systému</w:t>
      </w:r>
      <w:r w:rsidRPr="00BF5B12">
        <w:rPr>
          <w:sz w:val="24"/>
        </w:rPr>
        <w:t xml:space="preserve">, a který slouží k řádnému provozu </w:t>
      </w:r>
      <w:r w:rsidR="00FD6A65">
        <w:rPr>
          <w:sz w:val="24"/>
        </w:rPr>
        <w:t>Systému</w:t>
      </w:r>
      <w:r w:rsidRPr="00BF5B12">
        <w:rPr>
          <w:sz w:val="24"/>
        </w:rPr>
        <w:t>, a zároveň byl vytvořen a je distribuován pod standardními licenčními podmínkami více třetím osobám (dále jen „</w:t>
      </w:r>
      <w:r w:rsidRPr="00BF5B12">
        <w:rPr>
          <w:b/>
          <w:sz w:val="24"/>
        </w:rPr>
        <w:t>Standardního software“)</w:t>
      </w:r>
      <w:r w:rsidRPr="00BF5B12">
        <w:rPr>
          <w:sz w:val="24"/>
        </w:rPr>
        <w:t xml:space="preserve"> sestávající z řešení Incidentů spojených s provozem Standardního software (je-li takový Standardní software součástí </w:t>
      </w:r>
      <w:r w:rsidR="00FD6A65">
        <w:rPr>
          <w:sz w:val="24"/>
        </w:rPr>
        <w:t>Systému</w:t>
      </w:r>
      <w:r w:rsidRPr="00BF5B12">
        <w:rPr>
          <w:sz w:val="24"/>
        </w:rPr>
        <w:t>)</w:t>
      </w:r>
      <w:bookmarkEnd w:id="3"/>
      <w:r w:rsidRPr="00BF5B12">
        <w:rPr>
          <w:sz w:val="24"/>
        </w:rPr>
        <w:t>, a</w:t>
      </w:r>
    </w:p>
    <w:p w14:paraId="1095EA9A" w14:textId="527DDADB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účasti na jednáních s Objednatelem spojených s plněním dle Smlouvy, případně na výzvu Objednatele na jednáních, která se vztahují k provozu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>nebo k plněním dle Smlouvy.</w:t>
      </w:r>
    </w:p>
    <w:p w14:paraId="6255BF61" w14:textId="77777777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bookmarkStart w:id="4" w:name="_Toc464580719"/>
      <w:bookmarkStart w:id="5" w:name="_Ref62189226"/>
      <w:bookmarkStart w:id="6" w:name="_Ref62189238"/>
      <w:bookmarkStart w:id="7" w:name="_Ref63789029"/>
      <w:bookmarkStart w:id="8" w:name="_Toc462406578"/>
      <w:r w:rsidRPr="00BF5B12">
        <w:rPr>
          <w:rFonts w:cs="Times New Roman"/>
          <w:sz w:val="24"/>
          <w:szCs w:val="24"/>
        </w:rPr>
        <w:t>Garantovaná dostupnost</w:t>
      </w:r>
      <w:bookmarkEnd w:id="4"/>
      <w:bookmarkEnd w:id="5"/>
      <w:bookmarkEnd w:id="6"/>
      <w:bookmarkEnd w:id="7"/>
    </w:p>
    <w:p w14:paraId="0E9BE2BE" w14:textId="573B48B1" w:rsidR="00B40416" w:rsidRPr="00BF5B12" w:rsidRDefault="00B40416" w:rsidP="006041A4">
      <w:pPr>
        <w:pStyle w:val="Clanek11"/>
        <w:rPr>
          <w:rFonts w:cs="Times New Roman"/>
          <w:szCs w:val="24"/>
        </w:rPr>
      </w:pPr>
      <w:bookmarkStart w:id="9" w:name="_Ref63789082"/>
      <w:r w:rsidRPr="00BF5B12">
        <w:rPr>
          <w:rFonts w:cs="Times New Roman"/>
          <w:szCs w:val="24"/>
        </w:rPr>
        <w:t xml:space="preserve">V době poskytování Služeb podpory dle Článku </w:t>
      </w:r>
      <w:r w:rsidRPr="00BF5B12">
        <w:rPr>
          <w:rFonts w:cs="Times New Roman"/>
          <w:szCs w:val="24"/>
        </w:rPr>
        <w:fldChar w:fldCharType="begin"/>
      </w:r>
      <w:r w:rsidRPr="00BF5B12">
        <w:rPr>
          <w:rFonts w:cs="Times New Roman"/>
          <w:szCs w:val="24"/>
        </w:rPr>
        <w:instrText xml:space="preserve"> REF _Ref62189226 \r \h  \* MERGEFORMAT </w:instrText>
      </w:r>
      <w:r w:rsidRPr="00BF5B12">
        <w:rPr>
          <w:rFonts w:cs="Times New Roman"/>
          <w:szCs w:val="24"/>
        </w:rPr>
      </w:r>
      <w:r w:rsidRPr="00BF5B12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2</w:t>
      </w:r>
      <w:r w:rsidRPr="00BF5B12">
        <w:rPr>
          <w:rFonts w:cs="Times New Roman"/>
          <w:szCs w:val="24"/>
        </w:rPr>
        <w:fldChar w:fldCharType="end"/>
      </w:r>
      <w:r w:rsidRPr="00BF5B12">
        <w:rPr>
          <w:rFonts w:cs="Times New Roman"/>
          <w:szCs w:val="24"/>
        </w:rPr>
        <w:t xml:space="preserve"> </w:t>
      </w:r>
      <w:r w:rsidR="007F0B9B">
        <w:rPr>
          <w:rFonts w:cs="Times New Roman"/>
          <w:szCs w:val="24"/>
        </w:rPr>
        <w:t xml:space="preserve">této </w:t>
      </w:r>
      <w:r w:rsidRPr="00BF5B12">
        <w:rPr>
          <w:rFonts w:cs="Times New Roman"/>
          <w:szCs w:val="24"/>
        </w:rPr>
        <w:t xml:space="preserve">Přílohy č. </w:t>
      </w:r>
      <w:r w:rsidR="001A2D6F">
        <w:rPr>
          <w:rFonts w:cs="Times New Roman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 xml:space="preserve">] doba nedostupnosti </w:t>
      </w:r>
      <w:r w:rsidR="00FD6A65">
        <w:lastRenderedPageBreak/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>(dále jen „</w:t>
      </w:r>
      <w:r w:rsidRPr="00BF5B12">
        <w:rPr>
          <w:rFonts w:cs="Times New Roman"/>
          <w:b/>
          <w:szCs w:val="24"/>
        </w:rPr>
        <w:t>Výpadek</w:t>
      </w:r>
      <w:r w:rsidRPr="00BF5B12">
        <w:rPr>
          <w:rFonts w:cs="Times New Roman"/>
          <w:szCs w:val="24"/>
        </w:rPr>
        <w:t xml:space="preserve">“) za 1 kalendářní týden nesmí v součtu přesáhnout hodnotu uvedenou v následující tabulce. Dostupnost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je měřena pouze v době poskytování Služeb podpory dle Článku </w:t>
      </w:r>
      <w:r w:rsidRPr="00BF5B12">
        <w:rPr>
          <w:rFonts w:cs="Times New Roman"/>
          <w:szCs w:val="24"/>
        </w:rPr>
        <w:fldChar w:fldCharType="begin"/>
      </w:r>
      <w:r w:rsidRPr="00BF5B12">
        <w:rPr>
          <w:rFonts w:cs="Times New Roman"/>
          <w:szCs w:val="24"/>
        </w:rPr>
        <w:instrText xml:space="preserve"> REF _Ref62189238 \r \h  \* MERGEFORMAT </w:instrText>
      </w:r>
      <w:r w:rsidRPr="00BF5B12">
        <w:rPr>
          <w:rFonts w:cs="Times New Roman"/>
          <w:szCs w:val="24"/>
        </w:rPr>
      </w:r>
      <w:r w:rsidRPr="00BF5B12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2</w:t>
      </w:r>
      <w:r w:rsidRPr="00BF5B12">
        <w:rPr>
          <w:rFonts w:cs="Times New Roman"/>
          <w:szCs w:val="24"/>
        </w:rPr>
        <w:fldChar w:fldCharType="end"/>
      </w:r>
      <w:r w:rsidRPr="00BF5B12">
        <w:rPr>
          <w:rFonts w:cs="Times New Roman"/>
          <w:szCs w:val="24"/>
        </w:rPr>
        <w:t xml:space="preserve"> této Přílohy č. </w:t>
      </w:r>
      <w:r w:rsidR="00174930">
        <w:rPr>
          <w:rFonts w:cs="Times New Roman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>].</w:t>
      </w:r>
      <w:bookmarkEnd w:id="9"/>
    </w:p>
    <w:tbl>
      <w:tblPr>
        <w:tblStyle w:val="Mkatabulky"/>
        <w:tblW w:w="8351" w:type="dxa"/>
        <w:tblInd w:w="675" w:type="dxa"/>
        <w:tblLook w:val="04A0" w:firstRow="1" w:lastRow="0" w:firstColumn="1" w:lastColumn="0" w:noHBand="0" w:noVBand="1"/>
      </w:tblPr>
      <w:tblGrid>
        <w:gridCol w:w="8351"/>
      </w:tblGrid>
      <w:tr w:rsidR="00B940C4" w:rsidRPr="00BF5B12" w14:paraId="7AD65A9A" w14:textId="77777777" w:rsidTr="00B940C4">
        <w:trPr>
          <w:trHeight w:val="1448"/>
        </w:trPr>
        <w:tc>
          <w:tcPr>
            <w:tcW w:w="8351" w:type="dxa"/>
            <w:shd w:val="clear" w:color="auto" w:fill="BFBFBF" w:themeFill="background1" w:themeFillShade="BF"/>
            <w:vAlign w:val="center"/>
          </w:tcPr>
          <w:p w14:paraId="407F9DD2" w14:textId="77777777" w:rsidR="00B940C4" w:rsidRPr="00BF5B12" w:rsidRDefault="00B940C4" w:rsidP="00E85E58">
            <w:pPr>
              <w:pStyle w:val="odraky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BF5B12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Maximální kumulovaná doba nedostupnosti (kumulovaná délka Výpadku/ů v hodinách) za kalendářní týden</w:t>
            </w:r>
          </w:p>
        </w:tc>
      </w:tr>
      <w:tr w:rsidR="00B940C4" w:rsidRPr="00BF5B12" w14:paraId="35152C97" w14:textId="77777777" w:rsidTr="00B940C4">
        <w:trPr>
          <w:trHeight w:val="600"/>
        </w:trPr>
        <w:tc>
          <w:tcPr>
            <w:tcW w:w="8351" w:type="dxa"/>
            <w:vAlign w:val="center"/>
          </w:tcPr>
          <w:p w14:paraId="38DA9865" w14:textId="26BE28BC" w:rsidR="00B940C4" w:rsidRPr="00BF5B12" w:rsidRDefault="00B940C4" w:rsidP="00B40416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Max. 4  hod.</w:t>
            </w:r>
          </w:p>
        </w:tc>
      </w:tr>
    </w:tbl>
    <w:p w14:paraId="7194D590" w14:textId="77777777" w:rsidR="003A1C69" w:rsidRDefault="003A1C69" w:rsidP="003A1C69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bookmarkStart w:id="10" w:name="_Ref535179103"/>
      <w:bookmarkStart w:id="11" w:name="_Ref535757006"/>
    </w:p>
    <w:p w14:paraId="747F81F2" w14:textId="20D6F57F" w:rsidR="00B40416" w:rsidRPr="00BF5B12" w:rsidRDefault="00B40416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Skutečnost, že je garantovaná dostupnost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dle Článku </w:t>
      </w:r>
      <w:r w:rsidR="007F0B9B">
        <w:rPr>
          <w:rFonts w:cs="Times New Roman"/>
          <w:szCs w:val="24"/>
        </w:rPr>
        <w:fldChar w:fldCharType="begin"/>
      </w:r>
      <w:r w:rsidR="007F0B9B">
        <w:rPr>
          <w:rFonts w:cs="Times New Roman"/>
          <w:szCs w:val="24"/>
        </w:rPr>
        <w:instrText xml:space="preserve"> REF _Ref63789082 \r \h </w:instrText>
      </w:r>
      <w:r w:rsidR="007F0B9B">
        <w:rPr>
          <w:rFonts w:cs="Times New Roman"/>
          <w:szCs w:val="24"/>
        </w:rPr>
      </w:r>
      <w:r w:rsidR="007F0B9B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2.1</w:t>
      </w:r>
      <w:r w:rsidR="007F0B9B">
        <w:rPr>
          <w:rFonts w:cs="Times New Roman"/>
          <w:szCs w:val="24"/>
        </w:rPr>
        <w:fldChar w:fldCharType="end"/>
      </w:r>
      <w:r w:rsidR="007F0B9B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této Přílohy č. </w:t>
      </w:r>
      <w:r w:rsidR="001A2D6F">
        <w:rPr>
          <w:rFonts w:cs="Times New Roman"/>
          <w:szCs w:val="24"/>
        </w:rPr>
        <w:t>2</w:t>
      </w:r>
      <w:r w:rsidR="00FE59F9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>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 xml:space="preserve">] sledována pouze po dobu provádění Služeb podpory nezbavuje </w:t>
      </w:r>
      <w:r w:rsidR="00E85E58">
        <w:rPr>
          <w:rFonts w:cs="Times New Roman"/>
          <w:szCs w:val="24"/>
        </w:rPr>
        <w:t xml:space="preserve">Zhotovitele </w:t>
      </w:r>
      <w:r w:rsidRPr="00BF5B12">
        <w:rPr>
          <w:rFonts w:cs="Times New Roman"/>
          <w:szCs w:val="24"/>
        </w:rPr>
        <w:t xml:space="preserve">povinnosti udržovat </w:t>
      </w:r>
      <w:r w:rsidR="00FD6A65">
        <w:t xml:space="preserve">Systém </w:t>
      </w:r>
      <w:r w:rsidRPr="00BF5B12">
        <w:rPr>
          <w:rFonts w:cs="Times New Roman"/>
          <w:szCs w:val="24"/>
        </w:rPr>
        <w:t xml:space="preserve">v provozu v režimu 7 dní v týdnu 24 hodin denně (24×7). Doba Výpadku, která se vyskytne v době, kdy nejsou prováděny Služby podpory dle Článku </w:t>
      </w:r>
      <w:r w:rsidR="007F0B9B">
        <w:rPr>
          <w:rFonts w:cs="Times New Roman"/>
          <w:szCs w:val="24"/>
        </w:rPr>
        <w:fldChar w:fldCharType="begin"/>
      </w:r>
      <w:r w:rsidR="007F0B9B">
        <w:rPr>
          <w:rFonts w:cs="Times New Roman"/>
          <w:szCs w:val="24"/>
        </w:rPr>
        <w:instrText xml:space="preserve"> REF _Ref63789105 \r \h </w:instrText>
      </w:r>
      <w:r w:rsidR="007F0B9B">
        <w:rPr>
          <w:rFonts w:cs="Times New Roman"/>
          <w:szCs w:val="24"/>
        </w:rPr>
      </w:r>
      <w:r w:rsidR="007F0B9B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3</w:t>
      </w:r>
      <w:r w:rsidR="007F0B9B">
        <w:rPr>
          <w:rFonts w:cs="Times New Roman"/>
          <w:szCs w:val="24"/>
        </w:rPr>
        <w:fldChar w:fldCharType="end"/>
      </w:r>
      <w:r w:rsidR="007F0B9B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této Přílohy č. </w:t>
      </w:r>
      <w:r w:rsidR="00FE59F9">
        <w:rPr>
          <w:rFonts w:cs="Times New Roman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 xml:space="preserve">], však nezakládá vznik práva na smluvní pokutu. </w:t>
      </w:r>
    </w:p>
    <w:p w14:paraId="5AA90A69" w14:textId="77777777" w:rsidR="00B40416" w:rsidRPr="00BF5B12" w:rsidRDefault="00B40416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Jako Výpadek nebudou započítávány</w:t>
      </w:r>
    </w:p>
    <w:p w14:paraId="220154C2" w14:textId="10433B46" w:rsidR="00B40416" w:rsidRPr="00BF5B12" w:rsidRDefault="00B40416" w:rsidP="00B40416">
      <w:pPr>
        <w:pStyle w:val="Claneka"/>
        <w:rPr>
          <w:sz w:val="24"/>
        </w:rPr>
      </w:pPr>
      <w:r w:rsidRPr="00BF5B12">
        <w:rPr>
          <w:sz w:val="24"/>
        </w:rPr>
        <w:t xml:space="preserve">Objednatelem předem písemně odsouhlasené plánované odstávky </w:t>
      </w:r>
      <w:r w:rsidR="00FD6A65">
        <w:rPr>
          <w:sz w:val="24"/>
        </w:rPr>
        <w:t>Systému</w:t>
      </w:r>
      <w:r w:rsidRPr="00BF5B12">
        <w:rPr>
          <w:sz w:val="24"/>
        </w:rPr>
        <w:t>, které by jinak byly považovány za Výpadek, realizované z důvodu poskytování Služeb podpory (zejména nasazovaní aktualizací);</w:t>
      </w:r>
    </w:p>
    <w:p w14:paraId="281D5E8F" w14:textId="0DD4D523" w:rsidR="00B40416" w:rsidRPr="00BF5B12" w:rsidRDefault="00B40416" w:rsidP="00B40416">
      <w:pPr>
        <w:pStyle w:val="Claneka"/>
        <w:rPr>
          <w:sz w:val="24"/>
        </w:rPr>
      </w:pPr>
      <w:r w:rsidRPr="00BF5B12">
        <w:rPr>
          <w:sz w:val="24"/>
        </w:rPr>
        <w:t xml:space="preserve">nedostupnost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 xml:space="preserve">v důsledku okolností, za které neodpovídá </w:t>
      </w:r>
      <w:r w:rsidR="005D7A1E">
        <w:rPr>
          <w:sz w:val="24"/>
        </w:rPr>
        <w:t xml:space="preserve">Zhotovitel </w:t>
      </w:r>
      <w:r w:rsidRPr="00BF5B12">
        <w:rPr>
          <w:sz w:val="24"/>
        </w:rPr>
        <w:t xml:space="preserve">(tj. zejména plánovaná odstávka IT prostředí a dále například vada jiného souvisejícího systému třetí osoby, která není </w:t>
      </w:r>
      <w:r w:rsidR="00E85E58">
        <w:rPr>
          <w:sz w:val="24"/>
        </w:rPr>
        <w:t xml:space="preserve">Zhotovitelem </w:t>
      </w:r>
      <w:r w:rsidRPr="00BF5B12">
        <w:rPr>
          <w:sz w:val="24"/>
        </w:rPr>
        <w:t xml:space="preserve">nebo Poddodavatelem, a k němuž </w:t>
      </w:r>
      <w:r w:rsidR="00E85E58">
        <w:rPr>
          <w:sz w:val="24"/>
        </w:rPr>
        <w:t xml:space="preserve">Zhotovitel </w:t>
      </w:r>
      <w:r w:rsidRPr="00BF5B12">
        <w:rPr>
          <w:sz w:val="24"/>
        </w:rPr>
        <w:t xml:space="preserve">neposkytuje podporu, bránící v řádném provozu </w:t>
      </w:r>
      <w:r w:rsidR="00FD6A65">
        <w:rPr>
          <w:sz w:val="24"/>
        </w:rPr>
        <w:t>Systému</w:t>
      </w:r>
      <w:r w:rsidRPr="00BF5B12">
        <w:rPr>
          <w:sz w:val="24"/>
        </w:rPr>
        <w:t>);</w:t>
      </w:r>
    </w:p>
    <w:p w14:paraId="09C163C0" w14:textId="77777777" w:rsidR="00B40416" w:rsidRPr="00BF5B12" w:rsidRDefault="00B40416" w:rsidP="00B40416">
      <w:pPr>
        <w:pStyle w:val="Claneka"/>
        <w:rPr>
          <w:sz w:val="24"/>
        </w:rPr>
      </w:pPr>
      <w:r w:rsidRPr="00BF5B12">
        <w:rPr>
          <w:sz w:val="24"/>
        </w:rPr>
        <w:t>nedostupnost je způsobená včasným neposkytnutím jiné součinnosti ze strany Objednatele nebo jiným prodlením Objednatele.</w:t>
      </w:r>
    </w:p>
    <w:p w14:paraId="6F9C7520" w14:textId="5EBE1612" w:rsidR="00B40416" w:rsidRPr="007F0B9B" w:rsidRDefault="00B40416" w:rsidP="007F0B9B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Nasazování aktualizací, plánované odstávky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nebo jakékoliv pravidelné nebo opakované činnosti </w:t>
      </w:r>
      <w:r w:rsidR="00E85E58">
        <w:rPr>
          <w:rFonts w:cs="Times New Roman"/>
          <w:szCs w:val="24"/>
        </w:rPr>
        <w:t xml:space="preserve">Zhotovitele </w:t>
      </w:r>
      <w:r w:rsidRPr="00BF5B12">
        <w:rPr>
          <w:rFonts w:cs="Times New Roman"/>
          <w:szCs w:val="24"/>
        </w:rPr>
        <w:t xml:space="preserve">v rámci Služeb podpory, které by mohly mít za následek Výpadek, nebo podstatné omezení užívání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vůči jeho uživatelům, je </w:t>
      </w:r>
      <w:r w:rsidR="00E85E58">
        <w:rPr>
          <w:rFonts w:cs="Times New Roman"/>
          <w:szCs w:val="24"/>
        </w:rPr>
        <w:t xml:space="preserve">Zhotovitele </w:t>
      </w:r>
      <w:r w:rsidRPr="00BF5B12">
        <w:rPr>
          <w:rFonts w:cs="Times New Roman"/>
          <w:szCs w:val="24"/>
        </w:rPr>
        <w:t xml:space="preserve">povinen provádět v době nejnižší zátěže </w:t>
      </w:r>
      <w:r w:rsidR="00FD6A65">
        <w:t>Systému</w:t>
      </w:r>
      <w:r w:rsidRPr="00BF5B12">
        <w:rPr>
          <w:rFonts w:cs="Times New Roman"/>
          <w:szCs w:val="24"/>
        </w:rPr>
        <w:t xml:space="preserve">, tj. od </w:t>
      </w:r>
      <w:r w:rsidR="00CC1419" w:rsidRPr="00BF5B12">
        <w:rPr>
          <w:rFonts w:cs="Times New Roman"/>
          <w:szCs w:val="24"/>
        </w:rPr>
        <w:t>20</w:t>
      </w:r>
      <w:r w:rsidRPr="00BF5B12">
        <w:rPr>
          <w:rFonts w:cs="Times New Roman"/>
          <w:szCs w:val="24"/>
        </w:rPr>
        <w:t xml:space="preserve">.00 do </w:t>
      </w:r>
      <w:r w:rsidR="00CC1419" w:rsidRPr="00BF5B12">
        <w:rPr>
          <w:rFonts w:cs="Times New Roman"/>
          <w:szCs w:val="24"/>
        </w:rPr>
        <w:t>5</w:t>
      </w:r>
      <w:r w:rsidRPr="00BF5B12">
        <w:rPr>
          <w:rFonts w:cs="Times New Roman"/>
          <w:szCs w:val="24"/>
        </w:rPr>
        <w:t>.00 hodin, nedohodnou-li se strany jinak.</w:t>
      </w:r>
    </w:p>
    <w:p w14:paraId="60463560" w14:textId="77777777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bookmarkStart w:id="12" w:name="_Toc464580722"/>
      <w:bookmarkStart w:id="13" w:name="_Ref466550064"/>
      <w:bookmarkStart w:id="14" w:name="_Ref468892165"/>
      <w:bookmarkStart w:id="15" w:name="_Ref468955998"/>
      <w:bookmarkStart w:id="16" w:name="_Ref511894415"/>
      <w:bookmarkStart w:id="17" w:name="_Ref63789105"/>
      <w:bookmarkEnd w:id="10"/>
      <w:bookmarkEnd w:id="11"/>
      <w:r w:rsidRPr="00BF5B12">
        <w:rPr>
          <w:rFonts w:cs="Times New Roman"/>
          <w:sz w:val="24"/>
          <w:szCs w:val="24"/>
        </w:rPr>
        <w:t xml:space="preserve">Stanovená Doba </w:t>
      </w:r>
      <w:bookmarkEnd w:id="12"/>
      <w:bookmarkEnd w:id="13"/>
      <w:bookmarkEnd w:id="14"/>
      <w:bookmarkEnd w:id="15"/>
      <w:bookmarkEnd w:id="16"/>
      <w:r w:rsidR="006041A4" w:rsidRPr="00BF5B12">
        <w:rPr>
          <w:rFonts w:cs="Times New Roman"/>
          <w:sz w:val="24"/>
          <w:szCs w:val="24"/>
        </w:rPr>
        <w:t>Provádění podpory</w:t>
      </w:r>
      <w:r w:rsidRPr="00BF5B12">
        <w:rPr>
          <w:rFonts w:cs="Times New Roman"/>
          <w:sz w:val="24"/>
          <w:szCs w:val="24"/>
        </w:rPr>
        <w:t xml:space="preserve"> (SLA)</w:t>
      </w:r>
      <w:bookmarkEnd w:id="17"/>
    </w:p>
    <w:p w14:paraId="007A7B52" w14:textId="00B989CE" w:rsidR="006041A4" w:rsidRPr="00BF5B12" w:rsidRDefault="006D1FB0" w:rsidP="006041A4">
      <w:pPr>
        <w:pStyle w:val="Clanek11"/>
        <w:rPr>
          <w:rFonts w:cs="Times New Roman"/>
          <w:szCs w:val="24"/>
        </w:rPr>
      </w:pPr>
      <w:bookmarkStart w:id="18" w:name="_Ref33023940"/>
      <w:r>
        <w:rPr>
          <w:rFonts w:cs="Times New Roman"/>
          <w:szCs w:val="24"/>
        </w:rPr>
        <w:t xml:space="preserve">Zhotovitel </w:t>
      </w:r>
      <w:r w:rsidR="006041A4" w:rsidRPr="00BF5B12">
        <w:rPr>
          <w:rFonts w:cs="Times New Roman"/>
          <w:szCs w:val="24"/>
        </w:rPr>
        <w:t>musí Služby podpory provádět:</w:t>
      </w:r>
      <w:bookmarkEnd w:id="18"/>
    </w:p>
    <w:p w14:paraId="412EEC99" w14:textId="6FB241A9" w:rsidR="00245565" w:rsidRDefault="00245565" w:rsidP="00245565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496"/>
      </w:tblGrid>
      <w:tr w:rsidR="00245565" w:rsidRPr="00764D19" w14:paraId="496E875F" w14:textId="77777777" w:rsidTr="00FD6A65">
        <w:trPr>
          <w:trHeight w:val="252"/>
          <w:jc w:val="center"/>
        </w:trPr>
        <w:tc>
          <w:tcPr>
            <w:tcW w:w="4729" w:type="dxa"/>
            <w:shd w:val="clear" w:color="auto" w:fill="BFBFBF"/>
            <w:vAlign w:val="center"/>
          </w:tcPr>
          <w:p w14:paraId="74B5AAEE" w14:textId="0AFEDBE4" w:rsidR="00245565" w:rsidRPr="00764D19" w:rsidRDefault="001D5A46" w:rsidP="00FD6A65">
            <w:pPr>
              <w:keepNext/>
              <w:ind w:left="29"/>
              <w:jc w:val="center"/>
              <w:rPr>
                <w:b/>
              </w:rPr>
            </w:pPr>
            <w:r>
              <w:rPr>
                <w:b/>
              </w:rPr>
              <w:t>Činnost</w:t>
            </w:r>
          </w:p>
        </w:tc>
        <w:tc>
          <w:tcPr>
            <w:tcW w:w="2496" w:type="dxa"/>
            <w:shd w:val="clear" w:color="auto" w:fill="BFBFBF"/>
            <w:vAlign w:val="center"/>
          </w:tcPr>
          <w:p w14:paraId="786B5A27" w14:textId="0B3E01F5" w:rsidR="00245565" w:rsidRPr="00764D19" w:rsidRDefault="001D5A46" w:rsidP="00FD6A6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Doba provádění Služeb podpory</w:t>
            </w:r>
          </w:p>
        </w:tc>
      </w:tr>
      <w:tr w:rsidR="00245565" w:rsidRPr="00764D19" w14:paraId="688B15EF" w14:textId="77777777" w:rsidTr="00FD6A65">
        <w:trPr>
          <w:trHeight w:val="252"/>
          <w:jc w:val="center"/>
        </w:trPr>
        <w:tc>
          <w:tcPr>
            <w:tcW w:w="4729" w:type="dxa"/>
            <w:shd w:val="clear" w:color="auto" w:fill="auto"/>
            <w:vAlign w:val="center"/>
          </w:tcPr>
          <w:p w14:paraId="1C31B580" w14:textId="77777777" w:rsidR="001D5A46" w:rsidRDefault="001D5A46" w:rsidP="00FD6A65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>
              <w:rPr>
                <w:rFonts w:ascii="Times New Roman" w:hAnsi="Times New Roman"/>
                <w:szCs w:val="22"/>
                <w:lang w:val="cs-CZ"/>
              </w:rPr>
              <w:t>Odstraňování Incidentů kategorie B a kategorie C</w:t>
            </w:r>
          </w:p>
          <w:p w14:paraId="3D43D34E" w14:textId="77777777" w:rsidR="001D5A46" w:rsidRDefault="001D5A46" w:rsidP="00FD6A65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>
              <w:rPr>
                <w:rFonts w:ascii="Times New Roman" w:hAnsi="Times New Roman"/>
                <w:szCs w:val="22"/>
                <w:lang w:val="cs-CZ"/>
              </w:rPr>
              <w:t>Poskytování Technické podpory</w:t>
            </w:r>
          </w:p>
          <w:p w14:paraId="0C17093D" w14:textId="735AF0F6" w:rsidR="00245565" w:rsidRPr="00C46CF8" w:rsidRDefault="001D5A46" w:rsidP="001D5A46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>
              <w:rPr>
                <w:rFonts w:ascii="Times New Roman" w:hAnsi="Times New Roman"/>
                <w:szCs w:val="22"/>
                <w:lang w:val="cs-CZ"/>
              </w:rPr>
              <w:t>Další požadované činnosti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ACA28C6" w14:textId="561C051F" w:rsidR="00245565" w:rsidRPr="00764D19" w:rsidRDefault="001D5A46" w:rsidP="00FD6A65">
            <w:pPr>
              <w:jc w:val="center"/>
            </w:pPr>
            <w:r>
              <w:t xml:space="preserve">5 x </w:t>
            </w:r>
            <w:r w:rsidR="005718A4">
              <w:t>8</w:t>
            </w:r>
            <w:r>
              <w:t xml:space="preserve"> hodin</w:t>
            </w:r>
          </w:p>
        </w:tc>
      </w:tr>
      <w:tr w:rsidR="00245565" w:rsidRPr="00764D19" w14:paraId="00838E8E" w14:textId="77777777" w:rsidTr="00FD6A65">
        <w:trPr>
          <w:trHeight w:val="252"/>
          <w:jc w:val="center"/>
        </w:trPr>
        <w:tc>
          <w:tcPr>
            <w:tcW w:w="4729" w:type="dxa"/>
            <w:shd w:val="clear" w:color="auto" w:fill="auto"/>
            <w:vAlign w:val="center"/>
          </w:tcPr>
          <w:p w14:paraId="3AD56224" w14:textId="299680F3" w:rsidR="00245565" w:rsidRPr="00764D19" w:rsidRDefault="001D5A46" w:rsidP="00FD6A65">
            <w:pPr>
              <w:ind w:left="567" w:hanging="567"/>
            </w:pPr>
            <w:r>
              <w:lastRenderedPageBreak/>
              <w:t>Odstraňování Incidentů kategorie A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2722E3A2" w14:textId="7BD50AAA" w:rsidR="00245565" w:rsidRPr="00764D19" w:rsidRDefault="001D5A46" w:rsidP="00FD6A65">
            <w:pPr>
              <w:jc w:val="center"/>
            </w:pPr>
            <w:r>
              <w:t>7 x 24 hodin</w:t>
            </w:r>
          </w:p>
        </w:tc>
      </w:tr>
    </w:tbl>
    <w:p w14:paraId="248DF325" w14:textId="52480E97" w:rsidR="00245565" w:rsidRDefault="00245565" w:rsidP="00245565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</w:p>
    <w:p w14:paraId="3164A680" w14:textId="77777777" w:rsidR="00FD6A65" w:rsidRDefault="00FD6A65" w:rsidP="00245565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</w:p>
    <w:p w14:paraId="7CFF1950" w14:textId="10023EC6" w:rsidR="006041A4" w:rsidRPr="00BF5B12" w:rsidRDefault="006041A4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Dobou poskytování Služeb podpory uvedenou výše se rozumí:</w:t>
      </w:r>
    </w:p>
    <w:p w14:paraId="2A2C774B" w14:textId="7534F3FE" w:rsidR="001D5A46" w:rsidRPr="001D5A46" w:rsidRDefault="001D5A46" w:rsidP="001D5A46">
      <w:pPr>
        <w:pStyle w:val="Claneka"/>
        <w:widowControl/>
        <w:tabs>
          <w:tab w:val="clear" w:pos="992"/>
        </w:tabs>
        <w:rPr>
          <w:sz w:val="24"/>
        </w:rPr>
      </w:pPr>
      <w:r>
        <w:rPr>
          <w:sz w:val="24"/>
        </w:rPr>
        <w:t>7 x 24 hodin – 7 dní v týdnu, 24 hodin denně ( nepřetržitá doba);</w:t>
      </w:r>
    </w:p>
    <w:p w14:paraId="46F4A96B" w14:textId="7E7986D4" w:rsidR="006041A4" w:rsidRPr="001D5A46" w:rsidRDefault="006041A4" w:rsidP="001D5A46">
      <w:pPr>
        <w:pStyle w:val="Claneka"/>
        <w:widowControl/>
        <w:tabs>
          <w:tab w:val="clear" w:pos="992"/>
        </w:tabs>
        <w:rPr>
          <w:sz w:val="24"/>
        </w:rPr>
      </w:pPr>
      <w:r w:rsidRPr="001D5A46">
        <w:rPr>
          <w:sz w:val="24"/>
        </w:rPr>
        <w:t xml:space="preserve">5 × </w:t>
      </w:r>
      <w:r w:rsidR="005718A4">
        <w:rPr>
          <w:sz w:val="24"/>
        </w:rPr>
        <w:t>8</w:t>
      </w:r>
      <w:r w:rsidRPr="001D5A46">
        <w:rPr>
          <w:sz w:val="24"/>
        </w:rPr>
        <w:t xml:space="preserve"> hodin – v pracovní dny, 10 hodin denně v době od </w:t>
      </w:r>
      <w:r w:rsidR="005718A4">
        <w:rPr>
          <w:sz w:val="24"/>
        </w:rPr>
        <w:t>8</w:t>
      </w:r>
      <w:r w:rsidRPr="001D5A46">
        <w:rPr>
          <w:sz w:val="24"/>
        </w:rPr>
        <w:t>.00 do 1</w:t>
      </w:r>
      <w:r w:rsidR="005718A4">
        <w:rPr>
          <w:sz w:val="24"/>
        </w:rPr>
        <w:t>6</w:t>
      </w:r>
      <w:r w:rsidRPr="001D5A46">
        <w:rPr>
          <w:sz w:val="24"/>
        </w:rPr>
        <w:t>.00 hodin.</w:t>
      </w:r>
    </w:p>
    <w:p w14:paraId="331450A1" w14:textId="77777777" w:rsidR="00A23E8B" w:rsidRPr="00BF5B12" w:rsidRDefault="006041A4" w:rsidP="00A23E8B">
      <w:pPr>
        <w:pStyle w:val="Nadpis1"/>
        <w:rPr>
          <w:rFonts w:cs="Times New Roman"/>
          <w:sz w:val="24"/>
          <w:szCs w:val="24"/>
        </w:rPr>
      </w:pPr>
      <w:r w:rsidRPr="00BF5B12">
        <w:rPr>
          <w:rFonts w:cs="Times New Roman"/>
          <w:sz w:val="24"/>
          <w:szCs w:val="24"/>
        </w:rPr>
        <w:t xml:space="preserve">DOTAZY, </w:t>
      </w:r>
      <w:r w:rsidR="00A23E8B" w:rsidRPr="00BF5B12">
        <w:rPr>
          <w:rFonts w:cs="Times New Roman"/>
          <w:sz w:val="24"/>
          <w:szCs w:val="24"/>
        </w:rPr>
        <w:t>Klasifikace závažnosti Incidentu, Reakční doba a doba vyřešení</w:t>
      </w:r>
    </w:p>
    <w:p w14:paraId="2D65F367" w14:textId="6548CD23" w:rsidR="006041A4" w:rsidRPr="00BF5B12" w:rsidRDefault="006041A4" w:rsidP="006041A4">
      <w:pPr>
        <w:pStyle w:val="Clanek11"/>
        <w:rPr>
          <w:rFonts w:cs="Times New Roman"/>
          <w:szCs w:val="24"/>
        </w:rPr>
      </w:pPr>
      <w:bookmarkStart w:id="19" w:name="_Ref62191610"/>
      <w:r w:rsidRPr="00BF5B12">
        <w:rPr>
          <w:rFonts w:cs="Times New Roman"/>
          <w:szCs w:val="24"/>
        </w:rPr>
        <w:t>Při poskytování Služeb podpory můžou být hlášeny Dotazy a Incidenty (dále jen „Hlášení“), které jsou hlášeny na HelpDesk.</w:t>
      </w:r>
      <w:bookmarkEnd w:id="19"/>
      <w:r w:rsidRPr="00BF5B12">
        <w:rPr>
          <w:rFonts w:cs="Times New Roman"/>
          <w:szCs w:val="24"/>
        </w:rPr>
        <w:t xml:space="preserve"> </w:t>
      </w:r>
    </w:p>
    <w:tbl>
      <w:tblPr>
        <w:tblStyle w:val="Mkatabulky"/>
        <w:tblW w:w="8422" w:type="dxa"/>
        <w:tblInd w:w="645" w:type="dxa"/>
        <w:tblLook w:val="04A0" w:firstRow="1" w:lastRow="0" w:firstColumn="1" w:lastColumn="0" w:noHBand="0" w:noVBand="1"/>
      </w:tblPr>
      <w:tblGrid>
        <w:gridCol w:w="1601"/>
        <w:gridCol w:w="3966"/>
        <w:gridCol w:w="1399"/>
        <w:gridCol w:w="1456"/>
      </w:tblGrid>
      <w:tr w:rsidR="00A23E8B" w:rsidRPr="00BF5B12" w14:paraId="23453B7A" w14:textId="77777777" w:rsidTr="006041A4">
        <w:trPr>
          <w:trHeight w:val="252"/>
        </w:trPr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B3771C3" w14:textId="6F5E80F1" w:rsidR="00A23E8B" w:rsidRPr="00BF5B12" w:rsidRDefault="00A23E8B" w:rsidP="00E85E58">
            <w:pPr>
              <w:keepNext/>
              <w:ind w:firstLine="0"/>
              <w:jc w:val="center"/>
              <w:rPr>
                <w:b/>
              </w:rPr>
            </w:pPr>
            <w:r w:rsidRPr="00BF5B12">
              <w:rPr>
                <w:b/>
              </w:rPr>
              <w:t xml:space="preserve">Klasifikace </w:t>
            </w:r>
            <w:r w:rsidR="00EC3DAA">
              <w:rPr>
                <w:b/>
              </w:rPr>
              <w:t>Hlášení</w:t>
            </w:r>
          </w:p>
        </w:tc>
        <w:tc>
          <w:tcPr>
            <w:tcW w:w="3966" w:type="dxa"/>
            <w:shd w:val="clear" w:color="auto" w:fill="BFBFBF" w:themeFill="background1" w:themeFillShade="BF"/>
            <w:vAlign w:val="center"/>
          </w:tcPr>
          <w:p w14:paraId="59141A48" w14:textId="77777777" w:rsidR="00A23E8B" w:rsidRPr="00BF5B12" w:rsidRDefault="00A23E8B" w:rsidP="006041A4">
            <w:pPr>
              <w:keepNext/>
              <w:ind w:firstLine="0"/>
              <w:jc w:val="center"/>
              <w:rPr>
                <w:b/>
              </w:rPr>
            </w:pPr>
            <w:r w:rsidRPr="00BF5B12">
              <w:rPr>
                <w:b/>
              </w:rPr>
              <w:t>Popis závažnosti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73413131" w14:textId="77777777" w:rsidR="00A23E8B" w:rsidRPr="00BF5B12" w:rsidRDefault="00A23E8B" w:rsidP="006041A4">
            <w:pPr>
              <w:keepNext/>
              <w:ind w:firstLine="0"/>
              <w:jc w:val="center"/>
              <w:rPr>
                <w:b/>
              </w:rPr>
            </w:pPr>
            <w:r w:rsidRPr="00BF5B12">
              <w:rPr>
                <w:b/>
              </w:rPr>
              <w:t>Reakční doba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27091A5D" w14:textId="77777777" w:rsidR="00A23E8B" w:rsidRPr="00BF5B12" w:rsidRDefault="00A23E8B" w:rsidP="006041A4">
            <w:pPr>
              <w:keepNext/>
              <w:ind w:firstLine="0"/>
              <w:jc w:val="center"/>
              <w:rPr>
                <w:b/>
              </w:rPr>
            </w:pPr>
            <w:r w:rsidRPr="00BF5B12">
              <w:rPr>
                <w:b/>
              </w:rPr>
              <w:t>Doba vyřešení</w:t>
            </w:r>
          </w:p>
        </w:tc>
      </w:tr>
      <w:tr w:rsidR="00A23E8B" w:rsidRPr="00BF5B12" w14:paraId="72312250" w14:textId="77777777" w:rsidTr="006041A4">
        <w:trPr>
          <w:trHeight w:val="252"/>
        </w:trPr>
        <w:tc>
          <w:tcPr>
            <w:tcW w:w="1601" w:type="dxa"/>
            <w:vAlign w:val="center"/>
          </w:tcPr>
          <w:p w14:paraId="32077B0F" w14:textId="77777777" w:rsidR="00A23E8B" w:rsidRPr="00BF5B12" w:rsidRDefault="00A23E8B" w:rsidP="00E85E58">
            <w:pPr>
              <w:pStyle w:val="Textkomente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F5B12">
              <w:rPr>
                <w:sz w:val="24"/>
                <w:szCs w:val="24"/>
              </w:rPr>
              <w:t>A</w:t>
            </w:r>
          </w:p>
        </w:tc>
        <w:tc>
          <w:tcPr>
            <w:tcW w:w="3966" w:type="dxa"/>
            <w:vAlign w:val="center"/>
          </w:tcPr>
          <w:p w14:paraId="6408A9B7" w14:textId="2575F0D1" w:rsidR="00A23E8B" w:rsidRPr="00BF5B12" w:rsidRDefault="00A23E8B" w:rsidP="006041A4">
            <w:pPr>
              <w:ind w:firstLine="0"/>
            </w:pPr>
            <w:r w:rsidRPr="00BF5B12">
              <w:rPr>
                <w:b/>
              </w:rPr>
              <w:t>Kritický Incident</w:t>
            </w:r>
            <w:r w:rsidRPr="00BF5B12">
              <w:t xml:space="preserve"> – Incident má zásadní dopad na základní funkce </w:t>
            </w:r>
            <w:r w:rsidR="00FD6A65">
              <w:t>Systému</w:t>
            </w:r>
            <w:r w:rsidRPr="00BF5B12">
              <w:t xml:space="preserve">, jakýkoli vliv na kvalitu a bezpečnost dat a výsledky jejich zpracování anebo způsobuje či může způsobit Výpadek. </w:t>
            </w:r>
          </w:p>
        </w:tc>
        <w:tc>
          <w:tcPr>
            <w:tcW w:w="1399" w:type="dxa"/>
            <w:vAlign w:val="center"/>
          </w:tcPr>
          <w:p w14:paraId="3B63C552" w14:textId="77777777" w:rsidR="00A23E8B" w:rsidRPr="00BF5B12" w:rsidRDefault="00A23E8B" w:rsidP="006041A4">
            <w:pPr>
              <w:ind w:firstLine="0"/>
              <w:jc w:val="center"/>
            </w:pPr>
            <w:r w:rsidRPr="00BF5B12">
              <w:t>1 hodina</w:t>
            </w:r>
          </w:p>
        </w:tc>
        <w:tc>
          <w:tcPr>
            <w:tcW w:w="1456" w:type="dxa"/>
            <w:vAlign w:val="center"/>
          </w:tcPr>
          <w:p w14:paraId="7D95AD95" w14:textId="77777777" w:rsidR="00A23E8B" w:rsidRPr="00BF5B12" w:rsidRDefault="00A23E8B" w:rsidP="006041A4">
            <w:pPr>
              <w:ind w:firstLine="0"/>
              <w:jc w:val="center"/>
            </w:pPr>
            <w:r w:rsidRPr="00BF5B12">
              <w:t>6 hodin</w:t>
            </w:r>
          </w:p>
        </w:tc>
      </w:tr>
      <w:tr w:rsidR="00A23E8B" w:rsidRPr="00BF5B12" w14:paraId="078CFD79" w14:textId="77777777" w:rsidTr="006041A4">
        <w:trPr>
          <w:trHeight w:val="267"/>
        </w:trPr>
        <w:tc>
          <w:tcPr>
            <w:tcW w:w="1601" w:type="dxa"/>
            <w:vAlign w:val="center"/>
          </w:tcPr>
          <w:p w14:paraId="61FE5A8F" w14:textId="77777777" w:rsidR="00A23E8B" w:rsidRPr="00BF5B12" w:rsidRDefault="00A23E8B" w:rsidP="00E85E58">
            <w:pPr>
              <w:pStyle w:val="Textkomente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F5B12">
              <w:rPr>
                <w:sz w:val="24"/>
                <w:szCs w:val="24"/>
              </w:rPr>
              <w:t>B</w:t>
            </w:r>
          </w:p>
        </w:tc>
        <w:tc>
          <w:tcPr>
            <w:tcW w:w="3966" w:type="dxa"/>
            <w:vAlign w:val="center"/>
          </w:tcPr>
          <w:p w14:paraId="75E517C2" w14:textId="11BADE66" w:rsidR="00A23E8B" w:rsidRPr="00BF5B12" w:rsidRDefault="00A23E8B" w:rsidP="006041A4">
            <w:pPr>
              <w:ind w:firstLine="0"/>
            </w:pPr>
            <w:r w:rsidRPr="00BF5B12">
              <w:rPr>
                <w:b/>
              </w:rPr>
              <w:t>Závažný Incident</w:t>
            </w:r>
            <w:r w:rsidRPr="00BF5B12">
              <w:t xml:space="preserve"> – Incident umožňuje provoz základních funkcí </w:t>
            </w:r>
            <w:r w:rsidR="00FD6A65">
              <w:t>Systému</w:t>
            </w:r>
            <w:r w:rsidRPr="00BF5B12">
              <w:t>, a zároveň nemá vliv na kvalitu ani na bezpečnost dat a výsledky zpracování.</w:t>
            </w:r>
          </w:p>
        </w:tc>
        <w:tc>
          <w:tcPr>
            <w:tcW w:w="1399" w:type="dxa"/>
            <w:vAlign w:val="center"/>
          </w:tcPr>
          <w:p w14:paraId="70CD5852" w14:textId="77777777" w:rsidR="00A23E8B" w:rsidRPr="00BF5B12" w:rsidRDefault="00A23E8B" w:rsidP="006041A4">
            <w:pPr>
              <w:ind w:firstLine="0"/>
              <w:jc w:val="center"/>
            </w:pPr>
            <w:r w:rsidRPr="00BF5B12">
              <w:t>3 hodin</w:t>
            </w:r>
          </w:p>
        </w:tc>
        <w:tc>
          <w:tcPr>
            <w:tcW w:w="1456" w:type="dxa"/>
            <w:vAlign w:val="center"/>
          </w:tcPr>
          <w:p w14:paraId="10C242E5" w14:textId="77777777" w:rsidR="00A23E8B" w:rsidRPr="00BF5B12" w:rsidRDefault="00A23E8B" w:rsidP="006041A4">
            <w:pPr>
              <w:ind w:firstLine="0"/>
              <w:jc w:val="center"/>
            </w:pPr>
            <w:r w:rsidRPr="00BF5B12">
              <w:t>24 hodin</w:t>
            </w:r>
          </w:p>
        </w:tc>
      </w:tr>
      <w:tr w:rsidR="00A23E8B" w:rsidRPr="00BF5B12" w14:paraId="62BF1ECF" w14:textId="77777777" w:rsidTr="006041A4">
        <w:trPr>
          <w:trHeight w:val="267"/>
        </w:trPr>
        <w:tc>
          <w:tcPr>
            <w:tcW w:w="1601" w:type="dxa"/>
            <w:vAlign w:val="center"/>
          </w:tcPr>
          <w:p w14:paraId="46E4B9DD" w14:textId="77777777" w:rsidR="00A23E8B" w:rsidRPr="00BF5B12" w:rsidRDefault="00A23E8B" w:rsidP="00E85E58">
            <w:pPr>
              <w:pStyle w:val="Textkomente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F5B12">
              <w:rPr>
                <w:sz w:val="24"/>
                <w:szCs w:val="24"/>
              </w:rPr>
              <w:t>C</w:t>
            </w:r>
          </w:p>
        </w:tc>
        <w:tc>
          <w:tcPr>
            <w:tcW w:w="3966" w:type="dxa"/>
            <w:vAlign w:val="center"/>
          </w:tcPr>
          <w:p w14:paraId="4FBB21E2" w14:textId="65DB2B89" w:rsidR="00A23E8B" w:rsidRPr="00BF5B12" w:rsidRDefault="00A23E8B" w:rsidP="006041A4">
            <w:pPr>
              <w:ind w:firstLine="0"/>
            </w:pPr>
            <w:r w:rsidRPr="00BF5B12">
              <w:rPr>
                <w:b/>
              </w:rPr>
              <w:t>Nízký Incident</w:t>
            </w:r>
            <w:r w:rsidRPr="00BF5B12">
              <w:t xml:space="preserve"> – </w:t>
            </w:r>
            <w:r w:rsidR="006041A4" w:rsidRPr="00BF5B12">
              <w:t>Incident</w:t>
            </w:r>
            <w:r w:rsidRPr="00BF5B12">
              <w:t xml:space="preserve"> brání plnému využívání </w:t>
            </w:r>
            <w:r w:rsidR="00FD6A65">
              <w:t>Systému</w:t>
            </w:r>
            <w:r w:rsidRPr="00BF5B12">
              <w:t xml:space="preserve">, a zároveň neohrožuje základní funkce </w:t>
            </w:r>
            <w:r w:rsidR="00FD6A65">
              <w:t>Systému</w:t>
            </w:r>
            <w:r w:rsidRPr="00BF5B12">
              <w:t>. Do této kategorie náleží rovněž jakékoliv Incidenty, které nejsou Kritickým (A) anebo Závažným (B) Incidentem.</w:t>
            </w:r>
          </w:p>
        </w:tc>
        <w:tc>
          <w:tcPr>
            <w:tcW w:w="1399" w:type="dxa"/>
            <w:vAlign w:val="center"/>
          </w:tcPr>
          <w:p w14:paraId="590FC9B2" w14:textId="77777777" w:rsidR="00A23E8B" w:rsidRPr="00BF5B12" w:rsidRDefault="00A23E8B" w:rsidP="006041A4">
            <w:pPr>
              <w:ind w:firstLine="0"/>
              <w:jc w:val="center"/>
            </w:pPr>
            <w:r w:rsidRPr="00BF5B12">
              <w:t>10 hodin</w:t>
            </w:r>
          </w:p>
        </w:tc>
        <w:tc>
          <w:tcPr>
            <w:tcW w:w="1456" w:type="dxa"/>
            <w:vAlign w:val="center"/>
          </w:tcPr>
          <w:p w14:paraId="4DB98F66" w14:textId="77777777" w:rsidR="00A23E8B" w:rsidRPr="00BF5B12" w:rsidRDefault="006041A4" w:rsidP="006041A4">
            <w:pPr>
              <w:ind w:firstLine="0"/>
              <w:jc w:val="center"/>
            </w:pPr>
            <w:r w:rsidRPr="00BF5B12">
              <w:t>7</w:t>
            </w:r>
            <w:r w:rsidR="00A23E8B" w:rsidRPr="00BF5B12">
              <w:t xml:space="preserve"> </w:t>
            </w:r>
            <w:r w:rsidRPr="00BF5B12">
              <w:t>pracovních</w:t>
            </w:r>
            <w:r w:rsidR="00A23E8B" w:rsidRPr="00BF5B12">
              <w:t xml:space="preserve"> dní</w:t>
            </w:r>
          </w:p>
        </w:tc>
      </w:tr>
      <w:tr w:rsidR="006041A4" w:rsidRPr="00BF5B12" w14:paraId="4A8696E1" w14:textId="77777777" w:rsidTr="006041A4">
        <w:trPr>
          <w:trHeight w:val="267"/>
        </w:trPr>
        <w:tc>
          <w:tcPr>
            <w:tcW w:w="1601" w:type="dxa"/>
            <w:vAlign w:val="center"/>
          </w:tcPr>
          <w:p w14:paraId="590DD479" w14:textId="77777777" w:rsidR="006041A4" w:rsidRPr="00BF5B12" w:rsidRDefault="006041A4" w:rsidP="006041A4">
            <w:pPr>
              <w:pStyle w:val="Textkomente"/>
              <w:spacing w:line="360" w:lineRule="auto"/>
              <w:jc w:val="center"/>
              <w:rPr>
                <w:sz w:val="24"/>
                <w:szCs w:val="24"/>
              </w:rPr>
            </w:pPr>
            <w:r w:rsidRPr="00BF5B12">
              <w:rPr>
                <w:sz w:val="24"/>
                <w:szCs w:val="24"/>
              </w:rPr>
              <w:t>Dotaz</w:t>
            </w:r>
          </w:p>
        </w:tc>
        <w:tc>
          <w:tcPr>
            <w:tcW w:w="3966" w:type="dxa"/>
            <w:vAlign w:val="center"/>
          </w:tcPr>
          <w:p w14:paraId="029D07AB" w14:textId="66556BCD" w:rsidR="006041A4" w:rsidRPr="00BF5B12" w:rsidRDefault="006041A4" w:rsidP="006041A4">
            <w:pPr>
              <w:ind w:firstLine="0"/>
            </w:pPr>
            <w:r w:rsidRPr="00BF5B12">
              <w:rPr>
                <w:b/>
              </w:rPr>
              <w:t xml:space="preserve">Dotaz – </w:t>
            </w:r>
            <w:r w:rsidRPr="00BF5B12">
              <w:t xml:space="preserve">nemá vliv na </w:t>
            </w:r>
            <w:r w:rsidR="00FD6A65">
              <w:t>Systému</w:t>
            </w:r>
            <w:r w:rsidRPr="00BF5B12">
              <w:t xml:space="preserve">, přičemž se jedná o otázku nebo konzultaci ohledně fungování </w:t>
            </w:r>
            <w:r w:rsidR="00FD6A65">
              <w:t>Systému</w:t>
            </w:r>
            <w:r w:rsidRPr="00BF5B12">
              <w:t xml:space="preserve">, které zadává uživatel </w:t>
            </w:r>
            <w:r w:rsidR="00FD6A65">
              <w:t>Systému</w:t>
            </w:r>
            <w:r w:rsidRPr="00BF5B12">
              <w:t>.</w:t>
            </w:r>
          </w:p>
        </w:tc>
        <w:tc>
          <w:tcPr>
            <w:tcW w:w="1399" w:type="dxa"/>
            <w:vAlign w:val="center"/>
          </w:tcPr>
          <w:p w14:paraId="5D3BD933" w14:textId="77777777" w:rsidR="006041A4" w:rsidRPr="00BF5B12" w:rsidRDefault="006041A4" w:rsidP="006041A4">
            <w:pPr>
              <w:ind w:firstLine="0"/>
              <w:jc w:val="center"/>
            </w:pPr>
            <w:r w:rsidRPr="00BF5B12">
              <w:t>15 hodin</w:t>
            </w:r>
          </w:p>
        </w:tc>
        <w:tc>
          <w:tcPr>
            <w:tcW w:w="1456" w:type="dxa"/>
            <w:vAlign w:val="center"/>
          </w:tcPr>
          <w:p w14:paraId="5C086E91" w14:textId="77777777" w:rsidR="006041A4" w:rsidRPr="00BF5B12" w:rsidRDefault="006041A4" w:rsidP="006041A4">
            <w:pPr>
              <w:ind w:firstLine="0"/>
              <w:jc w:val="center"/>
            </w:pPr>
            <w:r w:rsidRPr="00BF5B12">
              <w:t>2 pracovní dny</w:t>
            </w:r>
          </w:p>
        </w:tc>
      </w:tr>
    </w:tbl>
    <w:p w14:paraId="2857064A" w14:textId="6CCE0D28" w:rsidR="006041A4" w:rsidRPr="00BF5B12" w:rsidRDefault="006041A4" w:rsidP="006041A4">
      <w:pPr>
        <w:pStyle w:val="Clanek11"/>
        <w:rPr>
          <w:rFonts w:cs="Times New Roman"/>
          <w:szCs w:val="24"/>
        </w:rPr>
      </w:pPr>
      <w:bookmarkStart w:id="20" w:name="_Ref467071840"/>
      <w:bookmarkStart w:id="21" w:name="_Ref62189513"/>
      <w:r w:rsidRPr="00BF5B12">
        <w:rPr>
          <w:rFonts w:cs="Times New Roman"/>
          <w:szCs w:val="24"/>
        </w:rPr>
        <w:t xml:space="preserve">Reakční doba a Doba vyřešení běží pouze po dobu poskytování Služeb podpory ve smyslu Článku </w:t>
      </w:r>
      <w:r w:rsidRPr="00BF5B12">
        <w:rPr>
          <w:rFonts w:cs="Times New Roman"/>
          <w:szCs w:val="24"/>
        </w:rPr>
        <w:fldChar w:fldCharType="begin"/>
      </w:r>
      <w:r w:rsidRPr="00BF5B12">
        <w:rPr>
          <w:rFonts w:cs="Times New Roman"/>
          <w:szCs w:val="24"/>
        </w:rPr>
        <w:instrText xml:space="preserve"> REF _Ref33023940 \w \h  \* MERGEFORMAT </w:instrText>
      </w:r>
      <w:r w:rsidRPr="00BF5B12">
        <w:rPr>
          <w:rFonts w:cs="Times New Roman"/>
          <w:szCs w:val="24"/>
        </w:rPr>
      </w:r>
      <w:r w:rsidRPr="00BF5B12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3.1</w:t>
      </w:r>
      <w:r w:rsidRPr="00BF5B12">
        <w:rPr>
          <w:rFonts w:cs="Times New Roman"/>
          <w:szCs w:val="24"/>
        </w:rPr>
        <w:fldChar w:fldCharType="end"/>
      </w:r>
      <w:r w:rsidRPr="00BF5B12">
        <w:rPr>
          <w:rFonts w:cs="Times New Roman"/>
          <w:szCs w:val="24"/>
        </w:rPr>
        <w:t xml:space="preserve"> této </w:t>
      </w:r>
      <w:r w:rsidRPr="00BF5B12">
        <w:rPr>
          <w:rFonts w:cs="Times New Roman"/>
          <w:bCs w:val="0"/>
          <w:szCs w:val="24"/>
        </w:rPr>
        <w:t xml:space="preserve">Přílohy č. </w:t>
      </w:r>
      <w:r w:rsidR="001A2D6F">
        <w:rPr>
          <w:rFonts w:cs="Times New Roman"/>
          <w:bCs w:val="0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>].</w:t>
      </w:r>
    </w:p>
    <w:p w14:paraId="2D99027A" w14:textId="591D0260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bookmarkStart w:id="22" w:name="_Ref62191661"/>
      <w:r w:rsidRPr="00BF5B12">
        <w:rPr>
          <w:rFonts w:cs="Times New Roman"/>
          <w:sz w:val="24"/>
          <w:szCs w:val="24"/>
        </w:rPr>
        <w:t>P</w:t>
      </w:r>
      <w:bookmarkEnd w:id="20"/>
      <w:r w:rsidRPr="00BF5B12">
        <w:rPr>
          <w:rFonts w:cs="Times New Roman"/>
          <w:sz w:val="24"/>
          <w:szCs w:val="24"/>
        </w:rPr>
        <w:t>arametry HelpDesku</w:t>
      </w:r>
      <w:bookmarkEnd w:id="21"/>
      <w:bookmarkEnd w:id="22"/>
    </w:p>
    <w:p w14:paraId="6200C1A2" w14:textId="1CD42E5A" w:rsidR="006041A4" w:rsidRPr="00BF5B12" w:rsidRDefault="005D7A1E" w:rsidP="006041A4">
      <w:pPr>
        <w:pStyle w:val="Clanek1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Zhotovitel </w:t>
      </w:r>
      <w:r w:rsidR="006041A4" w:rsidRPr="00BF5B12">
        <w:rPr>
          <w:rFonts w:cs="Times New Roman"/>
          <w:szCs w:val="24"/>
        </w:rPr>
        <w:t xml:space="preserve">musí pro řešení Incidentů, Dotazů a ostatních skutečností týkajících se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="006041A4" w:rsidRPr="00BF5B12">
        <w:rPr>
          <w:rFonts w:cs="Times New Roman"/>
          <w:szCs w:val="24"/>
        </w:rPr>
        <w:t>používat HelpDesk Objednatele, pokud Strany nesjednají jinak.</w:t>
      </w:r>
    </w:p>
    <w:p w14:paraId="52115059" w14:textId="5D974AC0" w:rsidR="00732DA3" w:rsidRPr="00BF5B12" w:rsidRDefault="00732DA3" w:rsidP="00732DA3">
      <w:pPr>
        <w:pStyle w:val="Clanek11"/>
        <w:rPr>
          <w:rFonts w:cs="Times New Roman"/>
          <w:szCs w:val="24"/>
        </w:rPr>
      </w:pPr>
      <w:bookmarkStart w:id="23" w:name="_Ref466580593"/>
      <w:r w:rsidRPr="00BF5B12">
        <w:rPr>
          <w:rFonts w:cs="Times New Roman"/>
          <w:szCs w:val="24"/>
        </w:rPr>
        <w:t xml:space="preserve">Objednatel musí nejpozději do zahájení poskytování Služeb podpory dle této Smlouvy, </w:t>
      </w:r>
      <w:r w:rsidR="005D7A1E">
        <w:rPr>
          <w:rFonts w:cs="Times New Roman"/>
          <w:szCs w:val="24"/>
        </w:rPr>
        <w:t xml:space="preserve">Zhotoviteli </w:t>
      </w:r>
      <w:r w:rsidRPr="00BF5B12">
        <w:rPr>
          <w:rFonts w:cs="Times New Roman"/>
          <w:szCs w:val="24"/>
        </w:rPr>
        <w:t xml:space="preserve">zpřístupnit a po celou dobu trvání Smlouvy udržovat v provozu HelpDesk a </w:t>
      </w:r>
      <w:r w:rsidRPr="00BF5B12">
        <w:rPr>
          <w:rFonts w:cs="Times New Roman"/>
          <w:szCs w:val="24"/>
        </w:rPr>
        <w:lastRenderedPageBreak/>
        <w:t>udělit náležitá oprávnění k přístupu do HelpDesku pověřeným osobám</w:t>
      </w:r>
      <w:r w:rsidR="00877ABE">
        <w:rPr>
          <w:rFonts w:cs="Times New Roman"/>
          <w:szCs w:val="24"/>
        </w:rPr>
        <w:t xml:space="preserve"> </w:t>
      </w:r>
      <w:r w:rsidR="006D1FB0">
        <w:rPr>
          <w:rFonts w:cs="Times New Roman"/>
          <w:szCs w:val="24"/>
        </w:rPr>
        <w:t>Zhotovitele</w:t>
      </w:r>
      <w:r w:rsidRPr="00BF5B12">
        <w:rPr>
          <w:rFonts w:cs="Times New Roman"/>
          <w:szCs w:val="24"/>
        </w:rPr>
        <w:t>.</w:t>
      </w:r>
    </w:p>
    <w:p w14:paraId="7D4440C4" w14:textId="1BD3D4AD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Do HelpDesku Objednatele bude umožněn přístup on-line nebo prostřednictvím propojení HelpDesku Objednatele a HelpDesku</w:t>
      </w:r>
      <w:r w:rsidR="00877ABE">
        <w:rPr>
          <w:rFonts w:cs="Times New Roman"/>
          <w:szCs w:val="24"/>
        </w:rPr>
        <w:t xml:space="preserve"> </w:t>
      </w:r>
      <w:r w:rsidR="006D1FB0">
        <w:rPr>
          <w:rFonts w:cs="Times New Roman"/>
          <w:szCs w:val="24"/>
        </w:rPr>
        <w:t>Zhotovitele</w:t>
      </w:r>
      <w:r w:rsidRPr="00BF5B12">
        <w:rPr>
          <w:rFonts w:cs="Times New Roman"/>
          <w:szCs w:val="24"/>
        </w:rPr>
        <w:t xml:space="preserve">. </w:t>
      </w:r>
    </w:p>
    <w:p w14:paraId="3E75A89F" w14:textId="1F99949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Objednatel poskytne plnou součinnost při propojení HelpDesk systému </w:t>
      </w:r>
      <w:r w:rsidR="006D1FB0">
        <w:rPr>
          <w:rFonts w:cs="Times New Roman"/>
          <w:szCs w:val="24"/>
        </w:rPr>
        <w:t xml:space="preserve">Zhotovitele </w:t>
      </w:r>
      <w:r w:rsidRPr="00BF5B12">
        <w:rPr>
          <w:rFonts w:cs="Times New Roman"/>
          <w:szCs w:val="24"/>
        </w:rPr>
        <w:t>s obdobným systémem na straně Objednatele.</w:t>
      </w:r>
    </w:p>
    <w:p w14:paraId="42D2BAB2" w14:textId="61E626F1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Komunikace v prostředí HelpDesku probíhá v českém jazyce.</w:t>
      </w:r>
    </w:p>
    <w:p w14:paraId="29511DD3" w14:textId="56013B8A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Hlášení může zadávat Objednatel nebo jakýkoliv uživatel </w:t>
      </w:r>
      <w:r w:rsidR="00FD6A65">
        <w:t>Systému</w:t>
      </w:r>
      <w:r w:rsidR="00FD6A65" w:rsidRPr="00BF5B12">
        <w:rPr>
          <w:rFonts w:cs="Times New Roman"/>
          <w:szCs w:val="24"/>
        </w:rPr>
        <w:t xml:space="preserve"> </w:t>
      </w:r>
      <w:r w:rsidRPr="00BF5B12">
        <w:rPr>
          <w:rFonts w:cs="Times New Roman"/>
          <w:szCs w:val="24"/>
        </w:rPr>
        <w:t xml:space="preserve">(dále jen </w:t>
      </w:r>
      <w:r w:rsidRPr="00BF5B12">
        <w:rPr>
          <w:rFonts w:cs="Times New Roman"/>
          <w:b/>
          <w:szCs w:val="24"/>
        </w:rPr>
        <w:t>„Ohlašovatel“</w:t>
      </w:r>
      <w:r w:rsidRPr="00BF5B12">
        <w:rPr>
          <w:rFonts w:cs="Times New Roman"/>
          <w:szCs w:val="24"/>
        </w:rPr>
        <w:t>).</w:t>
      </w:r>
    </w:p>
    <w:p w14:paraId="27F1F55B" w14:textId="0FDE34CE" w:rsidR="00732DA3" w:rsidRPr="00BF5B12" w:rsidRDefault="006D1FB0" w:rsidP="00732DA3">
      <w:pPr>
        <w:pStyle w:val="Clanek1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Zhotovitel </w:t>
      </w:r>
      <w:r w:rsidR="00732DA3" w:rsidRPr="00BF5B12">
        <w:rPr>
          <w:rFonts w:cs="Times New Roman"/>
          <w:szCs w:val="24"/>
        </w:rPr>
        <w:t xml:space="preserve">řeší Hlášení Ohlašovatele prostřednictvím HelpDesku, a to ve lhůtách dle této </w:t>
      </w:r>
      <w:r w:rsidR="00732DA3" w:rsidRPr="00BF5B12">
        <w:rPr>
          <w:rFonts w:cs="Times New Roman"/>
          <w:bCs w:val="0"/>
          <w:szCs w:val="24"/>
        </w:rPr>
        <w:t xml:space="preserve">Přílohy č. </w:t>
      </w:r>
      <w:r w:rsidR="001A2D6F">
        <w:rPr>
          <w:rFonts w:cs="Times New Roman"/>
          <w:bCs w:val="0"/>
          <w:szCs w:val="24"/>
        </w:rPr>
        <w:t>2</w:t>
      </w:r>
      <w:r w:rsidR="00732DA3" w:rsidRPr="00BF5B12">
        <w:rPr>
          <w:rFonts w:cs="Times New Roman"/>
          <w:szCs w:val="24"/>
        </w:rPr>
        <w:t xml:space="preserve"> [</w:t>
      </w:r>
      <w:r w:rsidR="00732DA3" w:rsidRPr="00BF5B12">
        <w:rPr>
          <w:rFonts w:cs="Times New Roman"/>
          <w:i/>
          <w:szCs w:val="24"/>
        </w:rPr>
        <w:t>Specifikace Služeb podpory</w:t>
      </w:r>
      <w:r w:rsidR="00732DA3" w:rsidRPr="00BF5B12">
        <w:rPr>
          <w:rFonts w:cs="Times New Roman"/>
          <w:szCs w:val="24"/>
        </w:rPr>
        <w:t>].</w:t>
      </w:r>
    </w:p>
    <w:p w14:paraId="085E6566" w14:textId="5A9C6C0C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Kategorizaci Hlášení v HelpDesku volí Ohlašovatel.</w:t>
      </w:r>
    </w:p>
    <w:p w14:paraId="2864BC85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Doba vyřešení Hlášení počíná běžet od Času nahlášení Incidentu.</w:t>
      </w:r>
    </w:p>
    <w:p w14:paraId="3BA0F237" w14:textId="3DE9DE74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Z procesu vyřízení Incidentů, Dotazů a dalších zpráv, včetně informování Ohlašovatele o stavu řešení Hlášení na HelpDesku, musí být zřejmé:</w:t>
      </w:r>
    </w:p>
    <w:p w14:paraId="2878EECA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datum a čas, kdy byla jednotlivá Hlášení přijata či provedena;</w:t>
      </w:r>
    </w:p>
    <w:p w14:paraId="426D87CF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identifikace osoby Ohlašovatele;</w:t>
      </w:r>
    </w:p>
    <w:p w14:paraId="7EFFF486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identifikace osoby, která Hlášení vyřídila;</w:t>
      </w:r>
    </w:p>
    <w:p w14:paraId="3C54C133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stručný popis konkrétní činnosti a doby na jejím provedení strávené; a</w:t>
      </w:r>
    </w:p>
    <w:p w14:paraId="1A849992" w14:textId="53D800E1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 xml:space="preserve">popis konkrétních změn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 xml:space="preserve">nebo jeho obsahu a doby na jejich provedení strávené. </w:t>
      </w:r>
    </w:p>
    <w:p w14:paraId="6C0439EC" w14:textId="5007D6AA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HelpDesk musí dále fungovat alespoň takovým způsobem, aby umožňoval a byl způsobilý:</w:t>
      </w:r>
    </w:p>
    <w:p w14:paraId="792F024D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zpracovat (vytěžit) e-mailovou zprávu odeslanou Ohlašovatelem;</w:t>
      </w:r>
    </w:p>
    <w:p w14:paraId="1B782FA6" w14:textId="57C31F62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umožnit Ohlašovatelům přímé přihlášení přes internet do HelpDesku a zadání Hlášení.</w:t>
      </w:r>
    </w:p>
    <w:p w14:paraId="6CC8A787" w14:textId="77777777" w:rsidR="00732DA3" w:rsidRPr="00BF5B12" w:rsidRDefault="00732DA3" w:rsidP="00732DA3">
      <w:pPr>
        <w:pStyle w:val="Nadpis1"/>
        <w:spacing w:before="60"/>
        <w:ind w:left="357" w:hanging="357"/>
        <w:rPr>
          <w:rFonts w:cs="Times New Roman"/>
          <w:sz w:val="24"/>
          <w:szCs w:val="24"/>
        </w:rPr>
      </w:pPr>
      <w:r w:rsidRPr="00BF5B12">
        <w:rPr>
          <w:rFonts w:cs="Times New Roman"/>
          <w:sz w:val="24"/>
          <w:szCs w:val="24"/>
        </w:rPr>
        <w:t>PŘÍJEM, SLEDOVÁNÍ A ZPRACOVÁNÍ HLÁŠENÍ</w:t>
      </w:r>
    </w:p>
    <w:p w14:paraId="68CFD708" w14:textId="7397D475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Všechny hlášené Incidenty a Dotazy budou evidovány v HelpDesku. </w:t>
      </w:r>
    </w:p>
    <w:p w14:paraId="08794AD1" w14:textId="7EB0C0F8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Osoba, zpracovávající Hlášení, provede počáteční kategorizaci Hlášení, případně klasifikaci Incidentu podle definice závažnosti Incidentu v souladu s touto </w:t>
      </w:r>
      <w:r w:rsidRPr="00BF5B12">
        <w:rPr>
          <w:rFonts w:cs="Times New Roman"/>
          <w:bCs w:val="0"/>
          <w:szCs w:val="24"/>
        </w:rPr>
        <w:t xml:space="preserve">Přílohou č. </w:t>
      </w:r>
      <w:r w:rsidR="00FE59F9">
        <w:rPr>
          <w:rFonts w:cs="Times New Roman"/>
          <w:bCs w:val="0"/>
          <w:szCs w:val="24"/>
        </w:rPr>
        <w:t>2</w:t>
      </w:r>
      <w:r w:rsidRPr="00BF5B12">
        <w:rPr>
          <w:rFonts w:cs="Times New Roman"/>
          <w:b/>
          <w:szCs w:val="24"/>
        </w:rPr>
        <w:t xml:space="preserve"> </w:t>
      </w:r>
      <w:r w:rsidRPr="00BF5B12">
        <w:rPr>
          <w:rFonts w:cs="Times New Roman"/>
          <w:szCs w:val="24"/>
        </w:rPr>
        <w:t>[</w:t>
      </w:r>
      <w:r w:rsidRPr="00BF5B12">
        <w:rPr>
          <w:rFonts w:cs="Times New Roman"/>
          <w:i/>
          <w:szCs w:val="24"/>
        </w:rPr>
        <w:t>Specifikace Služeb podpory</w:t>
      </w:r>
      <w:r w:rsidRPr="00BF5B12">
        <w:rPr>
          <w:rFonts w:cs="Times New Roman"/>
          <w:szCs w:val="24"/>
        </w:rPr>
        <w:t>] a předá Hlášení k vyřízení. V případě, že Hlášení nahlašuje Ohlašovatel přímo prostřednictvím HelpDesku, bere osoba, zpracovávající Hlášení, kategorizaci a klasifikaci Hlášení na vědomí a s touto informací pracuje dále.</w:t>
      </w:r>
    </w:p>
    <w:p w14:paraId="3037DF89" w14:textId="24A41C54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Při vytvoření záznamu o Hlášení je v systému HelpDesk automaticky zaznamenám čas jeho uložení a jednoznačná identifikace Hlášení, např. i pro možnost sledování průběhu vyřešení Hlášení. Tyto činnosti musí operátor vykonat do skončení Reakční doby, která začíná běžet vytvořením záznamu o Hlášení. </w:t>
      </w:r>
      <w:proofErr w:type="spellStart"/>
      <w:r w:rsidRPr="00BF5B12">
        <w:rPr>
          <w:rFonts w:cs="Times New Roman"/>
          <w:szCs w:val="24"/>
        </w:rPr>
        <w:t>HelpDeskový</w:t>
      </w:r>
      <w:proofErr w:type="spellEnd"/>
      <w:r w:rsidRPr="00BF5B12">
        <w:rPr>
          <w:rFonts w:cs="Times New Roman"/>
          <w:szCs w:val="24"/>
        </w:rPr>
        <w:t xml:space="preserve"> nástroj zároveň vygeneruje e-mail s webovým odkazem na dané Hlášení, který směruje jak na Ohlašovatele, tak na řešitele (pokud jsou v daný moment známi). Záznam Hlášení má status </w:t>
      </w:r>
      <w:r w:rsidRPr="00BF5B12">
        <w:rPr>
          <w:rFonts w:cs="Times New Roman"/>
          <w:b/>
          <w:szCs w:val="24"/>
        </w:rPr>
        <w:t>OTEVŘENO</w:t>
      </w:r>
      <w:r w:rsidRPr="00BF5B12">
        <w:rPr>
          <w:rFonts w:cs="Times New Roman"/>
          <w:szCs w:val="24"/>
        </w:rPr>
        <w:t>.</w:t>
      </w:r>
    </w:p>
    <w:p w14:paraId="6A8759AB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Výše uvedený status je změněn na </w:t>
      </w:r>
      <w:r w:rsidRPr="00BF5B12">
        <w:rPr>
          <w:rFonts w:cs="Times New Roman"/>
          <w:b/>
          <w:szCs w:val="24"/>
        </w:rPr>
        <w:t>V ŘEŠENÍ</w:t>
      </w:r>
      <w:r w:rsidRPr="00BF5B12">
        <w:rPr>
          <w:rFonts w:cs="Times New Roman"/>
          <w:szCs w:val="24"/>
        </w:rPr>
        <w:t xml:space="preserve"> v okamžiku, kdy je prováděna činnost s cílem vyřešení Hlášení. První přiřazení tohoto statusu představuje začátek běhu Doby vyřešení (začíná Doba vyřešení), přičemž Doba vyřešení započne běžet vždy nejpozději </w:t>
      </w:r>
      <w:r w:rsidRPr="00BF5B12">
        <w:rPr>
          <w:rFonts w:cs="Times New Roman"/>
          <w:szCs w:val="24"/>
        </w:rPr>
        <w:lastRenderedPageBreak/>
        <w:t>po skončení Reakční doby.</w:t>
      </w:r>
    </w:p>
    <w:p w14:paraId="6587D939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V případě, že je nahlášeno nové Hlášení vztahující se ke stejnému již ohlášenému Hlášení, jsou tyto záznamy sloučeny nebo propojeny odkazem a další evidence je vedena jen u prvního Hlášení v pořadí.</w:t>
      </w:r>
    </w:p>
    <w:p w14:paraId="27A55353" w14:textId="26EE5B5B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Je-li třeba pro řešení či vyřešení Hlášení zajistit součinnost Objednatele, musí o ni </w:t>
      </w:r>
      <w:r w:rsidR="006D1FB0">
        <w:rPr>
          <w:rFonts w:cs="Times New Roman"/>
          <w:szCs w:val="24"/>
        </w:rPr>
        <w:t xml:space="preserve">Zhotovitel </w:t>
      </w:r>
      <w:r w:rsidRPr="00BF5B12">
        <w:rPr>
          <w:rFonts w:cs="Times New Roman"/>
          <w:szCs w:val="24"/>
        </w:rPr>
        <w:t xml:space="preserve">Objednatele bezodkladně a prokazatelně požádat (písemně, HelpDesk (pouze online nebo e-mail, nikoliv telefonát)), v takovém případě nastává stavění běhu Doby vyřešení od okamžiku doručení takové žádosti. </w:t>
      </w:r>
    </w:p>
    <w:p w14:paraId="0C7A550C" w14:textId="21337C04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Do doby poskytnutí součinnosti je uvedený status změněn na </w:t>
      </w:r>
      <w:r w:rsidRPr="00BF5B12">
        <w:rPr>
          <w:rFonts w:cs="Times New Roman"/>
          <w:b/>
          <w:szCs w:val="24"/>
        </w:rPr>
        <w:t>ČEKÁ</w:t>
      </w:r>
      <w:r w:rsidRPr="00BF5B12">
        <w:rPr>
          <w:rFonts w:cs="Times New Roman"/>
          <w:szCs w:val="24"/>
        </w:rPr>
        <w:t>. Doba vyřešení pokračuje od okamžiku, kdy byla součinnost skutečně poskytnuta. Poskytnutí součinnosti je společně s časem zaznamenáno v HelpDesku.</w:t>
      </w:r>
    </w:p>
    <w:p w14:paraId="4C1D622F" w14:textId="01E081A5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Status </w:t>
      </w:r>
      <w:r w:rsidRPr="00BF5B12">
        <w:rPr>
          <w:rFonts w:cs="Times New Roman"/>
          <w:b/>
          <w:szCs w:val="24"/>
        </w:rPr>
        <w:t>VYŘEŠENO</w:t>
      </w:r>
      <w:r w:rsidRPr="00BF5B12">
        <w:rPr>
          <w:rFonts w:cs="Times New Roman"/>
          <w:szCs w:val="24"/>
        </w:rPr>
        <w:t xml:space="preserve"> je záznamu přidělen ze strany HelpDesku v okamžiku vyřízení Hlášení, tedy v okamžiku, kdy dojde k odstranění Incidentu nebo k vyřešení Dotazu, které je potvrzeno ze strany Ohlašovatele či Objednatele. Hlášení musí být vyřízeno do skončení Doby vyřešení. V případě, že Incident byl způsoben jinými systémy, za které </w:t>
      </w:r>
      <w:r w:rsidR="006D1FB0">
        <w:rPr>
          <w:rFonts w:cs="Times New Roman"/>
          <w:szCs w:val="24"/>
        </w:rPr>
        <w:t xml:space="preserve">Zhotovitel </w:t>
      </w:r>
      <w:r w:rsidRPr="00BF5B12">
        <w:rPr>
          <w:rFonts w:cs="Times New Roman"/>
          <w:szCs w:val="24"/>
        </w:rPr>
        <w:t>nenese odpovědnost, nebo IT prostředím</w:t>
      </w:r>
      <w:r w:rsidR="00BF5B12">
        <w:rPr>
          <w:rFonts w:cs="Times New Roman"/>
          <w:szCs w:val="24"/>
        </w:rPr>
        <w:t>,</w:t>
      </w:r>
      <w:r w:rsidRPr="00BF5B12">
        <w:rPr>
          <w:rFonts w:cs="Times New Roman"/>
          <w:szCs w:val="24"/>
        </w:rPr>
        <w:t xml:space="preserve"> je záznamu přidělen status </w:t>
      </w:r>
      <w:r w:rsidRPr="00BF5B12">
        <w:rPr>
          <w:rFonts w:cs="Times New Roman"/>
          <w:b/>
          <w:szCs w:val="24"/>
        </w:rPr>
        <w:t>VYŘEŠENO</w:t>
      </w:r>
      <w:r w:rsidRPr="00BF5B12">
        <w:rPr>
          <w:rFonts w:cs="Times New Roman"/>
          <w:szCs w:val="24"/>
        </w:rPr>
        <w:t xml:space="preserve"> na základě sdělení Objednatele.</w:t>
      </w:r>
    </w:p>
    <w:p w14:paraId="1E4C8117" w14:textId="1CDA3C1C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Status </w:t>
      </w:r>
      <w:r w:rsidRPr="00BF5B12">
        <w:rPr>
          <w:rFonts w:cs="Times New Roman"/>
          <w:b/>
          <w:szCs w:val="24"/>
        </w:rPr>
        <w:t>UZAVŘENO</w:t>
      </w:r>
      <w:r w:rsidRPr="00BF5B12">
        <w:rPr>
          <w:rFonts w:cs="Times New Roman"/>
          <w:szCs w:val="24"/>
        </w:rPr>
        <w:t xml:space="preserve"> nabývá záznam buď po uzavření ze strany Ohlašovatele či Objednatele, nebo ze strany HelpDesku, pokud do 14 pracovních dnů od uvedení do stavu </w:t>
      </w:r>
      <w:r w:rsidRPr="00BF5B12">
        <w:rPr>
          <w:rFonts w:cs="Times New Roman"/>
          <w:b/>
          <w:szCs w:val="24"/>
        </w:rPr>
        <w:t>VYŘEŠENO</w:t>
      </w:r>
      <w:r w:rsidRPr="00BF5B12">
        <w:rPr>
          <w:rFonts w:cs="Times New Roman"/>
          <w:szCs w:val="24"/>
        </w:rPr>
        <w:t xml:space="preserve"> Ohlašovatel či Objednatel nereaguje. </w:t>
      </w:r>
    </w:p>
    <w:p w14:paraId="780104ED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O každé změně statusu je také zaslán e-mail Ohlašovateli.</w:t>
      </w:r>
    </w:p>
    <w:p w14:paraId="5A26F36E" w14:textId="7B40B53E" w:rsidR="00732DA3" w:rsidRPr="00BF5B12" w:rsidRDefault="005D7A1E" w:rsidP="00732DA3">
      <w:pPr>
        <w:pStyle w:val="Clanek1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Zhotovitel </w:t>
      </w:r>
      <w:r w:rsidR="00732DA3" w:rsidRPr="00BF5B12">
        <w:rPr>
          <w:rFonts w:cs="Times New Roman"/>
          <w:szCs w:val="24"/>
        </w:rPr>
        <w:t>za každý kalendářní měsíc poskytne Objednateli přehled řešení Hlášení, v rámci kterého budou uvedeny minimálně tyto ukazatele:</w:t>
      </w:r>
    </w:p>
    <w:p w14:paraId="23559C34" w14:textId="77777777" w:rsidR="00732DA3" w:rsidRPr="00BF5B12" w:rsidRDefault="00732DA3" w:rsidP="00732DA3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Reakční doba;</w:t>
      </w:r>
    </w:p>
    <w:p w14:paraId="548FB3B4" w14:textId="3C1B898B" w:rsidR="00732DA3" w:rsidRPr="007F0B9B" w:rsidRDefault="00732DA3" w:rsidP="007F0B9B">
      <w:pPr>
        <w:pStyle w:val="Claneka"/>
        <w:widowControl/>
        <w:tabs>
          <w:tab w:val="clear" w:pos="992"/>
        </w:tabs>
        <w:rPr>
          <w:sz w:val="24"/>
        </w:rPr>
      </w:pPr>
      <w:r w:rsidRPr="00BF5B12">
        <w:rPr>
          <w:sz w:val="24"/>
        </w:rPr>
        <w:t>Doba vyřešení.</w:t>
      </w:r>
    </w:p>
    <w:p w14:paraId="27EDF1FC" w14:textId="77777777" w:rsidR="00732DA3" w:rsidRPr="00BF5B12" w:rsidRDefault="00732DA3" w:rsidP="00732DA3">
      <w:pPr>
        <w:pStyle w:val="Nadpis1"/>
        <w:spacing w:before="60"/>
        <w:ind w:left="357" w:hanging="357"/>
        <w:rPr>
          <w:rFonts w:cs="Times New Roman"/>
          <w:sz w:val="24"/>
          <w:szCs w:val="24"/>
        </w:rPr>
      </w:pPr>
      <w:bookmarkStart w:id="24" w:name="_Toc31733680"/>
      <w:bookmarkStart w:id="25" w:name="_Toc33014164"/>
      <w:bookmarkStart w:id="26" w:name="_Toc33015073"/>
      <w:bookmarkEnd w:id="23"/>
      <w:r w:rsidRPr="00BF5B12">
        <w:rPr>
          <w:rFonts w:cs="Times New Roman"/>
          <w:sz w:val="24"/>
          <w:szCs w:val="24"/>
        </w:rPr>
        <w:t>Požadavky na Výstupy, rozvoj a Dokumentaci</w:t>
      </w:r>
      <w:bookmarkEnd w:id="24"/>
      <w:bookmarkEnd w:id="25"/>
      <w:bookmarkEnd w:id="26"/>
      <w:r w:rsidRPr="00BF5B12">
        <w:rPr>
          <w:rFonts w:cs="Times New Roman"/>
          <w:sz w:val="24"/>
          <w:szCs w:val="24"/>
        </w:rPr>
        <w:t xml:space="preserve"> a jejich předání</w:t>
      </w:r>
    </w:p>
    <w:p w14:paraId="6E69121B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Veškeré výstupy mimo Zdrojové kódy (tj. zejména Dokumentace a Služby na objednávku) jsou odevzdávány emailem kontaktní osobě Objednatele uvedené ve Smlouvě.</w:t>
      </w:r>
    </w:p>
    <w:p w14:paraId="4FE8938A" w14:textId="5C4EA794" w:rsidR="00732DA3" w:rsidRPr="00BF5B12" w:rsidRDefault="006D1FB0" w:rsidP="00732DA3">
      <w:pPr>
        <w:pStyle w:val="Clanek11"/>
        <w:rPr>
          <w:rFonts w:cs="Times New Roman"/>
          <w:szCs w:val="24"/>
        </w:rPr>
      </w:pPr>
      <w:r>
        <w:rPr>
          <w:rFonts w:cs="Times New Roman"/>
          <w:szCs w:val="24"/>
        </w:rPr>
        <w:t>Zhotovitel</w:t>
      </w:r>
      <w:r w:rsidR="00732DA3" w:rsidRPr="00BF5B12">
        <w:rPr>
          <w:rFonts w:cs="Times New Roman"/>
          <w:szCs w:val="24"/>
        </w:rPr>
        <w:t xml:space="preserve"> během trvání Smlouvy využívá pro předávání Zdrojových kódů </w:t>
      </w:r>
      <w:proofErr w:type="spellStart"/>
      <w:r w:rsidR="00732DA3" w:rsidRPr="00BF5B12">
        <w:rPr>
          <w:rFonts w:cs="Times New Roman"/>
          <w:szCs w:val="24"/>
        </w:rPr>
        <w:t>GitLab</w:t>
      </w:r>
      <w:proofErr w:type="spellEnd"/>
      <w:r w:rsidR="00732DA3" w:rsidRPr="00BF5B12">
        <w:rPr>
          <w:rFonts w:cs="Times New Roman"/>
          <w:szCs w:val="24"/>
        </w:rPr>
        <w:t xml:space="preserve"> server běžící v prostředí Objednatele. </w:t>
      </w:r>
      <w:r>
        <w:rPr>
          <w:rFonts w:cs="Times New Roman"/>
          <w:szCs w:val="24"/>
        </w:rPr>
        <w:t xml:space="preserve">Zhotovitel </w:t>
      </w:r>
      <w:r w:rsidR="00732DA3" w:rsidRPr="00BF5B12">
        <w:rPr>
          <w:rFonts w:cs="Times New Roman"/>
          <w:szCs w:val="24"/>
        </w:rPr>
        <w:t xml:space="preserve">musí prostřednictvím </w:t>
      </w:r>
      <w:proofErr w:type="spellStart"/>
      <w:r w:rsidR="00732DA3" w:rsidRPr="00BF5B12">
        <w:rPr>
          <w:rFonts w:cs="Times New Roman"/>
          <w:szCs w:val="24"/>
        </w:rPr>
        <w:t>GitLab</w:t>
      </w:r>
      <w:proofErr w:type="spellEnd"/>
      <w:r w:rsidR="00732DA3" w:rsidRPr="00BF5B12">
        <w:rPr>
          <w:rFonts w:cs="Times New Roman"/>
          <w:szCs w:val="24"/>
        </w:rPr>
        <w:t xml:space="preserve"> Objednatele odevzdávat Zdrojový kód (minimálně) ve verzích, které byly od zahájení plnění dle Smlouvy nasazovány na Produkční prostředí Objednatele.</w:t>
      </w:r>
    </w:p>
    <w:p w14:paraId="2870E72E" w14:textId="77777777" w:rsidR="00732DA3" w:rsidRPr="00BF5B12" w:rsidRDefault="00732DA3" w:rsidP="00732DA3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Nové verze Zdrojového kódu jsou při předání vždy doplněné o kompletní </w:t>
      </w:r>
      <w:proofErr w:type="spellStart"/>
      <w:r w:rsidRPr="00BF5B12">
        <w:rPr>
          <w:rFonts w:cs="Times New Roman"/>
          <w:szCs w:val="24"/>
        </w:rPr>
        <w:t>changelog</w:t>
      </w:r>
      <w:proofErr w:type="spellEnd"/>
      <w:r w:rsidRPr="00BF5B12">
        <w:rPr>
          <w:rFonts w:cs="Times New Roman"/>
          <w:szCs w:val="24"/>
        </w:rPr>
        <w:t xml:space="preserve"> provedených změn a komentáře.</w:t>
      </w:r>
    </w:p>
    <w:p w14:paraId="0E61A595" w14:textId="77777777" w:rsidR="00CC1419" w:rsidRPr="00BF5B12" w:rsidRDefault="00CC1419" w:rsidP="00CC1419">
      <w:pPr>
        <w:pStyle w:val="Nadpis1"/>
        <w:spacing w:before="60"/>
        <w:ind w:left="357" w:hanging="357"/>
        <w:rPr>
          <w:sz w:val="24"/>
          <w:szCs w:val="24"/>
        </w:rPr>
      </w:pPr>
      <w:r w:rsidRPr="00BF5B12">
        <w:rPr>
          <w:sz w:val="24"/>
          <w:szCs w:val="24"/>
        </w:rPr>
        <w:t>Dokumentace</w:t>
      </w:r>
    </w:p>
    <w:p w14:paraId="5319FEBF" w14:textId="77777777" w:rsidR="00CC1419" w:rsidRPr="00BF5B12" w:rsidRDefault="00CC1419" w:rsidP="00CC1419">
      <w:pPr>
        <w:pStyle w:val="Clanek11"/>
        <w:rPr>
          <w:szCs w:val="24"/>
        </w:rPr>
      </w:pPr>
      <w:r w:rsidRPr="00BF5B12">
        <w:rPr>
          <w:szCs w:val="24"/>
        </w:rPr>
        <w:t>Součástí Služeb podpory je aktualizace Dokumentace minimálně v dále uvedeném rozsahu.</w:t>
      </w:r>
    </w:p>
    <w:p w14:paraId="274ED961" w14:textId="77777777" w:rsidR="00CC1419" w:rsidRPr="00BF5B12" w:rsidRDefault="00CC1419" w:rsidP="00CC1419">
      <w:pPr>
        <w:pStyle w:val="Clanek11"/>
        <w:rPr>
          <w:szCs w:val="24"/>
        </w:rPr>
      </w:pPr>
      <w:r w:rsidRPr="00BF5B12">
        <w:rPr>
          <w:szCs w:val="24"/>
        </w:rPr>
        <w:t>Bezpečnostní dokumentace vždy obsahuje:</w:t>
      </w:r>
    </w:p>
    <w:p w14:paraId="16F6189C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aktuální konfigurace a nastavení zabezpečení,</w:t>
      </w:r>
    </w:p>
    <w:p w14:paraId="7A1ADF40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seznam všech použitých certifikátů s uvedenou dobou platnosti včetně popisu a podrobného postupu pro jejich obnovu,</w:t>
      </w:r>
    </w:p>
    <w:p w14:paraId="73F39E7F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lastRenderedPageBreak/>
        <w:t>popis použitých kryptografických prostředků,</w:t>
      </w:r>
    </w:p>
    <w:p w14:paraId="64145EE7" w14:textId="07786B2C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 xml:space="preserve">popis zabezpečení algoritmů proti </w:t>
      </w:r>
      <w:r w:rsidR="00877ABE" w:rsidRPr="00BF5B12">
        <w:rPr>
          <w:sz w:val="24"/>
        </w:rPr>
        <w:t>zneužití</w:t>
      </w:r>
      <w:r w:rsidRPr="00BF5B12">
        <w:rPr>
          <w:sz w:val="24"/>
        </w:rPr>
        <w:t xml:space="preserve"> nebo ovlivnění,</w:t>
      </w:r>
    </w:p>
    <w:p w14:paraId="7C89ABFD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další dokumentace ve smyslu ZKB a Vyhlášky o kybernetické bezpečnosti.</w:t>
      </w:r>
    </w:p>
    <w:p w14:paraId="48981494" w14:textId="77777777" w:rsidR="00732DA3" w:rsidRPr="00BF5B12" w:rsidRDefault="00732DA3" w:rsidP="00CC1419">
      <w:pPr>
        <w:pStyle w:val="Clanek11"/>
        <w:rPr>
          <w:szCs w:val="24"/>
        </w:rPr>
      </w:pPr>
      <w:r w:rsidRPr="00BF5B12">
        <w:rPr>
          <w:szCs w:val="24"/>
        </w:rPr>
        <w:t>Systémová příručka</w:t>
      </w:r>
    </w:p>
    <w:p w14:paraId="0D5A3B6C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První částí systémové příručky je administrátorská – instalační příručka, která obsahuje zejména:</w:t>
      </w:r>
    </w:p>
    <w:p w14:paraId="59A666EA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detailní instalační manuál,</w:t>
      </w:r>
    </w:p>
    <w:p w14:paraId="5FC70030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detailní popis případných změn v nastavení operačních systémů,</w:t>
      </w:r>
    </w:p>
    <w:p w14:paraId="705F21D4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detailní popis konfigurace aplikačních a webových serverů,</w:t>
      </w:r>
    </w:p>
    <w:p w14:paraId="0CA1AD8B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popis konfigurací databází.</w:t>
      </w:r>
    </w:p>
    <w:p w14:paraId="318B53C9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Druhou částí systémové příručky je administrátorská – provozní příručka, která mimo jiné obsahuje:</w:t>
      </w:r>
    </w:p>
    <w:p w14:paraId="491A18E4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seznam standardních provozních úkonů a pracovních postupů,</w:t>
      </w:r>
    </w:p>
    <w:p w14:paraId="0939B8A0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 xml:space="preserve">detailní popis řešení zálohování a obnovy, včetně kompletních postupů </w:t>
      </w:r>
      <w:proofErr w:type="spellStart"/>
      <w:r w:rsidRPr="00BF5B12">
        <w:rPr>
          <w:sz w:val="24"/>
        </w:rPr>
        <w:t>Disaster</w:t>
      </w:r>
      <w:proofErr w:type="spellEnd"/>
      <w:r w:rsidRPr="00BF5B12">
        <w:rPr>
          <w:sz w:val="24"/>
        </w:rPr>
        <w:t xml:space="preserve"> </w:t>
      </w:r>
      <w:proofErr w:type="spellStart"/>
      <w:r w:rsidRPr="00BF5B12">
        <w:rPr>
          <w:sz w:val="24"/>
        </w:rPr>
        <w:t>Recovery</w:t>
      </w:r>
      <w:proofErr w:type="spellEnd"/>
      <w:r w:rsidRPr="00BF5B12">
        <w:rPr>
          <w:sz w:val="24"/>
        </w:rPr>
        <w:t>,</w:t>
      </w:r>
    </w:p>
    <w:p w14:paraId="066C84C8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seznam administrátorských a servisních účtů k použitým operačním systémům, aplikacím a databázím,</w:t>
      </w:r>
    </w:p>
    <w:p w14:paraId="0C2E980B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detailní popis interních a externích komunikačních rozhraní,</w:t>
      </w:r>
    </w:p>
    <w:p w14:paraId="728B97FD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detailní popis konfigurace aplikačních serverů,</w:t>
      </w:r>
    </w:p>
    <w:p w14:paraId="7052B560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 xml:space="preserve">detailní popis nastavení monitoringu a dohledu včetně použitých </w:t>
      </w:r>
      <w:proofErr w:type="spellStart"/>
      <w:r w:rsidRPr="00BF5B12">
        <w:rPr>
          <w:sz w:val="24"/>
        </w:rPr>
        <w:t>alertů</w:t>
      </w:r>
      <w:proofErr w:type="spellEnd"/>
      <w:r w:rsidRPr="00BF5B12">
        <w:rPr>
          <w:sz w:val="24"/>
        </w:rPr>
        <w:t xml:space="preserve"> a jejich konfigurace,</w:t>
      </w:r>
    </w:p>
    <w:p w14:paraId="30051671" w14:textId="3247DCDA" w:rsidR="00732DA3" w:rsidRPr="00BF5B12" w:rsidRDefault="006D1FB0" w:rsidP="00CC1419">
      <w:pPr>
        <w:pStyle w:val="Claneki"/>
        <w:rPr>
          <w:sz w:val="24"/>
        </w:rPr>
      </w:pPr>
      <w:r>
        <w:rPr>
          <w:sz w:val="24"/>
        </w:rPr>
        <w:t xml:space="preserve"> </w:t>
      </w:r>
      <w:r w:rsidR="00732DA3" w:rsidRPr="00BF5B12">
        <w:rPr>
          <w:sz w:val="24"/>
        </w:rPr>
        <w:t>popis konfigurací databází;</w:t>
      </w:r>
    </w:p>
    <w:p w14:paraId="4E3ABC8D" w14:textId="77777777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>popis reálného provedení od aplikační po infrastrukturní úroveň,</w:t>
      </w:r>
    </w:p>
    <w:p w14:paraId="3E603C59" w14:textId="31B42A03" w:rsidR="00732DA3" w:rsidRPr="00BF5B12" w:rsidRDefault="00732DA3" w:rsidP="00CC1419">
      <w:pPr>
        <w:pStyle w:val="Claneki"/>
        <w:rPr>
          <w:sz w:val="24"/>
        </w:rPr>
      </w:pPr>
      <w:r w:rsidRPr="00BF5B12">
        <w:rPr>
          <w:sz w:val="24"/>
        </w:rPr>
        <w:t xml:space="preserve">provozní deník řešený jako on-line přístupná, strukturovaná a průběžně naplňovaná dokumentace vedená </w:t>
      </w:r>
      <w:r w:rsidR="00C6600A">
        <w:rPr>
          <w:sz w:val="24"/>
        </w:rPr>
        <w:t>Zhotovitelem</w:t>
      </w:r>
      <w:r w:rsidRPr="00BF5B12">
        <w:rPr>
          <w:sz w:val="24"/>
        </w:rPr>
        <w:t>, plně auditovaná s kompletní historií.</w:t>
      </w:r>
    </w:p>
    <w:p w14:paraId="0CF7F4FB" w14:textId="77777777" w:rsidR="00732DA3" w:rsidRPr="00BF5B12" w:rsidRDefault="00732DA3" w:rsidP="00CC1419">
      <w:pPr>
        <w:pStyle w:val="Clanek11"/>
        <w:rPr>
          <w:szCs w:val="24"/>
        </w:rPr>
      </w:pPr>
      <w:r w:rsidRPr="00BF5B12">
        <w:rPr>
          <w:szCs w:val="24"/>
        </w:rPr>
        <w:t>Uživatelská příručka</w:t>
      </w:r>
    </w:p>
    <w:p w14:paraId="1F7E0213" w14:textId="72E78C8A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 xml:space="preserve">Uživatelská dokumentace bude obsahovat popis veškerých funkcí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>dostupných pro uživatele. Dokumentace musí být kontextová, tzn. v případě, že provedení úkonu vyžaduje použití více funkcí, budou tyto úkony chronologicky (procesně) seřazeny.</w:t>
      </w:r>
    </w:p>
    <w:p w14:paraId="402251EB" w14:textId="77777777" w:rsidR="00732DA3" w:rsidRPr="00BF5B12" w:rsidRDefault="00732DA3" w:rsidP="00CC1419">
      <w:pPr>
        <w:pStyle w:val="Clanek11"/>
        <w:rPr>
          <w:szCs w:val="24"/>
        </w:rPr>
      </w:pPr>
      <w:r w:rsidRPr="00BF5B12">
        <w:rPr>
          <w:szCs w:val="24"/>
        </w:rPr>
        <w:t>Programátorská a návrhová dokumentace</w:t>
      </w:r>
    </w:p>
    <w:p w14:paraId="7FAD74FE" w14:textId="13951F8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 xml:space="preserve">Zhotovitel dodá programátorskou a návrhovou dokumentaci k vytvořenému </w:t>
      </w:r>
      <w:r w:rsidR="00FD6A65">
        <w:rPr>
          <w:sz w:val="24"/>
        </w:rPr>
        <w:t>Systému</w:t>
      </w:r>
      <w:r w:rsidRPr="00BF5B12">
        <w:rPr>
          <w:sz w:val="24"/>
        </w:rPr>
        <w:t>, která bude obsahovat:</w:t>
      </w:r>
    </w:p>
    <w:p w14:paraId="3C6E1F32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>dokumentaci Zdrojového kódu (klíčové objekty budou popsány v dokumentu, detailní dokumentace může být součástí zdrojového kódu samotného) včetně</w:t>
      </w:r>
    </w:p>
    <w:p w14:paraId="67AFA2CB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>komentářů ke Zdrojovému kódu,</w:t>
      </w:r>
    </w:p>
    <w:p w14:paraId="58053996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>popisu jednotlivých funkcí, vstupních a výstupních parametrů,</w:t>
      </w:r>
    </w:p>
    <w:p w14:paraId="5B7F0249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>testovacích scénářů,</w:t>
      </w:r>
    </w:p>
    <w:p w14:paraId="32879FB5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lastRenderedPageBreak/>
        <w:t>dokumentaci webových služeb,</w:t>
      </w:r>
    </w:p>
    <w:p w14:paraId="1806BFE4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>dokumentaci integrace na centrální prvky eGovernmentu (ISDS, ISZR, EC, CEO),</w:t>
      </w:r>
    </w:p>
    <w:p w14:paraId="55FC5F33" w14:textId="3AB9A2C2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 xml:space="preserve">dokumentaci architektury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 xml:space="preserve">pomocí diagramů včetně relací a popisů komponent (s možností importu modelu do nástroje </w:t>
      </w:r>
      <w:proofErr w:type="spellStart"/>
      <w:r w:rsidRPr="00BF5B12">
        <w:rPr>
          <w:sz w:val="24"/>
        </w:rPr>
        <w:t>Sparx</w:t>
      </w:r>
      <w:proofErr w:type="spellEnd"/>
      <w:r w:rsidRPr="00BF5B12">
        <w:rPr>
          <w:sz w:val="24"/>
        </w:rPr>
        <w:t xml:space="preserve"> </w:t>
      </w:r>
      <w:proofErr w:type="spellStart"/>
      <w:r w:rsidRPr="00BF5B12">
        <w:rPr>
          <w:sz w:val="24"/>
        </w:rPr>
        <w:t>Enterprise</w:t>
      </w:r>
      <w:proofErr w:type="spellEnd"/>
      <w:r w:rsidRPr="00BF5B12">
        <w:rPr>
          <w:sz w:val="24"/>
        </w:rPr>
        <w:t xml:space="preserve"> </w:t>
      </w:r>
      <w:proofErr w:type="spellStart"/>
      <w:r w:rsidRPr="00BF5B12">
        <w:rPr>
          <w:sz w:val="24"/>
        </w:rPr>
        <w:t>Architect</w:t>
      </w:r>
      <w:proofErr w:type="spellEnd"/>
      <w:r w:rsidRPr="00BF5B12">
        <w:rPr>
          <w:sz w:val="24"/>
        </w:rPr>
        <w:t xml:space="preserve"> verze 13),</w:t>
      </w:r>
    </w:p>
    <w:p w14:paraId="4DDD0B68" w14:textId="77777777" w:rsidR="00732DA3" w:rsidRPr="00BF5B12" w:rsidRDefault="00732DA3" w:rsidP="007F0B9B">
      <w:pPr>
        <w:pStyle w:val="Claneka"/>
        <w:keepLines w:val="0"/>
        <w:rPr>
          <w:sz w:val="24"/>
        </w:rPr>
      </w:pPr>
      <w:r w:rsidRPr="00BF5B12">
        <w:rPr>
          <w:sz w:val="24"/>
        </w:rPr>
        <w:t xml:space="preserve">dokumentaci vnitřního API. Tato dokumentace je psaná anglicky v příslušné standardizované syntaxi, přičemž dokumentace veřejných entit zahrnuje minimálně: </w:t>
      </w:r>
    </w:p>
    <w:p w14:paraId="340B737E" w14:textId="77777777" w:rsidR="00732DA3" w:rsidRPr="00BF5B12" w:rsidRDefault="00732DA3" w:rsidP="007F0B9B">
      <w:pPr>
        <w:pStyle w:val="Claneki"/>
        <w:keepNext w:val="0"/>
        <w:widowControl w:val="0"/>
        <w:rPr>
          <w:sz w:val="24"/>
        </w:rPr>
      </w:pPr>
      <w:r w:rsidRPr="00BF5B12">
        <w:rPr>
          <w:sz w:val="24"/>
        </w:rPr>
        <w:t>souhrnný popis dokumentované entity,</w:t>
      </w:r>
    </w:p>
    <w:p w14:paraId="365A7307" w14:textId="77777777" w:rsidR="00732DA3" w:rsidRPr="00BF5B12" w:rsidRDefault="00732DA3" w:rsidP="007F0B9B">
      <w:pPr>
        <w:pStyle w:val="Claneki"/>
        <w:keepNext w:val="0"/>
        <w:widowControl w:val="0"/>
        <w:rPr>
          <w:sz w:val="24"/>
        </w:rPr>
      </w:pPr>
      <w:r w:rsidRPr="00BF5B12">
        <w:rPr>
          <w:sz w:val="24"/>
        </w:rPr>
        <w:t>souhrnný popis parametrů (funkce/metody) nebo typových proměnných (generické typy),</w:t>
      </w:r>
    </w:p>
    <w:p w14:paraId="46FBAD9B" w14:textId="77777777" w:rsidR="00732DA3" w:rsidRPr="00BF5B12" w:rsidRDefault="00732DA3" w:rsidP="007F0B9B">
      <w:pPr>
        <w:pStyle w:val="Claneki"/>
        <w:keepNext w:val="0"/>
        <w:widowControl w:val="0"/>
        <w:rPr>
          <w:sz w:val="24"/>
        </w:rPr>
      </w:pPr>
      <w:r w:rsidRPr="00BF5B12">
        <w:rPr>
          <w:sz w:val="24"/>
        </w:rPr>
        <w:t>popis návratové hodnoty (a její význam),</w:t>
      </w:r>
    </w:p>
    <w:p w14:paraId="403FF9E3" w14:textId="77777777" w:rsidR="00732DA3" w:rsidRPr="00BF5B12" w:rsidRDefault="00732DA3" w:rsidP="007F0B9B">
      <w:pPr>
        <w:pStyle w:val="Claneki"/>
        <w:keepNext w:val="0"/>
        <w:widowControl w:val="0"/>
        <w:rPr>
          <w:sz w:val="24"/>
        </w:rPr>
      </w:pPr>
      <w:r w:rsidRPr="00BF5B12">
        <w:rPr>
          <w:sz w:val="24"/>
        </w:rPr>
        <w:t>příklady jeho volání API.</w:t>
      </w:r>
    </w:p>
    <w:p w14:paraId="7162467D" w14:textId="77777777" w:rsidR="00732DA3" w:rsidRPr="00BF5B12" w:rsidRDefault="00732DA3" w:rsidP="00CC1419">
      <w:pPr>
        <w:pStyle w:val="Clanek11"/>
        <w:rPr>
          <w:szCs w:val="24"/>
        </w:rPr>
      </w:pPr>
      <w:r w:rsidRPr="00BF5B12">
        <w:rPr>
          <w:szCs w:val="24"/>
        </w:rPr>
        <w:t>Další dokumentace</w:t>
      </w:r>
    </w:p>
    <w:p w14:paraId="62371F1F" w14:textId="77777777" w:rsidR="00732DA3" w:rsidRPr="00BF5B12" w:rsidRDefault="00732DA3" w:rsidP="00CC1419">
      <w:pPr>
        <w:pStyle w:val="Claneka"/>
        <w:rPr>
          <w:sz w:val="24"/>
        </w:rPr>
      </w:pPr>
      <w:r w:rsidRPr="00BF5B12">
        <w:rPr>
          <w:sz w:val="24"/>
        </w:rPr>
        <w:t>V rámci Dokumentace Zhotovitel předá také kompletní analytickou dokumentaci včetně záznamů o uživatelském testování.</w:t>
      </w:r>
    </w:p>
    <w:p w14:paraId="77B1CFE2" w14:textId="77777777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r w:rsidRPr="00BF5B12">
        <w:rPr>
          <w:rFonts w:cs="Times New Roman"/>
          <w:sz w:val="24"/>
          <w:szCs w:val="24"/>
        </w:rPr>
        <w:t>Monitorovací mechanismus SLA</w:t>
      </w:r>
    </w:p>
    <w:p w14:paraId="7B811951" w14:textId="03565EB1" w:rsidR="00A23E8B" w:rsidRPr="00BF5B12" w:rsidRDefault="006D1FB0" w:rsidP="006041A4">
      <w:pPr>
        <w:pStyle w:val="Clanek1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Zhotovitel </w:t>
      </w:r>
      <w:r w:rsidR="00A23E8B" w:rsidRPr="00BF5B12">
        <w:rPr>
          <w:rFonts w:cs="Times New Roman"/>
          <w:szCs w:val="24"/>
        </w:rPr>
        <w:t xml:space="preserve">bude provádět monitorování poskytnutých </w:t>
      </w:r>
      <w:r w:rsidR="00C6600A">
        <w:rPr>
          <w:rFonts w:cs="Times New Roman"/>
          <w:szCs w:val="24"/>
        </w:rPr>
        <w:t>Služeb podpory</w:t>
      </w:r>
      <w:r w:rsidR="00A23E8B" w:rsidRPr="00BF5B12">
        <w:rPr>
          <w:rFonts w:cs="Times New Roman"/>
          <w:szCs w:val="24"/>
        </w:rPr>
        <w:t xml:space="preserve"> tak, aby bylo dosaženo těchto cílů:</w:t>
      </w:r>
    </w:p>
    <w:p w14:paraId="22B54152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poskytování </w:t>
      </w:r>
      <w:r w:rsidR="00CC1419" w:rsidRPr="00BF5B12">
        <w:rPr>
          <w:sz w:val="24"/>
        </w:rPr>
        <w:t>Služeb podpory</w:t>
      </w:r>
      <w:r w:rsidRPr="00BF5B12">
        <w:rPr>
          <w:sz w:val="24"/>
        </w:rPr>
        <w:t xml:space="preserve"> v kvalitě dle SLA;</w:t>
      </w:r>
    </w:p>
    <w:p w14:paraId="1E97BB3C" w14:textId="237B66D2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včasná identifikace odchylek od požadovaného stavu a jejich řešení bez vlivu na činnost Objednatele a úroveň </w:t>
      </w:r>
      <w:r w:rsidR="00C6600A">
        <w:rPr>
          <w:sz w:val="24"/>
        </w:rPr>
        <w:t>Služeb podpory</w:t>
      </w:r>
      <w:r w:rsidRPr="00BF5B12">
        <w:rPr>
          <w:sz w:val="24"/>
        </w:rPr>
        <w:t>; a</w:t>
      </w:r>
    </w:p>
    <w:p w14:paraId="3DF6BB79" w14:textId="38B5E319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zjištění dostupnosti </w:t>
      </w:r>
      <w:r w:rsidR="00FD6A65">
        <w:rPr>
          <w:sz w:val="24"/>
        </w:rPr>
        <w:t>Systému</w:t>
      </w:r>
    </w:p>
    <w:p w14:paraId="3D82E028" w14:textId="3D1EAA66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(dále jen „</w:t>
      </w:r>
      <w:r w:rsidRPr="00BF5B12">
        <w:rPr>
          <w:rFonts w:cs="Times New Roman"/>
          <w:b/>
          <w:szCs w:val="24"/>
        </w:rPr>
        <w:t>Monitoring</w:t>
      </w:r>
      <w:r w:rsidRPr="00BF5B12">
        <w:rPr>
          <w:rFonts w:cs="Times New Roman"/>
          <w:szCs w:val="24"/>
        </w:rPr>
        <w:t xml:space="preserve">“). V případě, že </w:t>
      </w:r>
      <w:r w:rsidR="006D1FB0">
        <w:rPr>
          <w:rFonts w:cs="Times New Roman"/>
          <w:szCs w:val="24"/>
        </w:rPr>
        <w:t xml:space="preserve">Zhotovitel </w:t>
      </w:r>
      <w:r w:rsidRPr="00BF5B12">
        <w:rPr>
          <w:rFonts w:cs="Times New Roman"/>
          <w:szCs w:val="24"/>
        </w:rPr>
        <w:t xml:space="preserve">v rámci Monitoringu zjistí nižší dostupnost </w:t>
      </w:r>
      <w:r w:rsidR="00FD6A65">
        <w:t>Systému</w:t>
      </w:r>
      <w:r w:rsidRPr="00BF5B12">
        <w:rPr>
          <w:rFonts w:cs="Times New Roman"/>
          <w:szCs w:val="24"/>
        </w:rPr>
        <w:t xml:space="preserve">, je povinen obnovit dostupnost </w:t>
      </w:r>
      <w:r w:rsidR="00FD6A65">
        <w:t>Systému</w:t>
      </w:r>
      <w:r w:rsidRPr="00BF5B12">
        <w:rPr>
          <w:rFonts w:cs="Times New Roman"/>
          <w:szCs w:val="24"/>
        </w:rPr>
        <w:t>.</w:t>
      </w:r>
    </w:p>
    <w:p w14:paraId="60DE3825" w14:textId="77777777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r w:rsidRPr="00BF5B12">
        <w:rPr>
          <w:rFonts w:cs="Times New Roman"/>
          <w:sz w:val="24"/>
          <w:szCs w:val="24"/>
        </w:rPr>
        <w:t>Reportování plnění SLA</w:t>
      </w:r>
    </w:p>
    <w:p w14:paraId="481CC692" w14:textId="021EE4BE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Vykazování plnění požadovaných SLA na základě Monitoringu bude </w:t>
      </w:r>
      <w:r w:rsidR="006D1FB0">
        <w:rPr>
          <w:rFonts w:cs="Times New Roman"/>
          <w:szCs w:val="24"/>
        </w:rPr>
        <w:t xml:space="preserve">Zhotovitel </w:t>
      </w:r>
      <w:r w:rsidRPr="00BF5B12">
        <w:rPr>
          <w:rFonts w:cs="Times New Roman"/>
          <w:szCs w:val="24"/>
        </w:rPr>
        <w:t xml:space="preserve">provádět </w:t>
      </w:r>
      <w:r w:rsidR="00CC1419" w:rsidRPr="00BF5B12">
        <w:rPr>
          <w:rFonts w:cs="Times New Roman"/>
          <w:szCs w:val="24"/>
        </w:rPr>
        <w:t>měsíčně,</w:t>
      </w:r>
      <w:r w:rsidRPr="00BF5B12">
        <w:rPr>
          <w:rFonts w:cs="Times New Roman"/>
          <w:szCs w:val="24"/>
        </w:rPr>
        <w:t xml:space="preserve"> a to nejpozději do desátého (10.) pracovního dne po konci předchozího kalendářního měsíce. Podrobné náležitosti Měsíčního výkazu (viz níže) jsou uvedeny v bodě </w:t>
      </w:r>
      <w:r w:rsidRPr="00BF5B12">
        <w:rPr>
          <w:rFonts w:cs="Times New Roman"/>
          <w:szCs w:val="24"/>
        </w:rPr>
        <w:fldChar w:fldCharType="begin"/>
      </w:r>
      <w:r w:rsidRPr="00BF5B12">
        <w:rPr>
          <w:rFonts w:cs="Times New Roman"/>
          <w:szCs w:val="24"/>
        </w:rPr>
        <w:instrText xml:space="preserve"> REF _Ref511898172 \r \h </w:instrText>
      </w:r>
      <w:r w:rsidR="00B40416" w:rsidRPr="00BF5B12">
        <w:rPr>
          <w:rFonts w:cs="Times New Roman"/>
          <w:szCs w:val="24"/>
        </w:rPr>
        <w:instrText xml:space="preserve"> \* MERGEFORMAT </w:instrText>
      </w:r>
      <w:r w:rsidRPr="00BF5B12">
        <w:rPr>
          <w:rFonts w:cs="Times New Roman"/>
          <w:szCs w:val="24"/>
        </w:rPr>
      </w:r>
      <w:r w:rsidRPr="00BF5B12">
        <w:rPr>
          <w:rFonts w:cs="Times New Roman"/>
          <w:szCs w:val="24"/>
        </w:rPr>
        <w:fldChar w:fldCharType="separate"/>
      </w:r>
      <w:r w:rsidR="007F0B9B">
        <w:rPr>
          <w:rFonts w:cs="Times New Roman"/>
          <w:szCs w:val="24"/>
        </w:rPr>
        <w:t>11</w:t>
      </w:r>
      <w:r w:rsidRPr="00BF5B12">
        <w:rPr>
          <w:rFonts w:cs="Times New Roman"/>
          <w:szCs w:val="24"/>
        </w:rPr>
        <w:fldChar w:fldCharType="end"/>
      </w:r>
      <w:r w:rsidRPr="00BF5B12">
        <w:rPr>
          <w:rFonts w:cs="Times New Roman"/>
          <w:szCs w:val="24"/>
        </w:rPr>
        <w:t xml:space="preserve"> této </w:t>
      </w:r>
      <w:r w:rsidRPr="00BF5B12">
        <w:rPr>
          <w:rFonts w:cs="Times New Roman"/>
          <w:bCs w:val="0"/>
          <w:szCs w:val="24"/>
        </w:rPr>
        <w:t xml:space="preserve">Přílohy č. </w:t>
      </w:r>
      <w:r w:rsidR="001A2D6F">
        <w:rPr>
          <w:rFonts w:cs="Times New Roman"/>
          <w:bCs w:val="0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 xml:space="preserve">Specifikace </w:t>
      </w:r>
      <w:r w:rsidR="00CC1419" w:rsidRPr="00BF5B12">
        <w:rPr>
          <w:rFonts w:cs="Times New Roman"/>
          <w:i/>
          <w:szCs w:val="24"/>
        </w:rPr>
        <w:t>Služeb podpory</w:t>
      </w:r>
      <w:r w:rsidRPr="00BF5B12">
        <w:rPr>
          <w:rFonts w:cs="Times New Roman"/>
          <w:szCs w:val="24"/>
        </w:rPr>
        <w:t>].</w:t>
      </w:r>
    </w:p>
    <w:p w14:paraId="12FAB4CB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 xml:space="preserve">Vyhodnocení plnění požadovaných SLA (za kalendářní měsíc) bude provedeno společně s Objednatelem nejpozději do patnáctého (15.) pracovního dne po konci předchozího kalendářního měsíce. </w:t>
      </w:r>
    </w:p>
    <w:p w14:paraId="36F69CD9" w14:textId="2F05A5DA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Objednatel má právo po předložení Měsíčního výkazu zkontrolovat správnost všech uvedených údajů oproti databázi Incidentů, vedenou v </w:t>
      </w:r>
      <w:proofErr w:type="spellStart"/>
      <w:r w:rsidRPr="00BF5B12">
        <w:rPr>
          <w:rFonts w:cs="Times New Roman"/>
          <w:szCs w:val="24"/>
        </w:rPr>
        <w:t>HelpDeskovém</w:t>
      </w:r>
      <w:proofErr w:type="spellEnd"/>
      <w:r w:rsidRPr="00BF5B12">
        <w:rPr>
          <w:rFonts w:cs="Times New Roman"/>
          <w:szCs w:val="24"/>
        </w:rPr>
        <w:t xml:space="preserve"> nástroji, anebo monitoringu Objednatele a vznést požadavek na jejich případnou korekci před společným vyhodnocením.</w:t>
      </w:r>
    </w:p>
    <w:p w14:paraId="2DEC0727" w14:textId="06B85572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V případě, že bude vyhodnocením zjištěno nedodržení požadovaných parametrů SLA, budou aplikovány sankční mechanismy tak, jak jsou definovány v</w:t>
      </w:r>
      <w:r w:rsidR="00CC1419" w:rsidRPr="00BF5B12">
        <w:rPr>
          <w:rFonts w:cs="Times New Roman"/>
          <w:szCs w:val="24"/>
        </w:rPr>
        <w:t>e S</w:t>
      </w:r>
      <w:r w:rsidRPr="00BF5B12">
        <w:rPr>
          <w:rFonts w:cs="Times New Roman"/>
          <w:szCs w:val="24"/>
        </w:rPr>
        <w:t xml:space="preserve">mlouvě anebo této </w:t>
      </w:r>
      <w:r w:rsidRPr="00BF5B12">
        <w:rPr>
          <w:rFonts w:cs="Times New Roman"/>
          <w:bCs w:val="0"/>
          <w:szCs w:val="24"/>
        </w:rPr>
        <w:t xml:space="preserve">Příloze č. </w:t>
      </w:r>
      <w:r w:rsidR="001A2D6F">
        <w:rPr>
          <w:rFonts w:cs="Times New Roman"/>
          <w:bCs w:val="0"/>
          <w:szCs w:val="24"/>
        </w:rPr>
        <w:t>2</w:t>
      </w:r>
      <w:r w:rsidRPr="00BF5B12">
        <w:rPr>
          <w:rFonts w:cs="Times New Roman"/>
          <w:szCs w:val="24"/>
        </w:rPr>
        <w:t xml:space="preserve"> [</w:t>
      </w:r>
      <w:r w:rsidRPr="00BF5B12">
        <w:rPr>
          <w:rFonts w:cs="Times New Roman"/>
          <w:i/>
          <w:szCs w:val="24"/>
        </w:rPr>
        <w:t xml:space="preserve">Specifikace </w:t>
      </w:r>
      <w:r w:rsidR="00CC1419" w:rsidRPr="00BF5B12">
        <w:rPr>
          <w:rFonts w:cs="Times New Roman"/>
          <w:i/>
          <w:szCs w:val="24"/>
        </w:rPr>
        <w:t>Služeb podpory</w:t>
      </w:r>
      <w:r w:rsidRPr="00BF5B12">
        <w:rPr>
          <w:rFonts w:cs="Times New Roman"/>
          <w:szCs w:val="24"/>
        </w:rPr>
        <w:t>].</w:t>
      </w:r>
    </w:p>
    <w:p w14:paraId="52DB203C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lastRenderedPageBreak/>
        <w:t xml:space="preserve">Schválení Měsíčního výkazu provede Kontaktní osoba Objednatele pro věcné plnění e-mailem nebo ISDS. </w:t>
      </w:r>
    </w:p>
    <w:p w14:paraId="3B70790F" w14:textId="77777777" w:rsidR="00A23E8B" w:rsidRPr="00BF5B12" w:rsidRDefault="00A23E8B" w:rsidP="00A23E8B">
      <w:pPr>
        <w:pStyle w:val="Nadpis1"/>
        <w:rPr>
          <w:rFonts w:cs="Times New Roman"/>
          <w:sz w:val="24"/>
          <w:szCs w:val="24"/>
        </w:rPr>
      </w:pPr>
      <w:bookmarkStart w:id="27" w:name="_Ref511898172"/>
      <w:bookmarkEnd w:id="8"/>
      <w:r w:rsidRPr="00BF5B12">
        <w:rPr>
          <w:rFonts w:cs="Times New Roman"/>
          <w:sz w:val="24"/>
          <w:szCs w:val="24"/>
        </w:rPr>
        <w:t>Měsíční výkaz</w:t>
      </w:r>
      <w:bookmarkEnd w:id="27"/>
    </w:p>
    <w:p w14:paraId="64E1176D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bookmarkStart w:id="28" w:name="_Ref467079405"/>
      <w:r w:rsidRPr="00BF5B12">
        <w:rPr>
          <w:rFonts w:cs="Times New Roman"/>
          <w:szCs w:val="24"/>
        </w:rPr>
        <w:t>Měsíční výkaz vždy ve vztahu k</w:t>
      </w:r>
      <w:r w:rsidR="00CC1419" w:rsidRPr="00BF5B12">
        <w:rPr>
          <w:rFonts w:cs="Times New Roman"/>
          <w:szCs w:val="24"/>
        </w:rPr>
        <w:t>e Službám podpory</w:t>
      </w:r>
      <w:r w:rsidRPr="00BF5B12">
        <w:rPr>
          <w:rFonts w:cs="Times New Roman"/>
          <w:szCs w:val="24"/>
        </w:rPr>
        <w:t xml:space="preserve"> obsahuje:</w:t>
      </w:r>
      <w:bookmarkEnd w:id="28"/>
    </w:p>
    <w:p w14:paraId="2A4CAEC7" w14:textId="77777777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Přehled:</w:t>
      </w:r>
    </w:p>
    <w:p w14:paraId="5AD9DDA3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počet řešených a doposud nevyřešených Incidentů a jejich kategorii;</w:t>
      </w:r>
    </w:p>
    <w:p w14:paraId="73188BC8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počet Incidentů a jejich kategorii vyřešených za kalendářní měsíc, za který je Měsíční výkaz vyhotovován;</w:t>
      </w:r>
    </w:p>
    <w:p w14:paraId="0FB76222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počet jiných požadavků Ohlašovatelů;</w:t>
      </w:r>
    </w:p>
    <w:p w14:paraId="093C6A2D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počet </w:t>
      </w:r>
      <w:r w:rsidR="00CC1419" w:rsidRPr="00BF5B12">
        <w:rPr>
          <w:sz w:val="24"/>
        </w:rPr>
        <w:t>Incidentů</w:t>
      </w:r>
      <w:r w:rsidRPr="00BF5B12">
        <w:rPr>
          <w:sz w:val="24"/>
        </w:rPr>
        <w:t xml:space="preserve"> a jejich kategorii vyřešených v daný kalendářní měsíc;</w:t>
      </w:r>
    </w:p>
    <w:p w14:paraId="6DC2002F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počet </w:t>
      </w:r>
      <w:r w:rsidR="00BF5B12">
        <w:rPr>
          <w:sz w:val="24"/>
        </w:rPr>
        <w:t>s</w:t>
      </w:r>
      <w:r w:rsidRPr="00BF5B12">
        <w:rPr>
          <w:sz w:val="24"/>
        </w:rPr>
        <w:t>ervisních zásahů k jednotlivým Incidentům;</w:t>
      </w:r>
    </w:p>
    <w:p w14:paraId="468E01FC" w14:textId="77777777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Podrobná část:</w:t>
      </w:r>
    </w:p>
    <w:p w14:paraId="50EF0493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seznam Incidentů a vad s uvedením jejich stručného popisu; a</w:t>
      </w:r>
    </w:p>
    <w:p w14:paraId="7C8F680C" w14:textId="68B2A132" w:rsidR="00A23E8B" w:rsidRPr="00BF5B12" w:rsidRDefault="00A23E8B" w:rsidP="00A23E8B">
      <w:pPr>
        <w:pStyle w:val="Claneka"/>
        <w:rPr>
          <w:sz w:val="24"/>
        </w:rPr>
      </w:pPr>
      <w:bookmarkStart w:id="29" w:name="_Ref467079408"/>
      <w:r w:rsidRPr="00BF5B12">
        <w:rPr>
          <w:sz w:val="24"/>
        </w:rPr>
        <w:t xml:space="preserve">kompletní záznam o Úkonech HelpDesku ve smyslu a v rozsahu dle </w:t>
      </w:r>
      <w:r w:rsidR="00CC1419" w:rsidRPr="00BF5B12">
        <w:rPr>
          <w:sz w:val="24"/>
        </w:rPr>
        <w:t>S</w:t>
      </w:r>
      <w:r w:rsidRPr="00BF5B12">
        <w:rPr>
          <w:sz w:val="24"/>
        </w:rPr>
        <w:t>mlouvy;</w:t>
      </w:r>
      <w:bookmarkEnd w:id="29"/>
    </w:p>
    <w:p w14:paraId="24977CBD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bookmarkStart w:id="30" w:name="_Ref468957442"/>
      <w:r w:rsidRPr="00BF5B12">
        <w:rPr>
          <w:rFonts w:cs="Times New Roman"/>
          <w:szCs w:val="24"/>
        </w:rPr>
        <w:t>Měsíční výkaz vždy ve vztahu ke Službám na objednávku obsahuje:</w:t>
      </w:r>
      <w:bookmarkEnd w:id="30"/>
    </w:p>
    <w:p w14:paraId="6299132F" w14:textId="77777777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Přehled:</w:t>
      </w:r>
    </w:p>
    <w:p w14:paraId="2581D894" w14:textId="77777777" w:rsidR="00A23E8B" w:rsidRPr="00BF5B12" w:rsidDel="00E53031" w:rsidRDefault="00A23E8B" w:rsidP="00A23E8B">
      <w:pPr>
        <w:pStyle w:val="Claneka"/>
        <w:rPr>
          <w:sz w:val="24"/>
        </w:rPr>
      </w:pPr>
      <w:r w:rsidRPr="00BF5B12" w:rsidDel="00E53031">
        <w:rPr>
          <w:sz w:val="24"/>
        </w:rPr>
        <w:t>seznam plnění dle Dílčích smluv</w:t>
      </w:r>
      <w:r w:rsidRPr="00BF5B12">
        <w:rPr>
          <w:sz w:val="24"/>
        </w:rPr>
        <w:t xml:space="preserve"> akceptovaných v daném kalendářním měsíci, odpovídajících přiloženým akceptačním protokolům, které jsou předmětem fakturace</w:t>
      </w:r>
      <w:r w:rsidRPr="00BF5B12" w:rsidDel="00E53031">
        <w:rPr>
          <w:sz w:val="24"/>
        </w:rPr>
        <w:t>;</w:t>
      </w:r>
    </w:p>
    <w:p w14:paraId="015E6BD4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nevyčerpaná část z limitu Člověkodnů pro poskytování Služeb na objednávku a z maximální celkové Ceny Služeb na objednávku;</w:t>
      </w:r>
    </w:p>
    <w:p w14:paraId="1E5B5120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seznam účinných Dílčích smluv v kalendářním měsíci, za který je Měsíční výkaz vyhotovován;</w:t>
      </w:r>
    </w:p>
    <w:p w14:paraId="3043F971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shrnutí provedených činností v rámci jednotlivých Dílčích smluv;</w:t>
      </w:r>
    </w:p>
    <w:p w14:paraId="3AC52799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uvedení časové náročnosti v Člověkodnech k jednotlivým Dílčím smlouvám;</w:t>
      </w:r>
    </w:p>
    <w:p w14:paraId="388CFBFA" w14:textId="77777777" w:rsidR="00A23E8B" w:rsidRPr="00BF5B12" w:rsidRDefault="00A23E8B" w:rsidP="00BF5B12">
      <w:pPr>
        <w:pStyle w:val="Claneka"/>
        <w:rPr>
          <w:sz w:val="24"/>
        </w:rPr>
      </w:pPr>
      <w:r w:rsidRPr="00BF5B12">
        <w:rPr>
          <w:sz w:val="24"/>
        </w:rPr>
        <w:t>shrnutí časové náročnosti v Člověkodnech za všechny Služby na objednávku poskytnuté v daném kalendářním měsíci a určení výše Ceny Služeb na objednávku</w:t>
      </w:r>
      <w:r w:rsidR="00BF5B12" w:rsidRPr="00BF5B12">
        <w:rPr>
          <w:sz w:val="24"/>
        </w:rPr>
        <w:t>.</w:t>
      </w:r>
    </w:p>
    <w:p w14:paraId="13AB6A75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Měsíční výkaz vždy ve vztahu k Monitoringu obsahuje alespoň:</w:t>
      </w:r>
    </w:p>
    <w:p w14:paraId="321FCCAB" w14:textId="77777777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Přehled:</w:t>
      </w:r>
    </w:p>
    <w:p w14:paraId="08FB7E83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celková délka skutečné kumulované doby nedostupnosti;</w:t>
      </w:r>
    </w:p>
    <w:p w14:paraId="33311885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celková délka překročení Reakční doby a Doby vyřešení;</w:t>
      </w:r>
    </w:p>
    <w:p w14:paraId="7D86713E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seznam všech jednotlivých Výpadků a jejich délka;</w:t>
      </w:r>
    </w:p>
    <w:p w14:paraId="29B349F1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>délka překročení Reakční doby a Doby vyřešení u jednotlivých Incidentů;</w:t>
      </w:r>
    </w:p>
    <w:p w14:paraId="5E28641D" w14:textId="77777777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Podrobná část:</w:t>
      </w:r>
    </w:p>
    <w:p w14:paraId="4E9583E7" w14:textId="2AF355AD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další údaje nezbytné pro řádné a věrné zachycení plnění SLA, zejména s ohledem na zapojení </w:t>
      </w:r>
      <w:r w:rsidR="00FD6A65">
        <w:rPr>
          <w:sz w:val="24"/>
        </w:rPr>
        <w:t>Systému</w:t>
      </w:r>
      <w:r w:rsidR="00FD6A65" w:rsidRPr="00BF5B12">
        <w:rPr>
          <w:sz w:val="24"/>
        </w:rPr>
        <w:t xml:space="preserve"> </w:t>
      </w:r>
      <w:r w:rsidRPr="00BF5B12">
        <w:rPr>
          <w:sz w:val="24"/>
        </w:rPr>
        <w:t xml:space="preserve">do automatizovaného </w:t>
      </w:r>
      <w:r w:rsidR="00BF5B12" w:rsidRPr="00BF5B12">
        <w:rPr>
          <w:sz w:val="24"/>
        </w:rPr>
        <w:t>m</w:t>
      </w:r>
      <w:r w:rsidRPr="00BF5B12">
        <w:rPr>
          <w:sz w:val="24"/>
        </w:rPr>
        <w:t>onitoringu.</w:t>
      </w:r>
    </w:p>
    <w:p w14:paraId="58F206D0" w14:textId="77777777" w:rsidR="00A23E8B" w:rsidRPr="00BF5B12" w:rsidRDefault="00A23E8B" w:rsidP="006041A4">
      <w:pPr>
        <w:pStyle w:val="Clanek11"/>
        <w:rPr>
          <w:rFonts w:cs="Times New Roman"/>
          <w:szCs w:val="24"/>
        </w:rPr>
      </w:pPr>
      <w:r w:rsidRPr="00BF5B12">
        <w:rPr>
          <w:rFonts w:cs="Times New Roman"/>
          <w:szCs w:val="24"/>
        </w:rPr>
        <w:t>Měsíční výkaz bude Objednateli předáván v přehledné tabulce rozdělené na jednotlivé listy, které budou v takové tabulce seřazeny v pořadí:</w:t>
      </w:r>
    </w:p>
    <w:p w14:paraId="57FC47DB" w14:textId="77777777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lastRenderedPageBreak/>
        <w:t xml:space="preserve">Cena </w:t>
      </w:r>
      <w:r w:rsidR="00BF5B12" w:rsidRPr="00BF5B12">
        <w:rPr>
          <w:sz w:val="24"/>
        </w:rPr>
        <w:t>Sl</w:t>
      </w:r>
      <w:r w:rsidRPr="00BF5B12">
        <w:rPr>
          <w:sz w:val="24"/>
        </w:rPr>
        <w:t>užeb</w:t>
      </w:r>
      <w:r w:rsidR="00BF5B12" w:rsidRPr="00BF5B12">
        <w:rPr>
          <w:sz w:val="24"/>
        </w:rPr>
        <w:t xml:space="preserve"> podpory</w:t>
      </w:r>
      <w:r w:rsidRPr="00BF5B12">
        <w:rPr>
          <w:sz w:val="24"/>
        </w:rPr>
        <w:t>, Cena Služeb na objednávku za daný kalendářní měsíc;</w:t>
      </w:r>
    </w:p>
    <w:p w14:paraId="045D84CA" w14:textId="7C9AFA12" w:rsidR="00A23E8B" w:rsidRPr="00BF5B12" w:rsidRDefault="00A23E8B" w:rsidP="00A23E8B">
      <w:pPr>
        <w:pStyle w:val="Claneka"/>
        <w:rPr>
          <w:sz w:val="24"/>
        </w:rPr>
      </w:pPr>
      <w:bookmarkStart w:id="31" w:name="_Ref467689574"/>
      <w:r w:rsidRPr="00BF5B12">
        <w:rPr>
          <w:sz w:val="24"/>
        </w:rPr>
        <w:t xml:space="preserve">Přehled poskytnutých </w:t>
      </w:r>
      <w:r w:rsidR="00BF5B12" w:rsidRPr="00BF5B12">
        <w:rPr>
          <w:sz w:val="24"/>
        </w:rPr>
        <w:t>Služeb podpory</w:t>
      </w:r>
      <w:r w:rsidRPr="00BF5B12">
        <w:rPr>
          <w:sz w:val="24"/>
        </w:rPr>
        <w:t xml:space="preserve"> za daný kalendářní měsíc</w:t>
      </w:r>
      <w:bookmarkEnd w:id="31"/>
      <w:r w:rsidRPr="00BF5B12">
        <w:rPr>
          <w:sz w:val="24"/>
        </w:rPr>
        <w:t xml:space="preserve"> dle bodu </w:t>
      </w:r>
      <w:r w:rsidRPr="00BF5B12">
        <w:rPr>
          <w:sz w:val="24"/>
        </w:rPr>
        <w:fldChar w:fldCharType="begin"/>
      </w:r>
      <w:r w:rsidRPr="00BF5B12">
        <w:rPr>
          <w:sz w:val="24"/>
        </w:rPr>
        <w:instrText xml:space="preserve"> REF _Ref467079405 \r \h </w:instrText>
      </w:r>
      <w:r w:rsidR="00B40416" w:rsidRPr="00BF5B12">
        <w:rPr>
          <w:sz w:val="24"/>
        </w:rPr>
        <w:instrText xml:space="preserve"> \* MERGEFORMAT </w:instrText>
      </w:r>
      <w:r w:rsidRPr="00BF5B12">
        <w:rPr>
          <w:sz w:val="24"/>
        </w:rPr>
      </w:r>
      <w:r w:rsidRPr="00BF5B12">
        <w:rPr>
          <w:sz w:val="24"/>
        </w:rPr>
        <w:fldChar w:fldCharType="separate"/>
      </w:r>
      <w:r w:rsidR="007F0B9B">
        <w:rPr>
          <w:sz w:val="24"/>
        </w:rPr>
        <w:t>11.1</w:t>
      </w:r>
      <w:r w:rsidRPr="00BF5B12">
        <w:rPr>
          <w:sz w:val="24"/>
        </w:rPr>
        <w:fldChar w:fldCharType="end"/>
      </w:r>
      <w:r w:rsidRPr="00BF5B12">
        <w:rPr>
          <w:sz w:val="24"/>
        </w:rPr>
        <w:t xml:space="preserve"> této Přílohy č. </w:t>
      </w:r>
      <w:r w:rsidR="001A2D6F">
        <w:rPr>
          <w:sz w:val="24"/>
        </w:rPr>
        <w:t>2</w:t>
      </w:r>
      <w:r w:rsidRPr="00BF5B12">
        <w:rPr>
          <w:sz w:val="24"/>
        </w:rPr>
        <w:t xml:space="preserve"> [</w:t>
      </w:r>
      <w:r w:rsidR="00BF5B12" w:rsidRPr="00BF5B12">
        <w:rPr>
          <w:i/>
          <w:sz w:val="24"/>
        </w:rPr>
        <w:t>Specifikace Služeb podpory</w:t>
      </w:r>
      <w:r w:rsidR="00BF5B12" w:rsidRPr="00BF5B12">
        <w:rPr>
          <w:sz w:val="24"/>
        </w:rPr>
        <w:t>];</w:t>
      </w:r>
    </w:p>
    <w:p w14:paraId="12BBDFE6" w14:textId="0B133891" w:rsidR="00A23E8B" w:rsidRPr="00BF5B12" w:rsidRDefault="00A23E8B" w:rsidP="00A23E8B">
      <w:pPr>
        <w:pStyle w:val="Claneka"/>
        <w:rPr>
          <w:sz w:val="24"/>
        </w:rPr>
      </w:pPr>
      <w:bookmarkStart w:id="32" w:name="_Ref467689591"/>
      <w:r w:rsidRPr="00BF5B12">
        <w:rPr>
          <w:sz w:val="24"/>
        </w:rPr>
        <w:t xml:space="preserve">Přehled poskytnutých Služeb na objednávku za daný kalendářní měsíc dle bodu </w:t>
      </w:r>
      <w:r w:rsidRPr="00BF5B12">
        <w:rPr>
          <w:sz w:val="24"/>
        </w:rPr>
        <w:fldChar w:fldCharType="begin"/>
      </w:r>
      <w:r w:rsidRPr="00BF5B12">
        <w:rPr>
          <w:sz w:val="24"/>
        </w:rPr>
        <w:instrText xml:space="preserve"> REF _Ref468957442 \r \h </w:instrText>
      </w:r>
      <w:r w:rsidR="00B40416" w:rsidRPr="00BF5B12">
        <w:rPr>
          <w:sz w:val="24"/>
        </w:rPr>
        <w:instrText xml:space="preserve"> \* MERGEFORMAT </w:instrText>
      </w:r>
      <w:r w:rsidRPr="00BF5B12">
        <w:rPr>
          <w:sz w:val="24"/>
        </w:rPr>
      </w:r>
      <w:r w:rsidRPr="00BF5B12">
        <w:rPr>
          <w:sz w:val="24"/>
        </w:rPr>
        <w:fldChar w:fldCharType="separate"/>
      </w:r>
      <w:r w:rsidR="007F0B9B">
        <w:rPr>
          <w:sz w:val="24"/>
        </w:rPr>
        <w:t>11.2</w:t>
      </w:r>
      <w:r w:rsidRPr="00BF5B12">
        <w:rPr>
          <w:sz w:val="24"/>
        </w:rPr>
        <w:fldChar w:fldCharType="end"/>
      </w:r>
      <w:r w:rsidRPr="00BF5B12">
        <w:rPr>
          <w:sz w:val="24"/>
        </w:rPr>
        <w:t xml:space="preserve"> této Přílohy č. </w:t>
      </w:r>
      <w:r w:rsidR="001A2D6F">
        <w:rPr>
          <w:sz w:val="24"/>
        </w:rPr>
        <w:t>2</w:t>
      </w:r>
      <w:r w:rsidRPr="00BF5B12">
        <w:rPr>
          <w:sz w:val="24"/>
        </w:rPr>
        <w:t xml:space="preserve"> [</w:t>
      </w:r>
      <w:r w:rsidR="00BF5B12" w:rsidRPr="00BF5B12">
        <w:rPr>
          <w:i/>
          <w:sz w:val="24"/>
        </w:rPr>
        <w:t>Specifikace Služeb podpory</w:t>
      </w:r>
      <w:r w:rsidRPr="00BF5B12">
        <w:rPr>
          <w:sz w:val="24"/>
        </w:rPr>
        <w:t>];</w:t>
      </w:r>
      <w:bookmarkEnd w:id="32"/>
    </w:p>
    <w:p w14:paraId="4C893BF7" w14:textId="531B2FA8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Podrobná část Paušálních služeb dle bodu </w:t>
      </w:r>
      <w:r w:rsidRPr="00BF5B12">
        <w:rPr>
          <w:sz w:val="24"/>
        </w:rPr>
        <w:fldChar w:fldCharType="begin"/>
      </w:r>
      <w:r w:rsidRPr="00BF5B12">
        <w:rPr>
          <w:sz w:val="24"/>
        </w:rPr>
        <w:instrText xml:space="preserve"> REF _Ref467079405 \r \h </w:instrText>
      </w:r>
      <w:r w:rsidR="00B40416" w:rsidRPr="00BF5B12">
        <w:rPr>
          <w:sz w:val="24"/>
        </w:rPr>
        <w:instrText xml:space="preserve"> \* MERGEFORMAT </w:instrText>
      </w:r>
      <w:r w:rsidRPr="00BF5B12">
        <w:rPr>
          <w:sz w:val="24"/>
        </w:rPr>
      </w:r>
      <w:r w:rsidRPr="00BF5B12">
        <w:rPr>
          <w:sz w:val="24"/>
        </w:rPr>
        <w:fldChar w:fldCharType="separate"/>
      </w:r>
      <w:r w:rsidR="007F0B9B">
        <w:rPr>
          <w:sz w:val="24"/>
        </w:rPr>
        <w:t>11.1</w:t>
      </w:r>
      <w:r w:rsidRPr="00BF5B12">
        <w:rPr>
          <w:sz w:val="24"/>
        </w:rPr>
        <w:fldChar w:fldCharType="end"/>
      </w:r>
      <w:r w:rsidRPr="00BF5B12">
        <w:rPr>
          <w:sz w:val="24"/>
        </w:rPr>
        <w:t xml:space="preserve"> této </w:t>
      </w:r>
      <w:r w:rsidR="00BF5B12" w:rsidRPr="00BF5B12">
        <w:rPr>
          <w:sz w:val="24"/>
        </w:rPr>
        <w:t xml:space="preserve">Přílohy č. </w:t>
      </w:r>
      <w:r w:rsidR="001A2D6F">
        <w:rPr>
          <w:sz w:val="24"/>
        </w:rPr>
        <w:t>2</w:t>
      </w:r>
      <w:r w:rsidR="00BF5B12" w:rsidRPr="00BF5B12">
        <w:rPr>
          <w:sz w:val="24"/>
        </w:rPr>
        <w:t xml:space="preserve"> [</w:t>
      </w:r>
      <w:r w:rsidR="00BF5B12" w:rsidRPr="00BF5B12">
        <w:rPr>
          <w:i/>
          <w:sz w:val="24"/>
        </w:rPr>
        <w:t>Specifikace Služeb podpory</w:t>
      </w:r>
      <w:r w:rsidR="00BF5B12" w:rsidRPr="00BF5B12">
        <w:rPr>
          <w:sz w:val="24"/>
        </w:rPr>
        <w:t xml:space="preserve">] </w:t>
      </w:r>
      <w:r w:rsidRPr="00BF5B12">
        <w:rPr>
          <w:sz w:val="24"/>
        </w:rPr>
        <w:t>výše; a</w:t>
      </w:r>
    </w:p>
    <w:p w14:paraId="47CE6286" w14:textId="026B74FA" w:rsidR="00A23E8B" w:rsidRPr="00BF5B12" w:rsidRDefault="00A23E8B" w:rsidP="00A23E8B">
      <w:pPr>
        <w:pStyle w:val="Claneka"/>
        <w:rPr>
          <w:sz w:val="24"/>
        </w:rPr>
      </w:pPr>
      <w:r w:rsidRPr="00BF5B12">
        <w:rPr>
          <w:sz w:val="24"/>
        </w:rPr>
        <w:t xml:space="preserve">Podrobná část Služeb na objednávku dle bodu </w:t>
      </w:r>
      <w:r w:rsidRPr="00BF5B12">
        <w:rPr>
          <w:sz w:val="24"/>
        </w:rPr>
        <w:fldChar w:fldCharType="begin"/>
      </w:r>
      <w:r w:rsidRPr="00BF5B12">
        <w:rPr>
          <w:sz w:val="24"/>
        </w:rPr>
        <w:instrText xml:space="preserve"> REF _Ref468957442 \r \h </w:instrText>
      </w:r>
      <w:r w:rsidR="00B40416" w:rsidRPr="00BF5B12">
        <w:rPr>
          <w:sz w:val="24"/>
        </w:rPr>
        <w:instrText xml:space="preserve"> \* MERGEFORMAT </w:instrText>
      </w:r>
      <w:r w:rsidRPr="00BF5B12">
        <w:rPr>
          <w:sz w:val="24"/>
        </w:rPr>
      </w:r>
      <w:r w:rsidRPr="00BF5B12">
        <w:rPr>
          <w:sz w:val="24"/>
        </w:rPr>
        <w:fldChar w:fldCharType="separate"/>
      </w:r>
      <w:r w:rsidR="007F0B9B">
        <w:rPr>
          <w:sz w:val="24"/>
        </w:rPr>
        <w:t>11.2</w:t>
      </w:r>
      <w:r w:rsidRPr="00BF5B12">
        <w:rPr>
          <w:sz w:val="24"/>
        </w:rPr>
        <w:fldChar w:fldCharType="end"/>
      </w:r>
      <w:r w:rsidRPr="00BF5B12">
        <w:rPr>
          <w:sz w:val="24"/>
        </w:rPr>
        <w:t xml:space="preserve"> této </w:t>
      </w:r>
      <w:r w:rsidR="00BF5B12" w:rsidRPr="00BF5B12">
        <w:rPr>
          <w:sz w:val="24"/>
        </w:rPr>
        <w:t xml:space="preserve">Přílohy č. </w:t>
      </w:r>
      <w:r w:rsidR="001A2D6F">
        <w:rPr>
          <w:sz w:val="24"/>
        </w:rPr>
        <w:t>2</w:t>
      </w:r>
      <w:r w:rsidR="00BF5B12" w:rsidRPr="00BF5B12">
        <w:rPr>
          <w:sz w:val="24"/>
        </w:rPr>
        <w:t xml:space="preserve"> [</w:t>
      </w:r>
      <w:r w:rsidR="00BF5B12" w:rsidRPr="00BF5B12">
        <w:rPr>
          <w:i/>
          <w:sz w:val="24"/>
        </w:rPr>
        <w:t>Specifikace Služeb podpory</w:t>
      </w:r>
      <w:r w:rsidR="00BF5B12" w:rsidRPr="00BF5B12">
        <w:rPr>
          <w:sz w:val="24"/>
        </w:rPr>
        <w:t>]</w:t>
      </w:r>
      <w:r w:rsidRPr="00BF5B12">
        <w:rPr>
          <w:sz w:val="24"/>
        </w:rPr>
        <w:t xml:space="preserve"> výše;</w:t>
      </w:r>
    </w:p>
    <w:p w14:paraId="53A688D1" w14:textId="365E81F9" w:rsidR="00A23E8B" w:rsidRPr="00BF5B12" w:rsidRDefault="00A23E8B" w:rsidP="006041A4">
      <w:pPr>
        <w:pStyle w:val="Clanek11"/>
        <w:numPr>
          <w:ilvl w:val="0"/>
          <w:numId w:val="0"/>
        </w:numPr>
        <w:ind w:left="567"/>
        <w:rPr>
          <w:rFonts w:cs="Times New Roman"/>
          <w:bCs w:val="0"/>
          <w:szCs w:val="24"/>
        </w:rPr>
      </w:pPr>
      <w:r w:rsidRPr="00BF5B12">
        <w:rPr>
          <w:rFonts w:cs="Times New Roman"/>
          <w:bCs w:val="0"/>
          <w:szCs w:val="24"/>
        </w:rPr>
        <w:t xml:space="preserve">vyjma kompletního záznamu ve smyslu bodu </w:t>
      </w:r>
      <w:r w:rsidRPr="00BF5B12">
        <w:rPr>
          <w:rFonts w:cs="Times New Roman"/>
          <w:bCs w:val="0"/>
          <w:szCs w:val="24"/>
        </w:rPr>
        <w:fldChar w:fldCharType="begin"/>
      </w:r>
      <w:r w:rsidRPr="00BF5B12">
        <w:rPr>
          <w:rFonts w:cs="Times New Roman"/>
          <w:bCs w:val="0"/>
          <w:szCs w:val="24"/>
        </w:rPr>
        <w:instrText xml:space="preserve"> REF _Ref467079408 \r \h </w:instrText>
      </w:r>
      <w:r w:rsidR="00B40416" w:rsidRPr="00BF5B12">
        <w:rPr>
          <w:rFonts w:cs="Times New Roman"/>
          <w:bCs w:val="0"/>
          <w:szCs w:val="24"/>
        </w:rPr>
        <w:instrText xml:space="preserve"> \* MERGEFORMAT </w:instrText>
      </w:r>
      <w:r w:rsidRPr="00BF5B12">
        <w:rPr>
          <w:rFonts w:cs="Times New Roman"/>
          <w:bCs w:val="0"/>
          <w:szCs w:val="24"/>
        </w:rPr>
      </w:r>
      <w:r w:rsidRPr="00BF5B12">
        <w:rPr>
          <w:rFonts w:cs="Times New Roman"/>
          <w:bCs w:val="0"/>
          <w:szCs w:val="24"/>
        </w:rPr>
        <w:fldChar w:fldCharType="separate"/>
      </w:r>
      <w:r w:rsidR="007F0B9B">
        <w:rPr>
          <w:rFonts w:cs="Times New Roman"/>
          <w:bCs w:val="0"/>
          <w:szCs w:val="24"/>
        </w:rPr>
        <w:t>11.1(g)</w:t>
      </w:r>
      <w:r w:rsidRPr="00BF5B12">
        <w:rPr>
          <w:rFonts w:cs="Times New Roman"/>
          <w:bCs w:val="0"/>
          <w:szCs w:val="24"/>
        </w:rPr>
        <w:fldChar w:fldCharType="end"/>
      </w:r>
      <w:r w:rsidRPr="00BF5B12">
        <w:rPr>
          <w:rFonts w:cs="Times New Roman"/>
          <w:bCs w:val="0"/>
          <w:szCs w:val="24"/>
        </w:rPr>
        <w:t xml:space="preserve"> </w:t>
      </w:r>
      <w:r w:rsidR="00BF5B12" w:rsidRPr="00BF5B12">
        <w:rPr>
          <w:rFonts w:cs="Times New Roman"/>
          <w:bCs w:val="0"/>
          <w:szCs w:val="24"/>
        </w:rPr>
        <w:t xml:space="preserve">Přílohy č. </w:t>
      </w:r>
      <w:r w:rsidR="001A2D6F">
        <w:rPr>
          <w:bCs w:val="0"/>
        </w:rPr>
        <w:t>2</w:t>
      </w:r>
      <w:r w:rsidR="00BF5B12" w:rsidRPr="00BF5B12">
        <w:rPr>
          <w:rFonts w:cs="Times New Roman"/>
          <w:bCs w:val="0"/>
          <w:szCs w:val="24"/>
        </w:rPr>
        <w:t xml:space="preserve"> [</w:t>
      </w:r>
      <w:r w:rsidR="00BF5B12" w:rsidRPr="00BF5B12">
        <w:rPr>
          <w:bCs w:val="0"/>
          <w:i/>
          <w:szCs w:val="24"/>
        </w:rPr>
        <w:t>Specifikace Služeb podpory</w:t>
      </w:r>
      <w:r w:rsidR="00BF5B12" w:rsidRPr="00BF5B12">
        <w:rPr>
          <w:rFonts w:cs="Times New Roman"/>
          <w:bCs w:val="0"/>
          <w:szCs w:val="24"/>
        </w:rPr>
        <w:t>]</w:t>
      </w:r>
      <w:r w:rsidRPr="00BF5B12">
        <w:rPr>
          <w:rFonts w:cs="Times New Roman"/>
          <w:bCs w:val="0"/>
          <w:szCs w:val="24"/>
        </w:rPr>
        <w:t xml:space="preserve">, který bude předán ve formě přehledného logu umožňujícího vyhledávání a uchovávání záznamů o Úkonech HelpDesku. </w:t>
      </w:r>
    </w:p>
    <w:p w14:paraId="23B495DD" w14:textId="77777777" w:rsidR="00CF1245" w:rsidRPr="00BF5B12" w:rsidRDefault="00CF1245" w:rsidP="007F0B9B">
      <w:pPr>
        <w:ind w:firstLine="0"/>
      </w:pPr>
    </w:p>
    <w:sectPr w:rsidR="00CF1245" w:rsidRPr="00BF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89718" w14:textId="77777777" w:rsidR="001D5A46" w:rsidRDefault="001D5A46" w:rsidP="00A23E8B">
      <w:pPr>
        <w:spacing w:after="0"/>
      </w:pPr>
      <w:r>
        <w:separator/>
      </w:r>
    </w:p>
  </w:endnote>
  <w:endnote w:type="continuationSeparator" w:id="0">
    <w:p w14:paraId="214C1AB2" w14:textId="77777777" w:rsidR="001D5A46" w:rsidRDefault="001D5A46" w:rsidP="00A23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B824C" w14:textId="77777777" w:rsidR="001D5A46" w:rsidRDefault="001D5A46" w:rsidP="00A23E8B">
      <w:pPr>
        <w:spacing w:after="0"/>
      </w:pPr>
      <w:r>
        <w:separator/>
      </w:r>
    </w:p>
  </w:footnote>
  <w:footnote w:type="continuationSeparator" w:id="0">
    <w:p w14:paraId="1F3FC0C0" w14:textId="77777777" w:rsidR="001D5A46" w:rsidRDefault="001D5A46" w:rsidP="00A23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F4B5D6A"/>
    <w:multiLevelType w:val="multilevel"/>
    <w:tmpl w:val="3D70808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8B"/>
    <w:rsid w:val="00174930"/>
    <w:rsid w:val="00177552"/>
    <w:rsid w:val="00191561"/>
    <w:rsid w:val="001A2D6F"/>
    <w:rsid w:val="001D5A46"/>
    <w:rsid w:val="00245565"/>
    <w:rsid w:val="003446F0"/>
    <w:rsid w:val="003A1C69"/>
    <w:rsid w:val="00445D13"/>
    <w:rsid w:val="00563CB0"/>
    <w:rsid w:val="005718A4"/>
    <w:rsid w:val="005D7A1E"/>
    <w:rsid w:val="006041A4"/>
    <w:rsid w:val="006C3558"/>
    <w:rsid w:val="006D1FB0"/>
    <w:rsid w:val="00732DA3"/>
    <w:rsid w:val="00763BCF"/>
    <w:rsid w:val="00765815"/>
    <w:rsid w:val="007A3676"/>
    <w:rsid w:val="007F0B9B"/>
    <w:rsid w:val="00877ABE"/>
    <w:rsid w:val="00A23E8B"/>
    <w:rsid w:val="00AA157F"/>
    <w:rsid w:val="00B10187"/>
    <w:rsid w:val="00B14637"/>
    <w:rsid w:val="00B40416"/>
    <w:rsid w:val="00B940C4"/>
    <w:rsid w:val="00B97B1F"/>
    <w:rsid w:val="00BF5B12"/>
    <w:rsid w:val="00C40138"/>
    <w:rsid w:val="00C46CF8"/>
    <w:rsid w:val="00C6600A"/>
    <w:rsid w:val="00CA2AE1"/>
    <w:rsid w:val="00CC1419"/>
    <w:rsid w:val="00CD7A42"/>
    <w:rsid w:val="00CF1245"/>
    <w:rsid w:val="00E85E58"/>
    <w:rsid w:val="00EC3DAA"/>
    <w:rsid w:val="00F34871"/>
    <w:rsid w:val="00F40CF9"/>
    <w:rsid w:val="00FD6A6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A0D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E8B"/>
    <w:pPr>
      <w:spacing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autoRedefine/>
    <w:qFormat/>
    <w:rsid w:val="00A23E8B"/>
    <w:pPr>
      <w:keepNext/>
      <w:numPr>
        <w:numId w:val="1"/>
      </w:numPr>
      <w:spacing w:before="240" w:after="0"/>
      <w:outlineLvl w:val="0"/>
    </w:pPr>
    <w:rPr>
      <w:rFonts w:eastAsia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3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A23E8B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E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E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E8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23E8B"/>
  </w:style>
  <w:style w:type="paragraph" w:styleId="Zpat">
    <w:name w:val="footer"/>
    <w:basedOn w:val="Normln"/>
    <w:link w:val="ZpatChar"/>
    <w:uiPriority w:val="99"/>
    <w:unhideWhenUsed/>
    <w:rsid w:val="00A23E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3E8B"/>
  </w:style>
  <w:style w:type="paragraph" w:styleId="Bezmezer">
    <w:name w:val="No Spacing"/>
    <w:uiPriority w:val="1"/>
    <w:qFormat/>
    <w:rsid w:val="00A23E8B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23E8B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autoRedefine/>
    <w:qFormat/>
    <w:rsid w:val="006041A4"/>
    <w:pPr>
      <w:keepNext w:val="0"/>
      <w:keepLines w:val="0"/>
      <w:widowControl w:val="0"/>
      <w:numPr>
        <w:ilvl w:val="1"/>
        <w:numId w:val="1"/>
      </w:numPr>
      <w:tabs>
        <w:tab w:val="clear" w:pos="851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4"/>
      <w:szCs w:val="32"/>
    </w:rPr>
  </w:style>
  <w:style w:type="paragraph" w:customStyle="1" w:styleId="Claneka">
    <w:name w:val="Clanek (a)"/>
    <w:basedOn w:val="Normln"/>
    <w:link w:val="ClanekaChar"/>
    <w:qFormat/>
    <w:rsid w:val="00A23E8B"/>
    <w:pPr>
      <w:keepLines/>
      <w:widowControl w:val="0"/>
      <w:numPr>
        <w:ilvl w:val="2"/>
        <w:numId w:val="1"/>
      </w:numPr>
      <w:spacing w:before="120" w:after="120"/>
    </w:pPr>
    <w:rPr>
      <w:rFonts w:eastAsia="Times New Roman"/>
      <w:sz w:val="22"/>
    </w:rPr>
  </w:style>
  <w:style w:type="paragraph" w:customStyle="1" w:styleId="Claneki">
    <w:name w:val="Clanek (i)"/>
    <w:basedOn w:val="Normln"/>
    <w:qFormat/>
    <w:rsid w:val="00A23E8B"/>
    <w:pPr>
      <w:keepNext/>
      <w:numPr>
        <w:ilvl w:val="3"/>
        <w:numId w:val="1"/>
      </w:numPr>
      <w:spacing w:before="120" w:after="120"/>
    </w:pPr>
    <w:rPr>
      <w:rFonts w:eastAsia="Times New Roman"/>
      <w:color w:val="000000"/>
      <w:sz w:val="22"/>
    </w:rPr>
  </w:style>
  <w:style w:type="paragraph" w:customStyle="1" w:styleId="HHTitle2">
    <w:name w:val="HH Title 2"/>
    <w:basedOn w:val="Nzev"/>
    <w:rsid w:val="00A23E8B"/>
    <w:pPr>
      <w:spacing w:before="240" w:after="120"/>
      <w:ind w:firstLine="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character" w:customStyle="1" w:styleId="Clanek11Char">
    <w:name w:val="Clanek 1.1 Char"/>
    <w:link w:val="Clanek11"/>
    <w:locked/>
    <w:rsid w:val="006041A4"/>
    <w:rPr>
      <w:rFonts w:ascii="Times New Roman" w:eastAsia="Times New Roman" w:hAnsi="Times New Roman" w:cs="Arial"/>
      <w:bCs/>
      <w:iCs/>
      <w:sz w:val="24"/>
      <w:szCs w:val="32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23E8B"/>
    <w:pPr>
      <w:spacing w:before="120" w:after="120"/>
      <w:ind w:firstLine="0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A23E8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A2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ky">
    <w:name w:val="odražky"/>
    <w:basedOn w:val="Normln"/>
    <w:rsid w:val="00A23E8B"/>
    <w:pPr>
      <w:numPr>
        <w:numId w:val="2"/>
      </w:numPr>
      <w:spacing w:after="0" w:line="360" w:lineRule="auto"/>
      <w:jc w:val="left"/>
    </w:pPr>
    <w:rPr>
      <w:rFonts w:ascii="Arial" w:eastAsia="Times New Roman" w:hAnsi="Arial"/>
      <w:sz w:val="22"/>
      <w:szCs w:val="2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3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23E8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A23E8B"/>
    <w:rPr>
      <w:rFonts w:ascii="Arial" w:eastAsia="Times New Roman" w:hAnsi="Arial" w:cs="Arial"/>
      <w:b/>
      <w:bCs/>
      <w:sz w:val="26"/>
      <w:szCs w:val="26"/>
    </w:rPr>
  </w:style>
  <w:style w:type="character" w:customStyle="1" w:styleId="ClanekaChar">
    <w:name w:val="Clanek (a) Char"/>
    <w:link w:val="Claneka"/>
    <w:rsid w:val="00A23E8B"/>
    <w:rPr>
      <w:rFonts w:ascii="Times New Roman" w:eastAsia="Times New Roman" w:hAnsi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404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416"/>
    <w:pPr>
      <w:spacing w:before="0" w:after="160"/>
      <w:ind w:firstLine="284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416"/>
    <w:rPr>
      <w:rFonts w:ascii="Times New Roman" w:eastAsia="Calibri" w:hAnsi="Times New Roman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7F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A4D5-7BA8-45BB-89ED-17AD6530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2021-05-31T11:46:00Z</dcterms:created>
  <dcterms:modified xsi:type="dcterms:W3CDTF">2021-05-31T11:46:00Z</dcterms:modified>
</cp:coreProperties>
</file>