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26F72" w14:textId="77777777" w:rsidR="00503C08" w:rsidRDefault="00503C08" w:rsidP="00503C08">
      <w:pPr>
        <w:pStyle w:val="HHTitle2"/>
        <w:spacing w:before="0" w:after="0"/>
        <w:rPr>
          <w:rFonts w:cs="Times New Roman"/>
          <w:bCs w:val="0"/>
          <w:caps w:val="0"/>
          <w:smallCaps/>
          <w:szCs w:val="24"/>
        </w:rPr>
      </w:pPr>
      <w:bookmarkStart w:id="0" w:name="_Toc381601740"/>
      <w:r w:rsidRPr="00E90FF9">
        <w:rPr>
          <w:rFonts w:cs="Times New Roman"/>
          <w:bCs w:val="0"/>
          <w:caps w:val="0"/>
          <w:smallCaps/>
          <w:szCs w:val="24"/>
        </w:rPr>
        <w:t>SERVISNÍ SMLOUVA</w:t>
      </w:r>
    </w:p>
    <w:p w14:paraId="191A49AC" w14:textId="77777777" w:rsidR="001F765E" w:rsidRDefault="00503C08" w:rsidP="00503C08">
      <w:pPr>
        <w:pStyle w:val="HHTitle2"/>
        <w:spacing w:before="0" w:after="0"/>
        <w:rPr>
          <w:rFonts w:cs="Times New Roman"/>
          <w:bCs w:val="0"/>
          <w:caps w:val="0"/>
          <w:smallCaps/>
          <w:szCs w:val="22"/>
        </w:rPr>
      </w:pPr>
      <w:r w:rsidRPr="00E90FF9">
        <w:rPr>
          <w:rFonts w:cs="Times New Roman"/>
          <w:bCs w:val="0"/>
          <w:caps w:val="0"/>
          <w:smallCaps/>
          <w:szCs w:val="24"/>
        </w:rPr>
        <w:t xml:space="preserve">O ÚDRŽBĚ A PODPOŘE </w:t>
      </w:r>
      <w:r>
        <w:rPr>
          <w:rFonts w:cs="Times New Roman"/>
          <w:bCs w:val="0"/>
          <w:caps w:val="0"/>
          <w:smallCaps/>
          <w:szCs w:val="24"/>
        </w:rPr>
        <w:t xml:space="preserve">INFORMAČNÍHO </w:t>
      </w:r>
      <w:r w:rsidRPr="00C70487">
        <w:rPr>
          <w:rFonts w:cs="Times New Roman"/>
          <w:bCs w:val="0"/>
          <w:caps w:val="0"/>
          <w:smallCaps/>
          <w:szCs w:val="22"/>
        </w:rPr>
        <w:t>SYSTÉMU</w:t>
      </w:r>
      <w:r w:rsidR="001F765E">
        <w:rPr>
          <w:rFonts w:cs="Times New Roman"/>
          <w:bCs w:val="0"/>
          <w:caps w:val="0"/>
          <w:smallCaps/>
          <w:szCs w:val="22"/>
        </w:rPr>
        <w:t xml:space="preserve"> VÝNOSY TRESTNÍCH SANKCÍ</w:t>
      </w:r>
    </w:p>
    <w:p w14:paraId="20891C7C" w14:textId="77777777" w:rsidR="001F765E" w:rsidRDefault="001F765E" w:rsidP="00503C08">
      <w:pPr>
        <w:pStyle w:val="HHTitle2"/>
        <w:spacing w:before="0" w:after="0"/>
        <w:rPr>
          <w:rFonts w:cs="Times New Roman"/>
          <w:bCs w:val="0"/>
          <w:caps w:val="0"/>
          <w:smallCaps/>
          <w:szCs w:val="22"/>
        </w:rPr>
      </w:pPr>
    </w:p>
    <w:p w14:paraId="47168216" w14:textId="2BD0732B" w:rsidR="001F765E" w:rsidRDefault="001F765E" w:rsidP="00503C08">
      <w:pPr>
        <w:pStyle w:val="HHTitle2"/>
        <w:spacing w:before="0" w:after="0"/>
        <w:rPr>
          <w:rFonts w:cs="Times New Roman"/>
          <w:bCs w:val="0"/>
          <w:caps w:val="0"/>
          <w:smallCaps/>
          <w:szCs w:val="22"/>
        </w:rPr>
      </w:pPr>
      <w:r>
        <w:rPr>
          <w:rFonts w:cs="Times New Roman"/>
          <w:bCs w:val="0"/>
          <w:caps w:val="0"/>
          <w:smallCaps/>
          <w:szCs w:val="22"/>
        </w:rPr>
        <w:t>č. MSP</w:t>
      </w:r>
      <w:r w:rsidR="00F23CEA">
        <w:rPr>
          <w:rFonts w:cs="Times New Roman"/>
          <w:bCs w:val="0"/>
          <w:caps w:val="0"/>
          <w:smallCaps/>
          <w:szCs w:val="22"/>
        </w:rPr>
        <w:t>-</w:t>
      </w:r>
      <w:r w:rsidR="001D4F44">
        <w:rPr>
          <w:rFonts w:cs="Times New Roman"/>
          <w:bCs w:val="0"/>
          <w:caps w:val="0"/>
          <w:smallCaps/>
          <w:szCs w:val="22"/>
        </w:rPr>
        <w:t>33</w:t>
      </w:r>
      <w:r>
        <w:rPr>
          <w:rFonts w:cs="Times New Roman"/>
          <w:bCs w:val="0"/>
          <w:caps w:val="0"/>
          <w:smallCaps/>
          <w:szCs w:val="22"/>
        </w:rPr>
        <w:t>/2021-MSP-CES</w:t>
      </w:r>
    </w:p>
    <w:p w14:paraId="458952F2" w14:textId="77777777" w:rsidR="00503C08" w:rsidRPr="00E90FF9" w:rsidRDefault="005338D7" w:rsidP="00503C08">
      <w:pPr>
        <w:pStyle w:val="HHTitle2"/>
        <w:spacing w:before="0" w:after="0"/>
        <w:rPr>
          <w:rFonts w:cs="Times New Roman"/>
          <w:bCs w:val="0"/>
          <w:caps w:val="0"/>
          <w:smallCaps/>
          <w:szCs w:val="24"/>
        </w:rPr>
      </w:pPr>
      <w:r>
        <w:rPr>
          <w:rFonts w:cs="Times New Roman"/>
          <w:bCs w:val="0"/>
          <w:caps w:val="0"/>
          <w:smallCaps/>
          <w:szCs w:val="22"/>
        </w:rPr>
        <w:t xml:space="preserve"> </w:t>
      </w:r>
    </w:p>
    <w:bookmarkEnd w:id="0"/>
    <w:p w14:paraId="403FD64C" w14:textId="77777777" w:rsidR="00503C08" w:rsidRPr="00E90FF9" w:rsidRDefault="00503C08" w:rsidP="00503C08">
      <w:pPr>
        <w:pStyle w:val="Claneki"/>
        <w:numPr>
          <w:ilvl w:val="0"/>
          <w:numId w:val="0"/>
        </w:numPr>
        <w:jc w:val="center"/>
      </w:pPr>
      <w:r w:rsidRPr="00E90FF9">
        <w:t xml:space="preserve">uzavřená podle ustanovení § 1746 odst. 2 zákona č. 89/2012 Sb., občanský zákoník, </w:t>
      </w:r>
      <w:r w:rsidRPr="00E90FF9">
        <w:br/>
        <w:t>ve znění pozdějších předpisů</w:t>
      </w:r>
      <w:r>
        <w:t xml:space="preserve"> </w:t>
      </w:r>
      <w:r w:rsidRPr="00E90FF9">
        <w:t>(„</w:t>
      </w:r>
      <w:r w:rsidRPr="00E90FF9">
        <w:rPr>
          <w:b/>
        </w:rPr>
        <w:t>Servisní smlouva</w:t>
      </w:r>
      <w:r w:rsidRPr="00E90FF9">
        <w:t>“)</w:t>
      </w:r>
    </w:p>
    <w:p w14:paraId="6C0CE6EA" w14:textId="77777777" w:rsidR="00503C08" w:rsidRPr="00E90FF9" w:rsidRDefault="00503C08" w:rsidP="00503C08">
      <w:pPr>
        <w:pStyle w:val="Smluvnistranypreambule"/>
        <w:keepNext/>
      </w:pPr>
      <w:r w:rsidRPr="00E90FF9">
        <w:t>Smluvní strany</w:t>
      </w:r>
    </w:p>
    <w:p w14:paraId="46039FE2" w14:textId="77777777" w:rsidR="00503C08" w:rsidRPr="00E90FF9" w:rsidRDefault="00503C08" w:rsidP="00503C08">
      <w:pPr>
        <w:numPr>
          <w:ilvl w:val="0"/>
          <w:numId w:val="4"/>
        </w:numPr>
        <w:spacing w:after="0"/>
        <w:ind w:left="567" w:hanging="567"/>
        <w:rPr>
          <w:b/>
          <w:szCs w:val="22"/>
        </w:rPr>
      </w:pPr>
      <w:r w:rsidRPr="00E90FF9">
        <w:rPr>
          <w:b/>
          <w:szCs w:val="22"/>
        </w:rPr>
        <w:t>Česká republika – Ministerstvo spravedlnosti</w:t>
      </w:r>
    </w:p>
    <w:p w14:paraId="14198B21" w14:textId="77777777" w:rsidR="00503C08" w:rsidRPr="00E90FF9" w:rsidRDefault="00503C08" w:rsidP="00503C08">
      <w:pPr>
        <w:pStyle w:val="Text11"/>
        <w:keepNext w:val="0"/>
        <w:spacing w:after="0"/>
        <w:rPr>
          <w:szCs w:val="22"/>
        </w:rPr>
      </w:pPr>
      <w:r w:rsidRPr="00E90FF9">
        <w:rPr>
          <w:szCs w:val="22"/>
        </w:rPr>
        <w:t>se sídlem na adrese</w:t>
      </w:r>
      <w:r>
        <w:rPr>
          <w:szCs w:val="22"/>
        </w:rPr>
        <w:tab/>
      </w:r>
      <w:r w:rsidRPr="00E90FF9">
        <w:rPr>
          <w:szCs w:val="22"/>
        </w:rPr>
        <w:t xml:space="preserve">Vyšehradská 16, 128 10, Praha 2 </w:t>
      </w:r>
    </w:p>
    <w:tbl>
      <w:tblPr>
        <w:tblW w:w="7831" w:type="dxa"/>
        <w:tblInd w:w="-34" w:type="dxa"/>
        <w:tblLayout w:type="fixed"/>
        <w:tblLook w:val="0000" w:firstRow="0" w:lastRow="0" w:firstColumn="0" w:lastColumn="0" w:noHBand="0" w:noVBand="0"/>
      </w:tblPr>
      <w:tblGrid>
        <w:gridCol w:w="2410"/>
        <w:gridCol w:w="4513"/>
        <w:gridCol w:w="908"/>
      </w:tblGrid>
      <w:tr w:rsidR="00503C08" w:rsidRPr="00E90FF9" w14:paraId="0BBF961C" w14:textId="77777777" w:rsidTr="00AA4CC6">
        <w:trPr>
          <w:gridAfter w:val="1"/>
          <w:wAfter w:w="908" w:type="dxa"/>
        </w:trPr>
        <w:tc>
          <w:tcPr>
            <w:tcW w:w="2410" w:type="dxa"/>
          </w:tcPr>
          <w:p w14:paraId="32FB254A" w14:textId="77777777" w:rsidR="00503C08" w:rsidRPr="00E90FF9" w:rsidRDefault="00503C08" w:rsidP="00503C08">
            <w:pPr>
              <w:pStyle w:val="Text11"/>
              <w:keepNext w:val="0"/>
              <w:spacing w:before="0" w:after="0"/>
              <w:ind w:left="594"/>
              <w:rPr>
                <w:szCs w:val="22"/>
              </w:rPr>
            </w:pPr>
            <w:r w:rsidRPr="00E90FF9">
              <w:rPr>
                <w:szCs w:val="22"/>
              </w:rPr>
              <w:t>IČO:</w:t>
            </w:r>
          </w:p>
        </w:tc>
        <w:tc>
          <w:tcPr>
            <w:tcW w:w="4513" w:type="dxa"/>
          </w:tcPr>
          <w:p w14:paraId="67D2597A" w14:textId="77777777" w:rsidR="00503C08" w:rsidRPr="00E90FF9" w:rsidDel="00A364B7" w:rsidRDefault="00503C08" w:rsidP="00503C08">
            <w:pPr>
              <w:pStyle w:val="Text11"/>
              <w:keepNext w:val="0"/>
              <w:spacing w:before="0" w:after="0"/>
              <w:rPr>
                <w:szCs w:val="22"/>
              </w:rPr>
            </w:pPr>
            <w:r w:rsidRPr="00E90FF9">
              <w:rPr>
                <w:szCs w:val="22"/>
              </w:rPr>
              <w:t>00025429</w:t>
            </w:r>
          </w:p>
        </w:tc>
      </w:tr>
      <w:tr w:rsidR="00503C08" w:rsidRPr="00E90FF9" w14:paraId="1AEAFB25" w14:textId="77777777" w:rsidTr="00AA4CC6">
        <w:trPr>
          <w:gridAfter w:val="1"/>
          <w:wAfter w:w="908" w:type="dxa"/>
        </w:trPr>
        <w:tc>
          <w:tcPr>
            <w:tcW w:w="2410" w:type="dxa"/>
          </w:tcPr>
          <w:p w14:paraId="4FEE5C27" w14:textId="77777777" w:rsidR="00503C08" w:rsidRPr="00E90FF9" w:rsidRDefault="00503C08" w:rsidP="00503C08">
            <w:pPr>
              <w:pStyle w:val="Text11"/>
              <w:keepNext w:val="0"/>
              <w:spacing w:before="0" w:after="0"/>
              <w:ind w:left="594"/>
              <w:rPr>
                <w:szCs w:val="22"/>
              </w:rPr>
            </w:pPr>
            <w:r w:rsidRPr="00E90FF9">
              <w:rPr>
                <w:szCs w:val="22"/>
              </w:rPr>
              <w:t>bankovní spojení:</w:t>
            </w:r>
          </w:p>
        </w:tc>
        <w:tc>
          <w:tcPr>
            <w:tcW w:w="4513" w:type="dxa"/>
          </w:tcPr>
          <w:p w14:paraId="065235EA" w14:textId="0D5AFD0E" w:rsidR="00503C08" w:rsidRPr="00E90FF9" w:rsidRDefault="00AA4CC6" w:rsidP="00503C08">
            <w:pPr>
              <w:pStyle w:val="Text11"/>
              <w:keepNext w:val="0"/>
              <w:spacing w:before="0" w:after="0"/>
              <w:rPr>
                <w:szCs w:val="22"/>
              </w:rPr>
            </w:pPr>
            <w:r w:rsidRPr="00AA4CC6">
              <w:rPr>
                <w:szCs w:val="22"/>
                <w:highlight w:val="black"/>
              </w:rPr>
              <w:t>******</w:t>
            </w:r>
          </w:p>
        </w:tc>
      </w:tr>
      <w:tr w:rsidR="00503C08" w:rsidRPr="00E90FF9" w14:paraId="071DFB0B" w14:textId="77777777" w:rsidTr="00AA4CC6">
        <w:trPr>
          <w:gridAfter w:val="1"/>
          <w:wAfter w:w="908" w:type="dxa"/>
        </w:trPr>
        <w:tc>
          <w:tcPr>
            <w:tcW w:w="2410" w:type="dxa"/>
          </w:tcPr>
          <w:p w14:paraId="43B18991" w14:textId="77777777" w:rsidR="00503C08" w:rsidRPr="00E90FF9" w:rsidRDefault="00503C08" w:rsidP="00503C08">
            <w:pPr>
              <w:pStyle w:val="Text11"/>
              <w:keepNext w:val="0"/>
              <w:spacing w:before="0" w:after="0"/>
              <w:ind w:left="594"/>
              <w:rPr>
                <w:szCs w:val="22"/>
              </w:rPr>
            </w:pPr>
            <w:r w:rsidRPr="00E90FF9">
              <w:rPr>
                <w:szCs w:val="22"/>
              </w:rPr>
              <w:t>číslo účtu:</w:t>
            </w:r>
          </w:p>
        </w:tc>
        <w:tc>
          <w:tcPr>
            <w:tcW w:w="4513" w:type="dxa"/>
          </w:tcPr>
          <w:p w14:paraId="0CF75253" w14:textId="3DF37700" w:rsidR="00503C08" w:rsidRPr="00E90FF9" w:rsidRDefault="00AA4CC6" w:rsidP="00503C08">
            <w:pPr>
              <w:pStyle w:val="Text11"/>
              <w:keepNext w:val="0"/>
              <w:spacing w:before="0" w:after="0"/>
              <w:rPr>
                <w:szCs w:val="22"/>
              </w:rPr>
            </w:pPr>
            <w:r w:rsidRPr="00AA4CC6">
              <w:rPr>
                <w:szCs w:val="22"/>
                <w:highlight w:val="black"/>
              </w:rPr>
              <w:t>******</w:t>
            </w:r>
          </w:p>
        </w:tc>
      </w:tr>
      <w:tr w:rsidR="00503C08" w:rsidRPr="00E90FF9" w14:paraId="1177BC0B" w14:textId="77777777" w:rsidTr="00AA4CC6">
        <w:tc>
          <w:tcPr>
            <w:tcW w:w="2410" w:type="dxa"/>
          </w:tcPr>
          <w:p w14:paraId="24349403" w14:textId="77777777" w:rsidR="00503C08" w:rsidRPr="00E90FF9" w:rsidRDefault="00503C08" w:rsidP="00503C08">
            <w:pPr>
              <w:pStyle w:val="Text11"/>
              <w:keepNext w:val="0"/>
              <w:spacing w:before="0" w:after="0"/>
              <w:ind w:left="594"/>
              <w:rPr>
                <w:szCs w:val="22"/>
              </w:rPr>
            </w:pPr>
            <w:r w:rsidRPr="00E90FF9">
              <w:rPr>
                <w:szCs w:val="22"/>
              </w:rPr>
              <w:t>zastoupená:</w:t>
            </w:r>
          </w:p>
        </w:tc>
        <w:tc>
          <w:tcPr>
            <w:tcW w:w="5421" w:type="dxa"/>
            <w:gridSpan w:val="2"/>
          </w:tcPr>
          <w:p w14:paraId="101F07B7" w14:textId="4EF55C15" w:rsidR="00503C08" w:rsidRPr="00E90FF9" w:rsidRDefault="00AA4CC6" w:rsidP="00F23CEA">
            <w:pPr>
              <w:pStyle w:val="Default"/>
              <w:rPr>
                <w:szCs w:val="22"/>
              </w:rPr>
            </w:pPr>
            <w:r w:rsidRPr="00AA4CC6">
              <w:rPr>
                <w:sz w:val="22"/>
                <w:szCs w:val="22"/>
                <w:highlight w:val="black"/>
              </w:rPr>
              <w:t>******</w:t>
            </w:r>
            <w:r>
              <w:rPr>
                <w:sz w:val="22"/>
                <w:szCs w:val="22"/>
              </w:rPr>
              <w:t xml:space="preserve"> </w:t>
            </w:r>
          </w:p>
        </w:tc>
      </w:tr>
    </w:tbl>
    <w:p w14:paraId="3975AD31" w14:textId="77777777" w:rsidR="00503C08" w:rsidRPr="00E90FF9" w:rsidRDefault="00503C08" w:rsidP="00503C08">
      <w:pPr>
        <w:pStyle w:val="Text11"/>
        <w:keepNext w:val="0"/>
        <w:spacing w:before="0"/>
        <w:rPr>
          <w:szCs w:val="22"/>
        </w:rPr>
      </w:pPr>
      <w:r w:rsidRPr="00E90FF9">
        <w:rPr>
          <w:szCs w:val="22"/>
        </w:rPr>
        <w:t>(„</w:t>
      </w:r>
      <w:r w:rsidRPr="00E90FF9">
        <w:rPr>
          <w:b/>
          <w:szCs w:val="22"/>
        </w:rPr>
        <w:t>Objednatel</w:t>
      </w:r>
      <w:r w:rsidRPr="00E90FF9">
        <w:rPr>
          <w:szCs w:val="22"/>
        </w:rPr>
        <w:t>“)</w:t>
      </w:r>
    </w:p>
    <w:p w14:paraId="7281F74E" w14:textId="77777777" w:rsidR="00503C08" w:rsidRPr="00E90FF9" w:rsidRDefault="00503C08" w:rsidP="00503C08">
      <w:pPr>
        <w:pStyle w:val="Smluvstranya"/>
        <w:rPr>
          <w:szCs w:val="22"/>
        </w:rPr>
      </w:pPr>
      <w:r w:rsidRPr="00E90FF9">
        <w:rPr>
          <w:szCs w:val="22"/>
        </w:rPr>
        <w:t>a</w:t>
      </w:r>
    </w:p>
    <w:p w14:paraId="7EF9689D" w14:textId="19608BFF" w:rsidR="00503C08" w:rsidRPr="00E90FF9" w:rsidRDefault="001D4F44" w:rsidP="00503C08">
      <w:pPr>
        <w:numPr>
          <w:ilvl w:val="0"/>
          <w:numId w:val="4"/>
        </w:numPr>
        <w:ind w:left="567" w:hanging="567"/>
        <w:rPr>
          <w:smallCaps/>
          <w:szCs w:val="22"/>
        </w:rPr>
      </w:pPr>
      <w:proofErr w:type="spellStart"/>
      <w:r>
        <w:rPr>
          <w:rFonts w:ascii="TimesNewRomanPS-BoldMT" w:eastAsiaTheme="minorHAnsi" w:hAnsi="TimesNewRomanPS-BoldMT" w:cs="TimesNewRomanPS-BoldMT"/>
          <w:b/>
          <w:bCs/>
          <w:szCs w:val="22"/>
        </w:rPr>
        <w:t>Conceptica</w:t>
      </w:r>
      <w:proofErr w:type="spellEnd"/>
      <w:r>
        <w:rPr>
          <w:rFonts w:ascii="TimesNewRomanPS-BoldMT" w:eastAsiaTheme="minorHAnsi" w:hAnsi="TimesNewRomanPS-BoldMT" w:cs="TimesNewRomanPS-BoldMT"/>
          <w:b/>
          <w:bCs/>
          <w:szCs w:val="22"/>
        </w:rPr>
        <w:t xml:space="preserve"> s.r.o.</w:t>
      </w:r>
      <w:r w:rsidR="00503C08" w:rsidRPr="00E90FF9">
        <w:rPr>
          <w:b/>
          <w:szCs w:val="22"/>
        </w:rPr>
        <w:t xml:space="preserve"> </w:t>
      </w:r>
    </w:p>
    <w:p w14:paraId="412F43D9" w14:textId="76DF111C" w:rsidR="00503C08" w:rsidRDefault="00503C08" w:rsidP="00503C08">
      <w:pPr>
        <w:spacing w:after="0"/>
        <w:ind w:left="567"/>
        <w:rPr>
          <w:szCs w:val="22"/>
        </w:rPr>
      </w:pPr>
      <w:r w:rsidRPr="00E90FF9">
        <w:rPr>
          <w:szCs w:val="22"/>
        </w:rPr>
        <w:t xml:space="preserve">se sídlem na adrese </w:t>
      </w:r>
      <w:r w:rsidR="001D4F44">
        <w:rPr>
          <w:rFonts w:ascii="TimesNewRomanPSMT" w:eastAsiaTheme="minorHAnsi" w:hAnsi="TimesNewRomanPSMT" w:cs="TimesNewRomanPSMT"/>
          <w:szCs w:val="22"/>
        </w:rPr>
        <w:t>Rybná 716/24</w:t>
      </w:r>
      <w:r w:rsidRPr="00E90FF9">
        <w:rPr>
          <w:szCs w:val="22"/>
        </w:rPr>
        <w:t>,</w:t>
      </w:r>
      <w:r w:rsidR="001D4F44">
        <w:rPr>
          <w:szCs w:val="22"/>
        </w:rPr>
        <w:t xml:space="preserve"> Praha</w:t>
      </w:r>
      <w:r w:rsidRPr="00E90FF9">
        <w:rPr>
          <w:szCs w:val="22"/>
        </w:rPr>
        <w:t xml:space="preserve"> </w:t>
      </w:r>
    </w:p>
    <w:p w14:paraId="4D4ABC90" w14:textId="75DA8D97" w:rsidR="00503C08" w:rsidRPr="001D4F44" w:rsidRDefault="00503C08" w:rsidP="00503C08">
      <w:pPr>
        <w:spacing w:before="0" w:after="0"/>
        <w:ind w:left="567"/>
        <w:jc w:val="left"/>
        <w:rPr>
          <w:smallCaps/>
          <w:szCs w:val="22"/>
        </w:rPr>
      </w:pPr>
      <w:r w:rsidRPr="00E90FF9">
        <w:rPr>
          <w:szCs w:val="22"/>
        </w:rPr>
        <w:t xml:space="preserve">společnost </w:t>
      </w:r>
      <w:r w:rsidRPr="001D4F44">
        <w:rPr>
          <w:szCs w:val="22"/>
        </w:rPr>
        <w:t xml:space="preserve">zapsaná v obchodním rejstříku vedeném </w:t>
      </w:r>
      <w:r w:rsidR="001D4F44" w:rsidRPr="001D4F44">
        <w:rPr>
          <w:rFonts w:eastAsiaTheme="minorHAnsi"/>
          <w:szCs w:val="22"/>
        </w:rPr>
        <w:t xml:space="preserve">Městským soudem v Praze vložka 115120, </w:t>
      </w:r>
      <w:r w:rsidRPr="001D4F44">
        <w:rPr>
          <w:szCs w:val="22"/>
        </w:rPr>
        <w:t xml:space="preserve">oddíl </w:t>
      </w:r>
      <w:r w:rsidR="001D4F44" w:rsidRPr="001D4F44">
        <w:rPr>
          <w:szCs w:val="22"/>
        </w:rPr>
        <w:t>C</w:t>
      </w:r>
    </w:p>
    <w:tbl>
      <w:tblPr>
        <w:tblW w:w="7921" w:type="dxa"/>
        <w:tblInd w:w="-34" w:type="dxa"/>
        <w:tblLayout w:type="fixed"/>
        <w:tblLook w:val="0000" w:firstRow="0" w:lastRow="0" w:firstColumn="0" w:lastColumn="0" w:noHBand="0" w:noVBand="0"/>
      </w:tblPr>
      <w:tblGrid>
        <w:gridCol w:w="2410"/>
        <w:gridCol w:w="5511"/>
      </w:tblGrid>
      <w:tr w:rsidR="00503C08" w:rsidRPr="00E90FF9" w14:paraId="32C1FA9D" w14:textId="77777777" w:rsidTr="00503C08">
        <w:tc>
          <w:tcPr>
            <w:tcW w:w="2410" w:type="dxa"/>
          </w:tcPr>
          <w:p w14:paraId="4730CD42" w14:textId="77777777" w:rsidR="00503C08" w:rsidRPr="00E90FF9" w:rsidRDefault="00503C08" w:rsidP="00503C08">
            <w:pPr>
              <w:pStyle w:val="Normlnodsazen"/>
              <w:tabs>
                <w:tab w:val="clear" w:pos="3402"/>
              </w:tabs>
              <w:spacing w:before="60"/>
              <w:ind w:left="594"/>
              <w:jc w:val="left"/>
              <w:outlineLvl w:val="1"/>
              <w:rPr>
                <w:rFonts w:ascii="Times New Roman" w:hAnsi="Times New Roman"/>
                <w:sz w:val="22"/>
                <w:szCs w:val="22"/>
                <w:lang w:val="cs-CZ" w:eastAsia="en-US"/>
              </w:rPr>
            </w:pPr>
            <w:r w:rsidRPr="00E90FF9">
              <w:rPr>
                <w:rFonts w:ascii="Times New Roman" w:hAnsi="Times New Roman"/>
                <w:sz w:val="22"/>
                <w:szCs w:val="22"/>
                <w:lang w:val="cs-CZ"/>
              </w:rPr>
              <w:t xml:space="preserve">IČO: </w:t>
            </w:r>
          </w:p>
        </w:tc>
        <w:tc>
          <w:tcPr>
            <w:tcW w:w="5511" w:type="dxa"/>
          </w:tcPr>
          <w:p w14:paraId="363F3ADD" w14:textId="5529F0AD" w:rsidR="00503C08" w:rsidRPr="00E90FF9" w:rsidRDefault="001D4F44" w:rsidP="00503C08">
            <w:pPr>
              <w:pStyle w:val="Normlnodsazen"/>
              <w:tabs>
                <w:tab w:val="clear" w:pos="3402"/>
              </w:tabs>
              <w:spacing w:before="60"/>
              <w:ind w:left="318"/>
              <w:outlineLvl w:val="1"/>
              <w:rPr>
                <w:rFonts w:ascii="Times New Roman" w:hAnsi="Times New Roman"/>
                <w:sz w:val="22"/>
                <w:szCs w:val="22"/>
                <w:lang w:val="cs-CZ"/>
              </w:rPr>
            </w:pPr>
            <w:r w:rsidRPr="001D4F44">
              <w:rPr>
                <w:rFonts w:ascii="Times New Roman" w:hAnsi="Times New Roman"/>
                <w:sz w:val="22"/>
                <w:szCs w:val="22"/>
                <w:lang w:val="cs-CZ"/>
              </w:rPr>
              <w:t>27578348</w:t>
            </w:r>
          </w:p>
        </w:tc>
      </w:tr>
      <w:tr w:rsidR="00503C08" w:rsidRPr="00E90FF9" w14:paraId="198B9441" w14:textId="77777777" w:rsidTr="00503C08">
        <w:tc>
          <w:tcPr>
            <w:tcW w:w="2410" w:type="dxa"/>
          </w:tcPr>
          <w:p w14:paraId="56B83A11" w14:textId="77777777" w:rsidR="00503C08" w:rsidRPr="00E90FF9" w:rsidRDefault="00503C08" w:rsidP="00503C08">
            <w:pPr>
              <w:pStyle w:val="Normlnodsazen"/>
              <w:tabs>
                <w:tab w:val="clear" w:pos="3402"/>
              </w:tabs>
              <w:spacing w:before="60"/>
              <w:ind w:left="594"/>
              <w:jc w:val="left"/>
              <w:outlineLvl w:val="1"/>
              <w:rPr>
                <w:rFonts w:ascii="Times New Roman" w:hAnsi="Times New Roman"/>
                <w:sz w:val="22"/>
                <w:szCs w:val="22"/>
                <w:lang w:val="cs-CZ" w:eastAsia="en-US"/>
              </w:rPr>
            </w:pPr>
            <w:bookmarkStart w:id="1" w:name="_Toc381601741"/>
            <w:r w:rsidRPr="00E90FF9">
              <w:rPr>
                <w:rFonts w:ascii="Times New Roman" w:hAnsi="Times New Roman"/>
                <w:sz w:val="22"/>
                <w:szCs w:val="22"/>
                <w:lang w:val="cs-CZ" w:eastAsia="en-US"/>
              </w:rPr>
              <w:t>DIČ:</w:t>
            </w:r>
            <w:bookmarkEnd w:id="1"/>
          </w:p>
        </w:tc>
        <w:tc>
          <w:tcPr>
            <w:tcW w:w="5511" w:type="dxa"/>
          </w:tcPr>
          <w:p w14:paraId="749880A1" w14:textId="0805D9F7" w:rsidR="00503C08" w:rsidRPr="00E90FF9" w:rsidRDefault="001D4F44" w:rsidP="00503C08">
            <w:pPr>
              <w:pStyle w:val="Normlnodsazen"/>
              <w:tabs>
                <w:tab w:val="clear" w:pos="3402"/>
              </w:tabs>
              <w:spacing w:before="60"/>
              <w:ind w:left="318"/>
              <w:outlineLvl w:val="1"/>
              <w:rPr>
                <w:rFonts w:ascii="Times New Roman" w:hAnsi="Times New Roman"/>
                <w:sz w:val="22"/>
                <w:szCs w:val="22"/>
                <w:lang w:val="cs-CZ" w:eastAsia="en-US"/>
              </w:rPr>
            </w:pPr>
            <w:r w:rsidRPr="001D4F44">
              <w:rPr>
                <w:rFonts w:ascii="Times New Roman" w:hAnsi="Times New Roman"/>
                <w:sz w:val="22"/>
                <w:szCs w:val="22"/>
                <w:lang w:val="cs-CZ"/>
              </w:rPr>
              <w:t>CZ27578348</w:t>
            </w:r>
          </w:p>
        </w:tc>
      </w:tr>
      <w:tr w:rsidR="00503C08" w:rsidRPr="00E90FF9" w14:paraId="741F0F49" w14:textId="77777777" w:rsidTr="00503C08">
        <w:tc>
          <w:tcPr>
            <w:tcW w:w="2410" w:type="dxa"/>
          </w:tcPr>
          <w:p w14:paraId="1AC34D85" w14:textId="77777777" w:rsidR="00503C08" w:rsidRPr="00E90FF9" w:rsidRDefault="00503C08" w:rsidP="00503C08">
            <w:pPr>
              <w:pStyle w:val="Normlnodsazen"/>
              <w:tabs>
                <w:tab w:val="clear" w:pos="3402"/>
              </w:tabs>
              <w:spacing w:before="60"/>
              <w:ind w:left="594"/>
              <w:jc w:val="left"/>
              <w:outlineLvl w:val="1"/>
              <w:rPr>
                <w:rFonts w:ascii="Times New Roman" w:hAnsi="Times New Roman"/>
                <w:sz w:val="22"/>
                <w:szCs w:val="22"/>
                <w:lang w:val="cs-CZ" w:eastAsia="en-US"/>
              </w:rPr>
            </w:pPr>
            <w:bookmarkStart w:id="2" w:name="_Toc381601743"/>
            <w:r w:rsidRPr="00E90FF9">
              <w:rPr>
                <w:rFonts w:ascii="Times New Roman" w:hAnsi="Times New Roman"/>
                <w:sz w:val="22"/>
                <w:szCs w:val="22"/>
                <w:lang w:val="cs-CZ" w:eastAsia="en-US"/>
              </w:rPr>
              <w:t>bankovní spojení:</w:t>
            </w:r>
            <w:bookmarkEnd w:id="2"/>
          </w:p>
        </w:tc>
        <w:tc>
          <w:tcPr>
            <w:tcW w:w="5511" w:type="dxa"/>
          </w:tcPr>
          <w:p w14:paraId="51819ADE" w14:textId="3B4DC32C" w:rsidR="00503C08" w:rsidRPr="00E90FF9" w:rsidRDefault="00AA4CC6" w:rsidP="00503C08">
            <w:pPr>
              <w:pStyle w:val="Normlnodsazen"/>
              <w:spacing w:before="60"/>
              <w:ind w:left="318"/>
              <w:outlineLvl w:val="1"/>
              <w:rPr>
                <w:rFonts w:ascii="Times New Roman" w:hAnsi="Times New Roman"/>
                <w:sz w:val="22"/>
                <w:szCs w:val="22"/>
                <w:lang w:val="cs-CZ" w:eastAsia="en-US"/>
              </w:rPr>
            </w:pPr>
            <w:r w:rsidRPr="00AA4CC6">
              <w:rPr>
                <w:sz w:val="22"/>
                <w:szCs w:val="22"/>
                <w:highlight w:val="black"/>
              </w:rPr>
              <w:t>******</w:t>
            </w:r>
          </w:p>
        </w:tc>
      </w:tr>
      <w:tr w:rsidR="00503C08" w:rsidRPr="00E90FF9" w14:paraId="1DF1F28B" w14:textId="77777777" w:rsidTr="00503C08">
        <w:tc>
          <w:tcPr>
            <w:tcW w:w="2410" w:type="dxa"/>
          </w:tcPr>
          <w:p w14:paraId="669A5F26" w14:textId="77777777" w:rsidR="00503C08" w:rsidRPr="00E90FF9" w:rsidRDefault="00503C08" w:rsidP="00503C08">
            <w:pPr>
              <w:pStyle w:val="Normlnodsazen"/>
              <w:spacing w:before="60"/>
              <w:ind w:left="594"/>
              <w:outlineLvl w:val="1"/>
              <w:rPr>
                <w:rFonts w:ascii="Times New Roman" w:hAnsi="Times New Roman"/>
                <w:sz w:val="22"/>
                <w:szCs w:val="22"/>
                <w:lang w:val="cs-CZ" w:eastAsia="en-US"/>
              </w:rPr>
            </w:pPr>
            <w:bookmarkStart w:id="3" w:name="_Toc381601745"/>
            <w:r w:rsidRPr="00E90FF9">
              <w:rPr>
                <w:rFonts w:ascii="Times New Roman" w:hAnsi="Times New Roman"/>
                <w:sz w:val="22"/>
                <w:szCs w:val="22"/>
                <w:lang w:val="cs-CZ" w:eastAsia="en-US"/>
              </w:rPr>
              <w:t>číslo účtu:</w:t>
            </w:r>
            <w:bookmarkEnd w:id="3"/>
          </w:p>
        </w:tc>
        <w:tc>
          <w:tcPr>
            <w:tcW w:w="5511" w:type="dxa"/>
          </w:tcPr>
          <w:p w14:paraId="4B4129EB" w14:textId="76E4F944" w:rsidR="00503C08" w:rsidRPr="00E90FF9" w:rsidRDefault="00AA4CC6" w:rsidP="00503C08">
            <w:pPr>
              <w:pStyle w:val="Normlnodsazen"/>
              <w:spacing w:before="60"/>
              <w:ind w:left="318"/>
              <w:outlineLvl w:val="1"/>
              <w:rPr>
                <w:rFonts w:ascii="Times New Roman" w:hAnsi="Times New Roman"/>
                <w:sz w:val="22"/>
                <w:szCs w:val="22"/>
                <w:lang w:val="cs-CZ" w:eastAsia="en-US"/>
              </w:rPr>
            </w:pPr>
            <w:r w:rsidRPr="00AA4CC6">
              <w:rPr>
                <w:sz w:val="22"/>
                <w:szCs w:val="22"/>
                <w:highlight w:val="black"/>
              </w:rPr>
              <w:t>******</w:t>
            </w:r>
          </w:p>
        </w:tc>
      </w:tr>
      <w:tr w:rsidR="00503C08" w:rsidRPr="00E90FF9" w14:paraId="4927E0B8" w14:textId="77777777" w:rsidTr="00503C08">
        <w:tc>
          <w:tcPr>
            <w:tcW w:w="2410" w:type="dxa"/>
          </w:tcPr>
          <w:p w14:paraId="65F26DA0" w14:textId="77777777" w:rsidR="00503C08" w:rsidRPr="00E90FF9" w:rsidRDefault="00503C08" w:rsidP="00503C08">
            <w:pPr>
              <w:pStyle w:val="Text11"/>
              <w:keepNext w:val="0"/>
              <w:spacing w:after="0"/>
              <w:ind w:left="594"/>
              <w:rPr>
                <w:szCs w:val="22"/>
              </w:rPr>
            </w:pPr>
            <w:r w:rsidRPr="00E90FF9">
              <w:rPr>
                <w:szCs w:val="22"/>
              </w:rPr>
              <w:t>zastoupená:</w:t>
            </w:r>
          </w:p>
        </w:tc>
        <w:tc>
          <w:tcPr>
            <w:tcW w:w="5511" w:type="dxa"/>
          </w:tcPr>
          <w:p w14:paraId="206476A2" w14:textId="5A95C9EA" w:rsidR="00503C08" w:rsidRPr="00E90FF9" w:rsidRDefault="00AA4CC6" w:rsidP="00503C08">
            <w:pPr>
              <w:pStyle w:val="Text11"/>
              <w:keepNext w:val="0"/>
              <w:spacing w:after="0"/>
              <w:ind w:left="318"/>
              <w:rPr>
                <w:szCs w:val="22"/>
              </w:rPr>
            </w:pPr>
            <w:r w:rsidRPr="00AA4CC6">
              <w:rPr>
                <w:szCs w:val="22"/>
                <w:highlight w:val="black"/>
              </w:rPr>
              <w:t>******</w:t>
            </w:r>
          </w:p>
        </w:tc>
      </w:tr>
    </w:tbl>
    <w:p w14:paraId="19E4D1B5" w14:textId="77777777" w:rsidR="00503C08" w:rsidRPr="00E90FF9" w:rsidRDefault="00503C08" w:rsidP="00503C08">
      <w:pPr>
        <w:pStyle w:val="Text11"/>
        <w:keepNext w:val="0"/>
        <w:spacing w:before="0"/>
        <w:rPr>
          <w:szCs w:val="22"/>
        </w:rPr>
      </w:pPr>
      <w:r w:rsidRPr="00E90FF9">
        <w:rPr>
          <w:szCs w:val="22"/>
        </w:rPr>
        <w:t>(„</w:t>
      </w:r>
      <w:r w:rsidRPr="00E90FF9">
        <w:rPr>
          <w:b/>
          <w:szCs w:val="22"/>
        </w:rPr>
        <w:t>Poskytovatel</w:t>
      </w:r>
      <w:r w:rsidRPr="00E90FF9">
        <w:rPr>
          <w:szCs w:val="22"/>
        </w:rPr>
        <w:t>“)</w:t>
      </w:r>
    </w:p>
    <w:p w14:paraId="7A4DBE94" w14:textId="77777777" w:rsidR="00503C08" w:rsidRPr="00E90FF9" w:rsidRDefault="00503C08" w:rsidP="00503C08">
      <w:pPr>
        <w:pStyle w:val="Text11"/>
        <w:keepNext w:val="0"/>
        <w:rPr>
          <w:szCs w:val="22"/>
        </w:rPr>
      </w:pPr>
      <w:r w:rsidRPr="00E90FF9">
        <w:rPr>
          <w:szCs w:val="22"/>
        </w:rPr>
        <w:t>(Objednatel a Poskytovatel společně „</w:t>
      </w:r>
      <w:r w:rsidRPr="00E90FF9">
        <w:rPr>
          <w:b/>
          <w:szCs w:val="22"/>
        </w:rPr>
        <w:t>Strany</w:t>
      </w:r>
      <w:r w:rsidRPr="00E90FF9">
        <w:rPr>
          <w:szCs w:val="22"/>
        </w:rPr>
        <w:t>“ a každý z nich samostatně „</w:t>
      </w:r>
      <w:r w:rsidRPr="00E90FF9">
        <w:rPr>
          <w:b/>
          <w:szCs w:val="22"/>
        </w:rPr>
        <w:t>Strana</w:t>
      </w:r>
      <w:r w:rsidRPr="00E90FF9">
        <w:rPr>
          <w:szCs w:val="22"/>
        </w:rPr>
        <w:t>“)</w:t>
      </w:r>
    </w:p>
    <w:p w14:paraId="13952BF4" w14:textId="77777777" w:rsidR="00503C08" w:rsidRPr="00E90FF9" w:rsidRDefault="00503C08" w:rsidP="00503C08">
      <w:pPr>
        <w:pStyle w:val="Nadpis1"/>
        <w:numPr>
          <w:ilvl w:val="0"/>
          <w:numId w:val="0"/>
        </w:numPr>
        <w:ind w:left="567" w:hanging="567"/>
        <w:rPr>
          <w:rFonts w:cs="Times New Roman"/>
        </w:rPr>
      </w:pPr>
      <w:bookmarkStart w:id="4" w:name="_Toc519864463"/>
      <w:r w:rsidRPr="00E90FF9">
        <w:rPr>
          <w:rFonts w:cs="Times New Roman"/>
        </w:rPr>
        <w:t>Preambule</w:t>
      </w:r>
      <w:bookmarkEnd w:id="4"/>
    </w:p>
    <w:p w14:paraId="5CC3F09A" w14:textId="1B29FE61" w:rsidR="00503C08" w:rsidRPr="00E90FF9" w:rsidRDefault="00503C08" w:rsidP="00503C08">
      <w:pPr>
        <w:pStyle w:val="Preambule"/>
      </w:pPr>
      <w:bookmarkStart w:id="5" w:name="_Toc466127073"/>
      <w:bookmarkStart w:id="6" w:name="_Toc465778700"/>
      <w:bookmarkStart w:id="7" w:name="_Toc466127074"/>
      <w:bookmarkStart w:id="8" w:name="_Ref469727722"/>
      <w:bookmarkStart w:id="9" w:name="_Ref471139709"/>
      <w:bookmarkStart w:id="10" w:name="_Ref519682947"/>
      <w:bookmarkStart w:id="11" w:name="_Ref288759453"/>
      <w:bookmarkStart w:id="12" w:name="_Toc289800470"/>
      <w:bookmarkStart w:id="13" w:name="_Toc312929159"/>
      <w:bookmarkStart w:id="14" w:name="_Toc371417308"/>
      <w:bookmarkStart w:id="15" w:name="_Toc372732324"/>
      <w:bookmarkStart w:id="16" w:name="_Toc381601747"/>
      <w:bookmarkStart w:id="17" w:name="_Toc389497156"/>
      <w:bookmarkStart w:id="18" w:name="_Toc436138168"/>
      <w:bookmarkStart w:id="19" w:name="_Toc464580691"/>
      <w:bookmarkStart w:id="20" w:name="_Toc466559732"/>
      <w:bookmarkEnd w:id="5"/>
      <w:bookmarkEnd w:id="6"/>
      <w:bookmarkEnd w:id="7"/>
      <w:r w:rsidRPr="00E90FF9">
        <w:t xml:space="preserve">Objednatel </w:t>
      </w:r>
      <w:r w:rsidR="00EA0064">
        <w:t>zada</w:t>
      </w:r>
      <w:r w:rsidR="00FA41B3">
        <w:t xml:space="preserve">l </w:t>
      </w:r>
      <w:r w:rsidRPr="00E90FF9">
        <w:t xml:space="preserve">v otevřeném </w:t>
      </w:r>
      <w:r w:rsidR="00B04821">
        <w:t xml:space="preserve">výběrovém </w:t>
      </w:r>
      <w:r w:rsidRPr="00E90FF9">
        <w:t xml:space="preserve">řízení ve smyslu § </w:t>
      </w:r>
      <w:r w:rsidR="00FE74D5">
        <w:t>27 písm. a)</w:t>
      </w:r>
      <w:r w:rsidRPr="00E90FF9">
        <w:t xml:space="preserve"> a </w:t>
      </w:r>
      <w:r w:rsidR="00FA2089">
        <w:t xml:space="preserve">§ 31 </w:t>
      </w:r>
      <w:r w:rsidRPr="00E90FF9">
        <w:t>zák</w:t>
      </w:r>
      <w:r w:rsidR="00FA2089">
        <w:t>ona</w:t>
      </w:r>
      <w:r w:rsidRPr="00E90FF9">
        <w:t xml:space="preserve"> č. 134/201</w:t>
      </w:r>
      <w:r w:rsidR="00FA2089">
        <w:t>6</w:t>
      </w:r>
      <w:r w:rsidRPr="00E90FF9">
        <w:t xml:space="preserve"> Sb., o zadávání veřejných zakázek, ve znění pozdějších předpisů („</w:t>
      </w:r>
      <w:r w:rsidRPr="00E90FF9">
        <w:rPr>
          <w:b/>
        </w:rPr>
        <w:t>ZZVZ</w:t>
      </w:r>
      <w:r w:rsidRPr="00E90FF9">
        <w:t xml:space="preserve">“) veřejnou zakázku </w:t>
      </w:r>
      <w:r w:rsidR="00B04821">
        <w:t xml:space="preserve">malého rozsahu </w:t>
      </w:r>
      <w:r w:rsidRPr="00E90FF9">
        <w:t>s </w:t>
      </w:r>
      <w:r w:rsidRPr="00F6793D">
        <w:t xml:space="preserve">názvem </w:t>
      </w:r>
      <w:bookmarkEnd w:id="8"/>
      <w:bookmarkEnd w:id="9"/>
      <w:bookmarkEnd w:id="10"/>
      <w:r w:rsidRPr="00F6793D">
        <w:t>„</w:t>
      </w:r>
      <w:r w:rsidR="00613226" w:rsidRPr="00613226">
        <w:rPr>
          <w:bCs/>
          <w:i/>
          <w:iCs/>
          <w:szCs w:val="22"/>
        </w:rPr>
        <w:t>Poskytování služeb podpory, provozu a rozvoje informačního systému VTS (výnosy trestních sankcí)</w:t>
      </w:r>
      <w:r w:rsidRPr="00F6793D">
        <w:t>“, jejímž předmětem je</w:t>
      </w:r>
      <w:r w:rsidRPr="00C05105">
        <w:t xml:space="preserve"> zajištění poskytování služeb podpory a rozvoje aplikační</w:t>
      </w:r>
      <w:r>
        <w:t>ho</w:t>
      </w:r>
      <w:r w:rsidRPr="00C05105">
        <w:t xml:space="preserve"> programové</w:t>
      </w:r>
      <w:r>
        <w:t>ho</w:t>
      </w:r>
      <w:r w:rsidRPr="00C05105">
        <w:t xml:space="preserve"> vybavení</w:t>
      </w:r>
      <w:r>
        <w:t xml:space="preserve"> („</w:t>
      </w:r>
      <w:r w:rsidRPr="00773202">
        <w:rPr>
          <w:b/>
        </w:rPr>
        <w:t>Veřejná zakázka</w:t>
      </w:r>
      <w:r>
        <w:t>“)</w:t>
      </w:r>
      <w:r w:rsidR="00FC41FB">
        <w:t xml:space="preserve"> </w:t>
      </w:r>
      <w:r w:rsidR="00FA41B3" w:rsidRPr="00E90FF9">
        <w:t>v souladu s</w:t>
      </w:r>
      <w:r w:rsidR="00FA41B3">
        <w:t> výzvou k podání nabídek na Veřejnou zakázku („</w:t>
      </w:r>
      <w:r w:rsidR="00FA41B3" w:rsidRPr="00043637">
        <w:rPr>
          <w:b/>
        </w:rPr>
        <w:t>Zadávací dokumentace</w:t>
      </w:r>
      <w:r w:rsidR="00FA41B3">
        <w:t>“).</w:t>
      </w:r>
    </w:p>
    <w:p w14:paraId="63F2304A" w14:textId="77777777" w:rsidR="00503C08" w:rsidRPr="00E90FF9" w:rsidRDefault="00503C08" w:rsidP="00503C08">
      <w:pPr>
        <w:pStyle w:val="Preambule"/>
        <w:widowControl/>
      </w:pPr>
      <w:r w:rsidRPr="00E90FF9">
        <w:t>Poskytovatel je v oboru informačních technologií odborníkem ve smyslu zák</w:t>
      </w:r>
      <w:r w:rsidR="00FA41B3">
        <w:t>ona</w:t>
      </w:r>
      <w:r w:rsidRPr="00E90FF9">
        <w:t xml:space="preserve"> č. 89/2012 Sb., občanský zákoník,</w:t>
      </w:r>
      <w:r>
        <w:t xml:space="preserve"> ve znění pozdějších předpisů („</w:t>
      </w:r>
      <w:r w:rsidRPr="00BD19F2">
        <w:rPr>
          <w:b/>
        </w:rPr>
        <w:t>Občanský zákoník</w:t>
      </w:r>
      <w:r>
        <w:t xml:space="preserve">“) </w:t>
      </w:r>
      <w:r w:rsidRPr="00E90FF9">
        <w:t>a prohlašuje, že má veškeré dostupné požadované znalosti a nejnovější relevantní zkušenosti v oblasti ICT technologií pro oblast projektování informačních systémů a technik požadovaných pro provedení takových plnění. Poskytovatel je proto připraven plnit své povinnosti vyplývající ze Servisní smlouvy a realizovat předmět Veřejné zakázky v souladu s principy „</w:t>
      </w:r>
      <w:proofErr w:type="spellStart"/>
      <w:r w:rsidRPr="00E90FF9">
        <w:rPr>
          <w:i/>
        </w:rPr>
        <w:t>best</w:t>
      </w:r>
      <w:proofErr w:type="spellEnd"/>
      <w:r w:rsidRPr="00E90FF9">
        <w:rPr>
          <w:i/>
        </w:rPr>
        <w:t xml:space="preserve"> </w:t>
      </w:r>
      <w:proofErr w:type="spellStart"/>
      <w:r w:rsidRPr="00E90FF9">
        <w:rPr>
          <w:i/>
        </w:rPr>
        <w:t>practice</w:t>
      </w:r>
      <w:proofErr w:type="spellEnd"/>
      <w:r w:rsidRPr="00E90FF9">
        <w:t>“ dle svého nejlepšího vědomí, ve prospěch Objednatele a s ohledem na šetření nákladů Objednatele.</w:t>
      </w:r>
    </w:p>
    <w:p w14:paraId="5D3379BF" w14:textId="77777777" w:rsidR="00503C08" w:rsidRPr="00E90FF9" w:rsidRDefault="00503C08" w:rsidP="00503C08">
      <w:pPr>
        <w:pStyle w:val="Nadpis1"/>
        <w:numPr>
          <w:ilvl w:val="0"/>
          <w:numId w:val="12"/>
        </w:numPr>
      </w:pPr>
      <w:bookmarkStart w:id="21" w:name="_Toc472628177"/>
      <w:bookmarkStart w:id="22" w:name="_Toc464580692"/>
      <w:bookmarkStart w:id="23" w:name="_Toc466559733"/>
      <w:bookmarkStart w:id="24" w:name="_Toc519864465"/>
      <w:bookmarkStart w:id="25" w:name="_Ref373933621"/>
      <w:bookmarkEnd w:id="11"/>
      <w:bookmarkEnd w:id="12"/>
      <w:bookmarkEnd w:id="13"/>
      <w:bookmarkEnd w:id="14"/>
      <w:bookmarkEnd w:id="15"/>
      <w:bookmarkEnd w:id="16"/>
      <w:bookmarkEnd w:id="17"/>
      <w:bookmarkEnd w:id="18"/>
      <w:bookmarkEnd w:id="19"/>
      <w:bookmarkEnd w:id="20"/>
      <w:bookmarkEnd w:id="21"/>
      <w:r w:rsidRPr="00E90FF9">
        <w:lastRenderedPageBreak/>
        <w:t>účel a Předmět Servisní smlouvy</w:t>
      </w:r>
      <w:bookmarkEnd w:id="22"/>
      <w:bookmarkEnd w:id="23"/>
      <w:bookmarkEnd w:id="24"/>
    </w:p>
    <w:p w14:paraId="1AD27FB0" w14:textId="77777777" w:rsidR="00503C08" w:rsidRPr="00E90FF9" w:rsidRDefault="00503C08" w:rsidP="00503C08">
      <w:pPr>
        <w:pStyle w:val="Clanek11"/>
        <w:widowControl/>
        <w:numPr>
          <w:ilvl w:val="1"/>
          <w:numId w:val="12"/>
        </w:numPr>
      </w:pPr>
      <w:r w:rsidRPr="00E90FF9">
        <w:t xml:space="preserve">Účelem Servisní smlouvy je realizace Veřejné zakázky dle Zadávací dokumentace v rozsahu zajištění řádného chodu aplikačního programového vybavení </w:t>
      </w:r>
      <w:r>
        <w:t xml:space="preserve">Informačního systému </w:t>
      </w:r>
      <w:r w:rsidR="00A44AA9">
        <w:t>Výnosy trestních sankcí (VTS)</w:t>
      </w:r>
      <w:r w:rsidR="00B628D9">
        <w:t xml:space="preserve">, </w:t>
      </w:r>
      <w:r w:rsidR="00B628D9">
        <w:rPr>
          <w:rFonts w:cs="Times New Roman"/>
        </w:rPr>
        <w:t xml:space="preserve">specifikovaného v Příloze č. 1 </w:t>
      </w:r>
      <w:r w:rsidR="00B628D9" w:rsidRPr="002A0AAF">
        <w:t>[</w:t>
      </w:r>
      <w:r w:rsidR="00B628D9" w:rsidRPr="002A0AAF">
        <w:rPr>
          <w:i/>
        </w:rPr>
        <w:t>Specifikace Sy</w:t>
      </w:r>
      <w:r w:rsidR="00B628D9">
        <w:rPr>
          <w:i/>
        </w:rPr>
        <w:t>stému</w:t>
      </w:r>
      <w:r w:rsidR="00B628D9" w:rsidRPr="002A0AAF">
        <w:t>]</w:t>
      </w:r>
      <w:r w:rsidR="00B628D9">
        <w:t>,</w:t>
      </w:r>
      <w:r w:rsidR="00A44AA9">
        <w:t xml:space="preserve"> </w:t>
      </w:r>
      <w:r w:rsidRPr="00E90FF9">
        <w:rPr>
          <w:rFonts w:cs="Times New Roman"/>
        </w:rPr>
        <w:t xml:space="preserve">vyvinutého a realizovaného </w:t>
      </w:r>
      <w:r w:rsidR="00FB1456">
        <w:rPr>
          <w:rFonts w:cs="Times New Roman"/>
        </w:rPr>
        <w:t xml:space="preserve">Objednatelem </w:t>
      </w:r>
      <w:r w:rsidRPr="00E90FF9">
        <w:t>(„</w:t>
      </w:r>
      <w:r w:rsidRPr="00E90FF9">
        <w:rPr>
          <w:b/>
        </w:rPr>
        <w:t>Systém</w:t>
      </w:r>
      <w:r w:rsidRPr="00E90FF9">
        <w:t>“) a provádění Služeb na objednávku dle požadavků Objednatele a v souladu s</w:t>
      </w:r>
      <w:r>
        <w:t>e</w:t>
      </w:r>
      <w:r w:rsidRPr="00E90FF9">
        <w:t xml:space="preserve"> Servisní smlouvou a Dílčími smlouvami. Účelem Servisní smlouvy je tak splnění zadání Veřejné zakázky a všech z toho vyplývajících podmínek a povinností podle Zadávací dokumentace. Ustanovení</w:t>
      </w:r>
      <w:r>
        <w:t xml:space="preserve"> </w:t>
      </w:r>
      <w:r w:rsidRPr="00E90FF9">
        <w:t xml:space="preserve">Servisní smlouvy, jejích Příloh a Zadávací dokumentace budou vykládána tak, aby jednotlivá ustanovení </w:t>
      </w:r>
      <w:proofErr w:type="gramStart"/>
      <w:r w:rsidRPr="00E90FF9">
        <w:t>obstála</w:t>
      </w:r>
      <w:proofErr w:type="gramEnd"/>
      <w:r w:rsidRPr="00E90FF9">
        <w:t xml:space="preserve"> pokud možno vedle sebe bez nutnosti vyloučení jednoho ustanovení jiným. </w:t>
      </w:r>
    </w:p>
    <w:p w14:paraId="18793A9D" w14:textId="77777777" w:rsidR="00503C08" w:rsidRPr="00E90FF9" w:rsidRDefault="00503C08" w:rsidP="00503C08">
      <w:pPr>
        <w:pStyle w:val="Clanek11"/>
        <w:widowControl/>
        <w:numPr>
          <w:ilvl w:val="1"/>
          <w:numId w:val="12"/>
        </w:numPr>
      </w:pPr>
      <w:r w:rsidRPr="00E90FF9">
        <w:t xml:space="preserve">Předmětem Servisní smlouvy je povinnost Poskytovatele poskytovat Objednateli plnění </w:t>
      </w:r>
      <w:bookmarkEnd w:id="25"/>
      <w:r w:rsidRPr="00E90FF9">
        <w:t>sestávající zejména z:</w:t>
      </w:r>
    </w:p>
    <w:p w14:paraId="7DCA4AEF" w14:textId="6A0A95D5" w:rsidR="00503C08" w:rsidRPr="00E90FF9" w:rsidRDefault="00503C08" w:rsidP="00503C08">
      <w:pPr>
        <w:pStyle w:val="Claneka"/>
        <w:numPr>
          <w:ilvl w:val="2"/>
          <w:numId w:val="12"/>
        </w:numPr>
      </w:pPr>
      <w:r>
        <w:t xml:space="preserve">služeb podpory </w:t>
      </w:r>
      <w:r w:rsidRPr="00E90FF9">
        <w:t xml:space="preserve">dle Článku </w:t>
      </w:r>
      <w:r w:rsidRPr="00E90FF9">
        <w:fldChar w:fldCharType="begin"/>
      </w:r>
      <w:r w:rsidRPr="00E90FF9">
        <w:instrText xml:space="preserve"> REF _Ref517292728 \r \h </w:instrText>
      </w:r>
      <w:r w:rsidRPr="00E90FF9">
        <w:fldChar w:fldCharType="separate"/>
      </w:r>
      <w:r w:rsidR="00D80F50">
        <w:t>3</w:t>
      </w:r>
      <w:r w:rsidRPr="00E90FF9">
        <w:fldChar w:fldCharType="end"/>
      </w:r>
      <w:r w:rsidRPr="00E90FF9">
        <w:t xml:space="preserve"> (</w:t>
      </w:r>
      <w:r w:rsidRPr="002A0AAF">
        <w:rPr>
          <w:i/>
        </w:rPr>
        <w:t>Služby podpory</w:t>
      </w:r>
      <w:r w:rsidRPr="00E90FF9">
        <w:t xml:space="preserve">) </w:t>
      </w:r>
      <w:r>
        <w:t xml:space="preserve">a dle Přílohy č. </w:t>
      </w:r>
      <w:r w:rsidR="00B628D9">
        <w:t xml:space="preserve">2 </w:t>
      </w:r>
      <w:r w:rsidRPr="002A0AAF">
        <w:t>[</w:t>
      </w:r>
      <w:r w:rsidRPr="002A0AAF">
        <w:rPr>
          <w:i/>
        </w:rPr>
        <w:t>Specifikace Služeb podpory</w:t>
      </w:r>
      <w:r w:rsidRPr="002A0AAF">
        <w:t xml:space="preserve">] </w:t>
      </w:r>
      <w:r w:rsidRPr="00E90FF9">
        <w:t>(„</w:t>
      </w:r>
      <w:r>
        <w:rPr>
          <w:b/>
        </w:rPr>
        <w:t>S</w:t>
      </w:r>
      <w:r w:rsidRPr="00E90FF9">
        <w:rPr>
          <w:b/>
        </w:rPr>
        <w:t>lužby</w:t>
      </w:r>
      <w:r>
        <w:rPr>
          <w:b/>
        </w:rPr>
        <w:t xml:space="preserve"> podpory</w:t>
      </w:r>
      <w:r w:rsidRPr="00E90FF9">
        <w:t>“);</w:t>
      </w:r>
    </w:p>
    <w:p w14:paraId="54A9B1FA" w14:textId="77777777" w:rsidR="00503C08" w:rsidRPr="00E90FF9" w:rsidRDefault="00503C08" w:rsidP="00503C08">
      <w:pPr>
        <w:pStyle w:val="Claneka"/>
        <w:numPr>
          <w:ilvl w:val="2"/>
          <w:numId w:val="12"/>
        </w:numPr>
      </w:pPr>
      <w:r w:rsidRPr="00E90FF9">
        <w:t xml:space="preserve">služeb na objednávku dle Článku </w:t>
      </w:r>
      <w:r>
        <w:t>5</w:t>
      </w:r>
      <w:r w:rsidRPr="00E90FF9">
        <w:t xml:space="preserve"> (</w:t>
      </w:r>
      <w:r w:rsidRPr="00E90FF9">
        <w:rPr>
          <w:i/>
        </w:rPr>
        <w:t>Služby na objednávku</w:t>
      </w:r>
      <w:r w:rsidRPr="00E90FF9">
        <w:t>) („</w:t>
      </w:r>
      <w:r w:rsidRPr="00E90FF9">
        <w:rPr>
          <w:b/>
        </w:rPr>
        <w:t>Služby na objednávku</w:t>
      </w:r>
      <w:r w:rsidRPr="00E90FF9">
        <w:t>“);</w:t>
      </w:r>
      <w:r w:rsidRPr="00E90FF9" w:rsidDel="0055681C">
        <w:t xml:space="preserve"> </w:t>
      </w:r>
    </w:p>
    <w:p w14:paraId="0D1DA71B" w14:textId="77777777" w:rsidR="00503C08" w:rsidRPr="00E90FF9" w:rsidRDefault="00503C08" w:rsidP="00503C08">
      <w:pPr>
        <w:pStyle w:val="Claneka"/>
        <w:numPr>
          <w:ilvl w:val="2"/>
          <w:numId w:val="12"/>
        </w:numPr>
      </w:pPr>
      <w:r w:rsidRPr="00E90FF9">
        <w:t xml:space="preserve">převedení veškerých licencí na Objednatele a udělení či zajištění příslušných užívacích a souvisejících oprávnění k částem Systému vzniklým v rámci </w:t>
      </w:r>
      <w:r>
        <w:t>s</w:t>
      </w:r>
      <w:r w:rsidRPr="00E90FF9">
        <w:t xml:space="preserve">lužeb </w:t>
      </w:r>
      <w:r>
        <w:t xml:space="preserve">poskytnutých </w:t>
      </w:r>
      <w:r w:rsidRPr="00E90FF9">
        <w:t xml:space="preserve">dle </w:t>
      </w:r>
      <w:r>
        <w:t>Servisní</w:t>
      </w:r>
      <w:r w:rsidRPr="00E90FF9">
        <w:t xml:space="preserve"> </w:t>
      </w:r>
      <w:r>
        <w:t>s</w:t>
      </w:r>
      <w:r w:rsidRPr="00E90FF9">
        <w:t>mlouvy;</w:t>
      </w:r>
    </w:p>
    <w:p w14:paraId="45A05DC5" w14:textId="77777777" w:rsidR="00503C08" w:rsidRPr="00E90FF9" w:rsidRDefault="00503C08" w:rsidP="00503C08">
      <w:pPr>
        <w:pStyle w:val="Claneka"/>
        <w:numPr>
          <w:ilvl w:val="2"/>
          <w:numId w:val="12"/>
        </w:numPr>
      </w:pPr>
      <w:r w:rsidRPr="00E90FF9">
        <w:t xml:space="preserve">aktualizace dokumentace, přičemž dokumentací se rozumí jakákoli dokumentace (záznamy o provádění dílčích smluv, popis zdrojových kódů, protokoly o provedených testech a/nebo o odstranění vad, technická, uživatelská, bezpečnostní, provozní a případně další dokumentace) vztahující se k Systému a vyhotovovaná </w:t>
      </w:r>
      <w:r>
        <w:t>v souvislosti s plněním dle</w:t>
      </w:r>
      <w:r w:rsidRPr="00E90FF9">
        <w:t xml:space="preserve"> Servisní smlouvy, s tím, že musí být vždy vyhotovena v souladu s platnými právními předpisy a předána Objednateli v elektronické podobě v souladu s </w:t>
      </w:r>
      <w:r w:rsidRPr="002E7288">
        <w:t xml:space="preserve">Přílohou č. </w:t>
      </w:r>
      <w:r w:rsidR="00065D90">
        <w:t>2</w:t>
      </w:r>
      <w:r w:rsidRPr="00E90FF9">
        <w:t xml:space="preserve"> [S</w:t>
      </w:r>
      <w:r w:rsidRPr="00E90FF9">
        <w:rPr>
          <w:i/>
        </w:rPr>
        <w:t>pecifikace Služeb</w:t>
      </w:r>
      <w:r>
        <w:rPr>
          <w:i/>
        </w:rPr>
        <w:t xml:space="preserve"> podpory</w:t>
      </w:r>
      <w:r w:rsidRPr="00E90FF9">
        <w:t>] („</w:t>
      </w:r>
      <w:r w:rsidRPr="00E90FF9">
        <w:rPr>
          <w:b/>
        </w:rPr>
        <w:t>Dokumentace</w:t>
      </w:r>
      <w:r w:rsidRPr="00E90FF9">
        <w:t>“) a její udržování v souladu se zákonem č. 365/2000 Sb., o informačních systémech veřejné správy a o změně některých dalších zákonů, ve znění pozdějších předpisů;</w:t>
      </w:r>
    </w:p>
    <w:p w14:paraId="343A39CA" w14:textId="77777777" w:rsidR="00503C08" w:rsidRPr="00E90FF9" w:rsidRDefault="00503C08" w:rsidP="00503C08">
      <w:pPr>
        <w:pStyle w:val="Claneka"/>
        <w:numPr>
          <w:ilvl w:val="0"/>
          <w:numId w:val="0"/>
        </w:numPr>
        <w:ind w:left="567"/>
      </w:pPr>
      <w:r>
        <w:t>(</w:t>
      </w:r>
      <w:r w:rsidRPr="00E90FF9">
        <w:t>společně jen „</w:t>
      </w:r>
      <w:r w:rsidRPr="00E90FF9">
        <w:rPr>
          <w:b/>
        </w:rPr>
        <w:t>Služby</w:t>
      </w:r>
      <w:r w:rsidRPr="00E90FF9">
        <w:t>“</w:t>
      </w:r>
      <w:r>
        <w:t>)</w:t>
      </w:r>
    </w:p>
    <w:p w14:paraId="38C7D173" w14:textId="77777777" w:rsidR="00503C08" w:rsidRPr="00E90FF9" w:rsidRDefault="00503C08" w:rsidP="00503C08">
      <w:pPr>
        <w:pStyle w:val="Claneka"/>
        <w:numPr>
          <w:ilvl w:val="0"/>
          <w:numId w:val="0"/>
        </w:numPr>
        <w:ind w:left="567"/>
      </w:pPr>
      <w:r w:rsidRPr="00E90FF9">
        <w:t>a tomu odpovídající povinnost Objednatele platit za řádně a včas poskytnuté Služby cenu sjednanou v Č</w:t>
      </w:r>
      <w:r>
        <w:t>lánku 6</w:t>
      </w:r>
      <w:r w:rsidRPr="00E90FF9">
        <w:t xml:space="preserve"> (</w:t>
      </w:r>
      <w:r w:rsidRPr="00E90FF9">
        <w:rPr>
          <w:i/>
        </w:rPr>
        <w:t>Cena</w:t>
      </w:r>
      <w:r w:rsidRPr="00E90FF9">
        <w:t>).</w:t>
      </w:r>
    </w:p>
    <w:p w14:paraId="64BB0529" w14:textId="77777777" w:rsidR="00503C08" w:rsidRPr="00E90FF9" w:rsidRDefault="00503C08" w:rsidP="00503C08">
      <w:pPr>
        <w:pStyle w:val="Nadpis1"/>
        <w:numPr>
          <w:ilvl w:val="0"/>
          <w:numId w:val="12"/>
        </w:numPr>
        <w:rPr>
          <w:b w:val="0"/>
        </w:rPr>
      </w:pPr>
      <w:bookmarkStart w:id="26" w:name="_Toc465778703"/>
      <w:bookmarkStart w:id="27" w:name="_Ref466047555"/>
      <w:bookmarkStart w:id="28" w:name="_Toc466559734"/>
      <w:bookmarkStart w:id="29" w:name="_Toc519864466"/>
      <w:bookmarkEnd w:id="26"/>
      <w:r w:rsidRPr="00E90FF9">
        <w:t>Doba a místo poskytování Služeb</w:t>
      </w:r>
      <w:bookmarkEnd w:id="27"/>
      <w:bookmarkEnd w:id="28"/>
      <w:bookmarkEnd w:id="29"/>
    </w:p>
    <w:p w14:paraId="75C1F4AC" w14:textId="77777777" w:rsidR="00503C08" w:rsidRPr="00E90FF9" w:rsidRDefault="00503C08" w:rsidP="00503C08">
      <w:pPr>
        <w:pStyle w:val="Clanek11"/>
        <w:widowControl/>
        <w:numPr>
          <w:ilvl w:val="1"/>
          <w:numId w:val="12"/>
        </w:numPr>
      </w:pPr>
      <w:bookmarkStart w:id="30" w:name="_Ref471683538"/>
      <w:bookmarkStart w:id="31" w:name="_Ref471563058"/>
      <w:bookmarkStart w:id="32" w:name="_Ref43131120"/>
      <w:r w:rsidRPr="00E90FF9">
        <w:t xml:space="preserve">Poskytování Služeb bude zahájeno ode dne </w:t>
      </w:r>
      <w:bookmarkEnd w:id="30"/>
      <w:bookmarkEnd w:id="31"/>
      <w:r w:rsidRPr="00E90FF9">
        <w:t xml:space="preserve">uvedeného v písemné výzvě Objednatele a Služby budou poskytovány po dobu </w:t>
      </w:r>
      <w:r w:rsidR="00065D90">
        <w:t>2</w:t>
      </w:r>
      <w:r w:rsidRPr="00E90FF9">
        <w:t xml:space="preserve"> (</w:t>
      </w:r>
      <w:r w:rsidR="00065D90">
        <w:t>dvou</w:t>
      </w:r>
      <w:r w:rsidRPr="00E90FF9">
        <w:t xml:space="preserve">) let ode dne zahájení poskytování </w:t>
      </w:r>
      <w:r>
        <w:t>S</w:t>
      </w:r>
      <w:r w:rsidRPr="00E90FF9">
        <w:t>lužeb dle této Servisní smlouvy.</w:t>
      </w:r>
      <w:bookmarkEnd w:id="32"/>
    </w:p>
    <w:p w14:paraId="2CD45136" w14:textId="77777777" w:rsidR="00503C08" w:rsidRPr="00E90FF9" w:rsidRDefault="00503C08" w:rsidP="00503C08">
      <w:pPr>
        <w:pStyle w:val="Clanek11"/>
        <w:widowControl/>
        <w:numPr>
          <w:ilvl w:val="1"/>
          <w:numId w:val="12"/>
        </w:numPr>
      </w:pPr>
      <w:r w:rsidRPr="00E90FF9">
        <w:t>Místem plnění jsou místa umístění IT prostředí Objednatele specifikované v </w:t>
      </w:r>
      <w:r w:rsidRPr="002E7288">
        <w:t xml:space="preserve">Příloze č. </w:t>
      </w:r>
      <w:r w:rsidR="002C108A">
        <w:t>6</w:t>
      </w:r>
      <w:r w:rsidRPr="00E90FF9">
        <w:t xml:space="preserve"> [</w:t>
      </w:r>
      <w:r w:rsidRPr="00E90FF9">
        <w:rPr>
          <w:i/>
        </w:rPr>
        <w:t>Specifikace IT prostředí</w:t>
      </w:r>
      <w:r>
        <w:t>] (</w:t>
      </w:r>
      <w:r w:rsidRPr="00E90FF9">
        <w:t>“</w:t>
      </w:r>
      <w:r w:rsidRPr="00E90FF9">
        <w:rPr>
          <w:b/>
        </w:rPr>
        <w:t>IT prostředí</w:t>
      </w:r>
      <w:r w:rsidRPr="00E90FF9">
        <w:t>”).</w:t>
      </w:r>
    </w:p>
    <w:p w14:paraId="683C5FA7" w14:textId="77777777" w:rsidR="00503C08" w:rsidRPr="00E90FF9" w:rsidRDefault="00503C08" w:rsidP="00503C08">
      <w:pPr>
        <w:pStyle w:val="Clanek11"/>
        <w:widowControl/>
        <w:numPr>
          <w:ilvl w:val="1"/>
          <w:numId w:val="12"/>
        </w:numPr>
      </w:pPr>
      <w:r w:rsidRPr="00E90FF9">
        <w:t>Služby budou zpravidla poskytovány formou vzdáleného přístupu k Systému a IT prostředí. Objednatel se zavazuje umožnit Poskytovateli vzdálený přístup k Systému a IT prostředí prostřednictvím přihlašovacích údajů udělených konkrétním členům realizačního týmu dle Článku 15 (</w:t>
      </w:r>
      <w:r w:rsidRPr="00E90FF9">
        <w:rPr>
          <w:i/>
        </w:rPr>
        <w:t>Realizační tým</w:t>
      </w:r>
      <w:r w:rsidRPr="00E90FF9">
        <w:t>) („</w:t>
      </w:r>
      <w:r w:rsidRPr="00E90FF9">
        <w:rPr>
          <w:b/>
        </w:rPr>
        <w:t>Realizační tým</w:t>
      </w:r>
      <w:r w:rsidRPr="00E90FF9">
        <w:t>“), včetně nastavení oprávnění jednotlivým členům dle interních předpisů Objednatele a dle rozhodnutí Objednatele s přihlédnutím k jejich rolím v rámci Realizačního týmu.</w:t>
      </w:r>
      <w:r w:rsidRPr="00E90FF9">
        <w:rPr>
          <w:szCs w:val="22"/>
        </w:rPr>
        <w:t xml:space="preserve"> </w:t>
      </w:r>
    </w:p>
    <w:p w14:paraId="6F2E7E1B" w14:textId="77777777" w:rsidR="00503C08" w:rsidRPr="00E90FF9" w:rsidRDefault="00503C08" w:rsidP="00503C08">
      <w:pPr>
        <w:pStyle w:val="Clanek11"/>
        <w:widowControl/>
        <w:numPr>
          <w:ilvl w:val="1"/>
          <w:numId w:val="12"/>
        </w:numPr>
      </w:pPr>
      <w:r w:rsidRPr="00E90FF9">
        <w:t xml:space="preserve">Po dobu, po jakou je Objednatel v prodlení s plněním svých povinností, zejména po dobu, kdy by úplná nebo jinak významná nefunkčnost IT prostředí měla bezprostředně za následek prodlení s poskytováním Služeb, není Poskytovatel v prodlení s poskytováním Služeb; jednotlivé doby a lhůty dle Servisní smlouvy, které jsou bezprostředně a přímo dotčené takovým prodlením Objednatele se posunují o dobu trvání prodlení Objednatele. </w:t>
      </w:r>
    </w:p>
    <w:p w14:paraId="65A8B5FC" w14:textId="77777777" w:rsidR="00503C08" w:rsidRPr="00E90FF9" w:rsidRDefault="00503C08" w:rsidP="00503C08">
      <w:pPr>
        <w:pStyle w:val="Nadpis1"/>
        <w:numPr>
          <w:ilvl w:val="0"/>
          <w:numId w:val="12"/>
        </w:numPr>
        <w:rPr>
          <w:b w:val="0"/>
        </w:rPr>
      </w:pPr>
      <w:bookmarkStart w:id="33" w:name="_Ref517292728"/>
      <w:bookmarkStart w:id="34" w:name="_Toc519864467"/>
      <w:r>
        <w:lastRenderedPageBreak/>
        <w:t>S</w:t>
      </w:r>
      <w:r w:rsidRPr="00E90FF9">
        <w:t>lužby</w:t>
      </w:r>
      <w:bookmarkEnd w:id="33"/>
      <w:bookmarkEnd w:id="34"/>
      <w:r>
        <w:t xml:space="preserve"> podpory</w:t>
      </w:r>
    </w:p>
    <w:p w14:paraId="145A7F35" w14:textId="77777777" w:rsidR="00503C08" w:rsidRPr="00E90FF9" w:rsidRDefault="00503C08" w:rsidP="00503C08">
      <w:pPr>
        <w:pStyle w:val="Clanek11"/>
        <w:widowControl/>
        <w:numPr>
          <w:ilvl w:val="1"/>
          <w:numId w:val="12"/>
        </w:numPr>
      </w:pPr>
      <w:bookmarkStart w:id="35" w:name="_Ref469304959"/>
      <w:r>
        <w:t>S</w:t>
      </w:r>
      <w:r w:rsidRPr="00E90FF9">
        <w:t>lužby</w:t>
      </w:r>
      <w:r>
        <w:t xml:space="preserve"> podpory</w:t>
      </w:r>
      <w:r w:rsidRPr="00E90FF9">
        <w:t xml:space="preserve"> jsou Poskytovatelem poskytovány pro celý Systém, a to v rozsahu dle Servisní smlouvy. </w:t>
      </w:r>
    </w:p>
    <w:p w14:paraId="6ECED4FD" w14:textId="5E81D185" w:rsidR="00503C08" w:rsidRPr="00E90FF9" w:rsidRDefault="00503C08" w:rsidP="00503C08">
      <w:pPr>
        <w:pStyle w:val="Clanek11"/>
        <w:widowControl/>
        <w:numPr>
          <w:ilvl w:val="1"/>
          <w:numId w:val="12"/>
        </w:numPr>
      </w:pPr>
      <w:bookmarkStart w:id="36" w:name="_Ref516071250"/>
      <w:r>
        <w:t>S</w:t>
      </w:r>
      <w:r w:rsidRPr="00E90FF9">
        <w:t xml:space="preserve">lužby </w:t>
      </w:r>
      <w:r>
        <w:t xml:space="preserve">podpory jsou specifikovány v Příloze č. </w:t>
      </w:r>
      <w:r w:rsidR="00A40A84">
        <w:t>2</w:t>
      </w:r>
      <w:r>
        <w:t xml:space="preserve"> </w:t>
      </w:r>
      <w:r w:rsidRPr="00E90FF9">
        <w:t>[</w:t>
      </w:r>
      <w:r w:rsidRPr="00E90FF9">
        <w:rPr>
          <w:i/>
        </w:rPr>
        <w:t xml:space="preserve">Specifikace </w:t>
      </w:r>
      <w:r>
        <w:rPr>
          <w:i/>
        </w:rPr>
        <w:t>S</w:t>
      </w:r>
      <w:r w:rsidRPr="00E90FF9">
        <w:rPr>
          <w:i/>
        </w:rPr>
        <w:t>lužeb</w:t>
      </w:r>
      <w:r>
        <w:rPr>
          <w:i/>
        </w:rPr>
        <w:t xml:space="preserve"> podpory</w:t>
      </w:r>
      <w:r w:rsidRPr="00E90FF9">
        <w:t>]</w:t>
      </w:r>
      <w:r>
        <w:t xml:space="preserve"> a </w:t>
      </w:r>
      <w:r w:rsidRPr="00E90FF9">
        <w:t>Poskytovatel</w:t>
      </w:r>
      <w:r>
        <w:t xml:space="preserve"> je</w:t>
      </w:r>
      <w:r w:rsidRPr="00E90FF9">
        <w:t xml:space="preserve"> povinen </w:t>
      </w:r>
      <w:r>
        <w:t xml:space="preserve">je </w:t>
      </w:r>
      <w:r w:rsidRPr="00E90FF9">
        <w:t>po</w:t>
      </w:r>
      <w:r>
        <w:t>skytovat</w:t>
      </w:r>
      <w:r w:rsidRPr="00E90FF9">
        <w:t xml:space="preserve"> ode dne uvedeného v Článku </w:t>
      </w:r>
      <w:r w:rsidRPr="00E90FF9">
        <w:fldChar w:fldCharType="begin"/>
      </w:r>
      <w:r w:rsidRPr="00E90FF9">
        <w:instrText xml:space="preserve"> REF _Ref471683538 \w \h  \* MERGEFORMAT </w:instrText>
      </w:r>
      <w:r w:rsidRPr="00E90FF9">
        <w:fldChar w:fldCharType="separate"/>
      </w:r>
      <w:r w:rsidR="00D80F50">
        <w:t>2.1</w:t>
      </w:r>
      <w:r w:rsidRPr="00E90FF9">
        <w:fldChar w:fldCharType="end"/>
      </w:r>
      <w:r>
        <w:t xml:space="preserve"> Servisní smlouvy</w:t>
      </w:r>
      <w:r w:rsidRPr="00E90FF9">
        <w:t>, a to včetně aktualizací</w:t>
      </w:r>
      <w:r>
        <w:t>.</w:t>
      </w:r>
      <w:bookmarkEnd w:id="35"/>
      <w:bookmarkEnd w:id="36"/>
    </w:p>
    <w:p w14:paraId="0FCDEBB8" w14:textId="77777777" w:rsidR="00503C08" w:rsidRPr="00E90FF9" w:rsidRDefault="00503C08" w:rsidP="00503C08">
      <w:pPr>
        <w:pStyle w:val="Clanek11"/>
        <w:widowControl/>
        <w:numPr>
          <w:ilvl w:val="1"/>
          <w:numId w:val="12"/>
        </w:numPr>
      </w:pPr>
      <w:bookmarkStart w:id="37" w:name="_Ref472596909"/>
      <w:r>
        <w:t>S</w:t>
      </w:r>
      <w:r w:rsidRPr="00E90FF9">
        <w:t xml:space="preserve">lužby </w:t>
      </w:r>
      <w:r>
        <w:t xml:space="preserve">podpory </w:t>
      </w:r>
      <w:r w:rsidRPr="00E90FF9">
        <w:t xml:space="preserve">se Poskytovatel zavazuje poskytovat </w:t>
      </w:r>
      <w:r>
        <w:t>při</w:t>
      </w:r>
      <w:r w:rsidRPr="00E90FF9">
        <w:t xml:space="preserve"> dodržování úrovně kvality zajišťování Služeb</w:t>
      </w:r>
      <w:r>
        <w:t xml:space="preserve"> stanovené</w:t>
      </w:r>
      <w:r w:rsidRPr="00E90FF9">
        <w:t xml:space="preserve"> Servisní smlouvou.</w:t>
      </w:r>
      <w:bookmarkEnd w:id="37"/>
      <w:r w:rsidRPr="00E90FF9">
        <w:t xml:space="preserve"> Není-li výslovně v Servisní smlouvě stanoveno jinak, pak se režim poskytování Služeb k Systému a úrovně kvality jejich zajišťování vztahují i na </w:t>
      </w:r>
      <w:r w:rsidRPr="00E90FF9">
        <w:rPr>
          <w:bCs w:val="0"/>
          <w:iCs w:val="0"/>
        </w:rPr>
        <w:t xml:space="preserve">Program s otevřeným kódem, který je součástí Systému. </w:t>
      </w:r>
    </w:p>
    <w:p w14:paraId="69D8A46B" w14:textId="77777777" w:rsidR="00503C08" w:rsidRPr="00E90FF9" w:rsidRDefault="00503C08" w:rsidP="00503C08">
      <w:pPr>
        <w:pStyle w:val="Clanek11"/>
        <w:widowControl/>
        <w:numPr>
          <w:ilvl w:val="1"/>
          <w:numId w:val="12"/>
        </w:numPr>
      </w:pPr>
      <w:bookmarkStart w:id="38" w:name="_Ref519512085"/>
      <w:r w:rsidRPr="00E90FF9">
        <w:t xml:space="preserve">Pro zamezení pochybnostem je odměna za udržování oprávnění ve smyslu Článku </w:t>
      </w:r>
      <w:r>
        <w:t>1.1(l)</w:t>
      </w:r>
      <w:r w:rsidRPr="00DE3C4A">
        <w:t xml:space="preserve"> P</w:t>
      </w:r>
      <w:r>
        <w:t xml:space="preserve">řílohy č. 1 </w:t>
      </w:r>
      <w:r w:rsidRPr="00DE3C4A">
        <w:t>[</w:t>
      </w:r>
      <w:r w:rsidRPr="00DE3C4A">
        <w:rPr>
          <w:i/>
        </w:rPr>
        <w:t>Specifikace Služeb podpory</w:t>
      </w:r>
      <w:r w:rsidRPr="00DE3C4A">
        <w:t xml:space="preserve">] </w:t>
      </w:r>
      <w:r w:rsidRPr="00E90FF9">
        <w:t xml:space="preserve">a zajištění a udržování </w:t>
      </w:r>
      <w:proofErr w:type="spellStart"/>
      <w:r w:rsidRPr="00E90FF9">
        <w:t>maintenance</w:t>
      </w:r>
      <w:proofErr w:type="spellEnd"/>
      <w:r w:rsidRPr="00E90FF9">
        <w:t xml:space="preserve"> Standardního software a Programu s otevřeným kódem ve smyslu Článku </w:t>
      </w:r>
      <w:r>
        <w:t xml:space="preserve">1.1 písm. (k) Přílohy č. </w:t>
      </w:r>
      <w:r w:rsidR="00A40A84">
        <w:t>2</w:t>
      </w:r>
      <w:r w:rsidRPr="00E90FF9">
        <w:t xml:space="preserve"> </w:t>
      </w:r>
      <w:r w:rsidRPr="00DE3C4A">
        <w:t>[</w:t>
      </w:r>
      <w:r w:rsidRPr="00DE3C4A">
        <w:rPr>
          <w:i/>
        </w:rPr>
        <w:t>Specifikace Služeb podpory</w:t>
      </w:r>
      <w:r w:rsidRPr="00DE3C4A">
        <w:t>]</w:t>
      </w:r>
      <w:r>
        <w:t xml:space="preserve"> </w:t>
      </w:r>
      <w:r w:rsidRPr="00E90FF9">
        <w:t>součástí ceny placené dle Smlouvy o dílo.</w:t>
      </w:r>
      <w:bookmarkEnd w:id="38"/>
      <w:r w:rsidRPr="00E90FF9">
        <w:t xml:space="preserve"> Pro zamezení pochybnostem jsou Standardní software a Program s otevřeným kódem součástí IT prostředí, a tedy nejsou součás</w:t>
      </w:r>
      <w:r>
        <w:t>tí plnění Poskytovatele dle</w:t>
      </w:r>
      <w:r w:rsidRPr="00E90FF9">
        <w:t xml:space="preserve"> Servisní smlouvy.</w:t>
      </w:r>
    </w:p>
    <w:p w14:paraId="37288E04" w14:textId="5299F001" w:rsidR="00503C08" w:rsidRPr="00E90FF9" w:rsidRDefault="00503C08" w:rsidP="00503C08">
      <w:pPr>
        <w:pStyle w:val="Clanek11"/>
        <w:widowControl/>
        <w:numPr>
          <w:ilvl w:val="1"/>
          <w:numId w:val="12"/>
        </w:numPr>
        <w:rPr>
          <w:b/>
          <w:u w:val="single"/>
        </w:rPr>
      </w:pPr>
      <w:r w:rsidRPr="00E90FF9">
        <w:rPr>
          <w:u w:val="single"/>
        </w:rPr>
        <w:t xml:space="preserve">Odstraňování </w:t>
      </w:r>
      <w:r>
        <w:rPr>
          <w:u w:val="single"/>
        </w:rPr>
        <w:t>incidentů Systému, když pojem incident Systému je definován v Článku 4 Přílohy č</w:t>
      </w:r>
      <w:r w:rsidRPr="00A40A84">
        <w:t xml:space="preserve">. </w:t>
      </w:r>
      <w:r w:rsidR="00723375">
        <w:t>2</w:t>
      </w:r>
      <w:r w:rsidRPr="00A40A84">
        <w:t xml:space="preserve"> [</w:t>
      </w:r>
      <w:r w:rsidRPr="00A40A84">
        <w:rPr>
          <w:i/>
        </w:rPr>
        <w:t>Specifikace Služeb podpory</w:t>
      </w:r>
      <w:r w:rsidRPr="00A40A84">
        <w:t>] („</w:t>
      </w:r>
      <w:r w:rsidRPr="00A40A84">
        <w:rPr>
          <w:b/>
        </w:rPr>
        <w:t>Incident</w:t>
      </w:r>
      <w:r w:rsidRPr="00A40A84">
        <w:t>“). Poskytovatel je povinen v rámci poskytování Služeb podpory v rámci lokalizace a odstraňování Incidentů, zejména, nikoliv však výlučně, zajišťovat uvedení Systému do provozuschopného stavu, který jej dovoluje řádně užívat v celém rozsahu (je-li potřeba provést zásah do Systému vyžadující změnu v Software, může být řešením pouze Software</w:t>
      </w:r>
      <w:r w:rsidRPr="00E90FF9">
        <w:t xml:space="preserve">, k jehož užití je Objednateli uděleno oprávnění v rozsahu dle Článku </w:t>
      </w:r>
      <w:r w:rsidRPr="00E90FF9">
        <w:fldChar w:fldCharType="begin"/>
      </w:r>
      <w:r w:rsidRPr="00E90FF9">
        <w:instrText xml:space="preserve"> REF _Ref472594847 \w \h  \* MERGEFORMAT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dodržení reakční doby dle</w:t>
      </w:r>
      <w:r w:rsidRPr="00A030B9">
        <w:t xml:space="preserve"> Přílohy č. </w:t>
      </w:r>
      <w:r w:rsidR="00A40A84">
        <w:t>2</w:t>
      </w:r>
      <w:r w:rsidRPr="00A030B9">
        <w:t xml:space="preserve"> </w:t>
      </w:r>
      <w:r w:rsidRPr="00E90FF9">
        <w:t>[</w:t>
      </w:r>
      <w:r w:rsidRPr="00E90FF9">
        <w:rPr>
          <w:i/>
        </w:rPr>
        <w:t xml:space="preserve">Specifikace </w:t>
      </w:r>
      <w:r>
        <w:rPr>
          <w:i/>
        </w:rPr>
        <w:t>S</w:t>
      </w:r>
      <w:r w:rsidRPr="00E90FF9">
        <w:rPr>
          <w:i/>
        </w:rPr>
        <w:t>lužeb</w:t>
      </w:r>
      <w:r>
        <w:rPr>
          <w:i/>
        </w:rPr>
        <w:t xml:space="preserve"> podpory</w:t>
      </w:r>
      <w:r>
        <w:t>] (</w:t>
      </w:r>
      <w:r w:rsidRPr="00E90FF9">
        <w:t>„</w:t>
      </w:r>
      <w:r w:rsidRPr="00E90FF9">
        <w:rPr>
          <w:b/>
        </w:rPr>
        <w:t>Reakční doba“</w:t>
      </w:r>
      <w:r w:rsidRPr="00E90FF9">
        <w:t>)</w:t>
      </w:r>
      <w:r>
        <w:t xml:space="preserve"> </w:t>
      </w:r>
      <w:r w:rsidRPr="00E90FF9">
        <w:t>a doby vyřešení dle</w:t>
      </w:r>
      <w:r w:rsidRPr="00A030B9">
        <w:t xml:space="preserve"> Přílohy č. </w:t>
      </w:r>
      <w:r w:rsidR="00A40A84">
        <w:t>2</w:t>
      </w:r>
      <w:r w:rsidRPr="00A030B9">
        <w:t xml:space="preserve"> </w:t>
      </w:r>
      <w:r w:rsidRPr="00E90FF9">
        <w:t>[</w:t>
      </w:r>
      <w:r w:rsidRPr="00E90FF9">
        <w:rPr>
          <w:i/>
        </w:rPr>
        <w:t xml:space="preserve">Specifikace </w:t>
      </w:r>
      <w:r>
        <w:rPr>
          <w:i/>
        </w:rPr>
        <w:t>S</w:t>
      </w:r>
      <w:r w:rsidRPr="00E90FF9">
        <w:rPr>
          <w:i/>
        </w:rPr>
        <w:t>lužeb</w:t>
      </w:r>
      <w:r>
        <w:rPr>
          <w:i/>
        </w:rPr>
        <w:t xml:space="preserve"> podpory</w:t>
      </w:r>
      <w:r w:rsidRPr="00E90FF9">
        <w:t>] („</w:t>
      </w:r>
      <w:r w:rsidRPr="00E90FF9">
        <w:rPr>
          <w:b/>
        </w:rPr>
        <w:t>Doba vyřešení“</w:t>
      </w:r>
      <w:r w:rsidRPr="00E90FF9">
        <w:t>) odpovídající kategorii vzniklé</w:t>
      </w:r>
      <w:r>
        <w:t>ho Incidentu</w:t>
      </w:r>
      <w:r w:rsidRPr="00E90FF9">
        <w:t xml:space="preserve"> a specifikované v</w:t>
      </w:r>
      <w:r>
        <w:t> </w:t>
      </w:r>
      <w:bookmarkStart w:id="39" w:name="_Ref466126852"/>
      <w:bookmarkStart w:id="40" w:name="_Ref466024890"/>
      <w:bookmarkStart w:id="41" w:name="_Ref464504441"/>
      <w:r>
        <w:t xml:space="preserve">Příloze č. </w:t>
      </w:r>
      <w:r w:rsidR="00C2606F">
        <w:t>2</w:t>
      </w:r>
      <w:r>
        <w:t xml:space="preserve"> </w:t>
      </w:r>
      <w:r w:rsidRPr="00E90FF9">
        <w:t>[</w:t>
      </w:r>
      <w:r w:rsidRPr="00E90FF9">
        <w:rPr>
          <w:i/>
        </w:rPr>
        <w:t xml:space="preserve">Specifikace </w:t>
      </w:r>
      <w:r>
        <w:rPr>
          <w:i/>
        </w:rPr>
        <w:t>S</w:t>
      </w:r>
      <w:r w:rsidRPr="00E90FF9">
        <w:rPr>
          <w:i/>
        </w:rPr>
        <w:t>lužeb</w:t>
      </w:r>
      <w:r>
        <w:rPr>
          <w:i/>
        </w:rPr>
        <w:t xml:space="preserve"> podpory</w:t>
      </w:r>
      <w:r w:rsidRPr="00E90FF9">
        <w:t>].</w:t>
      </w:r>
      <w:bookmarkEnd w:id="39"/>
      <w:r w:rsidRPr="00E90FF9">
        <w:t xml:space="preserve"> </w:t>
      </w:r>
    </w:p>
    <w:p w14:paraId="29DCED92" w14:textId="77777777" w:rsidR="00503C08" w:rsidRPr="00E90FF9" w:rsidRDefault="00503C08" w:rsidP="00503C08">
      <w:pPr>
        <w:pStyle w:val="Clanek11"/>
        <w:widowControl/>
        <w:numPr>
          <w:ilvl w:val="1"/>
          <w:numId w:val="12"/>
        </w:numPr>
      </w:pPr>
      <w:bookmarkStart w:id="42" w:name="_Ref465707488"/>
      <w:bookmarkStart w:id="43" w:name="_Ref465712039"/>
      <w:bookmarkEnd w:id="40"/>
      <w:r w:rsidRPr="00E90FF9">
        <w:rPr>
          <w:u w:val="single"/>
        </w:rPr>
        <w:t>Měsíční výkaz.</w:t>
      </w:r>
      <w:r w:rsidRPr="00E90FF9">
        <w:t xml:space="preserve"> Poskytovatel se zavazuje po dobu poskytování Služeb evidovat všechny ohlášené </w:t>
      </w:r>
      <w:r>
        <w:t>Incidenty</w:t>
      </w:r>
      <w:r w:rsidRPr="00E90FF9">
        <w:t xml:space="preserve"> a způsob jejich řešení, včetně časových údajů o průběhu řešení jednotlivých </w:t>
      </w:r>
      <w:r>
        <w:t>Incidentů</w:t>
      </w:r>
      <w:r w:rsidRPr="00E90FF9">
        <w:t xml:space="preserve"> v měsíčním výkazu, přičemž měsíční výkaz musí splňovat náležitosti uvedené </w:t>
      </w:r>
      <w:r w:rsidRPr="0045774D">
        <w:t xml:space="preserve">v Příloze č. </w:t>
      </w:r>
      <w:r w:rsidR="00A40A84">
        <w:t>2</w:t>
      </w:r>
      <w:r w:rsidRPr="00E90FF9">
        <w:t xml:space="preserve"> [</w:t>
      </w:r>
      <w:r w:rsidRPr="00E90FF9">
        <w:rPr>
          <w:i/>
        </w:rPr>
        <w:t xml:space="preserve">Specifikace </w:t>
      </w:r>
      <w:r>
        <w:rPr>
          <w:i/>
        </w:rPr>
        <w:t>S</w:t>
      </w:r>
      <w:r w:rsidRPr="00E90FF9">
        <w:rPr>
          <w:i/>
        </w:rPr>
        <w:t>lužeb</w:t>
      </w:r>
      <w:r>
        <w:rPr>
          <w:i/>
        </w:rPr>
        <w:t xml:space="preserve"> podpory</w:t>
      </w:r>
      <w:r w:rsidRPr="00E90FF9">
        <w:t>] („</w:t>
      </w:r>
      <w:r w:rsidRPr="00E90FF9">
        <w:rPr>
          <w:b/>
        </w:rPr>
        <w:t>Měsíční výkaz</w:t>
      </w:r>
      <w:r w:rsidRPr="00E90FF9">
        <w:t xml:space="preserve">“). Měsíční výkaz je Poskytovatel povinen vždy doručit Objednateli společně s fakturou, v níž jsou fakturovány </w:t>
      </w:r>
      <w:r>
        <w:t>S</w:t>
      </w:r>
      <w:r w:rsidRPr="00E90FF9">
        <w:t xml:space="preserve">lužby </w:t>
      </w:r>
      <w:r>
        <w:t xml:space="preserve">podpory </w:t>
      </w:r>
      <w:r w:rsidRPr="00E90FF9">
        <w:t>za kalendářní měsíc, který je předmětem daného Měsíčního výkazu. Pokud při posouzení obsahu Měsíčního výkazu vzniknou na straně Objednatele jakékoli pochybnosti o správnosti uvedených údajů, je Objednatel oprávněn v rámci Služeb:</w:t>
      </w:r>
    </w:p>
    <w:p w14:paraId="1B92C3C5" w14:textId="77777777" w:rsidR="00503C08" w:rsidRPr="00E90FF9" w:rsidRDefault="00503C08" w:rsidP="00503C08">
      <w:pPr>
        <w:pStyle w:val="Claneka"/>
        <w:numPr>
          <w:ilvl w:val="2"/>
          <w:numId w:val="12"/>
        </w:numPr>
      </w:pPr>
      <w:r w:rsidRPr="00E90FF9">
        <w:t>požadovat po Poskytovateli uskutečnění osobní schůzky v sídle Objednatele, které je Poskytovatel povinen se bez zbytečného odkladu ve vzájemně odsouhlaseném termínu zúčastnit;</w:t>
      </w:r>
    </w:p>
    <w:p w14:paraId="686D2C37" w14:textId="77777777" w:rsidR="00503C08" w:rsidRPr="00E90FF9" w:rsidRDefault="00503C08" w:rsidP="00503C08">
      <w:pPr>
        <w:pStyle w:val="Claneka"/>
        <w:numPr>
          <w:ilvl w:val="2"/>
          <w:numId w:val="12"/>
        </w:numPr>
      </w:pPr>
      <w:r w:rsidRPr="00E90FF9">
        <w:t>požadovat po Poskytovateli doplnění Měsíčního výkazu, vysvětlení jednotlivých položek uvedených v Měsíčním výkazu, anebo odstranění nedostatků Měsíčního výkazu, a to i opakovaně, dokud bude Měsíční výkaz obsahovat vady či nedostatky.</w:t>
      </w:r>
    </w:p>
    <w:p w14:paraId="3F46170B" w14:textId="77777777" w:rsidR="00503C08" w:rsidRPr="00E90FF9" w:rsidRDefault="00503C08" w:rsidP="00503C08">
      <w:pPr>
        <w:pStyle w:val="Clanek11"/>
        <w:widowControl/>
        <w:numPr>
          <w:ilvl w:val="1"/>
          <w:numId w:val="12"/>
        </w:numPr>
      </w:pPr>
      <w:r w:rsidRPr="00E90FF9">
        <w:t xml:space="preserve">Měsíční výkaz bude zasílán na elektronickou adresu kontaktní osoby Objednatele pro věcné plnění v elektronické podobě. </w:t>
      </w:r>
    </w:p>
    <w:p w14:paraId="7EEECB65" w14:textId="6D094177" w:rsidR="00503C08" w:rsidRPr="00E90FF9" w:rsidRDefault="00503C08" w:rsidP="00503C08">
      <w:pPr>
        <w:pStyle w:val="Clanek11"/>
        <w:widowControl/>
        <w:numPr>
          <w:ilvl w:val="1"/>
          <w:numId w:val="12"/>
        </w:numPr>
      </w:pPr>
      <w:bookmarkStart w:id="44" w:name="_Ref465705685"/>
      <w:bookmarkStart w:id="45" w:name="_Ref465704479"/>
      <w:r w:rsidRPr="00E90FF9">
        <w:t>Vyžaduje-li jakákoliv část IT prostředí jakoukoliv akci, která by mohla mít dopad na Systém nebo na jiné systémy, na Systém anebo na IT prostředí napojené, nebo je-li nezbytná placená aktualizace, upgrade či jiná změna ve Standardním software anebo Programu s otevřeným kódem, který nebyl dodán Poskytovatelem („</w:t>
      </w:r>
      <w:r w:rsidRPr="00E90FF9">
        <w:rPr>
          <w:b/>
        </w:rPr>
        <w:t>Akce</w:t>
      </w:r>
      <w:r w:rsidRPr="00E90FF9">
        <w:t xml:space="preserve">“), zavazuje se Poskytovatel o potřebě provedení Akce do tří (3) pracovních dnů od jejího proaktivního zjištění písemně vyrozumět Kontaktní osobu Objednatele pro věcné plnění prostřednictvím HelpDesku a na její elektronickou adresu. Součástí vyrozumění dle tohoto Článku </w:t>
      </w:r>
      <w:r w:rsidRPr="00E90FF9">
        <w:fldChar w:fldCharType="begin"/>
      </w:r>
      <w:r w:rsidRPr="00E90FF9">
        <w:instrText xml:space="preserve"> REF _Ref465704479 \r \h  \* MERGEFORMAT </w:instrText>
      </w:r>
      <w:r w:rsidRPr="00E90FF9">
        <w:fldChar w:fldCharType="separate"/>
      </w:r>
      <w:r w:rsidR="00D80F50">
        <w:t>3.8</w:t>
      </w:r>
      <w:r w:rsidRPr="00E90FF9">
        <w:fldChar w:fldCharType="end"/>
      </w:r>
      <w:r w:rsidRPr="00E90FF9">
        <w:t xml:space="preserve"> je uvedení případných důsledků zamítavého rozhodnutí Objednatele, zejména pokud by neprovedení konkrétní Akce mělo mít negativní dopad na úroveň kvality zajišťování </w:t>
      </w:r>
      <w:r>
        <w:t>S</w:t>
      </w:r>
      <w:r w:rsidRPr="00E90FF9">
        <w:t xml:space="preserve">lužeb </w:t>
      </w:r>
      <w:r>
        <w:t xml:space="preserve">podpory </w:t>
      </w:r>
      <w:r w:rsidRPr="00E90FF9">
        <w:t>či na funkce Systému anebo IT prostředí.</w:t>
      </w:r>
      <w:bookmarkEnd w:id="44"/>
    </w:p>
    <w:bookmarkEnd w:id="45"/>
    <w:p w14:paraId="29FDF00F" w14:textId="77777777" w:rsidR="00503C08" w:rsidRPr="00E90FF9" w:rsidRDefault="00503C08" w:rsidP="00503C08">
      <w:pPr>
        <w:pStyle w:val="Clanek11"/>
        <w:widowControl/>
        <w:numPr>
          <w:ilvl w:val="1"/>
          <w:numId w:val="12"/>
        </w:numPr>
      </w:pPr>
      <w:r w:rsidRPr="00E90FF9">
        <w:lastRenderedPageBreak/>
        <w:t xml:space="preserve">Jakékoliv jiné </w:t>
      </w:r>
      <w:proofErr w:type="gramStart"/>
      <w:r w:rsidRPr="00E90FF9">
        <w:t>akce,</w:t>
      </w:r>
      <w:proofErr w:type="gramEnd"/>
      <w:r w:rsidRPr="00E90FF9">
        <w:t xml:space="preserve"> než Akce, je Poskytovatel povinen provádět proaktivně bez nutnosti získat souhlas Objednatele. </w:t>
      </w:r>
    </w:p>
    <w:p w14:paraId="0DEF276D" w14:textId="7707F6E6" w:rsidR="00503C08" w:rsidRPr="00E90FF9" w:rsidRDefault="00503C08" w:rsidP="00503C08">
      <w:pPr>
        <w:pStyle w:val="Clanek11"/>
        <w:widowControl/>
        <w:numPr>
          <w:ilvl w:val="1"/>
          <w:numId w:val="12"/>
        </w:numPr>
      </w:pPr>
      <w:bookmarkStart w:id="46" w:name="_Ref516303044"/>
      <w:bookmarkStart w:id="47" w:name="_Ref519512817"/>
      <w:r w:rsidRPr="00E90FF9">
        <w:t xml:space="preserve"> Poskytovatel se však zavazuje proaktivně sledovat vypršení užívacích práv ke Standardnímu software a v předstihu upozornit Objednatele na takové vypršení tak, aby Objednatel měl dostatek času prodloužit trvání takových oprávnění nebo pořídit náhradu. Ustanovení tohoto Článku</w:t>
      </w:r>
      <w:bookmarkEnd w:id="46"/>
      <w:r w:rsidRPr="00E90FF9">
        <w:t xml:space="preserve"> </w:t>
      </w:r>
      <w:r w:rsidRPr="00E90FF9">
        <w:fldChar w:fldCharType="begin"/>
      </w:r>
      <w:r w:rsidRPr="00E90FF9">
        <w:instrText xml:space="preserve"> REF _Ref516303044 \r \h </w:instrText>
      </w:r>
      <w:r w:rsidRPr="00E90FF9">
        <w:fldChar w:fldCharType="separate"/>
      </w:r>
      <w:r w:rsidR="00D80F50">
        <w:t>3.10</w:t>
      </w:r>
      <w:r w:rsidRPr="00E90FF9">
        <w:fldChar w:fldCharType="end"/>
      </w:r>
      <w:r w:rsidRPr="00E90FF9">
        <w:t xml:space="preserve"> se užije přiměřeně i na Program s otevřeným kódem.</w:t>
      </w:r>
      <w:bookmarkEnd w:id="47"/>
    </w:p>
    <w:p w14:paraId="2AC82803" w14:textId="65C272E0" w:rsidR="00503C08" w:rsidRPr="00E90FF9" w:rsidRDefault="00503C08" w:rsidP="00503C08">
      <w:pPr>
        <w:pStyle w:val="Clanek11"/>
        <w:widowControl/>
        <w:numPr>
          <w:ilvl w:val="1"/>
          <w:numId w:val="12"/>
        </w:numPr>
      </w:pPr>
      <w:r w:rsidRPr="00E90FF9">
        <w:t xml:space="preserve">Poskytovatel se zavazuje poskytovat </w:t>
      </w:r>
      <w:r>
        <w:t>S</w:t>
      </w:r>
      <w:r w:rsidRPr="00E90FF9">
        <w:t>lužby</w:t>
      </w:r>
      <w:r>
        <w:t xml:space="preserve"> podpory</w:t>
      </w:r>
      <w:r w:rsidRPr="00E90FF9">
        <w:t xml:space="preserve"> proaktivně a průběžně po dobu stanovenou v Článku </w:t>
      </w:r>
      <w:r w:rsidRPr="00E90FF9">
        <w:fldChar w:fldCharType="begin"/>
      </w:r>
      <w:r w:rsidRPr="00E90FF9">
        <w:instrText xml:space="preserve"> REF _Ref466047555 \w \h </w:instrText>
      </w:r>
      <w:r w:rsidRPr="00E90FF9">
        <w:fldChar w:fldCharType="separate"/>
      </w:r>
      <w:r w:rsidR="00D80F50">
        <w:t>2</w:t>
      </w:r>
      <w:r w:rsidRPr="00E90FF9">
        <w:fldChar w:fldCharType="end"/>
      </w:r>
      <w:r w:rsidRPr="00E90FF9">
        <w:t xml:space="preserve"> (</w:t>
      </w:r>
      <w:r w:rsidRPr="00E90FF9">
        <w:rPr>
          <w:i/>
        </w:rPr>
        <w:t>Doba a místo poskytování Služeb</w:t>
      </w:r>
      <w:r w:rsidRPr="00E90FF9">
        <w:t>) bez nutnosti zaslání jakékoliv výzvy ze strany Objednatele.</w:t>
      </w:r>
    </w:p>
    <w:p w14:paraId="5BB3C365" w14:textId="638C7113" w:rsidR="00503C08" w:rsidRPr="00E90FF9" w:rsidRDefault="00503C08" w:rsidP="00503C08">
      <w:pPr>
        <w:pStyle w:val="Nadpis1"/>
        <w:numPr>
          <w:ilvl w:val="0"/>
          <w:numId w:val="12"/>
        </w:numPr>
      </w:pPr>
      <w:bookmarkStart w:id="48" w:name="_Toc465778705"/>
      <w:bookmarkStart w:id="49" w:name="_Toc466127082"/>
      <w:bookmarkStart w:id="50" w:name="_Ref465772636"/>
      <w:bookmarkStart w:id="51" w:name="_Toc466559740"/>
      <w:bookmarkStart w:id="52" w:name="_Toc519864468"/>
      <w:bookmarkStart w:id="53" w:name="_Ref464492575"/>
      <w:bookmarkStart w:id="54" w:name="_Ref464494039"/>
      <w:bookmarkStart w:id="55" w:name="_Toc464580695"/>
      <w:bookmarkEnd w:id="41"/>
      <w:bookmarkEnd w:id="42"/>
      <w:bookmarkEnd w:id="43"/>
      <w:bookmarkEnd w:id="48"/>
      <w:bookmarkEnd w:id="49"/>
      <w:r w:rsidRPr="00E90FF9">
        <w:t>Help</w:t>
      </w:r>
      <w:bookmarkEnd w:id="50"/>
      <w:bookmarkEnd w:id="51"/>
      <w:r w:rsidRPr="00E90FF9">
        <w:t>Desk</w:t>
      </w:r>
      <w:bookmarkEnd w:id="52"/>
      <w:r w:rsidRPr="00E90FF9">
        <w:t xml:space="preserve"> </w:t>
      </w:r>
    </w:p>
    <w:p w14:paraId="1A5BDE66" w14:textId="6449E6E1" w:rsidR="00503C08" w:rsidRPr="00E90FF9" w:rsidRDefault="00503C08" w:rsidP="00503C08">
      <w:pPr>
        <w:pStyle w:val="Clanek11"/>
        <w:widowControl/>
        <w:numPr>
          <w:ilvl w:val="1"/>
          <w:numId w:val="12"/>
        </w:numPr>
      </w:pPr>
      <w:bookmarkStart w:id="56" w:name="_Ref465772956"/>
      <w:r w:rsidRPr="00E90FF9">
        <w:t>Poskytovatel se zavazuje</w:t>
      </w:r>
      <w:r>
        <w:t xml:space="preserve"> ode</w:t>
      </w:r>
      <w:r w:rsidRPr="00E90FF9">
        <w:t xml:space="preserve"> dne zahájení poskytování </w:t>
      </w:r>
      <w:r>
        <w:t>S</w:t>
      </w:r>
      <w:r w:rsidRPr="00E90FF9">
        <w:t>lužeb</w:t>
      </w:r>
      <w:r>
        <w:t xml:space="preserve"> podpory používat pro řešení Incidentů a dotazů specifikovaných v Článku 4.1 Přílohy č. 1 [</w:t>
      </w:r>
      <w:r w:rsidRPr="00707528">
        <w:rPr>
          <w:i/>
        </w:rPr>
        <w:t>Specifikace Služeb podpory</w:t>
      </w:r>
      <w:r w:rsidRPr="00707528">
        <w:t>]</w:t>
      </w:r>
      <w:r>
        <w:t xml:space="preserve"> („</w:t>
      </w:r>
      <w:r w:rsidRPr="00707528">
        <w:rPr>
          <w:b/>
        </w:rPr>
        <w:t>Dotazy</w:t>
      </w:r>
      <w:r>
        <w:t xml:space="preserve">“) používat </w:t>
      </w:r>
      <w:r w:rsidRPr="00E90FF9">
        <w:t xml:space="preserve">HelpDesk </w:t>
      </w:r>
      <w:r>
        <w:t xml:space="preserve">Objednatele, nebude-li ve výzvě Objednatele dle Článku </w:t>
      </w:r>
      <w:r>
        <w:fldChar w:fldCharType="begin"/>
      </w:r>
      <w:r>
        <w:instrText xml:space="preserve"> REF _Ref43131120 \r \h </w:instrText>
      </w:r>
      <w:r>
        <w:fldChar w:fldCharType="separate"/>
      </w:r>
      <w:r w:rsidR="00D80F50">
        <w:t>2.1</w:t>
      </w:r>
      <w:r>
        <w:fldChar w:fldCharType="end"/>
      </w:r>
      <w:r w:rsidR="00723375">
        <w:t xml:space="preserve"> </w:t>
      </w:r>
      <w:r>
        <w:t xml:space="preserve">uveden požadavek Objednatele na provozování HelpDesku Poskytovatelem. Podrobná pravidla pro využívání HelpDesku jsou uvedena v Článku 5 Přílohy č. </w:t>
      </w:r>
      <w:r w:rsidR="00723375">
        <w:t>2</w:t>
      </w:r>
      <w:r>
        <w:t xml:space="preserve"> [</w:t>
      </w:r>
      <w:r w:rsidRPr="00707528">
        <w:rPr>
          <w:i/>
        </w:rPr>
        <w:t>Specifikace Služeb podpory</w:t>
      </w:r>
      <w:r w:rsidRPr="00707528">
        <w:t>]</w:t>
      </w:r>
      <w:r>
        <w:t>.</w:t>
      </w:r>
    </w:p>
    <w:p w14:paraId="516FA753" w14:textId="73F6F11A" w:rsidR="00503C08" w:rsidRPr="0045774D" w:rsidRDefault="00503C08" w:rsidP="00503C08">
      <w:pPr>
        <w:pStyle w:val="Clanek11"/>
        <w:widowControl/>
        <w:numPr>
          <w:ilvl w:val="1"/>
          <w:numId w:val="12"/>
        </w:numPr>
      </w:pPr>
      <w:bookmarkStart w:id="57" w:name="_Ref465772745"/>
      <w:bookmarkEnd w:id="56"/>
      <w:r w:rsidRPr="00E90FF9">
        <w:t xml:space="preserve">Poskytovatel řeší </w:t>
      </w:r>
      <w:r>
        <w:t>Incidenty a Dotazy</w:t>
      </w:r>
      <w:r w:rsidRPr="00E90FF9">
        <w:t xml:space="preserve"> s Objednatelem prostřednictvím HelpDesku, a to ve lhůtách stanovených touto Servisní smlouvou </w:t>
      </w:r>
      <w:r w:rsidRPr="0045774D">
        <w:t xml:space="preserve">nebo Přílohou č. </w:t>
      </w:r>
      <w:r w:rsidR="00723375">
        <w:t>2</w:t>
      </w:r>
      <w:r w:rsidRPr="0045774D">
        <w:t xml:space="preserve"> [</w:t>
      </w:r>
      <w:r w:rsidRPr="0045774D">
        <w:rPr>
          <w:i/>
        </w:rPr>
        <w:t>Specifikace Služeb podpory</w:t>
      </w:r>
      <w:r w:rsidRPr="0045774D">
        <w:t xml:space="preserve">]. </w:t>
      </w:r>
    </w:p>
    <w:p w14:paraId="437304CD" w14:textId="1B45A7F5" w:rsidR="00503C08" w:rsidRPr="00E90FF9" w:rsidRDefault="00503C08" w:rsidP="00503C08">
      <w:pPr>
        <w:pStyle w:val="Clanek11"/>
        <w:widowControl/>
        <w:numPr>
          <w:ilvl w:val="1"/>
          <w:numId w:val="12"/>
        </w:numPr>
      </w:pPr>
      <w:bookmarkStart w:id="58" w:name="_Ref531245362"/>
      <w:r w:rsidRPr="0045774D">
        <w:t xml:space="preserve">HelpDesk zahrnuje mimo jiné příjem a evidenci </w:t>
      </w:r>
      <w:r>
        <w:t>Incidentů</w:t>
      </w:r>
      <w:r w:rsidRPr="0045774D">
        <w:t xml:space="preserve"> a Dotazů dle Přílohy č. </w:t>
      </w:r>
      <w:r w:rsidR="00723375">
        <w:t>2</w:t>
      </w:r>
      <w:r w:rsidRPr="00E90FF9">
        <w:t xml:space="preserve"> [</w:t>
      </w:r>
      <w:r w:rsidRPr="00E90FF9">
        <w:rPr>
          <w:i/>
        </w:rPr>
        <w:t xml:space="preserve">Specifikace </w:t>
      </w:r>
      <w:r>
        <w:rPr>
          <w:i/>
        </w:rPr>
        <w:t>S</w:t>
      </w:r>
      <w:r w:rsidRPr="00E90FF9">
        <w:rPr>
          <w:i/>
        </w:rPr>
        <w:t>lužeb</w:t>
      </w:r>
      <w:r>
        <w:rPr>
          <w:i/>
        </w:rPr>
        <w:t xml:space="preserve"> podpory</w:t>
      </w:r>
      <w:r w:rsidRPr="00E90FF9">
        <w:t>] a požadavků</w:t>
      </w:r>
      <w:r>
        <w:t xml:space="preserve"> dle Článku 5</w:t>
      </w:r>
      <w:r w:rsidRPr="00E90FF9">
        <w:t>.6 písm. a) („</w:t>
      </w:r>
      <w:r w:rsidRPr="00E90FF9">
        <w:rPr>
          <w:b/>
        </w:rPr>
        <w:t>Požadavek</w:t>
      </w:r>
      <w:r w:rsidRPr="00E90FF9">
        <w:t>“), podporu  zásahů</w:t>
      </w:r>
      <w:r>
        <w:t xml:space="preserve"> do Systému prováděných na základě předchozího pokynu Objednatele nebo Objednatelem pověřených osob („</w:t>
      </w:r>
      <w:r w:rsidRPr="000B7EC6">
        <w:rPr>
          <w:b/>
        </w:rPr>
        <w:t>Servisní zásah</w:t>
      </w:r>
      <w:r>
        <w:t>“)</w:t>
      </w:r>
      <w:r w:rsidRPr="00E90FF9">
        <w:t>, objednávek</w:t>
      </w:r>
      <w:r>
        <w:t xml:space="preserve"> dle Článku 5</w:t>
      </w:r>
      <w:r w:rsidRPr="00E90FF9">
        <w:t xml:space="preserve">.6. písm. d) </w:t>
      </w:r>
      <w:r>
        <w:t>(</w:t>
      </w:r>
      <w:r w:rsidRPr="00E90FF9">
        <w:t>„</w:t>
      </w:r>
      <w:r w:rsidRPr="00E90FF9">
        <w:rPr>
          <w:b/>
        </w:rPr>
        <w:t>Objednávka</w:t>
      </w:r>
      <w:r w:rsidRPr="00E90FF9">
        <w:t>“)</w:t>
      </w:r>
      <w:r>
        <w:t xml:space="preserve"> </w:t>
      </w:r>
      <w:r w:rsidRPr="00E90FF9">
        <w:t xml:space="preserve">a dalších zpráv, předávání jednotlivých úkolů jednotlivým členům Realizačního týmu, sledování stavu, průběhu a procesu vyřízení </w:t>
      </w:r>
      <w:r>
        <w:t>Incidentů</w:t>
      </w:r>
      <w:r w:rsidRPr="00E90FF9">
        <w:t xml:space="preserve">, Požadavků, Objednávek a dalších zpráv, informování Ohlašovatele o stavu řešení, vytváření přehledů a statistik o řešených </w:t>
      </w:r>
      <w:r>
        <w:t>Incidentech</w:t>
      </w:r>
      <w:r w:rsidRPr="00E90FF9">
        <w:t>, Požadavcích, Objednávkách a dalších zprávách, efektivní Incident management a další funkcionality běžné u HelpDesk</w:t>
      </w:r>
      <w:r w:rsidR="0022012F">
        <w:t>u</w:t>
      </w:r>
      <w:r w:rsidRPr="00E90FF9">
        <w:t xml:space="preserve"> („</w:t>
      </w:r>
      <w:r w:rsidRPr="00E90FF9">
        <w:rPr>
          <w:b/>
        </w:rPr>
        <w:t>Úkony HelpDesku</w:t>
      </w:r>
      <w:r w:rsidRPr="00E90FF9">
        <w:t>“).</w:t>
      </w:r>
      <w:bookmarkEnd w:id="57"/>
      <w:bookmarkEnd w:id="58"/>
      <w:r w:rsidRPr="00E90FF9">
        <w:t xml:space="preserve"> </w:t>
      </w:r>
    </w:p>
    <w:p w14:paraId="2E8C0AA9" w14:textId="77777777" w:rsidR="00503C08" w:rsidRPr="00E90FF9" w:rsidRDefault="00503C08" w:rsidP="00503C08">
      <w:pPr>
        <w:pStyle w:val="Nadpis1"/>
        <w:numPr>
          <w:ilvl w:val="0"/>
          <w:numId w:val="12"/>
        </w:numPr>
      </w:pPr>
      <w:bookmarkStart w:id="59" w:name="_Toc472628182"/>
      <w:bookmarkStart w:id="60" w:name="_Ref465710339"/>
      <w:bookmarkStart w:id="61" w:name="_Toc466559742"/>
      <w:bookmarkStart w:id="62" w:name="_Toc519864470"/>
      <w:bookmarkEnd w:id="53"/>
      <w:bookmarkEnd w:id="54"/>
      <w:bookmarkEnd w:id="55"/>
      <w:bookmarkEnd w:id="59"/>
      <w:r w:rsidRPr="00E90FF9">
        <w:t>Služby na objednávku</w:t>
      </w:r>
      <w:bookmarkEnd w:id="60"/>
      <w:bookmarkEnd w:id="61"/>
      <w:bookmarkEnd w:id="62"/>
    </w:p>
    <w:p w14:paraId="4D81B53C" w14:textId="77777777" w:rsidR="00503C08" w:rsidRPr="00E90FF9" w:rsidRDefault="00503C08" w:rsidP="00503C08">
      <w:pPr>
        <w:pStyle w:val="Clanek11"/>
        <w:widowControl/>
        <w:numPr>
          <w:ilvl w:val="1"/>
          <w:numId w:val="12"/>
        </w:numPr>
      </w:pPr>
      <w:r w:rsidRPr="00E90FF9">
        <w:t xml:space="preserve">Služby na objednávku </w:t>
      </w:r>
      <w:bookmarkStart w:id="63" w:name="_Ref464433570"/>
      <w:bookmarkStart w:id="64" w:name="_Toc464580697"/>
      <w:bookmarkStart w:id="65" w:name="_Toc465676546"/>
      <w:bookmarkStart w:id="66" w:name="_Ref464228186"/>
      <w:r w:rsidRPr="00E90FF9">
        <w:t>sestávají zejména, nikoliv však výlučně, z následujících činností:</w:t>
      </w:r>
    </w:p>
    <w:p w14:paraId="04128F59" w14:textId="77777777" w:rsidR="00503C08" w:rsidRPr="00E90FF9" w:rsidRDefault="00503C08" w:rsidP="00503C08">
      <w:pPr>
        <w:pStyle w:val="Claneka"/>
        <w:numPr>
          <w:ilvl w:val="2"/>
          <w:numId w:val="12"/>
        </w:numPr>
      </w:pPr>
      <w:r w:rsidRPr="00E90FF9">
        <w:t xml:space="preserve">vývoj, vytvoření a naprogramování zcela nových funkcionalit Systému, změny a úpravy stávajících funkcionalit Systému či jakékoli další změny a úpravy Systému nad rámec </w:t>
      </w:r>
      <w:r>
        <w:t>S</w:t>
      </w:r>
      <w:r w:rsidRPr="00E90FF9">
        <w:t xml:space="preserve">lužeb </w:t>
      </w:r>
      <w:r>
        <w:t xml:space="preserve">podpory </w:t>
      </w:r>
      <w:r w:rsidRPr="00E90FF9">
        <w:t xml:space="preserve">a jejich uvedení do IT prostředí dle této Servisní smlouvy nebo dílčích smluv dle Článku </w:t>
      </w:r>
      <w:r>
        <w:t>5</w:t>
      </w:r>
      <w:r w:rsidRPr="00E90FF9">
        <w:t xml:space="preserve">.2 </w:t>
      </w:r>
      <w:r>
        <w:t>(</w:t>
      </w:r>
      <w:r w:rsidRPr="00E90FF9">
        <w:t>„</w:t>
      </w:r>
      <w:r w:rsidRPr="00E90FF9">
        <w:rPr>
          <w:b/>
        </w:rPr>
        <w:t>Rozvoj</w:t>
      </w:r>
      <w:r w:rsidRPr="00E90FF9">
        <w:t>“);</w:t>
      </w:r>
    </w:p>
    <w:p w14:paraId="571206EC" w14:textId="77777777" w:rsidR="00503C08" w:rsidRPr="00E90FF9" w:rsidRDefault="00503C08" w:rsidP="00503C08">
      <w:pPr>
        <w:pStyle w:val="Claneka"/>
        <w:numPr>
          <w:ilvl w:val="2"/>
          <w:numId w:val="12"/>
        </w:numPr>
      </w:pPr>
      <w:bookmarkStart w:id="67" w:name="_Ref516072357"/>
      <w:r w:rsidRPr="00E90FF9">
        <w:t>aktualizace Systému způsobené změnami obecně závazných právních předpisů (legislativní update);</w:t>
      </w:r>
      <w:bookmarkEnd w:id="67"/>
    </w:p>
    <w:p w14:paraId="69A07169" w14:textId="77777777" w:rsidR="00503C08" w:rsidRPr="00E90FF9" w:rsidRDefault="00503C08" w:rsidP="00503C08">
      <w:pPr>
        <w:pStyle w:val="Claneka"/>
        <w:numPr>
          <w:ilvl w:val="2"/>
          <w:numId w:val="12"/>
        </w:numPr>
      </w:pPr>
      <w:r w:rsidRPr="00E90FF9">
        <w:t>povinnosti komunikovat s třetími osobami provozujícími či poskytujícími služby údržby informačním systémům napojeným na Systém, které nejsou Poddodavateli, v rozsahu dle potřeb Objednatele;</w:t>
      </w:r>
    </w:p>
    <w:p w14:paraId="4B2BB5A4" w14:textId="77777777" w:rsidR="00503C08" w:rsidRPr="00E90FF9" w:rsidRDefault="00503C08" w:rsidP="00503C08">
      <w:pPr>
        <w:pStyle w:val="Claneka"/>
        <w:numPr>
          <w:ilvl w:val="2"/>
          <w:numId w:val="12"/>
        </w:numPr>
      </w:pPr>
      <w:r w:rsidRPr="00E90FF9">
        <w:t xml:space="preserve">služby, které jsou poskytované nad rámec </w:t>
      </w:r>
      <w:r>
        <w:t>S</w:t>
      </w:r>
      <w:r w:rsidRPr="00E90FF9">
        <w:t>lužeb</w:t>
      </w:r>
      <w:r>
        <w:t xml:space="preserve"> podpory</w:t>
      </w:r>
      <w:r w:rsidRPr="00E90FF9">
        <w:t>; a</w:t>
      </w:r>
    </w:p>
    <w:p w14:paraId="66E42F04" w14:textId="77777777" w:rsidR="00503C08" w:rsidRPr="00E90FF9" w:rsidRDefault="00503C08" w:rsidP="00503C08">
      <w:pPr>
        <w:pStyle w:val="Claneka"/>
        <w:numPr>
          <w:ilvl w:val="2"/>
          <w:numId w:val="12"/>
        </w:numPr>
      </w:pPr>
      <w:r w:rsidRPr="00E90FF9">
        <w:t xml:space="preserve">reporting a jednorázové analýzy nad rámec </w:t>
      </w:r>
      <w:r>
        <w:t>S</w:t>
      </w:r>
      <w:r w:rsidRPr="00E90FF9">
        <w:t>lužeb</w:t>
      </w:r>
      <w:r>
        <w:t xml:space="preserve"> podpory</w:t>
      </w:r>
      <w:r w:rsidRPr="00E90FF9">
        <w:t>.</w:t>
      </w:r>
    </w:p>
    <w:p w14:paraId="5AEC8F82" w14:textId="77777777" w:rsidR="00503C08" w:rsidRPr="00E90FF9" w:rsidRDefault="00503C08" w:rsidP="00503C08">
      <w:pPr>
        <w:pStyle w:val="Clanek11"/>
        <w:widowControl/>
        <w:numPr>
          <w:ilvl w:val="1"/>
          <w:numId w:val="12"/>
        </w:numPr>
      </w:pPr>
      <w:bookmarkStart w:id="68" w:name="_Ref422124963"/>
      <w:bookmarkStart w:id="69" w:name="_Ref439853022"/>
      <w:bookmarkStart w:id="70" w:name="_Ref464432188"/>
      <w:bookmarkEnd w:id="63"/>
      <w:bookmarkEnd w:id="64"/>
      <w:bookmarkEnd w:id="65"/>
      <w:r w:rsidRPr="00E90FF9">
        <w:t>Poskytovatel je povinen Objednateli poskytovat Služby na objednávku na základě dílčích smluv uzavřených mezi Stranami na základě objednávek Objednatele odsouhlasených Poskytovatelem („</w:t>
      </w:r>
      <w:r w:rsidRPr="00E90FF9">
        <w:rPr>
          <w:b/>
        </w:rPr>
        <w:t>Dílčí smlouva</w:t>
      </w:r>
      <w:r w:rsidRPr="00E90FF9">
        <w:t>“).</w:t>
      </w:r>
      <w:bookmarkEnd w:id="68"/>
      <w:r w:rsidRPr="00E90FF9">
        <w:t xml:space="preserve"> </w:t>
      </w:r>
    </w:p>
    <w:p w14:paraId="404A4D03" w14:textId="77777777" w:rsidR="00503C08" w:rsidRPr="00E90FF9" w:rsidRDefault="00503C08" w:rsidP="00503C08">
      <w:pPr>
        <w:pStyle w:val="Clanek11"/>
        <w:widowControl/>
        <w:numPr>
          <w:ilvl w:val="1"/>
          <w:numId w:val="12"/>
        </w:numPr>
      </w:pPr>
      <w:r w:rsidRPr="00E90FF9">
        <w:t>Každá Dílčí smlouva se řídí touto Servisní smlouvou a ustanovení této Servisní smlouvy mají přednost před odchylnými ustanoveními Dílčí smlouvy.</w:t>
      </w:r>
      <w:bookmarkEnd w:id="69"/>
      <w:r w:rsidRPr="00E90FF9">
        <w:t xml:space="preserve"> </w:t>
      </w:r>
      <w:bookmarkEnd w:id="70"/>
      <w:r w:rsidRPr="00E90FF9">
        <w:t>Každá Dílčí smlouva nabývá účinnosti nejdříve uveřejněním příslušné Dílčí smlouvy prostřednictvím tzv. registru smluv dle zák</w:t>
      </w:r>
      <w:r w:rsidR="005A29EF">
        <w:t>ona</w:t>
      </w:r>
      <w:r w:rsidRPr="00E90FF9">
        <w:t xml:space="preserve"> č. 340/2015 Sb., o zvláštních podmínkách účinnosti některých smluv, uveřejňování těchto smluv a o registru smluv (zákon o registru smluv), ve znění pozdějších předpisů („</w:t>
      </w:r>
      <w:r w:rsidRPr="00E90FF9">
        <w:rPr>
          <w:b/>
        </w:rPr>
        <w:t>ZRS</w:t>
      </w:r>
      <w:r w:rsidRPr="00E90FF9">
        <w:t xml:space="preserve">“). </w:t>
      </w:r>
    </w:p>
    <w:p w14:paraId="7D793D4F" w14:textId="77777777" w:rsidR="00503C08" w:rsidRPr="00E90FF9" w:rsidRDefault="00503C08" w:rsidP="00503C08">
      <w:pPr>
        <w:pStyle w:val="Clanek11"/>
        <w:widowControl/>
        <w:numPr>
          <w:ilvl w:val="1"/>
          <w:numId w:val="12"/>
        </w:numPr>
      </w:pPr>
      <w:r w:rsidRPr="00E90FF9">
        <w:lastRenderedPageBreak/>
        <w:t xml:space="preserve">Nejmenší účtovatelná jednotka je jedna (1) Člověkohodina skutečně strávená na plnění Dílčí smlouvy. </w:t>
      </w:r>
    </w:p>
    <w:p w14:paraId="2F31FC02" w14:textId="77777777" w:rsidR="00503C08" w:rsidRPr="00E90FF9" w:rsidRDefault="00503C08" w:rsidP="00503C08">
      <w:pPr>
        <w:pStyle w:val="Clanek11"/>
        <w:widowControl/>
        <w:numPr>
          <w:ilvl w:val="1"/>
          <w:numId w:val="12"/>
        </w:numPr>
      </w:pPr>
      <w:r w:rsidRPr="00E90FF9">
        <w:t xml:space="preserve">Objednatel není povinen </w:t>
      </w:r>
      <w:proofErr w:type="gramStart"/>
      <w:r w:rsidRPr="00E90FF9">
        <w:t>uzavřít</w:t>
      </w:r>
      <w:proofErr w:type="gramEnd"/>
      <w:r w:rsidRPr="00E90FF9">
        <w:t xml:space="preserve"> byť jedinou Dílčí smlouvu nebo objednat jakékoliv Služby na objednávku.</w:t>
      </w:r>
    </w:p>
    <w:p w14:paraId="2B9D9964" w14:textId="77777777" w:rsidR="00503C08" w:rsidRPr="00E90FF9" w:rsidRDefault="00503C08" w:rsidP="00503C08">
      <w:pPr>
        <w:pStyle w:val="Clanek11"/>
        <w:widowControl/>
        <w:numPr>
          <w:ilvl w:val="1"/>
          <w:numId w:val="12"/>
        </w:numPr>
      </w:pPr>
      <w:bookmarkStart w:id="71" w:name="_Ref464432981"/>
      <w:r w:rsidRPr="00E90FF9">
        <w:rPr>
          <w:u w:val="single"/>
        </w:rPr>
        <w:t>Uzavírání Dílčích smluv</w:t>
      </w:r>
      <w:r w:rsidRPr="00E90FF9">
        <w:t>. Sjednání Dílčích smluv bude zpravidla probíhat následovně:</w:t>
      </w:r>
      <w:bookmarkEnd w:id="71"/>
    </w:p>
    <w:p w14:paraId="581261CD" w14:textId="16037027" w:rsidR="00503C08" w:rsidRPr="00E90FF9" w:rsidRDefault="00503C08" w:rsidP="00503C08">
      <w:pPr>
        <w:pStyle w:val="Claneka"/>
        <w:numPr>
          <w:ilvl w:val="2"/>
          <w:numId w:val="12"/>
        </w:numPr>
      </w:pPr>
      <w:bookmarkStart w:id="72" w:name="_Ref404630816"/>
      <w:r w:rsidRPr="00E90FF9">
        <w:t xml:space="preserve">Objednatel je v době trvání této Servisní smlouvy oprávněn kdykoli zaslat Poskytovateli Požadavek na poskytnutí Služeb na objednávku, a to formou doručení písemného Požadavku na adresu Kontaktní osoby Poskytovatele pro věcné plnění Servisní smlouvy, datovou zprávou doručenou prostřednictvím ISDS nebo emailem prostřednictvím HelpDesku. Součástí Požadavku </w:t>
      </w:r>
      <w:r>
        <w:t>mohou být</w:t>
      </w:r>
      <w:r w:rsidRPr="00E90FF9">
        <w:t xml:space="preserve"> rovněž základní akceptační kritéria</w:t>
      </w:r>
      <w:r>
        <w:t xml:space="preserve"> dle Článku 10</w:t>
      </w:r>
      <w:r w:rsidRPr="00E90FF9">
        <w:t>.3 („</w:t>
      </w:r>
      <w:r w:rsidRPr="00E90FF9">
        <w:rPr>
          <w:b/>
        </w:rPr>
        <w:t>Akceptační kritéria</w:t>
      </w:r>
      <w:r w:rsidRPr="00E90FF9">
        <w:t>“). Požadavek není návrhem na uzavření smlouvy.</w:t>
      </w:r>
      <w:bookmarkEnd w:id="72"/>
      <w:r w:rsidRPr="00E90FF9">
        <w:t xml:space="preserve"> V případě zaslání Požadavku jiným Ohlašovatelem než Objednatelem, musí tento Požadavek nejdříve schválit Objednatel.</w:t>
      </w:r>
    </w:p>
    <w:p w14:paraId="543ED275" w14:textId="77777777" w:rsidR="00503C08" w:rsidRPr="00E90FF9" w:rsidRDefault="00503C08" w:rsidP="00503C08">
      <w:pPr>
        <w:pStyle w:val="Claneka"/>
        <w:numPr>
          <w:ilvl w:val="2"/>
          <w:numId w:val="12"/>
        </w:numPr>
      </w:pPr>
      <w:bookmarkStart w:id="73" w:name="_Ref422125741"/>
      <w:r w:rsidRPr="00E90FF9">
        <w:t>Neurčí-li Objednatel v Požadavku lhůtu delší, nebo nedohodnou-li se Strany jinak, zavazuje se Poskytovatel do deseti (10) pracovních dnů od doručení Požadavku Poskytovateli doručit v písemné formě Kontaktní osobě Objednatele pro věcné plnění Servisní smlouvy cenovou nabídku na realizaci Požadavku, která musí obsahovat minimálně:</w:t>
      </w:r>
      <w:bookmarkEnd w:id="73"/>
    </w:p>
    <w:p w14:paraId="091CBC4E" w14:textId="77777777" w:rsidR="00503C08" w:rsidRPr="00E90FF9" w:rsidRDefault="00503C08" w:rsidP="00503C08">
      <w:pPr>
        <w:pStyle w:val="Claneki"/>
        <w:numPr>
          <w:ilvl w:val="3"/>
          <w:numId w:val="12"/>
        </w:numPr>
      </w:pPr>
      <w:r w:rsidRPr="00E90FF9">
        <w:t>odkaz na tuto Servisní smlouvu;</w:t>
      </w:r>
    </w:p>
    <w:p w14:paraId="2E70C218" w14:textId="77777777" w:rsidR="00503C08" w:rsidRPr="00E90FF9" w:rsidRDefault="00503C08" w:rsidP="00503C08">
      <w:pPr>
        <w:pStyle w:val="Claneki"/>
        <w:numPr>
          <w:ilvl w:val="3"/>
          <w:numId w:val="12"/>
        </w:numPr>
      </w:pPr>
      <w:r w:rsidRPr="00E90FF9">
        <w:t>označení Stran;</w:t>
      </w:r>
    </w:p>
    <w:p w14:paraId="36D2F0AE" w14:textId="77777777" w:rsidR="00503C08" w:rsidRPr="00E90FF9" w:rsidRDefault="00503C08" w:rsidP="00503C08">
      <w:pPr>
        <w:pStyle w:val="Claneki"/>
        <w:numPr>
          <w:ilvl w:val="3"/>
          <w:numId w:val="12"/>
        </w:numPr>
      </w:pPr>
      <w:r w:rsidRPr="00E90FF9">
        <w:t>předmět Služeb na objednávku včetně jejich specifikace;</w:t>
      </w:r>
    </w:p>
    <w:p w14:paraId="55681482" w14:textId="77777777" w:rsidR="00503C08" w:rsidRPr="00E90FF9" w:rsidRDefault="00503C08" w:rsidP="00503C08">
      <w:pPr>
        <w:pStyle w:val="Claneki"/>
        <w:numPr>
          <w:ilvl w:val="3"/>
          <w:numId w:val="12"/>
        </w:numPr>
      </w:pPr>
      <w:r w:rsidRPr="00E90FF9">
        <w:t>termín plnění (harmonogram);</w:t>
      </w:r>
    </w:p>
    <w:p w14:paraId="14E79C24" w14:textId="77777777" w:rsidR="00503C08" w:rsidRPr="00E90FF9" w:rsidRDefault="00503C08" w:rsidP="00503C08">
      <w:pPr>
        <w:pStyle w:val="Claneki"/>
        <w:numPr>
          <w:ilvl w:val="3"/>
          <w:numId w:val="12"/>
        </w:numPr>
      </w:pPr>
      <w:r w:rsidRPr="00E90FF9">
        <w:t>dopad na Systém anebo IT prostředí;</w:t>
      </w:r>
    </w:p>
    <w:p w14:paraId="145DCD8C" w14:textId="77777777" w:rsidR="00503C08" w:rsidRPr="00E90FF9" w:rsidRDefault="00503C08" w:rsidP="00503C08">
      <w:pPr>
        <w:pStyle w:val="Claneki"/>
        <w:numPr>
          <w:ilvl w:val="3"/>
          <w:numId w:val="12"/>
        </w:numPr>
      </w:pPr>
      <w:r w:rsidRPr="00E90FF9">
        <w:t>návrh konceptu technického řešení včetně uživatelského a případně licenčního zajištění Objednatele;</w:t>
      </w:r>
    </w:p>
    <w:p w14:paraId="6DA33DBC" w14:textId="77777777" w:rsidR="00503C08" w:rsidRPr="00E90FF9" w:rsidRDefault="00503C08" w:rsidP="00503C08">
      <w:pPr>
        <w:pStyle w:val="Claneki"/>
        <w:numPr>
          <w:ilvl w:val="3"/>
          <w:numId w:val="12"/>
        </w:numPr>
      </w:pPr>
      <w:r w:rsidRPr="00E90FF9">
        <w:t>požadavky na součinnost Objednatele a třetích osob;</w:t>
      </w:r>
    </w:p>
    <w:p w14:paraId="2A84593F" w14:textId="33DCC363" w:rsidR="00503C08" w:rsidRPr="00E90FF9" w:rsidRDefault="00503C08" w:rsidP="00503C08">
      <w:pPr>
        <w:pStyle w:val="Claneki"/>
        <w:numPr>
          <w:ilvl w:val="3"/>
          <w:numId w:val="12"/>
        </w:numPr>
      </w:pPr>
      <w:r w:rsidRPr="00E90FF9">
        <w:t xml:space="preserve">cenovou nabídku vycházející z ceny za jeden (1) Člověkoden, resp. za jednu (1) Člověkohodinu strávenou na poskytování Služby na objednávku uvedené v Článku </w:t>
      </w:r>
      <w:r w:rsidRPr="00E90FF9">
        <w:fldChar w:fldCharType="begin"/>
      </w:r>
      <w:r w:rsidRPr="00E90FF9">
        <w:instrText xml:space="preserve"> REF _Ref466401150 \r \h  \* MERGEFORMAT </w:instrText>
      </w:r>
      <w:r w:rsidRPr="00E90FF9">
        <w:fldChar w:fldCharType="separate"/>
      </w:r>
      <w:r w:rsidR="00D80F50">
        <w:t>6.2</w:t>
      </w:r>
      <w:r w:rsidRPr="00E90FF9">
        <w:fldChar w:fldCharType="end"/>
      </w:r>
      <w:r w:rsidRPr="00E90FF9">
        <w:t>, která bude určena na základě poctivě a v dobré víře Poskytovatelem uskutečněného posouzení pracnosti poptávané Služby na objednávku; a</w:t>
      </w:r>
    </w:p>
    <w:p w14:paraId="32609AC8" w14:textId="77777777" w:rsidR="00503C08" w:rsidRPr="00E90FF9" w:rsidRDefault="00503C08" w:rsidP="00503C08">
      <w:pPr>
        <w:pStyle w:val="Claneki"/>
        <w:numPr>
          <w:ilvl w:val="3"/>
          <w:numId w:val="12"/>
        </w:numPr>
      </w:pPr>
      <w:r w:rsidRPr="00E90FF9">
        <w:t xml:space="preserve">akceptační kritéria pro předmět příslušných Služeb na objednávku, která odpovídají, resp. vycházejí ze základních Akceptačních kritérií uvedených v Požadavku, a které Poskytovatel předem projednal s oprávněnou osobou Objednatele </w:t>
      </w:r>
    </w:p>
    <w:p w14:paraId="3F1EBCC7" w14:textId="77777777" w:rsidR="00503C08" w:rsidRPr="00E90FF9" w:rsidRDefault="00503C08" w:rsidP="00503C08">
      <w:pPr>
        <w:pStyle w:val="Styl2"/>
        <w:numPr>
          <w:ilvl w:val="0"/>
          <w:numId w:val="0"/>
        </w:numPr>
        <w:spacing w:line="240" w:lineRule="auto"/>
        <w:ind w:left="1679" w:hanging="261"/>
        <w:rPr>
          <w:rFonts w:ascii="Times New Roman" w:hAnsi="Times New Roman" w:cs="Times New Roman"/>
        </w:rPr>
      </w:pPr>
      <w:r w:rsidRPr="00E90FF9">
        <w:rPr>
          <w:rFonts w:ascii="Times New Roman" w:hAnsi="Times New Roman" w:cs="Times New Roman"/>
        </w:rPr>
        <w:t>(„</w:t>
      </w:r>
      <w:r w:rsidRPr="00E90FF9">
        <w:rPr>
          <w:rFonts w:ascii="Times New Roman" w:hAnsi="Times New Roman" w:cs="Times New Roman"/>
          <w:b/>
        </w:rPr>
        <w:t>Nabídka</w:t>
      </w:r>
      <w:r w:rsidRPr="00E90FF9">
        <w:rPr>
          <w:rFonts w:ascii="Times New Roman" w:hAnsi="Times New Roman" w:cs="Times New Roman"/>
        </w:rPr>
        <w:t>“).</w:t>
      </w:r>
    </w:p>
    <w:p w14:paraId="193CFB22" w14:textId="77777777" w:rsidR="00503C08" w:rsidRPr="00E90FF9" w:rsidRDefault="00503C08" w:rsidP="00503C08">
      <w:pPr>
        <w:pStyle w:val="Claneka"/>
        <w:numPr>
          <w:ilvl w:val="2"/>
          <w:numId w:val="12"/>
        </w:numPr>
      </w:pPr>
      <w:r w:rsidRPr="00E90FF9">
        <w:t xml:space="preserve">Doba platnosti Nabídky je vždy minimálně třicet (30) dnů ode dne jejího doručení Objednateli. V případě, že v Nabídce chybí některá z výše uvedených náležitostí nebo pokud nebyly základní Akceptační kritéria uvedeny v Požadavku, nemá to vliv na závaznost Nabídky pro Poskytovatele. Strany se zavazují takovou náležitost po vzájemné dohodě bezodkladně do Nabídky, nebo do Dílčí smlouvy, byla-li již uzavřena, dodatkem doplnit. V případě, že nebyla základní Akceptační kritéria uvedena v Požadavku, Nabídce, Dílčí smlouvě, ani se na nich Strany dodatečně nedohodly, platí, že se Strany dohodly na tom, že Akceptačními kritérii budou jakékoliv podmínky a kritéria, která musí Služba na objednávku splňovat, aby taková Služba na objednávku nebo jakékoliv výstupy takové Služby na objednávku mohly sloužit svému účelu uvedenému v Požadavku, Objednávce či Dílčí smlouvě nebo z nich jinak vyplývající. </w:t>
      </w:r>
    </w:p>
    <w:p w14:paraId="537AFCD9" w14:textId="77777777" w:rsidR="00503C08" w:rsidRPr="00E90FF9" w:rsidRDefault="00503C08" w:rsidP="00503C08">
      <w:pPr>
        <w:pStyle w:val="Claneka"/>
        <w:numPr>
          <w:ilvl w:val="2"/>
          <w:numId w:val="12"/>
        </w:numPr>
      </w:pPr>
      <w:bookmarkStart w:id="74" w:name="_Ref404632163"/>
      <w:bookmarkStart w:id="75" w:name="_Ref405125192"/>
      <w:bookmarkStart w:id="76" w:name="_Ref433186958"/>
      <w:bookmarkStart w:id="77" w:name="_Ref433186987"/>
      <w:r w:rsidRPr="00E90FF9">
        <w:t>Na základě Objednávky Objednatele, která představuje odsouhlasení Nabídky doručené Poskytovateli v písemné formě, se Poskytovatel zavazuje poskytovat Služby na objednávku uvedené v Nabídce.</w:t>
      </w:r>
      <w:bookmarkEnd w:id="74"/>
      <w:r w:rsidRPr="00E90FF9">
        <w:t xml:space="preserve"> Dílčí smlouva je uzavřena doručením Objednávky Poskytovateli.</w:t>
      </w:r>
      <w:bookmarkEnd w:id="75"/>
      <w:bookmarkEnd w:id="76"/>
      <w:bookmarkEnd w:id="77"/>
      <w:r w:rsidRPr="00E90FF9">
        <w:t xml:space="preserve"> Objednávku je oprávněna učinit oprávněná osoba Objednatele pro věci smluvní.</w:t>
      </w:r>
    </w:p>
    <w:p w14:paraId="30430532" w14:textId="77777777" w:rsidR="00503C08" w:rsidRPr="00E90FF9" w:rsidRDefault="00503C08" w:rsidP="00503C08">
      <w:pPr>
        <w:pStyle w:val="Clanek11"/>
        <w:widowControl/>
        <w:numPr>
          <w:ilvl w:val="1"/>
          <w:numId w:val="12"/>
        </w:numPr>
      </w:pPr>
      <w:r w:rsidRPr="00E90FF9">
        <w:lastRenderedPageBreak/>
        <w:t>Součástí Služeb na objednávku jsou i taková plnění, která nejsou výslovně uvedena v Požadavku či Dílčí smlouvě, ale poskytnutí těchto plnění je nezbytné k realizaci příslušné Služby na objednávku a Poskytovatel jako odborník o nutnosti poskytnutí takových plnění věděl, nebo měl vědět; pro vyloučení pochybností, cena za Služby na objednávku již zahrnuje odměnu za taková dodatečná plnění. Součástí Služeb na objednávku je aktualizovaná Dokumentace.</w:t>
      </w:r>
    </w:p>
    <w:p w14:paraId="162B2C61" w14:textId="77777777" w:rsidR="00503C08" w:rsidRPr="00E90FF9" w:rsidRDefault="00503C08" w:rsidP="00503C08">
      <w:pPr>
        <w:pStyle w:val="Clanek11"/>
        <w:widowControl/>
        <w:numPr>
          <w:ilvl w:val="1"/>
          <w:numId w:val="12"/>
        </w:numPr>
      </w:pPr>
      <w:r w:rsidRPr="00E90FF9">
        <w:t xml:space="preserve">V případě, že je v rámci již uzavřených Dílčích smluv nezbytné provést další činnosti, nebo naopak je účelné konkrétní činnosti neprovádět, uzavřou v dané věci strany písemný dodatek. Součástí Dílčí smlouvy jsou i podmínky stanovené v této Servisní smlouvě, nestanoví-li Strany výslovně, že se konkrétní Články této Servisní smlouvy na konkrétní Dílčí smlouvu neužijí. </w:t>
      </w:r>
    </w:p>
    <w:p w14:paraId="11523738" w14:textId="77777777" w:rsidR="00503C08" w:rsidRPr="00E90FF9" w:rsidRDefault="00503C08" w:rsidP="00503C08">
      <w:pPr>
        <w:pStyle w:val="Clanek11"/>
        <w:widowControl/>
        <w:numPr>
          <w:ilvl w:val="1"/>
          <w:numId w:val="12"/>
        </w:numPr>
      </w:pPr>
      <w:r w:rsidRPr="00E90FF9">
        <w:t xml:space="preserve">Pro zamezení pohybnostem odměna za provedení Služeb na objednávku dle uzavřené Dílčí smlouvy je stanovena jako maximální možná a nepřekročitelná částka. DPH bude uplatněna ve výši dle právních předpisů platných a účinných ke dni zdanitelného plnění. </w:t>
      </w:r>
    </w:p>
    <w:p w14:paraId="1A1D18BE" w14:textId="77777777" w:rsidR="00503C08" w:rsidRPr="00E90FF9" w:rsidRDefault="00503C08" w:rsidP="00503C08">
      <w:pPr>
        <w:pStyle w:val="Clanek11"/>
        <w:widowControl/>
        <w:numPr>
          <w:ilvl w:val="1"/>
          <w:numId w:val="12"/>
        </w:numPr>
        <w:rPr>
          <w:rFonts w:cs="Times New Roman"/>
        </w:rPr>
      </w:pPr>
      <w:r w:rsidRPr="00E90FF9">
        <w:rPr>
          <w:rFonts w:cs="Times New Roman"/>
        </w:rPr>
        <w:t>Je-li součástí poskytování Služeb na objednávku provedení analýzy, návrhu řešení, implementační analýzy, nebo obdobného dokumentu, který bude sloužit jako podklad k dalšímu poskytování Služeb na objednávku na základě konkrétní Dílčí smlouvy, pak po provedení Akceptačního řízení takového dokumentu s uvedením výroku „</w:t>
      </w:r>
      <w:r w:rsidRPr="00E90FF9">
        <w:rPr>
          <w:b/>
        </w:rPr>
        <w:t>Akceptováno</w:t>
      </w:r>
      <w:r w:rsidRPr="00E90FF9">
        <w:rPr>
          <w:rFonts w:cs="Times New Roman"/>
        </w:rPr>
        <w:t xml:space="preserve">“ musí veškeré další výstupy poskytování Služeb na objednávku dle příslušné Dílčí smlouvy splňovat rovněž veškeré další podmínky a kritéria stanovené v takovém konkrétním dokumentu, týká-li se jich. </w:t>
      </w:r>
    </w:p>
    <w:p w14:paraId="694AE9BE" w14:textId="77777777" w:rsidR="00503C08" w:rsidRPr="00E90FF9" w:rsidRDefault="00503C08" w:rsidP="00503C08">
      <w:pPr>
        <w:pStyle w:val="Clanek11"/>
        <w:widowControl/>
        <w:numPr>
          <w:ilvl w:val="1"/>
          <w:numId w:val="12"/>
        </w:numPr>
      </w:pPr>
      <w:r w:rsidRPr="00E90FF9">
        <w:t xml:space="preserve">Je-li součástí poskytování Služeb na objednávku Rozvoj, je Poskytovatel povinen poskytovat </w:t>
      </w:r>
      <w:r>
        <w:t>S</w:t>
      </w:r>
      <w:r w:rsidRPr="00E90FF9">
        <w:t xml:space="preserve">lužby </w:t>
      </w:r>
      <w:r>
        <w:t xml:space="preserve">podpory </w:t>
      </w:r>
      <w:r w:rsidRPr="00E90FF9">
        <w:t>dle této Servisní smlouvy rovněž k výstupům takového Rozvoje ode dne jejich provedení, přičemž toto je již zohle</w:t>
      </w:r>
      <w:r>
        <w:t>dněno v ceně sjednané v Článku 6</w:t>
      </w:r>
      <w:r w:rsidRPr="00E90FF9">
        <w:t xml:space="preserve">. </w:t>
      </w:r>
    </w:p>
    <w:p w14:paraId="79F60B1E" w14:textId="77777777" w:rsidR="00503C08" w:rsidRPr="00E90FF9" w:rsidRDefault="00503C08" w:rsidP="00503C08">
      <w:pPr>
        <w:pStyle w:val="Clanek11"/>
        <w:widowControl/>
        <w:numPr>
          <w:ilvl w:val="1"/>
          <w:numId w:val="12"/>
        </w:numPr>
      </w:pPr>
      <w:r w:rsidRPr="00E90FF9">
        <w:t>Je-li v rámci Služeb na objednávku plněno po částech, které mají být postupně předávány Objednateli, použijí se ustanovení pro akceptační řízení dle Člán</w:t>
      </w:r>
      <w:r>
        <w:t>ku 10</w:t>
      </w:r>
      <w:r w:rsidRPr="00E90FF9">
        <w:t xml:space="preserve"> („</w:t>
      </w:r>
      <w:r w:rsidRPr="00E90FF9">
        <w:rPr>
          <w:b/>
        </w:rPr>
        <w:t>Akceptační řízení</w:t>
      </w:r>
      <w:r w:rsidRPr="00E90FF9">
        <w:t xml:space="preserve">“) přiměřeně vždy na každou takovou dílčí část, nedohodnou-li se Strany výslovně jinak. </w:t>
      </w:r>
    </w:p>
    <w:p w14:paraId="6F1569B8" w14:textId="77777777" w:rsidR="00503C08" w:rsidRPr="00E90FF9" w:rsidRDefault="00503C08" w:rsidP="00503C08">
      <w:pPr>
        <w:pStyle w:val="Clanek11"/>
        <w:numPr>
          <w:ilvl w:val="1"/>
          <w:numId w:val="12"/>
        </w:numPr>
      </w:pPr>
      <w:bookmarkStart w:id="78" w:name="_Ref536385157"/>
      <w:bookmarkStart w:id="79" w:name="_Ref513320239"/>
      <w:r w:rsidRPr="00E90FF9">
        <w:t>Vlastnické právo k výstupům, případně k dílu vytvořeným v rámci Služeb na objednávku přechází na Objednatele dnem úspěšného skončení Akceptačního řízení takového výstupu, tzn. akceptací bez výhrad Objednatele. Okamžikem předání částí díla přechází na Objednatele právo předanou část díla užívat. Nepodléhá-li věc Akceptačnímu řízení, přechází vlastnické právo k ní na Objednatele okamžikem předání.</w:t>
      </w:r>
      <w:bookmarkEnd w:id="78"/>
    </w:p>
    <w:p w14:paraId="2385A05F" w14:textId="77777777" w:rsidR="00503C08" w:rsidRPr="00E90FF9" w:rsidRDefault="00503C08" w:rsidP="00503C08">
      <w:pPr>
        <w:pStyle w:val="Clanek11"/>
        <w:widowControl/>
        <w:numPr>
          <w:ilvl w:val="1"/>
          <w:numId w:val="12"/>
        </w:numPr>
      </w:pPr>
      <w:bookmarkStart w:id="80" w:name="_Ref536385164"/>
      <w:r w:rsidRPr="00E90FF9">
        <w:rPr>
          <w:u w:val="single"/>
        </w:rPr>
        <w:t>Ukončení Dílčích smluv</w:t>
      </w:r>
      <w:r w:rsidRPr="00E90FF9">
        <w:t>. Smluvní vztah založený Dílčí smlouvou může být před jeho splněním ukončen:</w:t>
      </w:r>
      <w:bookmarkEnd w:id="79"/>
      <w:bookmarkEnd w:id="80"/>
    </w:p>
    <w:p w14:paraId="58661EF9" w14:textId="41FBF8F2" w:rsidR="00503C08" w:rsidRPr="00E90FF9" w:rsidRDefault="00503C08" w:rsidP="00503C08">
      <w:pPr>
        <w:pStyle w:val="Claneka"/>
      </w:pPr>
      <w:r w:rsidRPr="00E90FF9">
        <w:t xml:space="preserve">způsoby a z důvodů, za jakých může zaniknout tato Servisní smlouva, přičemž ustanovení Článku </w:t>
      </w:r>
      <w:r w:rsidRPr="00E90FF9">
        <w:fldChar w:fldCharType="begin"/>
      </w:r>
      <w:r w:rsidRPr="00E90FF9">
        <w:instrText xml:space="preserve"> REF _Ref469605245 \w \h  \* MERGEFORMAT </w:instrText>
      </w:r>
      <w:r w:rsidRPr="00E90FF9">
        <w:fldChar w:fldCharType="separate"/>
      </w:r>
      <w:r w:rsidR="00D80F50">
        <w:t>20</w:t>
      </w:r>
      <w:r w:rsidRPr="00E90FF9">
        <w:fldChar w:fldCharType="end"/>
      </w:r>
      <w:r w:rsidRPr="00E90FF9">
        <w:t xml:space="preserve"> (</w:t>
      </w:r>
      <w:r w:rsidRPr="00507BF4">
        <w:rPr>
          <w:i/>
        </w:rPr>
        <w:t>Ukončení smluvního vztahu</w:t>
      </w:r>
      <w:r w:rsidRPr="00E90FF9">
        <w:t xml:space="preserve">) se užijí přiměřeně; </w:t>
      </w:r>
    </w:p>
    <w:p w14:paraId="60BF14B7" w14:textId="255C4658" w:rsidR="00503C08" w:rsidRPr="00E90FF9" w:rsidRDefault="00503C08" w:rsidP="00503C08">
      <w:pPr>
        <w:pStyle w:val="Claneka"/>
        <w:numPr>
          <w:ilvl w:val="2"/>
          <w:numId w:val="12"/>
        </w:numPr>
      </w:pPr>
      <w:r w:rsidRPr="00E90FF9">
        <w:t>odstoupením Objednatele v případě, že u Služby na objednávku poskytované na základě takové Dílčí smlouvy dojde k vyznačení „</w:t>
      </w:r>
      <w:r w:rsidRPr="00E90FF9">
        <w:rPr>
          <w:b/>
        </w:rPr>
        <w:t>Neakceptováno</w:t>
      </w:r>
      <w:r w:rsidRPr="00E90FF9">
        <w:t xml:space="preserve">“ v rámci Akceptačního řízení a Poskytovatel ani v dodatečné přiměřené lhůtě, ne však delší než třicet (30) dnů, není-li sjednáno jinak, vady Služeb na objednávku uvedené v akceptačním protokolu dle Článku </w:t>
      </w:r>
      <w:r>
        <w:fldChar w:fldCharType="begin"/>
      </w:r>
      <w:r>
        <w:instrText xml:space="preserve"> REF _Ref43046314 \r \h </w:instrText>
      </w:r>
      <w:r>
        <w:fldChar w:fldCharType="separate"/>
      </w:r>
      <w:r w:rsidR="00D80F50">
        <w:t>10.3</w:t>
      </w:r>
      <w:r>
        <w:fldChar w:fldCharType="end"/>
      </w:r>
      <w:r>
        <w:t>3</w:t>
      </w:r>
      <w:r w:rsidRPr="00E90FF9">
        <w:t xml:space="preserve"> Servisní smlouvy („</w:t>
      </w:r>
      <w:r w:rsidRPr="00E90FF9">
        <w:rPr>
          <w:b/>
        </w:rPr>
        <w:t xml:space="preserve">Akceptační </w:t>
      </w:r>
      <w:r w:rsidRPr="00B9030B">
        <w:rPr>
          <w:b/>
        </w:rPr>
        <w:t>protokol</w:t>
      </w:r>
      <w:r w:rsidRPr="00E90FF9">
        <w:t>“) Objednatelem ve formě výhrad neodstraní; a</w:t>
      </w:r>
    </w:p>
    <w:p w14:paraId="1D8A9DA7" w14:textId="77777777" w:rsidR="00503C08" w:rsidRPr="00E90FF9" w:rsidRDefault="00503C08" w:rsidP="00503C08">
      <w:pPr>
        <w:pStyle w:val="Claneka"/>
        <w:numPr>
          <w:ilvl w:val="2"/>
          <w:numId w:val="12"/>
        </w:numPr>
      </w:pPr>
      <w:r w:rsidRPr="00E90FF9">
        <w:t>odstoupením Objednatele v případě, že u Služby na objednávku poskytované na základě takové Dílčí smlouvy dojde k vyznačení „</w:t>
      </w:r>
      <w:r w:rsidRPr="00E90FF9">
        <w:rPr>
          <w:b/>
        </w:rPr>
        <w:t>Akceptováno s výhradami</w:t>
      </w:r>
      <w:r w:rsidRPr="00E90FF9">
        <w:t>“ v rámci Akceptačního řízení a Poskytovatel ani v dodatečné přiměřené lhůtě, ne však delší než třicet (30) dnů, není-li sjednáno jinak, nezjedná nápravu.</w:t>
      </w:r>
    </w:p>
    <w:p w14:paraId="69CEDC18" w14:textId="77777777" w:rsidR="00503C08" w:rsidRPr="00E90FF9" w:rsidRDefault="00503C08" w:rsidP="00503C08">
      <w:pPr>
        <w:pStyle w:val="Clanek11"/>
        <w:widowControl/>
        <w:numPr>
          <w:ilvl w:val="1"/>
          <w:numId w:val="12"/>
        </w:numPr>
      </w:pPr>
      <w:bookmarkStart w:id="81" w:name="_Ref469513239"/>
      <w:r w:rsidRPr="00E90FF9">
        <w:t>V případech ukončení odstoupením se ruší Dílčí smlouva od samého počátku, přičemž pokud bylo předmětem Služeb na objednávku sjednaných v rámci Dílčí smlouvy provedení jakýchkoliv zásahů do Systému, je Poskytovatel povinen na základě případného pokynu Objednatele takové zásahy odstranit a Systém uvést do stavu před zahájením poskytování Služeb na objednávku dle příslušné Dílčí smlouvy, přičemž Poskytovatel tak učiní bezúplatně v případě odstoupení ze strany Objednatele, nebo za cenu a podmínek pro Služby na objednávku a Cenu služeb na objednávku, v případě odstoupení ze strany Poskytovatele.</w:t>
      </w:r>
      <w:bookmarkEnd w:id="81"/>
      <w:r w:rsidRPr="00E90FF9">
        <w:t xml:space="preserve"> </w:t>
      </w:r>
    </w:p>
    <w:p w14:paraId="3FDE690C" w14:textId="4FC32A46" w:rsidR="00503C08" w:rsidRPr="00E90FF9" w:rsidRDefault="00503C08" w:rsidP="00503C08">
      <w:pPr>
        <w:pStyle w:val="Clanek11"/>
        <w:widowControl/>
        <w:numPr>
          <w:ilvl w:val="1"/>
          <w:numId w:val="12"/>
        </w:numPr>
      </w:pPr>
      <w:bookmarkStart w:id="82" w:name="_Ref513320255"/>
      <w:r w:rsidRPr="00E90FF9">
        <w:lastRenderedPageBreak/>
        <w:t xml:space="preserve">V případě, kdy Objednatel nedá pokyn Poskytovateli k odstranění zásahů ve smyslu předchozího Článku </w:t>
      </w:r>
      <w:r w:rsidRPr="00E90FF9">
        <w:fldChar w:fldCharType="begin"/>
      </w:r>
      <w:r w:rsidRPr="00E90FF9">
        <w:instrText xml:space="preserve"> REF _Ref469513239 \w \h  \* MERGEFORMAT </w:instrText>
      </w:r>
      <w:r w:rsidRPr="00E90FF9">
        <w:fldChar w:fldCharType="separate"/>
      </w:r>
      <w:r w:rsidR="00D80F50">
        <w:t>5.15</w:t>
      </w:r>
      <w:r w:rsidRPr="00E90FF9">
        <w:fldChar w:fldCharType="end"/>
      </w:r>
      <w:r w:rsidRPr="00E90FF9">
        <w:t xml:space="preserve">, je Poskytovatel povinen připravit soupis nedokončených plnění poskytování Služeb na objednávku k předpokládanému dni zániku smluvního závazkového vztahu založeného konkrétní Dílčí smlouvou a návrh postupu potřebného pro jejich dokončení. Dále je v takovém případě Poskytovatel povinen protokolárně provést za součinnosti Objednatele inventarizaci veškerých plnění provedených Poskytovatelem ke dni ukončení Dílčí smlouvy. Součástí provedené inventarizace bude finanční hodnota doposud provedeného plnění Poskytovatelem, přičemž taková hodnota doposud poskytnutého plnění bude Stranami určena v souladu s Článkem </w:t>
      </w:r>
      <w:r w:rsidRPr="00E90FF9">
        <w:fldChar w:fldCharType="begin"/>
      </w:r>
      <w:r w:rsidRPr="00E90FF9">
        <w:instrText xml:space="preserve"> REF _Ref466401150 \r \h  \* MERGEFORMAT </w:instrText>
      </w:r>
      <w:r w:rsidRPr="00E90FF9">
        <w:fldChar w:fldCharType="separate"/>
      </w:r>
      <w:r w:rsidR="00D80F50">
        <w:t>6.2</w:t>
      </w:r>
      <w:r w:rsidRPr="00E90FF9">
        <w:fldChar w:fldCharType="end"/>
      </w:r>
      <w:r w:rsidRPr="00E90FF9">
        <w:t>.</w:t>
      </w:r>
      <w:bookmarkEnd w:id="82"/>
    </w:p>
    <w:p w14:paraId="5270D384" w14:textId="77777777" w:rsidR="00503C08" w:rsidRPr="00E90FF9" w:rsidRDefault="00503C08" w:rsidP="00503C08">
      <w:pPr>
        <w:pStyle w:val="Clanek11"/>
        <w:widowControl/>
        <w:numPr>
          <w:ilvl w:val="1"/>
          <w:numId w:val="12"/>
        </w:numPr>
      </w:pPr>
      <w:bookmarkStart w:id="83" w:name="_Ref464500940"/>
      <w:r w:rsidRPr="00E90FF9">
        <w:t>V případě jednostranného ukončení Servisní smlouvy jako celku zanikají i všechny Dílčí smlouvy, nestanoví-li Objednatel, že na splnění některých nebo všech Dílčích smluv trvá. V takovém případě zůstávají takové Dílčí smlouvy platné a účinné, přičemž práva a povinnosti Stran v Dílčích smlouvách neupravené se budou do splnění Dílčích sm</w:t>
      </w:r>
      <w:r>
        <w:t>luv řídit zněním ustanovení</w:t>
      </w:r>
      <w:r w:rsidRPr="00E90FF9">
        <w:t xml:space="preserve"> Servisní smlouvy.</w:t>
      </w:r>
      <w:bookmarkEnd w:id="83"/>
    </w:p>
    <w:p w14:paraId="4D6F46D8" w14:textId="77777777" w:rsidR="00503C08" w:rsidRPr="00E90FF9" w:rsidRDefault="00503C08" w:rsidP="00503C08">
      <w:pPr>
        <w:pStyle w:val="Clanek11"/>
        <w:widowControl/>
        <w:numPr>
          <w:ilvl w:val="1"/>
          <w:numId w:val="12"/>
        </w:numPr>
      </w:pPr>
      <w:bookmarkStart w:id="84" w:name="_Ref536385189"/>
      <w:r w:rsidRPr="00E90FF9">
        <w:t>Zánik smluvního vztahu založeného Dílčí smlouvou se nijak nedotýká trvání smluvních vztahů založených jinými Dílčími smlouvami a Servisní smlouvou. Servisní smlouva a jednotlivé Dílčí smlouvy nepředstavují závislé smlouvy ve smyslu § 1727 Občanského zákoníku.</w:t>
      </w:r>
      <w:bookmarkStart w:id="85" w:name="_Toc466559744"/>
      <w:bookmarkStart w:id="86" w:name="_Toc466559745"/>
      <w:bookmarkStart w:id="87" w:name="_Toc465778709"/>
      <w:bookmarkStart w:id="88" w:name="_Toc466559746"/>
      <w:bookmarkStart w:id="89" w:name="_Toc464580700"/>
      <w:bookmarkStart w:id="90" w:name="_Toc466559747"/>
      <w:bookmarkStart w:id="91" w:name="_Toc295034732"/>
      <w:bookmarkEnd w:id="66"/>
      <w:bookmarkEnd w:id="84"/>
      <w:bookmarkEnd w:id="85"/>
      <w:bookmarkEnd w:id="86"/>
      <w:bookmarkEnd w:id="87"/>
      <w:bookmarkEnd w:id="88"/>
    </w:p>
    <w:p w14:paraId="40FDA8C8" w14:textId="77777777" w:rsidR="00503C08" w:rsidRPr="00E90FF9" w:rsidRDefault="00503C08" w:rsidP="00503C08">
      <w:pPr>
        <w:pStyle w:val="Clanek11"/>
        <w:widowControl/>
        <w:numPr>
          <w:ilvl w:val="1"/>
          <w:numId w:val="12"/>
        </w:numPr>
      </w:pPr>
      <w:bookmarkStart w:id="92" w:name="_Ref536385195"/>
      <w:r w:rsidRPr="00E90FF9">
        <w:t>Poskytování Služeb na objednávku a stav plnění jednotlivých Dílčích smluv je Poskytovatel povinen evidovat zpětně za každý kalendářní měsíc poskytování Služeb v rámci Měsíčního výkazu.</w:t>
      </w:r>
      <w:bookmarkEnd w:id="92"/>
      <w:r w:rsidRPr="00E90FF9">
        <w:t xml:space="preserve"> </w:t>
      </w:r>
    </w:p>
    <w:p w14:paraId="5E40D21A" w14:textId="77777777" w:rsidR="00503C08" w:rsidRPr="00E90FF9" w:rsidRDefault="00503C08" w:rsidP="00503C08">
      <w:pPr>
        <w:pStyle w:val="Nadpis1"/>
        <w:numPr>
          <w:ilvl w:val="0"/>
          <w:numId w:val="12"/>
        </w:numPr>
        <w:rPr>
          <w:b w:val="0"/>
        </w:rPr>
      </w:pPr>
      <w:bookmarkStart w:id="93" w:name="_Ref517292810"/>
      <w:bookmarkStart w:id="94" w:name="_Toc519864471"/>
      <w:bookmarkEnd w:id="89"/>
      <w:bookmarkEnd w:id="90"/>
      <w:r w:rsidRPr="00E90FF9">
        <w:t>Cena</w:t>
      </w:r>
      <w:bookmarkEnd w:id="93"/>
      <w:bookmarkEnd w:id="94"/>
    </w:p>
    <w:p w14:paraId="77C91A4A" w14:textId="789C7C80" w:rsidR="00503C08" w:rsidRPr="00E90FF9" w:rsidRDefault="00503C08" w:rsidP="00503C08">
      <w:pPr>
        <w:pStyle w:val="Clanek11"/>
        <w:widowControl/>
        <w:numPr>
          <w:ilvl w:val="1"/>
          <w:numId w:val="12"/>
        </w:numPr>
      </w:pPr>
      <w:bookmarkStart w:id="95" w:name="_Ref368648375"/>
      <w:bookmarkStart w:id="96" w:name="_Ref516065400"/>
      <w:r w:rsidRPr="00E90FF9">
        <w:t xml:space="preserve">Cena za poskytování </w:t>
      </w:r>
      <w:r>
        <w:t>Služeb podpory</w:t>
      </w:r>
      <w:r w:rsidRPr="00E90FF9">
        <w:t xml:space="preserve"> za jeden (1) kalendářní měsíc je stanovena částkou zahrnující veškeré plnění obsažené v</w:t>
      </w:r>
      <w:r>
        <w:t>e Službách podpory</w:t>
      </w:r>
      <w:r w:rsidRPr="00E90FF9">
        <w:t xml:space="preserve"> </w:t>
      </w:r>
      <w:r w:rsidR="007E5654" w:rsidRPr="00E90FF9">
        <w:t xml:space="preserve">ve výši </w:t>
      </w:r>
      <w:r w:rsidR="005D79AE">
        <w:t>24 000</w:t>
      </w:r>
      <w:r w:rsidR="007E5654" w:rsidRPr="00E90FF9">
        <w:t xml:space="preserve"> Kč bez DPH (slovy: </w:t>
      </w:r>
      <w:r w:rsidR="005D79AE">
        <w:rPr>
          <w:sz w:val="23"/>
          <w:szCs w:val="23"/>
        </w:rPr>
        <w:t xml:space="preserve">dvacet čtyři tisíc </w:t>
      </w:r>
      <w:r w:rsidR="007E5654" w:rsidRPr="00E90FF9">
        <w:t>korun českých)</w:t>
      </w:r>
      <w:r w:rsidR="007E5654">
        <w:t xml:space="preserve">, sazba DPH </w:t>
      </w:r>
      <w:r w:rsidR="005D79AE">
        <w:t>21</w:t>
      </w:r>
      <w:r w:rsidR="007E5654">
        <w:t xml:space="preserve"> % </w:t>
      </w:r>
      <w:r w:rsidR="005D79AE">
        <w:t>5 040</w:t>
      </w:r>
      <w:r w:rsidR="007E5654">
        <w:t xml:space="preserve"> Kč, tj. </w:t>
      </w:r>
      <w:r w:rsidR="005D79AE">
        <w:t>29 040</w:t>
      </w:r>
      <w:r w:rsidR="007E5654">
        <w:t xml:space="preserve"> Kč vč. DPH</w:t>
      </w:r>
      <w:r w:rsidR="007E5654" w:rsidRPr="00E90FF9">
        <w:t xml:space="preserve"> za jeden (1) kalendářní měsíc </w:t>
      </w:r>
      <w:r w:rsidRPr="00E90FF9">
        <w:t>(„</w:t>
      </w:r>
      <w:r w:rsidRPr="00E90FF9">
        <w:rPr>
          <w:b/>
        </w:rPr>
        <w:t xml:space="preserve">Cena </w:t>
      </w:r>
      <w:r>
        <w:rPr>
          <w:b/>
        </w:rPr>
        <w:t>Služeb podpory</w:t>
      </w:r>
      <w:r w:rsidRPr="00E90FF9">
        <w:t xml:space="preserve">“). Cena </w:t>
      </w:r>
      <w:r>
        <w:t>Služeb podpory</w:t>
      </w:r>
      <w:r w:rsidRPr="00E90FF9">
        <w:t xml:space="preserve"> bude Objednatelem hrazena pouze za kalendářní měsíce, v nichž byly </w:t>
      </w:r>
      <w:r>
        <w:t>Služeb podpory</w:t>
      </w:r>
      <w:r w:rsidRPr="00E90FF9">
        <w:t xml:space="preserve"> poskytovány, tj. počínaje Cenou </w:t>
      </w:r>
      <w:r>
        <w:t>Služeb podpory</w:t>
      </w:r>
      <w:r w:rsidRPr="00E90FF9">
        <w:t xml:space="preserve"> za kalendářní měsíc, v němž bylo zahájeno poskytování </w:t>
      </w:r>
      <w:r>
        <w:t>Služeb podpory</w:t>
      </w:r>
      <w:r w:rsidRPr="00E90FF9">
        <w:t xml:space="preserve"> dle Článku </w:t>
      </w:r>
      <w:r w:rsidRPr="00E90FF9">
        <w:fldChar w:fldCharType="begin"/>
      </w:r>
      <w:r w:rsidRPr="00E90FF9">
        <w:instrText xml:space="preserve"> REF _Ref471563058 \r \h  \* MERGEFORMAT </w:instrText>
      </w:r>
      <w:r w:rsidRPr="00E90FF9">
        <w:fldChar w:fldCharType="separate"/>
      </w:r>
      <w:r w:rsidR="00D80F50">
        <w:t>2.1</w:t>
      </w:r>
      <w:r w:rsidRPr="00E90FF9">
        <w:fldChar w:fldCharType="end"/>
      </w:r>
      <w:r w:rsidRPr="00E90FF9">
        <w:t xml:space="preserve">. Pokud doba poskytování </w:t>
      </w:r>
      <w:r>
        <w:t>Služeb podpory</w:t>
      </w:r>
      <w:r w:rsidRPr="00E90FF9">
        <w:t xml:space="preserve"> nezačíná či nekončí prvním, resp. posledním dnem kalendářního měsíce, bude platba Ceny </w:t>
      </w:r>
      <w:r>
        <w:t>Služeb podpory</w:t>
      </w:r>
      <w:r w:rsidRPr="00E90FF9">
        <w:t xml:space="preserve"> za příslušný kalendářní měsíc snížena o alikvotní část. </w:t>
      </w:r>
      <w:bookmarkEnd w:id="95"/>
      <w:bookmarkEnd w:id="96"/>
    </w:p>
    <w:p w14:paraId="790289D5" w14:textId="3F6FF15E" w:rsidR="00503C08" w:rsidRPr="00E90FF9" w:rsidRDefault="00503C08" w:rsidP="00503C08">
      <w:pPr>
        <w:pStyle w:val="Clanek11"/>
        <w:widowControl/>
        <w:numPr>
          <w:ilvl w:val="1"/>
          <w:numId w:val="12"/>
        </w:numPr>
      </w:pPr>
      <w:bookmarkStart w:id="97" w:name="_Ref464432783"/>
      <w:bookmarkStart w:id="98" w:name="_Ref466401150"/>
      <w:r w:rsidRPr="00E90FF9">
        <w:t>Cena za poskytnutí Služeb na objednávku zahrnující veškeré plnění obsažené v takových Službách na objednávku a v jednotlivých Dílčích smlouvách, včetně poskytnutí práva duševního vlastnictví, bude vypočtena jako součin počtu účelně vynaložených Člověkodnů na poskytování Služeb na objednávku dohodnutého v Dílčí smlouvě a sjednané sazby za Člověkoden uvedené v tomto Článku</w:t>
      </w:r>
      <w:bookmarkEnd w:id="97"/>
      <w:r w:rsidRPr="00E90FF9">
        <w:t xml:space="preserve"> </w:t>
      </w:r>
      <w:r w:rsidRPr="00E90FF9">
        <w:fldChar w:fldCharType="begin"/>
      </w:r>
      <w:r w:rsidRPr="00E90FF9">
        <w:instrText xml:space="preserve"> REF _Ref466401150 \r \h  \* MERGEFORMAT </w:instrText>
      </w:r>
      <w:r w:rsidRPr="00E90FF9">
        <w:fldChar w:fldCharType="separate"/>
      </w:r>
      <w:r w:rsidR="00D80F50">
        <w:t>6.2</w:t>
      </w:r>
      <w:r w:rsidRPr="00E90FF9">
        <w:fldChar w:fldCharType="end"/>
      </w:r>
      <w:r w:rsidRPr="00E90FF9">
        <w:t xml:space="preserve"> („</w:t>
      </w:r>
      <w:r w:rsidRPr="00E90FF9">
        <w:rPr>
          <w:b/>
        </w:rPr>
        <w:t>Cena Služeb na objednávku</w:t>
      </w:r>
      <w:r w:rsidRPr="00E90FF9">
        <w:t xml:space="preserve">“). Za práci všech pracovníků Poskytovatele v rámci poskytování Služeb na objednávku je sjednána jednotná sazba ve výši </w:t>
      </w:r>
      <w:r w:rsidR="005D79AE">
        <w:rPr>
          <w:sz w:val="23"/>
          <w:szCs w:val="23"/>
        </w:rPr>
        <w:t>6 500</w:t>
      </w:r>
      <w:r w:rsidRPr="00E90FF9">
        <w:t xml:space="preserve"> Kč bez DPH (slovy: </w:t>
      </w:r>
      <w:r w:rsidR="005D79AE">
        <w:rPr>
          <w:sz w:val="23"/>
          <w:szCs w:val="23"/>
        </w:rPr>
        <w:t>šest tisíc pět set</w:t>
      </w:r>
      <w:r w:rsidRPr="00E90FF9">
        <w:t xml:space="preserve"> korun českých)</w:t>
      </w:r>
      <w:r w:rsidR="007E5654">
        <w:t xml:space="preserve">, sazba DPH </w:t>
      </w:r>
      <w:r w:rsidR="005D79AE">
        <w:t>21</w:t>
      </w:r>
      <w:r w:rsidR="007E5654">
        <w:t xml:space="preserve"> % </w:t>
      </w:r>
      <w:r w:rsidR="005D79AE">
        <w:t>1 365</w:t>
      </w:r>
      <w:r w:rsidR="007E5654">
        <w:t xml:space="preserve"> Kč, tj. </w:t>
      </w:r>
      <w:r w:rsidR="005D79AE">
        <w:t>7 865</w:t>
      </w:r>
      <w:r w:rsidR="007E5654">
        <w:t xml:space="preserve"> Kč vč. DPH</w:t>
      </w:r>
      <w:r w:rsidRPr="00E90FF9">
        <w:t xml:space="preserve"> za každý Člověkoden práce bez ohledu na roli příslušného pracovníka Poskytovatele, tj. sazba ve výši </w:t>
      </w:r>
      <w:r w:rsidR="005D79AE">
        <w:rPr>
          <w:rFonts w:ascii="TimesNewRomanPSMT" w:eastAsiaTheme="minorHAnsi" w:hAnsi="TimesNewRomanPSMT" w:cs="TimesNewRomanPSMT"/>
          <w:szCs w:val="22"/>
        </w:rPr>
        <w:t>812,50</w:t>
      </w:r>
      <w:r w:rsidR="005D79AE" w:rsidRPr="00E90FF9">
        <w:t xml:space="preserve"> </w:t>
      </w:r>
      <w:r w:rsidRPr="00E90FF9">
        <w:t xml:space="preserve">Kč bez DPH (slovy: </w:t>
      </w:r>
      <w:r w:rsidR="005D79AE">
        <w:rPr>
          <w:sz w:val="23"/>
          <w:szCs w:val="23"/>
        </w:rPr>
        <w:t>osm set dvanáct</w:t>
      </w:r>
      <w:r w:rsidRPr="00E90FF9">
        <w:t xml:space="preserve"> korun českých</w:t>
      </w:r>
      <w:r w:rsidR="00035037">
        <w:t xml:space="preserve"> padesát haléřů</w:t>
      </w:r>
      <w:r w:rsidRPr="00E90FF9">
        <w:t>)</w:t>
      </w:r>
      <w:r w:rsidR="007E5654">
        <w:t xml:space="preserve">, sazba DPH </w:t>
      </w:r>
      <w:r w:rsidR="00035037">
        <w:t xml:space="preserve">21 </w:t>
      </w:r>
      <w:r w:rsidR="007E5654">
        <w:t xml:space="preserve">% </w:t>
      </w:r>
      <w:r w:rsidR="00035037">
        <w:t>170,63</w:t>
      </w:r>
      <w:r w:rsidR="007E5654">
        <w:t xml:space="preserve"> Kč, tj</w:t>
      </w:r>
      <w:r w:rsidR="00035037">
        <w:t xml:space="preserve">. </w:t>
      </w:r>
      <w:r w:rsidR="00035037" w:rsidRPr="00035037">
        <w:t>983,13</w:t>
      </w:r>
      <w:r w:rsidR="007E5654">
        <w:t xml:space="preserve"> Kč vč. DPH</w:t>
      </w:r>
      <w:r w:rsidRPr="00E90FF9">
        <w:t xml:space="preserve"> za každou Člověkohodinu práce bez ohledu na roli příslušného pracovníka Poskytovatele. Za dobu trvání </w:t>
      </w:r>
      <w:r>
        <w:t>Servisní</w:t>
      </w:r>
      <w:r w:rsidRPr="00E90FF9">
        <w:t xml:space="preserve"> smlouvy bude sjednaný rozsah Služeb na objednávku činit maximálně </w:t>
      </w:r>
      <w:r w:rsidR="006621DA">
        <w:t>1</w:t>
      </w:r>
      <w:r w:rsidR="00D04254">
        <w:t>80</w:t>
      </w:r>
      <w:r>
        <w:t xml:space="preserve"> </w:t>
      </w:r>
      <w:r w:rsidRPr="00E90FF9">
        <w:t xml:space="preserve">Člověkodnů a Cena Služeb na objednávku bude tedy ve svém součtu činit celkem maximálně </w:t>
      </w:r>
      <w:r w:rsidR="00035037">
        <w:rPr>
          <w:rFonts w:ascii="TimesNewRomanPSMT" w:eastAsiaTheme="minorHAnsi" w:hAnsi="TimesNewRomanPSMT" w:cs="TimesNewRomanPSMT"/>
          <w:szCs w:val="22"/>
        </w:rPr>
        <w:t>1 170 000</w:t>
      </w:r>
      <w:r w:rsidRPr="00E90FF9">
        <w:t xml:space="preserve"> Kč bez DPH (slovy: </w:t>
      </w:r>
      <w:r w:rsidR="00035037">
        <w:t xml:space="preserve">jeden milion jedno sto sedmdesát tisíc </w:t>
      </w:r>
      <w:r w:rsidRPr="00E90FF9">
        <w:t xml:space="preserve">korun </w:t>
      </w:r>
      <w:proofErr w:type="gramStart"/>
      <w:r w:rsidRPr="00E90FF9">
        <w:t>českých)</w:t>
      </w:r>
      <w:r w:rsidR="00A80B5C">
        <w:t xml:space="preserve"> </w:t>
      </w:r>
      <w:r w:rsidRPr="00E90FF9">
        <w:t xml:space="preserve"> za</w:t>
      </w:r>
      <w:proofErr w:type="gramEnd"/>
      <w:r w:rsidRPr="00E90FF9">
        <w:t xml:space="preserve"> dobu trvání Servisní smlouvy.</w:t>
      </w:r>
      <w:bookmarkEnd w:id="98"/>
      <w:r w:rsidRPr="00E90FF9" w:rsidDel="007444A6">
        <w:t xml:space="preserve"> </w:t>
      </w:r>
    </w:p>
    <w:p w14:paraId="716EA171" w14:textId="53A10771" w:rsidR="00503C08" w:rsidRPr="00E90FF9" w:rsidRDefault="00503C08" w:rsidP="00503C08">
      <w:pPr>
        <w:pStyle w:val="Clanek11"/>
        <w:widowControl/>
        <w:numPr>
          <w:ilvl w:val="1"/>
          <w:numId w:val="12"/>
        </w:numPr>
      </w:pPr>
      <w:bookmarkStart w:id="99" w:name="_Ref466139301"/>
      <w:bookmarkStart w:id="100" w:name="_Ref466115800"/>
      <w:r w:rsidRPr="00E90FF9">
        <w:t>Cena Součinnosti při ukončení dle Článku 2</w:t>
      </w:r>
      <w:r>
        <w:t>2</w:t>
      </w:r>
      <w:r w:rsidRPr="00E90FF9">
        <w:t xml:space="preserve"> (</w:t>
      </w:r>
      <w:r w:rsidRPr="005D05E7">
        <w:rPr>
          <w:i/>
        </w:rPr>
        <w:t>Součinnost při ukončení</w:t>
      </w:r>
      <w:r w:rsidRPr="00E90FF9">
        <w:t xml:space="preserve">) za celou sjednanou dobu Součinnosti při ukončení zahrnující veškeré plnění obsažené v Součinnosti při ukončení, bude-li Součinnost při ukončení realizována, je stanovena částkou ve výši </w:t>
      </w:r>
      <w:r>
        <w:t>poloviny (0,5)</w:t>
      </w:r>
      <w:r w:rsidRPr="00E90FF9">
        <w:t xml:space="preserve"> Ceny </w:t>
      </w:r>
      <w:r>
        <w:t>Služeb podpory</w:t>
      </w:r>
      <w:r w:rsidRPr="00E90FF9">
        <w:t xml:space="preserve">, tj. </w:t>
      </w:r>
      <w:r w:rsidR="00035037">
        <w:t>12</w:t>
      </w:r>
      <w:r w:rsidR="00035037">
        <w:rPr>
          <w:sz w:val="23"/>
          <w:szCs w:val="23"/>
        </w:rPr>
        <w:t xml:space="preserve"> 000</w:t>
      </w:r>
      <w:r w:rsidRPr="00E90FF9">
        <w:t xml:space="preserve"> Kč bez DPH (slovy: </w:t>
      </w:r>
      <w:r w:rsidR="00035037">
        <w:rPr>
          <w:sz w:val="23"/>
          <w:szCs w:val="23"/>
        </w:rPr>
        <w:t>dvanáct tisíc</w:t>
      </w:r>
      <w:r w:rsidRPr="00E90FF9">
        <w:t xml:space="preserve"> korun českých)</w:t>
      </w:r>
      <w:r w:rsidR="00A80B5C">
        <w:t xml:space="preserve">, sazba DPH </w:t>
      </w:r>
      <w:r w:rsidR="00035037">
        <w:t>21</w:t>
      </w:r>
      <w:r w:rsidR="00A80B5C">
        <w:t xml:space="preserve"> % </w:t>
      </w:r>
      <w:r w:rsidR="00035037">
        <w:t>2 520</w:t>
      </w:r>
      <w:r w:rsidR="00A80B5C">
        <w:t xml:space="preserve"> Kč, tj. </w:t>
      </w:r>
      <w:r w:rsidR="00035037">
        <w:t>14 520</w:t>
      </w:r>
      <w:r w:rsidR="00A80B5C">
        <w:t xml:space="preserve"> Kč vč. DPH</w:t>
      </w:r>
      <w:r w:rsidRPr="00E90FF9">
        <w:t xml:space="preserve"> („</w:t>
      </w:r>
      <w:r w:rsidRPr="00E90FF9">
        <w:rPr>
          <w:b/>
        </w:rPr>
        <w:t>Cena Součinnosti při ukončení</w:t>
      </w:r>
      <w:r w:rsidRPr="00E90FF9">
        <w:t>“).</w:t>
      </w:r>
      <w:bookmarkEnd w:id="99"/>
      <w:r w:rsidRPr="00E90FF9">
        <w:t xml:space="preserve"> </w:t>
      </w:r>
    </w:p>
    <w:p w14:paraId="3C347000" w14:textId="77777777" w:rsidR="00503C08" w:rsidRPr="00E90FF9" w:rsidRDefault="00503C08" w:rsidP="00503C08">
      <w:pPr>
        <w:pStyle w:val="Clanek11"/>
        <w:widowControl/>
        <w:numPr>
          <w:ilvl w:val="1"/>
          <w:numId w:val="12"/>
        </w:numPr>
      </w:pPr>
      <w:r w:rsidRPr="00E90FF9">
        <w:t xml:space="preserve">Poskytovateli vzniká právo na zaplacení </w:t>
      </w:r>
    </w:p>
    <w:p w14:paraId="42B984E5" w14:textId="77777777" w:rsidR="00503C08" w:rsidRPr="00E90FF9" w:rsidRDefault="00503C08" w:rsidP="00503C08">
      <w:pPr>
        <w:pStyle w:val="Claneka"/>
        <w:numPr>
          <w:ilvl w:val="2"/>
          <w:numId w:val="12"/>
        </w:numPr>
      </w:pPr>
      <w:r w:rsidRPr="00E90FF9">
        <w:lastRenderedPageBreak/>
        <w:t xml:space="preserve">Ceny </w:t>
      </w:r>
      <w:r>
        <w:t>Sl</w:t>
      </w:r>
      <w:r w:rsidRPr="00E90FF9">
        <w:t>užeb</w:t>
      </w:r>
      <w:r>
        <w:t xml:space="preserve"> podpory</w:t>
      </w:r>
      <w:r w:rsidRPr="00E90FF9">
        <w:t xml:space="preserve"> vždy</w:t>
      </w:r>
      <w:r w:rsidR="00A80B5C">
        <w:t xml:space="preserve"> </w:t>
      </w:r>
      <w:r w:rsidR="00A80B5C" w:rsidRPr="00E90FF9">
        <w:t xml:space="preserve">po </w:t>
      </w:r>
      <w:r w:rsidR="00A80B5C">
        <w:t xml:space="preserve">skončení kalendářního měsíce, ve kterém byly Služby podpory poskytovány, a to na základě faktury řádně vystavené Zhotovitelem. Zhotovitel se zavazuje fakturu vystavit </w:t>
      </w:r>
      <w:r w:rsidR="00A80B5C" w:rsidRPr="00E80BAA">
        <w:t>nejpozději do 5 pracovních dnů po schválení příslušné</w:t>
      </w:r>
      <w:r w:rsidR="00A80B5C">
        <w:t>ho Měsíčního výkazu.</w:t>
      </w:r>
      <w:r w:rsidR="00A80B5C" w:rsidRPr="00E80BAA">
        <w:t xml:space="preserve"> Přílohou </w:t>
      </w:r>
      <w:r w:rsidR="00A80B5C">
        <w:t>originálu F</w:t>
      </w:r>
      <w:r w:rsidR="00A80B5C" w:rsidRPr="00E80BAA">
        <w:t>aktury musí být kopie schválené</w:t>
      </w:r>
      <w:r w:rsidR="00A80B5C">
        <w:t>ho Měsíčního výkazu</w:t>
      </w:r>
      <w:r w:rsidR="00A80B5C" w:rsidRPr="00E80BAA">
        <w:t xml:space="preserve"> včetně dokladu o je</w:t>
      </w:r>
      <w:r w:rsidR="00A80B5C">
        <w:t xml:space="preserve">ho </w:t>
      </w:r>
      <w:r w:rsidR="00A80B5C" w:rsidRPr="00E80BAA">
        <w:t>schválení</w:t>
      </w:r>
      <w:r w:rsidR="00A80B5C">
        <w:t xml:space="preserve"> Objednatelem</w:t>
      </w:r>
      <w:r w:rsidR="00A80B5C" w:rsidRPr="00E80BAA">
        <w:t xml:space="preserve">; pokud bude </w:t>
      </w:r>
      <w:r w:rsidR="00A80B5C">
        <w:t>Měsíční výkaz</w:t>
      </w:r>
      <w:r w:rsidR="00A80B5C" w:rsidRPr="00E80BAA">
        <w:t xml:space="preserve"> akceptován fikcí ve smyslu odst. </w:t>
      </w:r>
      <w:r w:rsidR="00A80B5C" w:rsidRPr="003D19A8">
        <w:t>7.</w:t>
      </w:r>
      <w:r w:rsidR="00A80B5C">
        <w:t>5</w:t>
      </w:r>
      <w:r w:rsidR="00A80B5C" w:rsidRPr="00E80BAA">
        <w:t xml:space="preserve"> této Smlouvy, bude přílohou </w:t>
      </w:r>
      <w:r w:rsidR="00A80B5C">
        <w:t>F</w:t>
      </w:r>
      <w:r w:rsidR="00A80B5C" w:rsidRPr="00E80BAA">
        <w:t xml:space="preserve">aktury pouze </w:t>
      </w:r>
      <w:r w:rsidR="00A80B5C">
        <w:t>Měsíční výkaz</w:t>
      </w:r>
      <w:r w:rsidRPr="00E90FF9">
        <w:t xml:space="preserve">, nebo </w:t>
      </w:r>
    </w:p>
    <w:p w14:paraId="622C1750" w14:textId="77777777" w:rsidR="00503C08" w:rsidRPr="00E90FF9" w:rsidRDefault="00503C08" w:rsidP="00503C08">
      <w:pPr>
        <w:pStyle w:val="Claneka"/>
        <w:numPr>
          <w:ilvl w:val="2"/>
          <w:numId w:val="12"/>
        </w:numPr>
      </w:pPr>
      <w:r w:rsidRPr="00E90FF9">
        <w:t>Ceny Služeb na objednávku po provedení plnění a jeho akceptování Akceptačním protokolem</w:t>
      </w:r>
      <w:bookmarkEnd w:id="100"/>
      <w:r w:rsidR="00A80B5C">
        <w:t xml:space="preserve"> v souladu s Článkem 10 </w:t>
      </w:r>
      <w:r w:rsidR="00A80B5C" w:rsidRPr="00C05105">
        <w:t>(</w:t>
      </w:r>
      <w:r w:rsidR="00A80B5C" w:rsidRPr="005F0BD4">
        <w:rPr>
          <w:i/>
        </w:rPr>
        <w:t>Akceptační řízení</w:t>
      </w:r>
      <w:r w:rsidR="00A80B5C" w:rsidRPr="00C05105">
        <w:t>)</w:t>
      </w:r>
      <w:r w:rsidR="00A80B5C">
        <w:t xml:space="preserve">. </w:t>
      </w:r>
      <w:r w:rsidR="00A80B5C" w:rsidRPr="006035E7">
        <w:t xml:space="preserve">Přílohou originálu Faktury </w:t>
      </w:r>
      <w:r w:rsidR="00A80B5C">
        <w:t xml:space="preserve">musí </w:t>
      </w:r>
      <w:r w:rsidR="00A80B5C" w:rsidRPr="006035E7">
        <w:t xml:space="preserve">být kopie Objednatelem </w:t>
      </w:r>
      <w:r w:rsidR="00A80B5C">
        <w:t xml:space="preserve">podepsaného Akceptačního protokolu </w:t>
      </w:r>
      <w:r w:rsidR="00A80B5C" w:rsidRPr="006035E7">
        <w:t>s výrokem „Akceptováno</w:t>
      </w:r>
      <w:r w:rsidR="00A80B5C">
        <w:t>“ nebo „Akceptováno s výhradou“, nestanoví-li Smlouva jinak</w:t>
      </w:r>
      <w:r w:rsidRPr="00E90FF9">
        <w:t>.</w:t>
      </w:r>
    </w:p>
    <w:p w14:paraId="508734E6" w14:textId="77777777" w:rsidR="00503C08" w:rsidRPr="00E90FF9" w:rsidRDefault="00503C08" w:rsidP="00503C08">
      <w:pPr>
        <w:pStyle w:val="Clanek11"/>
        <w:widowControl/>
        <w:numPr>
          <w:ilvl w:val="1"/>
          <w:numId w:val="12"/>
        </w:numPr>
      </w:pPr>
      <w:r w:rsidRPr="00E90FF9">
        <w:t>Na zaplacení Ceny Součinnosti při ukončení dle Článku 2</w:t>
      </w:r>
      <w:r>
        <w:t>2</w:t>
      </w:r>
      <w:r w:rsidRPr="00E90FF9">
        <w:t xml:space="preserve"> (</w:t>
      </w:r>
      <w:r w:rsidRPr="00E90FF9">
        <w:rPr>
          <w:i/>
        </w:rPr>
        <w:t>Součinnost při ukončení</w:t>
      </w:r>
      <w:r w:rsidRPr="00E90FF9">
        <w:t>) vzniká Poskytovateli právo okamžikem uplynutí sjednané doby Součinnosti při ukončení a současně splnění všech povinností Poskytovatele v rámci Součinnosti při ukončení.</w:t>
      </w:r>
    </w:p>
    <w:p w14:paraId="6E05376A" w14:textId="77777777" w:rsidR="00503C08" w:rsidRPr="00E90FF9" w:rsidRDefault="00503C08" w:rsidP="00503C08">
      <w:pPr>
        <w:pStyle w:val="Clanek11"/>
        <w:widowControl/>
        <w:numPr>
          <w:ilvl w:val="1"/>
          <w:numId w:val="12"/>
        </w:numPr>
      </w:pPr>
      <w:r w:rsidRPr="00E90FF9">
        <w:t>Cena je stanovena jako maximální možná a nepřekročitelná částka.</w:t>
      </w:r>
      <w:r w:rsidR="0006164F" w:rsidRPr="0006164F">
        <w:t xml:space="preserve"> </w:t>
      </w:r>
      <w:r w:rsidR="0006164F" w:rsidRPr="00670F31">
        <w:t>Změna ceny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v době uskutečnění zdanitelného plnění</w:t>
      </w:r>
      <w:r w:rsidRPr="00E90FF9">
        <w:t xml:space="preserve">. </w:t>
      </w:r>
    </w:p>
    <w:p w14:paraId="592BD1DF" w14:textId="77777777" w:rsidR="00503C08" w:rsidRPr="00E90FF9" w:rsidRDefault="00503C08" w:rsidP="00503C08">
      <w:pPr>
        <w:pStyle w:val="Clanek11"/>
        <w:widowControl/>
        <w:numPr>
          <w:ilvl w:val="1"/>
          <w:numId w:val="12"/>
        </w:numPr>
      </w:pPr>
      <w:bookmarkStart w:id="101" w:name="_Ref43045612"/>
      <w:bookmarkStart w:id="102" w:name="_Ref464465437"/>
      <w:r w:rsidRPr="00E90FF9">
        <w:t>Cena bude hrazena na základě daňového dokladu – faktury („</w:t>
      </w:r>
      <w:r w:rsidRPr="00E90FF9">
        <w:rPr>
          <w:b/>
        </w:rPr>
        <w:t>Faktura</w:t>
      </w:r>
      <w:r w:rsidRPr="00E90FF9">
        <w:t>“), která musí obsahovat:</w:t>
      </w:r>
      <w:bookmarkEnd w:id="101"/>
      <w:r w:rsidRPr="00E90FF9">
        <w:t xml:space="preserve"> </w:t>
      </w:r>
    </w:p>
    <w:p w14:paraId="011F354D" w14:textId="77777777" w:rsidR="00503C08" w:rsidRPr="00E90FF9" w:rsidRDefault="00503C08" w:rsidP="00503C08">
      <w:pPr>
        <w:pStyle w:val="Claneka"/>
      </w:pPr>
      <w:r w:rsidRPr="00E90FF9">
        <w:t>údaje v souladu s § 29 zák</w:t>
      </w:r>
      <w:r w:rsidR="00A80B5C">
        <w:t>ona</w:t>
      </w:r>
      <w:r w:rsidRPr="00E90FF9">
        <w:t xml:space="preserve"> č. 235/2004 Sb., o dani z přidané hodnoty, ve znění pozdějších předpisů („</w:t>
      </w:r>
      <w:r w:rsidRPr="00507BF4">
        <w:rPr>
          <w:b/>
        </w:rPr>
        <w:t>Zákon o DPH</w:t>
      </w:r>
      <w:r w:rsidRPr="00E90FF9">
        <w:t>“);</w:t>
      </w:r>
    </w:p>
    <w:p w14:paraId="254C83EC" w14:textId="77777777" w:rsidR="00503C08" w:rsidRPr="00E90FF9" w:rsidRDefault="00503C08" w:rsidP="00503C08">
      <w:pPr>
        <w:pStyle w:val="Claneka"/>
      </w:pPr>
      <w:r w:rsidRPr="00E90FF9">
        <w:t xml:space="preserve">údaje v souladu s § 435 </w:t>
      </w:r>
      <w:r>
        <w:t>Občanského zákoníku</w:t>
      </w:r>
      <w:r w:rsidRPr="00E90FF9">
        <w:t>;</w:t>
      </w:r>
    </w:p>
    <w:p w14:paraId="036DAA03" w14:textId="77777777" w:rsidR="00503C08" w:rsidRDefault="00503C08" w:rsidP="00503C08">
      <w:pPr>
        <w:pStyle w:val="Claneka"/>
      </w:pPr>
      <w:r w:rsidRPr="00E90FF9">
        <w:t xml:space="preserve">označení Servisní smlouvy anebo příslušné Dílčí smlouvy; </w:t>
      </w:r>
    </w:p>
    <w:p w14:paraId="211FF9B0" w14:textId="77777777" w:rsidR="00503C08" w:rsidRPr="00E90FF9" w:rsidRDefault="00503C08" w:rsidP="00503C08">
      <w:pPr>
        <w:pStyle w:val="Claneka"/>
      </w:pPr>
      <w:bookmarkStart w:id="103" w:name="_Ref43045635"/>
      <w:r>
        <w:t xml:space="preserve">povinné přílohy, kterými jsou Měsíční výkaz anebo Akceptační protokoly pro plnění, které je předmětem fakturace; </w:t>
      </w:r>
      <w:r w:rsidRPr="00E90FF9">
        <w:t>a</w:t>
      </w:r>
      <w:bookmarkEnd w:id="103"/>
    </w:p>
    <w:p w14:paraId="62BAA6CB" w14:textId="77777777" w:rsidR="00503C08" w:rsidRPr="00E90FF9" w:rsidRDefault="00503C08" w:rsidP="00503C08">
      <w:pPr>
        <w:pStyle w:val="Claneka"/>
      </w:pPr>
      <w:r w:rsidRPr="00E90FF9">
        <w:t>případně další náležitosti stanovené Servisní smlouvou nebo Dílčí smlouvou.</w:t>
      </w:r>
    </w:p>
    <w:p w14:paraId="2D9DB7BD" w14:textId="77777777" w:rsidR="00503C08" w:rsidRPr="00E90FF9" w:rsidRDefault="00503C08" w:rsidP="00503C08">
      <w:pPr>
        <w:pStyle w:val="Clanek11"/>
        <w:widowControl/>
        <w:numPr>
          <w:ilvl w:val="1"/>
          <w:numId w:val="12"/>
        </w:numPr>
      </w:pPr>
      <w:r w:rsidRPr="00E90FF9">
        <w:t>Cena bude hrazena přímo na bankovní účet Poskytovatele specifikovaný v záhlaví Servisní smlouvy, nebo na jiný bankovní účet Poskytovatele později písemně oznámený Objednateli a uvedený ve Faktuře.</w:t>
      </w:r>
      <w:bookmarkEnd w:id="102"/>
    </w:p>
    <w:p w14:paraId="169EA4BB" w14:textId="6D4904C9" w:rsidR="00503C08" w:rsidRPr="00E90FF9" w:rsidRDefault="00503C08" w:rsidP="00503C08">
      <w:pPr>
        <w:pStyle w:val="Clanek11"/>
        <w:widowControl/>
        <w:numPr>
          <w:ilvl w:val="1"/>
          <w:numId w:val="12"/>
        </w:numPr>
      </w:pPr>
      <w:r w:rsidRPr="00E90FF9">
        <w:t>Lhůta splatnosti Faktury je třicet (30) dnů ode dne doručení příslušné Faktury Poskytovatele Objednateli. Faktury lze zasílat v písemné podobě poštou na adresu Objednatele uvedenou v záhlaví Servisní smlouvy nebo elektronicky (ve formátu PDF) se zaručeným elektronickým podpisem na emailovou adresu Objednatele</w:t>
      </w:r>
      <w:r>
        <w:t>:</w:t>
      </w:r>
      <w:r w:rsidRPr="00E90FF9">
        <w:t xml:space="preserve"> </w:t>
      </w:r>
      <w:r w:rsidR="00AA4CC6" w:rsidRPr="00AA4CC6">
        <w:rPr>
          <w:szCs w:val="22"/>
          <w:highlight w:val="black"/>
        </w:rPr>
        <w:t>******</w:t>
      </w:r>
      <w:r w:rsidRPr="00E90FF9">
        <w:t xml:space="preserve">. Připadne-li termín splatnosti na den, který není pracovním dnem, posouvá se termín splatnosti na nejbližší následující pracovní den. </w:t>
      </w:r>
      <w:r>
        <w:t>Částka se považuje za uhrazenou jejím</w:t>
      </w:r>
      <w:r w:rsidRPr="00E90FF9">
        <w:t xml:space="preserve"> odepsáním z</w:t>
      </w:r>
      <w:r>
        <w:t> </w:t>
      </w:r>
      <w:r w:rsidRPr="00E90FF9">
        <w:t>účtu</w:t>
      </w:r>
      <w:r>
        <w:t xml:space="preserve"> Objednatele</w:t>
      </w:r>
      <w:r w:rsidRPr="00E90FF9">
        <w:t xml:space="preserve">. </w:t>
      </w:r>
    </w:p>
    <w:p w14:paraId="5F224FF5" w14:textId="255984C6" w:rsidR="00503C08" w:rsidRPr="00E90FF9" w:rsidRDefault="00503C08" w:rsidP="00503C08">
      <w:pPr>
        <w:pStyle w:val="Clanek11"/>
        <w:widowControl/>
        <w:numPr>
          <w:ilvl w:val="1"/>
          <w:numId w:val="12"/>
        </w:numPr>
      </w:pPr>
      <w:r w:rsidRPr="00E90FF9">
        <w:t xml:space="preserve">Poskytovatel je povinen doručit Objednateli Fakturu nejpozději do patnácti (15) dnů od uplynutí kalendářního měsíce, za nějž je vystavována. Objednatel má po obdržení Faktury třicet (30) dnů na posouzení toho, zda je bezchybně vystavena (splňuje podmínky Servisní smlouvy a odpovídá schválenému Měsíčnímu výkazu) a splňuje všechny náležitosti daňového dokladu ve smyslu právních předpisů České republiky a na její vrácení, a to i opakovaně, pokud není bezchybně vystavena anebo nesplňuje všechny náležitosti daňového dokladu ve smyslu platných právních předpisů České republiky anebo k ní nebyly přiloženy podklady dle Článku </w:t>
      </w:r>
      <w:r>
        <w:fldChar w:fldCharType="begin"/>
      </w:r>
      <w:r>
        <w:instrText xml:space="preserve"> REF _Ref43045612 \r \h </w:instrText>
      </w:r>
      <w:r>
        <w:fldChar w:fldCharType="separate"/>
      </w:r>
      <w:r w:rsidR="00D80F50">
        <w:t>6.7</w:t>
      </w:r>
      <w:r>
        <w:fldChar w:fldCharType="end"/>
      </w:r>
      <w:r>
        <w:t xml:space="preserve"> písm. </w:t>
      </w:r>
      <w:r>
        <w:fldChar w:fldCharType="begin"/>
      </w:r>
      <w:r>
        <w:instrText xml:space="preserve"> REF _Ref43045635 \r \h </w:instrText>
      </w:r>
      <w:r>
        <w:fldChar w:fldCharType="separate"/>
      </w:r>
      <w:r w:rsidR="00D80F50">
        <w:t>(d)</w:t>
      </w:r>
      <w:r>
        <w:fldChar w:fldCharType="end"/>
      </w:r>
      <w:r w:rsidRPr="00E90FF9">
        <w:t xml:space="preserve">. Vrácením takové Faktury se lhůta splatnosti a lhůta pro posouzení bezchybnosti Faktury přerušuje a po dodání opravené Faktury začíná běžet lhůta nová. </w:t>
      </w:r>
    </w:p>
    <w:p w14:paraId="4262426B" w14:textId="77777777" w:rsidR="00503C08" w:rsidRPr="00E90FF9" w:rsidRDefault="00503C08" w:rsidP="00503C08">
      <w:pPr>
        <w:pStyle w:val="Clanek11"/>
        <w:widowControl/>
        <w:numPr>
          <w:ilvl w:val="1"/>
          <w:numId w:val="12"/>
        </w:numPr>
      </w:pPr>
      <w:r w:rsidRPr="00E90FF9">
        <w:t>V případě, že Poskytovatel získá v průběhu trvání smluvního vztahu založeného Servisní smlouvou nebo kteroukoliv Dílčí smlouvou rozhodnutím správce daně status nespolehlivého plátce v souladu s ustanovením § 106a Zákona o DPH, uhradí Objednatel daň z přidané hodnoty z poskytnutého plnění – dle § 109a Zákona o DPH</w:t>
      </w:r>
      <w:r w:rsidRPr="00E90FF9" w:rsidDel="00F35A5B">
        <w:t xml:space="preserve"> </w:t>
      </w:r>
      <w:r w:rsidRPr="00E90FF9">
        <w:t xml:space="preserve">– přímo příslušnému správci daně namísto Poskytovatele a následně uhradí Poskytovateli Cenu poníženou o takto zaplacenou daň. </w:t>
      </w:r>
      <w:r w:rsidRPr="00E90FF9">
        <w:lastRenderedPageBreak/>
        <w:t xml:space="preserve">Poskytovatel se zavazuje na Faktuře uvést účet zveřejněný správcem daně způsobem umožňujícím dálkový přístup. Je-li na Faktuře vystavené Poskytovatelem uveden jiný účet, než je účet stanovený v předchozí větě, je Objednatel oprávněn zaslat Fakturu zpět Poskytovateli k opravě. V takovém případě se lhůta splatnosti přerušuje a nová lhůta splatnosti počíná běžet dnem doručení opravené Faktury s uvedením správného účtu Poskytovatele, tj. účtu zveřejněného správcem daně. </w:t>
      </w:r>
    </w:p>
    <w:p w14:paraId="4E9AE999" w14:textId="2A0126D3" w:rsidR="00503C08" w:rsidRPr="00E90FF9" w:rsidRDefault="00503C08" w:rsidP="00503C08">
      <w:pPr>
        <w:pStyle w:val="Clanek11"/>
        <w:widowControl/>
        <w:numPr>
          <w:ilvl w:val="1"/>
          <w:numId w:val="12"/>
        </w:numPr>
      </w:pPr>
      <w:r w:rsidRPr="00E90FF9">
        <w:t xml:space="preserve">Strany se dohodly, že Cena plně zahrnuje veškeré činnosti, které jsou předmětem Servisní smlouvy, odměnu za poskytnutí oprávnění dle Článku </w:t>
      </w:r>
      <w:r w:rsidRPr="00E90FF9">
        <w:fldChar w:fldCharType="begin"/>
      </w:r>
      <w:r w:rsidRPr="00E90FF9">
        <w:instrText xml:space="preserve"> REF _Ref472601049 \r \h  \* MERGEFORMAT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jakož i výdaje a náklady, které Poskytovateli v souvislosti s poskytováním Služeb vzniknou či mohou vzniknout. Strany se souhlasně dohodly na vyloučení aplikace ustanovení § 2436 Občanského zákoníku upravujícího úhradu hotových výdajů a povinnost poskytnout odpovídající zálohu.</w:t>
      </w:r>
    </w:p>
    <w:p w14:paraId="28006D8C" w14:textId="77777777" w:rsidR="00503C08" w:rsidRPr="00E90FF9" w:rsidRDefault="00503C08" w:rsidP="00503C08">
      <w:pPr>
        <w:pStyle w:val="Clanek11"/>
        <w:widowControl/>
        <w:numPr>
          <w:ilvl w:val="1"/>
          <w:numId w:val="12"/>
        </w:numPr>
      </w:pPr>
      <w:r w:rsidRPr="00E90FF9">
        <w:t xml:space="preserve">Strany se dohodly a souhlasí, že Objednatel neposkytuje na žádné plnění dle Servisní smlouvy a Dílčích smluv žádné zálohy ani závdavek a Strany uzavírají Servisní smlouvu s přihlédnutím k tomuto ustanovení. </w:t>
      </w:r>
    </w:p>
    <w:p w14:paraId="33775AF8" w14:textId="77777777" w:rsidR="00503C08" w:rsidRPr="00E90FF9" w:rsidRDefault="00503C08" w:rsidP="00503C08">
      <w:pPr>
        <w:pStyle w:val="Nadpis1"/>
        <w:numPr>
          <w:ilvl w:val="0"/>
          <w:numId w:val="12"/>
        </w:numPr>
        <w:rPr>
          <w:b w:val="0"/>
        </w:rPr>
      </w:pPr>
      <w:bookmarkStart w:id="104" w:name="_Toc464580701"/>
      <w:bookmarkStart w:id="105" w:name="_Toc466559748"/>
      <w:bookmarkStart w:id="106" w:name="_Toc519864472"/>
      <w:r w:rsidRPr="00E90FF9">
        <w:t>Práva a povinnosti obou Stran</w:t>
      </w:r>
      <w:bookmarkEnd w:id="104"/>
      <w:bookmarkEnd w:id="105"/>
      <w:bookmarkEnd w:id="106"/>
    </w:p>
    <w:p w14:paraId="04E99E09" w14:textId="77777777" w:rsidR="00503C08" w:rsidRPr="00E90FF9" w:rsidRDefault="00503C08" w:rsidP="00503C08">
      <w:pPr>
        <w:pStyle w:val="Clanek11"/>
        <w:widowControl/>
        <w:numPr>
          <w:ilvl w:val="1"/>
          <w:numId w:val="12"/>
        </w:numPr>
      </w:pPr>
      <w:r w:rsidRPr="00E90FF9">
        <w:t xml:space="preserve">Je-li nezbytné pro řádné plnění povinností některé ze Stran obstarání či provedení konkrétní činnosti druhou Stranou anebo vyhotovení listin či písemností (dokumentů), zavazuje se taková Strana provést takové činnosti či vyhotovit potřebné dokumenty, aby druhá Strana mohla dostát svých povinností dle Servisní smlouvy. Objednatel může odmítnout provedení takové činnosti nebo vyhotovení dokumentů, má-li dle Servisní smlouvy oprávnění rozhodnout o bezvadnosti takové činnosti nebo dokumentu, anebo je-li Poskytovatel v prodlení s plněním jeho povinností a neprovedením takových činností či nevyhotovením dokumentů nedojde k prodloužení takového prodlení.  </w:t>
      </w:r>
    </w:p>
    <w:p w14:paraId="11606CC1" w14:textId="77777777" w:rsidR="00503C08" w:rsidRPr="00E90FF9" w:rsidRDefault="00503C08" w:rsidP="00503C08">
      <w:pPr>
        <w:pStyle w:val="Clanek11"/>
        <w:widowControl/>
        <w:numPr>
          <w:ilvl w:val="1"/>
          <w:numId w:val="12"/>
        </w:numPr>
      </w:pPr>
      <w:r w:rsidRPr="00E90FF9">
        <w:t>Strany jsou v průběhu poskytování Služeb povinny postupovat v souladu s interními předpisy Objednatele. Podpisem Servisní smlouvy Poskytovatel prohlašuje, že měl možnost se seznámit s interními předpisy Objednatele, a dále bere na vědomí, že interní předpisy mohou být přiměřeným způsobem jednostranně měněny či jinak doplňovány Objednatelem, přičemž každá nová verze je pro Poskytovatele závazná vždy ode dne, kdy se s ní seznámil či měl prokazatelnou možnost se s ní seznámit. Rozsah interních předpisů může být Objednatelem jednostranně rozšířen o další dokumenty stanovující jeho interní procesy, přičemž má-li takto změněné interní předpisy za následek potřebu změny Servisní smlouvy, zahájí Strany v dobré víře vzájemná jednání o uzavření dodatku k Servisní smlouvě. Poskytovatel se zavazuje dodržovat bezpečnostní, hygienické, požární, organizační, ekologické předpisy, předpisy o bezpečnosti a ochraně zdraví při práci na pracovištích Objednatele a veškeré další platné právní předpisy, a za stejných podmínek zajistit, aby všechny osoby podílející se na plnění jeho povinností z</w:t>
      </w:r>
      <w:r>
        <w:t>e</w:t>
      </w:r>
      <w:r w:rsidRPr="00E90FF9">
        <w:t xml:space="preserve"> Servisní smlouvy, které se budou zdržovat v prostorách nebo na pracovištích Objednatele dodržovaly zmíněné předpisy.</w:t>
      </w:r>
    </w:p>
    <w:p w14:paraId="3B38E568" w14:textId="77777777" w:rsidR="00503C08" w:rsidRPr="00E90FF9" w:rsidRDefault="00503C08" w:rsidP="00503C08">
      <w:pPr>
        <w:pStyle w:val="Nadpis1"/>
        <w:numPr>
          <w:ilvl w:val="0"/>
          <w:numId w:val="12"/>
        </w:numPr>
      </w:pPr>
      <w:bookmarkStart w:id="107" w:name="_Ref517292838"/>
      <w:bookmarkStart w:id="108" w:name="_Ref517293071"/>
      <w:bookmarkStart w:id="109" w:name="_Toc519864473"/>
      <w:bookmarkEnd w:id="91"/>
      <w:r w:rsidRPr="00E90FF9">
        <w:t>Povinnosti Objednatele</w:t>
      </w:r>
      <w:bookmarkEnd w:id="107"/>
      <w:bookmarkEnd w:id="108"/>
      <w:bookmarkEnd w:id="109"/>
    </w:p>
    <w:p w14:paraId="10C59097" w14:textId="018A3A50" w:rsidR="00503C08" w:rsidRPr="00E90FF9" w:rsidRDefault="00503C08" w:rsidP="00503C08">
      <w:pPr>
        <w:pStyle w:val="Clanek11"/>
        <w:widowControl/>
        <w:numPr>
          <w:ilvl w:val="1"/>
          <w:numId w:val="12"/>
        </w:numPr>
      </w:pPr>
      <w:bookmarkStart w:id="110" w:name="_Ref513143796"/>
      <w:bookmarkStart w:id="111" w:name="_Ref334098956"/>
      <w:bookmarkStart w:id="112" w:name="_Ref471761841"/>
      <w:r w:rsidRPr="00E90FF9">
        <w:t>Objednatel se zavazuje poskytovat ke splnění povinností Poskytovatele nezbytně nutnou sou</w:t>
      </w:r>
      <w:r>
        <w:t>činnost v rozsahu dle</w:t>
      </w:r>
      <w:r w:rsidRPr="00E90FF9">
        <w:t xml:space="preserve"> Článku </w:t>
      </w:r>
      <w:r w:rsidRPr="00E90FF9">
        <w:fldChar w:fldCharType="begin"/>
      </w:r>
      <w:r w:rsidRPr="00E90FF9">
        <w:instrText xml:space="preserve"> REF _Ref513143763 \r \h </w:instrText>
      </w:r>
      <w:r w:rsidRPr="00E90FF9">
        <w:fldChar w:fldCharType="separate"/>
      </w:r>
      <w:r w:rsidR="00D80F50">
        <w:t>8.2</w:t>
      </w:r>
      <w:r w:rsidRPr="00E90FF9">
        <w:fldChar w:fldCharType="end"/>
      </w:r>
      <w:r w:rsidRPr="00E90FF9">
        <w:t>. V rámci poskytování součinnosti je Objednatel povinen předávat Poskytovateli dokumenty v držení Objednatele nezbytně nutné pro řá</w:t>
      </w:r>
      <w:r>
        <w:t>dné plnění</w:t>
      </w:r>
      <w:r w:rsidRPr="00E90FF9">
        <w:t xml:space="preserve"> Servisní smlouvy Poskytovatelem. Objednatel však není povinen v rámci poskytování součinnosti vytvářet žádné nové dokumenty.</w:t>
      </w:r>
      <w:bookmarkEnd w:id="110"/>
    </w:p>
    <w:p w14:paraId="0648A11D" w14:textId="22A79B6F" w:rsidR="00503C08" w:rsidRPr="00E90FF9" w:rsidRDefault="00503C08" w:rsidP="00503C08">
      <w:pPr>
        <w:pStyle w:val="Clanek11"/>
        <w:widowControl/>
        <w:numPr>
          <w:ilvl w:val="1"/>
          <w:numId w:val="12"/>
        </w:numPr>
      </w:pPr>
      <w:bookmarkStart w:id="113" w:name="_Ref472511705"/>
      <w:bookmarkStart w:id="114" w:name="_Ref513143763"/>
      <w:bookmarkEnd w:id="111"/>
      <w:bookmarkEnd w:id="112"/>
      <w:r w:rsidRPr="00E90FF9">
        <w:t xml:space="preserve">Součinností Objednatele dle Článku </w:t>
      </w:r>
      <w:r w:rsidRPr="00E90FF9">
        <w:fldChar w:fldCharType="begin"/>
      </w:r>
      <w:r w:rsidRPr="00E90FF9">
        <w:instrText xml:space="preserve"> REF _Ref513143796 \r \h </w:instrText>
      </w:r>
      <w:r w:rsidRPr="00E90FF9">
        <w:fldChar w:fldCharType="separate"/>
      </w:r>
      <w:r w:rsidR="00D80F50">
        <w:t>8.1</w:t>
      </w:r>
      <w:r w:rsidRPr="00E90FF9">
        <w:fldChar w:fldCharType="end"/>
      </w:r>
      <w:r w:rsidRPr="00E90FF9">
        <w:t xml:space="preserve"> se rozumí, že:</w:t>
      </w:r>
      <w:bookmarkEnd w:id="113"/>
      <w:bookmarkEnd w:id="114"/>
    </w:p>
    <w:p w14:paraId="2B59881D" w14:textId="77777777" w:rsidR="00503C08" w:rsidRPr="00E90FF9" w:rsidRDefault="00503C08" w:rsidP="00503C08">
      <w:pPr>
        <w:pStyle w:val="Claneka"/>
        <w:numPr>
          <w:ilvl w:val="2"/>
          <w:numId w:val="12"/>
        </w:numPr>
      </w:pPr>
      <w:r w:rsidRPr="00E90FF9">
        <w:t xml:space="preserve">zástupce Objednatele se bude účastnit Akceptačního řízení, včetně zajištění testerů pro </w:t>
      </w:r>
      <w:r>
        <w:t>provedení otestování na straně Objednatele.</w:t>
      </w:r>
    </w:p>
    <w:p w14:paraId="24C78B51" w14:textId="77777777" w:rsidR="00503C08" w:rsidRPr="00E90FF9" w:rsidRDefault="00503C08" w:rsidP="00503C08">
      <w:pPr>
        <w:pStyle w:val="Claneka"/>
        <w:numPr>
          <w:ilvl w:val="2"/>
          <w:numId w:val="12"/>
        </w:numPr>
      </w:pPr>
      <w:r w:rsidRPr="00E90FF9">
        <w:t>Objednatel je povinen zajistit testovací prostředí, přičemž testovacím prostředím se rozumí virtuální či fyzická kopie Systému určená k provádění testů, která běží na IT prostředí („</w:t>
      </w:r>
      <w:r w:rsidRPr="00E90FF9">
        <w:rPr>
          <w:b/>
        </w:rPr>
        <w:t>Testovací prostředí</w:t>
      </w:r>
      <w:r w:rsidRPr="00E90FF9">
        <w:t xml:space="preserve">“) a produkční prostředí, tedy instanci Systému v rutinním provozu běžně </w:t>
      </w:r>
      <w:r w:rsidRPr="00E90FF9">
        <w:lastRenderedPageBreak/>
        <w:t>přístupná uživatelům Systému vyjma Testovacího prostředí („</w:t>
      </w:r>
      <w:r w:rsidRPr="00E90FF9">
        <w:rPr>
          <w:b/>
        </w:rPr>
        <w:t>Produkční prostředí</w:t>
      </w:r>
      <w:r w:rsidRPr="00E90FF9">
        <w:t>“) pro činnost Poskytovatele v rámci IT prostředí tak, aby mohl poskytovat Služby. Zajištění prostředí zahrnuje zajištění vzdáleného přístupu oprávněných osob Poskytovatele do IT prostředí, v přiměřeném rozsahu odpovídajícím možnostem Objednatele a Zadávací dokumentaci a při respektování bezpečnostních pravidel Objednatele, zejména interních předpisů. Objednatel je povinen zajistit fungování Poskytovatelem vytvořeného Testovacího prostředí, na kterém bude Systém Testován a Produkčního prostředí, na kterém Systém poběží v ostrém provozu, přičemž všechna prostředí budou umístěna na IT prostředí Objednatele.</w:t>
      </w:r>
    </w:p>
    <w:p w14:paraId="1638608B" w14:textId="77777777" w:rsidR="00503C08" w:rsidRPr="00E90FF9" w:rsidRDefault="00503C08" w:rsidP="00503C08">
      <w:pPr>
        <w:pStyle w:val="Claneka"/>
        <w:numPr>
          <w:ilvl w:val="2"/>
          <w:numId w:val="12"/>
        </w:numPr>
      </w:pPr>
      <w:r w:rsidRPr="00E90FF9">
        <w:t xml:space="preserve">Objednatel je povinen oznámit nejméně pět (5) pracovních dní předem Poskytovateli všechny plánované odstávky nebo změny na IT prostředí a závislých službách vyjmenovaných v </w:t>
      </w:r>
      <w:r w:rsidRPr="0045774D">
        <w:t xml:space="preserve">Příloze č. </w:t>
      </w:r>
      <w:r w:rsidR="0006164F">
        <w:t>6</w:t>
      </w:r>
      <w:r w:rsidRPr="00E90FF9">
        <w:rPr>
          <w:b/>
        </w:rPr>
        <w:t xml:space="preserve"> </w:t>
      </w:r>
      <w:r w:rsidRPr="00E90FF9">
        <w:t>[</w:t>
      </w:r>
      <w:r w:rsidRPr="00E90FF9">
        <w:rPr>
          <w:i/>
        </w:rPr>
        <w:t>Specifikace IT prostředí</w:t>
      </w:r>
      <w:r w:rsidRPr="00E90FF9">
        <w:t>], přičemž Poskytovatel je povinen Objednatele upozornit na případná rizika a možný vznik škody v důsledku nevhodného termínu odstávky nebo změny.</w:t>
      </w:r>
    </w:p>
    <w:p w14:paraId="0BDC7E3B" w14:textId="6A2731D5" w:rsidR="00503C08" w:rsidRPr="00E90FF9" w:rsidRDefault="00503C08" w:rsidP="00503C08">
      <w:pPr>
        <w:pStyle w:val="Clanek11"/>
        <w:widowControl/>
        <w:numPr>
          <w:ilvl w:val="1"/>
          <w:numId w:val="12"/>
        </w:numPr>
      </w:pPr>
      <w:r w:rsidRPr="00E90FF9">
        <w:t xml:space="preserve">Objednatel je součinnost dle Servisní smlouvy povinen poskytovat pouze v rozsahu a způsoby stanovenými v Článku </w:t>
      </w:r>
      <w:r w:rsidRPr="00E90FF9">
        <w:fldChar w:fldCharType="begin"/>
      </w:r>
      <w:r w:rsidRPr="00E90FF9">
        <w:instrText xml:space="preserve"> REF _Ref471761841 \r \h  \* MERGEFORMAT </w:instrText>
      </w:r>
      <w:r w:rsidRPr="00E90FF9">
        <w:fldChar w:fldCharType="separate"/>
      </w:r>
      <w:r w:rsidR="00D80F50">
        <w:t>8.1</w:t>
      </w:r>
      <w:r w:rsidRPr="00E90FF9">
        <w:fldChar w:fldCharType="end"/>
      </w:r>
      <w:r w:rsidRPr="00E90FF9">
        <w:t xml:space="preserve"> a </w:t>
      </w:r>
      <w:r>
        <w:fldChar w:fldCharType="begin"/>
      </w:r>
      <w:r>
        <w:instrText xml:space="preserve"> REF _Ref472511705 \r \h </w:instrText>
      </w:r>
      <w:r>
        <w:fldChar w:fldCharType="separate"/>
      </w:r>
      <w:r w:rsidR="00D80F50">
        <w:t>8.2</w:t>
      </w:r>
      <w:r>
        <w:fldChar w:fldCharType="end"/>
      </w:r>
      <w:r>
        <w:t>.</w:t>
      </w:r>
      <w:r w:rsidRPr="00E90FF9">
        <w:t xml:space="preserve"> </w:t>
      </w:r>
    </w:p>
    <w:p w14:paraId="24E346B9" w14:textId="77777777" w:rsidR="00503C08" w:rsidRPr="00E90FF9" w:rsidRDefault="00503C08" w:rsidP="00503C08">
      <w:pPr>
        <w:pStyle w:val="Nadpis1"/>
        <w:numPr>
          <w:ilvl w:val="0"/>
          <w:numId w:val="12"/>
        </w:numPr>
        <w:rPr>
          <w:b w:val="0"/>
        </w:rPr>
      </w:pPr>
      <w:bookmarkStart w:id="115" w:name="_Toc519864474"/>
      <w:r w:rsidRPr="00E90FF9">
        <w:t>Povinnosti Poskytovatele</w:t>
      </w:r>
      <w:bookmarkEnd w:id="115"/>
    </w:p>
    <w:p w14:paraId="3E1CDDE8" w14:textId="77777777" w:rsidR="00503C08" w:rsidRPr="00E90FF9" w:rsidRDefault="00503C08" w:rsidP="00503C08">
      <w:pPr>
        <w:pStyle w:val="Clanek11"/>
        <w:widowControl/>
        <w:numPr>
          <w:ilvl w:val="1"/>
          <w:numId w:val="12"/>
        </w:numPr>
      </w:pPr>
      <w:r w:rsidRPr="00E90FF9">
        <w:t xml:space="preserve">Poskytovatel se zavazuje poskytovat Objednateli Služby osobně prostřednictvím členů Realizačního týmu a poddodavatelů dle </w:t>
      </w:r>
      <w:r w:rsidRPr="0045774D">
        <w:t xml:space="preserve">Přílohy č. </w:t>
      </w:r>
      <w:r w:rsidR="0006164F">
        <w:t>3</w:t>
      </w:r>
      <w:r w:rsidRPr="00E90FF9">
        <w:t xml:space="preserve"> [</w:t>
      </w:r>
      <w:r w:rsidRPr="00E90FF9">
        <w:rPr>
          <w:i/>
        </w:rPr>
        <w:t>Poddodavatelé</w:t>
      </w:r>
      <w:r w:rsidRPr="00E90FF9">
        <w:t>] (“</w:t>
      </w:r>
      <w:r w:rsidRPr="00E90FF9">
        <w:rPr>
          <w:b/>
        </w:rPr>
        <w:t>Poddodavatelé</w:t>
      </w:r>
      <w:r w:rsidRPr="00E90FF9">
        <w:t xml:space="preserve">”). </w:t>
      </w:r>
    </w:p>
    <w:p w14:paraId="7479D7AF" w14:textId="77777777" w:rsidR="00503C08" w:rsidRPr="00E90FF9" w:rsidRDefault="00503C08" w:rsidP="00503C08">
      <w:pPr>
        <w:pStyle w:val="Clanek11"/>
        <w:widowControl/>
        <w:numPr>
          <w:ilvl w:val="1"/>
          <w:numId w:val="12"/>
        </w:numPr>
      </w:pPr>
      <w:bookmarkStart w:id="116" w:name="_Toc381601759"/>
      <w:r w:rsidRPr="00E90FF9">
        <w:t xml:space="preserve">Poskytovatel je povinen písemně seznámit Objednatele se zásadními bezpečnostními doporučeními souvisejícími s provozem Systému a Programu s otevřeným kódem. V případě vědomosti o rizicích a hrozbách vyplývajících z jejich případného nedodržování Objednatelem, je Poskytovatel povinen na tuto skutečnost Objednatele bezodkladně písemně upozornit. </w:t>
      </w:r>
      <w:bookmarkEnd w:id="116"/>
    </w:p>
    <w:p w14:paraId="01543C94" w14:textId="77777777" w:rsidR="00503C08" w:rsidRPr="00E90FF9" w:rsidRDefault="00503C08" w:rsidP="00503C08">
      <w:pPr>
        <w:pStyle w:val="Clanek11"/>
        <w:widowControl/>
        <w:numPr>
          <w:ilvl w:val="1"/>
          <w:numId w:val="12"/>
        </w:numPr>
      </w:pPr>
      <w:r w:rsidRPr="00E90FF9">
        <w:t xml:space="preserve">Poskytovatel se zavazuje, že ke všem výstupům poskytování Služeb a k veškerým jejich součástem poskytne, zajistí a na Objednatele převede či postoupí všechna vlastnická, autorská či užívací práva a související oprávnění, zejména pak poskytne k takovým výstupům oprávnění dle Článku </w:t>
      </w:r>
      <w:r>
        <w:t>11</w:t>
      </w:r>
      <w:r w:rsidRPr="00E90FF9">
        <w:t xml:space="preserve"> (</w:t>
      </w:r>
      <w:r w:rsidRPr="00E90FF9">
        <w:rPr>
          <w:i/>
        </w:rPr>
        <w:t>Práva k duševnímu vlastnictví</w:t>
      </w:r>
      <w:r w:rsidRPr="00E90FF9">
        <w:t>).</w:t>
      </w:r>
      <w:bookmarkStart w:id="117" w:name="StavSoft"/>
      <w:bookmarkStart w:id="118" w:name="_Ref379908617"/>
      <w:bookmarkStart w:id="119" w:name="_Ref431462279"/>
      <w:bookmarkEnd w:id="117"/>
      <w:r w:rsidRPr="00E90FF9">
        <w:t xml:space="preserve"> </w:t>
      </w:r>
    </w:p>
    <w:p w14:paraId="17A4B1BD" w14:textId="779773DB" w:rsidR="00503C08" w:rsidRPr="00E90FF9" w:rsidRDefault="00503C08" w:rsidP="00503C08">
      <w:pPr>
        <w:pStyle w:val="Clanek11"/>
        <w:widowControl/>
        <w:numPr>
          <w:ilvl w:val="1"/>
          <w:numId w:val="12"/>
        </w:numPr>
      </w:pPr>
      <w:bookmarkStart w:id="120" w:name="_Ref469301142"/>
      <w:bookmarkStart w:id="121" w:name="_Ref466557554"/>
      <w:r w:rsidRPr="00E90FF9">
        <w:t xml:space="preserve">V rámci poskytování Služeb nesmí Poskytovatel užít ke splnění svých povinností a do </w:t>
      </w:r>
      <w:proofErr w:type="gramStart"/>
      <w:r w:rsidRPr="00E90FF9">
        <w:t>Systému</w:t>
      </w:r>
      <w:proofErr w:type="gramEnd"/>
      <w:r w:rsidRPr="00E90FF9">
        <w:t xml:space="preserve"> jakkoliv zařadit či se Systémem jakkoliv spojit jiný Standardní software (než je součástí Systému ke dni zahájení poskytování </w:t>
      </w:r>
      <w:r>
        <w:t>S</w:t>
      </w:r>
      <w:r w:rsidRPr="00E90FF9">
        <w:t>lužeb</w:t>
      </w:r>
      <w:r>
        <w:t xml:space="preserve"> podpory</w:t>
      </w:r>
      <w:r w:rsidRPr="00E90FF9">
        <w:t xml:space="preserve">) bez předchozího </w:t>
      </w:r>
      <w:r>
        <w:t xml:space="preserve">písemného </w:t>
      </w:r>
      <w:r w:rsidRPr="00E90FF9">
        <w:t xml:space="preserve">souhlasu Objednatele. Souhlas Objednatele dle tohoto Článku </w:t>
      </w:r>
      <w:r w:rsidRPr="00E90FF9">
        <w:fldChar w:fldCharType="begin"/>
      </w:r>
      <w:r w:rsidRPr="00E90FF9">
        <w:instrText xml:space="preserve"> REF _Ref466557554 \r \h </w:instrText>
      </w:r>
      <w:r w:rsidRPr="00E90FF9">
        <w:fldChar w:fldCharType="separate"/>
      </w:r>
      <w:r w:rsidR="00D80F50">
        <w:t>9.4</w:t>
      </w:r>
      <w:r w:rsidRPr="00E90FF9">
        <w:fldChar w:fldCharType="end"/>
      </w:r>
      <w:r w:rsidRPr="00E90FF9">
        <w:t xml:space="preserve"> musí být podepsaný oprávněnou osobou Objednatele.</w:t>
      </w:r>
      <w:bookmarkEnd w:id="120"/>
      <w:r w:rsidRPr="00E90FF9">
        <w:t xml:space="preserve"> </w:t>
      </w:r>
      <w:bookmarkEnd w:id="121"/>
    </w:p>
    <w:bookmarkEnd w:id="118"/>
    <w:bookmarkEnd w:id="119"/>
    <w:p w14:paraId="24436D70" w14:textId="77777777" w:rsidR="00503C08" w:rsidRPr="00E90FF9" w:rsidRDefault="00503C08" w:rsidP="00503C08">
      <w:pPr>
        <w:pStyle w:val="Clanek11"/>
        <w:widowControl/>
        <w:numPr>
          <w:ilvl w:val="1"/>
          <w:numId w:val="12"/>
        </w:numPr>
        <w:rPr>
          <w:b/>
        </w:rPr>
      </w:pPr>
      <w:r w:rsidRPr="00E90FF9">
        <w:t>Poskytovatel se zavazuje poskytovat v rámci Služeb veškerou součinnost, zejména, nikoliv však výlučně:</w:t>
      </w:r>
    </w:p>
    <w:p w14:paraId="49CA357F" w14:textId="77777777" w:rsidR="00503C08" w:rsidRPr="00E90FF9" w:rsidRDefault="00503C08" w:rsidP="00503C08">
      <w:pPr>
        <w:pStyle w:val="Claneka"/>
        <w:numPr>
          <w:ilvl w:val="2"/>
          <w:numId w:val="12"/>
        </w:numPr>
      </w:pPr>
      <w:r w:rsidRPr="00E90FF9">
        <w:t>za účelem řádného plnění povinností vyplývajících z</w:t>
      </w:r>
      <w:r>
        <w:t>e</w:t>
      </w:r>
      <w:r w:rsidRPr="00E90FF9">
        <w:t xml:space="preserve"> Servisní smlouvy anebo Dílčích smluv tak, aby nedocházelo k prodlení s plněním jednotlivých termínů a k prodlení s plněním jednotlivých peněžních závazků</w:t>
      </w:r>
      <w:r>
        <w:t>;</w:t>
      </w:r>
    </w:p>
    <w:p w14:paraId="6D731620" w14:textId="77777777" w:rsidR="00503C08" w:rsidRPr="00E90FF9" w:rsidRDefault="00503C08" w:rsidP="00503C08">
      <w:pPr>
        <w:pStyle w:val="Claneka"/>
        <w:numPr>
          <w:ilvl w:val="2"/>
          <w:numId w:val="12"/>
        </w:numPr>
      </w:pPr>
      <w:r w:rsidRPr="00E90FF9">
        <w:t>pro zajištění komunikace a vzájemné interoperability s dalšími informačními systémy nezbytnými pro plnohodnotné fungování Systému;</w:t>
      </w:r>
    </w:p>
    <w:p w14:paraId="7324A8A2" w14:textId="77777777" w:rsidR="00503C08" w:rsidRPr="00E90FF9" w:rsidRDefault="00503C08" w:rsidP="00503C08">
      <w:pPr>
        <w:pStyle w:val="Claneka"/>
        <w:numPr>
          <w:ilvl w:val="2"/>
          <w:numId w:val="12"/>
        </w:numPr>
        <w:rPr>
          <w:b/>
        </w:rPr>
      </w:pPr>
      <w:r w:rsidRPr="00E90FF9">
        <w:t xml:space="preserve">orgánům dohledu a kontrolním orgánům provádějícím dohled či kontrolu nad hospodařením či prováděním dalších činností Objednatelem anebo kontrolu procesu a životního cyklu Veřejné zakázky. </w:t>
      </w:r>
    </w:p>
    <w:p w14:paraId="606634FA" w14:textId="77777777" w:rsidR="00503C08" w:rsidRPr="00E90FF9" w:rsidRDefault="00503C08" w:rsidP="00503C08">
      <w:pPr>
        <w:pStyle w:val="Clanek11"/>
        <w:widowControl/>
        <w:numPr>
          <w:ilvl w:val="1"/>
          <w:numId w:val="12"/>
        </w:numPr>
      </w:pPr>
      <w:bookmarkStart w:id="122" w:name="_Ref306281286"/>
      <w:bookmarkStart w:id="123" w:name="_Ref370819641"/>
      <w:r w:rsidRPr="00E90FF9">
        <w:t>Poskytovatel se dále zavazuje zejména, nikoliv však výlučně:</w:t>
      </w:r>
      <w:bookmarkEnd w:id="122"/>
      <w:bookmarkEnd w:id="123"/>
    </w:p>
    <w:p w14:paraId="4C0B4AD6" w14:textId="77777777" w:rsidR="00503C08" w:rsidRPr="00E90FF9" w:rsidRDefault="00503C08" w:rsidP="00503C08">
      <w:pPr>
        <w:pStyle w:val="Claneka"/>
        <w:numPr>
          <w:ilvl w:val="2"/>
          <w:numId w:val="12"/>
        </w:numPr>
      </w:pPr>
      <w:r w:rsidRPr="00E90FF9">
        <w:t>poskytovat Služby ve vysoké kvalitě s odbornou péčí odpovídající podmínkám sjednaným v Servisní smlouvě a postupovat při poskytování plnění podle Servisní smlouvy s vysokou odbornou péčí a aplikovat postupy „</w:t>
      </w:r>
      <w:proofErr w:type="spellStart"/>
      <w:r w:rsidRPr="00E90FF9">
        <w:rPr>
          <w:i/>
        </w:rPr>
        <w:t>best</w:t>
      </w:r>
      <w:proofErr w:type="spellEnd"/>
      <w:r w:rsidRPr="00E90FF9">
        <w:rPr>
          <w:i/>
        </w:rPr>
        <w:t xml:space="preserve"> </w:t>
      </w:r>
      <w:proofErr w:type="spellStart"/>
      <w:r w:rsidRPr="00E90FF9">
        <w:rPr>
          <w:i/>
        </w:rPr>
        <w:t>practice</w:t>
      </w:r>
      <w:proofErr w:type="spellEnd"/>
      <w:r w:rsidRPr="00E90FF9">
        <w:t>“;</w:t>
      </w:r>
    </w:p>
    <w:p w14:paraId="6842E2C9" w14:textId="77777777" w:rsidR="00503C08" w:rsidRPr="00E90FF9" w:rsidRDefault="00503C08" w:rsidP="00503C08">
      <w:pPr>
        <w:pStyle w:val="Claneka"/>
        <w:numPr>
          <w:ilvl w:val="2"/>
          <w:numId w:val="12"/>
        </w:numPr>
      </w:pPr>
      <w:bookmarkStart w:id="124" w:name="_Ref516067852"/>
      <w:r w:rsidRPr="00E90FF9">
        <w:t>poskytovat Služby prostřednictvím členů Realizačního týmu;</w:t>
      </w:r>
      <w:bookmarkEnd w:id="124"/>
    </w:p>
    <w:p w14:paraId="69031A33" w14:textId="77777777" w:rsidR="00503C08" w:rsidRPr="00E90FF9" w:rsidRDefault="00503C08" w:rsidP="00503C08">
      <w:pPr>
        <w:pStyle w:val="Claneka"/>
        <w:numPr>
          <w:ilvl w:val="2"/>
          <w:numId w:val="12"/>
        </w:numPr>
      </w:pPr>
      <w:bookmarkStart w:id="125" w:name="_Ref516067859"/>
      <w:r w:rsidRPr="00E90FF9">
        <w:t>umožnit Objednateli fyzickou či jinou kontrolu v místech, která souvisejí s poskytováním Služeb a s tím související možnost kontroly práce a výstupů členů Realizačního týmu;</w:t>
      </w:r>
      <w:bookmarkEnd w:id="125"/>
    </w:p>
    <w:p w14:paraId="371106EC" w14:textId="77777777" w:rsidR="00503C08" w:rsidRPr="00E90FF9" w:rsidRDefault="00503C08" w:rsidP="00503C08">
      <w:pPr>
        <w:pStyle w:val="Claneka"/>
        <w:numPr>
          <w:ilvl w:val="2"/>
          <w:numId w:val="12"/>
        </w:numPr>
      </w:pPr>
      <w:r w:rsidRPr="00E90FF9">
        <w:t xml:space="preserve">plnit tuto Servisní smlouvu objektivním, nestranným a profesionálním způsobem, </w:t>
      </w:r>
      <w:r w:rsidRPr="00E90FF9">
        <w:lastRenderedPageBreak/>
        <w:t xml:space="preserve">neovlivněným jakýmkoliv konkrétním jiným obchodním zájmem Poskytovatele či kohokoliv z jeho personálu či Poddodavatelů, bez návaznosti na obdržení jakýchkoli odměn ve spojitosti s plněním Servisní smlouvy od jiné </w:t>
      </w:r>
      <w:proofErr w:type="gramStart"/>
      <w:r w:rsidRPr="00E90FF9">
        <w:t>osoby</w:t>
      </w:r>
      <w:proofErr w:type="gramEnd"/>
      <w:r w:rsidRPr="00E90FF9">
        <w:t xml:space="preserve"> než je Objednatel;</w:t>
      </w:r>
    </w:p>
    <w:p w14:paraId="234350E5" w14:textId="77777777" w:rsidR="00503C08" w:rsidRPr="00E90FF9" w:rsidRDefault="00503C08" w:rsidP="00503C08">
      <w:pPr>
        <w:pStyle w:val="Claneka"/>
        <w:numPr>
          <w:ilvl w:val="2"/>
          <w:numId w:val="12"/>
        </w:numPr>
      </w:pPr>
      <w:r w:rsidRPr="00E90FF9">
        <w:t>poskytovat Služby alespoň v kvalitě dle Servisní smlouvy a dle parametrů jednotlivých Služeb, kterými se rozumí závazné parametry kvality Služeb, jejichž nesplnění je stiženo sankcí ve formě smluvní pokuty, anebo odpovídající technickým normám a standardům upravujícím kvalitu jednotlivých Služeb, anebo v kvalitě odpovídající popisu jednotlivých konkrétních Služeb a závazných činností definovaných pro jednotlivé Služby a další plnění, o kterém Poskytovatel ví nebo by jako odborník vědět měl, že je nezbytné či vhodné provést;</w:t>
      </w:r>
    </w:p>
    <w:p w14:paraId="68832DC4" w14:textId="77777777" w:rsidR="00503C08" w:rsidRPr="00E90FF9" w:rsidRDefault="00503C08" w:rsidP="00503C08">
      <w:pPr>
        <w:pStyle w:val="Claneka"/>
        <w:numPr>
          <w:ilvl w:val="2"/>
          <w:numId w:val="12"/>
        </w:numPr>
      </w:pPr>
      <w:r w:rsidRPr="00E90FF9">
        <w:t xml:space="preserve">upozorňovat Objednatele včas na všechny hrozící </w:t>
      </w:r>
      <w:r>
        <w:t>v</w:t>
      </w:r>
      <w:r w:rsidRPr="00E90FF9">
        <w:t>ady svého plnění či potenciální neplánované přerušení provozu Systému či jakékoli jiné podstatné části, při kterém je tento jako celek či v příslušné části nedostupný pro uživatele, které nebylo způsobeno z důvodů způsobených třetími stranami, jejichž součinnost nebo bezvadné poskytování Služeb je povinen zajistit O</w:t>
      </w:r>
      <w:r>
        <w:t>bjednatel (</w:t>
      </w:r>
      <w:r w:rsidRPr="00E90FF9">
        <w:t>„</w:t>
      </w:r>
      <w:r w:rsidRPr="00E90FF9">
        <w:rPr>
          <w:b/>
        </w:rPr>
        <w:t>Výpadky</w:t>
      </w:r>
      <w:r w:rsidRPr="00E90FF9">
        <w:t>“) či jiné výpadky plnění, jakož i poskytovat Objednateli veškeré informace, které jsou pro plnění Servisní smlouvy potřebné;</w:t>
      </w:r>
    </w:p>
    <w:p w14:paraId="0B7FAA79" w14:textId="77777777" w:rsidR="00503C08" w:rsidRPr="00E90FF9" w:rsidRDefault="00503C08" w:rsidP="00503C08">
      <w:pPr>
        <w:pStyle w:val="Claneka"/>
        <w:numPr>
          <w:ilvl w:val="2"/>
          <w:numId w:val="12"/>
        </w:numPr>
      </w:pPr>
      <w:bookmarkStart w:id="126" w:name="_Ref466130413"/>
      <w:r w:rsidRPr="00E90FF9">
        <w:t xml:space="preserve">zajistit </w:t>
      </w:r>
      <w:r>
        <w:t xml:space="preserve">v souladu s podmínkami dle </w:t>
      </w:r>
      <w:r w:rsidRPr="00E90FF9">
        <w:t>Servisní smlouvy aktualizaci Dokumentace, a to vždy alespoň při každé Aktualizaci nebo jiné změně Systému, nestanoví-li Objednatel jinak, přičemž aktualizovaná Dokumentace musí vždy splňovat podmínky na ni kladené ve Smlouvě o dílo, zejména být v souladu s vyhláškou č. 529/2006 Sb., o požadavcích na strukturu a obsah informační koncepce a provozní dokumentace a o požadavcích na řízení bezpečnosti a kvality informačních systémů veřejné správy (vyhláška o dlouhodobém řízení informačních systémů veřejné správy);</w:t>
      </w:r>
      <w:bookmarkEnd w:id="126"/>
    </w:p>
    <w:p w14:paraId="3BBB9782" w14:textId="77777777" w:rsidR="00503C08" w:rsidRPr="00E90FF9" w:rsidRDefault="00503C08" w:rsidP="00503C08">
      <w:pPr>
        <w:pStyle w:val="Claneka"/>
        <w:numPr>
          <w:ilvl w:val="2"/>
          <w:numId w:val="12"/>
        </w:numPr>
      </w:pPr>
      <w:r w:rsidRPr="00E90FF9">
        <w:t>počínat si při poskytování Služeb tak, aby nedošlo k infikaci Systému nebo IT prostředí virem či jiným škodlivým kódem (</w:t>
      </w:r>
      <w:proofErr w:type="gramStart"/>
      <w:r w:rsidRPr="00E90FF9">
        <w:t>malware,</w:t>
      </w:r>
      <w:proofErr w:type="gramEnd"/>
      <w:r w:rsidRPr="00E90FF9">
        <w:t xml:space="preserve"> apod.) způsobujícím narušení zabezpečení Systému anebo IT prostředí za účelem jeho poškození či jiného narušení běhu;</w:t>
      </w:r>
    </w:p>
    <w:p w14:paraId="26B02EDE" w14:textId="77777777" w:rsidR="00503C08" w:rsidRPr="00E90FF9" w:rsidRDefault="00503C08" w:rsidP="00503C08">
      <w:pPr>
        <w:pStyle w:val="Claneka"/>
        <w:numPr>
          <w:ilvl w:val="2"/>
          <w:numId w:val="12"/>
        </w:numPr>
      </w:pPr>
      <w:r w:rsidRPr="00E90FF9">
        <w:t xml:space="preserve">neprodleně oznámit </w:t>
      </w:r>
      <w:r>
        <w:t>písemnou</w:t>
      </w:r>
      <w:r w:rsidRPr="00E90FF9">
        <w:t xml:space="preserve"> formou Objednateli překážky, které mu brání v plnění předmětu Servisní smlouvy a výkonu dalších činností souvisejících s plněním předmětu Servisní smlouvy;</w:t>
      </w:r>
    </w:p>
    <w:p w14:paraId="5002CFEB" w14:textId="77777777" w:rsidR="00503C08" w:rsidRPr="00E90FF9" w:rsidRDefault="00503C08" w:rsidP="00503C08">
      <w:pPr>
        <w:pStyle w:val="Claneka"/>
        <w:numPr>
          <w:ilvl w:val="2"/>
          <w:numId w:val="12"/>
        </w:numPr>
      </w:pPr>
      <w:r w:rsidRPr="00E90FF9">
        <w:t xml:space="preserve">upozornit Objednatele na potenciální rizika vzniku </w:t>
      </w:r>
      <w:r w:rsidRPr="00E90FF9">
        <w:rPr>
          <w:b/>
        </w:rPr>
        <w:t>újmy</w:t>
      </w:r>
      <w:r w:rsidRPr="00E90FF9">
        <w:t xml:space="preserve">, přičemž újmou se pro účely </w:t>
      </w:r>
      <w:r>
        <w:t>Servisní</w:t>
      </w:r>
      <w:r w:rsidRPr="00E90FF9">
        <w:t xml:space="preserve"> Smlouvy rozumí vždy újma na jmění (škoda) ve smyslu § 2894 odst. 1 Občanského zákoníku a dále vždy i nemajetková újma ve smyslu § 2894 odst. 2 Občanského zákoníku, či příležitosti realizace úspor nebo jiných zlepšení a včas a řádně dle svých možností provést bezodkladně taková opatření, která riziko vzniku újmy zcela vyloučí nebo sníží, případně provést opatření k realizaci úspor, a to pouze na základě </w:t>
      </w:r>
      <w:r>
        <w:t>písemného</w:t>
      </w:r>
      <w:r w:rsidRPr="00E90FF9">
        <w:t xml:space="preserve"> souhlasu Objednatele;</w:t>
      </w:r>
    </w:p>
    <w:p w14:paraId="16EF38F9" w14:textId="77777777" w:rsidR="00503C08" w:rsidRPr="00E90FF9" w:rsidRDefault="00503C08" w:rsidP="00503C08">
      <w:pPr>
        <w:pStyle w:val="Claneka"/>
        <w:numPr>
          <w:ilvl w:val="2"/>
          <w:numId w:val="12"/>
        </w:numPr>
      </w:pPr>
      <w:r w:rsidRPr="00E90FF9">
        <w:t xml:space="preserve">i bez pokynů Objednatele bezodkladně oznámit Objednateli nutné úkony, které bez ohledu na to, zda jsou či nejsou předmětem Servisní smlouvy, budou s ohledem na nepředvídané okolnosti pro plnění Servisní smlouvy nezbytné nebo jsou nezbytné pro zamezení vzniku újmy, a tyto úkony ihned po jejich zjištění provést. Jde-li o zamezení vzniku újmy nezapříčiněné Poskytovatelem a nejsou-li tyto náklady součástí Ceny </w:t>
      </w:r>
      <w:r>
        <w:t>S</w:t>
      </w:r>
      <w:r w:rsidRPr="00E90FF9">
        <w:t xml:space="preserve">lužeb </w:t>
      </w:r>
      <w:r>
        <w:t xml:space="preserve">podpory </w:t>
      </w:r>
      <w:r w:rsidRPr="00E90FF9">
        <w:t>či Ceny Služeb na objednávku, má Poskytovatel právo na úhradu nezbytných a účelně vynaložených nákladů;</w:t>
      </w:r>
    </w:p>
    <w:p w14:paraId="726970AF" w14:textId="77777777" w:rsidR="00503C08" w:rsidRPr="00E90FF9" w:rsidRDefault="00503C08" w:rsidP="00503C08">
      <w:pPr>
        <w:pStyle w:val="Claneka"/>
        <w:numPr>
          <w:ilvl w:val="2"/>
          <w:numId w:val="12"/>
        </w:numPr>
      </w:pPr>
      <w:r w:rsidRPr="00E90FF9">
        <w:t>upozorňovat Objednatele na možné či vhodné rozšíření či změny Služeb za účelem jejich lepšího využívání v rozsahu Servisní smlouvy;</w:t>
      </w:r>
    </w:p>
    <w:p w14:paraId="5214EDAC" w14:textId="77777777" w:rsidR="00503C08" w:rsidRPr="00E90FF9" w:rsidRDefault="00503C08" w:rsidP="00503C08">
      <w:pPr>
        <w:pStyle w:val="Claneka"/>
        <w:numPr>
          <w:ilvl w:val="2"/>
          <w:numId w:val="12"/>
        </w:numPr>
      </w:pPr>
      <w:r w:rsidRPr="00E90FF9">
        <w:t>upozorňovat Objednatele na případnou nevhodnost pokynů Objednatele, kterou Poskytovatel zjistil, či při vynaložení odborné péče měl a mohl zjistit;</w:t>
      </w:r>
    </w:p>
    <w:p w14:paraId="07EEC252" w14:textId="77777777" w:rsidR="00503C08" w:rsidRPr="00E90FF9" w:rsidRDefault="00503C08" w:rsidP="00503C08">
      <w:pPr>
        <w:pStyle w:val="Claneka"/>
        <w:numPr>
          <w:ilvl w:val="2"/>
          <w:numId w:val="12"/>
        </w:numPr>
      </w:pPr>
      <w:bookmarkStart w:id="127" w:name="_Ref469321420"/>
      <w:r w:rsidRPr="00E90FF9">
        <w:t xml:space="preserve">jakékoliv </w:t>
      </w:r>
      <w:r>
        <w:t xml:space="preserve">dokumenty zpracovávané dle </w:t>
      </w:r>
      <w:r w:rsidRPr="00E90FF9">
        <w:t xml:space="preserve">Servisní smlouvy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w:t>
      </w:r>
      <w:r w:rsidRPr="00E90FF9">
        <w:lastRenderedPageBreak/>
        <w:t>Poskytovatel Objednateli uhradit takovouto sankci v plné výši, a to i po vypr</w:t>
      </w:r>
      <w:r>
        <w:t xml:space="preserve">šení platnosti a účinnosti </w:t>
      </w:r>
      <w:r w:rsidRPr="00E90FF9">
        <w:t>Servisní smlouvy, pokud se bude taková sankce týkat období platnosti dokumentu zpracovaného Poskytovatelem;</w:t>
      </w:r>
      <w:bookmarkEnd w:id="127"/>
    </w:p>
    <w:p w14:paraId="6DA1674D" w14:textId="1CF24649" w:rsidR="00503C08" w:rsidRPr="00E90FF9" w:rsidRDefault="00503C08" w:rsidP="00503C08">
      <w:pPr>
        <w:pStyle w:val="Claneka"/>
        <w:numPr>
          <w:ilvl w:val="2"/>
          <w:numId w:val="12"/>
        </w:numPr>
      </w:pPr>
      <w:r w:rsidRPr="00E90FF9">
        <w:t xml:space="preserve">písemně anebo prostřednictvím HelpDesku projednávat s Objednatelem postup prací a oznámit Objednateli vždy, jaká je požadovaná součinnost Objednatele a jaký je její požadovaný rozsah; </w:t>
      </w:r>
    </w:p>
    <w:p w14:paraId="6404F8EB" w14:textId="77777777" w:rsidR="00503C08" w:rsidRPr="00E90FF9" w:rsidRDefault="00503C08" w:rsidP="00503C08">
      <w:pPr>
        <w:pStyle w:val="Claneka"/>
        <w:numPr>
          <w:ilvl w:val="2"/>
          <w:numId w:val="12"/>
        </w:numPr>
      </w:pPr>
      <w:r w:rsidRPr="00E90FF9">
        <w:t>chránit data v Systému před ztrátou nebo poškozením a přistupovat k nim a užívat je pouze v souladu s touto Servisní smlouvou, obecně závaznými právními předpisy a zájmy Objednatele, zejména pak dodržovat pravidla pro nakládání s Osobními údaji</w:t>
      </w:r>
      <w:r>
        <w:t xml:space="preserve"> definovanými v Článku 15.4</w:t>
      </w:r>
      <w:r w:rsidRPr="00E90FF9">
        <w:t>;</w:t>
      </w:r>
    </w:p>
    <w:p w14:paraId="2DCE4AA1" w14:textId="77777777" w:rsidR="00503C08" w:rsidRPr="00E90FF9" w:rsidRDefault="00503C08" w:rsidP="00503C08">
      <w:pPr>
        <w:pStyle w:val="Claneka"/>
        <w:numPr>
          <w:ilvl w:val="2"/>
          <w:numId w:val="12"/>
        </w:numPr>
      </w:pPr>
      <w:bookmarkStart w:id="128" w:name="_Ref464500970"/>
      <w:r w:rsidRPr="00E90FF9">
        <w:t xml:space="preserve">v případě ukončení trvání Servisní smlouvy jako celku či její části předat Objednateli veškerá data, </w:t>
      </w:r>
      <w:r>
        <w:t>které v souladu se</w:t>
      </w:r>
      <w:r w:rsidRPr="00E90FF9">
        <w:t xml:space="preserve"> Servisní smlouvou náležejí výhradně Objednateli, týkající se ukončované části Servisní smlouvy, a po převzetí daných dat a dokumentů Objednatelem taková data a dokumenty nejpozději do pěti (5) dnů po skončení trvání Servisní smlouvy smazat, jsou-li uložena kdekoliv v systému Poskytovatele;</w:t>
      </w:r>
      <w:bookmarkEnd w:id="128"/>
    </w:p>
    <w:p w14:paraId="5E11D49C" w14:textId="77777777" w:rsidR="00503C08" w:rsidRPr="00E90FF9" w:rsidRDefault="00503C08" w:rsidP="00503C08">
      <w:pPr>
        <w:pStyle w:val="Claneka"/>
        <w:numPr>
          <w:ilvl w:val="2"/>
          <w:numId w:val="12"/>
        </w:numPr>
      </w:pPr>
      <w:bookmarkStart w:id="129" w:name="_Ref464500973"/>
      <w:r w:rsidRPr="00E90FF9">
        <w:t>smazat přihlašovací údaje do Systému</w:t>
      </w:r>
      <w:r>
        <w:t xml:space="preserve"> </w:t>
      </w:r>
      <w:r w:rsidRPr="00E90FF9">
        <w:t xml:space="preserve">a IT prostředí po zániku </w:t>
      </w:r>
      <w:r>
        <w:t>smluvního vztahu založeného</w:t>
      </w:r>
      <w:r w:rsidRPr="00E90FF9">
        <w:t xml:space="preserve"> Servisní smlouvou; </w:t>
      </w:r>
    </w:p>
    <w:p w14:paraId="6D164181" w14:textId="77777777" w:rsidR="00503C08" w:rsidRPr="00E90FF9" w:rsidRDefault="00503C08" w:rsidP="00503C08">
      <w:pPr>
        <w:pStyle w:val="Claneka"/>
        <w:numPr>
          <w:ilvl w:val="2"/>
          <w:numId w:val="12"/>
        </w:numPr>
      </w:pPr>
      <w:bookmarkStart w:id="130" w:name="_Ref469512712"/>
      <w:r w:rsidRPr="00E90FF9">
        <w:t>zajistit veškerá oznámení, zaplatit veškeré daně, odvody, poplatky a obstarat veškerá povolení, licence a souhlasy vyžadované obecně závaznými právními předpisy ve vztahu k poskytování Služeb;</w:t>
      </w:r>
      <w:bookmarkEnd w:id="130"/>
    </w:p>
    <w:p w14:paraId="09DBF418" w14:textId="53CF9D8B" w:rsidR="00503C08" w:rsidRPr="00E90FF9" w:rsidRDefault="00503C08" w:rsidP="00503C08">
      <w:pPr>
        <w:pStyle w:val="Claneka"/>
        <w:numPr>
          <w:ilvl w:val="2"/>
          <w:numId w:val="12"/>
        </w:numPr>
      </w:pPr>
      <w:bookmarkStart w:id="131" w:name="_Ref513146983"/>
      <w:bookmarkStart w:id="132" w:name="_Ref445922"/>
      <w:r w:rsidRPr="00E90FF9">
        <w:t xml:space="preserve">seznámit se s licenčními podmínkami Software, který je součástí IT prostředí, včetně jakékoliv jejich aktualizace, na kterou bude ze strany Objednatele upozorněn, nebo o které se jinak dozví, a bude při poskytování Služeb dle Servisní smlouvy dbát na jejich dodržování. Aniž je tím dotčeno ujednání uvedené v rámci předchozí věty, je Poskytovatel povinen proaktivně sledovat změny v licenčních podmínkách Software obsaženého v IT prostředí a s dostatečným předstihem upozornit Objednatele na případné hrozící porušení licenčních podmínek Software, případně upozornit Objednatele na porušení licenčních podmínek, nezpůsobené porušením povinnosti Objednatele dle tohoto Článku </w:t>
      </w:r>
      <w:r w:rsidRPr="00E90FF9">
        <w:fldChar w:fldCharType="begin"/>
      </w:r>
      <w:r w:rsidRPr="00E90FF9">
        <w:instrText xml:space="preserve"> REF _Ref306281286 \r \h </w:instrText>
      </w:r>
      <w:r w:rsidRPr="00E90FF9">
        <w:fldChar w:fldCharType="separate"/>
      </w:r>
      <w:r w:rsidR="00D80F50">
        <w:t>9.6</w:t>
      </w:r>
      <w:r w:rsidRPr="00E90FF9">
        <w:fldChar w:fldCharType="end"/>
      </w:r>
      <w:r>
        <w:fldChar w:fldCharType="begin"/>
      </w:r>
      <w:r>
        <w:instrText xml:space="preserve"> REF _Ref445922 \r \h </w:instrText>
      </w:r>
      <w:r>
        <w:fldChar w:fldCharType="separate"/>
      </w:r>
      <w:r w:rsidR="00D80F50">
        <w:t>(t)</w:t>
      </w:r>
      <w:r>
        <w:fldChar w:fldCharType="end"/>
      </w:r>
      <w:r w:rsidRPr="00E90FF9">
        <w:t>, neprodleně poté, co se o jejich porušení dozví, bez ohledu na to, kdo takové porušení způsobil</w:t>
      </w:r>
      <w:bookmarkEnd w:id="131"/>
      <w:r w:rsidRPr="00E90FF9">
        <w:t>; a</w:t>
      </w:r>
      <w:bookmarkEnd w:id="132"/>
    </w:p>
    <w:bookmarkEnd w:id="129"/>
    <w:p w14:paraId="562FE481" w14:textId="77777777" w:rsidR="00503C08" w:rsidRPr="00E90FF9" w:rsidRDefault="00503C08" w:rsidP="00503C08">
      <w:pPr>
        <w:pStyle w:val="Claneka"/>
        <w:numPr>
          <w:ilvl w:val="2"/>
          <w:numId w:val="12"/>
        </w:numPr>
      </w:pPr>
      <w:r w:rsidRPr="00E90FF9">
        <w:t xml:space="preserve">plnit </w:t>
      </w:r>
      <w:r>
        <w:t>další povinnosti stanovené</w:t>
      </w:r>
      <w:r w:rsidRPr="00E90FF9">
        <w:t xml:space="preserve"> Servisní smlouvou anebo Dílčími smlouvami. </w:t>
      </w:r>
    </w:p>
    <w:p w14:paraId="065E1404" w14:textId="77777777" w:rsidR="00503C08" w:rsidRPr="00E90FF9" w:rsidRDefault="00503C08" w:rsidP="00503C08">
      <w:pPr>
        <w:pStyle w:val="Clanek11"/>
        <w:widowControl/>
        <w:numPr>
          <w:ilvl w:val="1"/>
          <w:numId w:val="12"/>
        </w:numPr>
      </w:pPr>
      <w:bookmarkStart w:id="133" w:name="_Ref464231063"/>
      <w:r w:rsidRPr="00E90FF9">
        <w:t>V případě, že dojde k jakémukoliv rozporu mezi Poskytovatelem a třetí osobou, která není jeho Poddodavatelem a je dodavatelem Software nebo Hardware dotčeného plněním po</w:t>
      </w:r>
      <w:r>
        <w:t xml:space="preserve">vinností Poskytovatele dle </w:t>
      </w:r>
      <w:r w:rsidRPr="00E90FF9">
        <w:t>Servisní smlouvy, je Poskytovatel povinen tuto skutečnost bez zbytečného odkladu oznámit Objednateli. Poskytovatel je dále povinen poskytovat Objednateli nutnou součinnost pro jednání s těmito třetími osobami a sám se těchto jednání účastnit, nebo na základě žádosti Objednatele jednat s těmito třetími osobami napřímo.</w:t>
      </w:r>
    </w:p>
    <w:p w14:paraId="62328730" w14:textId="77777777" w:rsidR="00503C08" w:rsidRPr="00E90FF9" w:rsidRDefault="00503C08" w:rsidP="00503C08">
      <w:pPr>
        <w:pStyle w:val="Nadpis1"/>
        <w:numPr>
          <w:ilvl w:val="0"/>
          <w:numId w:val="12"/>
        </w:numPr>
        <w:rPr>
          <w:b w:val="0"/>
        </w:rPr>
      </w:pPr>
      <w:bookmarkStart w:id="134" w:name="_Toc466127090"/>
      <w:bookmarkStart w:id="135" w:name="_Toc466127091"/>
      <w:bookmarkStart w:id="136" w:name="_Toc465778717"/>
      <w:bookmarkStart w:id="137" w:name="_Toc466127093"/>
      <w:bookmarkStart w:id="138" w:name="_Ref513312111"/>
      <w:bookmarkStart w:id="139" w:name="_Toc519864475"/>
      <w:bookmarkEnd w:id="133"/>
      <w:bookmarkEnd w:id="134"/>
      <w:bookmarkEnd w:id="135"/>
      <w:bookmarkEnd w:id="136"/>
      <w:bookmarkEnd w:id="137"/>
      <w:r w:rsidRPr="00E90FF9">
        <w:t>Akceptační řízení</w:t>
      </w:r>
      <w:bookmarkEnd w:id="138"/>
      <w:bookmarkEnd w:id="139"/>
    </w:p>
    <w:p w14:paraId="47791CF2" w14:textId="4CC26E83" w:rsidR="00503C08" w:rsidRDefault="00503C08" w:rsidP="00503C08">
      <w:pPr>
        <w:pStyle w:val="Clanek11"/>
        <w:widowControl/>
        <w:numPr>
          <w:ilvl w:val="1"/>
          <w:numId w:val="12"/>
        </w:numPr>
      </w:pPr>
      <w:bookmarkStart w:id="140" w:name="_Ref290850427"/>
      <w:r w:rsidRPr="00E90FF9">
        <w:t xml:space="preserve">Předání a převzetí výstupů poskytování Služeb, včetně předání a převzetí dokumentů majících charakter výstupů poskytování Služeb, probíhá na základě Akceptačního řízení, tj. postupným provedením </w:t>
      </w:r>
      <w:r>
        <w:t>t</w:t>
      </w:r>
      <w:r w:rsidRPr="00E90FF9">
        <w:t xml:space="preserve">estů </w:t>
      </w:r>
      <w:r>
        <w:t>dle testovacích scénářů,</w:t>
      </w:r>
      <w:r w:rsidRPr="00E90FF9">
        <w:t xml:space="preserve"> jiných procesů a podepsáním Předávacích a Akceptačních protokolů pro jednotlivé výstupy poskytování Služeb, </w:t>
      </w:r>
      <w:r w:rsidRPr="00E90FF9">
        <w:rPr>
          <w:rFonts w:cs="Times New Roman"/>
        </w:rPr>
        <w:t xml:space="preserve">a to včetně veškeré příslušné dokumentace vážící se k danému výstupu Služeb, </w:t>
      </w:r>
      <w:r w:rsidRPr="00E90FF9">
        <w:t xml:space="preserve">kdy podrobný popis takového postupu je popsán v tomto Článku </w:t>
      </w:r>
      <w:r w:rsidRPr="00E90FF9">
        <w:fldChar w:fldCharType="begin"/>
      </w:r>
      <w:r w:rsidRPr="00E90FF9">
        <w:instrText xml:space="preserve"> REF _Ref513312111 \r \h </w:instrText>
      </w:r>
      <w:r w:rsidRPr="00E90FF9">
        <w:fldChar w:fldCharType="separate"/>
      </w:r>
      <w:r w:rsidR="00D80F50">
        <w:t>10</w:t>
      </w:r>
      <w:r w:rsidRPr="00E90FF9">
        <w:fldChar w:fldCharType="end"/>
      </w:r>
      <w:r>
        <w:t>0</w:t>
      </w:r>
      <w:r w:rsidRPr="00E90FF9">
        <w:t xml:space="preserve"> (</w:t>
      </w:r>
      <w:r w:rsidRPr="00E90FF9">
        <w:rPr>
          <w:i/>
        </w:rPr>
        <w:t>Akceptační řízení</w:t>
      </w:r>
      <w:r w:rsidRPr="00E90FF9">
        <w:t>)</w:t>
      </w:r>
      <w:r>
        <w:t>.</w:t>
      </w:r>
      <w:bookmarkEnd w:id="140"/>
    </w:p>
    <w:p w14:paraId="0C5847F5" w14:textId="77777777" w:rsidR="00503C08" w:rsidRDefault="00503C08" w:rsidP="00503C08">
      <w:pPr>
        <w:pStyle w:val="Clanek11"/>
        <w:widowControl/>
        <w:numPr>
          <w:ilvl w:val="1"/>
          <w:numId w:val="12"/>
        </w:numPr>
        <w:tabs>
          <w:tab w:val="clear" w:pos="567"/>
          <w:tab w:val="num" w:pos="709"/>
        </w:tabs>
        <w:ind w:left="709" w:hanging="709"/>
      </w:pPr>
      <w:r>
        <w:t xml:space="preserve">Výstupy budou předány Poskytovatelem Objednateli na základě podpisu </w:t>
      </w:r>
      <w:r w:rsidRPr="001241F1">
        <w:t>příslušn</w:t>
      </w:r>
      <w:r>
        <w:t>ého</w:t>
      </w:r>
      <w:r w:rsidRPr="001241F1">
        <w:t xml:space="preserve"> předávací</w:t>
      </w:r>
      <w:r>
        <w:t>ho</w:t>
      </w:r>
      <w:r w:rsidRPr="001241F1">
        <w:t xml:space="preserve"> protokol</w:t>
      </w:r>
      <w:r>
        <w:t>u</w:t>
      </w:r>
      <w:r w:rsidRPr="001241F1">
        <w:t xml:space="preserve"> </w:t>
      </w:r>
      <w:r>
        <w:t>vyplněného</w:t>
      </w:r>
      <w:r w:rsidRPr="001241F1">
        <w:t xml:space="preserve"> </w:t>
      </w:r>
      <w:r>
        <w:t>Poskytovatelem a upraveného</w:t>
      </w:r>
      <w:r w:rsidRPr="001241F1">
        <w:t xml:space="preserve"> Objednatelem</w:t>
      </w:r>
      <w:r>
        <w:t xml:space="preserve"> </w:t>
      </w:r>
      <w:r w:rsidRPr="001241F1">
        <w:t>(„</w:t>
      </w:r>
      <w:r w:rsidRPr="001241F1">
        <w:rPr>
          <w:b/>
        </w:rPr>
        <w:t>Předávací protokol</w:t>
      </w:r>
      <w:r w:rsidRPr="001241F1">
        <w:t>“)</w:t>
      </w:r>
      <w:r>
        <w:t xml:space="preserve">. </w:t>
      </w:r>
    </w:p>
    <w:p w14:paraId="31CD45E4" w14:textId="77777777" w:rsidR="00503C08" w:rsidRPr="00C05105" w:rsidRDefault="00503C08" w:rsidP="00503C08">
      <w:pPr>
        <w:pStyle w:val="Clanek11"/>
        <w:widowControl/>
        <w:numPr>
          <w:ilvl w:val="1"/>
          <w:numId w:val="12"/>
        </w:numPr>
        <w:tabs>
          <w:tab w:val="clear" w:pos="567"/>
          <w:tab w:val="num" w:pos="709"/>
        </w:tabs>
        <w:ind w:left="709" w:hanging="709"/>
      </w:pPr>
      <w:bookmarkStart w:id="141" w:name="_Ref43046314"/>
      <w:r w:rsidRPr="001241F1">
        <w:t>Po provedení všech nezbytných činností v rámci Akceptačního řízení se Objednatel i </w:t>
      </w:r>
      <w:r>
        <w:t>Poskytovatel</w:t>
      </w:r>
      <w:r w:rsidRPr="001241F1">
        <w:t xml:space="preserve"> zavazují podepsat příslušný </w:t>
      </w:r>
      <w:r>
        <w:t xml:space="preserve">Akceptační </w:t>
      </w:r>
      <w:r w:rsidRPr="001241F1">
        <w:t xml:space="preserve">protokol potvrzující výsledek Akceptačního řízení </w:t>
      </w:r>
      <w:r>
        <w:t>příslušné Dílčí smlouvy</w:t>
      </w:r>
      <w:r w:rsidRPr="001241F1">
        <w:t xml:space="preserve"> </w:t>
      </w:r>
      <w:r>
        <w:t>vyplněný</w:t>
      </w:r>
      <w:r w:rsidRPr="001241F1">
        <w:t xml:space="preserve"> </w:t>
      </w:r>
      <w:r>
        <w:t>Poskytovatelem</w:t>
      </w:r>
      <w:r w:rsidRPr="001241F1">
        <w:t xml:space="preserve"> a upravený Objednatelem.</w:t>
      </w:r>
      <w:bookmarkEnd w:id="141"/>
    </w:p>
    <w:p w14:paraId="2AFF0509" w14:textId="77777777" w:rsidR="00503C08" w:rsidRPr="00E90FF9" w:rsidRDefault="00503C08" w:rsidP="00503C08">
      <w:pPr>
        <w:pStyle w:val="Clanek11"/>
        <w:widowControl/>
        <w:numPr>
          <w:ilvl w:val="1"/>
          <w:numId w:val="12"/>
        </w:numPr>
      </w:pPr>
      <w:bookmarkStart w:id="142" w:name="_Ref513316220"/>
      <w:bookmarkStart w:id="143" w:name="_Toc230347595"/>
      <w:bookmarkStart w:id="144" w:name="_Toc240771616"/>
      <w:r w:rsidRPr="00E90FF9">
        <w:rPr>
          <w:u w:val="single"/>
        </w:rPr>
        <w:lastRenderedPageBreak/>
        <w:t>Zjednodušené Akceptační řízení</w:t>
      </w:r>
      <w:r w:rsidRPr="00E90FF9">
        <w:t>. Akceptační řízení se užije i na akceptaci a schválení Měsíčních výkazů. Akceptační řízení však bude v takovém případě probíhat pouze následovně:</w:t>
      </w:r>
      <w:bookmarkEnd w:id="142"/>
    </w:p>
    <w:p w14:paraId="1470EF82" w14:textId="0C39FD0E" w:rsidR="00503C08" w:rsidRPr="00E90FF9" w:rsidRDefault="00503C08" w:rsidP="00503C08">
      <w:pPr>
        <w:pStyle w:val="Claneka"/>
        <w:numPr>
          <w:ilvl w:val="2"/>
          <w:numId w:val="12"/>
        </w:numPr>
      </w:pPr>
      <w:r w:rsidRPr="00E90FF9">
        <w:t xml:space="preserve">Nedohodnou-li se Strany jinak, není při provádění Akceptačního řízení výstupů poskytování Služeb dle tohoto Článku </w:t>
      </w:r>
      <w:r w:rsidRPr="00E90FF9">
        <w:fldChar w:fldCharType="begin"/>
      </w:r>
      <w:r w:rsidRPr="00E90FF9">
        <w:instrText xml:space="preserve"> REF _Ref513316220 \r \h </w:instrText>
      </w:r>
      <w:r w:rsidRPr="00E90FF9">
        <w:fldChar w:fldCharType="separate"/>
      </w:r>
      <w:r w:rsidR="00D80F50">
        <w:t>10.4</w:t>
      </w:r>
      <w:r w:rsidRPr="00E90FF9">
        <w:fldChar w:fldCharType="end"/>
      </w:r>
      <w:r w:rsidRPr="00E90FF9">
        <w:t xml:space="preserve"> včetně všech jejich částí vypracováván Předávací anebo Akceptační protokol.</w:t>
      </w:r>
    </w:p>
    <w:p w14:paraId="4BA0FB68" w14:textId="77777777" w:rsidR="00503C08" w:rsidRPr="00E90FF9" w:rsidRDefault="00503C08" w:rsidP="00503C08">
      <w:pPr>
        <w:pStyle w:val="Claneka"/>
        <w:numPr>
          <w:ilvl w:val="2"/>
          <w:numId w:val="12"/>
        </w:numPr>
      </w:pPr>
      <w:bookmarkStart w:id="145" w:name="_Ref469499711"/>
      <w:r w:rsidRPr="00E90FF9">
        <w:t>Akceptace Měsíčních výkazů:</w:t>
      </w:r>
      <w:bookmarkEnd w:id="145"/>
    </w:p>
    <w:p w14:paraId="79D9B2EC" w14:textId="77777777" w:rsidR="00503C08" w:rsidRPr="00E90FF9" w:rsidRDefault="0081327C" w:rsidP="00503C08">
      <w:pPr>
        <w:pStyle w:val="Claneki"/>
        <w:numPr>
          <w:ilvl w:val="3"/>
          <w:numId w:val="12"/>
        </w:numPr>
      </w:pPr>
      <w:r>
        <w:t>Objednatel Měsíční výkaz do 5 pracovních dnů od jeho obdržení posoudí a buď ho písemně schválí, případně zašle Poskytovateli své výhrady ke kvalitě poskytovaných Služeb podpory.</w:t>
      </w:r>
    </w:p>
    <w:p w14:paraId="2FB20863" w14:textId="77777777" w:rsidR="0081327C" w:rsidRDefault="0081327C" w:rsidP="00503C08">
      <w:pPr>
        <w:pStyle w:val="Claneki"/>
        <w:numPr>
          <w:ilvl w:val="3"/>
          <w:numId w:val="12"/>
        </w:numPr>
      </w:pPr>
      <w:r>
        <w:t>Pokud se Objednatel ve lhůtě do 5 pracovních dnů k obdrženému Měsíčnímu výkazu nevyjádří, Poskytovatel zašle Objednateli upomínku, a to nejdříve po uplynutí 5 pracovních dnů ode dne, kdy uplynula lhůta</w:t>
      </w:r>
      <w:r w:rsidR="00503C08" w:rsidRPr="00E90FF9">
        <w:t>.</w:t>
      </w:r>
    </w:p>
    <w:p w14:paraId="5BF89328" w14:textId="77777777" w:rsidR="00503C08" w:rsidRPr="00E90FF9" w:rsidRDefault="0081327C" w:rsidP="00503C08">
      <w:pPr>
        <w:pStyle w:val="Claneki"/>
        <w:numPr>
          <w:ilvl w:val="3"/>
          <w:numId w:val="12"/>
        </w:numPr>
      </w:pPr>
      <w:r>
        <w:t>Pokud Objednatel Měsíční výkaz neschválí či nezašle Poskytovateli své výhrady ke kvalitě poskytovaných Služeb podpory ani do 5 pracovních dnů od doručení upomínky, považuje se Měsíční výkaz za schválený uplynutím této lhůty.</w:t>
      </w:r>
      <w:r w:rsidR="00503C08" w:rsidRPr="00E90FF9">
        <w:t xml:space="preserve"> </w:t>
      </w:r>
    </w:p>
    <w:p w14:paraId="6A325386" w14:textId="77777777" w:rsidR="00503C08" w:rsidRPr="00E90FF9" w:rsidRDefault="00503C08" w:rsidP="00503C08">
      <w:pPr>
        <w:pStyle w:val="Clanek11"/>
        <w:widowControl/>
        <w:numPr>
          <w:ilvl w:val="1"/>
          <w:numId w:val="12"/>
        </w:numPr>
      </w:pPr>
      <w:r w:rsidRPr="00E90FF9">
        <w:rPr>
          <w:u w:val="single"/>
        </w:rPr>
        <w:t>Obecná pravidla pro Akceptační řízení</w:t>
      </w:r>
      <w:r w:rsidRPr="00E90FF9">
        <w:t>.</w:t>
      </w:r>
      <w:r w:rsidRPr="00E90FF9">
        <w:rPr>
          <w:b/>
        </w:rPr>
        <w:t xml:space="preserve"> </w:t>
      </w:r>
      <w:bookmarkStart w:id="146" w:name="_Ref465166879"/>
      <w:r w:rsidRPr="00E90FF9">
        <w:t>Konkrétní Akceptační kritéria pro výstupy Služeb včetně testovacích scénářů, jsou-li dohodnuty, budou sjednána v příslušné Dílčí smlouvě, obecná akceptační kritéria pro výst</w:t>
      </w:r>
      <w:r>
        <w:t>upy Služeb jsou stanovena v</w:t>
      </w:r>
      <w:r w:rsidRPr="00E90FF9">
        <w:t xml:space="preserve"> Servisní smlouvě.</w:t>
      </w:r>
      <w:bookmarkEnd w:id="146"/>
      <w:r w:rsidRPr="00E90FF9">
        <w:t xml:space="preserve"> V případě, že nebyla stanovena Akceptační kritéria, platí, že se Strany dohodly na tom, že Akceptačními kritérii budou jakékoliv podmínky a kritéria, která musí výstupy poskytování Služeb splňovat, aby takové výstupy takové Služby mohly plně sloužit svému účelu a aby Systém fungoval alespoň tak, jak je specifikován ve </w:t>
      </w:r>
      <w:r>
        <w:t>Smlouvě o dílo a Implementačním projektu.</w:t>
      </w:r>
    </w:p>
    <w:p w14:paraId="27BB2E66" w14:textId="77777777" w:rsidR="00503C08" w:rsidRPr="00E90FF9" w:rsidRDefault="00503C08" w:rsidP="00503C08">
      <w:pPr>
        <w:pStyle w:val="Clanek11"/>
        <w:widowControl/>
        <w:numPr>
          <w:ilvl w:val="1"/>
          <w:numId w:val="12"/>
        </w:numPr>
      </w:pPr>
      <w:bookmarkStart w:id="147" w:name="_Ref535487937"/>
      <w:r w:rsidRPr="00E90FF9">
        <w:t>Výstupy Služeb na objednávku jsou způsobilé k akceptaci Objednatelem, pokud:</w:t>
      </w:r>
      <w:bookmarkEnd w:id="147"/>
    </w:p>
    <w:p w14:paraId="52EFB60D" w14:textId="77777777" w:rsidR="00503C08" w:rsidRPr="00E90FF9" w:rsidRDefault="00503C08" w:rsidP="00503C08">
      <w:pPr>
        <w:pStyle w:val="Claneka"/>
        <w:numPr>
          <w:ilvl w:val="2"/>
          <w:numId w:val="12"/>
        </w:numPr>
      </w:pPr>
      <w:r w:rsidRPr="00E90FF9">
        <w:t>naplňují Akceptační kritéria a nevykazují žádné vady, pak Objednatel vyznačí na Akceptačním protokolu „</w:t>
      </w:r>
      <w:r w:rsidRPr="00E90FF9">
        <w:rPr>
          <w:b/>
        </w:rPr>
        <w:t>Akceptováno</w:t>
      </w:r>
      <w:r w:rsidRPr="00E90FF9">
        <w:t>“; nebo</w:t>
      </w:r>
    </w:p>
    <w:p w14:paraId="5127F700" w14:textId="77777777" w:rsidR="00503C08" w:rsidRPr="00E90FF9" w:rsidRDefault="00503C08" w:rsidP="00503C08">
      <w:pPr>
        <w:pStyle w:val="Claneka"/>
        <w:numPr>
          <w:ilvl w:val="2"/>
          <w:numId w:val="12"/>
        </w:numPr>
      </w:pPr>
      <w:r w:rsidRPr="00E90FF9">
        <w:t>naplňují Akceptační kritéria a vykazují vady, které nebrání tomu, aby výstup sloužil svému účelu bez významnějších omezení pro Objednatele (zejména organizačních, časových, nákladových apod.), anebo v případě Software při testech či provozu v souhrnu nevykazují více vad, než připouští Akceptační kritéria, pak Objednatel vyznačí na Akceptačním protokolu „</w:t>
      </w:r>
      <w:r w:rsidRPr="00E90FF9">
        <w:rPr>
          <w:b/>
        </w:rPr>
        <w:t>Akceptováno s výhradou</w:t>
      </w:r>
      <w:r w:rsidRPr="00E90FF9">
        <w:t>“.</w:t>
      </w:r>
    </w:p>
    <w:p w14:paraId="053B9285" w14:textId="77777777" w:rsidR="00503C08" w:rsidRPr="00E90FF9" w:rsidRDefault="00503C08" w:rsidP="00503C08">
      <w:pPr>
        <w:pStyle w:val="Claneka"/>
        <w:numPr>
          <w:ilvl w:val="0"/>
          <w:numId w:val="0"/>
        </w:numPr>
        <w:ind w:left="567"/>
      </w:pPr>
      <w:r w:rsidRPr="00E90FF9">
        <w:t>V jiných případech vyznačí Objednatel na Akceptačním protokolu „</w:t>
      </w:r>
      <w:r w:rsidRPr="00E90FF9">
        <w:rPr>
          <w:b/>
        </w:rPr>
        <w:t>Neakceptováno</w:t>
      </w:r>
      <w:r w:rsidRPr="00E90FF9">
        <w:t xml:space="preserve">“. </w:t>
      </w:r>
    </w:p>
    <w:p w14:paraId="5970B1C9" w14:textId="77777777" w:rsidR="00503C08" w:rsidRPr="00E90FF9" w:rsidRDefault="00503C08" w:rsidP="00503C08">
      <w:pPr>
        <w:pStyle w:val="Clanek11"/>
        <w:widowControl/>
        <w:numPr>
          <w:ilvl w:val="1"/>
          <w:numId w:val="12"/>
        </w:numPr>
      </w:pPr>
      <w:bookmarkStart w:id="148" w:name="_Ref511251027"/>
      <w:bookmarkStart w:id="149" w:name="_Ref341189228"/>
      <w:bookmarkEnd w:id="143"/>
      <w:bookmarkEnd w:id="144"/>
      <w:r w:rsidRPr="00E90FF9">
        <w:t>Akceptační řízení je zahajováno a ukončováno podpisem následujících protokolů a uplatní se na něj následující pravidla:</w:t>
      </w:r>
      <w:bookmarkEnd w:id="148"/>
    </w:p>
    <w:p w14:paraId="53615212" w14:textId="4E0707E4" w:rsidR="00503C08" w:rsidRPr="00E90FF9" w:rsidRDefault="00503C08" w:rsidP="00503C08">
      <w:pPr>
        <w:pStyle w:val="Claneka"/>
        <w:numPr>
          <w:ilvl w:val="2"/>
          <w:numId w:val="12"/>
        </w:numPr>
      </w:pPr>
      <w:bookmarkStart w:id="150" w:name="_Ref511251144"/>
      <w:r w:rsidRPr="00E90FF9">
        <w:t xml:space="preserve">Je-li součástí plnění dle Dílčí smlouvy několik výstupů, pak každý z takových výstupů podléhá samostatnému Akceptačnímu řízení, včetně specifických podmínek Akceptačního řízení uvedených níže v tomto Článku </w:t>
      </w:r>
      <w:r w:rsidRPr="00E90FF9">
        <w:fldChar w:fldCharType="begin"/>
      </w:r>
      <w:r w:rsidRPr="00E90FF9">
        <w:instrText xml:space="preserve"> REF _Ref513312111 \r \h </w:instrText>
      </w:r>
      <w:r w:rsidRPr="00E90FF9">
        <w:fldChar w:fldCharType="separate"/>
      </w:r>
      <w:r w:rsidR="00D80F50">
        <w:t>10</w:t>
      </w:r>
      <w:r w:rsidRPr="00E90FF9">
        <w:fldChar w:fldCharType="end"/>
      </w:r>
      <w:r>
        <w:t>0</w:t>
      </w:r>
      <w:r w:rsidRPr="00E90FF9">
        <w:t xml:space="preserve"> (</w:t>
      </w:r>
      <w:r w:rsidRPr="00E90FF9">
        <w:rPr>
          <w:i/>
        </w:rPr>
        <w:t>Akceptační řízení</w:t>
      </w:r>
      <w:r w:rsidRPr="00E90FF9">
        <w:t>);</w:t>
      </w:r>
    </w:p>
    <w:p w14:paraId="57966583" w14:textId="77777777" w:rsidR="00503C08" w:rsidRPr="00E90FF9" w:rsidRDefault="0081327C" w:rsidP="00503C08">
      <w:pPr>
        <w:pStyle w:val="Claneka"/>
        <w:numPr>
          <w:ilvl w:val="2"/>
          <w:numId w:val="12"/>
        </w:numPr>
      </w:pPr>
      <w:r w:rsidRPr="006A074B">
        <w:t>Poskytovatel je povinen zkontrolovat výstupy a nejméně šest (6) pracovních dní před předáním k akceptaci informovat Objednatele o termínu zahájení testů</w:t>
      </w:r>
      <w:r w:rsidR="00503C08" w:rsidRPr="00E90FF9">
        <w:t xml:space="preserve">;  </w:t>
      </w:r>
    </w:p>
    <w:p w14:paraId="3FC13EC9" w14:textId="77777777" w:rsidR="00503C08" w:rsidRPr="00E90FF9" w:rsidRDefault="00503C08" w:rsidP="00503C08">
      <w:pPr>
        <w:pStyle w:val="Claneka"/>
        <w:numPr>
          <w:ilvl w:val="2"/>
          <w:numId w:val="12"/>
        </w:numPr>
      </w:pPr>
      <w:bookmarkStart w:id="151" w:name="_Ref519682463"/>
      <w:r w:rsidRPr="00E90FF9">
        <w:t xml:space="preserve">o předání výstupu Objednateli bude Objednatelem sepsán </w:t>
      </w:r>
      <w:r>
        <w:t>P</w:t>
      </w:r>
      <w:r w:rsidRPr="00E90FF9">
        <w:t xml:space="preserve">ředávací protokol, a to i v případě opakování činností v rámci Akceptačního řízení v důsledku „Neakceptováno“ na Akceptačním protokolu; </w:t>
      </w:r>
    </w:p>
    <w:p w14:paraId="739289F2" w14:textId="77777777" w:rsidR="00503C08" w:rsidRPr="00E90FF9" w:rsidRDefault="00503C08" w:rsidP="00503C08">
      <w:pPr>
        <w:pStyle w:val="Claneka"/>
        <w:numPr>
          <w:ilvl w:val="2"/>
          <w:numId w:val="12"/>
        </w:numPr>
      </w:pPr>
      <w:r w:rsidRPr="00E90FF9">
        <w:t xml:space="preserve">bude-li </w:t>
      </w:r>
      <w:r>
        <w:t>výstup</w:t>
      </w:r>
      <w:r w:rsidRPr="00E90FF9">
        <w:t xml:space="preserve"> nebo jeho část předávána na hmotném nosiči, bude o předání této části nebo tohoto </w:t>
      </w:r>
      <w:r>
        <w:t>výstupu</w:t>
      </w:r>
      <w:r w:rsidRPr="00E90FF9">
        <w:t xml:space="preserve"> podepsán </w:t>
      </w:r>
      <w:r>
        <w:t>P</w:t>
      </w:r>
      <w:r w:rsidRPr="00E90FF9">
        <w:t xml:space="preserve">ředávací </w:t>
      </w:r>
      <w:proofErr w:type="gramStart"/>
      <w:r w:rsidRPr="00E90FF9">
        <w:t>protokol</w:t>
      </w:r>
      <w:proofErr w:type="gramEnd"/>
      <w:r w:rsidRPr="00E90FF9">
        <w:t xml:space="preserve"> a to i v případě opakování činností v rámci Akceptačního řízení v důsledku „Neakceptováno“ na Akceptačním protokolu;</w:t>
      </w:r>
    </w:p>
    <w:p w14:paraId="57C2FC74" w14:textId="77777777" w:rsidR="00503C08" w:rsidRPr="00E90FF9" w:rsidRDefault="00503C08" w:rsidP="00503C08">
      <w:pPr>
        <w:pStyle w:val="Claneka"/>
        <w:numPr>
          <w:ilvl w:val="2"/>
          <w:numId w:val="12"/>
        </w:numPr>
      </w:pPr>
      <w:bookmarkStart w:id="152" w:name="_Ref513322810"/>
      <w:bookmarkEnd w:id="150"/>
      <w:bookmarkEnd w:id="151"/>
      <w:r w:rsidRPr="00E90FF9">
        <w:t>testování v Testovacím prostředí bude probíhat od nasazení výstupu Dílčí smlouvy do Testovacího prostředí až do odstranění vad výstupu Dílčí smlouvy;</w:t>
      </w:r>
    </w:p>
    <w:p w14:paraId="6E5BCB93" w14:textId="77777777" w:rsidR="00503C08" w:rsidRPr="00E90FF9" w:rsidRDefault="00503C08" w:rsidP="00503C08">
      <w:pPr>
        <w:pStyle w:val="Claneka"/>
        <w:numPr>
          <w:ilvl w:val="2"/>
          <w:numId w:val="12"/>
        </w:numPr>
      </w:pPr>
      <w:r w:rsidRPr="00E90FF9">
        <w:t xml:space="preserve">Objednatel zajistí provedení testů uživateli (testery), přičemž testy budou probíhat nejméně po </w:t>
      </w:r>
      <w:r w:rsidRPr="00E90FF9">
        <w:lastRenderedPageBreak/>
        <w:t>dobu 5 pracovních dnů, jinak po dobu nezbytně nutnou k ověření vlastností výstupu;</w:t>
      </w:r>
    </w:p>
    <w:p w14:paraId="529DB3A6" w14:textId="77777777" w:rsidR="00503C08" w:rsidRPr="00E90FF9" w:rsidRDefault="00503C08" w:rsidP="00503C08">
      <w:pPr>
        <w:pStyle w:val="Claneka"/>
        <w:numPr>
          <w:ilvl w:val="2"/>
          <w:numId w:val="12"/>
        </w:numPr>
      </w:pPr>
      <w:r w:rsidRPr="00E90FF9">
        <w:t>testy probíhají s využitím testovacích dat v Testovacím prostředí nebo dat dodaných Objednatelem;</w:t>
      </w:r>
    </w:p>
    <w:p w14:paraId="0701BADB" w14:textId="77777777" w:rsidR="00503C08" w:rsidRPr="00E90FF9" w:rsidRDefault="00503C08" w:rsidP="00503C08">
      <w:pPr>
        <w:pStyle w:val="Claneka"/>
        <w:numPr>
          <w:ilvl w:val="2"/>
          <w:numId w:val="12"/>
        </w:numPr>
      </w:pPr>
      <w:r w:rsidRPr="00E90FF9">
        <w:t>je-li výstup akceptován vyznačením výroku „</w:t>
      </w:r>
      <w:r w:rsidRPr="00F34B73">
        <w:rPr>
          <w:b/>
        </w:rPr>
        <w:t>Akceptováno</w:t>
      </w:r>
      <w:r w:rsidRPr="00E90FF9">
        <w:t>“ nasadí jej Poskytovatel do příslušného Objednatelem označeného prostředí v IT prostředí bezodkladně poté, co jej k tomu Objednatel vyzve;</w:t>
      </w:r>
    </w:p>
    <w:p w14:paraId="686A04F9" w14:textId="77777777" w:rsidR="00503C08" w:rsidRPr="00E90FF9" w:rsidRDefault="00503C08" w:rsidP="00503C08">
      <w:pPr>
        <w:pStyle w:val="Claneka"/>
        <w:numPr>
          <w:ilvl w:val="2"/>
          <w:numId w:val="12"/>
        </w:numPr>
      </w:pPr>
      <w:r w:rsidRPr="00E90FF9">
        <w:t>testy se v případě, že je na Akceptačním protokolu uveden výrok „</w:t>
      </w:r>
      <w:r w:rsidRPr="00F34B73">
        <w:rPr>
          <w:b/>
        </w:rPr>
        <w:t>Neakceptováno</w:t>
      </w:r>
      <w:r w:rsidRPr="00E90FF9">
        <w:t>“ nebo „</w:t>
      </w:r>
      <w:r w:rsidRPr="00F34B73">
        <w:rPr>
          <w:b/>
        </w:rPr>
        <w:t>Akceptováno s výhradou</w:t>
      </w:r>
      <w:r w:rsidRPr="00E90FF9">
        <w:t>“ opakují, dokud nebudou splněna akceptační kritéria a neskončí Akceptační řízení.</w:t>
      </w:r>
    </w:p>
    <w:p w14:paraId="464DC51C" w14:textId="77777777" w:rsidR="00503C08" w:rsidRPr="00E90FF9" w:rsidRDefault="00503C08" w:rsidP="00503C08">
      <w:pPr>
        <w:pStyle w:val="Claneka"/>
        <w:numPr>
          <w:ilvl w:val="2"/>
          <w:numId w:val="12"/>
        </w:numPr>
      </w:pPr>
      <w:bookmarkStart w:id="153" w:name="_Ref517885243"/>
      <w:r w:rsidRPr="00E90FF9">
        <w:t>V případě nutnosti opakování činností v rámci Akceptačního řízení v důsledku uvedení „</w:t>
      </w:r>
      <w:r w:rsidRPr="00E90FF9">
        <w:rPr>
          <w:b/>
        </w:rPr>
        <w:t>Neakceptováno</w:t>
      </w:r>
      <w:r w:rsidRPr="00E90FF9">
        <w:t xml:space="preserve">“ v Akceptačním protokolu Poskytovatel Objednateli předá výstup k opětovnému provedení činností v rámci Akceptačního řízení do 5 pracovních dnů (další kolo Akceptačního řízení) a Objednatel připraví nový Akceptační protokol vztahující se k dalšímu kolu Akceptačního řízení. Akceptační řízení může být </w:t>
      </w:r>
      <w:proofErr w:type="spellStart"/>
      <w:r w:rsidRPr="00E90FF9">
        <w:t>vícekolové</w:t>
      </w:r>
      <w:proofErr w:type="spellEnd"/>
      <w:r w:rsidRPr="00E90FF9">
        <w:t>, ovšem vždy se jedná o jedno Akceptační řízení;</w:t>
      </w:r>
      <w:bookmarkEnd w:id="153"/>
    </w:p>
    <w:p w14:paraId="308F984B" w14:textId="77777777" w:rsidR="00503C08" w:rsidRPr="00E90FF9" w:rsidRDefault="00503C08" w:rsidP="00503C08">
      <w:pPr>
        <w:pStyle w:val="Claneka"/>
        <w:numPr>
          <w:ilvl w:val="2"/>
          <w:numId w:val="12"/>
        </w:numPr>
      </w:pPr>
      <w:r w:rsidRPr="00E90FF9">
        <w:t>Akceptační řízení konkrétního výstupu končí a výstup se považuje za provedený podpisem Akceptačního protokolu Objednatelem s uvedením „</w:t>
      </w:r>
      <w:r w:rsidRPr="00E90FF9">
        <w:rPr>
          <w:b/>
        </w:rPr>
        <w:t>Akceptováno</w:t>
      </w:r>
      <w:r w:rsidRPr="00E90FF9">
        <w:t>“ nebo odstraněním vytčených vad výstupu nejpozději do 5 pracovních dnů, nedohodne-li se Poskytovatel s Objednatelem jinak v případě vyznačení „</w:t>
      </w:r>
      <w:r w:rsidRPr="00E90FF9">
        <w:rPr>
          <w:b/>
        </w:rPr>
        <w:t>Akceptováno s výhradou</w:t>
      </w:r>
      <w:r w:rsidRPr="00E90FF9">
        <w:t>“ a potvrzením odstranění takových vytčených vad Objednatelem na Akceptačním protokolu, který obsahoval vytčené vady, s novým výrokem Objednatele „</w:t>
      </w:r>
      <w:r w:rsidRPr="00E90FF9">
        <w:rPr>
          <w:b/>
        </w:rPr>
        <w:t>Akceptováno</w:t>
      </w:r>
      <w:r w:rsidRPr="00E90FF9">
        <w:t>“.</w:t>
      </w:r>
    </w:p>
    <w:p w14:paraId="0FD235EA" w14:textId="77777777" w:rsidR="00503C08" w:rsidRDefault="00503C08" w:rsidP="00503C08">
      <w:pPr>
        <w:pStyle w:val="Claneka"/>
        <w:numPr>
          <w:ilvl w:val="2"/>
          <w:numId w:val="12"/>
        </w:numPr>
      </w:pPr>
      <w:bookmarkStart w:id="154" w:name="_Ref536381765"/>
      <w:r w:rsidRPr="00E90FF9">
        <w:t xml:space="preserve">Po provedení všech nezbytných činností v rámci Akceptačního řízení se Objednatel i Poskytovatel zavazují podepsat příslušný protokol potvrzující provedení výstupu poskytování Služeb anebo výsledek </w:t>
      </w:r>
      <w:r>
        <w:t>t</w:t>
      </w:r>
      <w:r w:rsidRPr="00E90FF9">
        <w:t>estů výstupů poskytování Služeb připravený Poskytovatelem a upravený a vyplněný Objednatelem.</w:t>
      </w:r>
      <w:bookmarkStart w:id="155" w:name="_Ref511251028"/>
      <w:r w:rsidRPr="00E90FF9">
        <w:t xml:space="preserve"> Akceptační protokol obsahuje:</w:t>
      </w:r>
      <w:bookmarkEnd w:id="152"/>
      <w:bookmarkEnd w:id="154"/>
    </w:p>
    <w:p w14:paraId="0E6AFC1F" w14:textId="77777777" w:rsidR="0081327C" w:rsidRPr="00E90FF9" w:rsidRDefault="0081327C" w:rsidP="0081327C">
      <w:pPr>
        <w:pStyle w:val="Claneki"/>
        <w:numPr>
          <w:ilvl w:val="3"/>
          <w:numId w:val="12"/>
        </w:numPr>
      </w:pPr>
      <w:r w:rsidRPr="00E90FF9">
        <w:t>specifikaci poskytnuté Služby;</w:t>
      </w:r>
    </w:p>
    <w:p w14:paraId="3956E7E3" w14:textId="77777777" w:rsidR="0081327C" w:rsidRPr="00E90FF9" w:rsidRDefault="0081327C" w:rsidP="0081327C">
      <w:pPr>
        <w:pStyle w:val="Claneki"/>
        <w:numPr>
          <w:ilvl w:val="3"/>
          <w:numId w:val="12"/>
        </w:numPr>
      </w:pPr>
      <w:r w:rsidRPr="00E90FF9">
        <w:t>Akceptační kritéria, jsou-li sjednána;</w:t>
      </w:r>
    </w:p>
    <w:p w14:paraId="560AB2E6" w14:textId="77777777" w:rsidR="0081327C" w:rsidRPr="00E90FF9" w:rsidRDefault="0081327C" w:rsidP="0081327C">
      <w:pPr>
        <w:pStyle w:val="Claneki"/>
        <w:numPr>
          <w:ilvl w:val="3"/>
          <w:numId w:val="12"/>
        </w:numPr>
      </w:pPr>
      <w:r w:rsidRPr="00E90FF9">
        <w:t>informace o průběhu testů, jsou-li prováděny;</w:t>
      </w:r>
    </w:p>
    <w:p w14:paraId="737E0DAC" w14:textId="77777777" w:rsidR="0081327C" w:rsidRDefault="0081327C" w:rsidP="0081327C">
      <w:pPr>
        <w:pStyle w:val="Claneki"/>
        <w:numPr>
          <w:ilvl w:val="3"/>
          <w:numId w:val="12"/>
        </w:numPr>
      </w:pPr>
      <w:r w:rsidRPr="00E90FF9">
        <w:t>označení Dílčí smlouvy, jedná-li se o Služby na objednávku; a</w:t>
      </w:r>
    </w:p>
    <w:p w14:paraId="45DF83CF" w14:textId="77777777" w:rsidR="0081327C" w:rsidRPr="00E90FF9" w:rsidRDefault="0081327C" w:rsidP="0081327C">
      <w:pPr>
        <w:pStyle w:val="Claneki"/>
        <w:numPr>
          <w:ilvl w:val="3"/>
          <w:numId w:val="12"/>
        </w:numPr>
      </w:pPr>
      <w:r w:rsidRPr="00E90FF9">
        <w:t>další informace a dokumenty nezbytné pro provedení Akceptačního řízení poskytnuté Služby</w:t>
      </w:r>
      <w:r>
        <w:t>.</w:t>
      </w:r>
    </w:p>
    <w:p w14:paraId="2AD06DA6" w14:textId="3544D5A6" w:rsidR="0081327C" w:rsidRPr="00E90FF9" w:rsidRDefault="0081327C" w:rsidP="00503C08">
      <w:pPr>
        <w:pStyle w:val="Claneka"/>
        <w:numPr>
          <w:ilvl w:val="2"/>
          <w:numId w:val="12"/>
        </w:numPr>
      </w:pPr>
      <w:r w:rsidRPr="006A074B">
        <w:t xml:space="preserve">Poskytovatel je povinen zkontrolovat výstupy potřebné pro předání Zdrojového kódu, jak je definován v Článku 12.1 („Zdrojový kód“) dle </w:t>
      </w:r>
      <w:proofErr w:type="gramStart"/>
      <w:r w:rsidRPr="006A074B">
        <w:t xml:space="preserve">bodu  </w:t>
      </w:r>
      <w:r w:rsidR="000B2187">
        <w:t>7.</w:t>
      </w:r>
      <w:proofErr w:type="gramEnd"/>
      <w:r w:rsidR="000B2187">
        <w:t xml:space="preserve"> </w:t>
      </w:r>
      <w:r w:rsidRPr="006A074B">
        <w:t xml:space="preserve"> Přílohy č. </w:t>
      </w:r>
      <w:r>
        <w:t>2</w:t>
      </w:r>
      <w:r w:rsidRPr="006A074B">
        <w:t xml:space="preserve"> [Specifikace Služeb podpory] a nejméně pět (5) pracovních dní po ukončení příslušného Akceptačního řízení je nahrát na </w:t>
      </w:r>
      <w:proofErr w:type="spellStart"/>
      <w:r w:rsidRPr="006A074B">
        <w:t>GitLab</w:t>
      </w:r>
      <w:proofErr w:type="spellEnd"/>
      <w:r w:rsidRPr="006A074B">
        <w:t xml:space="preserve"> Objednatele</w:t>
      </w:r>
      <w:r>
        <w:t>.</w:t>
      </w:r>
    </w:p>
    <w:bookmarkEnd w:id="155"/>
    <w:p w14:paraId="190B3DCB" w14:textId="77777777" w:rsidR="00503C08" w:rsidRPr="00E90FF9" w:rsidRDefault="00503C08" w:rsidP="00503C08">
      <w:pPr>
        <w:pStyle w:val="Clanek11"/>
        <w:widowControl/>
        <w:numPr>
          <w:ilvl w:val="1"/>
          <w:numId w:val="12"/>
        </w:numPr>
      </w:pPr>
      <w:r w:rsidRPr="00E90FF9">
        <w:t>Akceptací či převzetím dle předávacího protokolu výstupů poskytování Služeb nejsou nijak dotčeny nároky Objednatele z odpovědnosti za vady</w:t>
      </w:r>
      <w:bookmarkEnd w:id="149"/>
      <w:r w:rsidRPr="00E90FF9">
        <w:t>. Je-li součástí plnění dle Dílčí smlouvy vytvoření dokumentu, který dále blíže specifikuje plnění dle Dílčí smlouvy, musí výstupy poskytování Služeb na objednávku dle Dílčí smlouvy být v souladu s takovým provedeným dokumentem</w:t>
      </w:r>
      <w:r w:rsidRPr="00E90FF9">
        <w:rPr>
          <w:kern w:val="16"/>
          <w:szCs w:val="22"/>
        </w:rPr>
        <w:t>.</w:t>
      </w:r>
    </w:p>
    <w:p w14:paraId="5F4E48F8" w14:textId="77777777" w:rsidR="00503C08" w:rsidRPr="00E90FF9" w:rsidRDefault="00503C08" w:rsidP="00503C08">
      <w:pPr>
        <w:pStyle w:val="Clanek11"/>
        <w:widowControl/>
        <w:numPr>
          <w:ilvl w:val="1"/>
          <w:numId w:val="12"/>
        </w:numPr>
        <w:rPr>
          <w:szCs w:val="22"/>
        </w:rPr>
      </w:pPr>
      <w:r w:rsidRPr="00E90FF9">
        <w:rPr>
          <w:szCs w:val="22"/>
        </w:rPr>
        <w:t xml:space="preserve">Pro účely Akceptačního řízení je definován následující způsob zohlednění vad v rámci </w:t>
      </w:r>
      <w:r w:rsidRPr="00E90FF9">
        <w:t>Akceptačního</w:t>
      </w:r>
      <w:r w:rsidRPr="00E90FF9">
        <w:rPr>
          <w:szCs w:val="22"/>
        </w:rPr>
        <w:t xml:space="preserve"> řízení. Objednatel je oprávněn vyznačit na Akceptačním protokolu výrok „</w:t>
      </w:r>
      <w:r w:rsidRPr="00E90FF9">
        <w:rPr>
          <w:b/>
          <w:szCs w:val="22"/>
        </w:rPr>
        <w:t>Akceptováno s výhradou</w:t>
      </w:r>
      <w:r w:rsidRPr="00E90FF9">
        <w:rPr>
          <w:szCs w:val="22"/>
        </w:rPr>
        <w:t>“, pokud výstup Služeb odpovídá Akceptačním kritériím a vykazuje nejvíce počet vad výslovně uvedených v:</w:t>
      </w:r>
    </w:p>
    <w:p w14:paraId="59524316" w14:textId="77777777" w:rsidR="00503C08" w:rsidRPr="00E90FF9" w:rsidRDefault="00503C08" w:rsidP="00503C08">
      <w:pPr>
        <w:pStyle w:val="Claneka"/>
        <w:numPr>
          <w:ilvl w:val="2"/>
          <w:numId w:val="12"/>
        </w:numPr>
      </w:pPr>
      <w:r w:rsidRPr="00E90FF9">
        <w:t>Dílčí smlouvě; nebo</w:t>
      </w:r>
    </w:p>
    <w:p w14:paraId="43E47989" w14:textId="77777777" w:rsidR="00503C08" w:rsidRPr="00E90FF9" w:rsidRDefault="00503C08" w:rsidP="00503C08">
      <w:pPr>
        <w:pStyle w:val="Claneka"/>
        <w:numPr>
          <w:ilvl w:val="2"/>
          <w:numId w:val="12"/>
        </w:numPr>
      </w:pPr>
      <w:r w:rsidRPr="00E90FF9">
        <w:t>pokud není výslovně stanoven limit pro počet vad v Dílčí smlouvě, pak</w:t>
      </w:r>
    </w:p>
    <w:p w14:paraId="2F174EBE" w14:textId="77777777" w:rsidR="00503C08" w:rsidRPr="0045774D" w:rsidRDefault="00503C08" w:rsidP="00503C08">
      <w:pPr>
        <w:pStyle w:val="Claneki"/>
        <w:numPr>
          <w:ilvl w:val="3"/>
          <w:numId w:val="12"/>
        </w:numPr>
      </w:pPr>
      <w:r>
        <w:rPr>
          <w:lang w:val="en-US"/>
        </w:rPr>
        <w:lastRenderedPageBreak/>
        <w:t xml:space="preserve">0 </w:t>
      </w:r>
      <w:r>
        <w:t>v</w:t>
      </w:r>
      <w:r w:rsidRPr="00E90FF9">
        <w:t xml:space="preserve">ad kategorie </w:t>
      </w:r>
      <w:r>
        <w:t>A</w:t>
      </w:r>
      <w:r w:rsidRPr="00E90FF9">
        <w:t xml:space="preserve"> </w:t>
      </w:r>
      <w:r>
        <w:t xml:space="preserve">ve smyslu Incidentu kategorie A </w:t>
      </w:r>
      <w:r w:rsidRPr="00E90FF9">
        <w:t xml:space="preserve">dle </w:t>
      </w:r>
      <w:r w:rsidRPr="0045774D">
        <w:t>Přílohy č. 1 [</w:t>
      </w:r>
      <w:r w:rsidRPr="0045774D">
        <w:rPr>
          <w:i/>
        </w:rPr>
        <w:t>Specifikace Služeb podpory</w:t>
      </w:r>
      <w:proofErr w:type="gramStart"/>
      <w:r w:rsidRPr="0045774D">
        <w:t>];</w:t>
      </w:r>
      <w:proofErr w:type="gramEnd"/>
    </w:p>
    <w:p w14:paraId="2C349DED" w14:textId="77777777" w:rsidR="00503C08" w:rsidRPr="0045774D" w:rsidRDefault="00503C08" w:rsidP="00503C08">
      <w:pPr>
        <w:pStyle w:val="Claneki"/>
        <w:numPr>
          <w:ilvl w:val="3"/>
          <w:numId w:val="12"/>
        </w:numPr>
      </w:pPr>
      <w:r>
        <w:t>2</w:t>
      </w:r>
      <w:r>
        <w:rPr>
          <w:lang w:val="en-US"/>
        </w:rPr>
        <w:t xml:space="preserve"> </w:t>
      </w:r>
      <w:r>
        <w:t>v</w:t>
      </w:r>
      <w:r w:rsidRPr="00E90FF9">
        <w:t>ad</w:t>
      </w:r>
      <w:r>
        <w:t>y</w:t>
      </w:r>
      <w:r w:rsidRPr="00E90FF9">
        <w:t xml:space="preserve"> kategorie </w:t>
      </w:r>
      <w:r>
        <w:t>B</w:t>
      </w:r>
      <w:r w:rsidRPr="00E90FF9">
        <w:t xml:space="preserve"> </w:t>
      </w:r>
      <w:r>
        <w:t xml:space="preserve">ve smyslu Incidentu kategorie B </w:t>
      </w:r>
      <w:r w:rsidRPr="0045774D">
        <w:t>dle Přílohy č. 1 [</w:t>
      </w:r>
      <w:r w:rsidRPr="0045774D">
        <w:rPr>
          <w:i/>
        </w:rPr>
        <w:t>Specifikace Služeb podpory</w:t>
      </w:r>
      <w:r w:rsidRPr="0045774D">
        <w:t>]; a</w:t>
      </w:r>
    </w:p>
    <w:p w14:paraId="799B4AD6" w14:textId="77777777" w:rsidR="00503C08" w:rsidRPr="00E90FF9" w:rsidRDefault="00503C08" w:rsidP="00503C08">
      <w:pPr>
        <w:pStyle w:val="Claneki"/>
        <w:numPr>
          <w:ilvl w:val="3"/>
          <w:numId w:val="12"/>
        </w:numPr>
      </w:pPr>
      <w:r>
        <w:rPr>
          <w:lang w:val="en-US"/>
        </w:rPr>
        <w:t xml:space="preserve">4 </w:t>
      </w:r>
      <w:r>
        <w:t>v</w:t>
      </w:r>
      <w:r w:rsidRPr="00E90FF9">
        <w:t>ad</w:t>
      </w:r>
      <w:r>
        <w:t>y</w:t>
      </w:r>
      <w:r w:rsidRPr="00E90FF9">
        <w:t xml:space="preserve"> kategorie </w:t>
      </w:r>
      <w:r>
        <w:t>C</w:t>
      </w:r>
      <w:r w:rsidRPr="00E90FF9">
        <w:t xml:space="preserve"> </w:t>
      </w:r>
      <w:r>
        <w:t xml:space="preserve">ve smyslu Incidentu kategorie C </w:t>
      </w:r>
      <w:r w:rsidRPr="0045774D">
        <w:t>dle Přílohy č. 1 [</w:t>
      </w:r>
      <w:r w:rsidRPr="0045774D">
        <w:rPr>
          <w:i/>
        </w:rPr>
        <w:t>Specifikace</w:t>
      </w:r>
      <w:r w:rsidRPr="00E90FF9">
        <w:rPr>
          <w:i/>
        </w:rPr>
        <w:t xml:space="preserve"> Služeb</w:t>
      </w:r>
      <w:r>
        <w:rPr>
          <w:i/>
        </w:rPr>
        <w:t xml:space="preserve"> podpory</w:t>
      </w:r>
      <w:r w:rsidRPr="00E90FF9">
        <w:t>].</w:t>
      </w:r>
    </w:p>
    <w:p w14:paraId="5592E75B" w14:textId="041617F7" w:rsidR="00503C08" w:rsidRPr="00E90FF9" w:rsidRDefault="00503C08" w:rsidP="00503C08">
      <w:pPr>
        <w:pStyle w:val="Clanek11"/>
        <w:widowControl/>
        <w:numPr>
          <w:ilvl w:val="1"/>
          <w:numId w:val="12"/>
        </w:numPr>
      </w:pPr>
      <w:bookmarkStart w:id="156" w:name="_Ref472359658"/>
      <w:bookmarkStart w:id="157" w:name="_Ref502604982"/>
      <w:r w:rsidRPr="00E90FF9">
        <w:t xml:space="preserve">Lhůta k vytčení </w:t>
      </w:r>
      <w:r>
        <w:t>v</w:t>
      </w:r>
      <w:r w:rsidRPr="00E90FF9">
        <w:t>ad</w:t>
      </w:r>
      <w:r>
        <w:t>, resp. výhrad</w:t>
      </w:r>
      <w:r w:rsidRPr="00E90FF9">
        <w:t xml:space="preserve"> nemá žádný vliv na dobu trvání Záruční doby a podmínky pro uplatnění vad dle Článku </w:t>
      </w:r>
      <w:r>
        <w:fldChar w:fldCharType="begin"/>
      </w:r>
      <w:r>
        <w:instrText xml:space="preserve"> REF _Ref513316457 \r \h </w:instrText>
      </w:r>
      <w:r>
        <w:fldChar w:fldCharType="separate"/>
      </w:r>
      <w:r w:rsidR="00D80F50">
        <w:t>19</w:t>
      </w:r>
      <w:r>
        <w:fldChar w:fldCharType="end"/>
      </w:r>
      <w:r w:rsidRPr="00E90FF9">
        <w:t xml:space="preserve"> (</w:t>
      </w:r>
      <w:r w:rsidRPr="00E90FF9">
        <w:rPr>
          <w:i/>
        </w:rPr>
        <w:t>Záruka a práva z vadného plnění</w:t>
      </w:r>
      <w:r w:rsidRPr="00E90FF9">
        <w:t>)</w:t>
      </w:r>
      <w:bookmarkEnd w:id="156"/>
      <w:bookmarkEnd w:id="157"/>
      <w:r w:rsidRPr="00E90FF9">
        <w:t>.</w:t>
      </w:r>
    </w:p>
    <w:p w14:paraId="7FC27262" w14:textId="77777777" w:rsidR="00503C08" w:rsidRPr="00E90FF9" w:rsidRDefault="00503C08" w:rsidP="00503C08">
      <w:pPr>
        <w:pStyle w:val="Nadpis1"/>
        <w:numPr>
          <w:ilvl w:val="0"/>
          <w:numId w:val="12"/>
        </w:numPr>
      </w:pPr>
      <w:bookmarkStart w:id="158" w:name="_Toc469487594"/>
      <w:bookmarkStart w:id="159" w:name="_Toc469490983"/>
      <w:bookmarkStart w:id="160" w:name="_Toc469514912"/>
      <w:bookmarkStart w:id="161" w:name="_Ref472594847"/>
      <w:bookmarkStart w:id="162" w:name="_Ref472594855"/>
      <w:bookmarkStart w:id="163" w:name="_Ref472594864"/>
      <w:bookmarkStart w:id="164" w:name="_Ref472594871"/>
      <w:bookmarkStart w:id="165" w:name="_Ref472595055"/>
      <w:bookmarkStart w:id="166" w:name="_Ref472595079"/>
      <w:bookmarkStart w:id="167" w:name="_Ref472595438"/>
      <w:bookmarkStart w:id="168" w:name="_Ref472595448"/>
      <w:bookmarkStart w:id="169" w:name="_Ref472595458"/>
      <w:bookmarkStart w:id="170" w:name="_Ref472595465"/>
      <w:bookmarkStart w:id="171" w:name="_Ref472601049"/>
      <w:bookmarkStart w:id="172" w:name="_Ref513323526"/>
      <w:bookmarkStart w:id="173" w:name="_Ref513323772"/>
      <w:bookmarkStart w:id="174" w:name="_Ref513324859"/>
      <w:bookmarkStart w:id="175" w:name="_Ref513325255"/>
      <w:bookmarkStart w:id="176" w:name="_Ref516078106"/>
      <w:bookmarkStart w:id="177" w:name="_Ref516086668"/>
      <w:bookmarkStart w:id="178" w:name="_Ref516087797"/>
      <w:bookmarkStart w:id="179" w:name="_Ref516129014"/>
      <w:bookmarkStart w:id="180" w:name="_Ref516129102"/>
      <w:bookmarkStart w:id="181" w:name="_Ref516129119"/>
      <w:bookmarkStart w:id="182" w:name="_Ref516129133"/>
      <w:bookmarkStart w:id="183" w:name="_Ref516129146"/>
      <w:bookmarkStart w:id="184" w:name="_Ref516129173"/>
      <w:bookmarkStart w:id="185" w:name="_Ref516129256"/>
      <w:bookmarkStart w:id="186" w:name="_Ref516129272"/>
      <w:bookmarkStart w:id="187" w:name="_Ref516129587"/>
      <w:bookmarkStart w:id="188" w:name="_Ref516129603"/>
      <w:bookmarkStart w:id="189" w:name="_Ref516129758"/>
      <w:bookmarkStart w:id="190" w:name="_Ref516129825"/>
      <w:bookmarkStart w:id="191" w:name="_Ref516129856"/>
      <w:bookmarkStart w:id="192" w:name="_Ref516129874"/>
      <w:bookmarkStart w:id="193" w:name="_Ref516129929"/>
      <w:bookmarkStart w:id="194" w:name="_Toc519864476"/>
      <w:bookmarkEnd w:id="158"/>
      <w:bookmarkEnd w:id="159"/>
      <w:bookmarkEnd w:id="160"/>
      <w:r w:rsidRPr="00E90FF9">
        <w:t>Práva duševního vlastnictví</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1AB221F" w14:textId="1181E559" w:rsidR="00503C08" w:rsidRPr="00E90FF9" w:rsidRDefault="00503C08" w:rsidP="00503C08">
      <w:pPr>
        <w:pStyle w:val="Clanek11"/>
        <w:widowControl/>
        <w:numPr>
          <w:ilvl w:val="1"/>
          <w:numId w:val="12"/>
        </w:numPr>
      </w:pPr>
      <w:bookmarkStart w:id="195" w:name="_Toc341225421"/>
      <w:bookmarkStart w:id="196" w:name="_Toc326681452"/>
      <w:bookmarkStart w:id="197" w:name="_Toc326681453"/>
      <w:bookmarkStart w:id="198" w:name="_Ref308714005"/>
      <w:bookmarkStart w:id="199" w:name="_Ref516152578"/>
      <w:bookmarkStart w:id="200" w:name="_Ref471214307"/>
      <w:bookmarkStart w:id="201" w:name="_Ref288750751"/>
      <w:bookmarkEnd w:id="195"/>
      <w:bookmarkEnd w:id="196"/>
      <w:bookmarkEnd w:id="197"/>
      <w:r w:rsidRPr="00E90FF9">
        <w:t xml:space="preserve">Vyjma případů, kdy je užit Standardní software, je Poskytovatel za všech okolností povinen užít k zařazení do Systému v rámci poskytování Služeb Autorská díla, k nimž je oprávněn poskytnout Objednateli oprávnění užít taková Autorská díla ve </w:t>
      </w:r>
      <w:r>
        <w:t>Z</w:t>
      </w:r>
      <w:r w:rsidRPr="00E90FF9">
        <w:t xml:space="preserve">drojovém kódu (jedná-li se o program nebo databázi) s oprávněním provádět změny anebo jinak Autorská díla upravovat, a to i prostřednictvím třetích osob, dále za podmínek stanovených v tomto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Autorským dílem se pro účely této Smlouvy rozumí dílo ve smyslu § 2 autorského zákona č. 121/2000Sb., ve znění pozdějších předpisů (</w:t>
      </w:r>
      <w:r>
        <w:t>„</w:t>
      </w:r>
      <w:r w:rsidRPr="00E90FF9">
        <w:rPr>
          <w:b/>
        </w:rPr>
        <w:t>Autorské dílo</w:t>
      </w:r>
      <w:r w:rsidRPr="00E90FF9">
        <w:t>“ a „</w:t>
      </w:r>
      <w:r w:rsidRPr="00E90FF9">
        <w:rPr>
          <w:b/>
        </w:rPr>
        <w:t>Autorský zákon</w:t>
      </w:r>
      <w:r w:rsidRPr="00E90FF9">
        <w:t xml:space="preserve">“). </w:t>
      </w:r>
    </w:p>
    <w:p w14:paraId="7D48D74D" w14:textId="51BCE098" w:rsidR="00503C08" w:rsidRPr="00E90FF9" w:rsidRDefault="00503C08" w:rsidP="00503C08">
      <w:pPr>
        <w:pStyle w:val="Clanek11"/>
        <w:widowControl/>
        <w:numPr>
          <w:ilvl w:val="1"/>
          <w:numId w:val="12"/>
        </w:numPr>
      </w:pPr>
      <w:bookmarkStart w:id="202" w:name="_Ref516240902"/>
      <w:r w:rsidRPr="00E90FF9">
        <w:t xml:space="preserve">S účinností ke dni předání jednotlivých výstupů poskytování Služeb k Akceptačnímu řízení Poskytovatel uděluje Objednateli oprávnění užívat Autorská díla a Databáze obsažené v předmětu poskytování Služeb či v jeho části, a to v rozsahu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přičemž</w:t>
      </w:r>
      <w:bookmarkEnd w:id="198"/>
      <w:r w:rsidRPr="00E90FF9">
        <w:t>:</w:t>
      </w:r>
      <w:bookmarkEnd w:id="199"/>
      <w:bookmarkEnd w:id="200"/>
      <w:bookmarkEnd w:id="202"/>
    </w:p>
    <w:p w14:paraId="6E788F38" w14:textId="77777777" w:rsidR="00503C08" w:rsidRPr="00E90FF9" w:rsidRDefault="00503C08" w:rsidP="00503C08">
      <w:pPr>
        <w:pStyle w:val="Claneka"/>
        <w:numPr>
          <w:ilvl w:val="2"/>
          <w:numId w:val="12"/>
        </w:numPr>
      </w:pPr>
      <w:bookmarkStart w:id="203" w:name="_Ref516240906"/>
      <w:bookmarkStart w:id="204" w:name="_Ref502607358"/>
      <w:bookmarkStart w:id="205" w:name="_Ref327805280"/>
      <w:bookmarkStart w:id="206" w:name="_Ref334101701"/>
      <w:r w:rsidRPr="00E90FF9">
        <w:t xml:space="preserve">pokud se jedná o Autorské dílo nebo Databázi, k nimž je </w:t>
      </w:r>
      <w:r w:rsidRPr="00E90FF9">
        <w:rPr>
          <w:u w:val="single"/>
        </w:rPr>
        <w:t>vykonavatelem anebo nositelem majetkových autorských práv Poskytovatel</w:t>
      </w:r>
      <w:r w:rsidRPr="00E90FF9">
        <w:t>, uděluje Poskytovatel Objednateli:</w:t>
      </w:r>
      <w:bookmarkEnd w:id="203"/>
    </w:p>
    <w:p w14:paraId="221B4710" w14:textId="77777777" w:rsidR="00503C08" w:rsidRPr="00E90FF9" w:rsidRDefault="00503C08" w:rsidP="00503C08">
      <w:pPr>
        <w:pStyle w:val="Claneki"/>
        <w:numPr>
          <w:ilvl w:val="3"/>
          <w:numId w:val="12"/>
        </w:numPr>
      </w:pPr>
      <w:r w:rsidRPr="00E90FF9">
        <w:t xml:space="preserve">Výhradní licenci (jak je definována níže), pokud se jedná o Autorské dílo nebo Databázi, ve </w:t>
      </w:r>
      <w:proofErr w:type="gramStart"/>
      <w:r w:rsidRPr="00E90FF9">
        <w:t>vztahu</w:t>
      </w:r>
      <w:proofErr w:type="gramEnd"/>
      <w:r w:rsidRPr="00E90FF9">
        <w:t xml:space="preserve"> k nimž je Poskytovatel oprávněn sám udělit Objednateli oprávnění k jejich užití a nejedná se o Standardní software nebo Program s otevřeným kódem;</w:t>
      </w:r>
    </w:p>
    <w:p w14:paraId="0B820410" w14:textId="77777777" w:rsidR="00503C08" w:rsidRPr="00E90FF9" w:rsidRDefault="00503C08" w:rsidP="00503C08">
      <w:pPr>
        <w:pStyle w:val="Claneki"/>
        <w:numPr>
          <w:ilvl w:val="3"/>
          <w:numId w:val="12"/>
        </w:numPr>
      </w:pPr>
      <w:r w:rsidRPr="00E90FF9">
        <w:t>Výhradní licenci, pokud se jedná o Dokumentaci;</w:t>
      </w:r>
    </w:p>
    <w:p w14:paraId="15E285B9" w14:textId="77777777" w:rsidR="00503C08" w:rsidRPr="00E90FF9" w:rsidRDefault="00503C08" w:rsidP="00503C08">
      <w:pPr>
        <w:pStyle w:val="Claneki"/>
        <w:numPr>
          <w:ilvl w:val="3"/>
          <w:numId w:val="12"/>
        </w:numPr>
      </w:pPr>
      <w:bookmarkStart w:id="207" w:name="_Ref517891694"/>
      <w:r w:rsidRPr="00E90FF9">
        <w:t>Nevýhradní licenci (jak je definována níže), pokud se jedná o Standardní software; povinnost Poskytovatele zajistit poskytnutí podpory (</w:t>
      </w:r>
      <w:proofErr w:type="spellStart"/>
      <w:r w:rsidRPr="00E90FF9">
        <w:t>subscription</w:t>
      </w:r>
      <w:proofErr w:type="spellEnd"/>
      <w:r w:rsidRPr="00E90FF9">
        <w:t>/</w:t>
      </w:r>
      <w:proofErr w:type="spellStart"/>
      <w:r w:rsidRPr="00E90FF9">
        <w:t>license</w:t>
      </w:r>
      <w:proofErr w:type="spellEnd"/>
      <w:r w:rsidRPr="00E90FF9">
        <w:t xml:space="preserve"> </w:t>
      </w:r>
      <w:proofErr w:type="spellStart"/>
      <w:r w:rsidRPr="00E90FF9">
        <w:t>maintenance</w:t>
      </w:r>
      <w:proofErr w:type="spellEnd"/>
      <w:r w:rsidRPr="00E90FF9">
        <w:t>) nejméně v takovém rozsahu, aby bylo Objednateli umožněno používání Standardního Softwaru v celém resortu Objednatele a na všech organizačních složkách či jiných útvarech Objednatele;</w:t>
      </w:r>
      <w:bookmarkEnd w:id="207"/>
    </w:p>
    <w:p w14:paraId="2E30CE9E" w14:textId="003926A0" w:rsidR="00503C08" w:rsidRPr="00E90FF9" w:rsidRDefault="00503C08" w:rsidP="00503C08">
      <w:pPr>
        <w:pStyle w:val="Claneki"/>
        <w:numPr>
          <w:ilvl w:val="3"/>
          <w:numId w:val="12"/>
        </w:numPr>
      </w:pPr>
      <w:r w:rsidRPr="00E90FF9">
        <w:t xml:space="preserve">pokud se jedná o Program s otevřeným kódem anebo Autorské dílo </w:t>
      </w:r>
      <w:bookmarkEnd w:id="204"/>
      <w:r w:rsidRPr="00E90FF9">
        <w:t xml:space="preserve">podobné Programu s otevřeným kódem ve smyslu distribuce pod jednou z veřejných licencí, které jsou </w:t>
      </w:r>
      <w:bookmarkStart w:id="208" w:name="_Ref327376320"/>
      <w:bookmarkStart w:id="209" w:name="_Ref335202765"/>
      <w:bookmarkStart w:id="210" w:name="_Ref327814988"/>
      <w:bookmarkEnd w:id="205"/>
      <w:bookmarkEnd w:id="206"/>
      <w:r w:rsidRPr="00E90FF9">
        <w:t xml:space="preserve">součástí Systému, je Poskytovatel povinen zajistit Objednateli udělení oprávnění v </w:t>
      </w:r>
      <w:bookmarkStart w:id="211" w:name="_Ref516761128"/>
      <w:bookmarkEnd w:id="208"/>
      <w:bookmarkEnd w:id="209"/>
      <w:bookmarkEnd w:id="210"/>
      <w:r w:rsidRPr="00E90FF9">
        <w:t>rozsahu takových veřejných licencí, které se na Autorské dílo vztahují, přičemž konkrétní rozsah licence lze určit odkazem na soubor předávaný v rámci poskytování Služeb anebo odkazem ve Zdrojovém kódu či jiném označení takové licence ve formátu vyžadovaném takovou veřejnou licencí, včetně odkazu na kompletní znění aktuálních licenčních podmínek veřejné licence; povinnost Poskytovatele zajistit poskytnutí podpory (</w:t>
      </w:r>
      <w:proofErr w:type="spellStart"/>
      <w:r w:rsidRPr="00E90FF9">
        <w:t>subscription</w:t>
      </w:r>
      <w:proofErr w:type="spellEnd"/>
      <w:r w:rsidRPr="00E90FF9">
        <w:t>/</w:t>
      </w:r>
      <w:proofErr w:type="spellStart"/>
      <w:r w:rsidRPr="00E90FF9">
        <w:t>license</w:t>
      </w:r>
      <w:proofErr w:type="spellEnd"/>
      <w:r w:rsidRPr="00E90FF9">
        <w:t xml:space="preserve"> </w:t>
      </w:r>
      <w:proofErr w:type="spellStart"/>
      <w:r w:rsidRPr="00E90FF9">
        <w:t>maintenance</w:t>
      </w:r>
      <w:proofErr w:type="spellEnd"/>
      <w:r w:rsidRPr="00E90FF9">
        <w:t xml:space="preserve">) dle Článku </w:t>
      </w:r>
      <w:r w:rsidRPr="00E90FF9">
        <w:fldChar w:fldCharType="begin"/>
      </w:r>
      <w:r w:rsidRPr="00E90FF9">
        <w:instrText xml:space="preserve"> REF _Ref516240902 \r \h  \* MERGEFORMAT </w:instrText>
      </w:r>
      <w:r w:rsidRPr="00E90FF9">
        <w:fldChar w:fldCharType="separate"/>
      </w:r>
      <w:r w:rsidR="00D80F50">
        <w:t>11.2</w:t>
      </w:r>
      <w:r w:rsidRPr="00E90FF9">
        <w:fldChar w:fldCharType="end"/>
      </w:r>
      <w:r w:rsidRPr="00E90FF9">
        <w:t xml:space="preserve"> se uplatní obdobně na Program s otevřeným kódem;</w:t>
      </w:r>
      <w:bookmarkEnd w:id="211"/>
      <w:r w:rsidRPr="00E90FF9">
        <w:t xml:space="preserve"> a</w:t>
      </w:r>
    </w:p>
    <w:bookmarkEnd w:id="201"/>
    <w:p w14:paraId="21735705" w14:textId="7B1646AC" w:rsidR="00503C08" w:rsidRPr="00E90FF9" w:rsidRDefault="00503C08" w:rsidP="00503C08">
      <w:pPr>
        <w:pStyle w:val="Claneki"/>
        <w:numPr>
          <w:ilvl w:val="3"/>
          <w:numId w:val="12"/>
        </w:numPr>
      </w:pPr>
      <w:r w:rsidRPr="00E90FF9">
        <w:t>pro zamezení pochybnostem je Poskytovatel povinen podniknout veškeré kroky k získání náležitých oprávnění tak, aby mohl udělit Objednateli veškeré nezbytné licence v souladu s tímto Článkem</w:t>
      </w:r>
      <w:r>
        <w:t xml:space="preserve"> </w:t>
      </w:r>
      <w:r w:rsidRPr="00E90FF9">
        <w:fldChar w:fldCharType="begin"/>
      </w:r>
      <w:r w:rsidRPr="00E90FF9">
        <w:instrText xml:space="preserve"> REF _Ref516240902 \r \h </w:instrText>
      </w:r>
      <w:r w:rsidRPr="00E90FF9">
        <w:fldChar w:fldCharType="separate"/>
      </w:r>
      <w:r w:rsidR="00D80F50">
        <w:t>11.2</w:t>
      </w:r>
      <w:r w:rsidRPr="00E90FF9">
        <w:fldChar w:fldCharType="end"/>
      </w:r>
      <w:r w:rsidRPr="00E90FF9">
        <w:t xml:space="preserve"> (a).</w:t>
      </w:r>
    </w:p>
    <w:p w14:paraId="60DE2990" w14:textId="7EB512C7" w:rsidR="00503C08" w:rsidRPr="00E90FF9" w:rsidRDefault="00503C08" w:rsidP="00503C08">
      <w:pPr>
        <w:pStyle w:val="Claneka"/>
        <w:numPr>
          <w:ilvl w:val="2"/>
          <w:numId w:val="12"/>
        </w:numPr>
      </w:pPr>
      <w:bookmarkStart w:id="212" w:name="_Ref516761074"/>
      <w:bookmarkStart w:id="213" w:name="_Ref516241288"/>
      <w:r w:rsidRPr="00E90FF9">
        <w:t xml:space="preserve">pokud se jedná o Autorské dílo nebo Databázi, ve vztahu k nimž je </w:t>
      </w:r>
      <w:r w:rsidRPr="00E90FF9">
        <w:rPr>
          <w:u w:val="single"/>
        </w:rPr>
        <w:t>nositelem anebo vykonavatelem majetkových autorských práv třetí osoba odlišná od Poskytovatele</w:t>
      </w:r>
      <w:r w:rsidRPr="00E90FF9">
        <w:t xml:space="preserve"> nebo od s Poskytovatelem propojených osob a Poskytovatel nemůže z objektivních důvodů udělit Objednateli oprávnění k užití Autorských děl a Databází dle Článku </w:t>
      </w:r>
      <w:r w:rsidRPr="00E90FF9">
        <w:fldChar w:fldCharType="begin"/>
      </w:r>
      <w:r w:rsidRPr="00E90FF9">
        <w:instrText xml:space="preserve"> REF _Ref516240902 \r \h  \* MERGEFORMAT </w:instrText>
      </w:r>
      <w:r w:rsidRPr="00E90FF9">
        <w:fldChar w:fldCharType="separate"/>
      </w:r>
      <w:r w:rsidR="00D80F50">
        <w:t>11.2</w:t>
      </w:r>
      <w:r w:rsidRPr="00E90FF9">
        <w:fldChar w:fldCharType="end"/>
      </w:r>
      <w:r w:rsidRPr="00E90FF9">
        <w:fldChar w:fldCharType="begin"/>
      </w:r>
      <w:r w:rsidRPr="00E90FF9">
        <w:instrText xml:space="preserve"> REF _Ref516240906 \r \h  \* MERGEFORMAT </w:instrText>
      </w:r>
      <w:r w:rsidRPr="00E90FF9">
        <w:fldChar w:fldCharType="separate"/>
      </w:r>
      <w:r w:rsidR="00D80F50">
        <w:t>(a)</w:t>
      </w:r>
      <w:r w:rsidRPr="00E90FF9">
        <w:fldChar w:fldCharType="end"/>
      </w:r>
      <w:r w:rsidRPr="00E90FF9">
        <w:t xml:space="preserve"> (například z důvodů </w:t>
      </w:r>
      <w:r w:rsidRPr="00E90FF9">
        <w:lastRenderedPageBreak/>
        <w:t>prokazatelné absence vůle takové třetí osoby) splní Poskytovatel svou povinnost udělit Objednateli oprávnění tím, že Objednateli bude uděleno oprávnění ze strany takové třetí osoby, a to v rozsahu:</w:t>
      </w:r>
      <w:bookmarkEnd w:id="212"/>
    </w:p>
    <w:p w14:paraId="45ED75D8" w14:textId="77777777" w:rsidR="00503C08" w:rsidRPr="00E90FF9" w:rsidRDefault="00503C08" w:rsidP="00503C08">
      <w:pPr>
        <w:pStyle w:val="Claneki"/>
        <w:numPr>
          <w:ilvl w:val="3"/>
          <w:numId w:val="12"/>
        </w:numPr>
      </w:pPr>
      <w:r w:rsidRPr="00E90FF9">
        <w:t>Výhradní licence, pokud se nejedná o Standardní software, a</w:t>
      </w:r>
    </w:p>
    <w:p w14:paraId="41CEB4F6" w14:textId="77777777" w:rsidR="00503C08" w:rsidRPr="00E90FF9" w:rsidRDefault="00503C08" w:rsidP="00503C08">
      <w:pPr>
        <w:pStyle w:val="Claneki"/>
        <w:numPr>
          <w:ilvl w:val="3"/>
          <w:numId w:val="12"/>
        </w:numPr>
      </w:pPr>
      <w:r w:rsidRPr="00E90FF9">
        <w:t>Nevýhradní licence, pokud se jedná o Standardní software</w:t>
      </w:r>
      <w:bookmarkEnd w:id="213"/>
      <w:r w:rsidRPr="00E90FF9">
        <w:t>.</w:t>
      </w:r>
    </w:p>
    <w:p w14:paraId="320124E0" w14:textId="77777777" w:rsidR="00503C08" w:rsidRPr="00E90FF9" w:rsidRDefault="00503C08" w:rsidP="00503C08">
      <w:pPr>
        <w:pStyle w:val="Claneka"/>
        <w:numPr>
          <w:ilvl w:val="2"/>
          <w:numId w:val="12"/>
        </w:numPr>
      </w:pPr>
      <w:r w:rsidRPr="00E90FF9">
        <w:t>Pro zamezení pochybnostem se:</w:t>
      </w:r>
    </w:p>
    <w:p w14:paraId="70F0613D" w14:textId="77777777" w:rsidR="00503C08" w:rsidRPr="00E90FF9" w:rsidRDefault="00503C08" w:rsidP="00503C08">
      <w:pPr>
        <w:pStyle w:val="Claneki"/>
        <w:numPr>
          <w:ilvl w:val="3"/>
          <w:numId w:val="12"/>
        </w:numPr>
      </w:pPr>
      <w:r w:rsidRPr="00E90FF9">
        <w:t>Strany dohodly, že Poskytovatel může učinit součástí Systému Standardní software, ovšem pouze v případě, že k němu bude Objednateli udělena alespoň Nevýhradní licence, Zdrojový kód a oprávnění jej měnit i prostřednictvím třetích osob;</w:t>
      </w:r>
    </w:p>
    <w:p w14:paraId="50CF6662" w14:textId="60380990" w:rsidR="00503C08" w:rsidRPr="00E90FF9" w:rsidRDefault="00503C08" w:rsidP="00503C08">
      <w:pPr>
        <w:pStyle w:val="Claneki"/>
        <w:numPr>
          <w:ilvl w:val="3"/>
          <w:numId w:val="12"/>
        </w:numPr>
      </w:pPr>
      <w:bookmarkStart w:id="214" w:name="_Ref530054818"/>
      <w:r w:rsidRPr="00E90FF9">
        <w:t xml:space="preserve">Článek </w:t>
      </w:r>
      <w:r w:rsidRPr="00E90FF9">
        <w:fldChar w:fldCharType="begin"/>
      </w:r>
      <w:r w:rsidRPr="00E90FF9">
        <w:instrText xml:space="preserve"> REF _Ref516240902 \r \h </w:instrText>
      </w:r>
      <w:r w:rsidRPr="00E90FF9">
        <w:fldChar w:fldCharType="separate"/>
      </w:r>
      <w:r w:rsidR="00D80F50">
        <w:t>11.2</w:t>
      </w:r>
      <w:r w:rsidRPr="00E90FF9">
        <w:fldChar w:fldCharType="end"/>
      </w:r>
      <w:r w:rsidRPr="00E90FF9">
        <w:fldChar w:fldCharType="begin"/>
      </w:r>
      <w:r w:rsidRPr="00E90FF9">
        <w:instrText xml:space="preserve"> REF _Ref516761074 \r \h </w:instrText>
      </w:r>
      <w:r w:rsidRPr="00E90FF9">
        <w:fldChar w:fldCharType="separate"/>
      </w:r>
      <w:r w:rsidR="00D80F50">
        <w:t>(b)</w:t>
      </w:r>
      <w:r w:rsidRPr="00E90FF9">
        <w:fldChar w:fldCharType="end"/>
      </w:r>
      <w:r w:rsidRPr="00E90FF9">
        <w:t xml:space="preserve"> se neuplatní na Program s otevřeným kódem, jelikož na ten se vztahuje Článek </w:t>
      </w:r>
      <w:r w:rsidRPr="00E90FF9">
        <w:fldChar w:fldCharType="begin"/>
      </w:r>
      <w:r w:rsidRPr="00E90FF9">
        <w:instrText xml:space="preserve"> REF _Ref516240902 \r \h </w:instrText>
      </w:r>
      <w:r w:rsidRPr="00E90FF9">
        <w:fldChar w:fldCharType="separate"/>
      </w:r>
      <w:r w:rsidR="00D80F50">
        <w:t>11.2</w:t>
      </w:r>
      <w:r w:rsidRPr="00E90FF9">
        <w:fldChar w:fldCharType="end"/>
      </w:r>
      <w:r w:rsidRPr="00E90FF9">
        <w:fldChar w:fldCharType="begin"/>
      </w:r>
      <w:r w:rsidRPr="00E90FF9">
        <w:instrText xml:space="preserve"> REF _Ref516761128 \r \h </w:instrText>
      </w:r>
      <w:r w:rsidRPr="00E90FF9">
        <w:fldChar w:fldCharType="separate"/>
      </w:r>
      <w:r w:rsidR="00D80F50">
        <w:t>(a)(</w:t>
      </w:r>
      <w:proofErr w:type="spellStart"/>
      <w:r w:rsidR="00D80F50">
        <w:t>iv</w:t>
      </w:r>
      <w:proofErr w:type="spellEnd"/>
      <w:r w:rsidR="00D80F50">
        <w:t>)</w:t>
      </w:r>
      <w:r w:rsidRPr="00E90FF9">
        <w:fldChar w:fldCharType="end"/>
      </w:r>
      <w:r w:rsidRPr="00E90FF9">
        <w:t>.</w:t>
      </w:r>
      <w:bookmarkEnd w:id="214"/>
      <w:r w:rsidRPr="00E90FF9">
        <w:rPr>
          <w:u w:val="single"/>
        </w:rPr>
        <w:t xml:space="preserve"> </w:t>
      </w:r>
    </w:p>
    <w:p w14:paraId="3F9795F1" w14:textId="62B12207" w:rsidR="00503C08" w:rsidRPr="00E90FF9" w:rsidRDefault="00503C08" w:rsidP="00503C08">
      <w:pPr>
        <w:pStyle w:val="Clanek11"/>
        <w:widowControl/>
        <w:numPr>
          <w:ilvl w:val="1"/>
          <w:numId w:val="12"/>
        </w:numPr>
      </w:pPr>
      <w:bookmarkStart w:id="215" w:name="_Ref516153960"/>
      <w:r w:rsidRPr="00E90FF9">
        <w:t xml:space="preserve">Poskytovatel bude při pořizování oprávnění dle Článků </w:t>
      </w:r>
      <w:r w:rsidRPr="00E90FF9">
        <w:fldChar w:fldCharType="begin"/>
      </w:r>
      <w:r w:rsidRPr="00E90FF9">
        <w:instrText xml:space="preserve"> REF _Ref516761074 \w \h </w:instrText>
      </w:r>
      <w:r w:rsidRPr="00E90FF9">
        <w:fldChar w:fldCharType="separate"/>
      </w:r>
      <w:r w:rsidR="00D80F50">
        <w:t>11.2(b)</w:t>
      </w:r>
      <w:r w:rsidRPr="00E90FF9">
        <w:fldChar w:fldCharType="end"/>
      </w:r>
      <w:r w:rsidRPr="00E90FF9">
        <w:t xml:space="preserve"> vystupovat jako příkazník Objednatele a zajistí pro Objednatele oprávnění tam stanovená za následujících podmínek:</w:t>
      </w:r>
      <w:bookmarkEnd w:id="215"/>
    </w:p>
    <w:p w14:paraId="35601E4F" w14:textId="77777777" w:rsidR="00503C08" w:rsidRPr="00E90FF9" w:rsidRDefault="00503C08" w:rsidP="00503C08">
      <w:pPr>
        <w:pStyle w:val="Claneka"/>
        <w:numPr>
          <w:ilvl w:val="2"/>
          <w:numId w:val="12"/>
        </w:numPr>
      </w:pPr>
      <w:r w:rsidRPr="00E90FF9">
        <w:t>Strany vylučují aplikaci ustanovení § 2436 až 2438, § 2440 a § 2443 Občanského zákoníku, jelikož Servisní smlouva obsahuje vlastní úpravu daných záležitostí;</w:t>
      </w:r>
    </w:p>
    <w:p w14:paraId="43779BC9" w14:textId="29B3A380" w:rsidR="00503C08" w:rsidRPr="00E90FF9" w:rsidRDefault="00503C08" w:rsidP="00503C08">
      <w:pPr>
        <w:pStyle w:val="Claneka"/>
        <w:numPr>
          <w:ilvl w:val="2"/>
          <w:numId w:val="12"/>
        </w:numPr>
      </w:pPr>
      <w:r w:rsidRPr="00E90FF9">
        <w:t xml:space="preserve">Objednatel uzavřením Servisní smlouvy zmocňuje Poskytovatele k právnímu jednání pouze a jenom ve smyslu a rozsahu dle tohoto Článku </w:t>
      </w:r>
      <w:r w:rsidRPr="00E90FF9">
        <w:fldChar w:fldCharType="begin"/>
      </w:r>
      <w:r w:rsidRPr="00E90FF9">
        <w:instrText xml:space="preserve"> REF _Ref516153960 \r \h </w:instrText>
      </w:r>
      <w:r w:rsidRPr="00E90FF9">
        <w:fldChar w:fldCharType="separate"/>
      </w:r>
      <w:r w:rsidR="00D80F50">
        <w:t>11.3</w:t>
      </w:r>
      <w:r w:rsidRPr="00E90FF9">
        <w:fldChar w:fldCharType="end"/>
      </w:r>
      <w:r w:rsidRPr="00E90FF9">
        <w:t xml:space="preserve"> a na dobu trvání této Servisní smlouvy. Objednatel vystaví na žádost Poskytovatele plnou moc pro účely splnění tohoto Článku </w:t>
      </w:r>
      <w:r w:rsidRPr="00E90FF9">
        <w:fldChar w:fldCharType="begin"/>
      </w:r>
      <w:r w:rsidRPr="00E90FF9">
        <w:instrText xml:space="preserve"> REF _Ref516153960 \r \h  \* MERGEFORMAT </w:instrText>
      </w:r>
      <w:r w:rsidRPr="00E90FF9">
        <w:fldChar w:fldCharType="separate"/>
      </w:r>
      <w:r w:rsidR="00D80F50">
        <w:t>11.3</w:t>
      </w:r>
      <w:r w:rsidRPr="00E90FF9">
        <w:fldChar w:fldCharType="end"/>
      </w:r>
      <w:r w:rsidRPr="00E90FF9">
        <w:t>;</w:t>
      </w:r>
    </w:p>
    <w:p w14:paraId="5EA034C0" w14:textId="77777777" w:rsidR="00503C08" w:rsidRPr="00E90FF9" w:rsidRDefault="00503C08" w:rsidP="00503C08">
      <w:pPr>
        <w:pStyle w:val="Claneka"/>
        <w:numPr>
          <w:ilvl w:val="2"/>
          <w:numId w:val="12"/>
        </w:numPr>
      </w:pPr>
      <w:r w:rsidRPr="00E90FF9">
        <w:t>pořízení oprávnění je součástí Ceny a Poskytovatel musí v této souvislosti postupovat vždy tak, aby Objednateli nevznikaly žádné další náklady nad rámec Ceny po celou dobu trvání takových oprávnění.</w:t>
      </w:r>
    </w:p>
    <w:p w14:paraId="43149592" w14:textId="2FC4EFFF" w:rsidR="00503C08" w:rsidRPr="00E90FF9" w:rsidRDefault="00503C08" w:rsidP="00503C08">
      <w:pPr>
        <w:pStyle w:val="Clanek11"/>
        <w:widowControl/>
        <w:numPr>
          <w:ilvl w:val="1"/>
          <w:numId w:val="12"/>
        </w:numPr>
      </w:pPr>
      <w:bookmarkStart w:id="216" w:name="_Ref502608314"/>
      <w:bookmarkStart w:id="217" w:name="_Ref516154430"/>
      <w:bookmarkStart w:id="218" w:name="_Ref502620833"/>
      <w:bookmarkStart w:id="219" w:name="_Ref465695724"/>
      <w:bookmarkStart w:id="220" w:name="_Ref465956356"/>
      <w:r w:rsidRPr="00E90FF9">
        <w:t xml:space="preserve">Výhradní licencí se rozumí výhradní výlučné oprávnění Autorské dílo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tohoto Článku </w:t>
      </w:r>
      <w:r w:rsidRPr="00E90FF9">
        <w:fldChar w:fldCharType="begin"/>
      </w:r>
      <w:r w:rsidRPr="00E90FF9">
        <w:instrText xml:space="preserve"> REF _Ref516154430 \r \h </w:instrText>
      </w:r>
      <w:r w:rsidRPr="00E90FF9">
        <w:fldChar w:fldCharType="separate"/>
      </w:r>
      <w:r w:rsidR="00D80F50">
        <w:t>11.4</w:t>
      </w:r>
      <w:r w:rsidRPr="00E90FF9">
        <w:fldChar w:fldCharType="end"/>
      </w:r>
      <w:r w:rsidRPr="00E90FF9">
        <w:t xml:space="preserve"> („</w:t>
      </w:r>
      <w:r w:rsidRPr="00E90FF9">
        <w:rPr>
          <w:b/>
        </w:rPr>
        <w:t>Výhradní licence</w:t>
      </w:r>
      <w:r w:rsidRPr="00E90FF9">
        <w:t>“)</w:t>
      </w:r>
      <w:bookmarkEnd w:id="216"/>
      <w:r w:rsidRPr="00E90FF9">
        <w:t>, přičemž Výhradní licence je poskytována dále za následujících podmínek:</w:t>
      </w:r>
      <w:bookmarkEnd w:id="217"/>
      <w:bookmarkEnd w:id="218"/>
    </w:p>
    <w:p w14:paraId="07BAEA7E" w14:textId="77777777" w:rsidR="00503C08" w:rsidRPr="00E90FF9" w:rsidRDefault="00503C08" w:rsidP="00503C08">
      <w:pPr>
        <w:pStyle w:val="Claneka"/>
        <w:numPr>
          <w:ilvl w:val="2"/>
          <w:numId w:val="12"/>
        </w:numPr>
      </w:pPr>
      <w:r w:rsidRPr="00E90FF9">
        <w:t>vztahuje-li se na Software, databáze pak jak ve Zdrojovém kódu, tak strojovém kódu;</w:t>
      </w:r>
    </w:p>
    <w:p w14:paraId="28C29F31" w14:textId="3CD2FE92" w:rsidR="00503C08" w:rsidRPr="00E90FF9" w:rsidRDefault="00503C08" w:rsidP="00503C08">
      <w:pPr>
        <w:pStyle w:val="Claneka"/>
        <w:numPr>
          <w:ilvl w:val="2"/>
          <w:numId w:val="12"/>
        </w:numPr>
      </w:pPr>
      <w:r w:rsidRPr="00E90FF9">
        <w:t xml:space="preserve">zahrnuje výhradní oprávnění Objednatele Autorské dílo zveřejňovat, upravovat, měnit, spojit s jiným dílem či zařadit do díla souborného, zpracovávat včetně překladu (například do jiného programovacího jazyka), uvádět Autorské dílo na veřejnost pod jménem Objednatele a dokončovat nehotové Autorské dílo, a to vše i prostřednictvím třetí osoby, s čímž Poskytovatel souhlasí. Poskytovatel zajistí případný nezbytný souhlas třetích osob, které užil k plnění jeho povinností při plnění Servisní smlouvy, s výše uvedeným a s postupováním tohoto oprávnění na třetí osoby v rámci postoupení Výhradní licence či udělení podlicence dle Článku </w:t>
      </w:r>
      <w:r w:rsidRPr="00E90FF9">
        <w:fldChar w:fldCharType="begin"/>
      </w:r>
      <w:r w:rsidRPr="00E90FF9">
        <w:instrText xml:space="preserve"> REF _Ref516154430 \r \h </w:instrText>
      </w:r>
      <w:r w:rsidRPr="00E90FF9">
        <w:fldChar w:fldCharType="separate"/>
      </w:r>
      <w:r w:rsidR="00D80F50">
        <w:t>11.4</w:t>
      </w:r>
      <w:r w:rsidRPr="00E90FF9">
        <w:fldChar w:fldCharType="end"/>
      </w:r>
      <w:r w:rsidRPr="00E90FF9">
        <w:fldChar w:fldCharType="begin"/>
      </w:r>
      <w:r w:rsidRPr="00E90FF9">
        <w:instrText xml:space="preserve"> REF _Ref516774197 \r \h </w:instrText>
      </w:r>
      <w:r w:rsidRPr="00E90FF9">
        <w:fldChar w:fldCharType="separate"/>
      </w:r>
      <w:r w:rsidR="00D80F50">
        <w:t>(c)</w:t>
      </w:r>
      <w:r w:rsidRPr="00E90FF9">
        <w:fldChar w:fldCharType="end"/>
      </w:r>
      <w:r w:rsidRPr="00E90FF9">
        <w:t xml:space="preserve">. </w:t>
      </w:r>
    </w:p>
    <w:p w14:paraId="4D61F636" w14:textId="77777777" w:rsidR="00503C08" w:rsidRPr="00E90FF9" w:rsidRDefault="00503C08" w:rsidP="00503C08">
      <w:pPr>
        <w:pStyle w:val="Claneka"/>
        <w:numPr>
          <w:ilvl w:val="2"/>
          <w:numId w:val="12"/>
        </w:numPr>
      </w:pPr>
      <w:bookmarkStart w:id="221" w:name="_Ref536383367"/>
      <w:bookmarkStart w:id="222" w:name="_Ref516774197"/>
      <w:r w:rsidRPr="00E90FF9">
        <w:t>Objednatel je oprávněn postoupit Výhradní licenci zčásti, v celku anebo udělit podlicenci jakýmkoliv organizačním složkám České republiky, svým podřízeným složkám, ústředním orgánům státní správy, či jiným orgánům státní správy a jakýmkoliv třetím osobám (včetně soukromých subjektů), s čímž Poskytovatel výslovně souhlasí.</w:t>
      </w:r>
      <w:bookmarkEnd w:id="221"/>
    </w:p>
    <w:bookmarkEnd w:id="222"/>
    <w:p w14:paraId="422F6689" w14:textId="77777777" w:rsidR="00503C08" w:rsidRPr="00E90FF9" w:rsidRDefault="00503C08" w:rsidP="00503C08">
      <w:pPr>
        <w:pStyle w:val="Claneka"/>
        <w:numPr>
          <w:ilvl w:val="2"/>
          <w:numId w:val="12"/>
        </w:numPr>
      </w:pPr>
      <w:r w:rsidRPr="00E90FF9">
        <w:t>V důsledku udělení Výhradní licence není Poskytovatel oprávněn Autorské dílo užívat či poskytnout licenci k Autorskému dílu třetí osobě, byť zčásti, nesjednají-li Strany v </w:t>
      </w:r>
      <w:r>
        <w:t>písemné</w:t>
      </w:r>
      <w:r w:rsidRPr="00E90FF9">
        <w:t xml:space="preserve"> podobě jinak</w:t>
      </w:r>
      <w:r>
        <w:t>.</w:t>
      </w:r>
    </w:p>
    <w:p w14:paraId="2F7D6558" w14:textId="2427F0FC" w:rsidR="00503C08" w:rsidRPr="00E90FF9" w:rsidRDefault="00503C08" w:rsidP="00503C08">
      <w:pPr>
        <w:pStyle w:val="Clanek11"/>
        <w:widowControl/>
        <w:numPr>
          <w:ilvl w:val="1"/>
          <w:numId w:val="12"/>
        </w:numPr>
      </w:pPr>
      <w:bookmarkStart w:id="223" w:name="_Ref516154708"/>
      <w:bookmarkStart w:id="224" w:name="_Ref502608820"/>
      <w:r w:rsidRPr="00E90FF9">
        <w:t xml:space="preserve">Nevýhradní licencí se rozumí nevýhradní nevýlučné oprávnění Autorské dílo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tohoto Článku </w:t>
      </w:r>
      <w:r w:rsidRPr="00E90FF9">
        <w:fldChar w:fldCharType="begin"/>
      </w:r>
      <w:r w:rsidRPr="00E90FF9">
        <w:instrText xml:space="preserve"> REF _Ref516154708 \r \h </w:instrText>
      </w:r>
      <w:r w:rsidRPr="00E90FF9">
        <w:fldChar w:fldCharType="separate"/>
      </w:r>
      <w:r w:rsidR="00D80F50">
        <w:t>11.5</w:t>
      </w:r>
      <w:r w:rsidRPr="00E90FF9">
        <w:fldChar w:fldCharType="end"/>
      </w:r>
      <w:r w:rsidRPr="00E90FF9">
        <w:t xml:space="preserve"> („</w:t>
      </w:r>
      <w:r w:rsidRPr="00E90FF9">
        <w:rPr>
          <w:b/>
        </w:rPr>
        <w:t>Nevýhradní licence</w:t>
      </w:r>
      <w:r w:rsidRPr="00E90FF9">
        <w:t>“), přičemž Nevýhradní licence je poskytována dále za následujících podmínek, není-li v Servisní smlouvě dále stanoveno výslovně jinak:</w:t>
      </w:r>
      <w:bookmarkEnd w:id="223"/>
      <w:bookmarkEnd w:id="224"/>
    </w:p>
    <w:p w14:paraId="78A5B70F" w14:textId="77777777" w:rsidR="00503C08" w:rsidRPr="00E90FF9" w:rsidRDefault="00503C08" w:rsidP="00503C08">
      <w:pPr>
        <w:pStyle w:val="Claneka"/>
        <w:numPr>
          <w:ilvl w:val="2"/>
          <w:numId w:val="12"/>
        </w:numPr>
      </w:pPr>
      <w:r w:rsidRPr="00E90FF9">
        <w:lastRenderedPageBreak/>
        <w:t>vztahuje-li se na Software, databáze, pak jak ve Zdrojovém kódu</w:t>
      </w:r>
      <w:r>
        <w:t xml:space="preserve"> dle Č</w:t>
      </w:r>
      <w:r w:rsidRPr="00E90FF9">
        <w:t>l</w:t>
      </w:r>
      <w:r>
        <w:t>ánku</w:t>
      </w:r>
      <w:r w:rsidRPr="00E90FF9">
        <w:t xml:space="preserve"> 1</w:t>
      </w:r>
      <w:r>
        <w:t>2</w:t>
      </w:r>
      <w:r w:rsidRPr="00E90FF9">
        <w:t xml:space="preserve"> </w:t>
      </w:r>
      <w:r>
        <w:t>Servisní</w:t>
      </w:r>
      <w:r w:rsidRPr="00E90FF9">
        <w:t xml:space="preserve"> smlouvy, tak strojovém kódu;</w:t>
      </w:r>
    </w:p>
    <w:p w14:paraId="086CAF57" w14:textId="09FEC870" w:rsidR="00503C08" w:rsidRPr="00E90FF9" w:rsidRDefault="00503C08" w:rsidP="00503C08">
      <w:pPr>
        <w:pStyle w:val="Claneka"/>
        <w:numPr>
          <w:ilvl w:val="2"/>
          <w:numId w:val="12"/>
        </w:numPr>
      </w:pPr>
      <w:r w:rsidRPr="00E90FF9">
        <w:t xml:space="preserve">zahrnuje nevýhradní oprávnění Objednatele Autorské dílo upravovat, měnit, spojit s jiným dílem či zařadit do díla souborného, zpracovávat včetně překladu (například do jiného programovacího jazyka), dokončovat nehotové Autorské dílo, a to vše i prostřednictvím třetí osoby, s čímž Poskytovatel souhlasí. Poskytovatel zajistí případný nezbytný souhlas třetích osob, které užil k plnění jeho povinností při plnění Servisní smlouvy, s výše uvedeným a s postupováním tohoto oprávnění na třetí osoby v rámci postoupení Nevýhradní licence či udělení podlicence dle Článku </w:t>
      </w:r>
      <w:r w:rsidRPr="00E90FF9">
        <w:fldChar w:fldCharType="begin"/>
      </w:r>
      <w:r w:rsidRPr="00E90FF9">
        <w:instrText xml:space="preserve"> REF _Ref516154708 \r \h </w:instrText>
      </w:r>
      <w:r w:rsidRPr="00E90FF9">
        <w:fldChar w:fldCharType="separate"/>
      </w:r>
      <w:r w:rsidR="00D80F50">
        <w:t>11.5</w:t>
      </w:r>
      <w:r w:rsidRPr="00E90FF9">
        <w:fldChar w:fldCharType="end"/>
      </w:r>
      <w:r w:rsidRPr="00E90FF9">
        <w:fldChar w:fldCharType="begin"/>
      </w:r>
      <w:r w:rsidRPr="00E90FF9">
        <w:instrText xml:space="preserve"> REF _Ref516774305 \r \h </w:instrText>
      </w:r>
      <w:r w:rsidRPr="00E90FF9">
        <w:fldChar w:fldCharType="separate"/>
      </w:r>
      <w:r w:rsidR="00D80F50">
        <w:t>(c)</w:t>
      </w:r>
      <w:r w:rsidRPr="00E90FF9">
        <w:fldChar w:fldCharType="end"/>
      </w:r>
      <w:r w:rsidRPr="00E90FF9">
        <w:t>.</w:t>
      </w:r>
    </w:p>
    <w:p w14:paraId="4C8F5DDE" w14:textId="0F80664A" w:rsidR="00503C08" w:rsidRPr="00E90FF9" w:rsidRDefault="00503C08" w:rsidP="00503C08">
      <w:pPr>
        <w:pStyle w:val="Claneka"/>
        <w:numPr>
          <w:ilvl w:val="2"/>
          <w:numId w:val="12"/>
        </w:numPr>
      </w:pPr>
      <w:bookmarkStart w:id="225" w:name="_Ref516774305"/>
      <w:r w:rsidRPr="00E90FF9">
        <w:t xml:space="preserve">Objednatel je oprávněn postoupit Nevýhradní licenci zčásti, v celku anebo udělit podlicenci jakýmkoliv organizacím, organizačním složkám a jiným útvarům podřízeným anebo spravovaným Objednatelem v celém resortu Objednatele, s čímž Poskytovatel výslovně souhlasí. Objednatel je oprávněn v rozsahu dle tohoto Článku </w:t>
      </w:r>
      <w:r w:rsidRPr="00E90FF9">
        <w:fldChar w:fldCharType="begin"/>
      </w:r>
      <w:r w:rsidRPr="00E90FF9">
        <w:instrText xml:space="preserve"> REF _Ref516154708 \r \h </w:instrText>
      </w:r>
      <w:r w:rsidRPr="00E90FF9">
        <w:fldChar w:fldCharType="separate"/>
      </w:r>
      <w:r w:rsidR="00D80F50">
        <w:t>11.5</w:t>
      </w:r>
      <w:r w:rsidRPr="00E90FF9">
        <w:fldChar w:fldCharType="end"/>
      </w:r>
      <w:r w:rsidRPr="00E90FF9">
        <w:fldChar w:fldCharType="begin"/>
      </w:r>
      <w:r w:rsidRPr="00E90FF9">
        <w:instrText xml:space="preserve"> REF _Ref516774305 \r \h </w:instrText>
      </w:r>
      <w:r w:rsidRPr="00E90FF9">
        <w:fldChar w:fldCharType="separate"/>
      </w:r>
      <w:r w:rsidR="00D80F50">
        <w:t>(c)</w:t>
      </w:r>
      <w:r w:rsidRPr="00E90FF9">
        <w:fldChar w:fldCharType="end"/>
      </w:r>
      <w:r w:rsidRPr="00E90FF9">
        <w:t xml:space="preserve"> Autorské dílo zveřejňovat.</w:t>
      </w:r>
    </w:p>
    <w:p w14:paraId="3310EF82" w14:textId="77777777" w:rsidR="00503C08" w:rsidRPr="00E90FF9" w:rsidRDefault="00503C08" w:rsidP="00503C08">
      <w:pPr>
        <w:pStyle w:val="Clanek11"/>
        <w:widowControl/>
        <w:numPr>
          <w:ilvl w:val="1"/>
          <w:numId w:val="12"/>
        </w:numPr>
      </w:pPr>
      <w:bookmarkStart w:id="226" w:name="_Ref516155099"/>
      <w:bookmarkStart w:id="227" w:name="_Ref502609949"/>
      <w:bookmarkStart w:id="228" w:name="_Ref471880913"/>
      <w:bookmarkStart w:id="229" w:name="_Ref378754859"/>
      <w:bookmarkEnd w:id="219"/>
      <w:bookmarkEnd w:id="225"/>
      <w:r w:rsidRPr="00E90FF9">
        <w:rPr>
          <w:bCs w:val="0"/>
          <w:iCs w:val="0"/>
        </w:rPr>
        <w:t>V</w:t>
      </w:r>
      <w:r w:rsidRPr="00E90FF9">
        <w:t xml:space="preserve"> </w:t>
      </w:r>
      <w:r w:rsidRPr="00E90FF9">
        <w:rPr>
          <w:bCs w:val="0"/>
          <w:iCs w:val="0"/>
        </w:rPr>
        <w:t xml:space="preserve">případě, že v rámci </w:t>
      </w:r>
      <w:r w:rsidRPr="00E90FF9">
        <w:t>poskytování Služeb</w:t>
      </w:r>
      <w:r w:rsidRPr="00E90FF9">
        <w:rPr>
          <w:bCs w:val="0"/>
          <w:iCs w:val="0"/>
        </w:rPr>
        <w:t xml:space="preserve"> Poskytovatelem dojde k vytvoření Databáze, přísluší zvláštní práva pořizovatele Databáze Objednateli.</w:t>
      </w:r>
      <w:r w:rsidRPr="00E90FF9">
        <w:t xml:space="preserve"> Odměna za poskytnutí (postoupení) oprávnění dle tohoto Článku </w:t>
      </w:r>
      <w:r>
        <w:t>11</w:t>
      </w:r>
      <w:r w:rsidRPr="00E90FF9">
        <w:t xml:space="preserve"> (</w:t>
      </w:r>
      <w:r w:rsidRPr="00E90FF9">
        <w:rPr>
          <w:i/>
        </w:rPr>
        <w:t>Práva duševního vlastnictví</w:t>
      </w:r>
      <w:r w:rsidRPr="00E90FF9">
        <w:t>) je součástí Ceny stanovené v Servisní smlouvě.</w:t>
      </w:r>
    </w:p>
    <w:bookmarkEnd w:id="220"/>
    <w:bookmarkEnd w:id="226"/>
    <w:bookmarkEnd w:id="227"/>
    <w:bookmarkEnd w:id="228"/>
    <w:bookmarkEnd w:id="229"/>
    <w:p w14:paraId="2BC10A3F" w14:textId="0BBAB9CB" w:rsidR="00503C08" w:rsidRPr="006E344F" w:rsidRDefault="00503C08" w:rsidP="00503C08">
      <w:pPr>
        <w:pStyle w:val="Clanek11"/>
        <w:widowControl/>
        <w:numPr>
          <w:ilvl w:val="1"/>
          <w:numId w:val="12"/>
        </w:numPr>
      </w:pPr>
      <w:r w:rsidRPr="00E90FF9">
        <w:t xml:space="preserve">Bez ohledu na jakákoliv omezení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xml:space="preserve">) Objednatel smí vytvářet záložní kopie Autorského díla pro své vnitřní potřeby bez množstevního omezení bez ohledu na omezení oprávnění. Objednatel je oprávněn přenášet elektronicky kopie Autorského díla prostřednictvím počítačové sítě či jinak z jednoho počítače do jiného. </w:t>
      </w:r>
      <w:r w:rsidRPr="00E90FF9">
        <w:rPr>
          <w:rFonts w:cs="Times New Roman"/>
        </w:rPr>
        <w:t xml:space="preserve">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w:t>
      </w:r>
      <w:r w:rsidRPr="00E90FF9">
        <w:rPr>
          <w:rFonts w:cs="Times New Roman"/>
        </w:rPr>
        <w:t xml:space="preserve"> jsou udělována jako on-premise oprávnění, tj. součástí poskytování Služeb nesmí být cloudová či obdobná řešení.</w:t>
      </w:r>
    </w:p>
    <w:p w14:paraId="27B2D952" w14:textId="77777777" w:rsidR="00503C08" w:rsidRPr="00E90FF9" w:rsidRDefault="00503C08" w:rsidP="00503C08">
      <w:pPr>
        <w:pStyle w:val="Clanek11"/>
        <w:widowControl/>
        <w:numPr>
          <w:ilvl w:val="1"/>
          <w:numId w:val="12"/>
        </w:numPr>
      </w:pPr>
      <w:r w:rsidRPr="008A7A21">
        <w:t xml:space="preserve">Objednatel může publikovat výstupy </w:t>
      </w:r>
      <w:r>
        <w:t>předané Poskytovatelem, jej</w:t>
      </w:r>
      <w:r w:rsidRPr="008A7A21">
        <w:t>ichž povaha to umožňuje, zejména pod veřejnou licencí Evropské unie EUPL („</w:t>
      </w:r>
      <w:r w:rsidRPr="008A7A21">
        <w:rPr>
          <w:b/>
        </w:rPr>
        <w:t>EUPL licence</w:t>
      </w:r>
      <w:r w:rsidRPr="008A7A21">
        <w:t xml:space="preserve">“). </w:t>
      </w:r>
      <w:r>
        <w:t>Poskytovatel</w:t>
      </w:r>
      <w:r w:rsidRPr="008A7A21">
        <w:t xml:space="preserve"> odpovídá za to, že </w:t>
      </w:r>
      <w:r>
        <w:t>výstupy</w:t>
      </w:r>
      <w:r w:rsidRPr="008A7A21">
        <w:t>, jejichž povaha to umožňuje, vytvořené na základě S</w:t>
      </w:r>
      <w:r>
        <w:t>ervisní s</w:t>
      </w:r>
      <w:r w:rsidRPr="008A7A21">
        <w:t>mlouvy, budou slučitelné s EUPL licencí a že tyto výstupy bude možné dále oprávněně převádět, šířit, sdělovat č</w:t>
      </w:r>
      <w:r>
        <w:t>i jinak užívat dle podmínek</w:t>
      </w:r>
      <w:r w:rsidRPr="008A7A21">
        <w:t xml:space="preserve"> S</w:t>
      </w:r>
      <w:r>
        <w:t>ervisní s</w:t>
      </w:r>
      <w:r w:rsidRPr="008A7A21">
        <w:t>mlouvy a podmínek EUPL licence. Jestliže práva průmyslového nebo duševního vlastnictví k některému plnění</w:t>
      </w:r>
      <w:r>
        <w:t xml:space="preserve"> realizovanému na základě Servisní smlouvy</w:t>
      </w:r>
      <w:r w:rsidRPr="008A7A21">
        <w:t>, existují již před uzavřením S</w:t>
      </w:r>
      <w:r>
        <w:t>ervisní s</w:t>
      </w:r>
      <w:r w:rsidRPr="008A7A21">
        <w:t xml:space="preserve">mlouvy, provede </w:t>
      </w:r>
      <w:r>
        <w:t>Poskytovatel</w:t>
      </w:r>
      <w:r w:rsidRPr="008A7A21">
        <w:t xml:space="preserve"> příslušnou kontrolu a zajistí, aby bylo možné všechny výstupy, jejichž povaha to um</w:t>
      </w:r>
      <w:r>
        <w:t xml:space="preserve">ožňuje, vzniklé na základě </w:t>
      </w:r>
      <w:r w:rsidRPr="008A7A21">
        <w:t>S</w:t>
      </w:r>
      <w:r>
        <w:t>ervisní s</w:t>
      </w:r>
      <w:r w:rsidRPr="008A7A21">
        <w:t>mlouvy, převádět, šířit a sdělovat či jinak užívat prostřednictvím licence EUPL. Výjimky jsou možné pouze s předchozím souhlasem Objednatele uděleným v </w:t>
      </w:r>
      <w:r>
        <w:t>písemné</w:t>
      </w:r>
      <w:r w:rsidRPr="008A7A21">
        <w:t xml:space="preserve"> podobě na žádost </w:t>
      </w:r>
      <w:r>
        <w:t>Poskytovatele</w:t>
      </w:r>
      <w:r w:rsidRPr="008A7A21">
        <w:t>.</w:t>
      </w:r>
    </w:p>
    <w:p w14:paraId="1347EEBE" w14:textId="5A21C1E5" w:rsidR="00503C08" w:rsidRPr="00E90FF9" w:rsidRDefault="00503C08" w:rsidP="00503C08">
      <w:pPr>
        <w:pStyle w:val="Clanek11"/>
        <w:widowControl/>
        <w:numPr>
          <w:ilvl w:val="1"/>
          <w:numId w:val="12"/>
        </w:numPr>
      </w:pPr>
      <w:r w:rsidRPr="00E90FF9">
        <w:t xml:space="preserve">Objednatel není povinen nabytá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xml:space="preserve">) využít. Poskytovatel prohlašuje, že oprávněné zájmy autora nemohou být značně nepříznivě dotčeny tím, že Objednatel nebude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vůbec či zčásti užívat.</w:t>
      </w:r>
    </w:p>
    <w:p w14:paraId="499E9B3B" w14:textId="1CFDE4A7" w:rsidR="00503C08" w:rsidRPr="00E90FF9" w:rsidRDefault="00503C08" w:rsidP="00503C08">
      <w:pPr>
        <w:pStyle w:val="Clanek11"/>
        <w:widowControl/>
        <w:numPr>
          <w:ilvl w:val="1"/>
          <w:numId w:val="12"/>
        </w:numPr>
      </w:pPr>
      <w:r w:rsidRPr="00E90FF9">
        <w:t xml:space="preserve">Poskytovatel prohlašuje, že s ohledem na povahu výnosů z poskytnutých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xml:space="preserve">) nemohou vzniknout podmínky pro uplatnění ustanovení § 2374 Občanského zákoníku, tedy že odměna za udělení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xml:space="preserve">) k jednotlivým Autorským dílům nemůže být ve zřejmém nepoměru k zisku z využití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a významu příslušného Autorského díla pro dosažení takového zisku.</w:t>
      </w:r>
    </w:p>
    <w:p w14:paraId="64B606B7" w14:textId="77777777" w:rsidR="00503C08" w:rsidRPr="00E90FF9" w:rsidRDefault="00503C08" w:rsidP="00503C08">
      <w:pPr>
        <w:pStyle w:val="Clanek11"/>
        <w:widowControl/>
        <w:numPr>
          <w:ilvl w:val="1"/>
          <w:numId w:val="12"/>
        </w:numPr>
      </w:pPr>
      <w:bookmarkStart w:id="230" w:name="_Ref378754931"/>
      <w:bookmarkStart w:id="231" w:name="_Ref378754868"/>
      <w:bookmarkStart w:id="232" w:name="_Ref339528588"/>
      <w:r w:rsidRPr="00E90FF9">
        <w:t>Poskytovatel není oprávněn užít k vytvoření Autorského díla nebo jeho části vytvářeného v rámci poskytování Služeb taková Autorská díla, u nichž není oprávněn vykonávat majetková autorská práva nebo ke kterým nemůže udělit licenci alespoň v rozsahu Nevýhradní licence.</w:t>
      </w:r>
      <w:bookmarkEnd w:id="230"/>
      <w:r w:rsidRPr="00E90FF9">
        <w:t xml:space="preserve"> </w:t>
      </w:r>
    </w:p>
    <w:p w14:paraId="362C83FB" w14:textId="23655C41" w:rsidR="00503C08" w:rsidRPr="00E90FF9" w:rsidRDefault="00503C08" w:rsidP="00503C08">
      <w:pPr>
        <w:pStyle w:val="Clanek11"/>
        <w:widowControl/>
        <w:numPr>
          <w:ilvl w:val="1"/>
          <w:numId w:val="12"/>
        </w:numPr>
      </w:pPr>
      <w:r w:rsidRPr="00E90FF9">
        <w:t xml:space="preserve">K žádosti Objednatele zajistí Poskytovatel i po zániku smluvního vztahu založeného Servisní smlouvou vyhotovení/podepsání jakýchkoliv listin či dokumentů, které by mohly být potřebné k přiznání právních účinků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xml:space="preserve">) a účelu tohoto Článku </w:t>
      </w:r>
      <w:r w:rsidRPr="00E90FF9">
        <w:lastRenderedPageBreak/>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xml:space="preserve">), kterým je poskytnutí Poskytovatelem v maximální možné míře přípustné dle českého práva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w:t>
      </w:r>
    </w:p>
    <w:p w14:paraId="64D0046E" w14:textId="77777777" w:rsidR="00503C08" w:rsidRPr="00E90FF9" w:rsidRDefault="00503C08" w:rsidP="00503C08">
      <w:pPr>
        <w:pStyle w:val="Clanek11"/>
        <w:widowControl/>
        <w:numPr>
          <w:ilvl w:val="1"/>
          <w:numId w:val="12"/>
        </w:numPr>
      </w:pPr>
      <w:bookmarkStart w:id="233" w:name="_Ref464480547"/>
      <w:bookmarkStart w:id="234" w:name="_Ref516159163"/>
      <w:r w:rsidRPr="00E90FF9">
        <w:t>Nevýhradní licence anebo Výhradní licence dle Servisní smlouvy se použije v maximální možné míře připuštěné českým právem nejen na Autorská díla, ale také na jakékoliv jiné výsledky poskytování Služeb, které jsou předmětem právní ochrany nehmotných statků, zejména na know-how, které Poskytovatel vytvoří v rámci nebo v souvislosti s plněním Servisní smlouvy („</w:t>
      </w:r>
      <w:r w:rsidRPr="00E90FF9">
        <w:rPr>
          <w:b/>
        </w:rPr>
        <w:t>Předměty práv k nehmotným statkům</w:t>
      </w:r>
      <w:r w:rsidRPr="00E90FF9">
        <w:t>“). Poskytovatel tak tímto uděluje Výhradní licenci anebo Nevýhradní licenci rovněž k Předmětům práv k nehmotným statkům, a to v maximálním rozsahu, v jakém je k tomu oprávněn, jinak alespoň podle toho, ke které části Systému se Předměty práv k nehmotným statkům vztahují.</w:t>
      </w:r>
      <w:bookmarkEnd w:id="233"/>
      <w:r w:rsidRPr="00E90FF9">
        <w:t xml:space="preserve"> Strany přitom pro zamezení pochybnostem prohlašují, že veškerá data předaná</w:t>
      </w:r>
      <w:r>
        <w:t xml:space="preserve"> či</w:t>
      </w:r>
      <w:r w:rsidRPr="00E90FF9">
        <w:t xml:space="preserve"> zpřístupněná Objednatelem</w:t>
      </w:r>
      <w:r>
        <w:t xml:space="preserve"> a/nebo </w:t>
      </w:r>
      <w:r w:rsidRPr="00E90FF9">
        <w:t>zpracovávaná Poskytovatelem při plnění Servisní smlouvy náleží Objednateli.</w:t>
      </w:r>
      <w:bookmarkEnd w:id="234"/>
      <w:r w:rsidRPr="00E90FF9">
        <w:t xml:space="preserve"> </w:t>
      </w:r>
    </w:p>
    <w:bookmarkEnd w:id="231"/>
    <w:bookmarkEnd w:id="232"/>
    <w:p w14:paraId="1B46DE68" w14:textId="28D92EDC" w:rsidR="00503C08" w:rsidRPr="00E90FF9" w:rsidRDefault="00503C08" w:rsidP="00503C08">
      <w:pPr>
        <w:pStyle w:val="Clanek11"/>
        <w:widowControl/>
        <w:numPr>
          <w:ilvl w:val="1"/>
          <w:numId w:val="12"/>
        </w:numPr>
      </w:pPr>
      <w:r w:rsidRPr="00E90FF9">
        <w:t xml:space="preserve">Poskytovatel prohlašuje, že je oprávněn Objednateli udělit anebo zajistit udělení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a že udělením takových oprávnění Objednateli za podmínek Servisní smlouvy ani užíváním výstupů poskytování Služeb Objednatelem či uživateli v souladu s</w:t>
      </w:r>
      <w:r>
        <w:t>e</w:t>
      </w:r>
      <w:r w:rsidRPr="00E90FF9">
        <w:t xml:space="preserve"> Servisní smlouvou nebudou porušena práva duševního vlastnictví třetí osoby. V případě, že by třetí osoba vznesla vůči Objednateli jakékoliv nároky z porušení práv duševního vlastnictví v souvislosti s užíváním výstupů poskytování Služeb Objednatelem, zavazuje se Objednatel o této skutečnosti neprodleně informovat Poskytovatele. Poskytovatel se zavazuje přijmout taková opatření, aby Objednatel byl oprávněn nerušeně užívat výstupy poskytování Služeb, zejména zajistit pro Objednatele udělení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ve stejném rozsahu, v jakém jej má Poskytovatel, bez dalších nákladů a požadavků na úplatu od Objednatele.</w:t>
      </w:r>
    </w:p>
    <w:p w14:paraId="08CF0B95" w14:textId="5827BD9E" w:rsidR="00503C08" w:rsidRPr="00E90FF9" w:rsidRDefault="00503C08" w:rsidP="00503C08">
      <w:pPr>
        <w:pStyle w:val="Clanek11"/>
        <w:widowControl/>
        <w:numPr>
          <w:ilvl w:val="1"/>
          <w:numId w:val="12"/>
        </w:numPr>
      </w:pPr>
      <w:bookmarkStart w:id="235" w:name="_Ref516155835"/>
      <w:bookmarkStart w:id="236" w:name="_Ref464499921"/>
      <w:r w:rsidRPr="00E90FF9">
        <w:t xml:space="preserve">V případě, že jakákoliv třetí osoba uplatní nárok z důvodu porušení práv duševního vlastnictví ve vztahu k výstupu poskytování Služeb, jež Poskytovatel předal Objednateli, je Poskytovatel povinen nahradit Objednateli veškerou újmu takto způsobenou a přiznanou soudem či obsaženou v dohodě o narovnání, jakož i účelné náklady vynaložené na obranu práv Objednatele z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xml:space="preserve">) ve smyslu § 2369 Občanského zákoníku. Poskytovatel se v takovém případě dále zavazuje na svůj náklad poskytnout Objednateli veškerou možnou součinnost k ochraně jeho práv a oprávnění dle tohoto Článku </w:t>
      </w:r>
      <w:r w:rsidRPr="00E90FF9">
        <w:fldChar w:fldCharType="begin"/>
      </w:r>
      <w:r w:rsidRPr="00E90FF9">
        <w:instrText xml:space="preserve"> REF _Ref472594847 \r \h </w:instrText>
      </w:r>
      <w:r w:rsidRPr="00E90FF9">
        <w:fldChar w:fldCharType="separate"/>
      </w:r>
      <w:r w:rsidR="00D80F50">
        <w:t>11</w:t>
      </w:r>
      <w:r w:rsidRPr="00E90FF9">
        <w:fldChar w:fldCharType="end"/>
      </w:r>
      <w:r w:rsidRPr="00E90FF9">
        <w:t xml:space="preserve"> (</w:t>
      </w:r>
      <w:r w:rsidRPr="00E90FF9">
        <w:rPr>
          <w:i/>
        </w:rPr>
        <w:t>Práva duševního vlastnictví</w:t>
      </w:r>
      <w:r w:rsidRPr="00E90FF9">
        <w:t>); zejména mu poskytnout všechny podklady, informace a vysvětlení k prokázání neoprávněnosti nároku třetí strany.</w:t>
      </w:r>
      <w:bookmarkEnd w:id="235"/>
      <w:bookmarkEnd w:id="236"/>
      <w:r w:rsidRPr="00E90FF9">
        <w:t xml:space="preserve"> </w:t>
      </w:r>
    </w:p>
    <w:p w14:paraId="09FC17C4" w14:textId="2022F251" w:rsidR="00503C08" w:rsidRPr="00E90FF9" w:rsidRDefault="00503C08" w:rsidP="00503C08">
      <w:pPr>
        <w:pStyle w:val="Clanek11"/>
        <w:widowControl/>
        <w:numPr>
          <w:ilvl w:val="1"/>
          <w:numId w:val="12"/>
        </w:numPr>
      </w:pPr>
      <w:r w:rsidRPr="00E90FF9">
        <w:t xml:space="preserve">V případě nároku dle předchozího Článku </w:t>
      </w:r>
      <w:r w:rsidRPr="00E90FF9">
        <w:fldChar w:fldCharType="begin"/>
      </w:r>
      <w:r w:rsidRPr="00E90FF9">
        <w:instrText xml:space="preserve"> REF _Ref516155835 \r \h </w:instrText>
      </w:r>
      <w:r w:rsidRPr="00E90FF9">
        <w:fldChar w:fldCharType="separate"/>
      </w:r>
      <w:r w:rsidR="00D80F50">
        <w:t>11.15</w:t>
      </w:r>
      <w:r w:rsidRPr="00E90FF9">
        <w:fldChar w:fldCharType="end"/>
      </w:r>
      <w:r w:rsidRPr="00E90FF9">
        <w:t>, nebo je-li důvodné předpokládat, že takový nárok bude uplatněn, zajistí Poskytovatel Objednateli možnost dále příslušný výstup užívat bez nároku na úplatu nad rámec sjednaný v Servisní smlouvě.</w:t>
      </w:r>
    </w:p>
    <w:p w14:paraId="27287C5E" w14:textId="77777777" w:rsidR="00503C08" w:rsidRPr="00E90FF9" w:rsidRDefault="00503C08" w:rsidP="00503C08">
      <w:pPr>
        <w:pStyle w:val="Clanek11"/>
        <w:widowControl/>
        <w:numPr>
          <w:ilvl w:val="1"/>
          <w:numId w:val="12"/>
        </w:numPr>
      </w:pPr>
      <w:r w:rsidRPr="00E90FF9">
        <w:t xml:space="preserve">Strany výslovně prohlašují, že pokud při poskytování plnění dle Servisní smlouvy vznikne činností Poskytovatele a Objednatele dílo spoluautorů nebo kolektivní dílo a nedohodnou-li se Strany výslovně jinak, Objednatel nabývá v tomto případě práva duševního vlastnictví stanovená výše v tomto Článku </w:t>
      </w:r>
      <w:r>
        <w:t>11</w:t>
      </w:r>
      <w:r w:rsidRPr="00E90FF9">
        <w:t xml:space="preserve"> (</w:t>
      </w:r>
      <w:r w:rsidRPr="00E90FF9">
        <w:rPr>
          <w:i/>
        </w:rPr>
        <w:t>Práva duševního vlastnictví</w:t>
      </w:r>
      <w:r w:rsidRPr="00E90FF9">
        <w:t>). Cena je stanovena se zohledněním tohoto ustanovení a Poskytovateli nevzniknou v případě vytvoření díla spoluautorů žádné nové nároky na odměnu.</w:t>
      </w:r>
    </w:p>
    <w:p w14:paraId="5737E489" w14:textId="77777777" w:rsidR="00503C08" w:rsidRPr="00E90FF9" w:rsidRDefault="00503C08" w:rsidP="00503C08">
      <w:pPr>
        <w:pStyle w:val="Clanek11"/>
        <w:numPr>
          <w:ilvl w:val="1"/>
          <w:numId w:val="12"/>
        </w:numPr>
      </w:pPr>
      <w:r w:rsidRPr="00E90FF9">
        <w:t xml:space="preserve">Spolu se Standardním software a Programem s otevřeným kódem musí vždy být předána kompletní Dokumentace. </w:t>
      </w:r>
    </w:p>
    <w:p w14:paraId="16473310" w14:textId="77777777" w:rsidR="00503C08" w:rsidRPr="00E90FF9" w:rsidRDefault="00503C08" w:rsidP="00503C08">
      <w:pPr>
        <w:pStyle w:val="Nadpis1"/>
        <w:numPr>
          <w:ilvl w:val="0"/>
          <w:numId w:val="12"/>
        </w:numPr>
      </w:pPr>
      <w:bookmarkStart w:id="237" w:name="_Ref516779245"/>
      <w:bookmarkStart w:id="238" w:name="_Toc519864477"/>
      <w:bookmarkStart w:id="239" w:name="_Ref469319829"/>
      <w:r w:rsidRPr="00E90FF9">
        <w:t>Zdrojový kód</w:t>
      </w:r>
      <w:bookmarkEnd w:id="237"/>
      <w:bookmarkEnd w:id="238"/>
    </w:p>
    <w:p w14:paraId="447EB7BE" w14:textId="77777777" w:rsidR="00503C08" w:rsidRDefault="00503C08" w:rsidP="00503C08">
      <w:pPr>
        <w:pStyle w:val="Clanek11"/>
        <w:widowControl/>
        <w:numPr>
          <w:ilvl w:val="1"/>
          <w:numId w:val="12"/>
        </w:numPr>
        <w:rPr>
          <w:rFonts w:cs="Times New Roman"/>
        </w:rPr>
      </w:pPr>
      <w:r w:rsidRPr="00E90FF9">
        <w:rPr>
          <w:rFonts w:cs="Times New Roman"/>
        </w:rPr>
        <w:t xml:space="preserve">Zdrojovým kódem se pro </w:t>
      </w:r>
      <w:r>
        <w:rPr>
          <w:rFonts w:cs="Times New Roman"/>
        </w:rPr>
        <w:t>účely Servisní s</w:t>
      </w:r>
      <w:r w:rsidRPr="00E90FF9">
        <w:rPr>
          <w:rFonts w:cs="Times New Roman"/>
        </w:rPr>
        <w:t>mlouv</w:t>
      </w:r>
      <w:r>
        <w:rPr>
          <w:rFonts w:cs="Times New Roman"/>
        </w:rPr>
        <w:t>y</w:t>
      </w:r>
      <w:r w:rsidRPr="00E90FF9">
        <w:rPr>
          <w:rFonts w:cs="Times New Roman"/>
        </w:rPr>
        <w:t xml:space="preserve"> rozumí takový zápis kódu Softwaru v programovacím jazyce, který je uložen v jednom nebo více editovatelných souborech, čitelný, opatřený komentáři vysvětlujícími jednotlivé jeho části a procesy alespoň ve standardu obvyklém pro </w:t>
      </w:r>
      <w:proofErr w:type="spellStart"/>
      <w:r w:rsidRPr="00E90FF9">
        <w:rPr>
          <w:rFonts w:cs="Times New Roman"/>
        </w:rPr>
        <w:t>opensource</w:t>
      </w:r>
      <w:proofErr w:type="spellEnd"/>
      <w:r w:rsidRPr="00E90FF9">
        <w:rPr>
          <w:rFonts w:cs="Times New Roman"/>
        </w:rPr>
        <w:t xml:space="preserve"> projekty a procesy ve spustitelném formátu odpovídajícím programovacímu jazyku a Produkčnímu prostředí, včetně ověřeného postupu nezbytného pro sestavení strojového kódu, a to v podobě, aby jej bylo možné zkompilovat do cílového kódu procesoru, kterým je následně prováděn, bez </w:t>
      </w:r>
      <w:r>
        <w:rPr>
          <w:rFonts w:cs="Times New Roman"/>
        </w:rPr>
        <w:t xml:space="preserve">nutnosti provedení jiných úprav </w:t>
      </w:r>
      <w:r>
        <w:t>(„</w:t>
      </w:r>
      <w:r w:rsidRPr="008035F6">
        <w:rPr>
          <w:b/>
        </w:rPr>
        <w:t>Zdrojový kód</w:t>
      </w:r>
      <w:r>
        <w:t>“).</w:t>
      </w:r>
    </w:p>
    <w:p w14:paraId="4C5BC013" w14:textId="77777777" w:rsidR="00503C08" w:rsidRDefault="00503C08" w:rsidP="00503C08">
      <w:pPr>
        <w:pStyle w:val="Clanek11"/>
        <w:numPr>
          <w:ilvl w:val="1"/>
          <w:numId w:val="12"/>
        </w:numPr>
      </w:pPr>
      <w:r>
        <w:lastRenderedPageBreak/>
        <w:t xml:space="preserve">Požadavky na vývoj, udržování a odevzdání Zdrojového kódu jsou stanoveny v Článku 7 </w:t>
      </w:r>
      <w:r w:rsidRPr="000738AE">
        <w:t>Přílohy č. 1</w:t>
      </w:r>
      <w:r w:rsidRPr="00C05105">
        <w:t xml:space="preserve"> [</w:t>
      </w:r>
      <w:r w:rsidRPr="00200D58">
        <w:rPr>
          <w:i/>
        </w:rPr>
        <w:t>Specifikace Služeb podpory</w:t>
      </w:r>
      <w:r w:rsidRPr="00C05105">
        <w:t>]</w:t>
      </w:r>
      <w:r>
        <w:t>.</w:t>
      </w:r>
    </w:p>
    <w:p w14:paraId="76E480C0" w14:textId="77777777" w:rsidR="00503C08" w:rsidRPr="00C05105" w:rsidRDefault="00503C08" w:rsidP="00503C08">
      <w:pPr>
        <w:pStyle w:val="Clanek11"/>
        <w:numPr>
          <w:ilvl w:val="1"/>
          <w:numId w:val="12"/>
        </w:numPr>
      </w:pPr>
      <w:r w:rsidRPr="00C05105">
        <w:t>Objednatel může po skončení S</w:t>
      </w:r>
      <w:r>
        <w:t>ervisní s</w:t>
      </w:r>
      <w:r w:rsidRPr="00C05105">
        <w:t xml:space="preserve">mlouvy Zdrojový kód </w:t>
      </w:r>
      <w:r>
        <w:t xml:space="preserve">uveřejnit, </w:t>
      </w:r>
      <w:r w:rsidRPr="00C05105">
        <w:t>neomezeně využívat a měnit,</w:t>
      </w:r>
      <w:r>
        <w:t xml:space="preserve"> stejně tak </w:t>
      </w:r>
      <w:proofErr w:type="gramStart"/>
      <w:r>
        <w:t xml:space="preserve">jako </w:t>
      </w:r>
      <w:r w:rsidRPr="00C05105">
        <w:t> </w:t>
      </w:r>
      <w:r>
        <w:t>j</w:t>
      </w:r>
      <w:r w:rsidRPr="00C05105">
        <w:t>ak</w:t>
      </w:r>
      <w:r>
        <w:t>ékoli</w:t>
      </w:r>
      <w:proofErr w:type="gramEnd"/>
      <w:r>
        <w:t xml:space="preserve"> </w:t>
      </w:r>
      <w:r w:rsidRPr="00C05105">
        <w:t>třetí osob</w:t>
      </w:r>
      <w:r>
        <w:t>y</w:t>
      </w:r>
      <w:r w:rsidRPr="00C05105">
        <w:t xml:space="preserve"> (včetně soukromých subjektů)</w:t>
      </w:r>
      <w:r>
        <w:t xml:space="preserve"> určené Objednatelem.</w:t>
      </w:r>
      <w:r w:rsidRPr="00C05105">
        <w:t xml:space="preserve"> </w:t>
      </w:r>
    </w:p>
    <w:p w14:paraId="372C3C83" w14:textId="77777777" w:rsidR="00503C08" w:rsidRPr="00E90FF9" w:rsidRDefault="00503C08" w:rsidP="00503C08">
      <w:pPr>
        <w:pStyle w:val="Nadpis1"/>
        <w:numPr>
          <w:ilvl w:val="0"/>
          <w:numId w:val="12"/>
        </w:numPr>
      </w:pPr>
      <w:bookmarkStart w:id="240" w:name="_Toc516315395"/>
      <w:bookmarkStart w:id="241" w:name="_Toc516481959"/>
      <w:bookmarkStart w:id="242" w:name="_Toc516771068"/>
      <w:bookmarkStart w:id="243" w:name="_Toc516779116"/>
      <w:bookmarkStart w:id="244" w:name="_Toc516315396"/>
      <w:bookmarkStart w:id="245" w:name="_Toc516481960"/>
      <w:bookmarkStart w:id="246" w:name="_Toc516771069"/>
      <w:bookmarkStart w:id="247" w:name="_Toc516779117"/>
      <w:bookmarkStart w:id="248" w:name="_Ref471221122"/>
      <w:bookmarkStart w:id="249" w:name="_Toc471239303"/>
      <w:bookmarkStart w:id="250" w:name="_Toc519864478"/>
      <w:bookmarkStart w:id="251" w:name="_Toc464580710"/>
      <w:bookmarkStart w:id="252" w:name="_Toc466559756"/>
      <w:bookmarkStart w:id="253" w:name="_Ref469693572"/>
      <w:bookmarkEnd w:id="239"/>
      <w:bookmarkEnd w:id="240"/>
      <w:bookmarkEnd w:id="241"/>
      <w:bookmarkEnd w:id="242"/>
      <w:bookmarkEnd w:id="243"/>
      <w:bookmarkEnd w:id="244"/>
      <w:bookmarkEnd w:id="245"/>
      <w:bookmarkEnd w:id="246"/>
      <w:bookmarkEnd w:id="247"/>
      <w:r w:rsidRPr="00E90FF9">
        <w:t>Účast Poddodavatelů</w:t>
      </w:r>
      <w:bookmarkEnd w:id="248"/>
      <w:bookmarkEnd w:id="249"/>
      <w:bookmarkEnd w:id="250"/>
    </w:p>
    <w:p w14:paraId="371A43AF" w14:textId="77777777" w:rsidR="00503C08" w:rsidRDefault="00503C08" w:rsidP="00503C08">
      <w:pPr>
        <w:pStyle w:val="Clanek11"/>
        <w:widowControl/>
        <w:numPr>
          <w:ilvl w:val="1"/>
          <w:numId w:val="12"/>
        </w:numPr>
      </w:pPr>
      <w:r w:rsidRPr="00E90FF9">
        <w:t>Poskytova</w:t>
      </w:r>
      <w:r>
        <w:t>tel k plnění části předmětu</w:t>
      </w:r>
      <w:r w:rsidRPr="00E90FF9">
        <w:t xml:space="preserve"> Servisní smlouvy smí využít </w:t>
      </w:r>
      <w:r>
        <w:t>třetí osobu realizující subdodávky pro Poskytovatele v souvislosti s touto Servisní smlouvou</w:t>
      </w:r>
      <w:r w:rsidRPr="00E90FF9">
        <w:t>. V </w:t>
      </w:r>
      <w:r w:rsidRPr="00C471D3">
        <w:t xml:space="preserve">Příloze č. </w:t>
      </w:r>
      <w:r w:rsidR="003E313B">
        <w:t>3</w:t>
      </w:r>
      <w:r w:rsidRPr="00C471D3">
        <w:t xml:space="preserve"> [</w:t>
      </w:r>
      <w:r w:rsidRPr="00C471D3">
        <w:rPr>
          <w:i/>
        </w:rPr>
        <w:t>Poddodavatelé</w:t>
      </w:r>
      <w:r w:rsidRPr="00C471D3">
        <w:t xml:space="preserve">] jsou uvedeni Poddodavatelé, které bude Poskytovatel využívat </w:t>
      </w:r>
      <w:r>
        <w:t xml:space="preserve">k </w:t>
      </w:r>
      <w:r w:rsidRPr="00C471D3">
        <w:t>poskytování</w:t>
      </w:r>
      <w:r w:rsidRPr="00E90FF9">
        <w:t xml:space="preserve"> Služeb, včetně informací o části Služeb, pro které budou příslušní Poddodavatelé využíváni.</w:t>
      </w:r>
      <w:r>
        <w:t xml:space="preserve"> </w:t>
      </w:r>
      <w:r w:rsidRPr="007F0068">
        <w:t>Realizací subdodávek se rozumí i poskytnutí oprávnění (např. licence) Objednateli ze strany třetích osob.</w:t>
      </w:r>
    </w:p>
    <w:p w14:paraId="05A35F1A" w14:textId="3BBC70F1" w:rsidR="00503C08" w:rsidRPr="00C05105" w:rsidRDefault="00503C08" w:rsidP="00503C08">
      <w:pPr>
        <w:pStyle w:val="Clanek11"/>
        <w:numPr>
          <w:ilvl w:val="1"/>
          <w:numId w:val="12"/>
        </w:numPr>
      </w:pPr>
      <w:r>
        <w:t xml:space="preserve">Poskytovatel v plném rozsahu odpovídá za zapojení a činnost Poddodavatelů. Ohledně práv a povinností Poddodavatelů, jejich zaměstnanců, členů a členů statutárního orgánu se dále obdobně použijí ustanovení Servisní smlouvy o právech a povinnostech Poskytovatele a členů Realizačního týmu podle Článku </w:t>
      </w:r>
      <w:r>
        <w:fldChar w:fldCharType="begin"/>
      </w:r>
      <w:r>
        <w:instrText xml:space="preserve"> REF _Ref43038069 \r \h </w:instrText>
      </w:r>
      <w:r>
        <w:fldChar w:fldCharType="separate"/>
      </w:r>
      <w:r w:rsidR="00D80F50">
        <w:t>14</w:t>
      </w:r>
      <w:r>
        <w:fldChar w:fldCharType="end"/>
      </w:r>
      <w:r>
        <w:t>.</w:t>
      </w:r>
    </w:p>
    <w:p w14:paraId="678429B5" w14:textId="77777777" w:rsidR="00503C08" w:rsidRPr="00E90FF9" w:rsidRDefault="00503C08" w:rsidP="00503C08">
      <w:pPr>
        <w:pStyle w:val="Clanek11"/>
        <w:widowControl/>
        <w:numPr>
          <w:ilvl w:val="1"/>
          <w:numId w:val="12"/>
        </w:numPr>
      </w:pPr>
      <w:r w:rsidRPr="00E90FF9">
        <w:t xml:space="preserve">Využití nového Poddodavatele, změna Poddodavatele či rozsahu jeho využití </w:t>
      </w:r>
      <w:r>
        <w:t>musí předem písemně odsouhlasit</w:t>
      </w:r>
      <w:r w:rsidRPr="00C05105">
        <w:t xml:space="preserve"> Objednatel.</w:t>
      </w:r>
    </w:p>
    <w:p w14:paraId="5440E69C" w14:textId="77777777" w:rsidR="00503C08" w:rsidRPr="00E90FF9" w:rsidRDefault="00503C08" w:rsidP="00503C08">
      <w:pPr>
        <w:pStyle w:val="Clanek11"/>
        <w:widowControl/>
        <w:numPr>
          <w:ilvl w:val="1"/>
          <w:numId w:val="12"/>
        </w:numPr>
      </w:pPr>
      <w:r w:rsidRPr="00E90FF9">
        <w:t xml:space="preserve">Poddodavatelé, jejichž prostřednictvím Poskytovatel prokazoval kvalifikaci ve Veřejné zakázce, je Poskytovatel povinen využívat při plnění Servisní smlouvy po celou dobu jejího trvání v rozsahu, v jakém jimi prokazoval kvalifikaci. Poddodavatele, jimiž Poskytovatel prokazoval kvalifikaci ve Veřejné zakázce, </w:t>
      </w:r>
      <w:r w:rsidRPr="00C05105">
        <w:t>lze vyměnit</w:t>
      </w:r>
      <w:r>
        <w:t>,</w:t>
      </w:r>
      <w:r w:rsidRPr="00C05105">
        <w:t xml:space="preserve"> pouze </w:t>
      </w:r>
      <w:r>
        <w:t xml:space="preserve">pokud </w:t>
      </w:r>
      <w:r w:rsidRPr="00C05105">
        <w:t>budou nahrazen</w:t>
      </w:r>
      <w:r>
        <w:t>i</w:t>
      </w:r>
      <w:r w:rsidRPr="00C05105">
        <w:t xml:space="preserve"> osobami splňujícími kvalifikaci požadovanou ve Veřejné zakázce ve stejném rozsahu jako nahrazovan</w:t>
      </w:r>
      <w:r>
        <w:t>í Poddodavatelé</w:t>
      </w:r>
      <w:r w:rsidRPr="00C05105">
        <w:t>.</w:t>
      </w:r>
    </w:p>
    <w:p w14:paraId="58DBD10D" w14:textId="77777777" w:rsidR="00503C08" w:rsidRPr="00E90FF9" w:rsidRDefault="00503C08" w:rsidP="00503C08">
      <w:pPr>
        <w:pStyle w:val="Clanek11"/>
        <w:widowControl/>
        <w:numPr>
          <w:ilvl w:val="1"/>
          <w:numId w:val="12"/>
        </w:numPr>
      </w:pPr>
      <w:r w:rsidRPr="00E90FF9">
        <w:t xml:space="preserve">Objednatel je oprávněn uzavřít jakékoliv smlouvy s příslušnými Poddodavateli týkající se </w:t>
      </w:r>
      <w:r>
        <w:t xml:space="preserve">předmětu </w:t>
      </w:r>
      <w:r w:rsidRPr="00E90FF9">
        <w:t>Servisní smlouvy. Poskytovatel se zavazuje, že ve smlouvách uzavřených s Poddodavateli nevyloučí či neomezí oprávnění Poddodavatelů vstoupit do smluvních vztahů s Objednatelem, a to také včetně jakéhokoli omezení případného jednání Poddodavatelů s Objednatelem či třetími osobami o poskytnutí takových služeb v době trvání smluvního závazkového vztahu založeného Servisní smlouvou.</w:t>
      </w:r>
    </w:p>
    <w:p w14:paraId="03EFCC86" w14:textId="77777777" w:rsidR="00503C08" w:rsidRPr="00E90FF9" w:rsidRDefault="00503C08" w:rsidP="00503C08">
      <w:pPr>
        <w:pStyle w:val="Nadpis1"/>
        <w:numPr>
          <w:ilvl w:val="0"/>
          <w:numId w:val="12"/>
        </w:numPr>
      </w:pPr>
      <w:bookmarkStart w:id="254" w:name="_Toc519864479"/>
      <w:bookmarkStart w:id="255" w:name="_Ref43038069"/>
      <w:r w:rsidRPr="00E90FF9">
        <w:t>Realizační tým</w:t>
      </w:r>
      <w:bookmarkEnd w:id="254"/>
      <w:r>
        <w:t xml:space="preserve"> a kontaktní osoby</w:t>
      </w:r>
      <w:bookmarkEnd w:id="255"/>
    </w:p>
    <w:p w14:paraId="2185DA44" w14:textId="77777777" w:rsidR="00503C08" w:rsidRDefault="00503C08" w:rsidP="00503C08">
      <w:pPr>
        <w:pStyle w:val="Clanek11"/>
        <w:widowControl/>
        <w:numPr>
          <w:ilvl w:val="1"/>
          <w:numId w:val="12"/>
        </w:numPr>
      </w:pPr>
      <w:bookmarkStart w:id="256" w:name="_Toc289703750"/>
      <w:bookmarkStart w:id="257" w:name="_Toc289705874"/>
      <w:bookmarkStart w:id="258" w:name="_Toc471144130"/>
      <w:bookmarkStart w:id="259" w:name="_Toc471158162"/>
      <w:bookmarkStart w:id="260" w:name="_Toc471144131"/>
      <w:bookmarkStart w:id="261" w:name="_Toc471158163"/>
      <w:bookmarkStart w:id="262" w:name="_Toc471144132"/>
      <w:bookmarkStart w:id="263" w:name="_Toc471158164"/>
      <w:bookmarkStart w:id="264" w:name="_Toc471144136"/>
      <w:bookmarkStart w:id="265" w:name="_Toc471158168"/>
      <w:bookmarkStart w:id="266" w:name="_Toc471144137"/>
      <w:bookmarkStart w:id="267" w:name="_Toc471158169"/>
      <w:bookmarkStart w:id="268" w:name="_Toc471144138"/>
      <w:bookmarkStart w:id="269" w:name="_Toc471158170"/>
      <w:bookmarkStart w:id="270" w:name="_Toc471144139"/>
      <w:bookmarkStart w:id="271" w:name="_Toc471158171"/>
      <w:bookmarkStart w:id="272" w:name="_Toc471144140"/>
      <w:bookmarkStart w:id="273" w:name="_Toc471158172"/>
      <w:bookmarkStart w:id="274" w:name="_Toc471144141"/>
      <w:bookmarkStart w:id="275" w:name="_Toc471158173"/>
      <w:bookmarkStart w:id="276" w:name="_Toc471144145"/>
      <w:bookmarkStart w:id="277" w:name="_Toc471158177"/>
      <w:bookmarkStart w:id="278" w:name="_Toc471144149"/>
      <w:bookmarkStart w:id="279" w:name="_Toc471158181"/>
      <w:bookmarkStart w:id="280" w:name="_Toc335202580"/>
      <w:bookmarkStart w:id="281" w:name="_Toc335227612"/>
      <w:bookmarkStart w:id="282" w:name="_Ref516151106"/>
      <w:bookmarkStart w:id="283" w:name="_Ref471218674"/>
      <w:bookmarkStart w:id="284" w:name="_Ref288758291"/>
      <w:bookmarkStart w:id="285" w:name="_Toc289800498"/>
      <w:bookmarkStart w:id="286" w:name="_Toc335227613"/>
      <w:bookmarkStart w:id="287" w:name="_Toc328585008"/>
      <w:bookmarkStart w:id="288" w:name="_Toc47123930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 xml:space="preserve">Poskytovatel se zavazuje poskytovat Služby </w:t>
      </w:r>
      <w:r w:rsidRPr="00C05105">
        <w:t>prostřednictvím členů Realizačního týmu uvedených v </w:t>
      </w:r>
      <w:r w:rsidRPr="000738AE">
        <w:t xml:space="preserve">Příloze č. </w:t>
      </w:r>
      <w:r w:rsidR="003E313B">
        <w:t>4</w:t>
      </w:r>
      <w:r w:rsidRPr="00C05105">
        <w:t xml:space="preserve"> [</w:t>
      </w:r>
      <w:r w:rsidRPr="00C05105">
        <w:rPr>
          <w:i/>
        </w:rPr>
        <w:t>Realizační tým a Kontaktní osoby</w:t>
      </w:r>
      <w:r w:rsidRPr="00C05105">
        <w:t>] tak, aby jednotliví členové Realizačního týmu prováděli činnosti na pozicích dle jejich odbornosti (role) uvedené v </w:t>
      </w:r>
      <w:r w:rsidRPr="000738AE">
        <w:t xml:space="preserve">Příloze č. </w:t>
      </w:r>
      <w:r>
        <w:t>3</w:t>
      </w:r>
      <w:r w:rsidRPr="00C05105">
        <w:t xml:space="preserve"> [</w:t>
      </w:r>
      <w:r w:rsidRPr="00C05105">
        <w:rPr>
          <w:i/>
        </w:rPr>
        <w:t>Realizační tým a Kontaktní osoby</w:t>
      </w:r>
      <w:r w:rsidRPr="00C05105">
        <w:t>] a v rozsahu, který těmto rolím běžně odpovídá.</w:t>
      </w:r>
      <w:bookmarkEnd w:id="282"/>
      <w:r w:rsidRPr="00C05105">
        <w:t xml:space="preserve"> </w:t>
      </w:r>
    </w:p>
    <w:p w14:paraId="27133547" w14:textId="77777777" w:rsidR="00503C08" w:rsidRDefault="00503C08" w:rsidP="00503C08">
      <w:pPr>
        <w:pStyle w:val="Clanek11"/>
        <w:widowControl/>
        <w:numPr>
          <w:ilvl w:val="1"/>
          <w:numId w:val="12"/>
        </w:numPr>
      </w:pPr>
      <w:r>
        <w:t>Členy Realizačního týmu</w:t>
      </w:r>
      <w:r w:rsidRPr="00C05105">
        <w:t xml:space="preserve">, jejichž prostřednictvím </w:t>
      </w:r>
      <w:r>
        <w:t>Poskytovatel</w:t>
      </w:r>
      <w:r w:rsidRPr="00C05105">
        <w:t xml:space="preserve"> prokazoval kvalifikaci ve Veřejné zakázce, </w:t>
      </w:r>
      <w:r>
        <w:t>musí Poskytovatel</w:t>
      </w:r>
      <w:r w:rsidRPr="00C05105">
        <w:t xml:space="preserve"> využívat při plnění S</w:t>
      </w:r>
      <w:r>
        <w:t>ervisní s</w:t>
      </w:r>
      <w:r w:rsidRPr="00C05105">
        <w:t>mlouvy po celou dobu jejího trvání v rozsahu, v jakém jimi prokazoval kvalifikaci</w:t>
      </w:r>
      <w:r>
        <w:t>, ledaže dojde ke změně člena Realizačního týmu.</w:t>
      </w:r>
    </w:p>
    <w:p w14:paraId="26EF9EB7" w14:textId="77777777" w:rsidR="00503C08" w:rsidRPr="00C05105" w:rsidRDefault="00503C08" w:rsidP="00503C08">
      <w:pPr>
        <w:pStyle w:val="Clanek11"/>
        <w:widowControl/>
        <w:numPr>
          <w:ilvl w:val="1"/>
          <w:numId w:val="12"/>
        </w:numPr>
      </w:pPr>
      <w:r>
        <w:t>Využití nového člena Realizačního týmu, změnu člena Realizačního týmu nebo rozsahu jeho využití musí předem odsouhlasit Objednatel.</w:t>
      </w:r>
    </w:p>
    <w:p w14:paraId="51A8959E" w14:textId="77777777" w:rsidR="00503C08" w:rsidRDefault="00503C08" w:rsidP="00503C08">
      <w:pPr>
        <w:pStyle w:val="Clanek11"/>
        <w:widowControl/>
        <w:numPr>
          <w:ilvl w:val="1"/>
          <w:numId w:val="12"/>
        </w:numPr>
      </w:pPr>
      <w:r w:rsidRPr="00C05105">
        <w:t xml:space="preserve">Při změně Realizačního týmu není nutné uzavírat </w:t>
      </w:r>
      <w:r>
        <w:t>listinný</w:t>
      </w:r>
      <w:r w:rsidRPr="00C05105">
        <w:t xml:space="preserve"> dodatek k</w:t>
      </w:r>
      <w:r>
        <w:t> Servisní s</w:t>
      </w:r>
      <w:r w:rsidRPr="00C05105">
        <w:t xml:space="preserve">mlouvě a </w:t>
      </w:r>
      <w:r>
        <w:t>Poskytovatel</w:t>
      </w:r>
      <w:r w:rsidRPr="00C05105">
        <w:t xml:space="preserve"> po změně Realizačního týmu vyprac</w:t>
      </w:r>
      <w:r>
        <w:t xml:space="preserve">uje </w:t>
      </w:r>
      <w:r w:rsidRPr="00C05105">
        <w:t>a před</w:t>
      </w:r>
      <w:r>
        <w:t>á</w:t>
      </w:r>
      <w:r w:rsidRPr="00C05105">
        <w:t xml:space="preserve"> Objednateli v podobě elektronického dokumentu aktualizované znění </w:t>
      </w:r>
      <w:r>
        <w:t xml:space="preserve">Přílohy č. </w:t>
      </w:r>
      <w:r w:rsidR="003E313B">
        <w:t>4</w:t>
      </w:r>
      <w:r w:rsidRPr="00C05105">
        <w:t xml:space="preserve"> [</w:t>
      </w:r>
      <w:r w:rsidRPr="00C05105">
        <w:rPr>
          <w:i/>
        </w:rPr>
        <w:t>Realizační tým a Kontaktní osoby</w:t>
      </w:r>
      <w:r w:rsidRPr="00C05105">
        <w:t>], čímž dojde automaticky k</w:t>
      </w:r>
      <w:r>
        <w:t xml:space="preserve"> jejímu </w:t>
      </w:r>
      <w:r w:rsidRPr="00C05105">
        <w:t xml:space="preserve">nahrazení novým zněním. </w:t>
      </w:r>
    </w:p>
    <w:p w14:paraId="4B809EA5" w14:textId="77777777" w:rsidR="00503C08" w:rsidRPr="00C05105" w:rsidRDefault="00503C08" w:rsidP="00503C08">
      <w:pPr>
        <w:pStyle w:val="Clanek11"/>
        <w:widowControl/>
        <w:numPr>
          <w:ilvl w:val="1"/>
          <w:numId w:val="12"/>
        </w:numPr>
      </w:pPr>
      <w:r>
        <w:t>Členy Realizačního týmu, jimiž Poskytovatel</w:t>
      </w:r>
      <w:r w:rsidRPr="00C05105">
        <w:t xml:space="preserve"> prokazoval kvalifikaci ve Veřejné zakázce, lze vyměnit</w:t>
      </w:r>
      <w:r>
        <w:t>,</w:t>
      </w:r>
      <w:r w:rsidRPr="00C05105">
        <w:t xml:space="preserve"> pouze </w:t>
      </w:r>
      <w:r>
        <w:t xml:space="preserve">pokud </w:t>
      </w:r>
      <w:r w:rsidRPr="00C05105">
        <w:t>budou nahrazen</w:t>
      </w:r>
      <w:r>
        <w:t>i</w:t>
      </w:r>
      <w:r w:rsidRPr="00C05105">
        <w:t xml:space="preserve"> osobami splňujícími kvalifikaci požadovanou ve Veřejné zakázce ve stejném rozsahu jako nahrazovan</w:t>
      </w:r>
      <w:r>
        <w:t>í</w:t>
      </w:r>
      <w:r w:rsidRPr="00C05105">
        <w:t xml:space="preserve"> </w:t>
      </w:r>
      <w:r>
        <w:t>členové.</w:t>
      </w:r>
    </w:p>
    <w:p w14:paraId="20530E63" w14:textId="77777777" w:rsidR="00503C08" w:rsidRPr="00C05105" w:rsidRDefault="00503C08" w:rsidP="00503C08">
      <w:pPr>
        <w:pStyle w:val="Clanek11"/>
        <w:widowControl/>
        <w:numPr>
          <w:ilvl w:val="1"/>
          <w:numId w:val="12"/>
        </w:numPr>
      </w:pPr>
      <w:bookmarkStart w:id="289" w:name="_Ref516212192"/>
      <w:r w:rsidRPr="00C05105">
        <w:t xml:space="preserve">Každý člen Realizačního týmu </w:t>
      </w:r>
      <w:r>
        <w:t xml:space="preserve">je povinen </w:t>
      </w:r>
      <w:r w:rsidRPr="00C05105">
        <w:t>zejména:</w:t>
      </w:r>
      <w:bookmarkEnd w:id="289"/>
    </w:p>
    <w:p w14:paraId="2D5BBBC4" w14:textId="77777777" w:rsidR="00503C08" w:rsidRPr="00C471D3" w:rsidRDefault="00503C08" w:rsidP="00503C08">
      <w:pPr>
        <w:pStyle w:val="Claneka"/>
        <w:numPr>
          <w:ilvl w:val="2"/>
          <w:numId w:val="12"/>
        </w:numPr>
      </w:pPr>
      <w:r w:rsidRPr="00C471D3">
        <w:lastRenderedPageBreak/>
        <w:t>podílet se na poskytování Služeb, v rozsahu dle Přílohy č. 3 [</w:t>
      </w:r>
      <w:r w:rsidRPr="00C471D3">
        <w:rPr>
          <w:i/>
        </w:rPr>
        <w:t>Realizační tým a Kontaktní osoby</w:t>
      </w:r>
      <w:r w:rsidRPr="00C471D3">
        <w:t xml:space="preserve">], </w:t>
      </w:r>
    </w:p>
    <w:p w14:paraId="333F12D7" w14:textId="77777777" w:rsidR="00503C08" w:rsidRPr="00E90FF9" w:rsidRDefault="00503C08" w:rsidP="00503C08">
      <w:pPr>
        <w:pStyle w:val="Claneka"/>
        <w:numPr>
          <w:ilvl w:val="2"/>
          <w:numId w:val="12"/>
        </w:numPr>
      </w:pPr>
      <w:r w:rsidRPr="00E90FF9">
        <w:t xml:space="preserve">zúčastnit se osobně všech porad a jednání se zástupci Objednatele v rámci poskytování Služeb, je-li tématem porady věc náležející do odbornosti osoby, a adekvátně reagovat na dotazy Objednatele dle své role, </w:t>
      </w:r>
    </w:p>
    <w:p w14:paraId="15C28445" w14:textId="77777777" w:rsidR="00503C08" w:rsidRPr="00E90FF9" w:rsidRDefault="00503C08" w:rsidP="00503C08">
      <w:pPr>
        <w:pStyle w:val="Claneka"/>
        <w:numPr>
          <w:ilvl w:val="2"/>
          <w:numId w:val="12"/>
        </w:numPr>
      </w:pPr>
      <w:r w:rsidRPr="00E90FF9">
        <w:t>efektivně komunikovat s Objednatelem, resp. s kontaktními osobami Objednatele za účelem včasného a bezvadného poskytování Služeb,</w:t>
      </w:r>
    </w:p>
    <w:p w14:paraId="62590D73" w14:textId="77777777" w:rsidR="00503C08" w:rsidRPr="00C05105" w:rsidRDefault="00503C08" w:rsidP="00503C08">
      <w:pPr>
        <w:pStyle w:val="Claneka"/>
        <w:numPr>
          <w:ilvl w:val="2"/>
          <w:numId w:val="12"/>
        </w:numPr>
      </w:pPr>
      <w:r w:rsidRPr="00E90FF9">
        <w:t>a postupovat v rámci svých pracovních povinností dle nejlepšího vědomí, tak aby byl co nejlépe naplněn účel Servisní smlouvy.</w:t>
      </w:r>
      <w:r w:rsidRPr="00C05105">
        <w:t xml:space="preserve"> </w:t>
      </w:r>
    </w:p>
    <w:p w14:paraId="0D65F26F" w14:textId="77777777" w:rsidR="00503C08" w:rsidRDefault="00503C08" w:rsidP="00503C08">
      <w:pPr>
        <w:pStyle w:val="Clanek11"/>
        <w:widowControl/>
        <w:numPr>
          <w:ilvl w:val="1"/>
          <w:numId w:val="12"/>
        </w:numPr>
      </w:pPr>
      <w:bookmarkStart w:id="290" w:name="_Ref535499813"/>
      <w:bookmarkEnd w:id="283"/>
      <w:r>
        <w:t>Poskytovatel</w:t>
      </w:r>
      <w:r w:rsidRPr="00C05105">
        <w:t xml:space="preserve"> </w:t>
      </w:r>
      <w:r>
        <w:t>je povinen</w:t>
      </w:r>
      <w:r w:rsidRPr="00C05105">
        <w:t xml:space="preserve"> bezodkladně, nejpozději však do 5 pracovních dnů, </w:t>
      </w:r>
      <w:r>
        <w:t>nahradit</w:t>
      </w:r>
      <w:r w:rsidRPr="00C05105">
        <w:t xml:space="preserve"> člena Realizačního týmu na odůvodněnou žádost Objednatele v případě, že člen Realizačního týmu </w:t>
      </w:r>
      <w:r>
        <w:t xml:space="preserve">neplní své povinnosti podle Servisní smlouvy </w:t>
      </w:r>
      <w:r w:rsidRPr="00C05105">
        <w:t>nebo svou činností způsobil Objednateli újmu.</w:t>
      </w:r>
      <w:bookmarkEnd w:id="290"/>
      <w:r w:rsidRPr="00C05105">
        <w:t xml:space="preserve"> </w:t>
      </w:r>
    </w:p>
    <w:p w14:paraId="1B125741" w14:textId="77777777" w:rsidR="00503C08" w:rsidRPr="00C05105" w:rsidRDefault="00503C08" w:rsidP="00503C08">
      <w:pPr>
        <w:pStyle w:val="Clanek11"/>
        <w:widowControl/>
        <w:numPr>
          <w:ilvl w:val="1"/>
          <w:numId w:val="12"/>
        </w:numPr>
      </w:pPr>
      <w:bookmarkStart w:id="291" w:name="_Ref27642391"/>
      <w:r w:rsidRPr="00C05105">
        <w:t>Strany si pro vzájemnou komunikaci ohledně S</w:t>
      </w:r>
      <w:r>
        <w:t>ervisní s</w:t>
      </w:r>
      <w:r w:rsidRPr="00C05105">
        <w:t xml:space="preserve">mlouvy zvolily </w:t>
      </w:r>
      <w:r>
        <w:t>k</w:t>
      </w:r>
      <w:r w:rsidRPr="00C05105">
        <w:t>ontaktní osoby a pro některé konkrétní úkony v rámci vzájemné komunikace další osoby</w:t>
      </w:r>
      <w:r>
        <w:t xml:space="preserve"> („</w:t>
      </w:r>
      <w:r w:rsidRPr="005C6F2E">
        <w:rPr>
          <w:b/>
        </w:rPr>
        <w:t>Kontaktní osoby</w:t>
      </w:r>
      <w:r>
        <w:t>“)</w:t>
      </w:r>
      <w:r w:rsidRPr="00C05105">
        <w:t>, jejichž seznam je uveden v</w:t>
      </w:r>
      <w:r w:rsidRPr="000738AE">
        <w:t> </w:t>
      </w:r>
      <w:r w:rsidRPr="000738AE">
        <w:rPr>
          <w:szCs w:val="22"/>
        </w:rPr>
        <w:t xml:space="preserve">Příloze č. </w:t>
      </w:r>
      <w:r w:rsidR="003E313B">
        <w:rPr>
          <w:szCs w:val="22"/>
        </w:rPr>
        <w:t>4</w:t>
      </w:r>
      <w:r w:rsidRPr="00C05105">
        <w:rPr>
          <w:szCs w:val="22"/>
        </w:rPr>
        <w:t xml:space="preserve"> [</w:t>
      </w:r>
      <w:r w:rsidRPr="00C05105">
        <w:rPr>
          <w:i/>
          <w:szCs w:val="22"/>
        </w:rPr>
        <w:t>Realizační tým a Kontaktní osoby</w:t>
      </w:r>
      <w:r w:rsidRPr="00C05105">
        <w:rPr>
          <w:szCs w:val="22"/>
        </w:rPr>
        <w:t>]</w:t>
      </w:r>
      <w:r w:rsidRPr="00C05105">
        <w:t>.</w:t>
      </w:r>
      <w:bookmarkEnd w:id="291"/>
    </w:p>
    <w:p w14:paraId="29AA24AB" w14:textId="77777777" w:rsidR="00503C08" w:rsidRPr="00E90FF9" w:rsidRDefault="00503C08" w:rsidP="00503C08">
      <w:pPr>
        <w:pStyle w:val="Clanek11"/>
        <w:widowControl/>
        <w:numPr>
          <w:ilvl w:val="1"/>
          <w:numId w:val="12"/>
        </w:numPr>
      </w:pPr>
      <w:r w:rsidRPr="00C05105">
        <w:t xml:space="preserve">Každá Strana oznámí druhé Straně jakékoliv změny v Kontaktních osobách, jiných osobách stanovených v </w:t>
      </w:r>
      <w:r w:rsidRPr="000738AE">
        <w:rPr>
          <w:szCs w:val="22"/>
        </w:rPr>
        <w:t xml:space="preserve">Příloze č. </w:t>
      </w:r>
      <w:r w:rsidR="003E313B">
        <w:rPr>
          <w:szCs w:val="22"/>
        </w:rPr>
        <w:t>4</w:t>
      </w:r>
      <w:r w:rsidRPr="00C05105">
        <w:rPr>
          <w:szCs w:val="22"/>
        </w:rPr>
        <w:t xml:space="preserve"> [</w:t>
      </w:r>
      <w:r w:rsidRPr="00C05105">
        <w:rPr>
          <w:i/>
          <w:szCs w:val="22"/>
        </w:rPr>
        <w:t>Realizační tým a Kontaktní osoby</w:t>
      </w:r>
      <w:r w:rsidRPr="00C05105">
        <w:rPr>
          <w:szCs w:val="22"/>
        </w:rPr>
        <w:t>]</w:t>
      </w:r>
      <w:r w:rsidRPr="00C05105">
        <w:t>, kontaktních údajích nebo bankovních údajích uvedených v záhlaví S</w:t>
      </w:r>
      <w:r>
        <w:t>ervisní s</w:t>
      </w:r>
      <w:r w:rsidRPr="00C05105">
        <w:t>mlouvy, přičemž taková změna je účinná uplynutím desátého dne po jejím skutečném doručení bez nutnosti uzavření dodatku k</w:t>
      </w:r>
      <w:r>
        <w:t> </w:t>
      </w:r>
      <w:r w:rsidRPr="00C05105">
        <w:t>S</w:t>
      </w:r>
      <w:r>
        <w:t>ervisní s</w:t>
      </w:r>
      <w:r w:rsidRPr="00C05105">
        <w:t>mlouvě, není-li v</w:t>
      </w:r>
      <w:r>
        <w:t> Servisní s</w:t>
      </w:r>
      <w:r w:rsidRPr="00C05105">
        <w:t>mlouvě stanoveno jinak.</w:t>
      </w:r>
      <w:r w:rsidRPr="00E90FF9">
        <w:t xml:space="preserve"> </w:t>
      </w:r>
    </w:p>
    <w:p w14:paraId="7F4D759B" w14:textId="77777777" w:rsidR="00503C08" w:rsidRPr="00E90FF9" w:rsidRDefault="00503C08" w:rsidP="00503C08">
      <w:pPr>
        <w:pStyle w:val="Nadpis1"/>
        <w:numPr>
          <w:ilvl w:val="0"/>
          <w:numId w:val="12"/>
        </w:numPr>
      </w:pPr>
      <w:r w:rsidRPr="00E90FF9" w:rsidDel="00C352F2">
        <w:t xml:space="preserve"> </w:t>
      </w:r>
      <w:bookmarkStart w:id="292" w:name="_Toc516481963"/>
      <w:bookmarkStart w:id="293" w:name="_Toc516771072"/>
      <w:bookmarkStart w:id="294" w:name="_Toc516779120"/>
      <w:bookmarkStart w:id="295" w:name="_Ref516135024"/>
      <w:bookmarkStart w:id="296" w:name="_Ref516145210"/>
      <w:bookmarkStart w:id="297" w:name="_Ref516145221"/>
      <w:bookmarkStart w:id="298" w:name="_Toc519864480"/>
      <w:bookmarkEnd w:id="292"/>
      <w:bookmarkEnd w:id="293"/>
      <w:bookmarkEnd w:id="294"/>
      <w:r w:rsidRPr="00E90FF9">
        <w:t>Ochrana důvěrných informací</w:t>
      </w:r>
      <w:bookmarkEnd w:id="284"/>
      <w:bookmarkEnd w:id="285"/>
      <w:bookmarkEnd w:id="286"/>
      <w:bookmarkEnd w:id="287"/>
      <w:bookmarkEnd w:id="288"/>
      <w:bookmarkEnd w:id="295"/>
      <w:bookmarkEnd w:id="296"/>
      <w:bookmarkEnd w:id="297"/>
      <w:bookmarkEnd w:id="298"/>
    </w:p>
    <w:p w14:paraId="59A5B212" w14:textId="77777777" w:rsidR="00503C08" w:rsidRPr="00C05105" w:rsidRDefault="00503C08" w:rsidP="00503C08">
      <w:pPr>
        <w:pStyle w:val="Clanek11"/>
        <w:widowControl/>
        <w:numPr>
          <w:ilvl w:val="1"/>
          <w:numId w:val="12"/>
        </w:numPr>
        <w:tabs>
          <w:tab w:val="left" w:pos="567"/>
        </w:tabs>
      </w:pPr>
      <w:bookmarkStart w:id="299" w:name="_Ref464229686"/>
      <w:bookmarkStart w:id="300" w:name="_Ref470718930"/>
      <w:r>
        <w:t>Informace, které se Strany dozvědí v souvislosti se Servisní smlouvou nebo jejím plněním, mohou být považovány</w:t>
      </w:r>
      <w:r w:rsidRPr="00C05105">
        <w:t xml:space="preserve"> za důvěrné („</w:t>
      </w:r>
      <w:r w:rsidRPr="00C05105">
        <w:rPr>
          <w:b/>
        </w:rPr>
        <w:t>Důvěrné informace</w:t>
      </w:r>
      <w:r w:rsidRPr="00C05105">
        <w:t>“)</w:t>
      </w:r>
      <w:r>
        <w:t>, pokud je za důvěrné označí Smlouva nebo pokud si strany</w:t>
      </w:r>
      <w:r w:rsidRPr="00BA243C">
        <w:t xml:space="preserve"> </w:t>
      </w:r>
      <w:r>
        <w:t>bezodkladně sdělí, že určitou informaci považují za důvěrnou</w:t>
      </w:r>
      <w:r w:rsidRPr="00C05105">
        <w:t xml:space="preserve">. </w:t>
      </w:r>
    </w:p>
    <w:p w14:paraId="44AD32A2" w14:textId="77777777" w:rsidR="00503C08" w:rsidRPr="00C05105" w:rsidRDefault="00503C08" w:rsidP="00503C08">
      <w:pPr>
        <w:pStyle w:val="Clanek11"/>
        <w:widowControl/>
        <w:numPr>
          <w:ilvl w:val="1"/>
          <w:numId w:val="12"/>
        </w:numPr>
        <w:tabs>
          <w:tab w:val="left" w:pos="567"/>
        </w:tabs>
      </w:pPr>
      <w:bookmarkStart w:id="301" w:name="_Ref43046015"/>
      <w:r w:rsidRPr="00C05105">
        <w:t>Strany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301"/>
    </w:p>
    <w:p w14:paraId="437C3F60" w14:textId="77777777" w:rsidR="00503C08" w:rsidRPr="00C05105" w:rsidRDefault="00503C08" w:rsidP="00503C08">
      <w:pPr>
        <w:pStyle w:val="Claneka"/>
        <w:numPr>
          <w:ilvl w:val="2"/>
          <w:numId w:val="12"/>
        </w:numPr>
      </w:pPr>
      <w:r w:rsidRPr="00C05105">
        <w:t>Důvěrné informace mají být Objednatelem zpřístupněny na základě právního předpisu včetně práva EU nebo závazného rozhodnutí oprávněného orgánu veřejné moci;</w:t>
      </w:r>
    </w:p>
    <w:p w14:paraId="10982D81" w14:textId="77777777" w:rsidR="00503C08" w:rsidRPr="00C05105" w:rsidRDefault="00503C08" w:rsidP="00503C08">
      <w:pPr>
        <w:pStyle w:val="Claneka"/>
        <w:numPr>
          <w:ilvl w:val="2"/>
          <w:numId w:val="12"/>
        </w:numPr>
      </w:pPr>
      <w:r w:rsidRPr="00C05105">
        <w:t xml:space="preserve">Důvěrné informace druhé Strany sdělí osobám, které mají ze zákona stanovenou povinnost mlčenlivosti; </w:t>
      </w:r>
    </w:p>
    <w:p w14:paraId="3916695B" w14:textId="77777777" w:rsidR="00503C08" w:rsidRPr="00C05105" w:rsidRDefault="00503C08" w:rsidP="00503C08">
      <w:pPr>
        <w:pStyle w:val="Claneka"/>
        <w:numPr>
          <w:ilvl w:val="2"/>
          <w:numId w:val="12"/>
        </w:numPr>
      </w:pPr>
      <w:r w:rsidRPr="00C05105">
        <w:t xml:space="preserve">Důvěrné informace druhé Strany sdělí Poddodavatelům, je-li to nezbytné k plnění </w:t>
      </w:r>
      <w:r>
        <w:t>Servisní s</w:t>
      </w:r>
      <w:r w:rsidRPr="00C05105">
        <w:t>mlouvy a zavážou-li se takové osoby mlčenlivostí ve stejném rozsahu jako Strany;</w:t>
      </w:r>
    </w:p>
    <w:p w14:paraId="2BD4AA71" w14:textId="5381980A" w:rsidR="00503C08" w:rsidRPr="006F0379" w:rsidRDefault="00503C08" w:rsidP="00503C08">
      <w:pPr>
        <w:pStyle w:val="Claneka"/>
        <w:numPr>
          <w:ilvl w:val="2"/>
          <w:numId w:val="12"/>
        </w:numPr>
      </w:pPr>
      <w:r w:rsidRPr="00C05105">
        <w:t xml:space="preserve">se takové Důvěrné informace stanou veřejně známými či dostupnými jinak než porušením povinností vyplývajících z tohoto Článku </w:t>
      </w:r>
      <w:r>
        <w:fldChar w:fldCharType="begin"/>
      </w:r>
      <w:r>
        <w:instrText xml:space="preserve"> REF _Ref516135024 \r \h </w:instrText>
      </w:r>
      <w:r>
        <w:fldChar w:fldCharType="separate"/>
      </w:r>
      <w:r w:rsidR="00D80F50">
        <w:t>15</w:t>
      </w:r>
      <w:r>
        <w:fldChar w:fldCharType="end"/>
      </w:r>
      <w:r w:rsidRPr="00C05105">
        <w:t>(</w:t>
      </w:r>
      <w:r w:rsidRPr="00096BD9">
        <w:t>Ochrana Důvěrných informací</w:t>
      </w:r>
      <w:r w:rsidRPr="00C05105">
        <w:t>);</w:t>
      </w:r>
    </w:p>
    <w:p w14:paraId="189B777C" w14:textId="77777777" w:rsidR="00503C08" w:rsidRPr="006F0379" w:rsidRDefault="00503C08" w:rsidP="00503C08">
      <w:pPr>
        <w:pStyle w:val="Claneka"/>
        <w:numPr>
          <w:ilvl w:val="2"/>
          <w:numId w:val="12"/>
        </w:numPr>
      </w:pPr>
      <w:r w:rsidRPr="00C05105">
        <w:t>se jedná o Důvěrné informace, k nimž Objednatel nabyl oprávnění dle S</w:t>
      </w:r>
      <w:r>
        <w:t>ervisní s</w:t>
      </w:r>
      <w:r w:rsidRPr="00C05105">
        <w:t>mlouvy nevylučující poskytnutí Důvěrných informací třetím osobám; nebo</w:t>
      </w:r>
    </w:p>
    <w:p w14:paraId="1F439FFF" w14:textId="77777777" w:rsidR="00503C08" w:rsidRPr="00C05105" w:rsidRDefault="00503C08" w:rsidP="00503C08">
      <w:pPr>
        <w:pStyle w:val="Claneka"/>
        <w:numPr>
          <w:ilvl w:val="2"/>
          <w:numId w:val="12"/>
        </w:numPr>
      </w:pPr>
      <w:r w:rsidRPr="00C05105">
        <w:t>Strana dá ke zpřístupnění konkrétní vlastní Důvěrné informace souhlas.</w:t>
      </w:r>
    </w:p>
    <w:bookmarkEnd w:id="299"/>
    <w:p w14:paraId="005DCC36" w14:textId="77777777" w:rsidR="00503C08" w:rsidRPr="00E90FF9" w:rsidRDefault="00503C08" w:rsidP="00503C08">
      <w:pPr>
        <w:pStyle w:val="Clanek11"/>
        <w:widowControl/>
        <w:numPr>
          <w:ilvl w:val="1"/>
          <w:numId w:val="12"/>
        </w:numPr>
      </w:pPr>
      <w:r w:rsidRPr="00E90FF9">
        <w:t>Pro zamezení pochybnostem Strany uvádějí, že jakákoliv data, která jsou součástí IT prostředí nebo jsou/mají být uložena v Systému a současně nejsou veřejně přístupná, jsou Důvěrnými informacemi.</w:t>
      </w:r>
      <w:bookmarkEnd w:id="300"/>
    </w:p>
    <w:p w14:paraId="296FED8A" w14:textId="77777777" w:rsidR="00503C08" w:rsidRPr="00E90FF9" w:rsidRDefault="00503C08" w:rsidP="00503C08">
      <w:pPr>
        <w:pStyle w:val="Clanek11"/>
        <w:widowControl/>
        <w:numPr>
          <w:ilvl w:val="1"/>
          <w:numId w:val="12"/>
        </w:numPr>
      </w:pPr>
      <w:bookmarkStart w:id="302" w:name="_Ref465717599"/>
      <w:r w:rsidRPr="00E90FF9">
        <w:t>Objednatel je oprávněn zpřístupnit třetím osobám Dokumentaci vytvořenou Poskytovatelem v rámci pl</w:t>
      </w:r>
      <w:r>
        <w:t>nění</w:t>
      </w:r>
      <w:r w:rsidRPr="00E90FF9">
        <w:t xml:space="preserve"> Servisní smlouvy anebo Smlouvy o dílo a jinou dokumentaci</w:t>
      </w:r>
      <w:r>
        <w:t xml:space="preserve"> vytvořenou v rámci plnění </w:t>
      </w:r>
      <w:r w:rsidRPr="00E90FF9">
        <w:t xml:space="preserve">Servisní smlouvy a Dílčích smluv a poskytovat Systém i třetím osobám za účelem uplatnění a využití oprávnění dle Článku </w:t>
      </w:r>
      <w:r>
        <w:t>11</w:t>
      </w:r>
      <w:r w:rsidRPr="00E90FF9">
        <w:t xml:space="preserve"> (</w:t>
      </w:r>
      <w:r w:rsidRPr="00E90FF9">
        <w:rPr>
          <w:i/>
        </w:rPr>
        <w:t>Práva duševního vlastnictví</w:t>
      </w:r>
      <w:r w:rsidRPr="00E90FF9">
        <w:t xml:space="preserve">). Takové zpřístupnění ze strany Objednatele není považováno za porušení jakýchkoli povinností Objednatele týkajících </w:t>
      </w:r>
      <w:r w:rsidRPr="00E90FF9">
        <w:lastRenderedPageBreak/>
        <w:t>se Důvěrných informací či porušení obchodního tajemství Poskytovatele.</w:t>
      </w:r>
      <w:bookmarkEnd w:id="302"/>
      <w:r w:rsidRPr="00E90FF9">
        <w:t xml:space="preserve"> Ustanovení tohoto Článku se vztahuje i na předměty práv duševního vlastnictví, k nimž Objednatel nabyl oprávnění v souladu s</w:t>
      </w:r>
      <w:r>
        <w:t>e</w:t>
      </w:r>
      <w:r w:rsidRPr="00E90FF9">
        <w:t xml:space="preserve"> Servisní </w:t>
      </w:r>
      <w:proofErr w:type="gramStart"/>
      <w:r w:rsidRPr="00E90FF9">
        <w:t>smlouvou</w:t>
      </w:r>
      <w:proofErr w:type="gramEnd"/>
      <w:r w:rsidRPr="00E90FF9">
        <w:t xml:space="preserve"> a to v rozsahu takových nabytých oprávnění. </w:t>
      </w:r>
    </w:p>
    <w:p w14:paraId="45F88A45" w14:textId="77777777" w:rsidR="00503C08" w:rsidRPr="00E90FF9" w:rsidRDefault="00503C08" w:rsidP="00503C08">
      <w:pPr>
        <w:pStyle w:val="Nadpis1"/>
        <w:numPr>
          <w:ilvl w:val="0"/>
          <w:numId w:val="12"/>
        </w:numPr>
      </w:pPr>
      <w:bookmarkStart w:id="303" w:name="_Ref517292677"/>
      <w:bookmarkStart w:id="304" w:name="_Ref517292855"/>
      <w:bookmarkStart w:id="305" w:name="_Ref517292896"/>
      <w:bookmarkStart w:id="306" w:name="_Ref517292951"/>
      <w:bookmarkStart w:id="307" w:name="_Ref517292959"/>
      <w:bookmarkStart w:id="308" w:name="_Ref517292990"/>
      <w:bookmarkStart w:id="309" w:name="_Ref517293000"/>
      <w:bookmarkStart w:id="310" w:name="_Toc519864481"/>
      <w:r w:rsidRPr="00E90FF9">
        <w:t>Pojištění</w:t>
      </w:r>
      <w:bookmarkEnd w:id="303"/>
      <w:bookmarkEnd w:id="304"/>
      <w:bookmarkEnd w:id="305"/>
      <w:bookmarkEnd w:id="306"/>
      <w:bookmarkEnd w:id="307"/>
      <w:bookmarkEnd w:id="308"/>
      <w:bookmarkEnd w:id="309"/>
      <w:bookmarkEnd w:id="310"/>
    </w:p>
    <w:p w14:paraId="6ADD57B3" w14:textId="35306FE4" w:rsidR="00503C08" w:rsidRPr="00E90FF9" w:rsidRDefault="00503C08" w:rsidP="00503C08">
      <w:pPr>
        <w:pStyle w:val="Clanek11"/>
        <w:widowControl/>
        <w:numPr>
          <w:ilvl w:val="1"/>
          <w:numId w:val="12"/>
        </w:numPr>
      </w:pPr>
      <w:bookmarkStart w:id="311" w:name="_Ref511669391"/>
      <w:bookmarkStart w:id="312" w:name="_Ref530053265"/>
      <w:r w:rsidRPr="00E90FF9">
        <w:t>Poskytovatel se zavazuje udržovat v platnosti po celou dobu trvání závazkového p</w:t>
      </w:r>
      <w:r>
        <w:t xml:space="preserve">rávního vztahu založeného </w:t>
      </w:r>
      <w:r w:rsidRPr="00E90FF9">
        <w:t>Servisní smlouvou a Smlouvou o dílo pojistnou smlouvu, jejímž předmětem je pojištění odpovědnosti za škodu způsobenou v souvislosti s výkonem činn</w:t>
      </w:r>
      <w:r>
        <w:t xml:space="preserve">ostí, které jsou předmětem </w:t>
      </w:r>
      <w:r w:rsidRPr="00E90FF9">
        <w:t>Servisní smlouvy, s limitem pojistného plnění nejméně</w:t>
      </w:r>
      <w:r w:rsidRPr="00D837C4">
        <w:t xml:space="preserve"> </w:t>
      </w:r>
      <w:r>
        <w:t xml:space="preserve">ve výši </w:t>
      </w:r>
      <w:r w:rsidR="00AC386F">
        <w:t>1 000 000,- Kč</w:t>
      </w:r>
      <w:r w:rsidR="00AC386F">
        <w:rPr>
          <w:rStyle w:val="Odkaznakoment"/>
          <w:rFonts w:cs="Times New Roman"/>
          <w:bCs w:val="0"/>
          <w:iCs w:val="0"/>
        </w:rPr>
        <w:t>,</w:t>
      </w:r>
      <w:r>
        <w:t xml:space="preserve"> a to</w:t>
      </w:r>
      <w:r w:rsidRPr="00E90FF9">
        <w:t xml:space="preserve"> ze všech pojistných událostí vzniklých v jednom pojišťovacím roce </w:t>
      </w:r>
      <w:r w:rsidRPr="00E90FF9">
        <w:rPr>
          <w:rFonts w:cs="Times New Roman"/>
        </w:rPr>
        <w:t>v souvislosti se Servisní smlouvou</w:t>
      </w:r>
      <w:r w:rsidRPr="00E90FF9">
        <w:t>. Maximální výše spoluúčasti Poskytovatele pro každou pojistnou událost nesmí přesahovat částku 10</w:t>
      </w:r>
      <w:r>
        <w:t>0.000 Kč</w:t>
      </w:r>
      <w:r w:rsidRPr="00E90FF9">
        <w:t>.</w:t>
      </w:r>
      <w:bookmarkEnd w:id="311"/>
      <w:r w:rsidRPr="00E90FF9">
        <w:t xml:space="preserve"> </w:t>
      </w:r>
      <w:r w:rsidRPr="00E90FF9">
        <w:rPr>
          <w:rFonts w:cs="Times New Roman"/>
        </w:rPr>
        <w:t xml:space="preserve">Ve vztahu k pojištění dle tohoto Článku </w:t>
      </w:r>
      <w:r w:rsidRPr="00E90FF9">
        <w:fldChar w:fldCharType="begin"/>
      </w:r>
      <w:r w:rsidRPr="00E90FF9">
        <w:instrText xml:space="preserve"> REF _Ref517292896 \r \h </w:instrText>
      </w:r>
      <w:r w:rsidRPr="00E90FF9">
        <w:fldChar w:fldCharType="separate"/>
      </w:r>
      <w:r w:rsidR="00D80F50">
        <w:t>16</w:t>
      </w:r>
      <w:r w:rsidRPr="00E90FF9">
        <w:fldChar w:fldCharType="end"/>
      </w:r>
      <w:r w:rsidRPr="00E90FF9">
        <w:rPr>
          <w:rFonts w:cs="Times New Roman"/>
        </w:rPr>
        <w:t xml:space="preserve"> (</w:t>
      </w:r>
      <w:r w:rsidRPr="00E90FF9">
        <w:rPr>
          <w:rFonts w:cs="Times New Roman"/>
          <w:i/>
        </w:rPr>
        <w:t>Pojištění</w:t>
      </w:r>
      <w:r w:rsidRPr="00E90FF9">
        <w:rPr>
          <w:rFonts w:cs="Times New Roman"/>
        </w:rPr>
        <w:t>) se Poskytovatel zavazuje zajistit, že v případě vzniku pojistné události bude pojistné plnění placeno přímo Objednateli.</w:t>
      </w:r>
      <w:bookmarkEnd w:id="312"/>
    </w:p>
    <w:p w14:paraId="487A57AD" w14:textId="49DEA309" w:rsidR="00503C08" w:rsidRPr="00C05105" w:rsidRDefault="00503C08" w:rsidP="00503C08">
      <w:pPr>
        <w:pStyle w:val="Clanek11"/>
        <w:numPr>
          <w:ilvl w:val="1"/>
          <w:numId w:val="12"/>
        </w:numPr>
      </w:pPr>
      <w:r>
        <w:t>Poskytovatel</w:t>
      </w:r>
      <w:r w:rsidRPr="00C05105">
        <w:t xml:space="preserve"> </w:t>
      </w:r>
      <w:r>
        <w:t>nemůže</w:t>
      </w:r>
      <w:r w:rsidRPr="00C05105">
        <w:t xml:space="preserve"> snížit výši pojistného krytí nebo podstatným způsobem s negativními důsledky pro Objednatele změnit podmínky pojistné smlouvy dle Článku</w:t>
      </w:r>
      <w:r>
        <w:t xml:space="preserve"> </w:t>
      </w:r>
      <w:r>
        <w:fldChar w:fldCharType="begin"/>
      </w:r>
      <w:r>
        <w:instrText xml:space="preserve"> REF _Ref530053265 \r \h </w:instrText>
      </w:r>
      <w:r>
        <w:fldChar w:fldCharType="separate"/>
      </w:r>
      <w:r w:rsidR="00D80F50">
        <w:t>16.1</w:t>
      </w:r>
      <w:r>
        <w:fldChar w:fldCharType="end"/>
      </w:r>
      <w:r w:rsidRPr="00C05105">
        <w:t xml:space="preserve"> bez předchozího souhlasu Objednatele.</w:t>
      </w:r>
    </w:p>
    <w:p w14:paraId="1882662F" w14:textId="7CC1FAD5" w:rsidR="00503C08" w:rsidRPr="00C05105" w:rsidRDefault="00503C08" w:rsidP="00503C08">
      <w:pPr>
        <w:pStyle w:val="Clanek11"/>
        <w:numPr>
          <w:ilvl w:val="1"/>
          <w:numId w:val="12"/>
        </w:numPr>
      </w:pPr>
      <w:bookmarkStart w:id="313" w:name="_Ref469420645"/>
      <w:bookmarkStart w:id="314" w:name="_Ref469425307"/>
      <w:r>
        <w:t>Poskytovatel</w:t>
      </w:r>
      <w:r w:rsidRPr="00C05105">
        <w:t xml:space="preserve"> kdykoliv v průběhu trvání S</w:t>
      </w:r>
      <w:r>
        <w:t>ervisní s</w:t>
      </w:r>
      <w:r w:rsidRPr="00C05105">
        <w:t>mlouvy na požádání Objednatele předlož</w:t>
      </w:r>
      <w:r>
        <w:t>í</w:t>
      </w:r>
      <w:r w:rsidRPr="00C05105">
        <w:t xml:space="preserve"> platnou a účinnou pojistnou smlouvu dle Článku </w:t>
      </w:r>
      <w:r w:rsidR="00EA0064">
        <w:fldChar w:fldCharType="begin"/>
      </w:r>
      <w:r w:rsidR="00EA0064">
        <w:instrText xml:space="preserve"> REF _Ref32308190 \r \h </w:instrText>
      </w:r>
      <w:r w:rsidR="00EA0064">
        <w:fldChar w:fldCharType="separate"/>
      </w:r>
      <w:r w:rsidR="00D80F50">
        <w:rPr>
          <w:b/>
          <w:bCs w:val="0"/>
        </w:rPr>
        <w:t>Chyba! Nenalezen zdroj odkazů.</w:t>
      </w:r>
      <w:r w:rsidR="00EA0064">
        <w:fldChar w:fldCharType="end"/>
      </w:r>
      <w:r w:rsidRPr="00C05105">
        <w:t xml:space="preserve">, nebo pojistku ve smyslu § 2775 Občanského zákoníku či </w:t>
      </w:r>
      <w:r w:rsidRPr="00C05105">
        <w:rPr>
          <w:szCs w:val="22"/>
        </w:rPr>
        <w:t xml:space="preserve">jiný pojistný certifikát, </w:t>
      </w:r>
      <w:r w:rsidRPr="00C05105">
        <w:t>a to vždy nejpozději do 14 dnů ode dne doručení žádosti Objednatele.</w:t>
      </w:r>
      <w:bookmarkEnd w:id="313"/>
      <w:bookmarkEnd w:id="314"/>
    </w:p>
    <w:p w14:paraId="5D96E6D9" w14:textId="4CF172A8" w:rsidR="00503C08" w:rsidRPr="00C05105" w:rsidRDefault="00503C08" w:rsidP="00503C08">
      <w:pPr>
        <w:pStyle w:val="Clanek11"/>
        <w:numPr>
          <w:ilvl w:val="1"/>
          <w:numId w:val="12"/>
        </w:numPr>
      </w:pPr>
      <w:bookmarkStart w:id="315" w:name="_Ref469318304"/>
      <w:r>
        <w:t>Jestliže Poskytovatel</w:t>
      </w:r>
      <w:r w:rsidRPr="00C05105">
        <w:t xml:space="preserve"> nebude udržovat pojištění dle tohoto Článku </w:t>
      </w:r>
      <w:r>
        <w:fldChar w:fldCharType="begin"/>
      </w:r>
      <w:r>
        <w:instrText xml:space="preserve"> REF _Ref517292677 \r \h </w:instrText>
      </w:r>
      <w:r>
        <w:fldChar w:fldCharType="separate"/>
      </w:r>
      <w:r w:rsidR="00D80F50">
        <w:t>16</w:t>
      </w:r>
      <w:r>
        <w:fldChar w:fldCharType="end"/>
      </w:r>
      <w:r w:rsidRPr="00C05105">
        <w:t>(</w:t>
      </w:r>
      <w:r w:rsidRPr="00C05105">
        <w:rPr>
          <w:i/>
        </w:rPr>
        <w:t>Pojištění</w:t>
      </w:r>
      <w:r w:rsidRPr="00C05105">
        <w:t xml:space="preserve">) v platnosti nebo nepředloží Objednateli včas doklady dle Článku </w:t>
      </w:r>
      <w:r>
        <w:fldChar w:fldCharType="begin"/>
      </w:r>
      <w:r>
        <w:instrText xml:space="preserve"> REF _Ref469420645 \r \h </w:instrText>
      </w:r>
      <w:r>
        <w:fldChar w:fldCharType="separate"/>
      </w:r>
      <w:r w:rsidR="00D80F50">
        <w:t>16.3</w:t>
      </w:r>
      <w:r>
        <w:fldChar w:fldCharType="end"/>
      </w:r>
      <w:r w:rsidRPr="00C05105">
        <w:t xml:space="preserve">, </w:t>
      </w:r>
      <w:r>
        <w:t xml:space="preserve">může </w:t>
      </w:r>
      <w:r w:rsidRPr="00C05105">
        <w:t xml:space="preserve">Objednatel v takovém případě svým jménem sjednat a udržovat pojištění ve stejném rozsahu a pokrývající stejná rizika jako pojištění, které měl zajistit </w:t>
      </w:r>
      <w:r>
        <w:t>Poskytovatel</w:t>
      </w:r>
      <w:r w:rsidRPr="00C05105">
        <w:t xml:space="preserve">, platit pojistné a započíst platbu za pojistné vůči jakýmkoliv peněžním nárokům </w:t>
      </w:r>
      <w:r>
        <w:t>Poskytovatele</w:t>
      </w:r>
      <w:r w:rsidRPr="00C05105">
        <w:t xml:space="preserve"> vyplývajícím z</w:t>
      </w:r>
      <w:r>
        <w:t>e Servisní s</w:t>
      </w:r>
      <w:r w:rsidRPr="00C05105">
        <w:t xml:space="preserve">mlouvy. Ustanovení tohoto Článku </w:t>
      </w:r>
      <w:r>
        <w:fldChar w:fldCharType="begin"/>
      </w:r>
      <w:r>
        <w:instrText xml:space="preserve"> REF _Ref469318304 \r \h </w:instrText>
      </w:r>
      <w:r>
        <w:fldChar w:fldCharType="separate"/>
      </w:r>
      <w:r w:rsidR="00D80F50">
        <w:t>16.4</w:t>
      </w:r>
      <w:r>
        <w:fldChar w:fldCharType="end"/>
      </w:r>
      <w:r w:rsidRPr="00C05105">
        <w:t xml:space="preserve"> není na újmu jiným nárokům a oprávněním Objednatele stanoveným v</w:t>
      </w:r>
      <w:r>
        <w:t> Servisní s</w:t>
      </w:r>
      <w:r w:rsidRPr="00C05105">
        <w:t xml:space="preserve">mlouvě nebo </w:t>
      </w:r>
      <w:r>
        <w:t>ve Smlouvě o dílo</w:t>
      </w:r>
      <w:r w:rsidRPr="00C05105">
        <w:t>.</w:t>
      </w:r>
      <w:bookmarkStart w:id="316" w:name="_Ref469420694"/>
      <w:bookmarkEnd w:id="315"/>
    </w:p>
    <w:bookmarkEnd w:id="316"/>
    <w:p w14:paraId="01230181" w14:textId="121DF342" w:rsidR="00503C08" w:rsidRPr="00E90FF9" w:rsidRDefault="00503C08" w:rsidP="00503C08">
      <w:pPr>
        <w:pStyle w:val="Clanek11"/>
        <w:numPr>
          <w:ilvl w:val="1"/>
          <w:numId w:val="12"/>
        </w:numPr>
      </w:pPr>
      <w:r w:rsidRPr="00E90FF9">
        <w:t xml:space="preserve">Náklady Poskytovatele na pojištění dle tohoto Článku </w:t>
      </w:r>
      <w:r w:rsidRPr="00E90FF9">
        <w:fldChar w:fldCharType="begin"/>
      </w:r>
      <w:r w:rsidRPr="00E90FF9">
        <w:instrText xml:space="preserve"> REF _Ref517292677 \w \h </w:instrText>
      </w:r>
      <w:r w:rsidRPr="00E90FF9">
        <w:fldChar w:fldCharType="separate"/>
      </w:r>
      <w:r w:rsidR="00D80F50">
        <w:t>16</w:t>
      </w:r>
      <w:r w:rsidRPr="00E90FF9">
        <w:fldChar w:fldCharType="end"/>
      </w:r>
      <w:r w:rsidR="005B25ED">
        <w:t xml:space="preserve"> </w:t>
      </w:r>
      <w:r w:rsidRPr="00E90FF9">
        <w:t xml:space="preserve">(Pojištění) jsou zahrnuty v Ceně </w:t>
      </w:r>
      <w:r>
        <w:t>Služeb podpory</w:t>
      </w:r>
      <w:r w:rsidRPr="00E90FF9">
        <w:t xml:space="preserve">. Uvedená částka pojistného plnění dle Článku </w:t>
      </w:r>
      <w:r w:rsidRPr="00E90FF9">
        <w:fldChar w:fldCharType="begin"/>
      </w:r>
      <w:r w:rsidRPr="00E90FF9">
        <w:instrText xml:space="preserve"> REF _Ref530053265 \w \h </w:instrText>
      </w:r>
      <w:r w:rsidRPr="00E90FF9">
        <w:fldChar w:fldCharType="separate"/>
      </w:r>
      <w:r w:rsidR="00D80F50">
        <w:t>16.1</w:t>
      </w:r>
      <w:r w:rsidRPr="00E90FF9">
        <w:fldChar w:fldCharType="end"/>
      </w:r>
      <w:r w:rsidRPr="00E90FF9">
        <w:t xml:space="preserve"> se vztahuje na újmu včetně případných nákladů </w:t>
      </w:r>
      <w:r w:rsidRPr="00E90FF9">
        <w:rPr>
          <w:szCs w:val="22"/>
        </w:rPr>
        <w:t>řízení spojených s jejím uplatněním.</w:t>
      </w:r>
    </w:p>
    <w:p w14:paraId="36FD7034" w14:textId="77777777" w:rsidR="00503C08" w:rsidRPr="00E90FF9" w:rsidRDefault="00503C08" w:rsidP="00503C08">
      <w:pPr>
        <w:pStyle w:val="Nadpis1"/>
        <w:numPr>
          <w:ilvl w:val="0"/>
          <w:numId w:val="12"/>
        </w:numPr>
      </w:pPr>
      <w:bookmarkStart w:id="317" w:name="_Ref471220646"/>
      <w:bookmarkStart w:id="318" w:name="_Toc471239307"/>
      <w:bookmarkStart w:id="319" w:name="_Toc519864483"/>
      <w:r w:rsidRPr="00E90FF9">
        <w:t>Nárok na náhradu újmy</w:t>
      </w:r>
      <w:bookmarkEnd w:id="317"/>
      <w:bookmarkEnd w:id="318"/>
      <w:bookmarkEnd w:id="319"/>
    </w:p>
    <w:p w14:paraId="33C65987" w14:textId="77777777" w:rsidR="00503C08" w:rsidRPr="00E90FF9" w:rsidRDefault="00503C08" w:rsidP="00503C08">
      <w:pPr>
        <w:pStyle w:val="Clanek11"/>
        <w:widowControl/>
        <w:numPr>
          <w:ilvl w:val="1"/>
          <w:numId w:val="12"/>
        </w:numPr>
      </w:pPr>
      <w:r w:rsidRPr="00E90FF9">
        <w:t>Každá ze Stran je povinna nahradit druhé Straně újmu způsobenou jejím porušením Servisní smlouvy v souladu s obecně záva</w:t>
      </w:r>
      <w:r>
        <w:t xml:space="preserve">znými právními předpisy a </w:t>
      </w:r>
      <w:r w:rsidRPr="00E90FF9">
        <w:t xml:space="preserve">Servisní smlouvou. Případná újma bude nahrazena v penězích. </w:t>
      </w:r>
    </w:p>
    <w:p w14:paraId="5B655ECB" w14:textId="77777777" w:rsidR="00503C08" w:rsidRPr="00E90FF9" w:rsidRDefault="00503C08" w:rsidP="00503C08">
      <w:pPr>
        <w:pStyle w:val="Clanek11"/>
        <w:widowControl/>
        <w:numPr>
          <w:ilvl w:val="1"/>
          <w:numId w:val="12"/>
        </w:numPr>
      </w:pPr>
      <w:r w:rsidRPr="00E90FF9">
        <w:t>Obě Strany jsou povinny vyvinout maximální úsilí k zabránění vzniku újmy a k minimalizaci případně vzniklé újmy.</w:t>
      </w:r>
    </w:p>
    <w:p w14:paraId="5AF267EA" w14:textId="77777777" w:rsidR="00503C08" w:rsidRPr="00E90FF9" w:rsidRDefault="00503C08" w:rsidP="00503C08">
      <w:pPr>
        <w:pStyle w:val="Clanek11"/>
        <w:widowControl/>
        <w:numPr>
          <w:ilvl w:val="1"/>
          <w:numId w:val="12"/>
        </w:numPr>
      </w:pPr>
      <w:r w:rsidRPr="00E90FF9">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20895181" w14:textId="77777777" w:rsidR="00503C08" w:rsidRPr="00E90FF9" w:rsidRDefault="00503C08" w:rsidP="00503C08">
      <w:pPr>
        <w:pStyle w:val="Clanek11"/>
        <w:widowControl/>
        <w:numPr>
          <w:ilvl w:val="1"/>
          <w:numId w:val="12"/>
        </w:numPr>
      </w:pPr>
      <w:r w:rsidRPr="00E90FF9">
        <w:t>Poskytovatel nahradí Objednateli prokazatelnou újmu případně vzniklou na základě ztráty či 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4F087F01"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 xml:space="preserve">Okolnosti vylučující povinnost k náhradě újmy: </w:t>
      </w:r>
    </w:p>
    <w:p w14:paraId="13FD2B99" w14:textId="77777777" w:rsidR="00503C08" w:rsidRPr="00E90FF9" w:rsidRDefault="00503C08" w:rsidP="00503C08">
      <w:pPr>
        <w:pStyle w:val="Claneka"/>
        <w:numPr>
          <w:ilvl w:val="2"/>
          <w:numId w:val="12"/>
        </w:numPr>
      </w:pPr>
      <w:r w:rsidRPr="00E90FF9">
        <w:t>Ani jedna ze Stran nebude v prodlení se splněním svých povinností vyplývajících z</w:t>
      </w:r>
      <w:r>
        <w:t>e</w:t>
      </w:r>
      <w:r w:rsidRPr="00E90FF9">
        <w:t xml:space="preserve"> Servisní smlouvy nebo není povinna k náhradě případné újmy, pokud tak</w:t>
      </w:r>
      <w:r>
        <w:t>ové prodlení anebo újma vznikly</w:t>
      </w:r>
      <w:r w:rsidRPr="00E90FF9">
        <w:t xml:space="preserve"> z důvodu existence okolnosti vylučující povinnost k náhradě újmy ve smyslu § 2913 </w:t>
      </w:r>
      <w:r w:rsidRPr="00E90FF9">
        <w:lastRenderedPageBreak/>
        <w:t>odst. 2 Občanského zákoníku, pokud tato okolnost znemožní nebo podstatným způsobem ovlivní plnění povinností takovéto Strany vyplývající</w:t>
      </w:r>
      <w:r>
        <w:t xml:space="preserve"> ze</w:t>
      </w:r>
      <w:r w:rsidRPr="00E90FF9">
        <w:t xml:space="preserve"> Servisní smlouvy. Bezprostředně předcházející věta tohoto Článku platí pouze po dobu existence takové okolnosti vylučující povinnost k náhradě újmy nebo trvání jejích následků a pouze ve vztahu k povinnosti nebo povinnostem Strany přímo nebo bezprostředně ovlivněných takovou okolností.</w:t>
      </w:r>
    </w:p>
    <w:p w14:paraId="727E4513" w14:textId="77777777" w:rsidR="00503C08" w:rsidRPr="00E90FF9" w:rsidRDefault="00503C08" w:rsidP="00503C08">
      <w:pPr>
        <w:pStyle w:val="Claneka"/>
        <w:numPr>
          <w:ilvl w:val="2"/>
          <w:numId w:val="12"/>
        </w:numPr>
      </w:pPr>
      <w:r w:rsidRPr="00E90FF9">
        <w:t>Za okolnost vylučující povinnost k náhradě újmy se pokládají takové události, které Strana nemohla v době uzavření Servisní smlouvy předvídat a které Straně objektivně brání v plnění jejích smluvních povinností vyplývajících ze Servisní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Poskytovatele, stávka zaměstnanců Poskytovatele a jeho smluvních partnerů, jakož i insolvence, předlužení, konkurs, reorganizace, likvidace či jiná obdobná událost týkající se Poskytovatele nebo jakéhokoliv smluvního partnera Poskytovatele a exekuce majetku Poskytovatele nebo jakéhokoliv smluvního partnera Poskytovatele.</w:t>
      </w:r>
    </w:p>
    <w:p w14:paraId="712CE874" w14:textId="77777777" w:rsidR="00503C08" w:rsidRPr="00E90FF9" w:rsidRDefault="00503C08" w:rsidP="00503C08">
      <w:pPr>
        <w:pStyle w:val="Claneka"/>
        <w:numPr>
          <w:ilvl w:val="2"/>
          <w:numId w:val="12"/>
        </w:numPr>
      </w:pPr>
      <w:r w:rsidRPr="00E90FF9">
        <w:t>Nastane-li kterákoliv z okolností vylučujících povinnost k náhradě újmy dle Servisní smlouvy, podnikne Strana, na jejíž straně vznikla, veškeré kroky, které lze po takovéto Straně rozumně požadovat, jež povedou k obnově nor</w:t>
      </w:r>
      <w:r>
        <w:t>mální činnosti v souladu se</w:t>
      </w:r>
      <w:r w:rsidRPr="00E90FF9">
        <w:t xml:space="preserve"> Servisní smlouvou, a to co nejrychleji s ohledem na okolnosti, které okolnost vylučující povinnost k náhradě újmy způsobily. Strana se zavazuje druhou Stranu informovat o tom, že nastala okolnost vylučující povinnost k náhradě újmy, bez zbytečného odkladu </w:t>
      </w:r>
      <w:proofErr w:type="gramStart"/>
      <w:r w:rsidRPr="00E90FF9">
        <w:t>po té</w:t>
      </w:r>
      <w:proofErr w:type="gramEnd"/>
      <w:r w:rsidRPr="00E90FF9">
        <w:t>, co bude objektivně možné takovouto komunikaci uskutečnit.</w:t>
      </w:r>
    </w:p>
    <w:p w14:paraId="62DEA266" w14:textId="77777777" w:rsidR="00503C08" w:rsidRPr="00E90FF9" w:rsidRDefault="00503C08" w:rsidP="00503C08">
      <w:pPr>
        <w:pStyle w:val="Nadpis1"/>
        <w:numPr>
          <w:ilvl w:val="0"/>
          <w:numId w:val="12"/>
        </w:numPr>
      </w:pPr>
      <w:bookmarkStart w:id="320" w:name="_Toc516481968"/>
      <w:bookmarkStart w:id="321" w:name="_Toc516771077"/>
      <w:bookmarkStart w:id="322" w:name="_Toc516779125"/>
      <w:bookmarkStart w:id="323" w:name="_Ref517292693"/>
      <w:bookmarkStart w:id="324" w:name="_Toc519864484"/>
      <w:bookmarkEnd w:id="251"/>
      <w:bookmarkEnd w:id="252"/>
      <w:bookmarkEnd w:id="253"/>
      <w:bookmarkEnd w:id="320"/>
      <w:bookmarkEnd w:id="321"/>
      <w:bookmarkEnd w:id="322"/>
      <w:r w:rsidRPr="00E90FF9">
        <w:t>Smluvní pokuty</w:t>
      </w:r>
      <w:bookmarkEnd w:id="323"/>
      <w:bookmarkEnd w:id="324"/>
    </w:p>
    <w:p w14:paraId="1209116D" w14:textId="77777777" w:rsidR="00503C08" w:rsidRPr="00E90FF9" w:rsidRDefault="00503C08" w:rsidP="00503C08">
      <w:pPr>
        <w:pStyle w:val="Clanek11"/>
        <w:widowControl/>
        <w:numPr>
          <w:ilvl w:val="1"/>
          <w:numId w:val="12"/>
        </w:numPr>
      </w:pPr>
      <w:bookmarkStart w:id="325" w:name="_Ref464487741"/>
      <w:r w:rsidRPr="00E90FF9">
        <w:t xml:space="preserve">Poruší-li Poskytovatel svoji povinnost dodržet </w:t>
      </w:r>
      <w:r w:rsidRPr="00B9030B">
        <w:rPr>
          <w:b/>
          <w:i/>
        </w:rPr>
        <w:t>sjednanou Reakční dobu</w:t>
      </w:r>
      <w:r w:rsidRPr="00E90FF9">
        <w:rPr>
          <w:b/>
        </w:rPr>
        <w:t xml:space="preserve"> </w:t>
      </w:r>
      <w:r w:rsidRPr="00E90FF9">
        <w:t xml:space="preserve">dle </w:t>
      </w:r>
      <w:r w:rsidRPr="00307CFC">
        <w:t>Přílohy č. 1 [</w:t>
      </w:r>
      <w:r w:rsidRPr="00307CFC">
        <w:rPr>
          <w:i/>
        </w:rPr>
        <w:t>Specifikace Služeb podpory</w:t>
      </w:r>
      <w:r w:rsidRPr="00307CFC">
        <w:t>], je Objednatel oprávněn požadovat po Poskytovateli zaplacení</w:t>
      </w:r>
      <w:r w:rsidRPr="00E90FF9">
        <w:t xml:space="preserve"> smluvní pokuty ve výši:</w:t>
      </w:r>
    </w:p>
    <w:p w14:paraId="00EE4B6F" w14:textId="77777777" w:rsidR="00503C08" w:rsidRPr="001A0E75" w:rsidRDefault="00503C08" w:rsidP="00503C08">
      <w:pPr>
        <w:pStyle w:val="Claneka"/>
        <w:numPr>
          <w:ilvl w:val="2"/>
          <w:numId w:val="12"/>
        </w:numPr>
      </w:pPr>
      <w:r w:rsidRPr="001A0E75">
        <w:t>3.000 Kč (slovy: tři tisíce korun českých) za každou započatou hodinu prodlení nad rámec sjednané Reakční doby v případě Incidentu kategorie A za každý takový případ (dotčený Incidente);</w:t>
      </w:r>
    </w:p>
    <w:p w14:paraId="50D083B7" w14:textId="77777777" w:rsidR="00503C08" w:rsidRPr="001A0E75" w:rsidRDefault="00503C08" w:rsidP="00503C08">
      <w:pPr>
        <w:pStyle w:val="Claneka"/>
        <w:numPr>
          <w:ilvl w:val="2"/>
          <w:numId w:val="12"/>
        </w:numPr>
      </w:pPr>
      <w:r w:rsidRPr="001A0E75">
        <w:t>2.000 Kč (slovy: dva tisíce korun českých) za každou započatou hodinu prodlení nad rámec sjednané Reakční doby v případě Incidentu kategorie B za každý takový případ (dotčený Incident);</w:t>
      </w:r>
    </w:p>
    <w:p w14:paraId="6A59EBA1" w14:textId="77777777" w:rsidR="00503C08" w:rsidRPr="001A0E75" w:rsidRDefault="00503C08" w:rsidP="00503C08">
      <w:pPr>
        <w:pStyle w:val="Claneka"/>
        <w:numPr>
          <w:ilvl w:val="2"/>
          <w:numId w:val="12"/>
        </w:numPr>
      </w:pPr>
      <w:r w:rsidRPr="001A0E75">
        <w:t>1.000 Kč (slovy: jeden tisíc korun českých) za každou započatou hodinu prodlení nad rámec sjednané Reakční doby v případě Incidentu kategorie C za každý takový případ (dotčený Incident);</w:t>
      </w:r>
    </w:p>
    <w:p w14:paraId="16B1773A" w14:textId="77777777" w:rsidR="00503C08" w:rsidRPr="001A0E75" w:rsidRDefault="00503C08" w:rsidP="00503C08">
      <w:pPr>
        <w:pStyle w:val="Claneka"/>
        <w:numPr>
          <w:ilvl w:val="2"/>
          <w:numId w:val="12"/>
        </w:numPr>
      </w:pPr>
      <w:r w:rsidRPr="001A0E75">
        <w:t xml:space="preserve">1.000 Kč (slovy: jeden tisíc korun českých) za každou započatou hodinu prodlení nad rámec sjednané Reakční doby v případě Dotazu za každý takový případ (dotčený Dotaz). </w:t>
      </w:r>
    </w:p>
    <w:p w14:paraId="3137A996" w14:textId="77777777" w:rsidR="00503C08" w:rsidRPr="001A0E75" w:rsidRDefault="00503C08" w:rsidP="00503C08">
      <w:pPr>
        <w:pStyle w:val="Clanek11"/>
        <w:widowControl/>
        <w:numPr>
          <w:ilvl w:val="1"/>
          <w:numId w:val="12"/>
        </w:numPr>
      </w:pPr>
      <w:r w:rsidRPr="001A0E75">
        <w:t xml:space="preserve">Poruší-li Poskytovatel svoji povinnost dodržet </w:t>
      </w:r>
      <w:r w:rsidRPr="001A0E75">
        <w:rPr>
          <w:b/>
          <w:i/>
        </w:rPr>
        <w:t>sjednanou Dobu vyřešení</w:t>
      </w:r>
      <w:r w:rsidRPr="001A0E75">
        <w:t xml:space="preserve"> dle </w:t>
      </w:r>
      <w:r w:rsidRPr="001A0E75">
        <w:rPr>
          <w:b/>
        </w:rPr>
        <w:t>Přílohy č. 1</w:t>
      </w:r>
      <w:r w:rsidRPr="001A0E75">
        <w:t xml:space="preserve"> [</w:t>
      </w:r>
      <w:r w:rsidRPr="001A0E75">
        <w:rPr>
          <w:i/>
        </w:rPr>
        <w:t>Specifikace Služeb podpory</w:t>
      </w:r>
      <w:r w:rsidRPr="001A0E75">
        <w:t>], je Objednatel oprávněn požadovat po Poskytovateli zaplacení smluvní pokuty ve výši:</w:t>
      </w:r>
    </w:p>
    <w:p w14:paraId="3F71BE34" w14:textId="77777777" w:rsidR="00503C08" w:rsidRPr="001A0E75" w:rsidRDefault="00503C08" w:rsidP="00503C08">
      <w:pPr>
        <w:pStyle w:val="Claneka"/>
        <w:numPr>
          <w:ilvl w:val="2"/>
          <w:numId w:val="12"/>
        </w:numPr>
      </w:pPr>
      <w:r w:rsidRPr="001A0E75">
        <w:t>3.000 Kč (slovy: tři tisíce korun českých) za každou započatou hodinu prodlení nad rámec sjednané Doby vyřešení v případě Incidentu kategorie A za každý takový případ (dotčený Incident);</w:t>
      </w:r>
    </w:p>
    <w:p w14:paraId="099A9B26" w14:textId="77777777" w:rsidR="00503C08" w:rsidRPr="001A0E75" w:rsidRDefault="00503C08" w:rsidP="00503C08">
      <w:pPr>
        <w:pStyle w:val="Claneka"/>
        <w:numPr>
          <w:ilvl w:val="2"/>
          <w:numId w:val="12"/>
        </w:numPr>
      </w:pPr>
      <w:r w:rsidRPr="001A0E75">
        <w:t>2.000 Kč (slovy: dva tisíce korun českých) za každý započatý kalendářní den prodlení nad rámec sjednané Doby vyřešení v případě Incidentu kategorie B za každý takový případ (dotčený Incident);</w:t>
      </w:r>
    </w:p>
    <w:p w14:paraId="0B3EB482" w14:textId="77777777" w:rsidR="00503C08" w:rsidRPr="001A0E75" w:rsidRDefault="00503C08" w:rsidP="00503C08">
      <w:pPr>
        <w:pStyle w:val="Claneka"/>
        <w:numPr>
          <w:ilvl w:val="2"/>
          <w:numId w:val="12"/>
        </w:numPr>
      </w:pPr>
      <w:r w:rsidRPr="001A0E75">
        <w:t>1.000 Kč (slovy: jeden tisíc korun českých) za každý započatý kalendářní den prodlení nad rámec sjednané Doby vyřešení v případě Incidentu kategorie C za každý takový případ (dotčený Incident</w:t>
      </w:r>
    </w:p>
    <w:p w14:paraId="7F9F9F70" w14:textId="77777777" w:rsidR="00503C08" w:rsidRPr="001A0E75" w:rsidRDefault="00503C08" w:rsidP="00503C08">
      <w:pPr>
        <w:pStyle w:val="Claneka"/>
        <w:numPr>
          <w:ilvl w:val="2"/>
          <w:numId w:val="12"/>
        </w:numPr>
      </w:pPr>
      <w:r w:rsidRPr="001A0E75">
        <w:lastRenderedPageBreak/>
        <w:t>1.000 Kč (slovy: jeden tisíc korun českých) za každý započatý kalendářní den prodlení nad rámec sjednané Doby vyřešení v případě Dotazu za každý takový případ (dotčený Dotaz).</w:t>
      </w:r>
    </w:p>
    <w:p w14:paraId="29B47F14" w14:textId="77777777" w:rsidR="00503C08" w:rsidRPr="001A0E75" w:rsidRDefault="00503C08" w:rsidP="00503C08">
      <w:pPr>
        <w:pStyle w:val="Clanek11"/>
        <w:widowControl/>
        <w:numPr>
          <w:ilvl w:val="1"/>
          <w:numId w:val="12"/>
        </w:numPr>
      </w:pPr>
      <w:bookmarkStart w:id="326" w:name="_Ref464505522"/>
      <w:bookmarkEnd w:id="325"/>
      <w:r w:rsidRPr="001A0E75">
        <w:t xml:space="preserve">Poruší-li Poskytovatel svoji povinnost dodržet </w:t>
      </w:r>
      <w:r w:rsidRPr="001A0E75">
        <w:rPr>
          <w:b/>
          <w:i/>
        </w:rPr>
        <w:t>sjednanou Maximální kumulovanou dobu nedostupnosti</w:t>
      </w:r>
      <w:r w:rsidRPr="001A0E75">
        <w:rPr>
          <w:i/>
        </w:rPr>
        <w:t xml:space="preserve"> </w:t>
      </w:r>
      <w:r w:rsidRPr="001A0E75">
        <w:t>kterékoliv části Systému dle Článku 2.1 Přílohy č. 1 [</w:t>
      </w:r>
      <w:r w:rsidRPr="001A0E75">
        <w:rPr>
          <w:i/>
        </w:rPr>
        <w:t>Specifikace Služeb podpory</w:t>
      </w:r>
      <w:r w:rsidRPr="001A0E75">
        <w:t xml:space="preserve">], je Objednatel oprávněn požadovat po Poskytovateli zaplacení smluvní pokuty ve výši 2.000 Kč (slovy: </w:t>
      </w:r>
      <w:r>
        <w:t>dva</w:t>
      </w:r>
      <w:r w:rsidRPr="001A0E75">
        <w:t xml:space="preserve"> tisíc</w:t>
      </w:r>
      <w:r>
        <w:t>e</w:t>
      </w:r>
      <w:r w:rsidRPr="001A0E75">
        <w:t xml:space="preserve"> korun českých) za každou započatou hodinu nedostupnosti nad rámec sjednané Maximální kumulované doby nedostupnosti </w:t>
      </w:r>
      <w:r>
        <w:t>každé části Systému.</w:t>
      </w:r>
    </w:p>
    <w:p w14:paraId="0C7BF19E" w14:textId="77777777" w:rsidR="00503C08" w:rsidRPr="00E90FF9" w:rsidRDefault="00503C08" w:rsidP="00503C08">
      <w:pPr>
        <w:pStyle w:val="Clanek11"/>
        <w:widowControl/>
        <w:numPr>
          <w:ilvl w:val="1"/>
          <w:numId w:val="12"/>
        </w:numPr>
      </w:pPr>
      <w:r w:rsidRPr="00E90FF9">
        <w:t>Objednatel je dále oprávněn požadovat na Poskytovateli zaplacení smluvní pokuty:</w:t>
      </w:r>
      <w:bookmarkEnd w:id="326"/>
    </w:p>
    <w:p w14:paraId="09F0FB97" w14:textId="316F4784" w:rsidR="00503C08" w:rsidRPr="00E90FF9" w:rsidRDefault="00503C08" w:rsidP="00503C08">
      <w:pPr>
        <w:pStyle w:val="Claneka"/>
        <w:numPr>
          <w:ilvl w:val="2"/>
          <w:numId w:val="12"/>
        </w:numPr>
      </w:pPr>
      <w:r w:rsidRPr="00E90FF9">
        <w:t xml:space="preserve">ve výši </w:t>
      </w:r>
      <w:r w:rsidRPr="001A0E75">
        <w:t xml:space="preserve">3.000 Kč (slovy: tři tisíce korun českých) </w:t>
      </w:r>
      <w:r>
        <w:t xml:space="preserve">za každý den prodlení </w:t>
      </w:r>
      <w:r w:rsidRPr="00A8762A">
        <w:rPr>
          <w:b/>
          <w:i/>
        </w:rPr>
        <w:t>s</w:t>
      </w:r>
      <w:r>
        <w:rPr>
          <w:b/>
          <w:i/>
        </w:rPr>
        <w:t> </w:t>
      </w:r>
      <w:r w:rsidRPr="00A8762A">
        <w:rPr>
          <w:b/>
          <w:i/>
        </w:rPr>
        <w:t>používáním</w:t>
      </w:r>
      <w:r>
        <w:rPr>
          <w:b/>
          <w:i/>
        </w:rPr>
        <w:t xml:space="preserve"> </w:t>
      </w:r>
      <w:r w:rsidRPr="00E90FF9">
        <w:rPr>
          <w:b/>
          <w:i/>
        </w:rPr>
        <w:t>HelpDesku</w:t>
      </w:r>
      <w:r w:rsidRPr="00E90FF9">
        <w:t xml:space="preserve"> </w:t>
      </w:r>
      <w:r>
        <w:t xml:space="preserve">Objednatele, případně s provozováním HelpDesku Poskytovatele, </w:t>
      </w:r>
      <w:r w:rsidRPr="00E90FF9">
        <w:t xml:space="preserve">v souladu s termínem dle Článku </w:t>
      </w:r>
      <w:r w:rsidRPr="00E90FF9">
        <w:fldChar w:fldCharType="begin"/>
      </w:r>
      <w:r w:rsidRPr="00E90FF9">
        <w:instrText xml:space="preserve"> REF _Ref465772956 \r \h  \* MERGEFORMAT </w:instrText>
      </w:r>
      <w:r w:rsidRPr="00E90FF9">
        <w:fldChar w:fldCharType="separate"/>
      </w:r>
      <w:r w:rsidR="00D80F50">
        <w:t>4.1</w:t>
      </w:r>
      <w:r w:rsidRPr="00E90FF9">
        <w:fldChar w:fldCharType="end"/>
      </w:r>
      <w:r w:rsidRPr="00E90FF9">
        <w:t>;</w:t>
      </w:r>
    </w:p>
    <w:p w14:paraId="7CF08460" w14:textId="77777777" w:rsidR="00503C08" w:rsidRPr="00E90FF9" w:rsidRDefault="00503C08" w:rsidP="00503C08">
      <w:pPr>
        <w:pStyle w:val="Claneka"/>
        <w:numPr>
          <w:ilvl w:val="2"/>
          <w:numId w:val="12"/>
        </w:numPr>
      </w:pPr>
      <w:r w:rsidRPr="00E90FF9">
        <w:t xml:space="preserve">ve výši </w:t>
      </w:r>
      <w:r w:rsidRPr="001A0E75">
        <w:t xml:space="preserve">3.000 Kč (slovy: tři tisíce korun českých) </w:t>
      </w:r>
      <w:r w:rsidRPr="00E90FF9">
        <w:t xml:space="preserve">za každý jednotlivý případ </w:t>
      </w:r>
      <w:r w:rsidRPr="00E90FF9">
        <w:rPr>
          <w:b/>
          <w:i/>
        </w:rPr>
        <w:t>porušení povinnosti</w:t>
      </w:r>
      <w:r w:rsidRPr="00E90FF9">
        <w:t xml:space="preserve"> dle Článku 3 (</w:t>
      </w:r>
      <w:r w:rsidRPr="00A8762A">
        <w:rPr>
          <w:b/>
          <w:i/>
        </w:rPr>
        <w:t>Služby podpory</w:t>
      </w:r>
      <w:r w:rsidRPr="00E90FF9">
        <w:t>);</w:t>
      </w:r>
    </w:p>
    <w:p w14:paraId="321363BE" w14:textId="3B2C0228" w:rsidR="00503C08" w:rsidRPr="00E90FF9" w:rsidRDefault="00503C08" w:rsidP="00503C08">
      <w:pPr>
        <w:pStyle w:val="Claneka"/>
        <w:numPr>
          <w:ilvl w:val="2"/>
          <w:numId w:val="12"/>
        </w:numPr>
      </w:pPr>
      <w:r w:rsidRPr="00E90FF9">
        <w:t xml:space="preserve">ve výši </w:t>
      </w:r>
      <w:r w:rsidRPr="001A0E75">
        <w:t xml:space="preserve">3.000 Kč (slovy: tři tisíce korun českých) </w:t>
      </w:r>
      <w:r w:rsidRPr="00E90FF9">
        <w:t xml:space="preserve">za každý jednotlivý případ porušení povinnosti nepředávat Objednateli k Akceptačnímu řízení </w:t>
      </w:r>
      <w:r w:rsidRPr="00E90FF9">
        <w:rPr>
          <w:b/>
          <w:i/>
        </w:rPr>
        <w:t>výstup zjevně nesplňující Akceptační kritéria</w:t>
      </w:r>
      <w:r w:rsidRPr="00E90FF9">
        <w:t xml:space="preserve"> ve smyslu Článku</w:t>
      </w:r>
      <w:r>
        <w:fldChar w:fldCharType="begin"/>
      </w:r>
      <w:r>
        <w:instrText xml:space="preserve"> REF _Ref535487937 \r \h </w:instrText>
      </w:r>
      <w:r>
        <w:fldChar w:fldCharType="separate"/>
      </w:r>
      <w:r w:rsidR="00D80F50">
        <w:t>10.6</w:t>
      </w:r>
      <w:r>
        <w:fldChar w:fldCharType="end"/>
      </w:r>
      <w:r w:rsidRPr="00E90FF9">
        <w:t>;</w:t>
      </w:r>
    </w:p>
    <w:p w14:paraId="2CE63615" w14:textId="77777777" w:rsidR="00503C08" w:rsidRPr="00E90FF9" w:rsidRDefault="00503C08" w:rsidP="00503C08">
      <w:pPr>
        <w:pStyle w:val="Claneka"/>
        <w:numPr>
          <w:ilvl w:val="2"/>
          <w:numId w:val="12"/>
        </w:numPr>
      </w:pPr>
      <w:r w:rsidRPr="00E90FF9">
        <w:t xml:space="preserve">ve výši </w:t>
      </w:r>
      <w:r>
        <w:t>6</w:t>
      </w:r>
      <w:r w:rsidRPr="001A0E75">
        <w:t xml:space="preserve">.000 Kč (slovy: </w:t>
      </w:r>
      <w:r>
        <w:t>šest tisíc</w:t>
      </w:r>
      <w:r w:rsidRPr="001A0E75">
        <w:t xml:space="preserve"> korun českých) </w:t>
      </w:r>
      <w:r w:rsidRPr="00E90FF9">
        <w:t xml:space="preserve">za každé jednotlivé porušení, poruší-li povinnost udělit Objednateli </w:t>
      </w:r>
      <w:r w:rsidRPr="00E90FF9">
        <w:rPr>
          <w:b/>
          <w:i/>
        </w:rPr>
        <w:t>oprávnění</w:t>
      </w:r>
      <w:r w:rsidRPr="00E90FF9">
        <w:t xml:space="preserve"> v rozsahu dle Článku </w:t>
      </w:r>
      <w:r>
        <w:t>11</w:t>
      </w:r>
      <w:r w:rsidRPr="00E90FF9">
        <w:t xml:space="preserve"> (</w:t>
      </w:r>
      <w:r w:rsidRPr="00E90FF9">
        <w:rPr>
          <w:i/>
        </w:rPr>
        <w:t>Práva duševního vlastnictví</w:t>
      </w:r>
      <w:r w:rsidRPr="00E90FF9">
        <w:t>);</w:t>
      </w:r>
    </w:p>
    <w:p w14:paraId="16B5971A" w14:textId="2D0B43B2" w:rsidR="00503C08" w:rsidRPr="00E90FF9" w:rsidRDefault="00503C08" w:rsidP="00503C08">
      <w:pPr>
        <w:pStyle w:val="Claneka"/>
        <w:numPr>
          <w:ilvl w:val="2"/>
          <w:numId w:val="12"/>
        </w:numPr>
      </w:pPr>
      <w:r w:rsidRPr="00E90FF9">
        <w:t xml:space="preserve">poruší-li Poskytovatel povinnost řádně a včas předat Objednateli </w:t>
      </w:r>
      <w:r w:rsidRPr="00E90FF9">
        <w:rPr>
          <w:b/>
          <w:i/>
        </w:rPr>
        <w:t>Zdrojový kód</w:t>
      </w:r>
      <w:r w:rsidRPr="00E90FF9">
        <w:t xml:space="preserve"> a veškeré související materiály dle Článku </w:t>
      </w:r>
      <w:r w:rsidRPr="00E90FF9">
        <w:fldChar w:fldCharType="begin"/>
      </w:r>
      <w:r w:rsidRPr="00E90FF9">
        <w:instrText xml:space="preserve"> REF _Ref516779245 \r \h </w:instrText>
      </w:r>
      <w:r w:rsidRPr="00E90FF9">
        <w:fldChar w:fldCharType="separate"/>
      </w:r>
      <w:r w:rsidR="00D80F50">
        <w:t>12</w:t>
      </w:r>
      <w:r w:rsidRPr="00E90FF9">
        <w:fldChar w:fldCharType="end"/>
      </w:r>
      <w:r w:rsidRPr="00E90FF9">
        <w:t xml:space="preserve"> (</w:t>
      </w:r>
      <w:r w:rsidRPr="00E90FF9">
        <w:rPr>
          <w:i/>
        </w:rPr>
        <w:t>Zdrojový kód</w:t>
      </w:r>
      <w:r w:rsidRPr="00E90FF9">
        <w:t xml:space="preserve">), je Poskytovatel povinen za každý započatý den prodlení uhradit Objednateli smluvní pokutu ve výši </w:t>
      </w:r>
      <w:r>
        <w:t>2</w:t>
      </w:r>
      <w:r w:rsidRPr="001A0E75">
        <w:t xml:space="preserve">.000 Kč (slovy: </w:t>
      </w:r>
      <w:r>
        <w:t>dva</w:t>
      </w:r>
      <w:r w:rsidRPr="001A0E75">
        <w:t xml:space="preserve"> tisíce korun českých)</w:t>
      </w:r>
      <w:r w:rsidRPr="00E90FF9">
        <w:t xml:space="preserve">; </w:t>
      </w:r>
    </w:p>
    <w:p w14:paraId="4F728142" w14:textId="1A70276B" w:rsidR="00503C08" w:rsidRPr="00E90FF9" w:rsidRDefault="00503C08" w:rsidP="00503C08">
      <w:pPr>
        <w:pStyle w:val="Claneka"/>
        <w:numPr>
          <w:ilvl w:val="2"/>
          <w:numId w:val="12"/>
        </w:numPr>
      </w:pPr>
      <w:r w:rsidRPr="00E90FF9">
        <w:t xml:space="preserve">za každé jednotlivé porušení povinnosti chránit </w:t>
      </w:r>
      <w:r w:rsidRPr="00E90FF9">
        <w:rPr>
          <w:b/>
          <w:i/>
        </w:rPr>
        <w:t>Důvěrné informace</w:t>
      </w:r>
      <w:r w:rsidRPr="00E90FF9">
        <w:t xml:space="preserve"> dle Článku </w:t>
      </w:r>
      <w:r w:rsidR="00EA0064">
        <w:fldChar w:fldCharType="begin"/>
      </w:r>
      <w:r w:rsidR="00EA0064">
        <w:instrText xml:space="preserve"> REF _Ref470716244 \r \h  \* MERGEFORMAT </w:instrText>
      </w:r>
      <w:r w:rsidR="00EA0064">
        <w:fldChar w:fldCharType="separate"/>
      </w:r>
      <w:r w:rsidR="00D80F50">
        <w:rPr>
          <w:b/>
          <w:bCs/>
        </w:rPr>
        <w:t>Chyba! Nenalezen zdroj odkazů.</w:t>
      </w:r>
      <w:r w:rsidR="00EA0064">
        <w:fldChar w:fldCharType="end"/>
      </w:r>
      <w:r w:rsidRPr="00E90FF9">
        <w:t xml:space="preserve"> je porušující Strana povinna zaplatit druhé Straně smluvní pokutu ve výši</w:t>
      </w:r>
      <w:r>
        <w:t xml:space="preserve">1.000.000 </w:t>
      </w:r>
      <w:r w:rsidRPr="00E90FF9">
        <w:t>Kč</w:t>
      </w:r>
      <w:r>
        <w:t xml:space="preserve"> (slovy jeden milion korun českých)</w:t>
      </w:r>
      <w:r w:rsidRPr="00E90FF9">
        <w:t>, přičemž toto ujednání o smluvní pokutě je účinné do uplynutí pěti (5) let ode dne ukončení této Servisní smlouvy anebo Smlouvy o dílo (jako celku) podle toho, která z nich bude ukončena později;</w:t>
      </w:r>
    </w:p>
    <w:p w14:paraId="76D59F62" w14:textId="62DB7584" w:rsidR="00503C08" w:rsidRPr="00E90FF9" w:rsidRDefault="00503C08" w:rsidP="00503C08">
      <w:pPr>
        <w:pStyle w:val="Claneka"/>
        <w:numPr>
          <w:ilvl w:val="2"/>
          <w:numId w:val="12"/>
        </w:numPr>
      </w:pPr>
      <w:r w:rsidRPr="00E90FF9">
        <w:t xml:space="preserve">poruší-li Poskytovatel povinnost udržovat v platnosti </w:t>
      </w:r>
      <w:r w:rsidRPr="00E90FF9">
        <w:rPr>
          <w:b/>
          <w:i/>
        </w:rPr>
        <w:t>pojištění</w:t>
      </w:r>
      <w:r w:rsidRPr="00E90FF9">
        <w:t xml:space="preserve"> dle Článku </w:t>
      </w:r>
      <w:r w:rsidRPr="00E90FF9">
        <w:fldChar w:fldCharType="begin"/>
      </w:r>
      <w:r w:rsidRPr="00E90FF9">
        <w:instrText xml:space="preserve"> REF _Ref517292990 \r \h </w:instrText>
      </w:r>
      <w:r w:rsidRPr="00E90FF9">
        <w:fldChar w:fldCharType="separate"/>
      </w:r>
      <w:r w:rsidR="00D80F50">
        <w:t>16</w:t>
      </w:r>
      <w:r w:rsidRPr="00E90FF9">
        <w:fldChar w:fldCharType="end"/>
      </w:r>
      <w:r w:rsidRPr="00E90FF9">
        <w:t xml:space="preserve"> (</w:t>
      </w:r>
      <w:r w:rsidRPr="00E90FF9">
        <w:rPr>
          <w:i/>
        </w:rPr>
        <w:t>Pojištění</w:t>
      </w:r>
      <w:r w:rsidRPr="00E90FF9">
        <w:t xml:space="preserve">) je povinen uhradit Objednateli za toto porušení smluvní pokutu ve výši </w:t>
      </w:r>
      <w:r>
        <w:t>6</w:t>
      </w:r>
      <w:r w:rsidRPr="001A0E75">
        <w:t xml:space="preserve">.000 Kč (slovy: </w:t>
      </w:r>
      <w:r>
        <w:t>šest tisíc</w:t>
      </w:r>
      <w:r w:rsidRPr="001A0E75">
        <w:t xml:space="preserve"> korun českých) </w:t>
      </w:r>
      <w:r w:rsidRPr="00E90FF9">
        <w:t xml:space="preserve">za každé zjištěné porušení této povinnosti; </w:t>
      </w:r>
    </w:p>
    <w:p w14:paraId="7C506DB5" w14:textId="77777777" w:rsidR="00503C08" w:rsidRPr="00E90FF9" w:rsidRDefault="00503C08" w:rsidP="00503C08">
      <w:pPr>
        <w:pStyle w:val="Claneka"/>
        <w:numPr>
          <w:ilvl w:val="2"/>
          <w:numId w:val="12"/>
        </w:numPr>
      </w:pPr>
      <w:r w:rsidRPr="00E90FF9">
        <w:t xml:space="preserve">poruší-li Poskytovatel některou z povinností týkajících se Článku </w:t>
      </w:r>
      <w:r>
        <w:t>21</w:t>
      </w:r>
      <w:r w:rsidRPr="00E90FF9">
        <w:t xml:space="preserve"> (</w:t>
      </w:r>
      <w:r w:rsidRPr="00E90FF9">
        <w:rPr>
          <w:i/>
        </w:rPr>
        <w:t>Povinnosti související s ukončením Smluvního vztahu</w:t>
      </w:r>
      <w:r w:rsidRPr="00E90FF9">
        <w:t xml:space="preserve">) a Článku </w:t>
      </w:r>
      <w:r>
        <w:t>22</w:t>
      </w:r>
      <w:r w:rsidRPr="00E90FF9">
        <w:t xml:space="preserve"> (</w:t>
      </w:r>
      <w:r w:rsidRPr="00B9030B">
        <w:rPr>
          <w:i/>
        </w:rPr>
        <w:t>Součinnost při ukončení</w:t>
      </w:r>
      <w:r w:rsidRPr="00B9030B">
        <w:t>),</w:t>
      </w:r>
      <w:r w:rsidRPr="00E90FF9">
        <w:t xml:space="preserve"> je povinen uhradit Objednateli smluvní pokutu ve výši </w:t>
      </w:r>
      <w:r>
        <w:t>6</w:t>
      </w:r>
      <w:r w:rsidRPr="001A0E75">
        <w:t xml:space="preserve">.000 Kč (slovy: </w:t>
      </w:r>
      <w:r>
        <w:t>šest tisíc</w:t>
      </w:r>
      <w:r w:rsidRPr="001A0E75">
        <w:t xml:space="preserve"> korun českých) </w:t>
      </w:r>
      <w:r w:rsidRPr="00E90FF9">
        <w:t>za každé jednotlivé porušení povinnosti Poskytovatele;</w:t>
      </w:r>
    </w:p>
    <w:p w14:paraId="348DA361" w14:textId="77777777" w:rsidR="00503C08" w:rsidRPr="00E90FF9" w:rsidRDefault="00503C08" w:rsidP="00503C08">
      <w:pPr>
        <w:pStyle w:val="Claneka"/>
        <w:numPr>
          <w:ilvl w:val="2"/>
          <w:numId w:val="12"/>
        </w:numPr>
      </w:pPr>
      <w:r w:rsidRPr="00E90FF9">
        <w:t xml:space="preserve">ve výši </w:t>
      </w:r>
      <w:r>
        <w:t>1</w:t>
      </w:r>
      <w:r w:rsidRPr="001A0E75">
        <w:t xml:space="preserve">.000 Kč (slovy: </w:t>
      </w:r>
      <w:r>
        <w:t>jeden</w:t>
      </w:r>
      <w:r w:rsidRPr="001A0E75">
        <w:t xml:space="preserve"> tisíc korun českých)</w:t>
      </w:r>
      <w:r w:rsidRPr="00E90FF9">
        <w:t>, která má být vyplacena na základě Dílčí smlouvy, za každý den prodlení se splněním Dílčí smlouvy, ledaže Dílčí smlouva obsahuje odlišnou výši smluvní pokuty pro prodlení s jejím splněním, pak má smluvní pokuta v Dílčí smlouvě přednost.</w:t>
      </w:r>
    </w:p>
    <w:p w14:paraId="38C185FF" w14:textId="77777777" w:rsidR="00503C08" w:rsidRPr="00C05105" w:rsidRDefault="00503C08" w:rsidP="00503C08">
      <w:pPr>
        <w:pStyle w:val="Clanek11"/>
        <w:numPr>
          <w:ilvl w:val="1"/>
          <w:numId w:val="12"/>
        </w:numPr>
      </w:pPr>
      <w:bookmarkStart w:id="327" w:name="_Ref469321473"/>
      <w:r w:rsidRPr="00C05105">
        <w:t xml:space="preserve">Pokud </w:t>
      </w:r>
      <w:r>
        <w:t>Poskytovatel</w:t>
      </w:r>
      <w:r w:rsidRPr="00C05105">
        <w:t xml:space="preserve"> poruší povinnost chránit </w:t>
      </w:r>
      <w:r w:rsidRPr="00424D2D">
        <w:t>Osobní údaje</w:t>
      </w:r>
      <w:r w:rsidRPr="00C05105">
        <w:t xml:space="preserve"> v souladu s</w:t>
      </w:r>
      <w:r>
        <w:t xml:space="preserve"> Přílohou č. </w:t>
      </w:r>
      <w:r w:rsidR="005B25ED">
        <w:t>5</w:t>
      </w:r>
      <w:r>
        <w:t xml:space="preserve"> </w:t>
      </w:r>
      <w:r w:rsidRPr="007F0068">
        <w:t>[</w:t>
      </w:r>
      <w:r w:rsidRPr="007F0068">
        <w:rPr>
          <w:i/>
        </w:rPr>
        <w:t>Ochrana osobních údajů</w:t>
      </w:r>
      <w:r w:rsidRPr="007F0068">
        <w:t>]</w:t>
      </w:r>
      <w:r w:rsidRPr="00C05105">
        <w:t>, vzniká Objednateli nárok na zaplacení smluvní pokuty ve výši</w:t>
      </w:r>
      <w:r>
        <w:t xml:space="preserve"> 1.000.000 </w:t>
      </w:r>
      <w:r w:rsidRPr="00E90FF9">
        <w:t>Kč</w:t>
      </w:r>
      <w:r>
        <w:t xml:space="preserve"> (slovy jeden milion korun českých) za každé zjištěné porušení této povinnosti.</w:t>
      </w:r>
      <w:bookmarkEnd w:id="327"/>
    </w:p>
    <w:p w14:paraId="733E6598" w14:textId="3F75B692" w:rsidR="00503C08" w:rsidRPr="00E90FF9" w:rsidRDefault="00503C08" w:rsidP="00503C08">
      <w:pPr>
        <w:pStyle w:val="Clanek11"/>
        <w:widowControl/>
        <w:numPr>
          <w:ilvl w:val="1"/>
          <w:numId w:val="12"/>
        </w:numPr>
      </w:pPr>
      <w:r w:rsidRPr="00E90FF9">
        <w:t xml:space="preserve"> Pokud Poskytovatel poruší povinnost zachovávat bezpečnost informací dle Článku </w:t>
      </w:r>
      <w:r w:rsidRPr="00E90FF9">
        <w:fldChar w:fldCharType="begin"/>
      </w:r>
      <w:r w:rsidRPr="00E90FF9">
        <w:instrText xml:space="preserve"> REF _Ref516074286 \r \h </w:instrText>
      </w:r>
      <w:r w:rsidRPr="00E90FF9">
        <w:fldChar w:fldCharType="separate"/>
      </w:r>
      <w:r w:rsidR="00D80F50">
        <w:t>24</w:t>
      </w:r>
      <w:r w:rsidRPr="00E90FF9">
        <w:fldChar w:fldCharType="end"/>
      </w:r>
      <w:r w:rsidRPr="00E90FF9">
        <w:t xml:space="preserve"> (</w:t>
      </w:r>
      <w:r w:rsidRPr="00424D2D">
        <w:rPr>
          <w:i/>
        </w:rPr>
        <w:t>Kontrola poskytování Služeb a další opatření dle ZKB</w:t>
      </w:r>
      <w:r w:rsidRPr="00E90FF9">
        <w:t xml:space="preserve">), vzniká Objednateli nárok na zaplacení smluvní pokuty ve výši dvojnásobku částky sankce případně uložené z tohoto důvodu Objednateli ze strany příslušného správního orgánu. Objednatel je však za předpokladu, že mu k tomu Poskytovatel poskytne nezbytnou součinnost, povinen uplatnit v příslušných řízeních veškeré přiměřené námitky, které mohl uplatnit ve svém zájmu, a v rámci řízení je povinen řádně hájit svá práva. </w:t>
      </w:r>
    </w:p>
    <w:p w14:paraId="3BCC6FE1" w14:textId="77777777" w:rsidR="00503C08" w:rsidRPr="00E90FF9" w:rsidRDefault="00503C08" w:rsidP="00503C08">
      <w:pPr>
        <w:pStyle w:val="Clanek11"/>
        <w:widowControl/>
        <w:numPr>
          <w:ilvl w:val="1"/>
          <w:numId w:val="12"/>
        </w:numPr>
      </w:pPr>
      <w:r w:rsidRPr="00E90FF9">
        <w:lastRenderedPageBreak/>
        <w:t>Právo na zaplacení smluvních pokut dle Servisní smlouvy nevzniká v případě, že je porušení povinnosti Poskytovatele či prodlení s plněním povinnosti Poskytovatele způsobené:</w:t>
      </w:r>
    </w:p>
    <w:p w14:paraId="2CECE7BA" w14:textId="77777777" w:rsidR="00503C08" w:rsidRPr="00E90FF9" w:rsidRDefault="00503C08" w:rsidP="00503C08">
      <w:pPr>
        <w:pStyle w:val="Claneka"/>
        <w:numPr>
          <w:ilvl w:val="2"/>
          <w:numId w:val="12"/>
        </w:numPr>
      </w:pPr>
      <w:r w:rsidRPr="00E90FF9">
        <w:t>neposkytnutím součinnosti Objednatelem včas v souladu s</w:t>
      </w:r>
      <w:r>
        <w:t>e</w:t>
      </w:r>
      <w:r w:rsidRPr="00E90FF9">
        <w:t xml:space="preserve"> Servisní smlouvou nebo Dílčí smlouvou anebo jiným prodlením Objednatele; </w:t>
      </w:r>
    </w:p>
    <w:p w14:paraId="17828E02" w14:textId="77777777" w:rsidR="00503C08" w:rsidRPr="00E90FF9" w:rsidRDefault="00503C08" w:rsidP="00503C08">
      <w:pPr>
        <w:pStyle w:val="Claneka"/>
        <w:numPr>
          <w:ilvl w:val="2"/>
          <w:numId w:val="12"/>
        </w:numPr>
      </w:pPr>
      <w:r w:rsidRPr="00E90FF9">
        <w:t xml:space="preserve">okolnostmi vylučujícími povinnost k náhradě újmy dle § 2913 odst. 2 Občanského zákoníku; </w:t>
      </w:r>
    </w:p>
    <w:p w14:paraId="068EA87D" w14:textId="77777777" w:rsidR="00503C08" w:rsidRPr="00E90FF9" w:rsidRDefault="00503C08" w:rsidP="00503C08">
      <w:pPr>
        <w:pStyle w:val="Claneka"/>
        <w:numPr>
          <w:ilvl w:val="2"/>
          <w:numId w:val="12"/>
        </w:numPr>
      </w:pPr>
      <w:r w:rsidRPr="00E90FF9">
        <w:t>porušením povinností Objednatele; nebo</w:t>
      </w:r>
    </w:p>
    <w:p w14:paraId="29E27B02" w14:textId="77777777" w:rsidR="00503C08" w:rsidRPr="00E90FF9" w:rsidRDefault="00503C08" w:rsidP="00503C08">
      <w:pPr>
        <w:pStyle w:val="Claneka"/>
        <w:numPr>
          <w:ilvl w:val="2"/>
          <w:numId w:val="12"/>
        </w:numPr>
      </w:pPr>
      <w:r>
        <w:t xml:space="preserve">stanoví-li tak </w:t>
      </w:r>
      <w:r w:rsidRPr="00E90FF9">
        <w:t>Servisní smlouva.</w:t>
      </w:r>
    </w:p>
    <w:p w14:paraId="7095CD05" w14:textId="77777777" w:rsidR="00503C08" w:rsidRPr="00E90FF9" w:rsidRDefault="00503C08" w:rsidP="00503C08">
      <w:pPr>
        <w:pStyle w:val="Clanek11"/>
        <w:widowControl/>
        <w:numPr>
          <w:ilvl w:val="1"/>
          <w:numId w:val="12"/>
        </w:numPr>
      </w:pPr>
      <w:r w:rsidRPr="00E90FF9">
        <w:t>Zap</w:t>
      </w:r>
      <w:r>
        <w:t>lacením smluvních pokut dle</w:t>
      </w:r>
      <w:r w:rsidRPr="00E90FF9">
        <w:t xml:space="preserve"> Servisní smlouvy není dotčeno právo Objednatele na náhradu újmy v plné výši ani splnění povinnosti, jejíž splnění smluvní pokuta utvrzuje. </w:t>
      </w:r>
    </w:p>
    <w:p w14:paraId="3DE73C17" w14:textId="77777777" w:rsidR="00503C08" w:rsidRPr="00E90FF9" w:rsidRDefault="00503C08" w:rsidP="00503C08">
      <w:pPr>
        <w:pStyle w:val="Clanek11"/>
        <w:widowControl/>
        <w:numPr>
          <w:ilvl w:val="1"/>
          <w:numId w:val="12"/>
        </w:numPr>
      </w:pPr>
      <w:bookmarkStart w:id="328" w:name="_Ref469510754"/>
      <w:r w:rsidRPr="00E90FF9">
        <w:rPr>
          <w:rFonts w:cs="Times New Roman"/>
        </w:rPr>
        <w:t xml:space="preserve">Splatnost smluvních pokut činí deset (10) dnů ode dne doručení výzvy k její úhradě Poskytovateli. </w:t>
      </w:r>
      <w:r w:rsidRPr="00E90FF9" w:rsidDel="008C2F73">
        <w:rPr>
          <w:rFonts w:cs="Times New Roman"/>
        </w:rPr>
        <w:t xml:space="preserve"> </w:t>
      </w:r>
      <w:bookmarkEnd w:id="328"/>
    </w:p>
    <w:p w14:paraId="6AF9212F" w14:textId="217D1512" w:rsidR="00503C08" w:rsidRPr="00E90FF9" w:rsidRDefault="00503C08" w:rsidP="00503C08">
      <w:pPr>
        <w:pStyle w:val="Clanek11"/>
        <w:widowControl/>
        <w:numPr>
          <w:ilvl w:val="1"/>
          <w:numId w:val="12"/>
        </w:numPr>
      </w:pPr>
      <w:bookmarkStart w:id="329" w:name="_Ref469258730"/>
      <w:r w:rsidRPr="00E90FF9">
        <w:t xml:space="preserve">Za podstatné porušení Servisní smlouvy Poskytovatelem se mimo jiné považuje jakékoliv porušení povinností utvrzených smluvní pokutou, přesáhne-li smluvní pokuta při sečtení všech smluvních pokut uložených v konkrétním kalendářním měsíci </w:t>
      </w:r>
      <w:proofErr w:type="gramStart"/>
      <w:r>
        <w:t>75</w:t>
      </w:r>
      <w:r w:rsidRPr="00E90FF9">
        <w:t>%</w:t>
      </w:r>
      <w:proofErr w:type="gramEnd"/>
      <w:r w:rsidRPr="00E90FF9">
        <w:t xml:space="preserve"> (sedmdesát</w:t>
      </w:r>
      <w:r>
        <w:t xml:space="preserve"> </w:t>
      </w:r>
      <w:r w:rsidRPr="00E90FF9">
        <w:t>pět procent)</w:t>
      </w:r>
      <w:r>
        <w:t xml:space="preserve"> </w:t>
      </w:r>
      <w:r w:rsidRPr="00E90FF9">
        <w:t xml:space="preserve">Ceny </w:t>
      </w:r>
      <w:r>
        <w:t>S</w:t>
      </w:r>
      <w:r w:rsidRPr="00E90FF9">
        <w:t xml:space="preserve">lužeb </w:t>
      </w:r>
      <w:r>
        <w:t xml:space="preserve">podpory </w:t>
      </w:r>
      <w:r w:rsidRPr="00E90FF9">
        <w:t xml:space="preserve">náležející za poskytování </w:t>
      </w:r>
      <w:r>
        <w:t>S</w:t>
      </w:r>
      <w:r w:rsidRPr="00E90FF9">
        <w:t>lužeb</w:t>
      </w:r>
      <w:r>
        <w:t xml:space="preserve"> podpory</w:t>
      </w:r>
      <w:r w:rsidRPr="00E90FF9">
        <w:t xml:space="preserve"> za daný kalendářní měsíc. Pro zamezení pochybnostem Strany uvádějí, že ustanovení tohoto Článku </w:t>
      </w:r>
      <w:r w:rsidRPr="00E90FF9">
        <w:fldChar w:fldCharType="begin"/>
      </w:r>
      <w:r w:rsidRPr="00E90FF9">
        <w:instrText xml:space="preserve"> REF _Ref469258730 \r \h  \* MERGEFORMAT </w:instrText>
      </w:r>
      <w:r w:rsidRPr="00E90FF9">
        <w:fldChar w:fldCharType="separate"/>
      </w:r>
      <w:r w:rsidR="00D80F50">
        <w:t>18.10</w:t>
      </w:r>
      <w:r w:rsidRPr="00E90FF9">
        <w:fldChar w:fldCharType="end"/>
      </w:r>
      <w:r w:rsidRPr="00E90FF9">
        <w:t xml:space="preserve"> není ustanovením o limitaci výše smluvní pokuty a ani tak nemůže být vykládáno.</w:t>
      </w:r>
      <w:bookmarkEnd w:id="329"/>
      <w:r w:rsidRPr="00E90FF9">
        <w:t xml:space="preserve"> </w:t>
      </w:r>
    </w:p>
    <w:p w14:paraId="727AF850" w14:textId="77777777" w:rsidR="00503C08" w:rsidRPr="00E90FF9" w:rsidRDefault="00503C08" w:rsidP="00503C08">
      <w:pPr>
        <w:pStyle w:val="Clanek11"/>
        <w:widowControl/>
        <w:numPr>
          <w:ilvl w:val="1"/>
          <w:numId w:val="12"/>
        </w:numPr>
      </w:pPr>
      <w:r w:rsidRPr="00E90FF9">
        <w:t>Za každý den prodlení s úhradou jakékoli peněžité částky je Strana, která je vůči dané pohledávce věřitelem, oprávněna požadovat po Straně, která je v prodlení, úhradu úroků z prodlení ve výši stanovené obecně závaznými právními předpisy.</w:t>
      </w:r>
    </w:p>
    <w:p w14:paraId="72951929" w14:textId="77777777" w:rsidR="00503C08" w:rsidRPr="00E90FF9" w:rsidRDefault="00503C08" w:rsidP="00503C08">
      <w:pPr>
        <w:pStyle w:val="Nadpis1"/>
        <w:numPr>
          <w:ilvl w:val="0"/>
          <w:numId w:val="12"/>
        </w:numPr>
      </w:pPr>
      <w:bookmarkStart w:id="330" w:name="_Ref464499156"/>
      <w:bookmarkStart w:id="331" w:name="_Toc464580711"/>
      <w:bookmarkStart w:id="332" w:name="_Toc466559757"/>
      <w:bookmarkStart w:id="333" w:name="_Ref513316457"/>
      <w:bookmarkStart w:id="334" w:name="_Toc519864485"/>
      <w:r w:rsidRPr="00E90FF9">
        <w:t xml:space="preserve">Záruka a </w:t>
      </w:r>
      <w:bookmarkEnd w:id="330"/>
      <w:bookmarkEnd w:id="331"/>
      <w:bookmarkEnd w:id="332"/>
      <w:r w:rsidRPr="00E90FF9">
        <w:t>práva z vadného plnění</w:t>
      </w:r>
      <w:bookmarkEnd w:id="333"/>
      <w:bookmarkEnd w:id="334"/>
    </w:p>
    <w:p w14:paraId="5CF31CB9" w14:textId="77777777" w:rsidR="00503C08" w:rsidRPr="00E90FF9" w:rsidRDefault="00503C08" w:rsidP="00503C08">
      <w:pPr>
        <w:pStyle w:val="Clanek11"/>
        <w:widowControl/>
        <w:numPr>
          <w:ilvl w:val="1"/>
          <w:numId w:val="12"/>
        </w:numPr>
      </w:pPr>
      <w:r w:rsidRPr="00E90FF9">
        <w:t>U činností prováděných Poskytovatelem v rámci Služeb poskytuje Poskytovatel Objednateli záruku za jakost výstupů Služeb v délce dvou (2) let ode dne jejich provedení</w:t>
      </w:r>
      <w:r>
        <w:t xml:space="preserve"> („</w:t>
      </w:r>
      <w:r w:rsidRPr="00726BB8">
        <w:rPr>
          <w:b/>
        </w:rPr>
        <w:t>Záruční doba</w:t>
      </w:r>
      <w:r>
        <w:t>“)</w:t>
      </w:r>
      <w:r w:rsidRPr="00E90FF9">
        <w:t xml:space="preserve">, tj. od okamžiku akceptace Měsíčního výkazu u </w:t>
      </w:r>
      <w:r>
        <w:t>S</w:t>
      </w:r>
      <w:r w:rsidRPr="00E90FF9">
        <w:t>lužeb</w:t>
      </w:r>
      <w:r>
        <w:t xml:space="preserve"> podpory</w:t>
      </w:r>
      <w:r w:rsidRPr="00E90FF9">
        <w:t xml:space="preserve"> a provedení u Služeb na objednávku. Poskytovatel však neodpovídá za vady výstupů Služeb, pokud byly způsobeny zásahem do takových výstupů Služeb ze strany Objednatele nebo jím pověřené osoby, případně jiných dodavatelů Objednatele.</w:t>
      </w:r>
    </w:p>
    <w:p w14:paraId="75A1D586" w14:textId="77777777" w:rsidR="00503C08" w:rsidRPr="00E90FF9" w:rsidRDefault="00503C08" w:rsidP="00503C08">
      <w:pPr>
        <w:pStyle w:val="Clanek11"/>
        <w:widowControl/>
        <w:numPr>
          <w:ilvl w:val="1"/>
          <w:numId w:val="12"/>
        </w:numPr>
      </w:pPr>
      <w:bookmarkStart w:id="335" w:name="_Ref464482438"/>
      <w:r w:rsidRPr="00E90FF9">
        <w:t xml:space="preserve">Objednatel je oprávněn vady výstupů Služeb, které se vyskytnou v průběhu </w:t>
      </w:r>
      <w:r>
        <w:t>Z</w:t>
      </w:r>
      <w:r w:rsidRPr="00E90FF9">
        <w:t xml:space="preserve">áruční doby, nahlásit Poskytovateli až do okamžiku uplynutí lhůty bez zbytečného odkladu od okamžiku, kdy je zjistil, aniž by tím byla jeho práva ze záruky i zákonných práv z vadného plnění jakkoli dotčena. Lhůta bez zbytečného odkladu dle tohoto Článku </w:t>
      </w:r>
      <w:r>
        <w:t>19.2</w:t>
      </w:r>
      <w:r w:rsidRPr="00E90FF9">
        <w:t xml:space="preserve"> činí vždy nejméně devadesát (90) dnů.</w:t>
      </w:r>
      <w:bookmarkEnd w:id="335"/>
    </w:p>
    <w:p w14:paraId="5C895A3B" w14:textId="77777777" w:rsidR="00503C08" w:rsidRPr="00E90FF9" w:rsidRDefault="00503C08" w:rsidP="00503C08">
      <w:pPr>
        <w:pStyle w:val="Clanek11"/>
        <w:widowControl/>
        <w:numPr>
          <w:ilvl w:val="1"/>
          <w:numId w:val="12"/>
        </w:numPr>
      </w:pPr>
      <w:r w:rsidRPr="00E90FF9">
        <w:t>Poskytovatel odpovídá za vady zjevné, skryté i právní, které má výstup poskytování Služeb v době jeho provedení, a dále za ty, které se na něm</w:t>
      </w:r>
      <w:r>
        <w:t xml:space="preserve"> vyskytnou v Z</w:t>
      </w:r>
      <w:r w:rsidRPr="00E90FF9">
        <w:t xml:space="preserve">áruční době, a zavazuje se, vedle dalších nároků Objednatele, je bezplatně odstranit. Strany pro zamezení pochybnostem prohlašují, že po dobu poskytování </w:t>
      </w:r>
      <w:r>
        <w:t>S</w:t>
      </w:r>
      <w:r w:rsidRPr="00E90FF9">
        <w:t xml:space="preserve">lužeb </w:t>
      </w:r>
      <w:r>
        <w:t xml:space="preserve">podpory </w:t>
      </w:r>
      <w:r w:rsidRPr="00E90FF9">
        <w:t xml:space="preserve">budou vady odstraňovány v rámci </w:t>
      </w:r>
      <w:r>
        <w:t>S</w:t>
      </w:r>
      <w:r w:rsidRPr="00E90FF9">
        <w:t xml:space="preserve">lužeb </w:t>
      </w:r>
      <w:r>
        <w:t xml:space="preserve">podpory </w:t>
      </w:r>
      <w:r w:rsidRPr="00E90FF9">
        <w:t xml:space="preserve">za podmínek dle </w:t>
      </w:r>
      <w:r>
        <w:t>Servisní</w:t>
      </w:r>
      <w:r w:rsidRPr="00E90FF9">
        <w:t xml:space="preserve"> smlouvy.</w:t>
      </w:r>
    </w:p>
    <w:p w14:paraId="1C5780A6" w14:textId="5ED4CA9D" w:rsidR="00503C08" w:rsidRPr="00E90FF9" w:rsidRDefault="00503C08" w:rsidP="00503C08">
      <w:pPr>
        <w:pStyle w:val="Clanek11"/>
        <w:widowControl/>
        <w:numPr>
          <w:ilvl w:val="1"/>
          <w:numId w:val="12"/>
        </w:numPr>
      </w:pPr>
      <w:r w:rsidRPr="00E90FF9">
        <w:t>Objednatel je povinen oznámit vady poskytnuté Služby Poskytovateli (i) písemně, nebo (</w:t>
      </w:r>
      <w:proofErr w:type="spellStart"/>
      <w:r w:rsidRPr="00E90FF9">
        <w:t>ii</w:t>
      </w:r>
      <w:proofErr w:type="spellEnd"/>
      <w:r w:rsidRPr="00E90FF9">
        <w:t xml:space="preserve">) prostřednictvím HelpDesku, nebude-li Stranami dohodnuto jinak. </w:t>
      </w:r>
    </w:p>
    <w:p w14:paraId="63EF1367" w14:textId="77777777" w:rsidR="00503C08" w:rsidRPr="00E90FF9" w:rsidRDefault="00503C08" w:rsidP="00503C08">
      <w:pPr>
        <w:pStyle w:val="Nadpis1"/>
        <w:numPr>
          <w:ilvl w:val="0"/>
          <w:numId w:val="12"/>
        </w:numPr>
        <w:rPr>
          <w:b w:val="0"/>
        </w:rPr>
      </w:pPr>
      <w:bookmarkStart w:id="336" w:name="_Toc466127102"/>
      <w:bookmarkStart w:id="337" w:name="_Toc466127103"/>
      <w:bookmarkStart w:id="338" w:name="_Toc465778726"/>
      <w:bookmarkStart w:id="339" w:name="_Toc466127104"/>
      <w:bookmarkStart w:id="340" w:name="_Toc469434577"/>
      <w:bookmarkStart w:id="341" w:name="_Toc469434644"/>
      <w:bookmarkStart w:id="342" w:name="_Toc469438060"/>
      <w:bookmarkStart w:id="343" w:name="_Toc469487601"/>
      <w:bookmarkStart w:id="344" w:name="_Toc469490990"/>
      <w:bookmarkStart w:id="345" w:name="_Toc469514919"/>
      <w:bookmarkStart w:id="346" w:name="_Ref469605245"/>
      <w:bookmarkStart w:id="347" w:name="_Toc519864486"/>
      <w:bookmarkEnd w:id="336"/>
      <w:bookmarkEnd w:id="337"/>
      <w:bookmarkEnd w:id="338"/>
      <w:bookmarkEnd w:id="339"/>
      <w:bookmarkEnd w:id="340"/>
      <w:bookmarkEnd w:id="341"/>
      <w:bookmarkEnd w:id="342"/>
      <w:bookmarkEnd w:id="343"/>
      <w:bookmarkEnd w:id="344"/>
      <w:bookmarkEnd w:id="345"/>
      <w:r>
        <w:t>U</w:t>
      </w:r>
      <w:r w:rsidRPr="00E90FF9">
        <w:t>končení smluvního vztahu</w:t>
      </w:r>
      <w:bookmarkEnd w:id="346"/>
      <w:bookmarkEnd w:id="347"/>
    </w:p>
    <w:p w14:paraId="65C851F9" w14:textId="77777777" w:rsidR="00503C08" w:rsidRPr="00E90FF9" w:rsidRDefault="00503C08" w:rsidP="00503C08">
      <w:pPr>
        <w:pStyle w:val="Clanek11"/>
        <w:widowControl/>
        <w:numPr>
          <w:ilvl w:val="1"/>
          <w:numId w:val="12"/>
        </w:numPr>
      </w:pPr>
      <w:r w:rsidRPr="00E90FF9">
        <w:t>Smluvní vztah založený Servisní smlouvou může být ukončen následujícími způsoby:</w:t>
      </w:r>
    </w:p>
    <w:p w14:paraId="50FDAB73" w14:textId="77777777" w:rsidR="00503C08" w:rsidRPr="00E90FF9" w:rsidRDefault="00503C08" w:rsidP="00503C08">
      <w:pPr>
        <w:pStyle w:val="Claneka"/>
        <w:numPr>
          <w:ilvl w:val="2"/>
          <w:numId w:val="12"/>
        </w:numPr>
      </w:pPr>
      <w:r>
        <w:t xml:space="preserve">písemnou </w:t>
      </w:r>
      <w:r w:rsidRPr="00E90FF9">
        <w:t xml:space="preserve">dohodou Stran; </w:t>
      </w:r>
    </w:p>
    <w:p w14:paraId="2EA74D7E" w14:textId="343DBA8D" w:rsidR="00503C08" w:rsidRPr="00E90FF9" w:rsidRDefault="00503C08" w:rsidP="00503C08">
      <w:pPr>
        <w:pStyle w:val="Claneka"/>
        <w:numPr>
          <w:ilvl w:val="2"/>
          <w:numId w:val="12"/>
        </w:numPr>
      </w:pPr>
      <w:r>
        <w:t xml:space="preserve">písemnou </w:t>
      </w:r>
      <w:r w:rsidRPr="00E90FF9">
        <w:t xml:space="preserve">výpovědí Servisní smlouvy </w:t>
      </w:r>
      <w:r>
        <w:t xml:space="preserve">Objednatelem </w:t>
      </w:r>
      <w:r w:rsidRPr="00E90FF9">
        <w:t xml:space="preserve">bez uvedení důvodu dle Článku </w:t>
      </w:r>
      <w:r w:rsidRPr="00E90FF9">
        <w:fldChar w:fldCharType="begin"/>
      </w:r>
      <w:r w:rsidRPr="00E90FF9">
        <w:instrText xml:space="preserve"> REF _Ref469424057 \r \h  \* MERGEFORMAT </w:instrText>
      </w:r>
      <w:r w:rsidRPr="00E90FF9">
        <w:fldChar w:fldCharType="separate"/>
      </w:r>
      <w:r w:rsidR="00D80F50">
        <w:t>20.5</w:t>
      </w:r>
      <w:r w:rsidRPr="00E90FF9">
        <w:fldChar w:fldCharType="end"/>
      </w:r>
      <w:r w:rsidRPr="00E90FF9">
        <w:t>;</w:t>
      </w:r>
    </w:p>
    <w:p w14:paraId="6354B822" w14:textId="77777777" w:rsidR="00503C08" w:rsidRPr="00E90FF9" w:rsidRDefault="00503C08" w:rsidP="00503C08">
      <w:pPr>
        <w:pStyle w:val="Claneka"/>
        <w:numPr>
          <w:ilvl w:val="2"/>
          <w:numId w:val="12"/>
        </w:numPr>
      </w:pPr>
      <w:r>
        <w:t xml:space="preserve">písemným </w:t>
      </w:r>
      <w:r w:rsidRPr="00E90FF9">
        <w:t>odstoupením od Servisní smlouvy kteroukoliv ze Stran.</w:t>
      </w:r>
    </w:p>
    <w:p w14:paraId="4428D6A1" w14:textId="77777777" w:rsidR="00503C08" w:rsidRPr="00E90FF9" w:rsidRDefault="00503C08" w:rsidP="00503C08">
      <w:pPr>
        <w:pStyle w:val="Clanek11"/>
        <w:widowControl/>
        <w:numPr>
          <w:ilvl w:val="1"/>
          <w:numId w:val="12"/>
        </w:numPr>
      </w:pPr>
      <w:bookmarkStart w:id="348" w:name="_Ref465697714"/>
      <w:r w:rsidRPr="00E90FF9">
        <w:rPr>
          <w:u w:val="single"/>
        </w:rPr>
        <w:t>Obecně k odstoupení od Servisní smlouvy</w:t>
      </w:r>
      <w:r w:rsidRPr="00E90FF9">
        <w:t>.</w:t>
      </w:r>
      <w:bookmarkEnd w:id="348"/>
      <w:r w:rsidRPr="00E90FF9">
        <w:t xml:space="preserve"> </w:t>
      </w:r>
    </w:p>
    <w:p w14:paraId="6DBEB601" w14:textId="77777777" w:rsidR="00503C08" w:rsidRPr="00E90FF9" w:rsidRDefault="00503C08" w:rsidP="00503C08">
      <w:pPr>
        <w:pStyle w:val="Claneka"/>
        <w:numPr>
          <w:ilvl w:val="2"/>
          <w:numId w:val="12"/>
        </w:numPr>
      </w:pPr>
      <w:r w:rsidRPr="00E90FF9">
        <w:t xml:space="preserve">Strany jsou oprávněny odstoupit od Servisní smlouvy pouze v případech stanovených Servisní </w:t>
      </w:r>
      <w:r w:rsidRPr="00E90FF9">
        <w:lastRenderedPageBreak/>
        <w:t xml:space="preserve">smlouvou. </w:t>
      </w:r>
    </w:p>
    <w:p w14:paraId="48592432" w14:textId="77777777" w:rsidR="00503C08" w:rsidRPr="00E90FF9" w:rsidRDefault="00503C08" w:rsidP="00503C08">
      <w:pPr>
        <w:pStyle w:val="Claneka"/>
        <w:numPr>
          <w:ilvl w:val="2"/>
          <w:numId w:val="12"/>
        </w:numPr>
      </w:pPr>
      <w:r w:rsidRPr="00E90FF9">
        <w:t>Odstoupení od Servisní smlouvy doručí odstupující Strana druhé Straně</w:t>
      </w:r>
      <w:r>
        <w:t>.</w:t>
      </w:r>
      <w:r w:rsidRPr="00E90FF9">
        <w:t xml:space="preserve"> </w:t>
      </w:r>
    </w:p>
    <w:p w14:paraId="1ECE784B" w14:textId="77777777" w:rsidR="00503C08" w:rsidRPr="00E90FF9" w:rsidRDefault="00503C08" w:rsidP="00503C08">
      <w:pPr>
        <w:pStyle w:val="Claneka"/>
        <w:numPr>
          <w:ilvl w:val="2"/>
          <w:numId w:val="12"/>
        </w:numPr>
      </w:pPr>
      <w:r>
        <w:t xml:space="preserve">Odstoupení od </w:t>
      </w:r>
      <w:r w:rsidRPr="00E90FF9">
        <w:t xml:space="preserve">Servisní smlouvy je účinné a Servisní smlouva zaniká dnem doručení </w:t>
      </w:r>
      <w:r>
        <w:t>písemného</w:t>
      </w:r>
      <w:r w:rsidRPr="00E90FF9">
        <w:t xml:space="preserve"> odstoupení druhé Straně, není-li v odstoupení stanoveno pozdější datum. Od Servisní smlouvy je možné odstoupit pouze s účink</w:t>
      </w:r>
      <w:r w:rsidRPr="007B6AFF">
        <w:t xml:space="preserve">y </w:t>
      </w:r>
      <w:r w:rsidRPr="007B6AFF">
        <w:rPr>
          <w:i/>
        </w:rPr>
        <w:t xml:space="preserve">ex </w:t>
      </w:r>
      <w:proofErr w:type="spellStart"/>
      <w:r w:rsidRPr="007B6AFF">
        <w:rPr>
          <w:i/>
        </w:rPr>
        <w:t>nunc</w:t>
      </w:r>
      <w:proofErr w:type="spellEnd"/>
      <w:r w:rsidRPr="007B6AFF">
        <w:t xml:space="preserve"> (do budoucna).</w:t>
      </w:r>
    </w:p>
    <w:p w14:paraId="71E99ED3" w14:textId="77777777" w:rsidR="00503C08" w:rsidRPr="00E90FF9" w:rsidRDefault="00503C08" w:rsidP="00503C08">
      <w:pPr>
        <w:pStyle w:val="Claneka"/>
        <w:numPr>
          <w:ilvl w:val="2"/>
          <w:numId w:val="12"/>
        </w:numPr>
      </w:pPr>
      <w:r w:rsidRPr="00E90FF9">
        <w:t>Strany se dohodly na vyloučení použití § 1978 odst. 2 Občanského zákoníku, který stanoví, že marné uplynutí dodatečné lhůty stanovené k plnění má za následek odstoupení od Servisní smlouvy bez dalšího.</w:t>
      </w:r>
    </w:p>
    <w:p w14:paraId="2A7EECBB" w14:textId="77777777" w:rsidR="00503C08" w:rsidRPr="00E90FF9" w:rsidRDefault="00503C08" w:rsidP="00503C08">
      <w:pPr>
        <w:pStyle w:val="Clanek11"/>
        <w:widowControl/>
        <w:numPr>
          <w:ilvl w:val="1"/>
          <w:numId w:val="12"/>
        </w:numPr>
      </w:pPr>
      <w:bookmarkStart w:id="349" w:name="_Ref472598750"/>
      <w:r w:rsidRPr="00E90FF9">
        <w:rPr>
          <w:u w:val="single"/>
        </w:rPr>
        <w:t>Odstoupení od Servisní smlouvy Objednatelem</w:t>
      </w:r>
      <w:r w:rsidRPr="00E90FF9">
        <w:t>. Objednatel je oprávněn odstoupit od Servisní smlouvy v případě jejího podstatného porušení ze strany Poskytovatele, zejména, nikoliv však výlučně, jestliže:</w:t>
      </w:r>
      <w:bookmarkEnd w:id="349"/>
    </w:p>
    <w:p w14:paraId="624C80F2" w14:textId="77777777" w:rsidR="00503C08" w:rsidRPr="00E90FF9" w:rsidRDefault="00503C08" w:rsidP="00503C08">
      <w:pPr>
        <w:pStyle w:val="Claneka"/>
        <w:numPr>
          <w:ilvl w:val="2"/>
          <w:numId w:val="12"/>
        </w:numPr>
      </w:pPr>
      <w:r w:rsidRPr="00E90FF9">
        <w:t xml:space="preserve">Poskytovatel je v prodlení s plněním některé povinnosti dle Servisní smlouvy nebo Dílčí smlouvy více než </w:t>
      </w:r>
      <w:r>
        <w:t>10</w:t>
      </w:r>
      <w:r w:rsidRPr="00E90FF9">
        <w:t xml:space="preserve"> dnů a nezjedná nápravu ani do </w:t>
      </w:r>
      <w:r>
        <w:t>20</w:t>
      </w:r>
      <w:r w:rsidRPr="00E90FF9">
        <w:t xml:space="preserve"> dnů od doručení písemného oznámení Objednatele o takovém prodlení;</w:t>
      </w:r>
    </w:p>
    <w:p w14:paraId="2BFBBAE7" w14:textId="77777777" w:rsidR="00503C08" w:rsidRPr="00E90FF9" w:rsidRDefault="00503C08" w:rsidP="00503C08">
      <w:pPr>
        <w:pStyle w:val="Claneka"/>
        <w:numPr>
          <w:ilvl w:val="2"/>
          <w:numId w:val="12"/>
        </w:numPr>
      </w:pPr>
      <w:r w:rsidRPr="00E90FF9">
        <w:t xml:space="preserve">Poskytovatel poruší Servisní smlouvu či Dílčí smlouvu jiným nepodstatným způsobem a ve lhůtě </w:t>
      </w:r>
      <w:r>
        <w:t>15</w:t>
      </w:r>
      <w:r w:rsidRPr="00E90FF9">
        <w:t xml:space="preserve"> dnů ode dne obdržení písemné výzvy Objednatele k nápravě toto své porušení nenapraví;</w:t>
      </w:r>
    </w:p>
    <w:p w14:paraId="733DF479" w14:textId="77777777" w:rsidR="00503C08" w:rsidRPr="00E90FF9" w:rsidRDefault="00503C08" w:rsidP="00503C08">
      <w:pPr>
        <w:pStyle w:val="Claneka"/>
        <w:numPr>
          <w:ilvl w:val="2"/>
          <w:numId w:val="12"/>
        </w:numPr>
      </w:pPr>
      <w:r w:rsidRPr="00E90FF9">
        <w:t xml:space="preserve">v případě podstatného porušení povinností mlčenlivosti o Důvěrných informacích nebo podstatného porušení povinností pro nakládání s Osobními údaji; </w:t>
      </w:r>
    </w:p>
    <w:p w14:paraId="2AD8CDE1" w14:textId="77777777" w:rsidR="00503C08" w:rsidRPr="00E90FF9" w:rsidRDefault="00503C08" w:rsidP="00503C08">
      <w:pPr>
        <w:pStyle w:val="Claneka"/>
        <w:numPr>
          <w:ilvl w:val="2"/>
          <w:numId w:val="12"/>
        </w:numPr>
      </w:pPr>
      <w:r w:rsidRPr="00E90FF9">
        <w:t xml:space="preserve">Poskytovatel více než dvakrát v průběhu tří (3) po sobě následujících kalendářních měsíců poskytne vadné plnění, které může v době poskytování servisních zásahů dle </w:t>
      </w:r>
      <w:r w:rsidRPr="005B25ED">
        <w:t xml:space="preserve">Přílohy č. </w:t>
      </w:r>
      <w:r w:rsidR="005B25ED" w:rsidRPr="005B25ED">
        <w:t>2</w:t>
      </w:r>
      <w:r w:rsidRPr="00E90FF9">
        <w:t xml:space="preserve"> [</w:t>
      </w:r>
      <w:r w:rsidRPr="00E90FF9">
        <w:rPr>
          <w:i/>
        </w:rPr>
        <w:t xml:space="preserve">Specifikace </w:t>
      </w:r>
      <w:r>
        <w:rPr>
          <w:i/>
        </w:rPr>
        <w:t>S</w:t>
      </w:r>
      <w:r w:rsidRPr="00E90FF9">
        <w:rPr>
          <w:i/>
        </w:rPr>
        <w:t>lužeb</w:t>
      </w:r>
      <w:r>
        <w:rPr>
          <w:i/>
        </w:rPr>
        <w:t xml:space="preserve"> podpory</w:t>
      </w:r>
      <w:r w:rsidRPr="00E90FF9">
        <w:t xml:space="preserve">] reálně způsobit Výpadek celého Systému či jeho podstatné části; </w:t>
      </w:r>
    </w:p>
    <w:p w14:paraId="5A5EF765" w14:textId="77777777" w:rsidR="00503C08" w:rsidRPr="00E90FF9" w:rsidRDefault="00503C08" w:rsidP="00503C08">
      <w:pPr>
        <w:pStyle w:val="Claneka"/>
        <w:numPr>
          <w:ilvl w:val="2"/>
          <w:numId w:val="12"/>
        </w:numPr>
      </w:pPr>
      <w:r w:rsidRPr="00E90FF9">
        <w:t xml:space="preserve">Poskytovatel více než dvakrát v průběhu šesti (6) po sobě následujících kalendářních měsíců poskytne vadné plnění, které způsobí </w:t>
      </w:r>
      <w:r>
        <w:t>v době poskytování S</w:t>
      </w:r>
      <w:r w:rsidRPr="00E90FF9">
        <w:t xml:space="preserve">ervisních zásahů dle </w:t>
      </w:r>
      <w:r w:rsidRPr="0045774D">
        <w:t xml:space="preserve">Přílohy č. </w:t>
      </w:r>
      <w:r w:rsidR="005B25ED">
        <w:t>2</w:t>
      </w:r>
      <w:r w:rsidRPr="00E90FF9">
        <w:t xml:space="preserve"> [</w:t>
      </w:r>
      <w:r>
        <w:rPr>
          <w:i/>
        </w:rPr>
        <w:t>Specifikace S</w:t>
      </w:r>
      <w:r w:rsidRPr="00E90FF9">
        <w:rPr>
          <w:i/>
        </w:rPr>
        <w:t>lužeb</w:t>
      </w:r>
      <w:r>
        <w:rPr>
          <w:i/>
        </w:rPr>
        <w:t xml:space="preserve"> podpory</w:t>
      </w:r>
      <w:r w:rsidRPr="00E90FF9">
        <w:t xml:space="preserve">] Výpadek celého Systému či jeho podstatné části; </w:t>
      </w:r>
    </w:p>
    <w:p w14:paraId="0845C28C" w14:textId="77777777" w:rsidR="00503C08" w:rsidRPr="00E90FF9" w:rsidRDefault="00503C08" w:rsidP="00503C08">
      <w:pPr>
        <w:pStyle w:val="Claneka"/>
        <w:numPr>
          <w:ilvl w:val="2"/>
          <w:numId w:val="12"/>
        </w:numPr>
      </w:pPr>
      <w:r w:rsidRPr="00E90FF9">
        <w:t xml:space="preserve">přesáhne-li součet všech smluvních pokut, na které vznikne v jednom (1) kalendářním měsíci Objednateli právo, </w:t>
      </w:r>
      <w:proofErr w:type="gramStart"/>
      <w:r w:rsidRPr="00E90FF9">
        <w:t>75%</w:t>
      </w:r>
      <w:proofErr w:type="gramEnd"/>
      <w:r w:rsidRPr="00E90FF9">
        <w:t xml:space="preserve"> (sedmdesát</w:t>
      </w:r>
      <w:r>
        <w:t xml:space="preserve"> </w:t>
      </w:r>
      <w:r w:rsidRPr="00E90FF9">
        <w:t xml:space="preserve">pět procent) Ceny </w:t>
      </w:r>
      <w:r>
        <w:t>S</w:t>
      </w:r>
      <w:r w:rsidRPr="00E90FF9">
        <w:t xml:space="preserve">lužeb </w:t>
      </w:r>
      <w:r>
        <w:t xml:space="preserve">podpory </w:t>
      </w:r>
      <w:r w:rsidRPr="00E90FF9">
        <w:t xml:space="preserve">náležející za poskytování </w:t>
      </w:r>
      <w:r>
        <w:t>S</w:t>
      </w:r>
      <w:r w:rsidRPr="00E90FF9">
        <w:t xml:space="preserve">lužeb </w:t>
      </w:r>
      <w:r>
        <w:t xml:space="preserve">podpory </w:t>
      </w:r>
      <w:r w:rsidRPr="00E90FF9">
        <w:t>za daný kalendářní měsíc;</w:t>
      </w:r>
    </w:p>
    <w:p w14:paraId="77453B10" w14:textId="77777777" w:rsidR="00503C08" w:rsidRPr="00E90FF9" w:rsidRDefault="00503C08" w:rsidP="00503C08">
      <w:pPr>
        <w:pStyle w:val="Claneka"/>
        <w:numPr>
          <w:ilvl w:val="2"/>
          <w:numId w:val="12"/>
        </w:numPr>
      </w:pPr>
      <w:r w:rsidRPr="00E90FF9">
        <w:t>Poskytovatel podá insolvenční návrh jako dlužník ve smyslu § 98 zák. č. 182/2006 Sb., insolvenční zákon („</w:t>
      </w:r>
      <w:r w:rsidRPr="00C471D3">
        <w:rPr>
          <w:b/>
        </w:rPr>
        <w:t>Insolvenční zákon</w:t>
      </w:r>
      <w:r w:rsidRPr="00E90FF9">
        <w:t xml:space="preserve">“), nebo insolvenční soud nerozhodne o insolvenčním návrhu na Poskytovatele do šesti (6) měsíců od zahájení insolvenčního řízení, nebo insolvenční soud vydá rozhodnutí o úpadku Poskytovatele ve smyslu § 136 Insolvenčního zákona, </w:t>
      </w:r>
    </w:p>
    <w:p w14:paraId="35F7DC95" w14:textId="77777777" w:rsidR="00503C08" w:rsidRPr="00E90FF9" w:rsidRDefault="00503C08" w:rsidP="00503C08">
      <w:pPr>
        <w:pStyle w:val="Claneka"/>
        <w:numPr>
          <w:ilvl w:val="2"/>
          <w:numId w:val="12"/>
        </w:numPr>
      </w:pPr>
      <w:r w:rsidRPr="00E90FF9">
        <w:t>je přijato rozhodnutí o povinném nebo dobrovolném zrušení Poskytovatele (vyjma případů sloučení nebo splynutí); a</w:t>
      </w:r>
    </w:p>
    <w:p w14:paraId="00D61F11" w14:textId="77777777" w:rsidR="00503C08" w:rsidRPr="00E90FF9" w:rsidRDefault="00503C08" w:rsidP="00503C08">
      <w:pPr>
        <w:pStyle w:val="Claneka"/>
        <w:numPr>
          <w:ilvl w:val="2"/>
          <w:numId w:val="12"/>
        </w:numPr>
      </w:pPr>
      <w:r w:rsidRPr="00E90FF9">
        <w:t>okolnost vylučující povinnost k náhradě újmy Poskytovatele trvá déle než třicet (30) dnů.</w:t>
      </w:r>
      <w:r w:rsidRPr="00E90FF9" w:rsidDel="009C063C">
        <w:t xml:space="preserve"> </w:t>
      </w:r>
    </w:p>
    <w:p w14:paraId="317287F9" w14:textId="77777777" w:rsidR="00503C08" w:rsidRPr="00E90FF9" w:rsidRDefault="00503C08" w:rsidP="00503C08">
      <w:pPr>
        <w:pStyle w:val="Clanek11"/>
        <w:widowControl/>
        <w:numPr>
          <w:ilvl w:val="1"/>
          <w:numId w:val="12"/>
        </w:numPr>
      </w:pPr>
      <w:bookmarkStart w:id="350" w:name="_Ref472598754"/>
      <w:r w:rsidRPr="00E90FF9">
        <w:rPr>
          <w:u w:val="single"/>
        </w:rPr>
        <w:t>Odstoupení od Servisní smlouvy Poskytovatelem</w:t>
      </w:r>
      <w:r w:rsidRPr="00E90FF9">
        <w:t>. Poskytovatel je oprávněn odstoupit od této Servisní smlouvy pouze v případě, že:</w:t>
      </w:r>
      <w:bookmarkEnd w:id="350"/>
    </w:p>
    <w:p w14:paraId="11D72929" w14:textId="77777777" w:rsidR="00503C08" w:rsidRPr="00E90FF9" w:rsidRDefault="00503C08" w:rsidP="00503C08">
      <w:pPr>
        <w:pStyle w:val="Claneka"/>
        <w:numPr>
          <w:ilvl w:val="2"/>
          <w:numId w:val="12"/>
        </w:numPr>
      </w:pPr>
      <w:r w:rsidRPr="00E90FF9">
        <w:t xml:space="preserve">Objednatel je déle než třicet (30) dnů v prodlení se zaplacením Ceny </w:t>
      </w:r>
      <w:r>
        <w:t>S</w:t>
      </w:r>
      <w:r w:rsidRPr="00E90FF9">
        <w:t xml:space="preserve">lužeb </w:t>
      </w:r>
      <w:r>
        <w:t xml:space="preserve">podpory </w:t>
      </w:r>
      <w:r w:rsidRPr="00E90FF9">
        <w:t>nebo Ceny Služeb na objednávku, a toto své porušení nenapraví do patnácti (15) dnů ode dne obdržení písemné výzvy k nápravě a následně ani v dodatečné lhůtě patnácti (15) dnů ode dne obdržení druhé písemné výzvy k nápravě, v níž bude Poskytovatelem výslovně upozorněn na možnost</w:t>
      </w:r>
      <w:r>
        <w:t xml:space="preserve"> Poskytovatele odstoupit od</w:t>
      </w:r>
      <w:r w:rsidRPr="00E90FF9">
        <w:t xml:space="preserve"> Servisní smlouvy;</w:t>
      </w:r>
    </w:p>
    <w:p w14:paraId="0652D6BD" w14:textId="77777777" w:rsidR="00503C08" w:rsidRPr="00E90FF9" w:rsidRDefault="00503C08" w:rsidP="00503C08">
      <w:pPr>
        <w:pStyle w:val="Claneka"/>
        <w:numPr>
          <w:ilvl w:val="2"/>
          <w:numId w:val="12"/>
        </w:numPr>
      </w:pPr>
      <w:r w:rsidRPr="00E90FF9">
        <w:t xml:space="preserve">Objednatel poruší jinak přímo Servisní smlouvu podstatným způsobem, toto své porušení nenapraví do třiceti (30) dnů ode dne obdržení písemné výzvy k nápravě a následně ani v dodatečné lhůtě patnácti (15) dnů ode dne obdržení druhé písemné výzvy k nápravě, v níž bude Poskytovatelem výslovně upozorněn na možnost Poskytovatele odstoupit od Servisní smlouvy; nebo </w:t>
      </w:r>
    </w:p>
    <w:p w14:paraId="3304BB68" w14:textId="77777777" w:rsidR="00503C08" w:rsidRPr="00E90FF9" w:rsidRDefault="00503C08" w:rsidP="00503C08">
      <w:pPr>
        <w:pStyle w:val="Claneka"/>
        <w:numPr>
          <w:ilvl w:val="2"/>
          <w:numId w:val="12"/>
        </w:numPr>
      </w:pPr>
      <w:r w:rsidRPr="00E90FF9">
        <w:lastRenderedPageBreak/>
        <w:t>okolnost vylučující povinnost k náhradě újmy Objednatele trvá déle než třicet (30) dnů.</w:t>
      </w:r>
    </w:p>
    <w:p w14:paraId="57966374" w14:textId="77777777" w:rsidR="00503C08" w:rsidRPr="00E90FF9" w:rsidRDefault="00503C08" w:rsidP="00503C08">
      <w:pPr>
        <w:pStyle w:val="Clanek11"/>
        <w:widowControl/>
        <w:numPr>
          <w:ilvl w:val="1"/>
          <w:numId w:val="12"/>
        </w:numPr>
      </w:pPr>
      <w:bookmarkStart w:id="351" w:name="_Ref469424057"/>
      <w:bookmarkStart w:id="352" w:name="_Ref464500908"/>
      <w:r w:rsidRPr="00E90FF9">
        <w:rPr>
          <w:u w:val="single"/>
        </w:rPr>
        <w:t>Výpověď Servisní smlouvy bez uvedení důvodu</w:t>
      </w:r>
      <w:r w:rsidRPr="00E90FF9">
        <w:t xml:space="preserve">. </w:t>
      </w:r>
    </w:p>
    <w:p w14:paraId="3F723318" w14:textId="3E7BADE3" w:rsidR="00503C08" w:rsidRPr="00E90FF9" w:rsidRDefault="00503C08" w:rsidP="00503C08">
      <w:pPr>
        <w:pStyle w:val="Claneka"/>
        <w:numPr>
          <w:ilvl w:val="2"/>
          <w:numId w:val="12"/>
        </w:numPr>
      </w:pPr>
      <w:r w:rsidRPr="00E90FF9">
        <w:t>Objednatel je oprávněn vypovědět bez udání důvodu Servisní smlouvu jako celek anebo vypovědět bez udání důvodu jednotlivé části Služeb zvlášť, včetně oprávnění vypovědět Servisní smlouvu jako celek, a to vždy s výpovědní dobou šest (</w:t>
      </w:r>
      <w:r w:rsidR="00AC386F">
        <w:t>2</w:t>
      </w:r>
      <w:r w:rsidRPr="00E90FF9">
        <w:t xml:space="preserve">) měsíců. </w:t>
      </w:r>
    </w:p>
    <w:p w14:paraId="1B1EE8B4" w14:textId="77777777" w:rsidR="00503C08" w:rsidRPr="00E90FF9" w:rsidRDefault="00503C08" w:rsidP="00503C08">
      <w:pPr>
        <w:pStyle w:val="Claneka"/>
        <w:numPr>
          <w:ilvl w:val="2"/>
          <w:numId w:val="12"/>
        </w:numPr>
      </w:pPr>
      <w:r w:rsidRPr="00E90FF9">
        <w:t>Výpovědní doba začne běžet první (1.) den kalendářního měsíce následujícího po kalendářním měsíci, ve kterém byla výpověď doručena Poskytovateli.</w:t>
      </w:r>
      <w:bookmarkEnd w:id="351"/>
      <w:r w:rsidRPr="00E90FF9">
        <w:t xml:space="preserve"> </w:t>
      </w:r>
    </w:p>
    <w:p w14:paraId="0BD1F1B9" w14:textId="5EFC6A46" w:rsidR="00503C08" w:rsidRPr="00E90FF9" w:rsidRDefault="00503C08" w:rsidP="00503C08">
      <w:pPr>
        <w:pStyle w:val="Clanek11"/>
        <w:widowControl/>
        <w:numPr>
          <w:ilvl w:val="1"/>
          <w:numId w:val="12"/>
        </w:numPr>
      </w:pPr>
      <w:bookmarkStart w:id="353" w:name="_Ref469391140"/>
      <w:bookmarkStart w:id="354" w:name="_Ref469512491"/>
      <w:r w:rsidRPr="00E90FF9">
        <w:t xml:space="preserve">Pro případ nutnosti překlenutí doby od ukončení Servisní smlouvy na základě výpovědi bez uvedení důvodu do uzavření nové smlouvy na obdobné plnění na základě nového zadávacího řízení (např. z důvodů ze strany Objednatele nepředvídatelného prodloužení nového zadávacího řízení kvůli řízení u ÚOHS) se Poskytovatel zavazuje nadále poskytovat Objednateli </w:t>
      </w:r>
      <w:r>
        <w:t>S</w:t>
      </w:r>
      <w:r w:rsidRPr="00E90FF9">
        <w:t>lužby</w:t>
      </w:r>
      <w:r>
        <w:t xml:space="preserve"> podpory</w:t>
      </w:r>
      <w:r w:rsidRPr="00E90FF9">
        <w:t xml:space="preserve"> za podmínek dle Servisní smlouvy (včetně Ceny </w:t>
      </w:r>
      <w:r>
        <w:t>S</w:t>
      </w:r>
      <w:r w:rsidRPr="00E90FF9">
        <w:t>lužeb</w:t>
      </w:r>
      <w:r>
        <w:t xml:space="preserve"> podpory</w:t>
      </w:r>
      <w:r w:rsidRPr="00E90FF9">
        <w:t xml:space="preserve">) v rozsahu, v jakém došlo k jejich výpovědi, a to po dobu nejdéle tří (3) měsíců ode dne, kdy mělo dojít k uplynutí výpovědní doby. Objednatel je však k tomuto povinen Poskytovatele předem písemně vyzvat nejpozději dva (2) měsíce před uplynutím výpovědní doby v případě šestiměsíční (6) výpovědní doby. Výzvou Objednatele zaslanou v souladu s tímto Článkem </w:t>
      </w:r>
      <w:r w:rsidRPr="00E90FF9">
        <w:fldChar w:fldCharType="begin"/>
      </w:r>
      <w:r w:rsidRPr="00E90FF9">
        <w:instrText xml:space="preserve"> REF _Ref469391140 \r \h  \* MERGEFORMAT </w:instrText>
      </w:r>
      <w:r w:rsidRPr="00E90FF9">
        <w:fldChar w:fldCharType="separate"/>
      </w:r>
      <w:r w:rsidR="00D80F50">
        <w:t>20.6</w:t>
      </w:r>
      <w:r w:rsidRPr="00E90FF9">
        <w:fldChar w:fldCharType="end"/>
      </w:r>
      <w:r w:rsidRPr="00E90FF9">
        <w:t xml:space="preserve"> dochází k prodloužení doby trvání Servisní smlouvy anebo částí Služeb, u nichž došlo k výpovědi, o Objednatelem stanovenou dobu</w:t>
      </w:r>
      <w:bookmarkEnd w:id="353"/>
      <w:r w:rsidRPr="00E90FF9">
        <w:t>, maximálně však o tři (3) měsíce.</w:t>
      </w:r>
      <w:bookmarkEnd w:id="354"/>
    </w:p>
    <w:p w14:paraId="1032FFC1" w14:textId="77777777" w:rsidR="00503C08" w:rsidRPr="00E90FF9" w:rsidRDefault="00503C08" w:rsidP="00503C08">
      <w:pPr>
        <w:pStyle w:val="Clanek11"/>
        <w:widowControl/>
        <w:numPr>
          <w:ilvl w:val="1"/>
          <w:numId w:val="12"/>
        </w:numPr>
      </w:pPr>
      <w:r w:rsidRPr="00E90FF9">
        <w:t>Servisní smlouva a Smlouva o dílo jsou vzájemně závislými smlouvami. Zánik této Servisní smlouvy jiným způsobem než splněním nebo způsobem nahrazujícím splnění, nebo neplatnost této Servisní smlouvy nezpůsobuje zánik Smlouvy o dílo. Zánik Smlouvy o dílo jiným způsobem než splněním nebo způsobem nahrazujícím splnění, nebo neplatnost Smlouvy o dílo však způsobuje zánik této Servisní smlouvy, a to s obdobnými právními účinky.</w:t>
      </w:r>
    </w:p>
    <w:p w14:paraId="0F8A55C6" w14:textId="12B2E605" w:rsidR="00503C08" w:rsidRPr="00E90FF9" w:rsidRDefault="00503C08" w:rsidP="00503C08">
      <w:pPr>
        <w:pStyle w:val="Clanek11"/>
        <w:widowControl/>
        <w:numPr>
          <w:ilvl w:val="1"/>
          <w:numId w:val="12"/>
        </w:numPr>
      </w:pPr>
      <w:bookmarkStart w:id="355" w:name="_Ref469512616"/>
      <w:r w:rsidRPr="00E90FF9">
        <w:rPr>
          <w:u w:val="single"/>
        </w:rPr>
        <w:t>Přetrvávající ustanovení</w:t>
      </w:r>
      <w:r w:rsidRPr="00E90FF9">
        <w:t>.</w:t>
      </w:r>
      <w:r w:rsidRPr="00E90FF9">
        <w:rPr>
          <w:b/>
        </w:rPr>
        <w:t xml:space="preserve"> </w:t>
      </w:r>
      <w:r w:rsidRPr="00E90FF9">
        <w:t xml:space="preserve">Zánik smluvního vztahu založeného Servisní smlouvou nemá vliv na ustanovení Servisní smlouvy, která dle své povahy mají trvat i po skončení poskytování Služeb, zejména Články, </w:t>
      </w:r>
      <w:r w:rsidRPr="00E90FF9">
        <w:fldChar w:fldCharType="begin"/>
      </w:r>
      <w:r w:rsidRPr="00E90FF9">
        <w:instrText xml:space="preserve"> REF _Ref536385157 \r \h  \* MERGEFORMAT </w:instrText>
      </w:r>
      <w:r w:rsidRPr="00E90FF9">
        <w:fldChar w:fldCharType="separate"/>
      </w:r>
      <w:r w:rsidR="00D80F50">
        <w:t>5.13</w:t>
      </w:r>
      <w:r w:rsidRPr="00E90FF9">
        <w:fldChar w:fldCharType="end"/>
      </w:r>
      <w:r w:rsidRPr="00E90FF9">
        <w:t xml:space="preserve">, </w:t>
      </w:r>
      <w:r>
        <w:fldChar w:fldCharType="begin"/>
      </w:r>
      <w:r>
        <w:instrText xml:space="preserve"> REF _Ref536385164 \r \h </w:instrText>
      </w:r>
      <w:r>
        <w:fldChar w:fldCharType="separate"/>
      </w:r>
      <w:r w:rsidR="00D80F50">
        <w:t>5.14</w:t>
      </w:r>
      <w:r>
        <w:fldChar w:fldCharType="end"/>
      </w:r>
      <w:r w:rsidRPr="00E90FF9">
        <w:t xml:space="preserve">, </w:t>
      </w:r>
      <w:r w:rsidRPr="00E90FF9">
        <w:fldChar w:fldCharType="begin"/>
      </w:r>
      <w:r w:rsidRPr="00E90FF9">
        <w:instrText xml:space="preserve"> REF _Ref469513239 \r \h  \* MERGEFORMAT </w:instrText>
      </w:r>
      <w:r w:rsidRPr="00E90FF9">
        <w:fldChar w:fldCharType="separate"/>
      </w:r>
      <w:r w:rsidR="00D80F50">
        <w:t>5.15</w:t>
      </w:r>
      <w:r w:rsidRPr="00E90FF9">
        <w:fldChar w:fldCharType="end"/>
      </w:r>
      <w:r w:rsidRPr="00E90FF9">
        <w:t xml:space="preserve">, </w:t>
      </w:r>
      <w:r w:rsidRPr="00E90FF9">
        <w:fldChar w:fldCharType="begin"/>
      </w:r>
      <w:r w:rsidRPr="00E90FF9">
        <w:instrText xml:space="preserve"> REF _Ref513320255 \r \h  \* MERGEFORMAT </w:instrText>
      </w:r>
      <w:r w:rsidRPr="00E90FF9">
        <w:fldChar w:fldCharType="separate"/>
      </w:r>
      <w:r w:rsidR="00D80F50">
        <w:t>5.16</w:t>
      </w:r>
      <w:r w:rsidRPr="00E90FF9">
        <w:fldChar w:fldCharType="end"/>
      </w:r>
      <w:r w:rsidRPr="00E90FF9">
        <w:t xml:space="preserve">, </w:t>
      </w:r>
      <w:r w:rsidRPr="00E90FF9">
        <w:fldChar w:fldCharType="begin"/>
      </w:r>
      <w:r w:rsidRPr="00E90FF9">
        <w:instrText xml:space="preserve"> REF _Ref464500940 \r \h  \* MERGEFORMAT </w:instrText>
      </w:r>
      <w:r w:rsidRPr="00E90FF9">
        <w:fldChar w:fldCharType="separate"/>
      </w:r>
      <w:r w:rsidR="00D80F50">
        <w:t>5.17</w:t>
      </w:r>
      <w:r w:rsidRPr="00E90FF9">
        <w:fldChar w:fldCharType="end"/>
      </w:r>
      <w:r w:rsidRPr="00E90FF9">
        <w:t xml:space="preserve">, </w:t>
      </w:r>
      <w:r w:rsidRPr="00E90FF9">
        <w:fldChar w:fldCharType="begin"/>
      </w:r>
      <w:r w:rsidRPr="00E90FF9">
        <w:instrText xml:space="preserve"> REF _Ref536385189 \r \h  \* MERGEFORMAT </w:instrText>
      </w:r>
      <w:r w:rsidRPr="00E90FF9">
        <w:fldChar w:fldCharType="separate"/>
      </w:r>
      <w:r w:rsidR="00D80F50">
        <w:t>5.18</w:t>
      </w:r>
      <w:r w:rsidRPr="00E90FF9">
        <w:fldChar w:fldCharType="end"/>
      </w:r>
      <w:r w:rsidRPr="00E90FF9">
        <w:t xml:space="preserve">, </w:t>
      </w:r>
      <w:r w:rsidRPr="00E90FF9">
        <w:fldChar w:fldCharType="begin"/>
      </w:r>
      <w:r w:rsidRPr="00E90FF9">
        <w:instrText xml:space="preserve"> REF _Ref469321420 \r \h </w:instrText>
      </w:r>
      <w:r w:rsidRPr="00E90FF9">
        <w:fldChar w:fldCharType="separate"/>
      </w:r>
      <w:r w:rsidR="00D80F50">
        <w:t>9.6(n)</w:t>
      </w:r>
      <w:r w:rsidRPr="00E90FF9">
        <w:fldChar w:fldCharType="end"/>
      </w:r>
      <w:r w:rsidRPr="00E90FF9">
        <w:t xml:space="preserve">, </w:t>
      </w:r>
      <w:r w:rsidRPr="00E90FF9">
        <w:fldChar w:fldCharType="begin"/>
      </w:r>
      <w:r w:rsidRPr="00E90FF9">
        <w:instrText xml:space="preserve"> REF _Ref464500970 \r \h </w:instrText>
      </w:r>
      <w:r w:rsidRPr="00E90FF9">
        <w:fldChar w:fldCharType="separate"/>
      </w:r>
      <w:r w:rsidR="00D80F50">
        <w:t>9.6(q)</w:t>
      </w:r>
      <w:r w:rsidRPr="00E90FF9">
        <w:fldChar w:fldCharType="end"/>
      </w:r>
      <w:r w:rsidRPr="00E90FF9">
        <w:t xml:space="preserve">, </w:t>
      </w:r>
      <w:r w:rsidRPr="00E90FF9">
        <w:fldChar w:fldCharType="begin"/>
      </w:r>
      <w:r w:rsidRPr="00E90FF9">
        <w:instrText xml:space="preserve"> REF _Ref464500973 \r \h  \* MERGEFORMAT </w:instrText>
      </w:r>
      <w:r w:rsidRPr="00E90FF9">
        <w:fldChar w:fldCharType="separate"/>
      </w:r>
      <w:r w:rsidR="00D80F50">
        <w:t>9.6(r)</w:t>
      </w:r>
      <w:r w:rsidRPr="00E90FF9">
        <w:fldChar w:fldCharType="end"/>
      </w:r>
      <w:r w:rsidRPr="00E90FF9">
        <w:t xml:space="preserve">, </w:t>
      </w:r>
      <w:r>
        <w:fldChar w:fldCharType="begin"/>
      </w:r>
      <w:r>
        <w:instrText xml:space="preserve"> REF _Ref445922 \r \h </w:instrText>
      </w:r>
      <w:r>
        <w:fldChar w:fldCharType="separate"/>
      </w:r>
      <w:r w:rsidR="00D80F50">
        <w:t>9.6(t)</w:t>
      </w:r>
      <w:r>
        <w:fldChar w:fldCharType="end"/>
      </w:r>
      <w:r w:rsidRPr="00E90FF9">
        <w:t xml:space="preserve">, </w:t>
      </w:r>
      <w:r w:rsidRPr="00E90FF9">
        <w:fldChar w:fldCharType="begin"/>
      </w:r>
      <w:r w:rsidRPr="00E90FF9">
        <w:instrText xml:space="preserve"> REF _Ref472595079 \r \h  \* MERGEFORMAT </w:instrText>
      </w:r>
      <w:r w:rsidRPr="00E90FF9">
        <w:fldChar w:fldCharType="separate"/>
      </w:r>
      <w:r w:rsidR="00D80F50">
        <w:t>11</w:t>
      </w:r>
      <w:r w:rsidRPr="00E90FF9">
        <w:fldChar w:fldCharType="end"/>
      </w:r>
      <w:r w:rsidRPr="00E90FF9">
        <w:t> (</w:t>
      </w:r>
      <w:r w:rsidRPr="00E90FF9">
        <w:rPr>
          <w:i/>
        </w:rPr>
        <w:t>Práva duševního vlastnictví</w:t>
      </w:r>
      <w:r w:rsidRPr="00E90FF9">
        <w:t xml:space="preserve">), </w:t>
      </w:r>
      <w:r w:rsidRPr="00E90FF9">
        <w:fldChar w:fldCharType="begin"/>
      </w:r>
      <w:r w:rsidRPr="00E90FF9">
        <w:instrText xml:space="preserve"> REF _Ref516779245 \r \h </w:instrText>
      </w:r>
      <w:r w:rsidRPr="00E90FF9">
        <w:fldChar w:fldCharType="separate"/>
      </w:r>
      <w:r w:rsidR="00D80F50">
        <w:t>12</w:t>
      </w:r>
      <w:r w:rsidRPr="00E90FF9">
        <w:fldChar w:fldCharType="end"/>
      </w:r>
      <w:r w:rsidRPr="00E90FF9">
        <w:t xml:space="preserve"> (</w:t>
      </w:r>
      <w:r w:rsidRPr="00E90FF9">
        <w:rPr>
          <w:i/>
        </w:rPr>
        <w:t>Zdrojový kód</w:t>
      </w:r>
      <w:r w:rsidRPr="00E90FF9">
        <w:t xml:space="preserve">), </w:t>
      </w:r>
      <w:r w:rsidRPr="00E90FF9">
        <w:fldChar w:fldCharType="begin"/>
      </w:r>
      <w:r w:rsidRPr="00E90FF9">
        <w:instrText xml:space="preserve"> REF _Ref516145221 \r \h </w:instrText>
      </w:r>
      <w:r w:rsidRPr="00E90FF9">
        <w:fldChar w:fldCharType="separate"/>
      </w:r>
      <w:r w:rsidR="00D80F50">
        <w:t>15</w:t>
      </w:r>
      <w:r w:rsidRPr="00E90FF9">
        <w:fldChar w:fldCharType="end"/>
      </w:r>
      <w:r w:rsidRPr="00E90FF9">
        <w:t xml:space="preserve"> (</w:t>
      </w:r>
      <w:r w:rsidRPr="00E90FF9">
        <w:rPr>
          <w:i/>
        </w:rPr>
        <w:t>Ochrana Důvěrných informací</w:t>
      </w:r>
      <w:r w:rsidRPr="00E90FF9">
        <w:t xml:space="preserve">), </w:t>
      </w:r>
      <w:r w:rsidRPr="00E90FF9">
        <w:fldChar w:fldCharType="begin"/>
      </w:r>
      <w:r w:rsidRPr="00E90FF9">
        <w:instrText xml:space="preserve"> REF _Ref517292677 \r \h </w:instrText>
      </w:r>
      <w:r w:rsidRPr="00E90FF9">
        <w:fldChar w:fldCharType="separate"/>
      </w:r>
      <w:r w:rsidR="00D80F50">
        <w:t>16</w:t>
      </w:r>
      <w:r w:rsidRPr="00E90FF9">
        <w:fldChar w:fldCharType="end"/>
      </w:r>
      <w:r w:rsidRPr="00E90FF9">
        <w:t xml:space="preserve"> (</w:t>
      </w:r>
      <w:r w:rsidRPr="00E90FF9">
        <w:rPr>
          <w:i/>
        </w:rPr>
        <w:t>Pojištění</w:t>
      </w:r>
      <w:r w:rsidRPr="00E90FF9">
        <w:t xml:space="preserve">), </w:t>
      </w:r>
      <w:r w:rsidRPr="00E90FF9">
        <w:fldChar w:fldCharType="begin"/>
      </w:r>
      <w:r w:rsidRPr="00E90FF9">
        <w:instrText xml:space="preserve"> REF _Ref471220646 \r \h </w:instrText>
      </w:r>
      <w:r w:rsidRPr="00E90FF9">
        <w:fldChar w:fldCharType="separate"/>
      </w:r>
      <w:r w:rsidR="00D80F50">
        <w:t>17</w:t>
      </w:r>
      <w:r w:rsidRPr="00E90FF9">
        <w:fldChar w:fldCharType="end"/>
      </w:r>
      <w:r w:rsidRPr="00E90FF9">
        <w:t xml:space="preserve"> (</w:t>
      </w:r>
      <w:r w:rsidRPr="00E90FF9">
        <w:rPr>
          <w:i/>
        </w:rPr>
        <w:t>Nárok na náhradu újmy</w:t>
      </w:r>
      <w:r w:rsidRPr="00E90FF9">
        <w:t xml:space="preserve">), </w:t>
      </w:r>
      <w:r w:rsidRPr="00E90FF9">
        <w:fldChar w:fldCharType="begin"/>
      </w:r>
      <w:r w:rsidRPr="00E90FF9">
        <w:instrText xml:space="preserve"> REF _Ref517292693 \r \h </w:instrText>
      </w:r>
      <w:r w:rsidRPr="00E90FF9">
        <w:fldChar w:fldCharType="separate"/>
      </w:r>
      <w:r w:rsidR="00D80F50">
        <w:t>18</w:t>
      </w:r>
      <w:r w:rsidRPr="00E90FF9">
        <w:fldChar w:fldCharType="end"/>
      </w:r>
      <w:r w:rsidRPr="00E90FF9">
        <w:t xml:space="preserve"> (</w:t>
      </w:r>
      <w:r w:rsidRPr="00E90FF9">
        <w:rPr>
          <w:i/>
        </w:rPr>
        <w:t>Smluvní pokuty a úroky z prodlení</w:t>
      </w:r>
      <w:r w:rsidRPr="00E90FF9">
        <w:t xml:space="preserve">), </w:t>
      </w:r>
      <w:r>
        <w:fldChar w:fldCharType="begin"/>
      </w:r>
      <w:r>
        <w:instrText xml:space="preserve"> REF _Ref513316457 \r \h </w:instrText>
      </w:r>
      <w:r>
        <w:fldChar w:fldCharType="separate"/>
      </w:r>
      <w:r w:rsidR="00D80F50">
        <w:t>19</w:t>
      </w:r>
      <w:r>
        <w:fldChar w:fldCharType="end"/>
      </w:r>
      <w:r>
        <w:t xml:space="preserve"> </w:t>
      </w:r>
      <w:r w:rsidRPr="00E90FF9">
        <w:t>(</w:t>
      </w:r>
      <w:r w:rsidRPr="00E90FF9">
        <w:rPr>
          <w:i/>
        </w:rPr>
        <w:t>Záruka a práva z vadného plnění</w:t>
      </w:r>
      <w:r w:rsidRPr="00E90FF9">
        <w:t xml:space="preserve">), </w:t>
      </w:r>
      <w:r w:rsidRPr="00E90FF9">
        <w:fldChar w:fldCharType="begin"/>
      </w:r>
      <w:r w:rsidRPr="00E90FF9">
        <w:instrText xml:space="preserve"> REF _Ref469512491 \w \h  \* MERGEFORMAT </w:instrText>
      </w:r>
      <w:r w:rsidRPr="00E90FF9">
        <w:fldChar w:fldCharType="separate"/>
      </w:r>
      <w:r w:rsidR="00D80F50">
        <w:t>20.6</w:t>
      </w:r>
      <w:r w:rsidRPr="00E90FF9">
        <w:fldChar w:fldCharType="end"/>
      </w:r>
      <w:r w:rsidRPr="00E90FF9">
        <w:t xml:space="preserve">, </w:t>
      </w:r>
      <w:r w:rsidRPr="00E90FF9">
        <w:fldChar w:fldCharType="begin"/>
      </w:r>
      <w:r w:rsidRPr="00E90FF9">
        <w:instrText xml:space="preserve"> REF _Ref469321502 \r \h  \* MERGEFORMAT </w:instrText>
      </w:r>
      <w:r w:rsidRPr="00E90FF9">
        <w:fldChar w:fldCharType="separate"/>
      </w:r>
      <w:r w:rsidR="00D80F50">
        <w:t>21</w:t>
      </w:r>
      <w:r w:rsidRPr="00E90FF9">
        <w:fldChar w:fldCharType="end"/>
      </w:r>
      <w:r w:rsidRPr="00E90FF9">
        <w:t xml:space="preserve"> (</w:t>
      </w:r>
      <w:r w:rsidRPr="00E90FF9">
        <w:rPr>
          <w:i/>
        </w:rPr>
        <w:t>Povinnosti související s ukončením smluvního vztahu</w:t>
      </w:r>
      <w:r w:rsidRPr="00E90FF9">
        <w:t xml:space="preserve">), </w:t>
      </w:r>
      <w:r w:rsidRPr="00E90FF9">
        <w:fldChar w:fldCharType="begin"/>
      </w:r>
      <w:r w:rsidRPr="00E90FF9">
        <w:instrText xml:space="preserve"> REF _Ref516145497 \r \h </w:instrText>
      </w:r>
      <w:r w:rsidRPr="00E90FF9">
        <w:fldChar w:fldCharType="separate"/>
      </w:r>
      <w:r w:rsidR="00D80F50">
        <w:t>22</w:t>
      </w:r>
      <w:r w:rsidRPr="00E90FF9">
        <w:fldChar w:fldCharType="end"/>
      </w:r>
      <w:r w:rsidRPr="00E90FF9">
        <w:t xml:space="preserve"> (</w:t>
      </w:r>
      <w:r w:rsidRPr="00E90FF9">
        <w:rPr>
          <w:i/>
        </w:rPr>
        <w:t>Součinnost při ukončení</w:t>
      </w:r>
      <w:r w:rsidRPr="00E90FF9">
        <w:t xml:space="preserve">), </w:t>
      </w:r>
      <w:r w:rsidRPr="00E90FF9">
        <w:fldChar w:fldCharType="begin"/>
      </w:r>
      <w:r w:rsidRPr="00E90FF9">
        <w:instrText xml:space="preserve"> REF _Ref517292703 \r \h </w:instrText>
      </w:r>
      <w:r w:rsidRPr="00E90FF9">
        <w:fldChar w:fldCharType="separate"/>
      </w:r>
      <w:r w:rsidR="00D80F50">
        <w:t>23</w:t>
      </w:r>
      <w:r w:rsidRPr="00E90FF9">
        <w:fldChar w:fldCharType="end"/>
      </w:r>
      <w:r w:rsidRPr="00E90FF9">
        <w:t xml:space="preserve"> (</w:t>
      </w:r>
      <w:r w:rsidRPr="00E90FF9">
        <w:rPr>
          <w:i/>
        </w:rPr>
        <w:t>Komunikace Stran</w:t>
      </w:r>
      <w:r w:rsidRPr="00E90FF9">
        <w:t xml:space="preserve">), </w:t>
      </w:r>
      <w:r w:rsidRPr="00E90FF9">
        <w:fldChar w:fldCharType="begin"/>
      </w:r>
      <w:r w:rsidRPr="00E90FF9">
        <w:instrText xml:space="preserve"> REF _Ref516074286 \r \h </w:instrText>
      </w:r>
      <w:r w:rsidRPr="00E90FF9">
        <w:fldChar w:fldCharType="separate"/>
      </w:r>
      <w:r w:rsidR="00D80F50">
        <w:t>24</w:t>
      </w:r>
      <w:r w:rsidRPr="00E90FF9">
        <w:fldChar w:fldCharType="end"/>
      </w:r>
      <w:r w:rsidRPr="00E90FF9">
        <w:t xml:space="preserve"> (</w:t>
      </w:r>
      <w:r w:rsidRPr="00E90FF9">
        <w:rPr>
          <w:i/>
        </w:rPr>
        <w:t>Kontrola poskytování Služeb a další opatření dle ZKB</w:t>
      </w:r>
      <w:r w:rsidRPr="00E90FF9">
        <w:t xml:space="preserve">), </w:t>
      </w:r>
      <w:r>
        <w:fldChar w:fldCharType="begin"/>
      </w:r>
      <w:r>
        <w:instrText xml:space="preserve"> REF _Ref43046133 \r \h </w:instrText>
      </w:r>
      <w:r>
        <w:fldChar w:fldCharType="separate"/>
      </w:r>
      <w:r w:rsidR="00D80F50">
        <w:t>27</w:t>
      </w:r>
      <w:r>
        <w:fldChar w:fldCharType="end"/>
      </w:r>
      <w:r w:rsidRPr="00E90FF9">
        <w:t xml:space="preserve"> (</w:t>
      </w:r>
      <w:r w:rsidRPr="00E90FF9">
        <w:rPr>
          <w:i/>
        </w:rPr>
        <w:t>Rozhodné právo a řešení sporů</w:t>
      </w:r>
      <w:r w:rsidRPr="00E90FF9">
        <w:t xml:space="preserve">), </w:t>
      </w:r>
      <w:r w:rsidRPr="00E90FF9">
        <w:fldChar w:fldCharType="begin"/>
      </w:r>
      <w:r w:rsidRPr="00E90FF9">
        <w:instrText xml:space="preserve"> REF _Ref517292711 \r \h </w:instrText>
      </w:r>
      <w:r w:rsidRPr="00E90FF9">
        <w:fldChar w:fldCharType="separate"/>
      </w:r>
      <w:r w:rsidR="00D80F50">
        <w:t>28</w:t>
      </w:r>
      <w:r w:rsidRPr="00E90FF9">
        <w:fldChar w:fldCharType="end"/>
      </w:r>
      <w:r>
        <w:t xml:space="preserve"> </w:t>
      </w:r>
      <w:r w:rsidRPr="00E90FF9">
        <w:t>(</w:t>
      </w:r>
      <w:r w:rsidRPr="00E90FF9">
        <w:rPr>
          <w:i/>
        </w:rPr>
        <w:t>Závěrečná ustanovení</w:t>
      </w:r>
      <w:r w:rsidRPr="00E90FF9">
        <w:t xml:space="preserve">) a tento Článek </w:t>
      </w:r>
      <w:r w:rsidRPr="00E90FF9">
        <w:fldChar w:fldCharType="begin"/>
      </w:r>
      <w:r w:rsidRPr="00E90FF9">
        <w:instrText xml:space="preserve"> REF _Ref469512616 \w \h  \* MERGEFORMAT </w:instrText>
      </w:r>
      <w:r w:rsidRPr="00E90FF9">
        <w:fldChar w:fldCharType="separate"/>
      </w:r>
      <w:r w:rsidR="00D80F50">
        <w:t>20.8</w:t>
      </w:r>
      <w:r w:rsidRPr="00E90FF9">
        <w:fldChar w:fldCharType="end"/>
      </w:r>
      <w:r w:rsidRPr="00E90FF9">
        <w:t>.</w:t>
      </w:r>
      <w:bookmarkEnd w:id="352"/>
      <w:bookmarkEnd w:id="355"/>
      <w:r w:rsidRPr="00E90FF9">
        <w:t xml:space="preserve"> </w:t>
      </w:r>
    </w:p>
    <w:p w14:paraId="49094B6B" w14:textId="77777777" w:rsidR="00503C08" w:rsidRPr="00E90FF9" w:rsidRDefault="00503C08" w:rsidP="00503C08">
      <w:pPr>
        <w:pStyle w:val="Nadpis1"/>
        <w:numPr>
          <w:ilvl w:val="0"/>
          <w:numId w:val="12"/>
        </w:numPr>
      </w:pPr>
      <w:bookmarkStart w:id="356" w:name="_Toc472628198"/>
      <w:bookmarkStart w:id="357" w:name="_Toc466559763"/>
      <w:bookmarkStart w:id="358" w:name="_Ref469321502"/>
      <w:bookmarkStart w:id="359" w:name="_Toc519864487"/>
      <w:bookmarkStart w:id="360" w:name="_Ref530131173"/>
      <w:bookmarkEnd w:id="356"/>
      <w:r w:rsidRPr="00E90FF9">
        <w:t>Povinnosti související s ukončeníM Smluvního vztahu</w:t>
      </w:r>
      <w:bookmarkEnd w:id="357"/>
      <w:bookmarkEnd w:id="358"/>
      <w:bookmarkEnd w:id="359"/>
      <w:bookmarkEnd w:id="360"/>
    </w:p>
    <w:p w14:paraId="049F3472" w14:textId="77777777" w:rsidR="00503C08" w:rsidRPr="00E90FF9" w:rsidRDefault="00503C08" w:rsidP="00503C08">
      <w:pPr>
        <w:pStyle w:val="Clanek11"/>
        <w:widowControl/>
        <w:numPr>
          <w:ilvl w:val="1"/>
          <w:numId w:val="12"/>
        </w:numPr>
      </w:pPr>
      <w:bookmarkStart w:id="361" w:name="_Ref530131162"/>
      <w:bookmarkStart w:id="362" w:name="_Ref465720276"/>
      <w:r w:rsidRPr="00E90FF9">
        <w:t>Zánikem smluvního vztahu založeného Servisní smlouvou, včetně zrušení závazku v důsledku odstoupení od Servisní smlouvy, není dotčeno vzájemné plnění, pokud bylo řádně poskytnuto, ani práva a nároky z takových plnění vyplývající. Bez ohledu na jiná ustanovení Servisní smlouvy, v případě, kdy by Objednatel odstoupil od Servisní smlouvy z důvodu takového porušení smluvní povinnosti Poskytovatele, že se plnění Poskytovatele stalo pro Objednatele nepotřebným či nebylo řádně poskytnuto, bude toto plnění Poskytovateli vráceno a ten bude povinen vrátit Objednateli zaplacenou Cenu za příslušné plnění, byla-li již uhrazena.</w:t>
      </w:r>
      <w:bookmarkEnd w:id="361"/>
      <w:r w:rsidRPr="00E90FF9">
        <w:t xml:space="preserve"> </w:t>
      </w:r>
    </w:p>
    <w:p w14:paraId="6AABB475" w14:textId="77777777" w:rsidR="00503C08" w:rsidRPr="00E90FF9" w:rsidRDefault="00503C08" w:rsidP="00503C08">
      <w:pPr>
        <w:pStyle w:val="Clanek11"/>
        <w:widowControl/>
        <w:numPr>
          <w:ilvl w:val="1"/>
          <w:numId w:val="12"/>
        </w:numPr>
      </w:pPr>
      <w:bookmarkStart w:id="363" w:name="_Ref469428085"/>
      <w:r w:rsidRPr="00E90FF9">
        <w:t xml:space="preserve">Poskytovatel se zavazuje </w:t>
      </w:r>
      <w:bookmarkStart w:id="364" w:name="_Ref441223729"/>
      <w:r w:rsidRPr="00E90FF9">
        <w:t xml:space="preserve">nejpozději devadesát (90) dnů před uplynutím sjednané doby trvání Servisní smlouvy, nebo do třiceti (30) dnů před předčasným ukončením smluvního závazkového vztahu založeného Servisní smlouvou, není-li ani jedno z předchozích objektivně možné (například </w:t>
      </w:r>
      <w:r w:rsidRPr="00E90FF9">
        <w:rPr>
          <w:bCs w:val="0"/>
          <w:iCs w:val="0"/>
        </w:rPr>
        <w:t>z důvodu, že tento okamžik není předem znám)</w:t>
      </w:r>
      <w:r w:rsidRPr="00E90FF9">
        <w:t>, pak nejpozději do deseti (10) dnů od zániku smluvního vztahu založeného Servisní smlouvou:</w:t>
      </w:r>
      <w:bookmarkEnd w:id="362"/>
      <w:bookmarkEnd w:id="363"/>
      <w:bookmarkEnd w:id="364"/>
    </w:p>
    <w:p w14:paraId="5836CB70" w14:textId="77777777" w:rsidR="00503C08" w:rsidRPr="00E90FF9" w:rsidRDefault="00503C08" w:rsidP="00503C08">
      <w:pPr>
        <w:pStyle w:val="Claneka"/>
        <w:numPr>
          <w:ilvl w:val="2"/>
          <w:numId w:val="12"/>
        </w:numPr>
      </w:pPr>
      <w:bookmarkStart w:id="365" w:name="_Ref465794991"/>
      <w:r w:rsidRPr="00E90FF9">
        <w:t xml:space="preserve">připravit a předat aktualizovanou Dokumentaci, včetně Specifikace Systému; </w:t>
      </w:r>
      <w:bookmarkEnd w:id="365"/>
    </w:p>
    <w:p w14:paraId="492766D9" w14:textId="77777777" w:rsidR="00503C08" w:rsidRPr="00E90FF9" w:rsidRDefault="00503C08" w:rsidP="00503C08">
      <w:pPr>
        <w:pStyle w:val="Claneka"/>
        <w:numPr>
          <w:ilvl w:val="2"/>
          <w:numId w:val="12"/>
        </w:numPr>
      </w:pPr>
      <w:r w:rsidRPr="00E90FF9">
        <w:t>předat aktualizovaný Zdrojový kód k aktuální verzi Systému v produkčním prostředí;</w:t>
      </w:r>
    </w:p>
    <w:p w14:paraId="07A16089" w14:textId="77777777" w:rsidR="00503C08" w:rsidRPr="00E90FF9" w:rsidRDefault="00503C08" w:rsidP="00503C08">
      <w:pPr>
        <w:pStyle w:val="Claneka"/>
        <w:numPr>
          <w:ilvl w:val="2"/>
          <w:numId w:val="12"/>
        </w:numPr>
      </w:pPr>
      <w:r w:rsidRPr="00E90FF9">
        <w:t>seznam platných administrátorských účtů k Systému a Proprietárnímu software, databázím a platných hesel k nim;</w:t>
      </w:r>
    </w:p>
    <w:p w14:paraId="5501291B" w14:textId="460EBF62" w:rsidR="00503C08" w:rsidRPr="00E90FF9" w:rsidRDefault="00503C08" w:rsidP="00503C08">
      <w:pPr>
        <w:pStyle w:val="Claneka"/>
        <w:numPr>
          <w:ilvl w:val="2"/>
          <w:numId w:val="12"/>
        </w:numPr>
      </w:pPr>
      <w:r w:rsidRPr="00E90FF9">
        <w:lastRenderedPageBreak/>
        <w:t xml:space="preserve">úplnou </w:t>
      </w:r>
      <w:proofErr w:type="spellStart"/>
      <w:r w:rsidRPr="00E90FF9">
        <w:t>knowledge</w:t>
      </w:r>
      <w:proofErr w:type="spellEnd"/>
      <w:r w:rsidR="00683F99">
        <w:t xml:space="preserve"> </w:t>
      </w:r>
      <w:r w:rsidRPr="00E90FF9">
        <w:t>base týkající se poskytování Služeb (vč. popisu uzavřených požadavků v HelpDesku);</w:t>
      </w:r>
    </w:p>
    <w:p w14:paraId="2892D9A3" w14:textId="77777777" w:rsidR="00503C08" w:rsidRPr="00E90FF9" w:rsidRDefault="00503C08" w:rsidP="00503C08">
      <w:pPr>
        <w:pStyle w:val="Claneka"/>
        <w:numPr>
          <w:ilvl w:val="2"/>
          <w:numId w:val="12"/>
        </w:numPr>
      </w:pPr>
      <w:r w:rsidRPr="00E90FF9">
        <w:t>aktuální seznam standardních provozních úkonů pro údržbu Systému;</w:t>
      </w:r>
    </w:p>
    <w:p w14:paraId="24B3FA1D" w14:textId="77777777" w:rsidR="00503C08" w:rsidRPr="00E90FF9" w:rsidRDefault="00503C08" w:rsidP="00503C08">
      <w:pPr>
        <w:pStyle w:val="Claneka"/>
        <w:numPr>
          <w:ilvl w:val="2"/>
          <w:numId w:val="12"/>
        </w:numPr>
      </w:pPr>
      <w:r w:rsidRPr="00E90FF9">
        <w:t>aktuální seznam účinných Dílčích smluv;</w:t>
      </w:r>
    </w:p>
    <w:p w14:paraId="278EF158" w14:textId="77777777" w:rsidR="00503C08" w:rsidRPr="00E90FF9" w:rsidRDefault="00503C08" w:rsidP="00503C08">
      <w:pPr>
        <w:pStyle w:val="Claneka"/>
        <w:numPr>
          <w:ilvl w:val="2"/>
          <w:numId w:val="12"/>
        </w:numPr>
      </w:pPr>
      <w:r w:rsidRPr="00E90FF9">
        <w:t>předat Objednateli veškerá jeho data, která má Poskytovatel ve svých systémech, a taková data v takových systémech ke dni skončení trvání Servisní smlouvy smazat;</w:t>
      </w:r>
    </w:p>
    <w:p w14:paraId="31CD8966" w14:textId="77777777" w:rsidR="00503C08" w:rsidRPr="00E90FF9" w:rsidRDefault="00503C08" w:rsidP="00503C08">
      <w:pPr>
        <w:pStyle w:val="Claneka"/>
        <w:numPr>
          <w:ilvl w:val="2"/>
          <w:numId w:val="12"/>
        </w:numPr>
      </w:pPr>
      <w:r w:rsidRPr="00E90FF9">
        <w:t>připravit soupis nedokončených Servisních zásahů k (předpokládanému) dni zániku smluvního závazkového vztahu založeného Servisní smlouvou a návrh postupu potřebného pro jejich dokončení;</w:t>
      </w:r>
    </w:p>
    <w:p w14:paraId="351CCC05" w14:textId="77777777" w:rsidR="00503C08" w:rsidRPr="00E90FF9" w:rsidRDefault="00503C08" w:rsidP="00503C08">
      <w:pPr>
        <w:pStyle w:val="Claneka"/>
        <w:numPr>
          <w:ilvl w:val="2"/>
          <w:numId w:val="12"/>
        </w:numPr>
      </w:pPr>
      <w:r w:rsidRPr="00E90FF9">
        <w:t>předložit Objednateli vypracovanou kalkulaci finanční hodnoty provedeného plnění a návrh finančního vypořádání, zejména s přihlédnutím k okamžiku zániku smluvního závazkového vztahu založeného Servisní smlouvou a k Měsíčním výkazům předcházejícím zániku smluvního závazkového vztahu.</w:t>
      </w:r>
    </w:p>
    <w:p w14:paraId="2CCBBDF9" w14:textId="0D3E9B1A" w:rsidR="00503C08" w:rsidRPr="00E90FF9" w:rsidRDefault="00503C08" w:rsidP="00503C08">
      <w:pPr>
        <w:pStyle w:val="Clanek11"/>
        <w:widowControl/>
        <w:numPr>
          <w:ilvl w:val="1"/>
          <w:numId w:val="12"/>
        </w:numPr>
      </w:pPr>
      <w:bookmarkStart w:id="366" w:name="_Ref469428584"/>
      <w:r w:rsidRPr="00E90FF9">
        <w:t xml:space="preserve">V případě, že povinnosti uvedené v Článku </w:t>
      </w:r>
      <w:r w:rsidRPr="00E90FF9">
        <w:fldChar w:fldCharType="begin"/>
      </w:r>
      <w:r w:rsidRPr="00E90FF9">
        <w:instrText xml:space="preserve"> REF _Ref469428085 \r \h  \* MERGEFORMAT </w:instrText>
      </w:r>
      <w:r w:rsidRPr="00E90FF9">
        <w:fldChar w:fldCharType="separate"/>
      </w:r>
      <w:r w:rsidR="00D80F50">
        <w:t>21.2</w:t>
      </w:r>
      <w:r w:rsidRPr="00E90FF9">
        <w:fldChar w:fldCharType="end"/>
      </w:r>
      <w:r w:rsidRPr="00E90FF9">
        <w:t xml:space="preserve"> jsou splněny před okamžikem zániku smluvního závazkového vztahu založeného touto Servisní smlouvou a následně dojde ke změnám, které ovlivňují výstupy těchto povinnosti, je Poskytovatel povinen splnit dotčené povinnosti dle Článku </w:t>
      </w:r>
      <w:r w:rsidRPr="00E90FF9">
        <w:fldChar w:fldCharType="begin"/>
      </w:r>
      <w:r w:rsidRPr="00E90FF9">
        <w:instrText xml:space="preserve"> REF _Ref469428085 \r \h  \* MERGEFORMAT </w:instrText>
      </w:r>
      <w:r w:rsidRPr="00E90FF9">
        <w:fldChar w:fldCharType="separate"/>
      </w:r>
      <w:r w:rsidR="00D80F50">
        <w:t>21.2</w:t>
      </w:r>
      <w:r w:rsidRPr="00E90FF9">
        <w:fldChar w:fldCharType="end"/>
      </w:r>
      <w:r w:rsidRPr="00E90FF9">
        <w:t xml:space="preserve"> do deseti (10) dnů od zániku smluvního vztahu založeného touto Servisní smlouvou.</w:t>
      </w:r>
      <w:bookmarkEnd w:id="366"/>
    </w:p>
    <w:p w14:paraId="1F43D15A" w14:textId="52D93A50" w:rsidR="00503C08" w:rsidRPr="00E90FF9" w:rsidRDefault="00503C08" w:rsidP="00503C08">
      <w:pPr>
        <w:pStyle w:val="Clanek11"/>
        <w:widowControl/>
        <w:numPr>
          <w:ilvl w:val="1"/>
          <w:numId w:val="12"/>
        </w:numPr>
      </w:pPr>
      <w:bookmarkStart w:id="367" w:name="_Ref469428588"/>
      <w:r w:rsidRPr="00E90FF9">
        <w:t xml:space="preserve">Ustanovení Článku </w:t>
      </w:r>
      <w:r w:rsidRPr="00E90FF9">
        <w:fldChar w:fldCharType="begin"/>
      </w:r>
      <w:r w:rsidRPr="00E90FF9">
        <w:instrText xml:space="preserve"> REF _Ref469428085 \r \h  \* MERGEFORMAT </w:instrText>
      </w:r>
      <w:r w:rsidRPr="00E90FF9">
        <w:fldChar w:fldCharType="separate"/>
      </w:r>
      <w:r w:rsidR="00D80F50">
        <w:t>21.2</w:t>
      </w:r>
      <w:r w:rsidRPr="00E90FF9">
        <w:fldChar w:fldCharType="end"/>
      </w:r>
      <w:r w:rsidRPr="00E90FF9">
        <w:t xml:space="preserve"> se uplatní obdobně i v případě zániku smluvního závazkového vztahu založeného touto Servisní smlouvou pouze v jeho části, a to vždy ve vztahu k zanikající části.</w:t>
      </w:r>
      <w:bookmarkEnd w:id="367"/>
    </w:p>
    <w:p w14:paraId="07C31FA6" w14:textId="4AE1973F" w:rsidR="00503C08" w:rsidRPr="00E90FF9" w:rsidRDefault="00503C08" w:rsidP="00503C08">
      <w:pPr>
        <w:pStyle w:val="Clanek11"/>
        <w:widowControl/>
        <w:numPr>
          <w:ilvl w:val="1"/>
          <w:numId w:val="12"/>
        </w:numPr>
      </w:pPr>
      <w:r w:rsidRPr="00E90FF9">
        <w:t xml:space="preserve">Poskytovatel bere na vědomí, že v případě neposkytnutí součinnosti dle Článků </w:t>
      </w:r>
      <w:r w:rsidRPr="00E90FF9">
        <w:fldChar w:fldCharType="begin"/>
      </w:r>
      <w:r w:rsidRPr="00E90FF9">
        <w:instrText xml:space="preserve"> REF _Ref469428085 \r \h  \* MERGEFORMAT </w:instrText>
      </w:r>
      <w:r w:rsidRPr="00E90FF9">
        <w:fldChar w:fldCharType="separate"/>
      </w:r>
      <w:r w:rsidR="00D80F50">
        <w:t>21.2</w:t>
      </w:r>
      <w:r w:rsidRPr="00E90FF9">
        <w:fldChar w:fldCharType="end"/>
      </w:r>
      <w:r w:rsidRPr="00E90FF9">
        <w:t xml:space="preserve"> až </w:t>
      </w:r>
      <w:r w:rsidRPr="00E90FF9">
        <w:fldChar w:fldCharType="begin"/>
      </w:r>
      <w:r w:rsidRPr="00E90FF9">
        <w:instrText xml:space="preserve"> REF _Ref469428588 \r \h  \* MERGEFORMAT </w:instrText>
      </w:r>
      <w:r w:rsidRPr="00E90FF9">
        <w:fldChar w:fldCharType="separate"/>
      </w:r>
      <w:r w:rsidR="00D80F50">
        <w:t>21.4</w:t>
      </w:r>
      <w:r w:rsidRPr="00E90FF9">
        <w:fldChar w:fldCharType="end"/>
      </w:r>
      <w:r w:rsidRPr="00E90FF9">
        <w:t xml:space="preserve"> může Objednateli vzniknout újma z důvodu nemožnosti nebo ztížené možnosti předat poskytování Služeb nebo služeb </w:t>
      </w:r>
      <w:proofErr w:type="gramStart"/>
      <w:r w:rsidRPr="00E90FF9">
        <w:t>podobných Službám</w:t>
      </w:r>
      <w:proofErr w:type="gramEnd"/>
      <w:r w:rsidRPr="00E90FF9">
        <w:t xml:space="preserve"> či s nimi jinak spojených novému poskytovateli či poskytovat je sám.</w:t>
      </w:r>
      <w:bookmarkStart w:id="368" w:name="_Toc465778730"/>
      <w:bookmarkEnd w:id="368"/>
    </w:p>
    <w:p w14:paraId="63A1CE63" w14:textId="77777777" w:rsidR="00503C08" w:rsidRPr="00E90FF9" w:rsidRDefault="00503C08" w:rsidP="00503C08">
      <w:pPr>
        <w:pStyle w:val="Nadpis1"/>
        <w:numPr>
          <w:ilvl w:val="0"/>
          <w:numId w:val="12"/>
        </w:numPr>
      </w:pPr>
      <w:bookmarkStart w:id="369" w:name="_Toc466559764"/>
      <w:bookmarkStart w:id="370" w:name="_Ref469321507"/>
      <w:bookmarkStart w:id="371" w:name="_Toc469728946"/>
      <w:bookmarkStart w:id="372" w:name="_Ref516145497"/>
      <w:bookmarkStart w:id="373" w:name="_Toc519864488"/>
      <w:bookmarkStart w:id="374" w:name="_Ref530134824"/>
      <w:bookmarkStart w:id="375" w:name="_Ref466042353"/>
      <w:r w:rsidRPr="00E90FF9">
        <w:t>Součinnost při ukončení</w:t>
      </w:r>
      <w:bookmarkEnd w:id="369"/>
      <w:bookmarkEnd w:id="370"/>
      <w:bookmarkEnd w:id="371"/>
      <w:bookmarkEnd w:id="372"/>
      <w:bookmarkEnd w:id="373"/>
      <w:bookmarkEnd w:id="374"/>
      <w:r w:rsidRPr="00E90FF9" w:rsidDel="00631307">
        <w:t xml:space="preserve"> </w:t>
      </w:r>
      <w:bookmarkEnd w:id="375"/>
    </w:p>
    <w:p w14:paraId="517796D0" w14:textId="77777777" w:rsidR="00503C08" w:rsidRPr="00E90FF9" w:rsidRDefault="00503C08" w:rsidP="00503C08">
      <w:pPr>
        <w:pStyle w:val="Clanek11"/>
        <w:widowControl/>
        <w:numPr>
          <w:ilvl w:val="1"/>
          <w:numId w:val="12"/>
        </w:numPr>
      </w:pPr>
      <w:bookmarkStart w:id="376" w:name="_Ref513324933"/>
      <w:bookmarkStart w:id="377" w:name="_Ref466195696"/>
      <w:r w:rsidRPr="00E90FF9">
        <w:t xml:space="preserve">Poskytovatel se zavazuje dle pokynů Objednatele v období až tři (3) měsíce po zániku smluvního vztahu založeného touto Servisní smlouvou (z jakéhokoliv důvodu) provádět činnosti </w:t>
      </w:r>
      <w:r w:rsidRPr="00E90FF9">
        <w:rPr>
          <w:szCs w:val="22"/>
        </w:rPr>
        <w:t xml:space="preserve">spočívající </w:t>
      </w:r>
      <w:r w:rsidRPr="00E90FF9">
        <w:rPr>
          <w:szCs w:val="20"/>
        </w:rPr>
        <w:t xml:space="preserve">v přípravě a předání Systému </w:t>
      </w:r>
      <w:r>
        <w:rPr>
          <w:szCs w:val="20"/>
        </w:rPr>
        <w:t>třetí osobě určené Objednatelem a</w:t>
      </w:r>
      <w:r w:rsidRPr="00E90FF9">
        <w:rPr>
          <w:szCs w:val="20"/>
        </w:rPr>
        <w:t xml:space="preserve"> poskytnout </w:t>
      </w:r>
      <w:r>
        <w:t>veškerou potřebnou součinnost, D</w:t>
      </w:r>
      <w:r w:rsidRPr="00E90FF9">
        <w:t>okumentaci a informace a účastnit se jednání s Objednatelem a třetími osobami</w:t>
      </w:r>
      <w:r>
        <w:t xml:space="preserve"> tak, aby bylo zajištěno plynulé a řádné fungování Systému a poskytování služeb servisu, údržby a rozvoje</w:t>
      </w:r>
      <w:r w:rsidRPr="00E90FF9">
        <w:t xml:space="preserve"> („</w:t>
      </w:r>
      <w:r w:rsidRPr="00E90FF9">
        <w:rPr>
          <w:b/>
        </w:rPr>
        <w:t>Součinnost při ukončení</w:t>
      </w:r>
      <w:r w:rsidRPr="00E90FF9">
        <w:t xml:space="preserve">“). Tato součinnost Poskytovatele je poskytována za úplatu představovanou Cenou Součinnosti při ukončení. Rozsah Součinnosti při ukončení zahrnuté v Ceně Součinnosti při ukončení je omezen na </w:t>
      </w:r>
      <w:r>
        <w:t xml:space="preserve">100 </w:t>
      </w:r>
      <w:r w:rsidRPr="00E90FF9">
        <w:t>Člověkohodin za celou dobu poskytování Součinnosti při ukončení.</w:t>
      </w:r>
      <w:bookmarkEnd w:id="376"/>
      <w:r w:rsidRPr="00F739BA">
        <w:t xml:space="preserve"> </w:t>
      </w:r>
    </w:p>
    <w:p w14:paraId="73E18426" w14:textId="45281C17" w:rsidR="00503C08" w:rsidRPr="00E90FF9" w:rsidRDefault="00503C08" w:rsidP="00503C08">
      <w:pPr>
        <w:pStyle w:val="Clanek11"/>
        <w:widowControl/>
        <w:numPr>
          <w:ilvl w:val="1"/>
          <w:numId w:val="12"/>
        </w:numPr>
      </w:pPr>
      <w:bookmarkStart w:id="378" w:name="_Ref469429686"/>
      <w:r w:rsidRPr="00E90FF9">
        <w:t>Za účelem poskytování Součinnosti při ukončení se Poskytovatel zavazuje v dostatečném předstihu vypracovat dle a na základě pokynů Objednatele plán vymezující veškeré podmínky pro převedení Služeb či jejich příslušné části na nového poskytovatele („</w:t>
      </w:r>
      <w:r w:rsidRPr="00E90FF9">
        <w:rPr>
          <w:b/>
        </w:rPr>
        <w:t>Plán ukončení</w:t>
      </w:r>
      <w:r w:rsidRPr="00E90FF9">
        <w:t>“), a poskytnout plnění nezbytná k realizaci tohoto Plánu ukončení za přiměřeného použití vhodných ustanovení Servisní smlouvy, zejména vztahujících se k</w:t>
      </w:r>
      <w:r>
        <w:t>e</w:t>
      </w:r>
      <w:r w:rsidRPr="00E90FF9">
        <w:t xml:space="preserve"> </w:t>
      </w:r>
      <w:r>
        <w:t>S</w:t>
      </w:r>
      <w:r w:rsidRPr="00E90FF9">
        <w:t>lužbám</w:t>
      </w:r>
      <w:r>
        <w:t xml:space="preserve"> podpory</w:t>
      </w:r>
      <w:r w:rsidRPr="00E90FF9">
        <w:t xml:space="preserve">. Strany se dohodly, že v případě sporu o jakékoli technické otázce, která se týká Plánu ukončení, může být Objednatelem určen soudní znalec pro posouzení sporné otázky a Strany se budou takovým posouzením soudního znalce řídit. Poskytovatel se zavazuje součinnost dle tohoto Článku </w:t>
      </w:r>
      <w:r w:rsidRPr="00E90FF9">
        <w:fldChar w:fldCharType="begin"/>
      </w:r>
      <w:r w:rsidRPr="00E90FF9">
        <w:instrText xml:space="preserve"> REF _Ref466042353 \r \h  \* MERGEFORMAT </w:instrText>
      </w:r>
      <w:r w:rsidRPr="00E90FF9">
        <w:fldChar w:fldCharType="separate"/>
      </w:r>
      <w:r w:rsidR="00D80F50">
        <w:t>22</w:t>
      </w:r>
      <w:r w:rsidRPr="00E90FF9">
        <w:fldChar w:fldCharType="end"/>
      </w:r>
      <w:r w:rsidRPr="00E90FF9">
        <w:t xml:space="preserve"> (</w:t>
      </w:r>
      <w:r w:rsidRPr="00E90FF9">
        <w:rPr>
          <w:i/>
        </w:rPr>
        <w:t>Součinnost při ukončení</w:t>
      </w:r>
      <w:r w:rsidRPr="00E90FF9">
        <w:t>)</w:t>
      </w:r>
      <w:r w:rsidRPr="00E90FF9">
        <w:rPr>
          <w:i/>
        </w:rPr>
        <w:t xml:space="preserve"> </w:t>
      </w:r>
      <w:r w:rsidRPr="00E90FF9">
        <w:t>a Plánu ukončení poskytovat s odbornou péčí, zodpovědně a do doby úplného převzetí služeb obdobných Službám novým poskytovatelem, nejdéle však do uplynutí sjednané doby poskytování Součinnosti při ukončení.</w:t>
      </w:r>
      <w:bookmarkEnd w:id="377"/>
      <w:bookmarkEnd w:id="378"/>
      <w:r w:rsidRPr="00E90FF9">
        <w:t xml:space="preserve"> </w:t>
      </w:r>
    </w:p>
    <w:p w14:paraId="2D9796CC" w14:textId="082BEFFC" w:rsidR="00503C08" w:rsidRPr="00E90FF9" w:rsidRDefault="00503C08" w:rsidP="00503C08">
      <w:pPr>
        <w:pStyle w:val="Clanek11"/>
        <w:widowControl/>
        <w:numPr>
          <w:ilvl w:val="1"/>
          <w:numId w:val="12"/>
        </w:numPr>
      </w:pPr>
      <w:bookmarkStart w:id="379" w:name="_Ref466196979"/>
      <w:r w:rsidRPr="00E90FF9">
        <w:t>Poskytovatel se zavazuje vypracovat Plán ukončení do jednoho (1) měsíce od doručení požadavku Objednatele na vypracování Plánu ukončení, nestanoví-li Objednatel lhůtu delší, přičemž takový požadavek může být doručen nejdříve dvanáct (12) měsíců před uplynutím doby trvání Servisní smlouvy a kdykoliv poté; nebude-li doručen žádný požadavek, zavazuje se Poskytovatel vypracovat Plán ukončení do čtrnácti (14) dnů po zániku sm</w:t>
      </w:r>
      <w:r>
        <w:t xml:space="preserve">luvního vztahu založeného </w:t>
      </w:r>
      <w:r w:rsidRPr="00E90FF9">
        <w:t xml:space="preserve">Servisní </w:t>
      </w:r>
      <w:r w:rsidRPr="00E90FF9">
        <w:lastRenderedPageBreak/>
        <w:t xml:space="preserve">smlouvou. Vypracováním Plánu ukončení se rozumí jeho příprava Poskytovatelem a jeho následné provedení skončením Akceptačního řízení. Strany se dohodly, že cena za vypracování Plánu ukončení je součástí Ceny Součinnost při ukončení, ale jeho příprava se nezapočítává do maximálního rozsahu Člověkohodin sjednaného pro Součinnost při ukončení v Článku </w:t>
      </w:r>
      <w:r w:rsidRPr="00E90FF9">
        <w:fldChar w:fldCharType="begin"/>
      </w:r>
      <w:r w:rsidRPr="00E90FF9">
        <w:instrText xml:space="preserve"> REF _Ref466195696 \r \h  \* MERGEFORMAT </w:instrText>
      </w:r>
      <w:r w:rsidRPr="00E90FF9">
        <w:fldChar w:fldCharType="separate"/>
      </w:r>
      <w:r w:rsidR="00D80F50">
        <w:t>22.1</w:t>
      </w:r>
      <w:r w:rsidRPr="00E90FF9">
        <w:fldChar w:fldCharType="end"/>
      </w:r>
      <w:r w:rsidRPr="00E90FF9">
        <w:t>.</w:t>
      </w:r>
      <w:bookmarkEnd w:id="379"/>
    </w:p>
    <w:p w14:paraId="2B80E6A7" w14:textId="2156A21F" w:rsidR="00503C08" w:rsidRPr="00E90FF9" w:rsidRDefault="00503C08" w:rsidP="00503C08">
      <w:pPr>
        <w:pStyle w:val="Clanek11"/>
        <w:widowControl/>
        <w:numPr>
          <w:ilvl w:val="1"/>
          <w:numId w:val="12"/>
        </w:numPr>
      </w:pPr>
      <w:r w:rsidRPr="00E90FF9">
        <w:t xml:space="preserve">V případě, že dojde k uzavření nové smlouvy týkající se Služeb nebo jakékoli jejich části s novým poskytovatelem odlišným od Poskytovatele, zavazuje se Poskytovatel v období poskytování Součinnosti při ukončení poskytovat Objednateli nebo jím určeným třetím stranám veškerou součinnost potřebnou pro účely plynulého a řádného poskytování služeb obdobných Službám či jejich příslušné části novým poskytovatelem. Pro vyloučení pochybností se uvádí, že Poskytovatel je v rámci součinnosti dle tohoto Článku </w:t>
      </w:r>
      <w:r w:rsidRPr="00E90FF9">
        <w:fldChar w:fldCharType="begin"/>
      </w:r>
      <w:r w:rsidRPr="00E90FF9">
        <w:instrText xml:space="preserve"> REF _Ref466042353 \r \h  \* MERGEFORMAT </w:instrText>
      </w:r>
      <w:r w:rsidRPr="00E90FF9">
        <w:fldChar w:fldCharType="separate"/>
      </w:r>
      <w:r w:rsidR="00D80F50">
        <w:t>22</w:t>
      </w:r>
      <w:r w:rsidRPr="00E90FF9">
        <w:fldChar w:fldCharType="end"/>
      </w:r>
      <w:r w:rsidRPr="00E90FF9">
        <w:t xml:space="preserve"> (</w:t>
      </w:r>
      <w:r w:rsidRPr="00E90FF9">
        <w:rPr>
          <w:i/>
        </w:rPr>
        <w:t>Součinnost při ukončení</w:t>
      </w:r>
      <w:r w:rsidRPr="00E90FF9">
        <w:t xml:space="preserve">) povinen zabezpečit osobní účast příslušných členů Realizačního týmu na jednáních s Objednatelem či jím určenými třetími stranami, přičemž tato forma součinnosti může být ze strany Objednatele požadována nejdéle do uplynutí doby Součinnosti při ukončení. Kromě toho bude součinnost zabezpečována formou </w:t>
      </w:r>
      <w:r>
        <w:t>emailových a telefonických konzultací.</w:t>
      </w:r>
      <w:r w:rsidRPr="00E90FF9">
        <w:t xml:space="preserve"> Poskytovatel se zavazuje tuto součinnost poskytovat s odbornou péčí, bez zbytečného odkladu a zodpovědně, a to až do uplynutí doby Součinnosti při ukončení. Poskytovatel se zavazuje reagovat na požadavek Objednatele nebo jím určené třetí strany a zahájit poskytování součinnosti dle tohoto Článku </w:t>
      </w:r>
      <w:r>
        <w:t>22</w:t>
      </w:r>
      <w:r w:rsidRPr="00E90FF9">
        <w:t xml:space="preserve"> (</w:t>
      </w:r>
      <w:r w:rsidRPr="00E90FF9">
        <w:rPr>
          <w:i/>
        </w:rPr>
        <w:t>Součinnost při ukončení</w:t>
      </w:r>
      <w:r w:rsidRPr="00E90FF9">
        <w:t xml:space="preserve">) nejpozději do tří (3) pracovních dnů ode dne doručení takovéhoto požadavku. </w:t>
      </w:r>
    </w:p>
    <w:p w14:paraId="0B1D66A5" w14:textId="07418A83" w:rsidR="00503C08" w:rsidRPr="00E90FF9" w:rsidRDefault="00503C08" w:rsidP="00503C08">
      <w:pPr>
        <w:pStyle w:val="Clanek11"/>
        <w:widowControl/>
        <w:numPr>
          <w:ilvl w:val="1"/>
          <w:numId w:val="12"/>
        </w:numPr>
      </w:pPr>
      <w:r w:rsidRPr="00E90FF9">
        <w:t xml:space="preserve">Součinnost Poskytovatele nad rámec rozsahu součinnosti uvedeného v Článku </w:t>
      </w:r>
      <w:r w:rsidRPr="00E90FF9">
        <w:fldChar w:fldCharType="begin"/>
      </w:r>
      <w:r w:rsidRPr="00E90FF9">
        <w:instrText xml:space="preserve"> REF _Ref466195696 \r \h  \* MERGEFORMAT </w:instrText>
      </w:r>
      <w:r w:rsidRPr="00E90FF9">
        <w:fldChar w:fldCharType="separate"/>
      </w:r>
      <w:r w:rsidR="00D80F50">
        <w:t>22.1</w:t>
      </w:r>
      <w:r w:rsidRPr="00E90FF9">
        <w:fldChar w:fldCharType="end"/>
      </w:r>
      <w:r w:rsidRPr="00E90FF9">
        <w:t xml:space="preserve"> může být při splnění podmínek dle ZZVZ objednávána a Poskytovatel je povinen ji poskytovat stejným postupem, jako Služby na objednávku, a to i po uplynutí doby poskytování Služeb na objednávku nebo zániku sm</w:t>
      </w:r>
      <w:r>
        <w:t xml:space="preserve">luvního vztahu založeného </w:t>
      </w:r>
      <w:r w:rsidRPr="00E90FF9">
        <w:t xml:space="preserve">Servisní smlouvou, nejdéle však do uplynutí sjednané doby Součinnosti při ukončení. </w:t>
      </w:r>
    </w:p>
    <w:p w14:paraId="01F7707B" w14:textId="4F19A975" w:rsidR="00503C08" w:rsidRPr="00E90FF9" w:rsidRDefault="00503C08" w:rsidP="00503C08">
      <w:pPr>
        <w:pStyle w:val="Clanek11"/>
        <w:widowControl/>
        <w:numPr>
          <w:ilvl w:val="1"/>
          <w:numId w:val="12"/>
        </w:numPr>
      </w:pPr>
      <w:r w:rsidRPr="00E90FF9">
        <w:t xml:space="preserve">V případě, že po zániku smluvního vztahu založeného Servisní smlouvou bude novým poskytovatelem ve smyslu tohoto Článku </w:t>
      </w:r>
      <w:r w:rsidRPr="00E90FF9">
        <w:fldChar w:fldCharType="begin"/>
      </w:r>
      <w:r w:rsidRPr="00E90FF9">
        <w:instrText xml:space="preserve"> REF _Ref466042353 \r \h  \* MERGEFORMAT </w:instrText>
      </w:r>
      <w:r w:rsidRPr="00E90FF9">
        <w:fldChar w:fldCharType="separate"/>
      </w:r>
      <w:r w:rsidR="00D80F50">
        <w:t>22</w:t>
      </w:r>
      <w:r w:rsidRPr="00E90FF9">
        <w:fldChar w:fldCharType="end"/>
      </w:r>
      <w:r w:rsidRPr="00E90FF9">
        <w:t xml:space="preserve"> (</w:t>
      </w:r>
      <w:r w:rsidRPr="00E90FF9">
        <w:rPr>
          <w:i/>
        </w:rPr>
        <w:t>Součinnost při ukončení</w:t>
      </w:r>
      <w:r w:rsidRPr="00E90FF9">
        <w:t>) Poskytovatel, nebude Součinnost při ukončení realizována vyjma povinnosti Poskytovatele vypracovat Plán ukončení. V takovém případě Poskytovateli vznikne za Součinnost při ukončení, tj. za řádné vypracování Plánu ukončení, pouze právo na zaplacení 10 % Ceny Součinnosti při ukončení.</w:t>
      </w:r>
    </w:p>
    <w:p w14:paraId="0CA2DC6E" w14:textId="77777777" w:rsidR="00503C08" w:rsidRPr="00E90FF9" w:rsidRDefault="00503C08" w:rsidP="00503C08">
      <w:pPr>
        <w:pStyle w:val="Nadpis1"/>
        <w:numPr>
          <w:ilvl w:val="0"/>
          <w:numId w:val="12"/>
        </w:numPr>
        <w:rPr>
          <w:b w:val="0"/>
        </w:rPr>
      </w:pPr>
      <w:bookmarkStart w:id="380" w:name="_Ref517292703"/>
      <w:bookmarkStart w:id="381" w:name="_Ref517293022"/>
      <w:bookmarkStart w:id="382" w:name="_Toc519864490"/>
      <w:r w:rsidRPr="00E90FF9">
        <w:t>Komunikace Stran</w:t>
      </w:r>
      <w:bookmarkEnd w:id="380"/>
      <w:bookmarkEnd w:id="381"/>
      <w:bookmarkEnd w:id="382"/>
    </w:p>
    <w:p w14:paraId="5EEF0ED9" w14:textId="77777777" w:rsidR="00503C08" w:rsidRDefault="00503C08" w:rsidP="00503C08">
      <w:pPr>
        <w:pStyle w:val="Clanek11"/>
        <w:widowControl/>
        <w:numPr>
          <w:ilvl w:val="1"/>
          <w:numId w:val="12"/>
        </w:numPr>
      </w:pPr>
      <w:r w:rsidRPr="00E90FF9">
        <w:t>Veškerá komunikace mezi Objednatelem a Poskytovatelem bude probíhat v českém nebo slovenském jazyce. Dokumentaci a jiné výstupy Služeb poskytne Poskytovatel Objednateli v českém jazyce.</w:t>
      </w:r>
    </w:p>
    <w:p w14:paraId="14199615" w14:textId="77777777" w:rsidR="00503C08" w:rsidRPr="0045774D" w:rsidRDefault="00503C08" w:rsidP="00503C08">
      <w:pPr>
        <w:pStyle w:val="Clanek11"/>
        <w:widowControl/>
        <w:numPr>
          <w:ilvl w:val="1"/>
          <w:numId w:val="12"/>
        </w:numPr>
      </w:pPr>
      <w:r w:rsidRPr="00E90FF9">
        <w:t>Strany si pro vzájemnou komunikaci ohledně Servisní smlouvy zvolily Kontaktní osoby a pro některé konkrétní úkony v rámci vzájemné komunikace další osoby, jejichž seznam a rozsah oprávnění v rámci plnění Servisní smlouvy je u</w:t>
      </w:r>
      <w:r w:rsidRPr="0045774D">
        <w:t xml:space="preserve">veden v Příloze č. </w:t>
      </w:r>
      <w:r w:rsidR="005B25ED">
        <w:t>4</w:t>
      </w:r>
      <w:r w:rsidRPr="0045774D">
        <w:t xml:space="preserve"> [</w:t>
      </w:r>
      <w:r w:rsidRPr="0045774D">
        <w:rPr>
          <w:i/>
        </w:rPr>
        <w:t>Realizační tým a Kontaktní osoby</w:t>
      </w:r>
      <w:r w:rsidRPr="0045774D">
        <w:t>].</w:t>
      </w:r>
    </w:p>
    <w:p w14:paraId="349F6677" w14:textId="77777777" w:rsidR="00503C08" w:rsidRDefault="00503C08" w:rsidP="00503C08">
      <w:pPr>
        <w:pStyle w:val="Clanek11"/>
        <w:numPr>
          <w:ilvl w:val="1"/>
          <w:numId w:val="12"/>
        </w:numPr>
      </w:pPr>
      <w:r w:rsidRPr="00C05105">
        <w:t xml:space="preserve">Není-li v této </w:t>
      </w:r>
      <w:r>
        <w:t>Servisní s</w:t>
      </w:r>
      <w:r w:rsidRPr="00C05105">
        <w:t>mlouvě stanovena jiná forma pro doručování dokumentů nebo jiných právních jednání, lze takové dokumenty a jednání doručit v elektronické formě na e</w:t>
      </w:r>
      <w:r>
        <w:t>-</w:t>
      </w:r>
      <w:r w:rsidRPr="00C05105">
        <w:t>mailovou adresu příslušné Kontaktní osoby</w:t>
      </w:r>
      <w:r>
        <w:t>,</w:t>
      </w:r>
      <w:r w:rsidRPr="00C05105">
        <w:t xml:space="preserve"> prostřednictvím datové zprávy zaslané v rámci ISDS nebo v listinné podobě</w:t>
      </w:r>
      <w:r>
        <w:t xml:space="preserve"> na adresu uvedenou v záhlaví</w:t>
      </w:r>
      <w:r w:rsidRPr="00C05105">
        <w:t xml:space="preserve">. </w:t>
      </w:r>
    </w:p>
    <w:p w14:paraId="622ABDF8" w14:textId="77777777" w:rsidR="00503C08" w:rsidRPr="007F0068" w:rsidRDefault="00503C08" w:rsidP="00503C08">
      <w:pPr>
        <w:pStyle w:val="Clanek11"/>
        <w:numPr>
          <w:ilvl w:val="1"/>
          <w:numId w:val="12"/>
        </w:numPr>
      </w:pPr>
      <w:r>
        <w:t xml:space="preserve">Komunikace mezi Stranami bude probíhat a právní jednání ve vztahu k této Smlouvě budou </w:t>
      </w:r>
      <w:r w:rsidRPr="007F0068">
        <w:t>Strany činit písemně, pokud Smlouva nestanoví jinak.</w:t>
      </w:r>
    </w:p>
    <w:p w14:paraId="1CC6ABA9" w14:textId="77777777" w:rsidR="00503C08" w:rsidRPr="007F0068" w:rsidRDefault="00503C08" w:rsidP="00503C08">
      <w:pPr>
        <w:pStyle w:val="Clanek11"/>
        <w:numPr>
          <w:ilvl w:val="1"/>
          <w:numId w:val="12"/>
        </w:numPr>
      </w:pPr>
      <w:r w:rsidRPr="007F0068">
        <w:t xml:space="preserve">Dokumenty v elektronické formě obsahující právní jednání ve vztahu k této Smlouvě podepíše </w:t>
      </w:r>
      <w:r>
        <w:t>Poskytovatel</w:t>
      </w:r>
      <w:r w:rsidRPr="007F0068">
        <w:t xml:space="preserve"> uznávaným elektronickým podpisem založeným na kvalifikovaném certifikátu a Objednatel kvalifikovaným elektronickým podpisem.</w:t>
      </w:r>
    </w:p>
    <w:p w14:paraId="0CB440B3" w14:textId="77777777" w:rsidR="00503C08" w:rsidRPr="00E90FF9" w:rsidRDefault="00503C08" w:rsidP="00503C08">
      <w:pPr>
        <w:pStyle w:val="Nadpis1"/>
        <w:numPr>
          <w:ilvl w:val="0"/>
          <w:numId w:val="12"/>
        </w:numPr>
      </w:pPr>
      <w:bookmarkStart w:id="383" w:name="_Ref516074286"/>
      <w:bookmarkStart w:id="384" w:name="_Toc519864491"/>
      <w:r w:rsidRPr="00E90FF9">
        <w:t>Kontrola poskytování služeb A DALŠÍ OPATŘENÍ DLE ZKB</w:t>
      </w:r>
      <w:bookmarkEnd w:id="383"/>
      <w:bookmarkEnd w:id="384"/>
    </w:p>
    <w:p w14:paraId="7A22BF62"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 xml:space="preserve">Poskytovatel se při poskytování Služeb zavazuje dodržovat zásady bezpečnosti informací, bezpečnostní opatření dle </w:t>
      </w:r>
      <w:r>
        <w:rPr>
          <w:bCs w:val="0"/>
          <w:iCs w:val="0"/>
          <w:szCs w:val="22"/>
        </w:rPr>
        <w:t>v</w:t>
      </w:r>
      <w:r w:rsidRPr="00004218">
        <w:rPr>
          <w:bCs w:val="0"/>
          <w:iCs w:val="0"/>
          <w:szCs w:val="22"/>
        </w:rPr>
        <w:t xml:space="preserve">yhlášky </w:t>
      </w:r>
      <w:r w:rsidRPr="00004218">
        <w:rPr>
          <w:rFonts w:cs="Times New Roman"/>
          <w:szCs w:val="22"/>
        </w:rPr>
        <w:t xml:space="preserve">č. 82/2018 Sb., o bezpečnostních opatřeních, kybernetických bezpečnostních incidentech, reaktivních opatřeních, náležitostech podání v oblasti kybernetické </w:t>
      </w:r>
      <w:r w:rsidRPr="00004218">
        <w:rPr>
          <w:rFonts w:cs="Times New Roman"/>
          <w:szCs w:val="22"/>
        </w:rPr>
        <w:lastRenderedPageBreak/>
        <w:t>bezpečnosti a likvidaci dat (vyhláška o kybernetické bezpečnosti), ve znění pozdějších předpisů</w:t>
      </w:r>
      <w:r>
        <w:rPr>
          <w:rFonts w:cs="Times New Roman"/>
          <w:szCs w:val="22"/>
        </w:rPr>
        <w:t xml:space="preserve"> („</w:t>
      </w:r>
      <w:r w:rsidRPr="00B905D2">
        <w:rPr>
          <w:rFonts w:cs="Times New Roman"/>
          <w:b/>
          <w:szCs w:val="22"/>
        </w:rPr>
        <w:t xml:space="preserve">Vyhláška </w:t>
      </w:r>
      <w:r w:rsidRPr="00B905D2">
        <w:rPr>
          <w:b/>
          <w:bCs w:val="0"/>
          <w:iCs w:val="0"/>
          <w:szCs w:val="22"/>
        </w:rPr>
        <w:t>o kybernetické bezpečnosti</w:t>
      </w:r>
      <w:r>
        <w:rPr>
          <w:bCs w:val="0"/>
          <w:iCs w:val="0"/>
          <w:szCs w:val="22"/>
        </w:rPr>
        <w:t>“),</w:t>
      </w:r>
      <w:r w:rsidRPr="00004218">
        <w:rPr>
          <w:bCs w:val="0"/>
          <w:iCs w:val="0"/>
          <w:szCs w:val="22"/>
        </w:rPr>
        <w:t xml:space="preserve"> </w:t>
      </w:r>
      <w:r>
        <w:rPr>
          <w:bCs w:val="0"/>
          <w:iCs w:val="0"/>
          <w:szCs w:val="22"/>
        </w:rPr>
        <w:t xml:space="preserve">povinnosti vyplývající z </w:t>
      </w:r>
      <w:r w:rsidRPr="00004218">
        <w:rPr>
          <w:bCs w:val="0"/>
          <w:iCs w:val="0"/>
          <w:szCs w:val="22"/>
        </w:rPr>
        <w:t>interních předpisů</w:t>
      </w:r>
      <w:r>
        <w:rPr>
          <w:bCs w:val="0"/>
          <w:iCs w:val="0"/>
          <w:szCs w:val="22"/>
        </w:rPr>
        <w:t xml:space="preserve"> Objednatele</w:t>
      </w:r>
      <w:r w:rsidRPr="00004218">
        <w:rPr>
          <w:bCs w:val="0"/>
          <w:iCs w:val="0"/>
          <w:szCs w:val="22"/>
        </w:rPr>
        <w:t>, rozhodnutí či jiné po</w:t>
      </w:r>
      <w:r w:rsidRPr="00E90FF9">
        <w:rPr>
          <w:bCs w:val="0"/>
          <w:iCs w:val="0"/>
          <w:szCs w:val="22"/>
        </w:rPr>
        <w:t>kyny Národního úřadu pro kybernetickou a informační bezpečnost v souladu se zák. č. 181/2014 Sb., o kybernetické bezpečnosti a o změně souvisejících zákonů (zákon o kybernetické bezpečnosti), ve znění pozdějších předpisů („</w:t>
      </w:r>
      <w:r w:rsidRPr="00E90FF9">
        <w:rPr>
          <w:b/>
          <w:bCs w:val="0"/>
          <w:iCs w:val="0"/>
          <w:szCs w:val="22"/>
        </w:rPr>
        <w:t>ZKB</w:t>
      </w:r>
      <w:r w:rsidRPr="00E90FF9">
        <w:rPr>
          <w:bCs w:val="0"/>
          <w:iCs w:val="0"/>
          <w:szCs w:val="22"/>
        </w:rPr>
        <w:t xml:space="preserve">“), včetně upozorňování a zajištění hlášení kybernetických bezpečnostních incidentů a událostí; Poskytovatel je povinen zaslat bezodkladně Objednateli </w:t>
      </w:r>
      <w:r w:rsidRPr="00E90FF9">
        <w:t>vyplněný formulář hlášení kybernetického bezpečnostního incidentu a události, aby ten mohl splnit svou ohlašovací povinnost dle ZKB</w:t>
      </w:r>
      <w:r w:rsidRPr="00E90FF9">
        <w:rPr>
          <w:bCs w:val="0"/>
          <w:iCs w:val="0"/>
          <w:szCs w:val="22"/>
        </w:rPr>
        <w:t>.</w:t>
      </w:r>
    </w:p>
    <w:p w14:paraId="221500D3" w14:textId="77777777" w:rsidR="00503C08" w:rsidRPr="00E90FF9" w:rsidRDefault="00503C08" w:rsidP="00503C08">
      <w:pPr>
        <w:pStyle w:val="Clanek11"/>
        <w:widowControl/>
        <w:numPr>
          <w:ilvl w:val="1"/>
          <w:numId w:val="12"/>
        </w:numPr>
        <w:rPr>
          <w:bCs w:val="0"/>
          <w:iCs w:val="0"/>
          <w:szCs w:val="22"/>
        </w:rPr>
      </w:pPr>
      <w:bookmarkStart w:id="385" w:name="_Ref536098554"/>
      <w:bookmarkStart w:id="386" w:name="_Ref516073942"/>
      <w:r w:rsidRPr="00E90FF9">
        <w:rPr>
          <w:bCs w:val="0"/>
          <w:iCs w:val="0"/>
          <w:szCs w:val="22"/>
        </w:rPr>
        <w:t>Poskytovatel se zavazuje poskytnout Objednateli veškerou součinnost nezbytnou k tomu, aby Objednatel řádně naplňoval právní povinnosti stanovené ZKB a Vyhláškou o kybernetické bezpečnosti. Zejména se Poskytovatel zavazuje poskytnout Objednateli součinnost směřující k zavedení a provádění bezpečnostních opatření podle uvedených právních předpisů a interních</w:t>
      </w:r>
      <w:r w:rsidRPr="00E90FF9">
        <w:t xml:space="preserve"> předpisů</w:t>
      </w:r>
      <w:r w:rsidRPr="00E90FF9">
        <w:rPr>
          <w:bCs w:val="0"/>
          <w:iCs w:val="0"/>
          <w:szCs w:val="22"/>
        </w:rPr>
        <w:t xml:space="preserve">, zejména, nikoliv však výlučně, bezpečnostní politiky a bezpečnostní dokumentace Objednatele. </w:t>
      </w:r>
      <w:r w:rsidRPr="00E90FF9">
        <w:t>Poskytovatel se rovněž zavazuje provádět bezpečnostní opatření stanovená Objednatelem na základě ZKB, Vyhlášky o kybernetické bezpečnosti a bezpečností dokumentace reflektující rizika, která se vyskytla v průběhu poskytování Služeb.</w:t>
      </w:r>
      <w:bookmarkEnd w:id="385"/>
    </w:p>
    <w:bookmarkEnd w:id="386"/>
    <w:p w14:paraId="1ACD59A0" w14:textId="1CCAFEEF" w:rsidR="00503C08" w:rsidRPr="00E90FF9" w:rsidRDefault="00503C08" w:rsidP="00503C08">
      <w:pPr>
        <w:pStyle w:val="Clanek11"/>
        <w:widowControl/>
        <w:numPr>
          <w:ilvl w:val="1"/>
          <w:numId w:val="12"/>
        </w:numPr>
        <w:rPr>
          <w:bCs w:val="0"/>
          <w:iCs w:val="0"/>
          <w:szCs w:val="22"/>
        </w:rPr>
      </w:pPr>
      <w:r w:rsidRPr="00E90FF9">
        <w:rPr>
          <w:bCs w:val="0"/>
          <w:iCs w:val="0"/>
          <w:szCs w:val="22"/>
        </w:rPr>
        <w:t xml:space="preserve">Jestliže vznikne v souvislosti se zavedením a prováděním bezpečnostních opatření podle Článku </w:t>
      </w:r>
      <w:r w:rsidRPr="00E90FF9">
        <w:rPr>
          <w:bCs w:val="0"/>
          <w:iCs w:val="0"/>
          <w:szCs w:val="22"/>
        </w:rPr>
        <w:fldChar w:fldCharType="begin"/>
      </w:r>
      <w:r w:rsidRPr="00E90FF9">
        <w:rPr>
          <w:bCs w:val="0"/>
          <w:iCs w:val="0"/>
          <w:szCs w:val="22"/>
        </w:rPr>
        <w:instrText xml:space="preserve"> REF _Ref536098554 \r \h </w:instrText>
      </w:r>
      <w:r w:rsidRPr="00E90FF9">
        <w:rPr>
          <w:bCs w:val="0"/>
          <w:iCs w:val="0"/>
          <w:szCs w:val="22"/>
        </w:rPr>
      </w:r>
      <w:r w:rsidRPr="00E90FF9">
        <w:rPr>
          <w:bCs w:val="0"/>
          <w:iCs w:val="0"/>
          <w:szCs w:val="22"/>
        </w:rPr>
        <w:fldChar w:fldCharType="separate"/>
      </w:r>
      <w:r w:rsidR="00D80F50">
        <w:rPr>
          <w:bCs w:val="0"/>
          <w:iCs w:val="0"/>
          <w:szCs w:val="22"/>
        </w:rPr>
        <w:t>24.2</w:t>
      </w:r>
      <w:r w:rsidRPr="00E90FF9">
        <w:rPr>
          <w:bCs w:val="0"/>
          <w:iCs w:val="0"/>
          <w:szCs w:val="22"/>
        </w:rPr>
        <w:fldChar w:fldCharType="end"/>
      </w:r>
      <w:r w:rsidRPr="00E90FF9">
        <w:rPr>
          <w:bCs w:val="0"/>
          <w:iCs w:val="0"/>
          <w:szCs w:val="22"/>
        </w:rPr>
        <w:t xml:space="preserve"> potřeba uzavřít dodatek k Servisní smlouvě nebo zvláštní smlouvu, zavazuje se Poskytovatel poskytnout veškerou součinnost nezbytnou k formulaci obsahu takového dodatku, resp. smlouvy, a uzavřít takový dodatek, resp. smlouvu do třiceti (30) dnů ode dne zaslání výzvy Objednatele k uzavření takového dodatku či smlouvy.</w:t>
      </w:r>
    </w:p>
    <w:p w14:paraId="52F400BA"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 xml:space="preserve">Rozsah a povaha součinnosti Poskytovatele v rámci kybernetické bezpečnosti budou vždy určeny zejména podle rozsahu a povahy vlivu plnění Poskytovatele na bezpečnost informací Objednatele a rovněž podle rozsahu a vazeb plnění Poskytovatele na systémy, v </w:t>
      </w:r>
      <w:proofErr w:type="gramStart"/>
      <w:r w:rsidRPr="00E90FF9">
        <w:rPr>
          <w:bCs w:val="0"/>
          <w:iCs w:val="0"/>
          <w:szCs w:val="22"/>
        </w:rPr>
        <w:t>souvislosti</w:t>
      </w:r>
      <w:proofErr w:type="gramEnd"/>
      <w:r w:rsidRPr="00E90FF9">
        <w:rPr>
          <w:bCs w:val="0"/>
          <w:iCs w:val="0"/>
          <w:szCs w:val="22"/>
        </w:rPr>
        <w:t xml:space="preserve"> se kterými Objednateli vznikají právní povinnosti na základě § 3 ZKB a jeho prováděcích předpisů.</w:t>
      </w:r>
    </w:p>
    <w:p w14:paraId="75CCC2D9"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V případě, že dojde k jakémukoliv rozporu mezi Poskytovatelem a třetí osobou, která není jeho Poddodavatelem a je dodavatelem Software nebo jiných technologií dotčených plněním povinností Poskytovatele dle Servisní smlouvy, je Poskytovatel povinen tuto skutečnost bez zbytečného odkladu oznámit Objednateli. Poskytovatel je dále povinen poskytovat Objednateli nutnou součinnost pro jednání s těmito třetími osobami a sám se těchto jednání účastnit, nebo na základě žádosti Objednatele jednat s těmito třetími osobami napřímo.</w:t>
      </w:r>
    </w:p>
    <w:p w14:paraId="4B5BF285"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 xml:space="preserve">Objednatel má právo v souladu s ustanoveními § 2593 Občanského zákoníku prostřednictvím určených osob kdykoli kontrolovat poskytování Služeb u Poskytovatele a jeho případných Poddodavatelů, a to i prostřednictvím třetí osoby. </w:t>
      </w:r>
      <w:r w:rsidRPr="00E90FF9">
        <w:t xml:space="preserve">Objednatel má právo prostřednictvím určených osob kdykoli provést audit dodržování bezpečnosti informací dle bezpečností dokumentace, ZKB a Vyhlášky o kybernetické bezpečnosti u Poskytovatele a jeho případných Poddodavatelů, a to i prostřednictvím třetí osoby. </w:t>
      </w:r>
      <w:r w:rsidRPr="00E90FF9">
        <w:rPr>
          <w:bCs w:val="0"/>
          <w:iCs w:val="0"/>
          <w:szCs w:val="22"/>
        </w:rPr>
        <w:t>V rámci kontroly a auditu je Objednatel oprávněn zejména porovnávat zjištěné skutečnosti s procesními standardy, které jsou sjednány v Servisní smlouvě</w:t>
      </w:r>
      <w:r>
        <w:rPr>
          <w:bCs w:val="0"/>
          <w:iCs w:val="0"/>
          <w:szCs w:val="22"/>
        </w:rPr>
        <w:t xml:space="preserve"> nebo byly uvedeny v N</w:t>
      </w:r>
      <w:r w:rsidRPr="00E90FF9">
        <w:rPr>
          <w:bCs w:val="0"/>
          <w:iCs w:val="0"/>
          <w:szCs w:val="22"/>
        </w:rPr>
        <w:t>abídce Poskytovatele a potvrzeny Objednatelem</w:t>
      </w:r>
      <w:r w:rsidRPr="00E90FF9">
        <w:t xml:space="preserve">. </w:t>
      </w:r>
      <w:r w:rsidRPr="00E90FF9">
        <w:rPr>
          <w:bCs w:val="0"/>
          <w:iCs w:val="0"/>
          <w:szCs w:val="22"/>
        </w:rPr>
        <w:t>Nejsou-li takové procesní standardy, může být porovnání uskutečněno vůči obvykle uznávaným procesním standardům</w:t>
      </w:r>
      <w:r w:rsidRPr="00E90FF9">
        <w:rPr>
          <w:rFonts w:cs="Times New Roman"/>
        </w:rPr>
        <w:t>, vždy však v souladu s bezpečnostní politikou Objednatele</w:t>
      </w:r>
      <w:r w:rsidRPr="00E90FF9">
        <w:rPr>
          <w:bCs w:val="0"/>
          <w:iCs w:val="0"/>
          <w:szCs w:val="22"/>
        </w:rPr>
        <w:t>. Tomu odpovídá povinnost Poskytovatele umožnit Objednateli provedení této kontroly a auditu a zajistit možnost této kontroly a auditu u svých případných Poddodavatelů.</w:t>
      </w:r>
    </w:p>
    <w:p w14:paraId="2173C38A" w14:textId="77777777" w:rsidR="00503C08" w:rsidRPr="00E90FF9" w:rsidRDefault="00503C08" w:rsidP="00503C08">
      <w:pPr>
        <w:pStyle w:val="Clanek11"/>
        <w:widowControl/>
        <w:numPr>
          <w:ilvl w:val="1"/>
          <w:numId w:val="12"/>
        </w:numPr>
        <w:rPr>
          <w:bCs w:val="0"/>
          <w:iCs w:val="0"/>
          <w:szCs w:val="22"/>
        </w:rPr>
      </w:pPr>
      <w:bookmarkStart w:id="387" w:name="_Ref536098536"/>
      <w:r w:rsidRPr="00E90FF9">
        <w:rPr>
          <w:bCs w:val="0"/>
          <w:iCs w:val="0"/>
          <w:szCs w:val="22"/>
        </w:rPr>
        <w:t>Pokud Objednatel zjistí, že Poskytovatel postupuje v rozporu s ustanoveními Servisní smlouvy, je Objednatel oprávněn dožadovat se toho, aby Poskytovatel odstranil vady vzniklé vadným postupem Poskytovatele a dále Servisní smlouvou plnil řádným způsobem. Jestliže tak Poskytovatel neučiní do patnácti (15) dnů od písemného upozornění ze strany Objednatele, jeho postup bude chápán jako podstatné porušení Servisní smlouvy.</w:t>
      </w:r>
      <w:bookmarkEnd w:id="387"/>
    </w:p>
    <w:p w14:paraId="71215C32" w14:textId="77777777" w:rsidR="00503C08" w:rsidRPr="00E90FF9" w:rsidRDefault="00503C08" w:rsidP="00503C08">
      <w:pPr>
        <w:pStyle w:val="Clanek11"/>
        <w:widowControl/>
        <w:numPr>
          <w:ilvl w:val="1"/>
          <w:numId w:val="12"/>
        </w:numPr>
      </w:pPr>
      <w:r w:rsidRPr="00E90FF9">
        <w:t xml:space="preserve">Kontaktní osoby Stran vzájemně komunikují v průběhu provádění Servisní smlouvy za účelem dosažení standardů pro bezpečnost informací dle bezpečnostní dokumentace. V případě ohrožení anebo porušení bezpečnosti informací, zejména v případě výskytu kybernetické bezpečnostní </w:t>
      </w:r>
      <w:r w:rsidRPr="00E90FF9">
        <w:lastRenderedPageBreak/>
        <w:t>události anebo incidentu, jsou Kontaktní osoby povinny vzájemně komunikovat, ihned po zjištění takových skutečností hlásit jejich výskyt druhé Straně a společně podnikat kroky k zajištění obnovení bezpečnosti informací.</w:t>
      </w:r>
    </w:p>
    <w:p w14:paraId="27DAECEA"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 xml:space="preserve">Poskytovateli nenáleží za plnění povinností souvisejících s bezpečností informací ve smyslu tohoto Článku </w:t>
      </w:r>
      <w:r>
        <w:rPr>
          <w:bCs w:val="0"/>
          <w:iCs w:val="0"/>
          <w:szCs w:val="22"/>
        </w:rPr>
        <w:t>24</w:t>
      </w:r>
      <w:r w:rsidRPr="00E90FF9">
        <w:rPr>
          <w:bCs w:val="0"/>
          <w:iCs w:val="0"/>
          <w:szCs w:val="22"/>
        </w:rPr>
        <w:t xml:space="preserve"> (</w:t>
      </w:r>
      <w:r w:rsidRPr="00E90FF9">
        <w:rPr>
          <w:bCs w:val="0"/>
          <w:i/>
          <w:iCs w:val="0"/>
          <w:szCs w:val="22"/>
        </w:rPr>
        <w:t>Kontrola poskytování Služeb a další opatření dle ZKB</w:t>
      </w:r>
      <w:r w:rsidRPr="00E90FF9">
        <w:rPr>
          <w:bCs w:val="0"/>
          <w:iCs w:val="0"/>
          <w:szCs w:val="22"/>
        </w:rPr>
        <w:t xml:space="preserve">) odměna, resp. taková odměna je součástí Ceny. </w:t>
      </w:r>
    </w:p>
    <w:p w14:paraId="14BFA580" w14:textId="77777777" w:rsidR="00503C08" w:rsidRPr="00E90FF9" w:rsidRDefault="00503C08" w:rsidP="00503C08">
      <w:pPr>
        <w:pStyle w:val="Nadpis1"/>
        <w:numPr>
          <w:ilvl w:val="0"/>
          <w:numId w:val="12"/>
        </w:numPr>
      </w:pPr>
      <w:bookmarkStart w:id="388" w:name="_Toc519864492"/>
      <w:r w:rsidRPr="00E90FF9">
        <w:t>Ostatní ujednání</w:t>
      </w:r>
      <w:bookmarkEnd w:id="388"/>
    </w:p>
    <w:p w14:paraId="173CE6D6"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Strany si dále sjednaly, že Objednatel není povinen přijmout jakékoli Služby dle Servisní smlouvy, pokud se Strany nedohodnou jinak, od třetí osoby.</w:t>
      </w:r>
    </w:p>
    <w:p w14:paraId="16705039" w14:textId="77777777" w:rsidR="00503C08" w:rsidRPr="00E90FF9" w:rsidRDefault="00503C08" w:rsidP="00503C08">
      <w:pPr>
        <w:pStyle w:val="Clanek11"/>
        <w:widowControl/>
        <w:numPr>
          <w:ilvl w:val="1"/>
          <w:numId w:val="12"/>
        </w:numPr>
        <w:rPr>
          <w:bCs w:val="0"/>
          <w:iCs w:val="0"/>
          <w:szCs w:val="22"/>
        </w:rPr>
      </w:pPr>
      <w:bookmarkStart w:id="389" w:name="_Ref516134950"/>
      <w:r w:rsidRPr="00E90FF9">
        <w:rPr>
          <w:bCs w:val="0"/>
          <w:iCs w:val="0"/>
          <w:szCs w:val="22"/>
        </w:rPr>
        <w:t>Poskytovatel je povinen získat a zajistit veškerá vyjádření, schválení, souhlasy, rozhodnutí, povolení, potvrzení, osvědčení a další dokumenty vydané příslušnými orgány veřejné správy, včetně povolení a licencí, živnostenské listy, koncesní listiny a veškeré souhlasy třetích osob a dohody s nimi, kt</w:t>
      </w:r>
      <w:r>
        <w:rPr>
          <w:bCs w:val="0"/>
          <w:iCs w:val="0"/>
          <w:szCs w:val="22"/>
        </w:rPr>
        <w:t xml:space="preserve">eré jsou nezbytné k plnění </w:t>
      </w:r>
      <w:r w:rsidRPr="00E90FF9">
        <w:rPr>
          <w:bCs w:val="0"/>
          <w:iCs w:val="0"/>
          <w:szCs w:val="22"/>
        </w:rPr>
        <w:t>Servisní smlouvy („</w:t>
      </w:r>
      <w:r w:rsidRPr="00E90FF9">
        <w:rPr>
          <w:b/>
          <w:bCs w:val="0"/>
          <w:iCs w:val="0"/>
          <w:szCs w:val="22"/>
        </w:rPr>
        <w:t>Nezbytná povolení“)</w:t>
      </w:r>
      <w:r w:rsidRPr="00E90FF9">
        <w:rPr>
          <w:bCs w:val="0"/>
          <w:iCs w:val="0"/>
          <w:szCs w:val="22"/>
        </w:rPr>
        <w:t xml:space="preserve"> v rozsahu, v jakém měla být získána ke dni uzavření Servisní smlouvy nebo před tímto dnem, tak, aby nedošlo k prodlení nebo k přerušení poskytování Služeb. Poskytovatel je povinen poskytnout Objednateli na jeho žádost kopii každého Nezbytného povolení bez zbytečného odkladu po obdržení takové žádosti Objednatele.</w:t>
      </w:r>
      <w:bookmarkEnd w:id="389"/>
    </w:p>
    <w:p w14:paraId="6DC26230"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Poskytovatel je povinen splnit veškeré podmínky a omezení uložené Nezbytnými povoleními.</w:t>
      </w:r>
    </w:p>
    <w:p w14:paraId="553DB037"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Poskytovatel je povinen řádně vést evidenci jednotlivých přímých i režijních nákladů vynaložených v souvislost</w:t>
      </w:r>
      <w:r>
        <w:rPr>
          <w:bCs w:val="0"/>
          <w:iCs w:val="0"/>
          <w:szCs w:val="22"/>
        </w:rPr>
        <w:t xml:space="preserve">i s plněním povinností dle </w:t>
      </w:r>
      <w:r w:rsidRPr="00E90FF9">
        <w:rPr>
          <w:bCs w:val="0"/>
          <w:iCs w:val="0"/>
          <w:szCs w:val="22"/>
        </w:rPr>
        <w:t>Servisní smlouvy, a to včetně nákladů na poddodávky všech Poddodavatelů. Tato evidence bude rovněž obsahovat údaje o povinnostech Poskytovatele ohledně budoucích výdajů a o veškerých finančních prostředcích Poskytov</w:t>
      </w:r>
      <w:r>
        <w:rPr>
          <w:bCs w:val="0"/>
          <w:iCs w:val="0"/>
          <w:szCs w:val="22"/>
        </w:rPr>
        <w:t xml:space="preserve">atele týkajících se plnění </w:t>
      </w:r>
      <w:r w:rsidRPr="00E90FF9">
        <w:rPr>
          <w:bCs w:val="0"/>
          <w:iCs w:val="0"/>
          <w:szCs w:val="22"/>
        </w:rPr>
        <w:t>Servisní smlouvy.</w:t>
      </w:r>
    </w:p>
    <w:p w14:paraId="3A9E13A9"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Účetní závěrky Poskytovatele budou sestavovány podle příslušných ustanovení zákona č. 563/1991 Sb., o účetnictví, ve znění pozdějších předpisů, prováděcích předpisů a účetních principů všeobecně uznávaných v České republice nebo podle Mezinárodních účetních standardů (IAS) nebo podle příslušných národních účetních předpisů.</w:t>
      </w:r>
    </w:p>
    <w:p w14:paraId="5D650087" w14:textId="77777777" w:rsidR="00503C08" w:rsidRPr="00E90FF9" w:rsidRDefault="00503C08" w:rsidP="00503C08">
      <w:pPr>
        <w:pStyle w:val="Clanek11"/>
        <w:widowControl/>
        <w:numPr>
          <w:ilvl w:val="1"/>
          <w:numId w:val="12"/>
        </w:numPr>
        <w:rPr>
          <w:bCs w:val="0"/>
          <w:iCs w:val="0"/>
          <w:szCs w:val="22"/>
        </w:rPr>
      </w:pPr>
      <w:r w:rsidRPr="00E90FF9">
        <w:rPr>
          <w:bCs w:val="0"/>
          <w:iCs w:val="0"/>
          <w:szCs w:val="22"/>
        </w:rPr>
        <w:t>Strany se výslovně dohodly, že:</w:t>
      </w:r>
    </w:p>
    <w:p w14:paraId="06D2157C" w14:textId="77777777" w:rsidR="00503C08" w:rsidRPr="00E90FF9" w:rsidRDefault="00503C08" w:rsidP="00503C08">
      <w:pPr>
        <w:pStyle w:val="Claneka"/>
        <w:numPr>
          <w:ilvl w:val="2"/>
          <w:numId w:val="12"/>
        </w:numPr>
      </w:pPr>
      <w:r w:rsidRPr="00E90FF9">
        <w:t>Poskytovatel není oprávněn postoupit jakékoliv své pohledávky z</w:t>
      </w:r>
      <w:r>
        <w:t>e</w:t>
      </w:r>
      <w:r w:rsidRPr="00E90FF9">
        <w:t xml:space="preserve"> Servisní smlouvy na třetí osobu bez předchozího písemného souhlasu Objednatele, a to ani částečně. </w:t>
      </w:r>
    </w:p>
    <w:p w14:paraId="448EF2BD" w14:textId="77777777" w:rsidR="00503C08" w:rsidRPr="00E90FF9" w:rsidRDefault="00503C08" w:rsidP="00503C08">
      <w:pPr>
        <w:pStyle w:val="Claneka"/>
        <w:numPr>
          <w:ilvl w:val="2"/>
          <w:numId w:val="12"/>
        </w:numPr>
      </w:pPr>
      <w:r w:rsidRPr="00E90FF9">
        <w:t>Objednatel je kdykoli oprávněn započíst jakékoli své pohledávky za Poskytovatelem proti pohledávce Poskytovatele a Poskytovatel s tímto ujednáním souhlasí. Poskytovatel je oprávněn započíst si své pohledávky za Objednatelem proti pohledávce Objednatele výlučně na základě písemné dohody Stran.</w:t>
      </w:r>
    </w:p>
    <w:p w14:paraId="3B031B72" w14:textId="77777777" w:rsidR="00503C08" w:rsidRPr="00E90FF9" w:rsidRDefault="00503C08" w:rsidP="00503C08">
      <w:pPr>
        <w:pStyle w:val="Claneka"/>
        <w:numPr>
          <w:ilvl w:val="2"/>
          <w:numId w:val="12"/>
        </w:numPr>
      </w:pPr>
      <w:r w:rsidRPr="00E90FF9">
        <w:t xml:space="preserve">Poskytovatel není oprávněn jakkoli zastavit jakékoli své pohledávky za </w:t>
      </w:r>
      <w:r>
        <w:t xml:space="preserve">Objednatelem vyplývající ze </w:t>
      </w:r>
      <w:r w:rsidRPr="00E90FF9">
        <w:t xml:space="preserve">Servisní smlouvy. </w:t>
      </w:r>
    </w:p>
    <w:p w14:paraId="0140B5A4" w14:textId="77777777" w:rsidR="00503C08" w:rsidRPr="00E90FF9" w:rsidRDefault="00503C08" w:rsidP="00503C08">
      <w:pPr>
        <w:pStyle w:val="Claneka"/>
        <w:numPr>
          <w:ilvl w:val="2"/>
          <w:numId w:val="12"/>
        </w:numPr>
      </w:pPr>
      <w:r w:rsidRPr="00E90FF9">
        <w:t>Poskytovatel souhlasí s tím, že Objednatel a jeho právní nástupci mohou kdykoli bez předchozího souhlasu Poskytovatele postoupit své pohledávky vyplývající z</w:t>
      </w:r>
      <w:r>
        <w:t>e</w:t>
      </w:r>
      <w:r w:rsidRPr="00E90FF9">
        <w:t xml:space="preserve"> Servisní smlouvy.</w:t>
      </w:r>
    </w:p>
    <w:p w14:paraId="2A850429" w14:textId="77777777" w:rsidR="00503C08" w:rsidRPr="00E90FF9" w:rsidRDefault="00503C08" w:rsidP="00503C08">
      <w:pPr>
        <w:pStyle w:val="Nadpis1"/>
        <w:numPr>
          <w:ilvl w:val="0"/>
          <w:numId w:val="12"/>
        </w:numPr>
      </w:pPr>
      <w:bookmarkStart w:id="390" w:name="_Toc519864493"/>
      <w:bookmarkStart w:id="391" w:name="_Ref469512770"/>
      <w:bookmarkStart w:id="392" w:name="_Toc469728950"/>
      <w:bookmarkStart w:id="393" w:name="_Toc471239312"/>
      <w:r w:rsidRPr="00E90FF9">
        <w:t>Prohlášení Stran</w:t>
      </w:r>
      <w:bookmarkEnd w:id="390"/>
    </w:p>
    <w:p w14:paraId="4BFD597C" w14:textId="77777777" w:rsidR="00503C08" w:rsidRPr="00E90FF9" w:rsidRDefault="00503C08" w:rsidP="00503C08">
      <w:pPr>
        <w:pStyle w:val="Clanek11"/>
        <w:widowControl/>
        <w:numPr>
          <w:ilvl w:val="1"/>
          <w:numId w:val="12"/>
        </w:numPr>
      </w:pPr>
      <w:r w:rsidRPr="00E90FF9">
        <w:t>Objednatel prohlašuje, že:</w:t>
      </w:r>
    </w:p>
    <w:p w14:paraId="515EBF0D" w14:textId="77777777" w:rsidR="00503C08" w:rsidRPr="00E90FF9" w:rsidRDefault="00503C08" w:rsidP="00503C08">
      <w:pPr>
        <w:pStyle w:val="Claneka"/>
        <w:numPr>
          <w:ilvl w:val="2"/>
          <w:numId w:val="12"/>
        </w:numPr>
      </w:pPr>
      <w:r w:rsidRPr="00E90FF9">
        <w:t>je ústředním orgánem státní správy, jehož působnost a zásady činnosti jsou stanoveny zákonem č. 2/1969 Sb., o zřízení ministerstev a jiných ústředních orgánů státní správy České republiky, ve znění pozdějších předpisů; a</w:t>
      </w:r>
    </w:p>
    <w:p w14:paraId="3AD44584" w14:textId="77777777" w:rsidR="00503C08" w:rsidRPr="00E90FF9" w:rsidRDefault="00503C08" w:rsidP="00503C08">
      <w:pPr>
        <w:pStyle w:val="Claneka"/>
        <w:numPr>
          <w:ilvl w:val="2"/>
          <w:numId w:val="12"/>
        </w:numPr>
      </w:pPr>
      <w:r w:rsidRPr="00E90FF9">
        <w:t>splňuje veškeré podmínky a požadavky v Servisní smlouvě stanovené a je oprávněn Servisní smlouvu uzavřít a řádně plnit závazky v ní obsažené.</w:t>
      </w:r>
    </w:p>
    <w:p w14:paraId="7C7BB317" w14:textId="77777777" w:rsidR="00503C08" w:rsidRPr="00E90FF9" w:rsidRDefault="00503C08" w:rsidP="00503C08">
      <w:pPr>
        <w:pStyle w:val="Clanek11"/>
        <w:widowControl/>
        <w:numPr>
          <w:ilvl w:val="1"/>
          <w:numId w:val="12"/>
        </w:numPr>
      </w:pPr>
      <w:r w:rsidRPr="00E90FF9">
        <w:t>Poskytovatel prohlašuje, že:</w:t>
      </w:r>
    </w:p>
    <w:p w14:paraId="309266E7" w14:textId="11E57087" w:rsidR="00503C08" w:rsidRPr="00E90FF9" w:rsidRDefault="00503C08" w:rsidP="00503C08">
      <w:pPr>
        <w:pStyle w:val="Claneka"/>
        <w:numPr>
          <w:ilvl w:val="2"/>
          <w:numId w:val="12"/>
        </w:numPr>
      </w:pPr>
      <w:r w:rsidRPr="00E90FF9">
        <w:lastRenderedPageBreak/>
        <w:t xml:space="preserve">je právnickou osobou řádně založenou a existující podle </w:t>
      </w:r>
      <w:r w:rsidR="000F7A3D">
        <w:t xml:space="preserve">českého </w:t>
      </w:r>
      <w:r w:rsidRPr="00E90FF9">
        <w:t xml:space="preserve">právního řádu; </w:t>
      </w:r>
    </w:p>
    <w:p w14:paraId="7B8274F8" w14:textId="77777777" w:rsidR="00503C08" w:rsidRPr="00E90FF9" w:rsidRDefault="00503C08" w:rsidP="00503C08">
      <w:pPr>
        <w:pStyle w:val="Claneka"/>
        <w:numPr>
          <w:ilvl w:val="2"/>
          <w:numId w:val="12"/>
        </w:numPr>
      </w:pPr>
      <w:r w:rsidRPr="00E90FF9">
        <w:t>splňuje veškeré podmínky a požadavky v Servisní smlouvě</w:t>
      </w:r>
      <w:r>
        <w:t xml:space="preserve"> stanovené a je oprávněn </w:t>
      </w:r>
      <w:r w:rsidRPr="00E90FF9">
        <w:t xml:space="preserve">Servisní smlouvu uzavřít a řádně plnit závazky v ní obsažené; </w:t>
      </w:r>
    </w:p>
    <w:p w14:paraId="56CE521E" w14:textId="77777777" w:rsidR="00503C08" w:rsidRPr="00E90FF9" w:rsidRDefault="00503C08" w:rsidP="00503C08">
      <w:pPr>
        <w:pStyle w:val="Claneka"/>
        <w:numPr>
          <w:ilvl w:val="2"/>
          <w:numId w:val="12"/>
        </w:numPr>
      </w:pPr>
      <w:bookmarkStart w:id="394" w:name="InsZ"/>
      <w:bookmarkEnd w:id="394"/>
      <w:r>
        <w:t xml:space="preserve">ke dni uzavření </w:t>
      </w:r>
      <w:r w:rsidRPr="00E90FF9">
        <w:t xml:space="preserve">Servisní smlouvy není vůči němu vedeno řízení dle Insolvenčního zákona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 </w:t>
      </w:r>
    </w:p>
    <w:p w14:paraId="443124D6" w14:textId="77777777" w:rsidR="00503C08" w:rsidRPr="00E90FF9" w:rsidRDefault="00503C08" w:rsidP="00503C08">
      <w:pPr>
        <w:pStyle w:val="Claneka"/>
        <w:numPr>
          <w:ilvl w:val="2"/>
          <w:numId w:val="12"/>
        </w:numPr>
      </w:pPr>
      <w:r w:rsidRPr="00E90FF9">
        <w:t>má zájem Veřejnou zakázku pro Objednatele řádně a včas plnit a sp</w:t>
      </w:r>
      <w:r>
        <w:t xml:space="preserve">lnit za úplatu sjednanou v </w:t>
      </w:r>
      <w:r w:rsidRPr="00E90FF9">
        <w:t>Servisní smlouvě. Dále Poskytovatel prohlašuje, že se detailně seznámil s rozsahem a povahou předmětu Veřejné zakázky, že jsou mu známy veškeré technické, kvalitativní a jiné podmínky nezbytné k její realizaci, těmto podmínkám rozumí a je schopný je dodržet; a</w:t>
      </w:r>
    </w:p>
    <w:p w14:paraId="2C5EFAB6" w14:textId="77777777" w:rsidR="00503C08" w:rsidRPr="00E90FF9" w:rsidRDefault="00503C08" w:rsidP="00503C08">
      <w:pPr>
        <w:pStyle w:val="Claneka"/>
        <w:numPr>
          <w:ilvl w:val="2"/>
          <w:numId w:val="12"/>
        </w:numPr>
      </w:pPr>
      <w:r w:rsidRPr="00E90FF9">
        <w:t>disponuje veškerými profesními znalostmi a dovednostmi k řádnému splnění předmětu Veřejné zakázky, a že všechny osoby, které použije k plnění Servisní smlouvy, mají potřebné vzdělání, zkušenosti či jinou profesní způsobilost k plnění, které má Poskytovatel dle Servisní smlouvy poskytovat a které doložil v souladu se Zadávací dokumentací.</w:t>
      </w:r>
    </w:p>
    <w:p w14:paraId="52C4F135" w14:textId="77777777" w:rsidR="00503C08" w:rsidRPr="00E90FF9" w:rsidRDefault="00503C08" w:rsidP="00503C08">
      <w:pPr>
        <w:pStyle w:val="Clanek11"/>
        <w:widowControl/>
        <w:numPr>
          <w:ilvl w:val="1"/>
          <w:numId w:val="12"/>
        </w:numPr>
      </w:pPr>
      <w:r w:rsidRPr="00E90FF9">
        <w:t>Strany společně prohlašují, že v případě právního nástupnictví namísto některé ze Stran,</w:t>
      </w:r>
      <w:r>
        <w:t xml:space="preserve"> bude dále postupováno dle </w:t>
      </w:r>
      <w:r w:rsidRPr="00E90FF9">
        <w:t>Servisní smlouvy, neboť práva a povinnosti vyplývající z</w:t>
      </w:r>
      <w:r>
        <w:t>e</w:t>
      </w:r>
      <w:r w:rsidRPr="00E90FF9">
        <w:t xml:space="preserve"> Servisní smlouvy přechází ze zákona na právní nástupce Stran, není-li v Servisní smlouvě uvedeno jinak.</w:t>
      </w:r>
    </w:p>
    <w:p w14:paraId="686656F8" w14:textId="77777777" w:rsidR="00503C08" w:rsidRPr="00E90FF9" w:rsidRDefault="00503C08" w:rsidP="00503C08">
      <w:pPr>
        <w:pStyle w:val="Nadpis1"/>
        <w:numPr>
          <w:ilvl w:val="0"/>
          <w:numId w:val="12"/>
        </w:numPr>
      </w:pPr>
      <w:bookmarkStart w:id="395" w:name="_Ref516145751"/>
      <w:bookmarkStart w:id="396" w:name="_Toc519864494"/>
      <w:bookmarkStart w:id="397" w:name="_Ref43046133"/>
      <w:r w:rsidRPr="00E90FF9">
        <w:t>Rozhodné právo a řešení sporů</w:t>
      </w:r>
      <w:bookmarkEnd w:id="391"/>
      <w:bookmarkEnd w:id="392"/>
      <w:bookmarkEnd w:id="393"/>
      <w:bookmarkEnd w:id="395"/>
      <w:bookmarkEnd w:id="396"/>
      <w:bookmarkEnd w:id="397"/>
    </w:p>
    <w:p w14:paraId="39234455" w14:textId="77777777" w:rsidR="00503C08" w:rsidRPr="00E90FF9" w:rsidRDefault="00503C08" w:rsidP="00503C08">
      <w:pPr>
        <w:pStyle w:val="Clanek11"/>
        <w:widowControl/>
        <w:numPr>
          <w:ilvl w:val="1"/>
          <w:numId w:val="12"/>
        </w:numPr>
      </w:pPr>
      <w:r w:rsidRPr="00E90FF9">
        <w:t>Servisní smlouva se řídí a bude vykládána v souladu s právním řádem České republiky, zejména Občanským zákoníkem. Strany se dohodly, že obchodní zvyklosti nemají přednost před žádnými ustanoveními zákona, a to ani před ustanoveními zákona, jež nemají donucující účinky.</w:t>
      </w:r>
    </w:p>
    <w:p w14:paraId="19013B5C" w14:textId="77777777" w:rsidR="00503C08" w:rsidRDefault="00503C08" w:rsidP="00503C08">
      <w:pPr>
        <w:pStyle w:val="Clanek11"/>
        <w:widowControl/>
        <w:numPr>
          <w:ilvl w:val="1"/>
          <w:numId w:val="12"/>
        </w:numPr>
      </w:pPr>
      <w:r w:rsidRPr="00E90FF9">
        <w:t>Strany se zavazují řešit veškeré spory, které mezi nimi mohou vzniknout v souvislosti</w:t>
      </w:r>
      <w:r>
        <w:t xml:space="preserve"> s prováděním nebo výkladem</w:t>
      </w:r>
      <w:r w:rsidRPr="00E90FF9">
        <w:t xml:space="preserve"> Servisní smlouvy jednáním a vzájemnou dohodou. </w:t>
      </w:r>
    </w:p>
    <w:p w14:paraId="5F4F0107" w14:textId="77777777" w:rsidR="00503C08" w:rsidRPr="007169F2" w:rsidRDefault="00503C08" w:rsidP="00503C08">
      <w:pPr>
        <w:pStyle w:val="Clanek11"/>
        <w:widowControl/>
        <w:numPr>
          <w:ilvl w:val="1"/>
          <w:numId w:val="12"/>
        </w:numPr>
        <w:ind w:left="709" w:hanging="709"/>
      </w:pPr>
      <w:bookmarkStart w:id="398" w:name="_Ref30954290"/>
      <w:r w:rsidRPr="007169F2">
        <w:t>Dojde</w:t>
      </w:r>
      <w:r>
        <w:t>-li</w:t>
      </w:r>
      <w:r w:rsidRPr="007169F2">
        <w:t xml:space="preserve"> mezi Stranami ke sporu</w:t>
      </w:r>
      <w:bookmarkEnd w:id="398"/>
      <w:r w:rsidRPr="007169F2">
        <w:t xml:space="preserve"> </w:t>
      </w:r>
    </w:p>
    <w:p w14:paraId="74E743C1" w14:textId="77777777" w:rsidR="00503C08" w:rsidRPr="007169F2" w:rsidRDefault="00503C08" w:rsidP="00503C08">
      <w:pPr>
        <w:pStyle w:val="Clanek11"/>
        <w:widowControl/>
        <w:numPr>
          <w:ilvl w:val="1"/>
          <w:numId w:val="13"/>
        </w:numPr>
        <w:tabs>
          <w:tab w:val="clear" w:pos="1440"/>
        </w:tabs>
        <w:ind w:left="1272" w:hanging="192"/>
      </w:pPr>
      <w:r w:rsidRPr="007169F2">
        <w:t xml:space="preserve">ohledně kategorizace vad v rámci Akceptačního řízení, </w:t>
      </w:r>
    </w:p>
    <w:p w14:paraId="671F37A0" w14:textId="77777777" w:rsidR="00503C08" w:rsidRPr="007169F2" w:rsidRDefault="00503C08" w:rsidP="00503C08">
      <w:pPr>
        <w:pStyle w:val="Clanek11"/>
        <w:widowControl/>
        <w:numPr>
          <w:ilvl w:val="1"/>
          <w:numId w:val="13"/>
        </w:numPr>
        <w:tabs>
          <w:tab w:val="clear" w:pos="1440"/>
        </w:tabs>
        <w:ind w:left="1272" w:hanging="192"/>
      </w:pPr>
      <w:r w:rsidRPr="007169F2">
        <w:t xml:space="preserve">týkajícího se akceptace některého z výstupů </w:t>
      </w:r>
      <w:r>
        <w:t>Dílčí smlouvy</w:t>
      </w:r>
      <w:r w:rsidRPr="007169F2">
        <w:t>,</w:t>
      </w:r>
    </w:p>
    <w:p w14:paraId="33A5E059" w14:textId="77777777" w:rsidR="00503C08" w:rsidRPr="007169F2" w:rsidRDefault="00503C08" w:rsidP="00503C08">
      <w:pPr>
        <w:pStyle w:val="Clanek11"/>
        <w:widowControl/>
        <w:numPr>
          <w:ilvl w:val="1"/>
          <w:numId w:val="13"/>
        </w:numPr>
        <w:tabs>
          <w:tab w:val="clear" w:pos="1440"/>
        </w:tabs>
        <w:ind w:left="1272" w:hanging="192"/>
      </w:pPr>
      <w:r w:rsidRPr="007169F2">
        <w:t xml:space="preserve">souvisejícího s předmětem plnění dle </w:t>
      </w:r>
      <w:r>
        <w:t>Servisní s</w:t>
      </w:r>
      <w:r w:rsidRPr="007169F2">
        <w:t xml:space="preserve">mlouvy, který má či by mohl mít dopad na </w:t>
      </w:r>
      <w:r>
        <w:t>poskytování Služeb</w:t>
      </w:r>
      <w:r w:rsidRPr="007169F2">
        <w:t xml:space="preserve">, </w:t>
      </w:r>
    </w:p>
    <w:p w14:paraId="7D9C8D65" w14:textId="77777777" w:rsidR="00503C08" w:rsidRPr="007169F2" w:rsidRDefault="00503C08" w:rsidP="00503C08">
      <w:pPr>
        <w:pStyle w:val="Clanek11"/>
        <w:numPr>
          <w:ilvl w:val="0"/>
          <w:numId w:val="0"/>
        </w:numPr>
        <w:ind w:left="567"/>
      </w:pPr>
      <w:r>
        <w:t xml:space="preserve">uskuteční </w:t>
      </w:r>
      <w:r w:rsidRPr="007169F2">
        <w:t xml:space="preserve">Smluvní strany </w:t>
      </w:r>
      <w:r>
        <w:t xml:space="preserve">nejpozději do 10 pracovních dnů od vzniku sporu </w:t>
      </w:r>
      <w:r w:rsidRPr="007169F2">
        <w:t xml:space="preserve">osobní schůzku osob oprávněných za </w:t>
      </w:r>
      <w:r>
        <w:t>S</w:t>
      </w:r>
      <w:r w:rsidRPr="007169F2">
        <w:t xml:space="preserve">trany k podpisu této </w:t>
      </w:r>
      <w:r>
        <w:t>Servisní s</w:t>
      </w:r>
      <w:r w:rsidRPr="007169F2">
        <w:t>mlouvy</w:t>
      </w:r>
      <w:r>
        <w:t>, a to za účelem vyřešení vzniklého sporu („</w:t>
      </w:r>
      <w:r w:rsidRPr="005C5407">
        <w:rPr>
          <w:b/>
        </w:rPr>
        <w:t>Eskalační proces</w:t>
      </w:r>
      <w:r>
        <w:t>“)</w:t>
      </w:r>
      <w:r w:rsidRPr="007169F2">
        <w:t xml:space="preserve">. </w:t>
      </w:r>
    </w:p>
    <w:p w14:paraId="79E95E70" w14:textId="77777777" w:rsidR="00503C08" w:rsidRPr="00E90FF9" w:rsidRDefault="00503C08" w:rsidP="00503C08">
      <w:pPr>
        <w:pStyle w:val="Clanek11"/>
        <w:widowControl/>
        <w:numPr>
          <w:ilvl w:val="1"/>
          <w:numId w:val="12"/>
        </w:numPr>
      </w:pPr>
      <w:r w:rsidRPr="00E90FF9">
        <w:t>Pokud se nepodaří vyřešit předmětný spor, bude takový spor předložen jednou ze Stran věcně a místně příslušnému soudu. Strany si tímto sjednávají místní příslušnost obecného soudu Objednatele.</w:t>
      </w:r>
    </w:p>
    <w:p w14:paraId="08D8ED8B" w14:textId="77777777" w:rsidR="00503C08" w:rsidRPr="00E90FF9" w:rsidRDefault="00503C08" w:rsidP="00503C08">
      <w:pPr>
        <w:pStyle w:val="Nadpis1"/>
        <w:numPr>
          <w:ilvl w:val="0"/>
          <w:numId w:val="12"/>
        </w:numPr>
      </w:pPr>
      <w:bookmarkStart w:id="399" w:name="_Toc466127112"/>
      <w:bookmarkStart w:id="400" w:name="_Toc469434590"/>
      <w:bookmarkStart w:id="401" w:name="_Toc469434657"/>
      <w:bookmarkStart w:id="402" w:name="_Toc469438074"/>
      <w:bookmarkStart w:id="403" w:name="_Toc469487615"/>
      <w:bookmarkStart w:id="404" w:name="_Toc469491004"/>
      <w:bookmarkStart w:id="405" w:name="_Toc469514933"/>
      <w:bookmarkStart w:id="406" w:name="_Ref517292711"/>
      <w:bookmarkStart w:id="407" w:name="_Ref517293041"/>
      <w:bookmarkStart w:id="408" w:name="_Toc519864495"/>
      <w:bookmarkEnd w:id="399"/>
      <w:bookmarkEnd w:id="400"/>
      <w:bookmarkEnd w:id="401"/>
      <w:bookmarkEnd w:id="402"/>
      <w:bookmarkEnd w:id="403"/>
      <w:bookmarkEnd w:id="404"/>
      <w:bookmarkEnd w:id="405"/>
      <w:r w:rsidRPr="00E90FF9">
        <w:t>Závěrečná ustanovení</w:t>
      </w:r>
      <w:bookmarkEnd w:id="406"/>
      <w:bookmarkEnd w:id="407"/>
      <w:bookmarkEnd w:id="408"/>
    </w:p>
    <w:p w14:paraId="051DB4E8" w14:textId="77777777" w:rsidR="00503C08" w:rsidRPr="00E90FF9" w:rsidRDefault="00503C08" w:rsidP="00503C08">
      <w:pPr>
        <w:pStyle w:val="Clanek11"/>
        <w:widowControl/>
        <w:numPr>
          <w:ilvl w:val="1"/>
          <w:numId w:val="12"/>
        </w:numPr>
      </w:pPr>
      <w:r w:rsidRPr="00E90FF9">
        <w:t>Servisní smlouva nabývá platnosti dnem jejího uzavření a účinnosti dnem jejího uveřejnění v registru smluv ve smyslu ZRS.</w:t>
      </w:r>
      <w:r w:rsidRPr="00FF6DC7">
        <w:t xml:space="preserve"> </w:t>
      </w:r>
      <w:r>
        <w:t>Uveřejnění v registru smluv zajistí Objednatel. Poskytovatel výslovně souhlasí s uveřejněním Servisní smlouvy a údajů v ní uvedených v registru smluv.</w:t>
      </w:r>
    </w:p>
    <w:p w14:paraId="5FB1DFBA" w14:textId="77777777" w:rsidR="00503C08" w:rsidRPr="00E90FF9" w:rsidRDefault="00503C08" w:rsidP="00503C08">
      <w:pPr>
        <w:pStyle w:val="Clanek11"/>
        <w:widowControl/>
        <w:numPr>
          <w:ilvl w:val="1"/>
          <w:numId w:val="12"/>
        </w:numPr>
      </w:pPr>
      <w:r w:rsidRPr="00E90FF9">
        <w:rPr>
          <w:rFonts w:cs="Times New Roman"/>
        </w:rPr>
        <w:t>Servisní smlouva může být měněna pouze listinnými vzestupně číslovanými dodatky, není-li v</w:t>
      </w:r>
      <w:r>
        <w:rPr>
          <w:rFonts w:cs="Times New Roman"/>
        </w:rPr>
        <w:t> </w:t>
      </w:r>
      <w:r w:rsidRPr="00E90FF9">
        <w:rPr>
          <w:rFonts w:cs="Times New Roman"/>
        </w:rPr>
        <w:t>S</w:t>
      </w:r>
      <w:r>
        <w:rPr>
          <w:rFonts w:cs="Times New Roman"/>
        </w:rPr>
        <w:t>ervisní s</w:t>
      </w:r>
      <w:r w:rsidRPr="00E90FF9">
        <w:rPr>
          <w:rFonts w:cs="Times New Roman"/>
        </w:rPr>
        <w:t>mlouvě výslovně stanoveno jinak.</w:t>
      </w:r>
    </w:p>
    <w:p w14:paraId="45E0CC4B" w14:textId="77777777" w:rsidR="00503C08" w:rsidRPr="00E90FF9" w:rsidRDefault="00503C08" w:rsidP="00503C08">
      <w:pPr>
        <w:pStyle w:val="Clanek11"/>
        <w:widowControl/>
        <w:numPr>
          <w:ilvl w:val="1"/>
          <w:numId w:val="12"/>
        </w:numPr>
      </w:pPr>
      <w:r>
        <w:t>Pro případ uzavírání</w:t>
      </w:r>
      <w:r w:rsidRPr="00E90FF9">
        <w:t xml:space="preserve"> Servisní smlouvy a Dílčích smluv Strany vylučují použití § 1740 odst. 3 Občanského zákoníku, který stanoví, že smlouva je uzavřena i tehdy, kdy nedojde k úplné shodě projevů vůle smluvních stran.</w:t>
      </w:r>
    </w:p>
    <w:p w14:paraId="5C0A3E66" w14:textId="77777777" w:rsidR="00503C08" w:rsidRPr="00E90FF9" w:rsidRDefault="00503C08" w:rsidP="00503C08">
      <w:pPr>
        <w:pStyle w:val="Clanek11"/>
        <w:widowControl/>
        <w:numPr>
          <w:ilvl w:val="1"/>
          <w:numId w:val="12"/>
        </w:numPr>
      </w:pPr>
      <w:r w:rsidRPr="00E90FF9">
        <w:t>Poskytovatel na sebe přebírá nebezpečí změny okolností ve smyslu § 1765 Občanského zákoníku.</w:t>
      </w:r>
    </w:p>
    <w:p w14:paraId="1008B124" w14:textId="77777777" w:rsidR="00523DA7" w:rsidRDefault="00523DA7" w:rsidP="00503C08">
      <w:pPr>
        <w:pStyle w:val="Clanek11"/>
        <w:widowControl/>
        <w:numPr>
          <w:ilvl w:val="1"/>
          <w:numId w:val="12"/>
        </w:numPr>
      </w:pPr>
      <w:bookmarkStart w:id="409" w:name="_Toc381602157"/>
      <w:bookmarkStart w:id="410" w:name="_Toc381602158"/>
      <w:bookmarkEnd w:id="409"/>
      <w:r>
        <w:lastRenderedPageBreak/>
        <w:t xml:space="preserve">Obě </w:t>
      </w:r>
      <w:r w:rsidRPr="00C31AF6">
        <w:t>Strany prohlašují, že S</w:t>
      </w:r>
      <w:r>
        <w:t>ervisní s</w:t>
      </w:r>
      <w:r w:rsidRPr="00C31AF6">
        <w:t>mlouva obsahuje veškerý projev jejich shodné vůle a mimo ni neexistují žádná ujednání v jiné než písemné formě, která by ji doplňovala, měnila nebo mohla mít význam při jejím výkladu a že se tedy žádná ze Stran nespoléhá na prohlášení druhé Strany, které není uvedeno v </w:t>
      </w:r>
      <w:r>
        <w:t>Servisní</w:t>
      </w:r>
      <w:r w:rsidRPr="00C31AF6">
        <w:t xml:space="preserve"> smlouvě, jejích přílohách či dodatcích. Tím není dotčen význam komunikace Stran, včetně pokynů Objednatele</w:t>
      </w:r>
    </w:p>
    <w:p w14:paraId="38805CA3" w14:textId="77777777" w:rsidR="00503C08" w:rsidRPr="00E90FF9" w:rsidRDefault="00503C08" w:rsidP="00503C08">
      <w:pPr>
        <w:pStyle w:val="Clanek11"/>
        <w:widowControl/>
        <w:numPr>
          <w:ilvl w:val="1"/>
          <w:numId w:val="12"/>
        </w:numPr>
      </w:pPr>
      <w:r w:rsidRPr="00E90FF9">
        <w:t>Obě Strany prohlašují, že poku</w:t>
      </w:r>
      <w:r>
        <w:t xml:space="preserve">d se kterékoliv ustanovení </w:t>
      </w:r>
      <w:r w:rsidRPr="00E90FF9">
        <w:t>Servisní smlouvy, Dílčí smlouvy nebo s ní související ujednání ukáže být neplatným či nicotným nebo se neplatným či nicotným stane, tak tato skutečnost neovlivní platnost Servisní smlouvy anebo Dílčí smlouvy jako celku. V takovém případě se obě Strany zavazují nahradit neprodleně neplatné či nicotné ustanovení ustanovením platným; obdobně se zavazují postupovat v případě ostatních nedostatků Servisní smlouvy, Dílčí smlouvy či souvisejících ujednání.</w:t>
      </w:r>
      <w:bookmarkEnd w:id="410"/>
    </w:p>
    <w:p w14:paraId="2F6EB9A6" w14:textId="77777777" w:rsidR="00503C08" w:rsidRPr="00E90FF9" w:rsidRDefault="00503C08" w:rsidP="00503C08">
      <w:pPr>
        <w:pStyle w:val="Clanek11"/>
        <w:widowControl/>
        <w:numPr>
          <w:ilvl w:val="1"/>
          <w:numId w:val="12"/>
        </w:numPr>
      </w:pPr>
      <w:bookmarkStart w:id="411" w:name="_Toc381602160"/>
      <w:bookmarkStart w:id="412" w:name="_Toc381602161"/>
      <w:bookmarkEnd w:id="411"/>
      <w:r w:rsidRPr="00E90FF9">
        <w:t xml:space="preserve">Žádné nevyužití nebo opominutí nároku </w:t>
      </w:r>
      <w:r>
        <w:t xml:space="preserve">nebo práva vyplývajícího ze </w:t>
      </w:r>
      <w:r w:rsidRPr="00E90FF9">
        <w:t xml:space="preserve">Servisní smlouvy nebo Dílčí smlouvy nebude vykládáno jako vzdání se nároku nebo práva, pokud tak nebude učiněno výslovně </w:t>
      </w:r>
      <w:r>
        <w:t>písemnou</w:t>
      </w:r>
      <w:r w:rsidRPr="00E90FF9">
        <w:t xml:space="preserve"> formou příslušnou Stranou. Vzdání se některého nároku nebo práva vyplývajícího z</w:t>
      </w:r>
      <w:r>
        <w:t>e</w:t>
      </w:r>
      <w:r w:rsidRPr="00E90FF9">
        <w:t xml:space="preserve"> Servisní smlouvy nebo Dílčí smlouvy nebude vykládáno jako vzdání se jakéhokoliv jiného nároku nebo práva. </w:t>
      </w:r>
      <w:r>
        <w:t>Pokud není v</w:t>
      </w:r>
      <w:r w:rsidRPr="00E90FF9">
        <w:t xml:space="preserve"> Servisní smlouvě anebo v Dílčí smlouvě uvedeno jinak, práva a náp</w:t>
      </w:r>
      <w:r>
        <w:t>ravné prostředky upravené v</w:t>
      </w:r>
      <w:r w:rsidRPr="00E90FF9">
        <w:t xml:space="preserve"> Servisní smlouvě lze uplatnit souběžně a nevylučují žádná práva ani nápravné prostředky, na něž vzniká právo z právních předpisů.</w:t>
      </w:r>
      <w:bookmarkEnd w:id="412"/>
    </w:p>
    <w:p w14:paraId="45D4E661" w14:textId="77777777" w:rsidR="00503C08" w:rsidRPr="00E90FF9" w:rsidRDefault="00503C08" w:rsidP="00503C08">
      <w:pPr>
        <w:pStyle w:val="Clanek11"/>
        <w:widowControl/>
        <w:numPr>
          <w:ilvl w:val="1"/>
          <w:numId w:val="12"/>
        </w:numPr>
      </w:pPr>
      <w:bookmarkStart w:id="413" w:name="_Toc381602162"/>
      <w:r w:rsidRPr="00E90FF9">
        <w:t>Servisní smlouva je vyhotovena ve čtyřech (4) stejnopisech v českém jazyce, z nichž Objednatel obdrží po dvou (2) a Poskytovatel rovněž po dvou (2) vyhotoveních.</w:t>
      </w:r>
      <w:bookmarkEnd w:id="413"/>
      <w:r w:rsidRPr="00E90FF9">
        <w:t xml:space="preserve"> </w:t>
      </w:r>
    </w:p>
    <w:p w14:paraId="1396DF3F" w14:textId="77777777" w:rsidR="00503C08" w:rsidRPr="00E90FF9" w:rsidRDefault="00503C08" w:rsidP="00503C08">
      <w:pPr>
        <w:pStyle w:val="Clanek11"/>
        <w:widowControl/>
        <w:numPr>
          <w:ilvl w:val="1"/>
          <w:numId w:val="12"/>
        </w:numPr>
      </w:pPr>
      <w:bookmarkStart w:id="414" w:name="_Toc381602163"/>
      <w:r>
        <w:t xml:space="preserve">Nedílnou součástí </w:t>
      </w:r>
      <w:r w:rsidRPr="00E90FF9">
        <w:t>Servisní smlouvy jsou následující Přílohy:</w:t>
      </w:r>
      <w:bookmarkEnd w:id="414"/>
    </w:p>
    <w:p w14:paraId="1DFF3CB8" w14:textId="77777777" w:rsidR="00B628D9" w:rsidRDefault="00B628D9" w:rsidP="00503C08">
      <w:pPr>
        <w:pStyle w:val="Claneka"/>
        <w:numPr>
          <w:ilvl w:val="0"/>
          <w:numId w:val="0"/>
        </w:numPr>
        <w:ind w:left="709"/>
      </w:pPr>
      <w:r>
        <w:t>Příloha č. 1: Specifikace Systému</w:t>
      </w:r>
    </w:p>
    <w:p w14:paraId="63C92799" w14:textId="77777777" w:rsidR="00503C08" w:rsidRPr="00E90FF9" w:rsidRDefault="00503C08" w:rsidP="00503C08">
      <w:pPr>
        <w:pStyle w:val="Claneka"/>
        <w:numPr>
          <w:ilvl w:val="0"/>
          <w:numId w:val="0"/>
        </w:numPr>
        <w:ind w:left="709"/>
      </w:pPr>
      <w:r w:rsidRPr="00E90FF9">
        <w:t>Příloha č.</w:t>
      </w:r>
      <w:r w:rsidR="00B628D9">
        <w:t xml:space="preserve"> 2</w:t>
      </w:r>
      <w:r w:rsidRPr="00E90FF9">
        <w:t>: Specifikace Služeb</w:t>
      </w:r>
      <w:r>
        <w:t xml:space="preserve"> podpory</w:t>
      </w:r>
    </w:p>
    <w:p w14:paraId="370100BC" w14:textId="77777777" w:rsidR="00503C08" w:rsidRPr="00E90FF9" w:rsidRDefault="00503C08" w:rsidP="00503C08">
      <w:pPr>
        <w:pStyle w:val="Claneka"/>
        <w:numPr>
          <w:ilvl w:val="0"/>
          <w:numId w:val="0"/>
        </w:numPr>
        <w:ind w:left="709"/>
      </w:pPr>
      <w:r w:rsidRPr="00E90FF9">
        <w:t xml:space="preserve">Příloha č. </w:t>
      </w:r>
      <w:r w:rsidR="00B628D9">
        <w:t>3</w:t>
      </w:r>
      <w:r w:rsidRPr="00E90FF9">
        <w:t>: Poddodavatelé</w:t>
      </w:r>
    </w:p>
    <w:p w14:paraId="3C85F235" w14:textId="77777777" w:rsidR="00503C08" w:rsidRPr="00E90FF9" w:rsidRDefault="00503C08" w:rsidP="00503C08">
      <w:pPr>
        <w:pStyle w:val="Claneka"/>
        <w:numPr>
          <w:ilvl w:val="0"/>
          <w:numId w:val="0"/>
        </w:numPr>
        <w:ind w:left="709"/>
      </w:pPr>
      <w:r w:rsidRPr="00E90FF9">
        <w:t xml:space="preserve">Příloha č. </w:t>
      </w:r>
      <w:r w:rsidR="00B628D9">
        <w:t>4</w:t>
      </w:r>
      <w:r w:rsidRPr="00E90FF9">
        <w:t>: Realizační tým a Kontaktní osoby</w:t>
      </w:r>
    </w:p>
    <w:p w14:paraId="79A9A0C9" w14:textId="77777777" w:rsidR="00503C08" w:rsidRDefault="00503C08" w:rsidP="00503C08">
      <w:pPr>
        <w:pStyle w:val="Claneka"/>
        <w:numPr>
          <w:ilvl w:val="0"/>
          <w:numId w:val="0"/>
        </w:numPr>
        <w:ind w:left="709"/>
      </w:pPr>
      <w:r w:rsidRPr="00E90FF9">
        <w:t xml:space="preserve">Příloha č. </w:t>
      </w:r>
      <w:r w:rsidR="00B628D9">
        <w:t>5</w:t>
      </w:r>
      <w:r w:rsidRPr="00E90FF9">
        <w:t>: Ochrana Osobních údajů</w:t>
      </w:r>
    </w:p>
    <w:p w14:paraId="7B8A2E6F" w14:textId="77777777" w:rsidR="00B628D9" w:rsidRPr="00E90FF9" w:rsidRDefault="00B628D9" w:rsidP="00503C08">
      <w:pPr>
        <w:pStyle w:val="Claneka"/>
        <w:numPr>
          <w:ilvl w:val="0"/>
          <w:numId w:val="0"/>
        </w:numPr>
        <w:ind w:left="709"/>
      </w:pPr>
      <w:r>
        <w:t>Příloha č. 6: Specifikace IT prostředí</w:t>
      </w:r>
    </w:p>
    <w:p w14:paraId="7F245C6B" w14:textId="77777777" w:rsidR="00503C08" w:rsidRDefault="00503C08" w:rsidP="00503C08">
      <w:pPr>
        <w:pStyle w:val="Clanek11"/>
        <w:numPr>
          <w:ilvl w:val="1"/>
          <w:numId w:val="12"/>
        </w:numPr>
      </w:pPr>
      <w:r w:rsidRPr="00E90FF9">
        <w:t>Smluvní strany prohlašují, že si tuto S</w:t>
      </w:r>
      <w:r>
        <w:t>ervisní s</w:t>
      </w:r>
      <w:r w:rsidRPr="00E90FF9">
        <w:t>mlouvu přečetly, že s jejím obsahem souhlasí a na důkaz toho k ní připojují svoje podpisy.</w:t>
      </w:r>
    </w:p>
    <w:p w14:paraId="30FA7E11" w14:textId="77777777" w:rsidR="00503C08" w:rsidRPr="00E90FF9" w:rsidRDefault="00503C08" w:rsidP="00503C08">
      <w:pPr>
        <w:pStyle w:val="Clanek11"/>
        <w:numPr>
          <w:ilvl w:val="0"/>
          <w:numId w:val="0"/>
        </w:numPr>
        <w:ind w:left="567"/>
      </w:pPr>
    </w:p>
    <w:tbl>
      <w:tblPr>
        <w:tblW w:w="0" w:type="auto"/>
        <w:jc w:val="center"/>
        <w:tblLook w:val="01E0" w:firstRow="1" w:lastRow="1" w:firstColumn="1" w:lastColumn="1" w:noHBand="0" w:noVBand="0"/>
      </w:tblPr>
      <w:tblGrid>
        <w:gridCol w:w="4536"/>
        <w:gridCol w:w="4536"/>
      </w:tblGrid>
      <w:tr w:rsidR="00503C08" w:rsidRPr="00E90FF9" w14:paraId="57FAE7BA" w14:textId="77777777" w:rsidTr="00503C08">
        <w:trPr>
          <w:trHeight w:val="3755"/>
          <w:jc w:val="center"/>
        </w:trPr>
        <w:tc>
          <w:tcPr>
            <w:tcW w:w="4605" w:type="dxa"/>
          </w:tcPr>
          <w:p w14:paraId="14C31C22" w14:textId="77777777" w:rsidR="00503C08" w:rsidRPr="00523DA7" w:rsidRDefault="00523DA7" w:rsidP="00503C08">
            <w:pPr>
              <w:pStyle w:val="RLProhlensmluvnchstran"/>
              <w:keepNext/>
              <w:jc w:val="left"/>
              <w:rPr>
                <w:rFonts w:ascii="Times New Roman" w:hAnsi="Times New Roman" w:cs="Times New Roman"/>
              </w:rPr>
            </w:pPr>
            <w:r>
              <w:rPr>
                <w:rFonts w:ascii="Times New Roman" w:hAnsi="Times New Roman" w:cs="Times New Roman"/>
              </w:rPr>
              <w:lastRenderedPageBreak/>
              <w:t xml:space="preserve">Za </w:t>
            </w:r>
            <w:r w:rsidR="00503C08" w:rsidRPr="00523DA7">
              <w:rPr>
                <w:rFonts w:ascii="Times New Roman" w:hAnsi="Times New Roman" w:cs="Times New Roman"/>
              </w:rPr>
              <w:t>Objednatel</w:t>
            </w:r>
            <w:r>
              <w:rPr>
                <w:rFonts w:ascii="Times New Roman" w:hAnsi="Times New Roman" w:cs="Times New Roman"/>
              </w:rPr>
              <w:t>e:</w:t>
            </w:r>
          </w:p>
          <w:p w14:paraId="1C1B028B" w14:textId="77777777" w:rsidR="00503C08" w:rsidRPr="00523DA7" w:rsidRDefault="00503C08" w:rsidP="00503C08">
            <w:pPr>
              <w:pStyle w:val="RLdajeosmluvnstran"/>
              <w:keepNext/>
              <w:rPr>
                <w:rFonts w:ascii="Times New Roman" w:hAnsi="Times New Roman"/>
              </w:rPr>
            </w:pPr>
          </w:p>
          <w:p w14:paraId="533D5F31" w14:textId="77777777" w:rsidR="00503C08" w:rsidRPr="00523DA7" w:rsidRDefault="00503C08" w:rsidP="00503C08">
            <w:pPr>
              <w:pStyle w:val="RLdajeosmluvnstran"/>
              <w:keepNext/>
              <w:jc w:val="left"/>
              <w:rPr>
                <w:rFonts w:ascii="Times New Roman" w:hAnsi="Times New Roman"/>
              </w:rPr>
            </w:pPr>
            <w:r w:rsidRPr="00523DA7">
              <w:rPr>
                <w:rFonts w:ascii="Times New Roman" w:hAnsi="Times New Roman"/>
              </w:rPr>
              <w:t>V Praze dne _____________</w:t>
            </w:r>
          </w:p>
          <w:p w14:paraId="7479CCB0" w14:textId="77777777" w:rsidR="00503C08" w:rsidRPr="00523DA7" w:rsidRDefault="00503C08" w:rsidP="00503C08">
            <w:pPr>
              <w:keepNext/>
            </w:pPr>
          </w:p>
        </w:tc>
        <w:tc>
          <w:tcPr>
            <w:tcW w:w="4605" w:type="dxa"/>
          </w:tcPr>
          <w:p w14:paraId="7FAE7FBC" w14:textId="77777777" w:rsidR="00503C08" w:rsidRPr="00523DA7" w:rsidRDefault="00523DA7" w:rsidP="00503C08">
            <w:pPr>
              <w:pStyle w:val="RLProhlensmluvnchstran"/>
              <w:keepNext/>
              <w:jc w:val="left"/>
              <w:rPr>
                <w:rFonts w:ascii="Times New Roman" w:hAnsi="Times New Roman" w:cs="Times New Roman"/>
                <w:b w:val="0"/>
                <w:bCs/>
              </w:rPr>
            </w:pPr>
            <w:r>
              <w:rPr>
                <w:rFonts w:ascii="Times New Roman" w:hAnsi="Times New Roman" w:cs="Times New Roman"/>
              </w:rPr>
              <w:t xml:space="preserve">Za </w:t>
            </w:r>
            <w:r w:rsidR="00503C08" w:rsidRPr="00523DA7">
              <w:rPr>
                <w:rFonts w:ascii="Times New Roman" w:hAnsi="Times New Roman" w:cs="Times New Roman"/>
              </w:rPr>
              <w:t>Poskytovatel</w:t>
            </w:r>
            <w:r>
              <w:rPr>
                <w:rFonts w:ascii="Times New Roman" w:hAnsi="Times New Roman" w:cs="Times New Roman"/>
              </w:rPr>
              <w:t>e:</w:t>
            </w:r>
          </w:p>
          <w:p w14:paraId="64673C9E" w14:textId="77777777" w:rsidR="00503C08" w:rsidRPr="00523DA7" w:rsidRDefault="00503C08" w:rsidP="00503C08">
            <w:pPr>
              <w:pStyle w:val="RLdajeosmluvnstran"/>
              <w:keepNext/>
              <w:rPr>
                <w:rFonts w:ascii="Times New Roman" w:hAnsi="Times New Roman"/>
              </w:rPr>
            </w:pPr>
          </w:p>
          <w:p w14:paraId="678D53D6" w14:textId="77777777" w:rsidR="00503C08" w:rsidRPr="00523DA7" w:rsidRDefault="00503C08" w:rsidP="00503C08">
            <w:pPr>
              <w:pStyle w:val="RLdajeosmluvnstran"/>
              <w:keepNext/>
              <w:jc w:val="left"/>
              <w:rPr>
                <w:rFonts w:ascii="Times New Roman" w:hAnsi="Times New Roman"/>
              </w:rPr>
            </w:pPr>
            <w:r w:rsidRPr="00523DA7">
              <w:rPr>
                <w:rFonts w:ascii="Times New Roman" w:hAnsi="Times New Roman"/>
              </w:rPr>
              <w:t>V _______ dne _______</w:t>
            </w:r>
          </w:p>
          <w:p w14:paraId="33D61BCC" w14:textId="77777777" w:rsidR="00503C08" w:rsidRPr="00523DA7" w:rsidRDefault="00503C08" w:rsidP="00503C08">
            <w:pPr>
              <w:pStyle w:val="RLdajeosmluvnstran"/>
              <w:keepNext/>
              <w:rPr>
                <w:rFonts w:ascii="Times New Roman" w:hAnsi="Times New Roman"/>
              </w:rPr>
            </w:pPr>
          </w:p>
          <w:p w14:paraId="37F53FE5" w14:textId="77777777" w:rsidR="00503C08" w:rsidRPr="00523DA7" w:rsidRDefault="00503C08" w:rsidP="00503C08">
            <w:pPr>
              <w:pStyle w:val="RLdajeosmluvnstran"/>
              <w:keepNext/>
              <w:rPr>
                <w:rFonts w:ascii="Times New Roman" w:hAnsi="Times New Roman"/>
              </w:rPr>
            </w:pPr>
          </w:p>
          <w:p w14:paraId="56A1056A" w14:textId="77777777" w:rsidR="00503C08" w:rsidRPr="00523DA7" w:rsidRDefault="00503C08" w:rsidP="00503C08">
            <w:pPr>
              <w:pStyle w:val="RLdajeosmluvnstran"/>
              <w:keepNext/>
              <w:rPr>
                <w:rFonts w:ascii="Times New Roman" w:hAnsi="Times New Roman"/>
              </w:rPr>
            </w:pPr>
          </w:p>
          <w:p w14:paraId="7A598973" w14:textId="77777777" w:rsidR="00503C08" w:rsidRPr="00523DA7" w:rsidRDefault="00503C08" w:rsidP="00503C08">
            <w:pPr>
              <w:pStyle w:val="RLdajeosmluvnstran"/>
              <w:keepNext/>
              <w:rPr>
                <w:rFonts w:ascii="Times New Roman" w:hAnsi="Times New Roman"/>
              </w:rPr>
            </w:pPr>
          </w:p>
        </w:tc>
      </w:tr>
      <w:tr w:rsidR="00503C08" w:rsidRPr="00E90FF9" w14:paraId="5DDB9438" w14:textId="77777777" w:rsidTr="00503C08">
        <w:trPr>
          <w:jc w:val="center"/>
        </w:trPr>
        <w:tc>
          <w:tcPr>
            <w:tcW w:w="4605" w:type="dxa"/>
          </w:tcPr>
          <w:p w14:paraId="4F98BA96" w14:textId="77777777" w:rsidR="00503C08" w:rsidRPr="00E90FF9" w:rsidRDefault="00503C08" w:rsidP="00503C08">
            <w:pPr>
              <w:pStyle w:val="RLdajeosmluvnstran"/>
              <w:keepNext/>
              <w:rPr>
                <w:rFonts w:ascii="Times New Roman" w:hAnsi="Times New Roman"/>
              </w:rPr>
            </w:pPr>
            <w:r w:rsidRPr="00E90FF9">
              <w:rPr>
                <w:rFonts w:ascii="Times New Roman" w:hAnsi="Times New Roman"/>
              </w:rPr>
              <w:t>.........................................................................</w:t>
            </w:r>
          </w:p>
          <w:p w14:paraId="3ED097F4" w14:textId="13487BF5" w:rsidR="000F7A3D" w:rsidRPr="000F7A3D" w:rsidRDefault="00AA4CC6" w:rsidP="00503C08">
            <w:pPr>
              <w:pStyle w:val="RLdajeosmluvnstran"/>
              <w:keepNext/>
              <w:rPr>
                <w:rFonts w:ascii="Times New Roman" w:hAnsi="Times New Roman"/>
                <w:highlight w:val="green"/>
              </w:rPr>
            </w:pPr>
            <w:r w:rsidRPr="00AA4CC6">
              <w:rPr>
                <w:szCs w:val="22"/>
                <w:highlight w:val="black"/>
              </w:rPr>
              <w:t>******</w:t>
            </w:r>
          </w:p>
        </w:tc>
        <w:tc>
          <w:tcPr>
            <w:tcW w:w="4605" w:type="dxa"/>
          </w:tcPr>
          <w:p w14:paraId="636235AB" w14:textId="77777777" w:rsidR="00503C08" w:rsidRPr="00E90FF9" w:rsidRDefault="00503C08" w:rsidP="00503C08">
            <w:pPr>
              <w:pStyle w:val="RLdajeosmluvnstran"/>
              <w:keepNext/>
              <w:rPr>
                <w:rFonts w:ascii="Times New Roman" w:hAnsi="Times New Roman"/>
              </w:rPr>
            </w:pPr>
            <w:r w:rsidRPr="00E90FF9">
              <w:rPr>
                <w:rFonts w:ascii="Times New Roman" w:hAnsi="Times New Roman"/>
              </w:rPr>
              <w:t>.........................................................................</w:t>
            </w:r>
          </w:p>
          <w:p w14:paraId="4504A285" w14:textId="62211CB7" w:rsidR="00503C08" w:rsidRPr="00E90FF9" w:rsidRDefault="00AA4CC6" w:rsidP="00503C08">
            <w:pPr>
              <w:pStyle w:val="RLdajeosmluvnstran"/>
              <w:keepNext/>
              <w:spacing w:after="0"/>
              <w:rPr>
                <w:rFonts w:ascii="Times New Roman" w:hAnsi="Times New Roman"/>
              </w:rPr>
            </w:pPr>
            <w:r w:rsidRPr="00AA4CC6">
              <w:rPr>
                <w:szCs w:val="22"/>
                <w:highlight w:val="black"/>
              </w:rPr>
              <w:t>******</w:t>
            </w:r>
          </w:p>
        </w:tc>
      </w:tr>
    </w:tbl>
    <w:p w14:paraId="4BD20242" w14:textId="77777777" w:rsidR="0033395D" w:rsidRDefault="0033395D"/>
    <w:sectPr w:rsidR="003339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B40B9" w14:textId="77777777" w:rsidR="001D4F44" w:rsidRDefault="001D4F44" w:rsidP="00503C08">
      <w:pPr>
        <w:spacing w:before="0" w:after="0"/>
      </w:pPr>
      <w:r>
        <w:separator/>
      </w:r>
    </w:p>
  </w:endnote>
  <w:endnote w:type="continuationSeparator" w:id="0">
    <w:p w14:paraId="115D0D2A" w14:textId="77777777" w:rsidR="001D4F44" w:rsidRDefault="001D4F44" w:rsidP="00503C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2B87D" w14:textId="77777777" w:rsidR="001D4F44" w:rsidRDefault="001D4F44" w:rsidP="00503C08">
      <w:pPr>
        <w:spacing w:before="0" w:after="0"/>
      </w:pPr>
      <w:r>
        <w:separator/>
      </w:r>
    </w:p>
  </w:footnote>
  <w:footnote w:type="continuationSeparator" w:id="0">
    <w:p w14:paraId="4EC66BAD" w14:textId="77777777" w:rsidR="001D4F44" w:rsidRDefault="001D4F44" w:rsidP="00503C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774100"/>
    <w:multiLevelType w:val="hybridMultilevel"/>
    <w:tmpl w:val="3B3824AA"/>
    <w:lvl w:ilvl="0" w:tplc="7F149A90">
      <w:start w:val="1"/>
      <w:numFmt w:val="decimal"/>
      <w:lvlText w:val="1.%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C31633"/>
    <w:multiLevelType w:val="multilevel"/>
    <w:tmpl w:val="8AB49CBA"/>
    <w:lvl w:ilvl="0">
      <w:start w:val="1"/>
      <w:numFmt w:val="decimal"/>
      <w:pStyle w:val="eISIR1"/>
      <w:lvlText w:val="%1."/>
      <w:lvlJc w:val="left"/>
      <w:pPr>
        <w:ind w:left="360" w:hanging="360"/>
      </w:pPr>
      <w:rPr>
        <w:rFonts w:hint="default"/>
      </w:rPr>
    </w:lvl>
    <w:lvl w:ilvl="1">
      <w:start w:val="1"/>
      <w:numFmt w:val="decimal"/>
      <w:pStyle w:val="eISIR2"/>
      <w:lvlText w:val="%1.%2."/>
      <w:lvlJc w:val="left"/>
      <w:pPr>
        <w:ind w:left="792" w:hanging="432"/>
      </w:pPr>
      <w:rPr>
        <w:rFonts w:ascii="Times New Roman" w:hAnsi="Times New Roman" w:cs="Times New Roma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5"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F80DF9"/>
    <w:multiLevelType w:val="hybridMultilevel"/>
    <w:tmpl w:val="D1263D0E"/>
    <w:lvl w:ilvl="0" w:tplc="D6B0A9D6">
      <w:start w:val="7"/>
      <w:numFmt w:val="decimal"/>
      <w:pStyle w:val="Odrky1"/>
      <w:lvlText w:val="6.%1."/>
      <w:lvlJc w:val="left"/>
      <w:pPr>
        <w:tabs>
          <w:tab w:val="num" w:pos="1069"/>
        </w:tabs>
        <w:ind w:left="1069" w:hanging="360"/>
      </w:pPr>
      <w:rPr>
        <w:rFonts w:hint="default"/>
        <w:b w:val="0"/>
        <w:sz w:val="20"/>
        <w:szCs w:val="20"/>
      </w:rPr>
    </w:lvl>
    <w:lvl w:ilvl="1" w:tplc="A3D4A498">
      <w:start w:val="1"/>
      <w:numFmt w:val="decimal"/>
      <w:lvlText w:val="%2."/>
      <w:lvlJc w:val="left"/>
      <w:pPr>
        <w:tabs>
          <w:tab w:val="num" w:pos="1440"/>
        </w:tabs>
        <w:ind w:left="1440" w:hanging="360"/>
      </w:pPr>
      <w:rPr>
        <w:rFonts w:ascii="Garamond" w:hAnsi="Garamond"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5201460"/>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lvlText w:val="(%3)"/>
      <w:lvlJc w:val="left"/>
      <w:pPr>
        <w:tabs>
          <w:tab w:val="num" w:pos="1419"/>
        </w:tabs>
        <w:ind w:left="1419"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pStyle w:val="Styl3"/>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1"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3" w15:restartNumberingAfterBreak="0">
    <w:nsid w:val="60B4343B"/>
    <w:multiLevelType w:val="hybridMultilevel"/>
    <w:tmpl w:val="34481A58"/>
    <w:lvl w:ilvl="0" w:tplc="26AE25E0">
      <w:start w:val="1"/>
      <w:numFmt w:val="decimal"/>
      <w:pStyle w:val="Odrazkaproi"/>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4B5D6A"/>
    <w:multiLevelType w:val="multilevel"/>
    <w:tmpl w:val="848461AE"/>
    <w:lvl w:ilvl="0">
      <w:start w:val="1"/>
      <w:numFmt w:val="decimal"/>
      <w:pStyle w:val="Nadpis1"/>
      <w:lvlText w:val="%1"/>
      <w:lvlJc w:val="left"/>
      <w:pPr>
        <w:ind w:left="360" w:hanging="360"/>
      </w:pPr>
      <w:rPr>
        <w:rFonts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709"/>
        </w:tabs>
        <w:ind w:left="709" w:hanging="425"/>
      </w:pPr>
      <w:rPr>
        <w:rFonts w:ascii="Times New Roman" w:hAnsi="Times New Roman"/>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b w:val="0"/>
      </w:rPr>
    </w:lvl>
    <w:lvl w:ilvl="4">
      <w:start w:val="1"/>
      <w:numFmt w:val="upperLetter"/>
      <w:lvlText w:val="%5"/>
      <w:lvlJc w:val="left"/>
      <w:pPr>
        <w:tabs>
          <w:tab w:val="num" w:pos="1588"/>
        </w:tabs>
        <w:ind w:left="2041" w:hanging="453"/>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7AA043F"/>
    <w:multiLevelType w:val="multilevel"/>
    <w:tmpl w:val="D0D4FB40"/>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F96766"/>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pStyle w:val="RLTextlnkuslovan"/>
      <w:lvlText w:val="%1.%2"/>
      <w:lvlJc w:val="left"/>
      <w:pPr>
        <w:tabs>
          <w:tab w:val="num" w:pos="709"/>
        </w:tabs>
        <w:ind w:left="709" w:hanging="567"/>
      </w:pPr>
      <w:rPr>
        <w:rFonts w:ascii="Times New Roman" w:hAnsi="Times New Roman" w:hint="default"/>
        <w:b/>
        <w:i w:val="0"/>
        <w:color w:val="auto"/>
        <w:sz w:val="22"/>
      </w:rPr>
    </w:lvl>
    <w:lvl w:ilvl="2">
      <w:start w:val="1"/>
      <w:numFmt w:val="lowerLetter"/>
      <w:lvlText w:val="(%3)"/>
      <w:lvlJc w:val="left"/>
      <w:pPr>
        <w:tabs>
          <w:tab w:val="num" w:pos="1276"/>
        </w:tabs>
        <w:ind w:left="1276"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7EE8533E"/>
    <w:multiLevelType w:val="hybridMultilevel"/>
    <w:tmpl w:val="FB2EA3B2"/>
    <w:lvl w:ilvl="0" w:tplc="5AD03610">
      <w:start w:val="1"/>
      <w:numFmt w:val="upperLetter"/>
      <w:pStyle w:val="Preambule"/>
      <w:lvlText w:val="(%1)"/>
      <w:lvlJc w:val="left"/>
      <w:pPr>
        <w:tabs>
          <w:tab w:val="num" w:pos="567"/>
        </w:tabs>
        <w:ind w:left="567" w:hanging="20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2"/>
  </w:num>
  <w:num w:numId="4">
    <w:abstractNumId w:val="13"/>
  </w:num>
  <w:num w:numId="5">
    <w:abstractNumId w:val="16"/>
  </w:num>
  <w:num w:numId="6">
    <w:abstractNumId w:val="11"/>
  </w:num>
  <w:num w:numId="7">
    <w:abstractNumId w:val="10"/>
  </w:num>
  <w:num w:numId="8">
    <w:abstractNumId w:val="7"/>
  </w:num>
  <w:num w:numId="9">
    <w:abstractNumId w:val="2"/>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6"/>
  </w:num>
  <w:num w:numId="15">
    <w:abstractNumId w:val="15"/>
  </w:num>
  <w:num w:numId="16">
    <w:abstractNumId w:val="9"/>
  </w:num>
  <w:num w:numId="17">
    <w:abstractNumId w:val="3"/>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1F"/>
    <w:rsid w:val="00004D45"/>
    <w:rsid w:val="00035037"/>
    <w:rsid w:val="0006164F"/>
    <w:rsid w:val="00065D90"/>
    <w:rsid w:val="000B2187"/>
    <w:rsid w:val="000F7A3D"/>
    <w:rsid w:val="001D4F44"/>
    <w:rsid w:val="001F765E"/>
    <w:rsid w:val="0022012F"/>
    <w:rsid w:val="00231896"/>
    <w:rsid w:val="002C108A"/>
    <w:rsid w:val="0033395D"/>
    <w:rsid w:val="003E313B"/>
    <w:rsid w:val="00503C08"/>
    <w:rsid w:val="00523DA7"/>
    <w:rsid w:val="005338D7"/>
    <w:rsid w:val="005A29EF"/>
    <w:rsid w:val="005B25ED"/>
    <w:rsid w:val="005D79AE"/>
    <w:rsid w:val="00613226"/>
    <w:rsid w:val="006621DA"/>
    <w:rsid w:val="00683F99"/>
    <w:rsid w:val="00723375"/>
    <w:rsid w:val="00790DC3"/>
    <w:rsid w:val="007B0699"/>
    <w:rsid w:val="007D381F"/>
    <w:rsid w:val="007E5654"/>
    <w:rsid w:val="0081327C"/>
    <w:rsid w:val="008D547A"/>
    <w:rsid w:val="00A0166D"/>
    <w:rsid w:val="00A354A2"/>
    <w:rsid w:val="00A40A84"/>
    <w:rsid w:val="00A44AA9"/>
    <w:rsid w:val="00A80B5C"/>
    <w:rsid w:val="00AA4CC6"/>
    <w:rsid w:val="00AC386F"/>
    <w:rsid w:val="00B04821"/>
    <w:rsid w:val="00B628D9"/>
    <w:rsid w:val="00BC40F2"/>
    <w:rsid w:val="00C2606F"/>
    <w:rsid w:val="00C41041"/>
    <w:rsid w:val="00C70487"/>
    <w:rsid w:val="00D04254"/>
    <w:rsid w:val="00D80F50"/>
    <w:rsid w:val="00DF7BB4"/>
    <w:rsid w:val="00EA0064"/>
    <w:rsid w:val="00F23CEA"/>
    <w:rsid w:val="00F34398"/>
    <w:rsid w:val="00FA2089"/>
    <w:rsid w:val="00FA41B3"/>
    <w:rsid w:val="00FB1456"/>
    <w:rsid w:val="00FC41FB"/>
    <w:rsid w:val="00FE7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6F2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03C08"/>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503C08"/>
    <w:pPr>
      <w:keepNext/>
      <w:numPr>
        <w:numId w:val="11"/>
      </w:numPr>
      <w:spacing w:before="240" w:after="0"/>
      <w:outlineLvl w:val="0"/>
    </w:pPr>
    <w:rPr>
      <w:rFonts w:cs="Arial"/>
      <w:b/>
      <w:bCs/>
      <w:caps/>
      <w:kern w:val="32"/>
      <w:szCs w:val="32"/>
    </w:rPr>
  </w:style>
  <w:style w:type="paragraph" w:styleId="Nadpis2">
    <w:name w:val="heading 2"/>
    <w:basedOn w:val="Normln"/>
    <w:next w:val="Normln"/>
    <w:link w:val="Nadpis2Char"/>
    <w:qFormat/>
    <w:rsid w:val="00503C0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503C08"/>
    <w:pPr>
      <w:keepNext/>
      <w:numPr>
        <w:ilvl w:val="2"/>
        <w:numId w:val="1"/>
      </w:numPr>
      <w:spacing w:before="240" w:after="60"/>
      <w:outlineLvl w:val="2"/>
    </w:pPr>
    <w:rPr>
      <w:rFonts w:ascii="Arial" w:hAnsi="Arial" w:cs="Arial"/>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qFormat/>
    <w:rsid w:val="00503C08"/>
    <w:pPr>
      <w:keepNext/>
      <w:spacing w:before="240" w:after="60"/>
      <w:outlineLvl w:val="3"/>
    </w:pPr>
    <w:rPr>
      <w:b/>
      <w:bCs/>
      <w:sz w:val="28"/>
      <w:szCs w:val="28"/>
    </w:rPr>
  </w:style>
  <w:style w:type="paragraph" w:styleId="Nadpis5">
    <w:name w:val="heading 5"/>
    <w:basedOn w:val="Normln"/>
    <w:next w:val="Normln"/>
    <w:link w:val="Nadpis5Char"/>
    <w:semiHidden/>
    <w:rsid w:val="00503C08"/>
    <w:pPr>
      <w:spacing w:before="240" w:after="60"/>
      <w:outlineLvl w:val="4"/>
    </w:pPr>
    <w:rPr>
      <w:b/>
      <w:bCs/>
      <w:i/>
      <w:iCs/>
      <w:sz w:val="26"/>
      <w:szCs w:val="26"/>
    </w:rPr>
  </w:style>
  <w:style w:type="paragraph" w:styleId="Nadpis6">
    <w:name w:val="heading 6"/>
    <w:basedOn w:val="Normln"/>
    <w:next w:val="Normln"/>
    <w:link w:val="Nadpis6Char"/>
    <w:semiHidden/>
    <w:rsid w:val="00503C08"/>
    <w:pPr>
      <w:spacing w:before="240" w:after="60"/>
      <w:outlineLvl w:val="5"/>
    </w:pPr>
    <w:rPr>
      <w:b/>
      <w:bCs/>
      <w:szCs w:val="22"/>
    </w:rPr>
  </w:style>
  <w:style w:type="paragraph" w:styleId="Nadpis7">
    <w:name w:val="heading 7"/>
    <w:basedOn w:val="Normln"/>
    <w:next w:val="Normln"/>
    <w:link w:val="Nadpis7Char"/>
    <w:semiHidden/>
    <w:rsid w:val="00503C08"/>
    <w:pPr>
      <w:spacing w:before="240" w:after="60"/>
      <w:outlineLvl w:val="6"/>
    </w:pPr>
  </w:style>
  <w:style w:type="paragraph" w:styleId="Nadpis8">
    <w:name w:val="heading 8"/>
    <w:basedOn w:val="Normln"/>
    <w:next w:val="Normln"/>
    <w:link w:val="Nadpis8Char"/>
    <w:semiHidden/>
    <w:rsid w:val="00503C08"/>
    <w:pPr>
      <w:spacing w:before="240" w:after="60"/>
      <w:outlineLvl w:val="7"/>
    </w:pPr>
    <w:rPr>
      <w:i/>
      <w:iCs/>
    </w:rPr>
  </w:style>
  <w:style w:type="paragraph" w:styleId="Nadpis9">
    <w:name w:val="heading 9"/>
    <w:basedOn w:val="Normln"/>
    <w:next w:val="Normln"/>
    <w:link w:val="Nadpis9Char"/>
    <w:semiHidden/>
    <w:rsid w:val="00503C0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503C08"/>
    <w:rPr>
      <w:rFonts w:ascii="Times New Roman" w:eastAsia="Times New Roman" w:hAnsi="Times New Roman" w:cs="Arial"/>
      <w:b/>
      <w:bCs/>
      <w:caps/>
      <w:kern w:val="32"/>
      <w:szCs w:val="32"/>
    </w:rPr>
  </w:style>
  <w:style w:type="character" w:customStyle="1" w:styleId="Nadpis2Char">
    <w:name w:val="Nadpis 2 Char"/>
    <w:basedOn w:val="Standardnpsmoodstavce"/>
    <w:link w:val="Nadpis2"/>
    <w:rsid w:val="00503C08"/>
    <w:rPr>
      <w:rFonts w:ascii="Arial" w:eastAsia="Times New Roman" w:hAnsi="Arial" w:cs="Arial"/>
      <w:b/>
      <w:bCs/>
      <w:i/>
      <w:iCs/>
      <w:sz w:val="28"/>
      <w:szCs w:val="28"/>
    </w:rPr>
  </w:style>
  <w:style w:type="character" w:customStyle="1" w:styleId="Nadpis3Char">
    <w:name w:val="Nadpis 3 Char"/>
    <w:basedOn w:val="Standardnpsmoodstavce"/>
    <w:link w:val="Nadpis3"/>
    <w:rsid w:val="00503C08"/>
    <w:rPr>
      <w:rFonts w:ascii="Arial" w:eastAsia="Times New Roman" w:hAnsi="Arial" w:cs="Arial"/>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503C08"/>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semiHidden/>
    <w:rsid w:val="00503C08"/>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semiHidden/>
    <w:rsid w:val="00503C08"/>
    <w:rPr>
      <w:rFonts w:ascii="Times New Roman" w:eastAsia="Times New Roman" w:hAnsi="Times New Roman" w:cs="Times New Roman"/>
      <w:b/>
      <w:bCs/>
    </w:rPr>
  </w:style>
  <w:style w:type="character" w:customStyle="1" w:styleId="Nadpis7Char">
    <w:name w:val="Nadpis 7 Char"/>
    <w:basedOn w:val="Standardnpsmoodstavce"/>
    <w:link w:val="Nadpis7"/>
    <w:semiHidden/>
    <w:rsid w:val="00503C08"/>
    <w:rPr>
      <w:rFonts w:ascii="Times New Roman" w:eastAsia="Times New Roman" w:hAnsi="Times New Roman" w:cs="Times New Roman"/>
      <w:szCs w:val="24"/>
    </w:rPr>
  </w:style>
  <w:style w:type="character" w:customStyle="1" w:styleId="Nadpis8Char">
    <w:name w:val="Nadpis 8 Char"/>
    <w:basedOn w:val="Standardnpsmoodstavce"/>
    <w:link w:val="Nadpis8"/>
    <w:semiHidden/>
    <w:rsid w:val="00503C08"/>
    <w:rPr>
      <w:rFonts w:ascii="Times New Roman" w:eastAsia="Times New Roman" w:hAnsi="Times New Roman" w:cs="Times New Roman"/>
      <w:i/>
      <w:iCs/>
      <w:szCs w:val="24"/>
    </w:rPr>
  </w:style>
  <w:style w:type="character" w:customStyle="1" w:styleId="Nadpis9Char">
    <w:name w:val="Nadpis 9 Char"/>
    <w:basedOn w:val="Standardnpsmoodstavce"/>
    <w:link w:val="Nadpis9"/>
    <w:semiHidden/>
    <w:rsid w:val="00503C08"/>
    <w:rPr>
      <w:rFonts w:ascii="Arial" w:eastAsia="Times New Roman" w:hAnsi="Arial" w:cs="Arial"/>
    </w:rPr>
  </w:style>
  <w:style w:type="paragraph" w:customStyle="1" w:styleId="Nadpis11">
    <w:name w:val="Nadpis 11"/>
    <w:basedOn w:val="Nadpis1"/>
    <w:next w:val="Clanek11"/>
    <w:semiHidden/>
    <w:unhideWhenUsed/>
    <w:qFormat/>
    <w:rsid w:val="00503C08"/>
    <w:pPr>
      <w:numPr>
        <w:numId w:val="0"/>
      </w:numPr>
    </w:pPr>
  </w:style>
  <w:style w:type="paragraph" w:customStyle="1" w:styleId="Clanek11">
    <w:name w:val="Clanek 1.1"/>
    <w:basedOn w:val="Nadpis2"/>
    <w:link w:val="Clanek11Char"/>
    <w:qFormat/>
    <w:rsid w:val="00503C08"/>
    <w:pPr>
      <w:keepNext w:val="0"/>
      <w:widowControl w:val="0"/>
      <w:numPr>
        <w:numId w:val="11"/>
      </w:numPr>
      <w:spacing w:before="120" w:after="120"/>
    </w:pPr>
    <w:rPr>
      <w:rFonts w:ascii="Times New Roman" w:hAnsi="Times New Roman"/>
      <w:b w:val="0"/>
      <w:i w:val="0"/>
      <w:sz w:val="22"/>
    </w:rPr>
  </w:style>
  <w:style w:type="paragraph" w:customStyle="1" w:styleId="Claneka">
    <w:name w:val="Clanek (a)"/>
    <w:basedOn w:val="Normln"/>
    <w:link w:val="ClanekaChar"/>
    <w:autoRedefine/>
    <w:qFormat/>
    <w:rsid w:val="00503C08"/>
    <w:pPr>
      <w:widowControl w:val="0"/>
      <w:numPr>
        <w:ilvl w:val="2"/>
        <w:numId w:val="11"/>
      </w:numPr>
    </w:pPr>
  </w:style>
  <w:style w:type="paragraph" w:customStyle="1" w:styleId="Claneki">
    <w:name w:val="Clanek (i)"/>
    <w:basedOn w:val="Normln"/>
    <w:qFormat/>
    <w:rsid w:val="00503C08"/>
    <w:pPr>
      <w:keepNext/>
      <w:numPr>
        <w:ilvl w:val="3"/>
        <w:numId w:val="11"/>
      </w:numPr>
    </w:pPr>
    <w:rPr>
      <w:color w:val="000000"/>
    </w:rPr>
  </w:style>
  <w:style w:type="paragraph" w:customStyle="1" w:styleId="Text11">
    <w:name w:val="Text 1.1"/>
    <w:basedOn w:val="Normln"/>
    <w:qFormat/>
    <w:rsid w:val="00503C08"/>
    <w:pPr>
      <w:keepNext/>
      <w:ind w:left="561"/>
    </w:pPr>
    <w:rPr>
      <w:szCs w:val="20"/>
    </w:rPr>
  </w:style>
  <w:style w:type="paragraph" w:customStyle="1" w:styleId="Texta">
    <w:name w:val="Text (a)"/>
    <w:basedOn w:val="Normln"/>
    <w:link w:val="TextaChar"/>
    <w:qFormat/>
    <w:rsid w:val="00503C08"/>
    <w:pPr>
      <w:keepNext/>
      <w:ind w:left="992"/>
    </w:pPr>
    <w:rPr>
      <w:szCs w:val="20"/>
    </w:rPr>
  </w:style>
  <w:style w:type="paragraph" w:customStyle="1" w:styleId="Texti">
    <w:name w:val="Text (i)"/>
    <w:basedOn w:val="Normln"/>
    <w:link w:val="TextiChar"/>
    <w:qFormat/>
    <w:rsid w:val="00503C08"/>
    <w:pPr>
      <w:keepNext/>
      <w:ind w:left="1418"/>
    </w:pPr>
    <w:rPr>
      <w:szCs w:val="20"/>
    </w:rPr>
  </w:style>
  <w:style w:type="paragraph" w:styleId="Zhlav">
    <w:name w:val="header"/>
    <w:aliases w:val="HH Header"/>
    <w:basedOn w:val="Normln"/>
    <w:link w:val="ZhlavChar"/>
    <w:uiPriority w:val="99"/>
    <w:rsid w:val="00503C08"/>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uiPriority w:val="99"/>
    <w:rsid w:val="00503C08"/>
    <w:rPr>
      <w:rFonts w:ascii="Arial" w:eastAsia="Times New Roman" w:hAnsi="Arial" w:cs="Times New Roman"/>
      <w:sz w:val="16"/>
      <w:szCs w:val="24"/>
    </w:rPr>
  </w:style>
  <w:style w:type="paragraph" w:customStyle="1" w:styleId="Preambule">
    <w:name w:val="Preambule"/>
    <w:basedOn w:val="Normln"/>
    <w:qFormat/>
    <w:rsid w:val="00503C08"/>
    <w:pPr>
      <w:widowControl w:val="0"/>
      <w:numPr>
        <w:numId w:val="13"/>
      </w:numPr>
      <w:ind w:hanging="567"/>
    </w:pPr>
  </w:style>
  <w:style w:type="paragraph" w:styleId="Textpoznpodarou">
    <w:name w:val="footnote text"/>
    <w:aliases w:val="fn"/>
    <w:basedOn w:val="Normln"/>
    <w:link w:val="TextpoznpodarouChar"/>
    <w:uiPriority w:val="99"/>
    <w:rsid w:val="00503C08"/>
    <w:rPr>
      <w:sz w:val="18"/>
      <w:szCs w:val="20"/>
    </w:rPr>
  </w:style>
  <w:style w:type="character" w:customStyle="1" w:styleId="TextpoznpodarouChar">
    <w:name w:val="Text pozn. pod čarou Char"/>
    <w:aliases w:val="fn Char"/>
    <w:basedOn w:val="Standardnpsmoodstavce"/>
    <w:link w:val="Textpoznpodarou"/>
    <w:uiPriority w:val="99"/>
    <w:rsid w:val="00503C08"/>
    <w:rPr>
      <w:rFonts w:ascii="Times New Roman" w:eastAsia="Times New Roman" w:hAnsi="Times New Roman" w:cs="Times New Roman"/>
      <w:sz w:val="18"/>
      <w:szCs w:val="20"/>
    </w:rPr>
  </w:style>
  <w:style w:type="paragraph" w:styleId="Obsah2">
    <w:name w:val="toc 2"/>
    <w:basedOn w:val="Normln"/>
    <w:next w:val="Normln"/>
    <w:autoRedefine/>
    <w:semiHidden/>
    <w:rsid w:val="00503C08"/>
    <w:pPr>
      <w:spacing w:before="0" w:after="0"/>
      <w:ind w:left="220"/>
    </w:pPr>
    <w:rPr>
      <w:smallCaps/>
      <w:sz w:val="20"/>
      <w:szCs w:val="20"/>
    </w:rPr>
  </w:style>
  <w:style w:type="paragraph" w:styleId="Obsah1">
    <w:name w:val="toc 1"/>
    <w:basedOn w:val="Normln"/>
    <w:next w:val="Normln"/>
    <w:autoRedefine/>
    <w:uiPriority w:val="39"/>
    <w:rsid w:val="00503C08"/>
    <w:pPr>
      <w:tabs>
        <w:tab w:val="left" w:pos="709"/>
        <w:tab w:val="right" w:leader="dot" w:pos="9061"/>
      </w:tabs>
    </w:pPr>
    <w:rPr>
      <w:b/>
      <w:bCs/>
      <w:caps/>
      <w:sz w:val="20"/>
      <w:szCs w:val="20"/>
    </w:rPr>
  </w:style>
  <w:style w:type="paragraph" w:styleId="Obsah3">
    <w:name w:val="toc 3"/>
    <w:basedOn w:val="Normln"/>
    <w:next w:val="Normln"/>
    <w:autoRedefine/>
    <w:semiHidden/>
    <w:rsid w:val="00503C08"/>
    <w:pPr>
      <w:spacing w:before="0" w:after="0"/>
      <w:ind w:left="440"/>
    </w:pPr>
    <w:rPr>
      <w:i/>
      <w:iCs/>
      <w:sz w:val="20"/>
      <w:szCs w:val="20"/>
    </w:rPr>
  </w:style>
  <w:style w:type="paragraph" w:styleId="Obsah4">
    <w:name w:val="toc 4"/>
    <w:basedOn w:val="Normln"/>
    <w:next w:val="Normln"/>
    <w:autoRedefine/>
    <w:semiHidden/>
    <w:rsid w:val="00503C08"/>
    <w:pPr>
      <w:spacing w:before="0" w:after="0"/>
      <w:ind w:left="660"/>
    </w:pPr>
    <w:rPr>
      <w:sz w:val="18"/>
      <w:szCs w:val="18"/>
    </w:rPr>
  </w:style>
  <w:style w:type="paragraph" w:styleId="Obsah5">
    <w:name w:val="toc 5"/>
    <w:basedOn w:val="Normln"/>
    <w:next w:val="Normln"/>
    <w:autoRedefine/>
    <w:semiHidden/>
    <w:rsid w:val="00503C08"/>
    <w:pPr>
      <w:spacing w:before="0" w:after="0"/>
      <w:ind w:left="880"/>
    </w:pPr>
    <w:rPr>
      <w:sz w:val="18"/>
      <w:szCs w:val="18"/>
    </w:rPr>
  </w:style>
  <w:style w:type="paragraph" w:styleId="Obsah6">
    <w:name w:val="toc 6"/>
    <w:basedOn w:val="Normln"/>
    <w:next w:val="Normln"/>
    <w:autoRedefine/>
    <w:semiHidden/>
    <w:rsid w:val="00503C08"/>
    <w:pPr>
      <w:spacing w:before="0" w:after="0"/>
      <w:ind w:left="1100"/>
    </w:pPr>
    <w:rPr>
      <w:sz w:val="18"/>
      <w:szCs w:val="18"/>
    </w:rPr>
  </w:style>
  <w:style w:type="paragraph" w:styleId="Obsah7">
    <w:name w:val="toc 7"/>
    <w:basedOn w:val="Normln"/>
    <w:next w:val="Normln"/>
    <w:autoRedefine/>
    <w:semiHidden/>
    <w:rsid w:val="00503C08"/>
    <w:pPr>
      <w:spacing w:before="0" w:after="0"/>
      <w:ind w:left="1320"/>
    </w:pPr>
    <w:rPr>
      <w:sz w:val="18"/>
      <w:szCs w:val="18"/>
    </w:rPr>
  </w:style>
  <w:style w:type="paragraph" w:styleId="Obsah8">
    <w:name w:val="toc 8"/>
    <w:basedOn w:val="Normln"/>
    <w:next w:val="Normln"/>
    <w:autoRedefine/>
    <w:semiHidden/>
    <w:rsid w:val="00503C08"/>
    <w:pPr>
      <w:spacing w:before="0" w:after="0"/>
      <w:ind w:left="1540"/>
    </w:pPr>
    <w:rPr>
      <w:sz w:val="18"/>
      <w:szCs w:val="18"/>
    </w:rPr>
  </w:style>
  <w:style w:type="paragraph" w:styleId="Obsah9">
    <w:name w:val="toc 9"/>
    <w:basedOn w:val="Normln"/>
    <w:next w:val="Normln"/>
    <w:autoRedefine/>
    <w:semiHidden/>
    <w:rsid w:val="00503C08"/>
    <w:pPr>
      <w:spacing w:before="0" w:after="0"/>
      <w:ind w:left="1760"/>
    </w:pPr>
    <w:rPr>
      <w:sz w:val="18"/>
      <w:szCs w:val="18"/>
    </w:rPr>
  </w:style>
  <w:style w:type="character" w:styleId="Hypertextovodkaz">
    <w:name w:val="Hyperlink"/>
    <w:uiPriority w:val="99"/>
    <w:qFormat/>
    <w:rsid w:val="00503C08"/>
    <w:rPr>
      <w:rFonts w:ascii="Times New Roman" w:hAnsi="Times New Roman"/>
      <w:color w:val="0000FF"/>
      <w:sz w:val="22"/>
      <w:u w:val="single"/>
    </w:rPr>
  </w:style>
  <w:style w:type="character" w:styleId="Znakapoznpodarou">
    <w:name w:val="footnote reference"/>
    <w:uiPriority w:val="99"/>
    <w:rsid w:val="00503C08"/>
    <w:rPr>
      <w:vertAlign w:val="superscript"/>
    </w:rPr>
  </w:style>
  <w:style w:type="paragraph" w:styleId="Zpat">
    <w:name w:val="footer"/>
    <w:basedOn w:val="Normln"/>
    <w:link w:val="ZpatChar"/>
    <w:uiPriority w:val="99"/>
    <w:rsid w:val="00503C08"/>
    <w:pPr>
      <w:tabs>
        <w:tab w:val="center" w:pos="4703"/>
        <w:tab w:val="right" w:pos="9406"/>
      </w:tabs>
    </w:pPr>
    <w:rPr>
      <w:sz w:val="20"/>
    </w:rPr>
  </w:style>
  <w:style w:type="character" w:customStyle="1" w:styleId="ZpatChar">
    <w:name w:val="Zápatí Char"/>
    <w:basedOn w:val="Standardnpsmoodstavce"/>
    <w:link w:val="Zpat"/>
    <w:uiPriority w:val="99"/>
    <w:rsid w:val="00503C08"/>
    <w:rPr>
      <w:rFonts w:ascii="Times New Roman" w:eastAsia="Times New Roman" w:hAnsi="Times New Roman" w:cs="Times New Roman"/>
      <w:sz w:val="20"/>
      <w:szCs w:val="24"/>
    </w:rPr>
  </w:style>
  <w:style w:type="character" w:styleId="slostrnky">
    <w:name w:val="page number"/>
    <w:basedOn w:val="Standardnpsmoodstavce"/>
    <w:uiPriority w:val="99"/>
    <w:semiHidden/>
    <w:rsid w:val="00503C08"/>
  </w:style>
  <w:style w:type="paragraph" w:customStyle="1" w:styleId="HHTitleTitulnistrana">
    <w:name w:val="HH_Title_Titulni_strana"/>
    <w:basedOn w:val="Nzev"/>
    <w:next w:val="Normln"/>
    <w:rsid w:val="00503C08"/>
    <w:pPr>
      <w:spacing w:before="1080" w:after="840"/>
    </w:pPr>
    <w:rPr>
      <w:sz w:val="44"/>
    </w:rPr>
  </w:style>
  <w:style w:type="paragraph" w:customStyle="1" w:styleId="Spolecnost">
    <w:name w:val="Spolecnost"/>
    <w:basedOn w:val="Normln"/>
    <w:semiHidden/>
    <w:rsid w:val="00503C08"/>
    <w:pPr>
      <w:spacing w:before="240" w:after="240"/>
      <w:jc w:val="center"/>
    </w:pPr>
    <w:rPr>
      <w:b/>
      <w:sz w:val="32"/>
    </w:rPr>
  </w:style>
  <w:style w:type="paragraph" w:customStyle="1" w:styleId="Titulka">
    <w:name w:val="Titulka"/>
    <w:aliases w:val="popisy"/>
    <w:basedOn w:val="Spolecnost"/>
    <w:semiHidden/>
    <w:rsid w:val="00503C08"/>
    <w:pPr>
      <w:spacing w:before="360"/>
    </w:pPr>
    <w:rPr>
      <w:sz w:val="28"/>
    </w:rPr>
  </w:style>
  <w:style w:type="paragraph" w:styleId="Nzev">
    <w:name w:val="Title"/>
    <w:basedOn w:val="Normln"/>
    <w:link w:val="NzevChar"/>
    <w:uiPriority w:val="10"/>
    <w:qFormat/>
    <w:rsid w:val="00503C08"/>
    <w:pPr>
      <w:spacing w:before="240" w:after="60"/>
      <w:jc w:val="center"/>
      <w:outlineLvl w:val="0"/>
    </w:pPr>
    <w:rPr>
      <w:rFonts w:cs="Arial"/>
      <w:b/>
      <w:bCs/>
      <w:caps/>
      <w:kern w:val="28"/>
      <w:szCs w:val="32"/>
    </w:rPr>
  </w:style>
  <w:style w:type="character" w:customStyle="1" w:styleId="NzevChar">
    <w:name w:val="Název Char"/>
    <w:basedOn w:val="Standardnpsmoodstavce"/>
    <w:link w:val="Nzev"/>
    <w:uiPriority w:val="10"/>
    <w:rsid w:val="00503C08"/>
    <w:rPr>
      <w:rFonts w:ascii="Times New Roman" w:eastAsia="Times New Roman" w:hAnsi="Times New Roman" w:cs="Arial"/>
      <w:b/>
      <w:bCs/>
      <w:caps/>
      <w:kern w:val="28"/>
      <w:szCs w:val="32"/>
    </w:rPr>
  </w:style>
  <w:style w:type="paragraph" w:customStyle="1" w:styleId="HHTitle2">
    <w:name w:val="HH Title 2"/>
    <w:basedOn w:val="Nzev"/>
    <w:rsid w:val="00503C08"/>
    <w:pPr>
      <w:spacing w:after="120"/>
    </w:pPr>
  </w:style>
  <w:style w:type="paragraph" w:customStyle="1" w:styleId="Smluvnistranypreambule">
    <w:name w:val="Smluvni_strany_preambule"/>
    <w:basedOn w:val="Normln"/>
    <w:next w:val="Normln"/>
    <w:semiHidden/>
    <w:rsid w:val="00503C08"/>
    <w:pPr>
      <w:spacing w:before="480" w:after="240"/>
    </w:pPr>
    <w:rPr>
      <w:b/>
      <w:caps/>
    </w:rPr>
  </w:style>
  <w:style w:type="paragraph" w:customStyle="1" w:styleId="Smluvstranya">
    <w:name w:val="Smluv.strany_&quot;a&quot;"/>
    <w:basedOn w:val="Text11"/>
    <w:uiPriority w:val="99"/>
    <w:semiHidden/>
    <w:rsid w:val="00503C08"/>
    <w:pPr>
      <w:spacing w:before="360" w:after="360"/>
      <w:ind w:left="567"/>
      <w:jc w:val="left"/>
    </w:pPr>
  </w:style>
  <w:style w:type="paragraph" w:styleId="Rozloendokumentu">
    <w:name w:val="Document Map"/>
    <w:basedOn w:val="Normln"/>
    <w:link w:val="RozloendokumentuChar"/>
    <w:uiPriority w:val="99"/>
    <w:semiHidden/>
    <w:rsid w:val="00503C08"/>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03C08"/>
    <w:rPr>
      <w:rFonts w:ascii="Tahoma" w:eastAsia="Times New Roman" w:hAnsi="Tahoma" w:cs="Tahoma"/>
      <w:sz w:val="20"/>
      <w:szCs w:val="20"/>
      <w:shd w:val="clear" w:color="auto" w:fill="000080"/>
    </w:rPr>
  </w:style>
  <w:style w:type="paragraph" w:customStyle="1" w:styleId="Odrazkapro1a11">
    <w:name w:val="Odrazka pro 1 a 1.1"/>
    <w:basedOn w:val="Normln"/>
    <w:link w:val="Odrazkapro1a11Char"/>
    <w:qFormat/>
    <w:rsid w:val="00503C08"/>
    <w:pPr>
      <w:numPr>
        <w:numId w:val="2"/>
      </w:numPr>
      <w:tabs>
        <w:tab w:val="left" w:pos="992"/>
      </w:tabs>
      <w:ind w:left="992" w:hanging="425"/>
    </w:pPr>
  </w:style>
  <w:style w:type="paragraph" w:customStyle="1" w:styleId="StyleClanekaBold">
    <w:name w:val="Style Clanek (a) + Bold"/>
    <w:basedOn w:val="Claneka"/>
    <w:semiHidden/>
    <w:rsid w:val="00503C08"/>
    <w:rPr>
      <w:b/>
      <w:bCs/>
    </w:rPr>
  </w:style>
  <w:style w:type="paragraph" w:customStyle="1" w:styleId="StyleBefore4ptAfter4pt">
    <w:name w:val="Style Before:  4 pt After:  4 pt"/>
    <w:basedOn w:val="Normln"/>
    <w:semiHidden/>
    <w:rsid w:val="00503C08"/>
    <w:rPr>
      <w:szCs w:val="20"/>
    </w:rPr>
  </w:style>
  <w:style w:type="paragraph" w:customStyle="1" w:styleId="Odrazkaproa">
    <w:name w:val="Odrazka pro (a)"/>
    <w:basedOn w:val="Texta"/>
    <w:link w:val="OdrazkaproaChar"/>
    <w:qFormat/>
    <w:rsid w:val="00503C08"/>
    <w:pPr>
      <w:numPr>
        <w:numId w:val="3"/>
      </w:numPr>
      <w:tabs>
        <w:tab w:val="left" w:pos="1418"/>
      </w:tabs>
      <w:ind w:left="1418" w:hanging="425"/>
    </w:pPr>
  </w:style>
  <w:style w:type="character" w:customStyle="1" w:styleId="Odrazkapro1a11Char">
    <w:name w:val="Odrazka pro 1 a 1.1 Char"/>
    <w:link w:val="Odrazkapro1a11"/>
    <w:rsid w:val="00503C08"/>
    <w:rPr>
      <w:rFonts w:ascii="Times New Roman" w:eastAsia="Times New Roman" w:hAnsi="Times New Roman" w:cs="Times New Roman"/>
      <w:szCs w:val="24"/>
    </w:rPr>
  </w:style>
  <w:style w:type="paragraph" w:customStyle="1" w:styleId="Odrazkaproi">
    <w:name w:val="Odrazka pro (i)"/>
    <w:basedOn w:val="Texti"/>
    <w:link w:val="OdrazkaproiChar"/>
    <w:qFormat/>
    <w:rsid w:val="00503C08"/>
    <w:pPr>
      <w:numPr>
        <w:numId w:val="4"/>
      </w:numPr>
      <w:tabs>
        <w:tab w:val="left" w:pos="1843"/>
      </w:tabs>
      <w:ind w:left="1843" w:hanging="425"/>
    </w:pPr>
  </w:style>
  <w:style w:type="character" w:customStyle="1" w:styleId="TextaChar">
    <w:name w:val="Text (a) Char"/>
    <w:link w:val="Texta"/>
    <w:rsid w:val="00503C08"/>
    <w:rPr>
      <w:rFonts w:ascii="Times New Roman" w:eastAsia="Times New Roman" w:hAnsi="Times New Roman" w:cs="Times New Roman"/>
      <w:szCs w:val="20"/>
    </w:rPr>
  </w:style>
  <w:style w:type="character" w:customStyle="1" w:styleId="OdrazkaproaChar">
    <w:name w:val="Odrazka pro (a) Char"/>
    <w:link w:val="Odrazkaproa"/>
    <w:rsid w:val="00503C08"/>
    <w:rPr>
      <w:rFonts w:ascii="Times New Roman" w:eastAsia="Times New Roman" w:hAnsi="Times New Roman" w:cs="Times New Roman"/>
      <w:szCs w:val="20"/>
    </w:rPr>
  </w:style>
  <w:style w:type="character" w:customStyle="1" w:styleId="TextiChar">
    <w:name w:val="Text (i) Char"/>
    <w:link w:val="Texti"/>
    <w:rsid w:val="00503C08"/>
    <w:rPr>
      <w:rFonts w:ascii="Times New Roman" w:eastAsia="Times New Roman" w:hAnsi="Times New Roman" w:cs="Times New Roman"/>
      <w:szCs w:val="20"/>
    </w:rPr>
  </w:style>
  <w:style w:type="character" w:customStyle="1" w:styleId="OdrazkaproiChar">
    <w:name w:val="Odrazka pro (i) Char"/>
    <w:link w:val="Odrazkaproi"/>
    <w:rsid w:val="00503C08"/>
    <w:rPr>
      <w:rFonts w:ascii="Times New Roman" w:eastAsia="Times New Roman" w:hAnsi="Times New Roman" w:cs="Times New Roman"/>
      <w:szCs w:val="20"/>
    </w:rPr>
  </w:style>
  <w:style w:type="paragraph" w:styleId="Textbubliny">
    <w:name w:val="Balloon Text"/>
    <w:basedOn w:val="Normln"/>
    <w:link w:val="TextbublinyChar"/>
    <w:uiPriority w:val="99"/>
    <w:rsid w:val="00503C08"/>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503C08"/>
    <w:rPr>
      <w:rFonts w:ascii="Tahoma" w:eastAsia="Times New Roman" w:hAnsi="Tahoma" w:cs="Tahoma"/>
      <w:sz w:val="16"/>
      <w:szCs w:val="16"/>
    </w:rPr>
  </w:style>
  <w:style w:type="paragraph" w:styleId="Normlnodsazen">
    <w:name w:val="Normal Indent"/>
    <w:basedOn w:val="Normln"/>
    <w:rsid w:val="00503C08"/>
    <w:pPr>
      <w:tabs>
        <w:tab w:val="left" w:pos="3402"/>
      </w:tabs>
      <w:spacing w:before="0" w:after="0"/>
      <w:ind w:left="1440"/>
    </w:pPr>
    <w:rPr>
      <w:rFonts w:ascii="NimbusRoman" w:hAnsi="NimbusRoman"/>
      <w:sz w:val="20"/>
      <w:szCs w:val="20"/>
      <w:lang w:val="en-GB" w:eastAsia="cs-CZ"/>
    </w:rPr>
  </w:style>
  <w:style w:type="paragraph" w:customStyle="1" w:styleId="RLTextlnkuslovan">
    <w:name w:val="RL Text článku číslovaný"/>
    <w:basedOn w:val="Normln"/>
    <w:link w:val="RLTextlnkuslovanChar"/>
    <w:qFormat/>
    <w:rsid w:val="00503C08"/>
    <w:pPr>
      <w:numPr>
        <w:ilvl w:val="1"/>
        <w:numId w:val="5"/>
      </w:numPr>
      <w:tabs>
        <w:tab w:val="clear" w:pos="709"/>
        <w:tab w:val="num" w:pos="1474"/>
      </w:tabs>
      <w:spacing w:before="0" w:line="280" w:lineRule="exact"/>
      <w:ind w:left="1474" w:hanging="737"/>
    </w:pPr>
    <w:rPr>
      <w:rFonts w:ascii="Calibri" w:hAnsi="Calibri"/>
      <w:lang w:val="x-none" w:eastAsia="x-none"/>
    </w:rPr>
  </w:style>
  <w:style w:type="paragraph" w:customStyle="1" w:styleId="RLlneksmlouvy">
    <w:name w:val="RL Článek smlouvy"/>
    <w:basedOn w:val="Normln"/>
    <w:next w:val="RLTextlnkuslovan"/>
    <w:link w:val="RLlneksmlouvyChar"/>
    <w:rsid w:val="00503C08"/>
    <w:pPr>
      <w:keepNext/>
      <w:numPr>
        <w:numId w:val="14"/>
      </w:numPr>
      <w:suppressAutoHyphens/>
      <w:spacing w:before="360" w:line="280" w:lineRule="exact"/>
      <w:outlineLvl w:val="0"/>
    </w:pPr>
    <w:rPr>
      <w:rFonts w:ascii="Calibri" w:hAnsi="Calibri"/>
      <w:b/>
      <w:lang w:val="x-none"/>
    </w:rPr>
  </w:style>
  <w:style w:type="character" w:customStyle="1" w:styleId="RLlneksmlouvyChar">
    <w:name w:val="RL Článek smlouvy Char"/>
    <w:link w:val="RLlneksmlouvy"/>
    <w:rsid w:val="00503C08"/>
    <w:rPr>
      <w:rFonts w:ascii="Calibri" w:eastAsia="Times New Roman" w:hAnsi="Calibri" w:cs="Times New Roman"/>
      <w:b/>
      <w:szCs w:val="24"/>
      <w:lang w:val="x-none"/>
    </w:rPr>
  </w:style>
  <w:style w:type="character" w:customStyle="1" w:styleId="RLTextlnkuslovanChar">
    <w:name w:val="RL Text článku číslovaný Char"/>
    <w:link w:val="RLTextlnkuslovan"/>
    <w:rsid w:val="00503C08"/>
    <w:rPr>
      <w:rFonts w:ascii="Calibri" w:eastAsia="Times New Roman" w:hAnsi="Calibri" w:cs="Times New Roman"/>
      <w:szCs w:val="24"/>
      <w:lang w:val="x-none" w:eastAsia="x-non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503C08"/>
    <w:pPr>
      <w:spacing w:before="0" w:after="0"/>
      <w:ind w:left="720"/>
      <w:jc w:val="left"/>
    </w:pPr>
    <w:rPr>
      <w:rFonts w:ascii="Calibri" w:eastAsia="Calibri" w:hAnsi="Calibri"/>
      <w:szCs w:val="22"/>
      <w:lang w:val="x-none" w:eastAsia="x-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rsid w:val="00503C08"/>
    <w:rPr>
      <w:rFonts w:ascii="Calibri" w:eastAsia="Calibri" w:hAnsi="Calibri" w:cs="Times New Roman"/>
      <w:lang w:val="x-none" w:eastAsia="x-none"/>
    </w:rPr>
  </w:style>
  <w:style w:type="character" w:customStyle="1" w:styleId="Clanek11Char">
    <w:name w:val="Clanek 1.1 Char"/>
    <w:link w:val="Clanek11"/>
    <w:locked/>
    <w:rsid w:val="00503C08"/>
    <w:rPr>
      <w:rFonts w:ascii="Times New Roman" w:eastAsia="Times New Roman" w:hAnsi="Times New Roman" w:cs="Arial"/>
      <w:bCs/>
      <w:iCs/>
      <w:szCs w:val="28"/>
    </w:rPr>
  </w:style>
  <w:style w:type="character" w:styleId="Odkaznakoment">
    <w:name w:val="annotation reference"/>
    <w:uiPriority w:val="99"/>
    <w:unhideWhenUsed/>
    <w:rsid w:val="00503C08"/>
    <w:rPr>
      <w:sz w:val="16"/>
      <w:szCs w:val="16"/>
    </w:rPr>
  </w:style>
  <w:style w:type="paragraph" w:styleId="Textkomente">
    <w:name w:val="annotation text"/>
    <w:aliases w:val="RL Text komentáře"/>
    <w:basedOn w:val="Normln"/>
    <w:link w:val="TextkomenteChar"/>
    <w:uiPriority w:val="99"/>
    <w:unhideWhenUsed/>
    <w:rsid w:val="00503C08"/>
    <w:rPr>
      <w:sz w:val="20"/>
      <w:szCs w:val="20"/>
    </w:rPr>
  </w:style>
  <w:style w:type="character" w:customStyle="1" w:styleId="TextkomenteChar">
    <w:name w:val="Text komentáře Char"/>
    <w:aliases w:val="RL Text komentáře Char"/>
    <w:basedOn w:val="Standardnpsmoodstavce"/>
    <w:link w:val="Textkomente"/>
    <w:uiPriority w:val="99"/>
    <w:rsid w:val="00503C08"/>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unhideWhenUsed/>
    <w:rsid w:val="00503C08"/>
    <w:rPr>
      <w:b/>
      <w:bCs/>
    </w:rPr>
  </w:style>
  <w:style w:type="character" w:customStyle="1" w:styleId="PedmtkomenteChar">
    <w:name w:val="Předmět komentáře Char"/>
    <w:basedOn w:val="TextkomenteChar"/>
    <w:link w:val="Pedmtkomente"/>
    <w:uiPriority w:val="99"/>
    <w:rsid w:val="00503C08"/>
    <w:rPr>
      <w:rFonts w:ascii="Times New Roman" w:eastAsia="Times New Roman" w:hAnsi="Times New Roman" w:cs="Times New Roman"/>
      <w:b/>
      <w:bCs/>
      <w:sz w:val="20"/>
      <w:szCs w:val="20"/>
    </w:rPr>
  </w:style>
  <w:style w:type="paragraph" w:customStyle="1" w:styleId="Seznamploh">
    <w:name w:val="Seznam příloh"/>
    <w:basedOn w:val="RLTextlnkuslovan"/>
    <w:link w:val="SeznamplohChar"/>
    <w:rsid w:val="00503C08"/>
    <w:pPr>
      <w:numPr>
        <w:ilvl w:val="0"/>
        <w:numId w:val="0"/>
      </w:numPr>
      <w:ind w:left="3572" w:hanging="1361"/>
    </w:pPr>
    <w:rPr>
      <w:lang w:eastAsia="en-US"/>
    </w:rPr>
  </w:style>
  <w:style w:type="character" w:customStyle="1" w:styleId="SeznamplohChar">
    <w:name w:val="Seznam příloh Char"/>
    <w:link w:val="Seznamploh"/>
    <w:rsid w:val="00503C08"/>
    <w:rPr>
      <w:rFonts w:ascii="Calibri" w:eastAsia="Times New Roman" w:hAnsi="Calibri" w:cs="Times New Roman"/>
      <w:szCs w:val="24"/>
      <w:lang w:val="x-none"/>
    </w:rPr>
  </w:style>
  <w:style w:type="paragraph" w:customStyle="1" w:styleId="Odrazky1">
    <w:name w:val="Odrazky1"/>
    <w:basedOn w:val="Normln"/>
    <w:rsid w:val="00503C08"/>
    <w:pPr>
      <w:numPr>
        <w:numId w:val="6"/>
      </w:numPr>
      <w:spacing w:before="60" w:after="0"/>
    </w:pPr>
    <w:rPr>
      <w:rFonts w:ascii="Arial" w:hAnsi="Arial"/>
      <w:szCs w:val="20"/>
      <w:lang w:eastAsia="cs-CZ"/>
    </w:rPr>
  </w:style>
  <w:style w:type="character" w:customStyle="1" w:styleId="h1a2">
    <w:name w:val="h1a2"/>
    <w:rsid w:val="00503C08"/>
    <w:rPr>
      <w:vanish w:val="0"/>
      <w:webHidden w:val="0"/>
      <w:sz w:val="24"/>
      <w:szCs w:val="24"/>
      <w:specVanish w:val="0"/>
    </w:rPr>
  </w:style>
  <w:style w:type="paragraph" w:customStyle="1" w:styleId="Styl1">
    <w:name w:val="Styl 1"/>
    <w:basedOn w:val="Odstavecseseznamem"/>
    <w:qFormat/>
    <w:rsid w:val="00503C08"/>
    <w:pPr>
      <w:numPr>
        <w:numId w:val="15"/>
      </w:numPr>
      <w:tabs>
        <w:tab w:val="num" w:pos="360"/>
        <w:tab w:val="left" w:pos="1276"/>
      </w:tabs>
      <w:spacing w:before="240" w:line="276" w:lineRule="auto"/>
      <w:ind w:left="720" w:firstLine="0"/>
      <w:jc w:val="center"/>
    </w:pPr>
    <w:rPr>
      <w:rFonts w:eastAsia="Times New Roman" w:cs="Arial"/>
      <w:b/>
      <w:lang w:val="cs-CZ" w:eastAsia="en-US"/>
    </w:rPr>
  </w:style>
  <w:style w:type="paragraph" w:customStyle="1" w:styleId="Styl2">
    <w:name w:val="Styl 2"/>
    <w:basedOn w:val="Odstavecseseznamem"/>
    <w:link w:val="Styl2Char"/>
    <w:qFormat/>
    <w:rsid w:val="00503C08"/>
    <w:pPr>
      <w:numPr>
        <w:ilvl w:val="1"/>
        <w:numId w:val="15"/>
      </w:numPr>
      <w:spacing w:before="120" w:line="276" w:lineRule="auto"/>
      <w:jc w:val="both"/>
    </w:pPr>
    <w:rPr>
      <w:rFonts w:eastAsia="Times New Roman" w:cs="Arial"/>
      <w:lang w:val="cs-CZ" w:eastAsia="en-US"/>
    </w:rPr>
  </w:style>
  <w:style w:type="paragraph" w:customStyle="1" w:styleId="Styl3">
    <w:name w:val="Styl 3"/>
    <w:basedOn w:val="Styl2"/>
    <w:link w:val="Styl3Char"/>
    <w:qFormat/>
    <w:rsid w:val="00503C08"/>
    <w:pPr>
      <w:numPr>
        <w:ilvl w:val="2"/>
        <w:numId w:val="7"/>
      </w:numPr>
      <w:tabs>
        <w:tab w:val="clear" w:pos="1304"/>
      </w:tabs>
      <w:ind w:left="1224" w:hanging="657"/>
    </w:pPr>
  </w:style>
  <w:style w:type="character" w:customStyle="1" w:styleId="Styl2Char">
    <w:name w:val="Styl 2 Char"/>
    <w:link w:val="Styl2"/>
    <w:rsid w:val="00503C08"/>
    <w:rPr>
      <w:rFonts w:ascii="Calibri" w:eastAsia="Times New Roman" w:hAnsi="Calibri" w:cs="Arial"/>
    </w:rPr>
  </w:style>
  <w:style w:type="character" w:customStyle="1" w:styleId="Styl3Char">
    <w:name w:val="Styl 3 Char"/>
    <w:link w:val="Styl3"/>
    <w:rsid w:val="00503C08"/>
    <w:rPr>
      <w:rFonts w:ascii="Calibri" w:eastAsia="Times New Roman" w:hAnsi="Calibri" w:cs="Arial"/>
    </w:rPr>
  </w:style>
  <w:style w:type="table" w:styleId="Mkatabulky">
    <w:name w:val="Table Grid"/>
    <w:basedOn w:val="Normlntabulka"/>
    <w:uiPriority w:val="59"/>
    <w:rsid w:val="00503C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rsid w:val="00503C08"/>
    <w:pPr>
      <w:numPr>
        <w:ilvl w:val="1"/>
        <w:numId w:val="7"/>
      </w:numPr>
      <w:spacing w:after="60"/>
      <w:contextualSpacing/>
    </w:pPr>
    <w:rPr>
      <w:kern w:val="24"/>
      <w:lang w:eastAsia="cs-CZ"/>
    </w:rPr>
  </w:style>
  <w:style w:type="paragraph" w:customStyle="1" w:styleId="Odrky1">
    <w:name w:val="Odrážky 1"/>
    <w:basedOn w:val="Zkladntext"/>
    <w:rsid w:val="00503C08"/>
    <w:pPr>
      <w:numPr>
        <w:numId w:val="8"/>
      </w:numPr>
      <w:tabs>
        <w:tab w:val="clear" w:pos="1069"/>
      </w:tabs>
      <w:overflowPunct w:val="0"/>
      <w:autoSpaceDE w:val="0"/>
      <w:autoSpaceDN w:val="0"/>
      <w:adjustRightInd w:val="0"/>
      <w:spacing w:before="0" w:after="0"/>
      <w:ind w:left="720"/>
      <w:textAlignment w:val="baseline"/>
    </w:pPr>
    <w:rPr>
      <w:rFonts w:ascii="Arial" w:hAnsi="Arial" w:cs="Arial"/>
      <w:sz w:val="24"/>
      <w:lang w:eastAsia="cs-CZ"/>
    </w:rPr>
  </w:style>
  <w:style w:type="paragraph" w:styleId="Zkladntext">
    <w:name w:val="Body Text"/>
    <w:basedOn w:val="Normln"/>
    <w:link w:val="ZkladntextChar"/>
    <w:rsid w:val="00503C08"/>
  </w:style>
  <w:style w:type="character" w:customStyle="1" w:styleId="ZkladntextChar">
    <w:name w:val="Základní text Char"/>
    <w:basedOn w:val="Standardnpsmoodstavce"/>
    <w:link w:val="Zkladntext"/>
    <w:rsid w:val="00503C08"/>
    <w:rPr>
      <w:rFonts w:ascii="Times New Roman" w:eastAsia="Times New Roman" w:hAnsi="Times New Roman" w:cs="Times New Roman"/>
      <w:szCs w:val="24"/>
    </w:rPr>
  </w:style>
  <w:style w:type="character" w:styleId="Zdraznnintenzivn">
    <w:name w:val="Intense Emphasis"/>
    <w:uiPriority w:val="21"/>
    <w:qFormat/>
    <w:rsid w:val="00503C08"/>
    <w:rPr>
      <w:b/>
      <w:bCs/>
      <w:i/>
      <w:iCs/>
      <w:color w:val="2DA2BF"/>
    </w:rPr>
  </w:style>
  <w:style w:type="numbering" w:styleId="1ai">
    <w:name w:val="Outline List 1"/>
    <w:basedOn w:val="Bezseznamu"/>
    <w:rsid w:val="00503C08"/>
    <w:pPr>
      <w:numPr>
        <w:numId w:val="9"/>
      </w:numPr>
    </w:pPr>
  </w:style>
  <w:style w:type="paragraph" w:customStyle="1" w:styleId="odraky">
    <w:name w:val="odražky"/>
    <w:basedOn w:val="Normln"/>
    <w:rsid w:val="00503C08"/>
    <w:pPr>
      <w:numPr>
        <w:numId w:val="10"/>
      </w:numPr>
      <w:spacing w:before="0" w:after="0" w:line="360" w:lineRule="auto"/>
      <w:jc w:val="left"/>
    </w:pPr>
    <w:rPr>
      <w:rFonts w:ascii="Arial" w:hAnsi="Arial"/>
      <w:szCs w:val="20"/>
      <w:lang w:val="sk-SK"/>
    </w:rPr>
  </w:style>
  <w:style w:type="character" w:styleId="Sledovanodkaz">
    <w:name w:val="FollowedHyperlink"/>
    <w:rsid w:val="00503C08"/>
    <w:rPr>
      <w:color w:val="800080"/>
      <w:u w:val="single"/>
    </w:rPr>
  </w:style>
  <w:style w:type="paragraph" w:styleId="Revize">
    <w:name w:val="Revision"/>
    <w:hidden/>
    <w:uiPriority w:val="99"/>
    <w:semiHidden/>
    <w:rsid w:val="00503C08"/>
    <w:pPr>
      <w:spacing w:after="0" w:line="240" w:lineRule="auto"/>
    </w:pPr>
    <w:rPr>
      <w:rFonts w:ascii="Times New Roman" w:eastAsia="Times New Roman" w:hAnsi="Times New Roman" w:cs="Times New Roman"/>
      <w:szCs w:val="24"/>
    </w:rPr>
  </w:style>
  <w:style w:type="paragraph" w:customStyle="1" w:styleId="clanekavdefinicich">
    <w:name w:val="clanek (a) v definicich"/>
    <w:basedOn w:val="Claneka"/>
    <w:link w:val="clanekavdefinicichChar"/>
    <w:qFormat/>
    <w:rsid w:val="00503C08"/>
    <w:pPr>
      <w:numPr>
        <w:numId w:val="16"/>
      </w:numPr>
      <w:tabs>
        <w:tab w:val="clear" w:pos="1134"/>
        <w:tab w:val="num" w:pos="360"/>
      </w:tabs>
      <w:ind w:left="1276" w:hanging="709"/>
    </w:pPr>
  </w:style>
  <w:style w:type="character" w:customStyle="1" w:styleId="clanekavdefinicichChar">
    <w:name w:val="clanek (a) v definicich Char"/>
    <w:link w:val="clanekavdefinicich"/>
    <w:rsid w:val="00503C08"/>
    <w:rPr>
      <w:rFonts w:ascii="Times New Roman" w:eastAsia="Times New Roman" w:hAnsi="Times New Roman" w:cs="Times New Roman"/>
      <w:szCs w:val="24"/>
    </w:rPr>
  </w:style>
  <w:style w:type="character" w:customStyle="1" w:styleId="ClanekaChar">
    <w:name w:val="Clanek (a) Char"/>
    <w:link w:val="Claneka"/>
    <w:rsid w:val="00503C08"/>
    <w:rPr>
      <w:rFonts w:ascii="Times New Roman" w:eastAsia="Times New Roman" w:hAnsi="Times New Roman" w:cs="Times New Roman"/>
      <w:szCs w:val="24"/>
    </w:rPr>
  </w:style>
  <w:style w:type="character" w:customStyle="1" w:styleId="RLProhlensmluvnchstranChar">
    <w:name w:val="RL Prohlášení smluvních stran Char"/>
    <w:link w:val="RLProhlensmluvnchstran"/>
    <w:locked/>
    <w:rsid w:val="00503C08"/>
    <w:rPr>
      <w:b/>
      <w:szCs w:val="24"/>
    </w:rPr>
  </w:style>
  <w:style w:type="paragraph" w:customStyle="1" w:styleId="RLProhlensmluvnchstran">
    <w:name w:val="RL Prohlášení smluvních stran"/>
    <w:basedOn w:val="Normln"/>
    <w:link w:val="RLProhlensmluvnchstranChar"/>
    <w:rsid w:val="00503C08"/>
    <w:pPr>
      <w:spacing w:before="0" w:line="280" w:lineRule="exact"/>
      <w:jc w:val="center"/>
    </w:pPr>
    <w:rPr>
      <w:rFonts w:asciiTheme="minorHAnsi" w:eastAsiaTheme="minorHAnsi" w:hAnsiTheme="minorHAnsi" w:cstheme="minorBidi"/>
      <w:b/>
    </w:rPr>
  </w:style>
  <w:style w:type="paragraph" w:customStyle="1" w:styleId="RLdajeosmluvnstran">
    <w:name w:val="RL Údaje o smluvní straně"/>
    <w:basedOn w:val="Normln"/>
    <w:rsid w:val="00503C08"/>
    <w:pPr>
      <w:spacing w:before="0" w:line="280" w:lineRule="exact"/>
      <w:jc w:val="center"/>
    </w:pPr>
    <w:rPr>
      <w:rFonts w:ascii="Calibri" w:hAnsi="Calibri"/>
    </w:rPr>
  </w:style>
  <w:style w:type="paragraph" w:styleId="Bezmezer">
    <w:name w:val="No Spacing"/>
    <w:uiPriority w:val="99"/>
    <w:qFormat/>
    <w:rsid w:val="00503C08"/>
    <w:pPr>
      <w:tabs>
        <w:tab w:val="num" w:pos="0"/>
      </w:tabs>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ISIR1">
    <w:name w:val="eISIR1"/>
    <w:basedOn w:val="Nadpis1"/>
    <w:next w:val="Normln"/>
    <w:qFormat/>
    <w:rsid w:val="00503C08"/>
    <w:pPr>
      <w:keepLines/>
      <w:numPr>
        <w:numId w:val="17"/>
      </w:numPr>
      <w:pBdr>
        <w:bottom w:val="single" w:sz="4" w:space="1" w:color="auto"/>
      </w:pBdr>
      <w:spacing w:after="240" w:line="259" w:lineRule="auto"/>
    </w:pPr>
    <w:rPr>
      <w:rFonts w:cs="Times New Roman"/>
      <w:caps w:val="0"/>
      <w:color w:val="1F4E79"/>
      <w:szCs w:val="22"/>
    </w:rPr>
  </w:style>
  <w:style w:type="paragraph" w:customStyle="1" w:styleId="eISIR2">
    <w:name w:val="eISIR2"/>
    <w:basedOn w:val="Clanek11"/>
    <w:next w:val="Normln"/>
    <w:qFormat/>
    <w:rsid w:val="00503C08"/>
    <w:pPr>
      <w:keepNext/>
      <w:keepLines/>
      <w:widowControl/>
      <w:numPr>
        <w:numId w:val="17"/>
      </w:numPr>
      <w:tabs>
        <w:tab w:val="num" w:pos="360"/>
      </w:tabs>
      <w:spacing w:before="360"/>
      <w:ind w:left="992" w:hanging="567"/>
    </w:pPr>
    <w:rPr>
      <w:rFonts w:cs="Times New Roman"/>
      <w:b/>
      <w:color w:val="1F4E79"/>
    </w:rPr>
  </w:style>
  <w:style w:type="paragraph" w:customStyle="1" w:styleId="Default">
    <w:name w:val="Default"/>
    <w:rsid w:val="00F23C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17438</Words>
  <Characters>102888</Characters>
  <Application>Microsoft Office Word</Application>
  <DocSecurity>0</DocSecurity>
  <Lines>857</Lines>
  <Paragraphs>240</Paragraphs>
  <ScaleCrop>false</ScaleCrop>
  <Company/>
  <LinksUpToDate>false</LinksUpToDate>
  <CharactersWithSpaces>120086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2021-05-31T11:41:00Z</dcterms:created>
  <dcterms:modified xsi:type="dcterms:W3CDTF">2021-05-31T11:41:00Z</dcterms:modified>
</cp:coreProperties>
</file>