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AD" w:rsidRPr="00B342D9" w:rsidRDefault="006E63AD" w:rsidP="006E63AD">
      <w:pPr>
        <w:rPr>
          <w:strike/>
        </w:rPr>
      </w:pPr>
      <w:bookmarkStart w:id="0" w:name="_GoBack"/>
      <w:bookmarkEnd w:id="0"/>
    </w:p>
    <w:p w:rsidR="006E63AD" w:rsidRPr="00562EDF" w:rsidRDefault="006E63AD" w:rsidP="006E63AD">
      <w:pPr>
        <w:pStyle w:val="Bodytext3PRK"/>
        <w:ind w:left="0"/>
        <w:contextualSpacing/>
        <w:jc w:val="center"/>
        <w:rPr>
          <w:rFonts w:ascii="Times New Roman" w:hAnsi="Times New Roman"/>
          <w:b/>
          <w:sz w:val="23"/>
          <w:szCs w:val="23"/>
        </w:rPr>
      </w:pPr>
      <w:r w:rsidRPr="00562EDF">
        <w:rPr>
          <w:rFonts w:ascii="Times New Roman" w:hAnsi="Times New Roman"/>
          <w:b/>
          <w:sz w:val="23"/>
          <w:szCs w:val="23"/>
        </w:rPr>
        <w:t>Informace pro smluvní strany</w:t>
      </w:r>
    </w:p>
    <w:p w:rsidR="006E63AD" w:rsidRPr="00562EDF" w:rsidRDefault="006E63AD" w:rsidP="006E63AD">
      <w:pPr>
        <w:pStyle w:val="Bodytext3PRK"/>
        <w:ind w:left="0"/>
        <w:contextualSpacing/>
        <w:jc w:val="center"/>
        <w:rPr>
          <w:rFonts w:ascii="Times New Roman" w:hAnsi="Times New Roman"/>
          <w:b/>
          <w:sz w:val="23"/>
          <w:szCs w:val="23"/>
        </w:rPr>
      </w:pPr>
      <w:r w:rsidRPr="00562EDF">
        <w:rPr>
          <w:rFonts w:ascii="Times New Roman" w:hAnsi="Times New Roman"/>
          <w:b/>
          <w:sz w:val="23"/>
          <w:szCs w:val="23"/>
        </w:rPr>
        <w:t>při přijetí osobních údajů fyzické osoby Psychiatrickou léčebnou Šternberk</w:t>
      </w:r>
    </w:p>
    <w:p w:rsidR="006E63AD" w:rsidRPr="00562EDF" w:rsidRDefault="006E63AD" w:rsidP="006E63AD">
      <w:pPr>
        <w:pStyle w:val="Bodytext3PRK"/>
        <w:ind w:left="0"/>
        <w:contextualSpacing/>
        <w:rPr>
          <w:rFonts w:ascii="Times New Roman" w:hAnsi="Times New Roman"/>
          <w:b/>
          <w:sz w:val="23"/>
          <w:szCs w:val="23"/>
        </w:rPr>
      </w:pPr>
    </w:p>
    <w:p w:rsidR="006E63AD" w:rsidRPr="00562EDF" w:rsidRDefault="006E63AD" w:rsidP="006E63AD">
      <w:pPr>
        <w:pStyle w:val="Bodytext3PRK"/>
        <w:ind w:left="0"/>
        <w:contextualSpacing/>
        <w:rPr>
          <w:rFonts w:ascii="Times New Roman" w:hAnsi="Times New Roman"/>
          <w:b/>
          <w:sz w:val="23"/>
          <w:szCs w:val="23"/>
        </w:rPr>
      </w:pPr>
      <w:r w:rsidRPr="00562EDF">
        <w:rPr>
          <w:rFonts w:ascii="Times New Roman" w:hAnsi="Times New Roman"/>
          <w:b/>
          <w:sz w:val="23"/>
          <w:szCs w:val="23"/>
        </w:rPr>
        <w:t>1. Správce osobních údajů</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název:</w:t>
      </w:r>
      <w:r w:rsidRPr="00562EDF">
        <w:rPr>
          <w:rFonts w:ascii="Times New Roman" w:hAnsi="Times New Roman"/>
          <w:sz w:val="23"/>
          <w:szCs w:val="23"/>
        </w:rPr>
        <w:tab/>
      </w:r>
      <w:r w:rsidRPr="00562EDF">
        <w:rPr>
          <w:rFonts w:ascii="Times New Roman" w:hAnsi="Times New Roman"/>
          <w:color w:val="000000"/>
          <w:sz w:val="23"/>
          <w:szCs w:val="23"/>
          <w:shd w:val="clear" w:color="auto" w:fill="FFFFFF"/>
        </w:rPr>
        <w:t>Psychiatrická léčebna Šternberk</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IČ:</w:t>
      </w:r>
      <w:r w:rsidRPr="00562EDF">
        <w:rPr>
          <w:rFonts w:ascii="Times New Roman" w:hAnsi="Times New Roman"/>
          <w:sz w:val="23"/>
          <w:szCs w:val="23"/>
        </w:rPr>
        <w:tab/>
      </w:r>
      <w:r w:rsidRPr="00562EDF">
        <w:rPr>
          <w:rFonts w:ascii="Times New Roman" w:hAnsi="Times New Roman"/>
          <w:color w:val="000000"/>
          <w:sz w:val="23"/>
          <w:szCs w:val="23"/>
          <w:shd w:val="clear" w:color="auto" w:fill="FFFFFF"/>
        </w:rPr>
        <w:t>00843954</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Adresa:</w:t>
      </w:r>
      <w:r w:rsidRPr="00562EDF">
        <w:rPr>
          <w:rFonts w:ascii="Times New Roman" w:hAnsi="Times New Roman"/>
          <w:sz w:val="23"/>
          <w:szCs w:val="23"/>
        </w:rPr>
        <w:tab/>
      </w:r>
      <w:r w:rsidRPr="00562EDF">
        <w:rPr>
          <w:rFonts w:ascii="Times New Roman" w:hAnsi="Times New Roman"/>
          <w:color w:val="000000"/>
          <w:sz w:val="23"/>
          <w:szCs w:val="23"/>
          <w:shd w:val="clear" w:color="auto" w:fill="FFFFFF"/>
        </w:rPr>
        <w:t>Olomoucká 1848/173, 785 01 Šternberk</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E-mail:</w:t>
      </w:r>
      <w:r w:rsidRPr="00562EDF">
        <w:rPr>
          <w:rFonts w:ascii="Times New Roman" w:hAnsi="Times New Roman"/>
          <w:sz w:val="23"/>
          <w:szCs w:val="23"/>
        </w:rPr>
        <w:tab/>
      </w:r>
      <w:hyperlink r:id="rId7" w:history="1">
        <w:r w:rsidRPr="00562EDF">
          <w:rPr>
            <w:rStyle w:val="Hypertextovodkaz"/>
            <w:rFonts w:ascii="Times New Roman" w:hAnsi="Times New Roman"/>
            <w:color w:val="9A0054"/>
            <w:sz w:val="23"/>
            <w:szCs w:val="23"/>
            <w:shd w:val="clear" w:color="auto" w:fill="FFFFFF"/>
          </w:rPr>
          <w:t>info@plstbk.cz</w:t>
        </w:r>
      </w:hyperlink>
      <w:r w:rsidRPr="00562EDF">
        <w:rPr>
          <w:rFonts w:ascii="Times New Roman" w:hAnsi="Times New Roman"/>
          <w:sz w:val="23"/>
          <w:szCs w:val="23"/>
        </w:rPr>
        <w:t xml:space="preserve"> </w:t>
      </w:r>
      <w:r w:rsidRPr="00562EDF">
        <w:rPr>
          <w:rFonts w:ascii="Times New Roman" w:hAnsi="Times New Roman"/>
          <w:sz w:val="23"/>
          <w:szCs w:val="23"/>
        </w:rPr>
        <w:tab/>
        <w:t xml:space="preserve">Tel: </w:t>
      </w:r>
      <w:r w:rsidRPr="00562EDF">
        <w:rPr>
          <w:rFonts w:ascii="Times New Roman" w:hAnsi="Times New Roman"/>
          <w:sz w:val="23"/>
          <w:szCs w:val="23"/>
        </w:rPr>
        <w:tab/>
      </w:r>
      <w:r w:rsidRPr="00562EDF">
        <w:rPr>
          <w:rFonts w:ascii="Times New Roman" w:hAnsi="Times New Roman"/>
          <w:color w:val="000000"/>
          <w:sz w:val="23"/>
          <w:szCs w:val="23"/>
          <w:shd w:val="clear" w:color="auto" w:fill="FFFFFF"/>
        </w:rPr>
        <w:t>+420 585 085 111</w:t>
      </w:r>
    </w:p>
    <w:p w:rsidR="006E63AD" w:rsidRPr="00562EDF" w:rsidRDefault="006E63AD" w:rsidP="006E63AD">
      <w:pPr>
        <w:pStyle w:val="Bodytext3PRK"/>
        <w:ind w:left="0"/>
        <w:contextualSpacing/>
        <w:rPr>
          <w:rFonts w:ascii="Times New Roman" w:hAnsi="Times New Roman"/>
          <w:sz w:val="23"/>
          <w:szCs w:val="23"/>
        </w:rPr>
      </w:pPr>
    </w:p>
    <w:p w:rsidR="006E63AD" w:rsidRPr="00562EDF" w:rsidRDefault="006E63AD" w:rsidP="006E63AD">
      <w:pPr>
        <w:pStyle w:val="Bodytext3PRK"/>
        <w:ind w:left="0"/>
        <w:contextualSpacing/>
        <w:rPr>
          <w:rFonts w:ascii="Times New Roman" w:hAnsi="Times New Roman"/>
          <w:b/>
          <w:sz w:val="23"/>
          <w:szCs w:val="23"/>
        </w:rPr>
      </w:pPr>
      <w:r w:rsidRPr="00562EDF">
        <w:rPr>
          <w:rFonts w:ascii="Times New Roman" w:hAnsi="Times New Roman"/>
          <w:b/>
          <w:sz w:val="23"/>
          <w:szCs w:val="23"/>
        </w:rPr>
        <w:t>2. Právní základ pro zpracování</w:t>
      </w:r>
    </w:p>
    <w:p w:rsidR="006E63AD" w:rsidRPr="00562EDF" w:rsidRDefault="006E63AD" w:rsidP="006E63AD">
      <w:pPr>
        <w:pStyle w:val="Bodytext3PRK"/>
        <w:numPr>
          <w:ilvl w:val="0"/>
          <w:numId w:val="0"/>
        </w:numPr>
        <w:contextualSpacing/>
        <w:rPr>
          <w:rFonts w:ascii="Times New Roman" w:hAnsi="Times New Roman"/>
          <w:sz w:val="23"/>
          <w:szCs w:val="23"/>
        </w:rPr>
      </w:pPr>
      <w:r w:rsidRPr="00562EDF">
        <w:rPr>
          <w:rFonts w:ascii="Times New Roman" w:hAnsi="Times New Roman"/>
          <w:sz w:val="23"/>
          <w:szCs w:val="23"/>
        </w:rPr>
        <w:t>- Smlouva kupní, smlouva o dílo, smlouva na dodání služeb</w:t>
      </w:r>
    </w:p>
    <w:p w:rsidR="006E63AD" w:rsidRPr="00562EDF" w:rsidRDefault="006E63AD" w:rsidP="006E63AD">
      <w:pPr>
        <w:pStyle w:val="Bodytext3PRK"/>
        <w:numPr>
          <w:ilvl w:val="0"/>
          <w:numId w:val="0"/>
        </w:numPr>
        <w:contextualSpacing/>
        <w:rPr>
          <w:rFonts w:ascii="Times New Roman" w:hAnsi="Times New Roman"/>
          <w:sz w:val="23"/>
          <w:szCs w:val="23"/>
        </w:rPr>
      </w:pPr>
      <w:r w:rsidRPr="00562EDF">
        <w:rPr>
          <w:rFonts w:ascii="Times New Roman" w:hAnsi="Times New Roman"/>
          <w:sz w:val="23"/>
          <w:szCs w:val="23"/>
        </w:rPr>
        <w:t>- Poskytování osobních údajů je povinností subjektu údajů – smluvní strany, která vyplývá z výše zmíněné smlouvy</w:t>
      </w:r>
    </w:p>
    <w:p w:rsidR="006E63AD" w:rsidRPr="00562EDF" w:rsidRDefault="006E63AD" w:rsidP="006E63AD">
      <w:pPr>
        <w:pStyle w:val="Bodytext3PRK"/>
        <w:numPr>
          <w:ilvl w:val="0"/>
          <w:numId w:val="0"/>
        </w:numPr>
        <w:contextualSpacing/>
        <w:rPr>
          <w:rFonts w:ascii="Times New Roman" w:hAnsi="Times New Roman"/>
          <w:sz w:val="23"/>
          <w:szCs w:val="23"/>
        </w:rPr>
      </w:pPr>
    </w:p>
    <w:p w:rsidR="006E63AD" w:rsidRPr="00562EDF" w:rsidRDefault="006E63AD" w:rsidP="006E63AD">
      <w:pPr>
        <w:pStyle w:val="Bodytext3PRK"/>
        <w:ind w:left="0"/>
        <w:contextualSpacing/>
        <w:rPr>
          <w:rFonts w:ascii="Times New Roman" w:hAnsi="Times New Roman"/>
          <w:b/>
          <w:sz w:val="23"/>
          <w:szCs w:val="23"/>
        </w:rPr>
      </w:pPr>
      <w:r w:rsidRPr="00562EDF">
        <w:rPr>
          <w:rFonts w:ascii="Times New Roman" w:hAnsi="Times New Roman"/>
          <w:b/>
          <w:sz w:val="23"/>
          <w:szCs w:val="23"/>
        </w:rPr>
        <w:t>3. Účel zpracování</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Plnění práv a povinností podle smlouvy uzavřené se smluvní stranou, jednání o uzavření smlouvy, o změně smlouvy.</w:t>
      </w:r>
    </w:p>
    <w:p w:rsidR="006E63AD" w:rsidRPr="00562EDF" w:rsidRDefault="006E63AD" w:rsidP="006E63AD">
      <w:pPr>
        <w:pStyle w:val="Bodytext3PRK"/>
        <w:ind w:left="0"/>
        <w:contextualSpacing/>
        <w:rPr>
          <w:rFonts w:ascii="Times New Roman" w:hAnsi="Times New Roman"/>
          <w:sz w:val="23"/>
          <w:szCs w:val="23"/>
        </w:rPr>
      </w:pPr>
    </w:p>
    <w:p w:rsidR="006E63AD" w:rsidRPr="00562EDF" w:rsidRDefault="006E63AD" w:rsidP="006E63AD">
      <w:pPr>
        <w:pStyle w:val="Bodytext3PRK"/>
        <w:ind w:left="0"/>
        <w:contextualSpacing/>
        <w:rPr>
          <w:rFonts w:ascii="Times New Roman" w:hAnsi="Times New Roman"/>
          <w:b/>
          <w:sz w:val="23"/>
          <w:szCs w:val="23"/>
        </w:rPr>
      </w:pPr>
      <w:r w:rsidRPr="00562EDF">
        <w:rPr>
          <w:rFonts w:ascii="Times New Roman" w:hAnsi="Times New Roman"/>
          <w:b/>
          <w:sz w:val="23"/>
          <w:szCs w:val="23"/>
        </w:rPr>
        <w:t>4. Příjemci osobních údajů</w:t>
      </w:r>
    </w:p>
    <w:p w:rsidR="006E63AD" w:rsidRPr="00562EDF" w:rsidRDefault="006E63AD" w:rsidP="006E63AD">
      <w:pPr>
        <w:pStyle w:val="Bodytext3PRK"/>
        <w:numPr>
          <w:ilvl w:val="0"/>
          <w:numId w:val="0"/>
        </w:numPr>
        <w:contextualSpacing/>
        <w:rPr>
          <w:rFonts w:ascii="Times New Roman" w:hAnsi="Times New Roman"/>
          <w:sz w:val="23"/>
          <w:szCs w:val="23"/>
        </w:rPr>
      </w:pPr>
      <w:r w:rsidRPr="00562EDF">
        <w:rPr>
          <w:rFonts w:ascii="Times New Roman" w:hAnsi="Times New Roman"/>
          <w:sz w:val="23"/>
          <w:szCs w:val="23"/>
        </w:rPr>
        <w:t>Orgány veřejné moci, registr smluv v souladu se zákonem o registru smluv, poskytovatelé údržby informačního systému, další příjemci dle potřeb pro plnění smlouvy</w:t>
      </w:r>
    </w:p>
    <w:p w:rsidR="006E63AD" w:rsidRPr="00562EDF" w:rsidRDefault="006E63AD" w:rsidP="006E63AD">
      <w:pPr>
        <w:pStyle w:val="Bodytext3PRK"/>
        <w:numPr>
          <w:ilvl w:val="0"/>
          <w:numId w:val="0"/>
        </w:numPr>
        <w:ind w:left="720"/>
        <w:contextualSpacing/>
        <w:rPr>
          <w:rFonts w:ascii="Times New Roman" w:hAnsi="Times New Roman"/>
          <w:sz w:val="23"/>
          <w:szCs w:val="23"/>
        </w:rPr>
      </w:pPr>
    </w:p>
    <w:p w:rsidR="006E63AD" w:rsidRPr="00562EDF" w:rsidRDefault="006E63AD" w:rsidP="006E63AD">
      <w:pPr>
        <w:pStyle w:val="Bodytext3PRK"/>
        <w:ind w:left="0"/>
        <w:contextualSpacing/>
        <w:rPr>
          <w:rFonts w:ascii="Times New Roman" w:hAnsi="Times New Roman"/>
          <w:b/>
          <w:sz w:val="23"/>
          <w:szCs w:val="23"/>
        </w:rPr>
      </w:pPr>
      <w:r w:rsidRPr="00562EDF">
        <w:rPr>
          <w:rFonts w:ascii="Times New Roman" w:hAnsi="Times New Roman"/>
          <w:b/>
          <w:sz w:val="23"/>
          <w:szCs w:val="23"/>
        </w:rPr>
        <w:t>5. Kategorie osobních údajů pro plnění smlouvy</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 adresní, identifikační údaje: jméno, příjmení, titul, rodné číslo, datum narození, adresa bydliště, IČ, DIČ</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 kontaktní údaje: telefonní číslo, e-mail, fax, jiné obdobné údaje</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 popisné údaje: bankovní spojení</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 další údaje nezbytné pro účel zpracování</w:t>
      </w:r>
    </w:p>
    <w:p w:rsidR="006E63AD" w:rsidRPr="00562EDF" w:rsidRDefault="006E63AD" w:rsidP="006E63AD">
      <w:pPr>
        <w:pStyle w:val="Bodytext3PRK"/>
        <w:ind w:left="0"/>
        <w:contextualSpacing/>
        <w:rPr>
          <w:rFonts w:ascii="Times New Roman" w:hAnsi="Times New Roman"/>
          <w:b/>
          <w:sz w:val="23"/>
          <w:szCs w:val="23"/>
        </w:rPr>
      </w:pPr>
    </w:p>
    <w:p w:rsidR="006E63AD" w:rsidRPr="00562EDF" w:rsidRDefault="006E63AD" w:rsidP="006E63AD">
      <w:pPr>
        <w:pStyle w:val="Bodytext3PRK"/>
        <w:ind w:left="0"/>
        <w:contextualSpacing/>
        <w:rPr>
          <w:rFonts w:ascii="Times New Roman" w:hAnsi="Times New Roman"/>
          <w:b/>
          <w:sz w:val="23"/>
          <w:szCs w:val="23"/>
        </w:rPr>
      </w:pPr>
      <w:r w:rsidRPr="00562EDF">
        <w:rPr>
          <w:rFonts w:ascii="Times New Roman" w:hAnsi="Times New Roman"/>
          <w:b/>
          <w:sz w:val="23"/>
          <w:szCs w:val="23"/>
        </w:rPr>
        <w:t>6. Doba zpracování osobních údajů</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Osobní údaje budou zpracovávány po dobu platnosti výše zmíněné smlouvy a po jejím skončení s nimi bude naloženo dle platné právní úpravy, zejm.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6E63AD" w:rsidRPr="00562EDF" w:rsidRDefault="006E63AD" w:rsidP="006E63AD">
      <w:pPr>
        <w:pStyle w:val="Bodytext3PRK"/>
        <w:ind w:left="0"/>
        <w:contextualSpacing/>
        <w:rPr>
          <w:rFonts w:ascii="Times New Roman" w:hAnsi="Times New Roman"/>
          <w:sz w:val="23"/>
          <w:szCs w:val="23"/>
        </w:rPr>
      </w:pPr>
    </w:p>
    <w:p w:rsidR="006E63AD" w:rsidRPr="00562EDF" w:rsidRDefault="006E63AD" w:rsidP="006E63AD">
      <w:pPr>
        <w:pStyle w:val="Bodytext3PRK"/>
        <w:ind w:left="0"/>
        <w:contextualSpacing/>
        <w:rPr>
          <w:rFonts w:ascii="Times New Roman" w:hAnsi="Times New Roman"/>
          <w:b/>
          <w:sz w:val="23"/>
          <w:szCs w:val="23"/>
        </w:rPr>
      </w:pPr>
      <w:r w:rsidRPr="00562EDF">
        <w:rPr>
          <w:rFonts w:ascii="Times New Roman" w:hAnsi="Times New Roman"/>
          <w:b/>
          <w:sz w:val="23"/>
          <w:szCs w:val="23"/>
        </w:rPr>
        <w:t>7. Práva subjektu údajů</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b/>
          <w:sz w:val="23"/>
          <w:szCs w:val="23"/>
        </w:rPr>
        <w:t>Právo na přístup</w:t>
      </w:r>
      <w:r w:rsidRPr="00562EDF">
        <w:rPr>
          <w:rFonts w:ascii="Times New Roman" w:hAnsi="Times New Roman"/>
          <w:sz w:val="23"/>
          <w:szCs w:val="23"/>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562EDF">
        <w:rPr>
          <w:rFonts w:ascii="Times New Roman" w:hAnsi="Times New Roman"/>
          <w:b/>
          <w:sz w:val="23"/>
          <w:szCs w:val="23"/>
        </w:rPr>
        <w:t>právo, aby</w:t>
      </w:r>
      <w:r w:rsidRPr="00562EDF">
        <w:rPr>
          <w:rFonts w:ascii="Times New Roman" w:hAnsi="Times New Roman"/>
          <w:sz w:val="23"/>
          <w:szCs w:val="23"/>
        </w:rPr>
        <w:t xml:space="preserve"> </w:t>
      </w:r>
      <w:r w:rsidRPr="00562EDF">
        <w:rPr>
          <w:rFonts w:ascii="Times New Roman" w:hAnsi="Times New Roman"/>
          <w:b/>
          <w:sz w:val="23"/>
          <w:szCs w:val="23"/>
        </w:rPr>
        <w:t>správce</w:t>
      </w:r>
      <w:r w:rsidRPr="00562EDF">
        <w:rPr>
          <w:rFonts w:ascii="Times New Roman" w:hAnsi="Times New Roman"/>
          <w:sz w:val="23"/>
          <w:szCs w:val="23"/>
        </w:rPr>
        <w:t xml:space="preserve"> bez zbytečného odkladu </w:t>
      </w:r>
      <w:r w:rsidRPr="00562EDF">
        <w:rPr>
          <w:rFonts w:ascii="Times New Roman" w:hAnsi="Times New Roman"/>
          <w:b/>
          <w:sz w:val="23"/>
          <w:szCs w:val="23"/>
        </w:rPr>
        <w:t>opravil na jeho žádost nepřesné osobní údaje</w:t>
      </w:r>
      <w:r w:rsidRPr="00562EDF">
        <w:rPr>
          <w:rFonts w:ascii="Times New Roman" w:hAnsi="Times New Roman"/>
          <w:sz w:val="23"/>
          <w:szCs w:val="23"/>
        </w:rPr>
        <w:t xml:space="preserve">, které se ho týkají. </w:t>
      </w:r>
      <w:r w:rsidRPr="00562EDF">
        <w:rPr>
          <w:rFonts w:ascii="Times New Roman" w:hAnsi="Times New Roman"/>
          <w:b/>
          <w:sz w:val="23"/>
          <w:szCs w:val="23"/>
        </w:rPr>
        <w:t>Neúplné osobní údaje má subjekt údajů</w:t>
      </w:r>
      <w:r w:rsidRPr="00562EDF">
        <w:rPr>
          <w:rFonts w:ascii="Times New Roman" w:hAnsi="Times New Roman"/>
          <w:sz w:val="23"/>
          <w:szCs w:val="23"/>
        </w:rPr>
        <w:t xml:space="preserve"> </w:t>
      </w:r>
      <w:r w:rsidRPr="00562EDF">
        <w:rPr>
          <w:rFonts w:ascii="Times New Roman" w:hAnsi="Times New Roman"/>
          <w:b/>
          <w:sz w:val="23"/>
          <w:szCs w:val="23"/>
        </w:rPr>
        <w:t>právo kdykoli doplnit</w:t>
      </w:r>
      <w:r w:rsidRPr="00562EDF">
        <w:rPr>
          <w:rFonts w:ascii="Times New Roman" w:hAnsi="Times New Roman"/>
          <w:sz w:val="23"/>
          <w:szCs w:val="23"/>
        </w:rPr>
        <w:t>.</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b/>
          <w:sz w:val="23"/>
          <w:szCs w:val="23"/>
        </w:rPr>
        <w:t>Právo na výmaz</w:t>
      </w:r>
      <w:r w:rsidRPr="00562EDF">
        <w:rPr>
          <w:rFonts w:ascii="Times New Roman" w:hAnsi="Times New Roman"/>
          <w:sz w:val="23"/>
          <w:szCs w:val="23"/>
        </w:rPr>
        <w:t xml:space="preserve"> osobních údajů představuje jinými slovy vyjádřenou povinnost správce zlikvidovat osobní údaje, které o subjektu údajů zpracovává, pokud jsou splněny určité podmínky a subjekt údajů o to požádá.</w:t>
      </w:r>
    </w:p>
    <w:p w:rsidR="006E63AD"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 xml:space="preserve">Subjekt údajů má </w:t>
      </w:r>
      <w:r w:rsidRPr="00562EDF">
        <w:rPr>
          <w:rFonts w:ascii="Times New Roman" w:hAnsi="Times New Roman"/>
          <w:b/>
          <w:sz w:val="23"/>
          <w:szCs w:val="23"/>
        </w:rPr>
        <w:t>právo, aby správce</w:t>
      </w:r>
      <w:r w:rsidRPr="00562EDF">
        <w:rPr>
          <w:rFonts w:ascii="Times New Roman" w:hAnsi="Times New Roman"/>
          <w:sz w:val="23"/>
          <w:szCs w:val="23"/>
        </w:rPr>
        <w:t xml:space="preserve"> v určitých případech </w:t>
      </w:r>
      <w:r w:rsidRPr="00562EDF">
        <w:rPr>
          <w:rFonts w:ascii="Times New Roman" w:hAnsi="Times New Roman"/>
          <w:b/>
          <w:sz w:val="23"/>
          <w:szCs w:val="23"/>
        </w:rPr>
        <w:t>omezil zpracování</w:t>
      </w:r>
      <w:r w:rsidRPr="00562EDF">
        <w:rPr>
          <w:rFonts w:ascii="Times New Roman" w:hAnsi="Times New Roman"/>
          <w:sz w:val="23"/>
          <w:szCs w:val="23"/>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562EDF">
        <w:rPr>
          <w:rFonts w:ascii="Times New Roman" w:hAnsi="Times New Roman"/>
          <w:b/>
          <w:sz w:val="23"/>
          <w:szCs w:val="23"/>
        </w:rPr>
        <w:t>právo</w:t>
      </w:r>
      <w:r w:rsidRPr="00562EDF">
        <w:rPr>
          <w:rFonts w:ascii="Times New Roman" w:hAnsi="Times New Roman"/>
          <w:sz w:val="23"/>
          <w:szCs w:val="23"/>
        </w:rPr>
        <w:t xml:space="preserve"> kdykoli </w:t>
      </w:r>
      <w:r w:rsidRPr="00562EDF">
        <w:rPr>
          <w:rFonts w:ascii="Times New Roman" w:hAnsi="Times New Roman"/>
          <w:b/>
          <w:sz w:val="23"/>
          <w:szCs w:val="23"/>
        </w:rPr>
        <w:t>vznést námitku</w:t>
      </w:r>
      <w:r w:rsidRPr="00562EDF">
        <w:rPr>
          <w:rFonts w:ascii="Times New Roman" w:hAnsi="Times New Roman"/>
          <w:sz w:val="23"/>
          <w:szCs w:val="23"/>
        </w:rPr>
        <w:t>.</w:t>
      </w:r>
    </w:p>
    <w:p w:rsidR="006E63AD" w:rsidRDefault="006E63AD" w:rsidP="006E63AD">
      <w:pPr>
        <w:pStyle w:val="Bodytext1PRK"/>
        <w:numPr>
          <w:ilvl w:val="0"/>
          <w:numId w:val="0"/>
        </w:numPr>
      </w:pPr>
    </w:p>
    <w:p w:rsidR="006E63AD" w:rsidRPr="00562EDF" w:rsidRDefault="006E63AD" w:rsidP="006E63AD">
      <w:pPr>
        <w:pStyle w:val="Bodytext1PRK"/>
        <w:numPr>
          <w:ilvl w:val="0"/>
          <w:numId w:val="0"/>
        </w:numPr>
      </w:pP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b/>
          <w:sz w:val="23"/>
          <w:szCs w:val="23"/>
        </w:rPr>
        <w:t>Právo na přenositelnost</w:t>
      </w:r>
      <w:r w:rsidRPr="00562EDF">
        <w:rPr>
          <w:rFonts w:ascii="Times New Roman" w:hAnsi="Times New Roman"/>
          <w:sz w:val="23"/>
          <w:szCs w:val="23"/>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Právo kdykoli odvolat souhlas se zpracováním osobních údajů se neuplatní, jelikož osobní údaje subjektu údajů jsou zpracovávány z důvodu plnění smlouvy uzavřené se subjektem údajů, nikoli na základě souhlasu se zpracováním.</w:t>
      </w: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 xml:space="preserve">V případě, že bude subjekt údajů jakkoli nespokojen se zpracováním svých osobních údajů prováděné správcem, může podat stížnost přímo jeho </w:t>
      </w:r>
      <w:r w:rsidRPr="00562EDF">
        <w:rPr>
          <w:rFonts w:ascii="Times New Roman" w:hAnsi="Times New Roman"/>
          <w:b/>
          <w:sz w:val="23"/>
          <w:szCs w:val="23"/>
        </w:rPr>
        <w:t xml:space="preserve">pověřenci pro ochranu osobních údajů e-mail: </w:t>
      </w:r>
      <w:r w:rsidRPr="00562EDF">
        <w:rPr>
          <w:rStyle w:val="Siln"/>
          <w:rFonts w:ascii="Times New Roman" w:hAnsi="Times New Roman"/>
          <w:color w:val="000000"/>
          <w:sz w:val="23"/>
          <w:szCs w:val="23"/>
          <w:shd w:val="clear" w:color="auto" w:fill="FFFFFF"/>
        </w:rPr>
        <w:t>osobniudaje@plstbk.cz</w:t>
      </w:r>
      <w:r w:rsidRPr="00562EDF">
        <w:rPr>
          <w:rFonts w:ascii="Times New Roman" w:hAnsi="Times New Roman"/>
          <w:sz w:val="23"/>
          <w:szCs w:val="23"/>
        </w:rPr>
        <w:t xml:space="preserve"> nebo </w:t>
      </w:r>
      <w:r w:rsidRPr="00562EDF">
        <w:rPr>
          <w:rFonts w:ascii="Times New Roman" w:hAnsi="Times New Roman"/>
          <w:b/>
          <w:sz w:val="23"/>
          <w:szCs w:val="23"/>
        </w:rPr>
        <w:t>se obrátit na Úřad pro ochranu osobních údajů.</w:t>
      </w:r>
    </w:p>
    <w:p w:rsidR="006E63AD" w:rsidRPr="00562EDF" w:rsidRDefault="006E63AD" w:rsidP="006E63AD">
      <w:pPr>
        <w:pStyle w:val="Bodytext3PRK"/>
        <w:ind w:left="0"/>
        <w:contextualSpacing/>
        <w:rPr>
          <w:rFonts w:ascii="Times New Roman" w:hAnsi="Times New Roman"/>
          <w:sz w:val="23"/>
          <w:szCs w:val="23"/>
        </w:rPr>
      </w:pPr>
    </w:p>
    <w:p w:rsidR="006E63AD" w:rsidRPr="00562EDF" w:rsidRDefault="006E63AD" w:rsidP="006E63AD">
      <w:pPr>
        <w:pStyle w:val="Bodytext3PRK"/>
        <w:ind w:left="0"/>
        <w:contextualSpacing/>
        <w:rPr>
          <w:rFonts w:ascii="Times New Roman" w:hAnsi="Times New Roman"/>
          <w:sz w:val="23"/>
          <w:szCs w:val="23"/>
        </w:rPr>
      </w:pPr>
      <w:r w:rsidRPr="00562EDF">
        <w:rPr>
          <w:rFonts w:ascii="Times New Roman" w:hAnsi="Times New Roman"/>
          <w:sz w:val="23"/>
          <w:szCs w:val="23"/>
        </w:rPr>
        <w:t>Více informací o právech subjekt údajů je k dispozici na internetových stránkách Úřadu pro ochranu osobních údajů. (</w:t>
      </w:r>
      <w:hyperlink r:id="rId8" w:history="1">
        <w:r w:rsidRPr="00562EDF">
          <w:rPr>
            <w:rStyle w:val="Hypertextovodkaz"/>
            <w:rFonts w:ascii="Times New Roman" w:hAnsi="Times New Roman"/>
            <w:sz w:val="23"/>
            <w:szCs w:val="23"/>
          </w:rPr>
          <w:t>https://www.uoou.cz/6-prava-subjektu-udaj/d-27276</w:t>
        </w:r>
      </w:hyperlink>
      <w:r w:rsidRPr="00562EDF">
        <w:rPr>
          <w:rFonts w:ascii="Times New Roman" w:hAnsi="Times New Roman"/>
          <w:sz w:val="23"/>
          <w:szCs w:val="23"/>
        </w:rPr>
        <w:t>)</w:t>
      </w:r>
    </w:p>
    <w:p w:rsidR="00035C9D" w:rsidRDefault="00035C9D"/>
    <w:sectPr w:rsidR="00035C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68" w:rsidRDefault="00945B68" w:rsidP="006E63AD">
      <w:r>
        <w:separator/>
      </w:r>
    </w:p>
  </w:endnote>
  <w:endnote w:type="continuationSeparator" w:id="0">
    <w:p w:rsidR="00945B68" w:rsidRDefault="00945B68" w:rsidP="006E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Medium">
    <w:altName w:val="Arial"/>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68" w:rsidRDefault="00945B68" w:rsidP="006E63AD">
      <w:r>
        <w:separator/>
      </w:r>
    </w:p>
  </w:footnote>
  <w:footnote w:type="continuationSeparator" w:id="0">
    <w:p w:rsidR="00945B68" w:rsidRDefault="00945B68" w:rsidP="006E63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D9" w:rsidRPr="00194928" w:rsidRDefault="00B342D9" w:rsidP="00B342D9">
    <w:pPr>
      <w:widowControl w:val="0"/>
      <w:tabs>
        <w:tab w:val="center" w:pos="4536"/>
        <w:tab w:val="right" w:pos="9072"/>
      </w:tabs>
      <w:suppressAutoHyphens/>
      <w:rPr>
        <w:rFonts w:ascii="Albertus Medium" w:eastAsia="SimSun" w:hAnsi="Albertus Medium" w:cs="Mangal" w:hint="eastAsia"/>
        <w:kern w:val="1"/>
        <w:sz w:val="20"/>
        <w:lang w:eastAsia="hi-IN" w:bidi="hi-IN"/>
      </w:rPr>
    </w:pPr>
    <w:r>
      <w:rPr>
        <w:noProof/>
      </w:rPr>
      <w:drawing>
        <wp:inline distT="0" distB="0" distL="0" distR="0">
          <wp:extent cx="1895475" cy="552450"/>
          <wp:effectExtent l="0" t="0" r="9525" b="0"/>
          <wp:docPr id="2" name="Obrázek 2"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52450"/>
                  </a:xfrm>
                  <a:prstGeom prst="rect">
                    <a:avLst/>
                  </a:prstGeom>
                  <a:noFill/>
                  <a:ln>
                    <a:noFill/>
                  </a:ln>
                </pic:spPr>
              </pic:pic>
            </a:graphicData>
          </a:graphic>
        </wp:inline>
      </w:drawing>
    </w:r>
  </w:p>
  <w:p w:rsidR="006E63AD" w:rsidRPr="000C0B36" w:rsidRDefault="006E63AD" w:rsidP="006E63AD">
    <w:pPr>
      <w:tabs>
        <w:tab w:val="left" w:pos="1635"/>
      </w:tabs>
      <w:rPr>
        <w:i/>
      </w:rPr>
    </w:pPr>
    <w:r>
      <w:tab/>
    </w:r>
    <w:r>
      <w:tab/>
    </w:r>
    <w:r>
      <w:tab/>
    </w:r>
    <w:r>
      <w:tab/>
    </w:r>
    <w:r>
      <w:tab/>
    </w:r>
    <w:r>
      <w:tab/>
    </w:r>
    <w:r>
      <w:tab/>
    </w:r>
    <w:r>
      <w:tab/>
    </w:r>
    <w:r>
      <w:tab/>
    </w:r>
    <w:r>
      <w:tab/>
    </w:r>
    <w:r w:rsidRPr="000C0B36">
      <w:rPr>
        <w:i/>
      </w:rPr>
      <w:t xml:space="preserve">Příloha č. </w:t>
    </w:r>
    <w:r w:rsidR="00EA6424">
      <w:rPr>
        <w:i/>
      </w:rPr>
      <w:t>2</w:t>
    </w:r>
    <w:r w:rsidRPr="000C0B36">
      <w:rPr>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AD"/>
    <w:rsid w:val="00035C9D"/>
    <w:rsid w:val="00154475"/>
    <w:rsid w:val="001F6F68"/>
    <w:rsid w:val="002E460F"/>
    <w:rsid w:val="003D08FE"/>
    <w:rsid w:val="0044229A"/>
    <w:rsid w:val="00567D0A"/>
    <w:rsid w:val="00571A6A"/>
    <w:rsid w:val="005B10F9"/>
    <w:rsid w:val="00613B16"/>
    <w:rsid w:val="006A752A"/>
    <w:rsid w:val="006B1045"/>
    <w:rsid w:val="006E63AD"/>
    <w:rsid w:val="0070009B"/>
    <w:rsid w:val="007B6645"/>
    <w:rsid w:val="00945B68"/>
    <w:rsid w:val="00B342D9"/>
    <w:rsid w:val="00BC61FC"/>
    <w:rsid w:val="00D743C1"/>
    <w:rsid w:val="00E9512E"/>
    <w:rsid w:val="00EA6424"/>
    <w:rsid w:val="00F347C1"/>
    <w:rsid w:val="00FD5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07920-A903-4A82-A999-FD984A25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63AD"/>
    <w:pPr>
      <w:spacing w:after="0" w:line="240" w:lineRule="auto"/>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E63AD"/>
    <w:rPr>
      <w:b/>
      <w:bCs/>
    </w:rPr>
  </w:style>
  <w:style w:type="paragraph" w:customStyle="1" w:styleId="Bodytext5PRK">
    <w:name w:val="Body text 5 PRK"/>
    <w:basedOn w:val="Normln"/>
    <w:uiPriority w:val="6"/>
    <w:rsid w:val="006E63AD"/>
    <w:pPr>
      <w:numPr>
        <w:ilvl w:val="4"/>
        <w:numId w:val="1"/>
      </w:numPr>
      <w:spacing w:after="240"/>
      <w:jc w:val="both"/>
      <w:outlineLvl w:val="4"/>
    </w:pPr>
    <w:rPr>
      <w:rFonts w:ascii="Arial" w:hAnsi="Arial"/>
      <w:color w:val="auto"/>
      <w:sz w:val="22"/>
      <w:szCs w:val="20"/>
    </w:rPr>
  </w:style>
  <w:style w:type="paragraph" w:customStyle="1" w:styleId="Bodytext4PRK">
    <w:name w:val="Body text 4 PRK"/>
    <w:basedOn w:val="Normln"/>
    <w:uiPriority w:val="6"/>
    <w:rsid w:val="006E63AD"/>
    <w:pPr>
      <w:numPr>
        <w:ilvl w:val="3"/>
        <w:numId w:val="1"/>
      </w:numPr>
      <w:spacing w:after="240"/>
      <w:jc w:val="both"/>
      <w:outlineLvl w:val="3"/>
    </w:pPr>
    <w:rPr>
      <w:rFonts w:ascii="Arial" w:hAnsi="Arial"/>
      <w:color w:val="auto"/>
      <w:sz w:val="22"/>
      <w:szCs w:val="22"/>
    </w:rPr>
  </w:style>
  <w:style w:type="paragraph" w:customStyle="1" w:styleId="Bodytext1PRK">
    <w:name w:val="Body text 1 PRK"/>
    <w:basedOn w:val="Normln"/>
    <w:uiPriority w:val="5"/>
    <w:qFormat/>
    <w:rsid w:val="006E63AD"/>
    <w:pPr>
      <w:numPr>
        <w:numId w:val="1"/>
      </w:numPr>
      <w:spacing w:after="240"/>
      <w:jc w:val="both"/>
      <w:outlineLvl w:val="0"/>
    </w:pPr>
    <w:rPr>
      <w:rFonts w:ascii="Arial" w:hAnsi="Arial"/>
      <w:color w:val="auto"/>
      <w:sz w:val="22"/>
      <w:szCs w:val="22"/>
    </w:rPr>
  </w:style>
  <w:style w:type="paragraph" w:customStyle="1" w:styleId="Bodytext2PRK">
    <w:name w:val="Body text 2 PRK"/>
    <w:basedOn w:val="Normln"/>
    <w:uiPriority w:val="6"/>
    <w:rsid w:val="006E63AD"/>
    <w:pPr>
      <w:numPr>
        <w:ilvl w:val="1"/>
        <w:numId w:val="1"/>
      </w:numPr>
      <w:spacing w:after="240"/>
      <w:jc w:val="both"/>
      <w:outlineLvl w:val="1"/>
    </w:pPr>
    <w:rPr>
      <w:rFonts w:ascii="Arial" w:hAnsi="Arial"/>
      <w:color w:val="auto"/>
      <w:sz w:val="22"/>
      <w:szCs w:val="22"/>
    </w:rPr>
  </w:style>
  <w:style w:type="paragraph" w:customStyle="1" w:styleId="Bodytext3PRK">
    <w:name w:val="Body text 3 PRK"/>
    <w:basedOn w:val="Normln"/>
    <w:uiPriority w:val="6"/>
    <w:rsid w:val="006E63AD"/>
    <w:pPr>
      <w:numPr>
        <w:ilvl w:val="2"/>
        <w:numId w:val="1"/>
      </w:numPr>
      <w:spacing w:after="240"/>
      <w:jc w:val="both"/>
      <w:outlineLvl w:val="2"/>
    </w:pPr>
    <w:rPr>
      <w:rFonts w:ascii="Arial" w:hAnsi="Arial"/>
      <w:color w:val="auto"/>
      <w:sz w:val="22"/>
      <w:szCs w:val="22"/>
    </w:rPr>
  </w:style>
  <w:style w:type="character" w:styleId="Hypertextovodkaz">
    <w:name w:val="Hyperlink"/>
    <w:uiPriority w:val="99"/>
    <w:semiHidden/>
    <w:rsid w:val="006E63AD"/>
    <w:rPr>
      <w:caps w:val="0"/>
      <w:smallCaps w:val="0"/>
      <w:strike w:val="0"/>
      <w:dstrike w:val="0"/>
      <w:vanish w:val="0"/>
      <w:color w:val="0563C1"/>
      <w:u w:val="single"/>
      <w:vertAlign w:val="baseline"/>
    </w:rPr>
  </w:style>
  <w:style w:type="paragraph" w:styleId="Zhlav">
    <w:name w:val="header"/>
    <w:basedOn w:val="Normln"/>
    <w:link w:val="ZhlavChar"/>
    <w:uiPriority w:val="99"/>
    <w:unhideWhenUsed/>
    <w:rsid w:val="006E63AD"/>
    <w:pPr>
      <w:tabs>
        <w:tab w:val="center" w:pos="4536"/>
        <w:tab w:val="right" w:pos="9072"/>
      </w:tabs>
    </w:pPr>
  </w:style>
  <w:style w:type="character" w:customStyle="1" w:styleId="ZhlavChar">
    <w:name w:val="Záhlaví Char"/>
    <w:basedOn w:val="Standardnpsmoodstavce"/>
    <w:link w:val="Zhlav"/>
    <w:uiPriority w:val="99"/>
    <w:rsid w:val="006E63AD"/>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6E63AD"/>
    <w:pPr>
      <w:tabs>
        <w:tab w:val="center" w:pos="4536"/>
        <w:tab w:val="right" w:pos="9072"/>
      </w:tabs>
    </w:pPr>
  </w:style>
  <w:style w:type="character" w:customStyle="1" w:styleId="ZpatChar">
    <w:name w:val="Zápatí Char"/>
    <w:basedOn w:val="Standardnpsmoodstavce"/>
    <w:link w:val="Zpat"/>
    <w:uiPriority w:val="99"/>
    <w:rsid w:val="006E63AD"/>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342D9"/>
    <w:rPr>
      <w:rFonts w:ascii="Tahoma" w:hAnsi="Tahoma" w:cs="Tahoma"/>
      <w:sz w:val="16"/>
      <w:szCs w:val="16"/>
    </w:rPr>
  </w:style>
  <w:style w:type="character" w:customStyle="1" w:styleId="TextbublinyChar">
    <w:name w:val="Text bubliny Char"/>
    <w:basedOn w:val="Standardnpsmoodstavce"/>
    <w:link w:val="Textbubliny"/>
    <w:uiPriority w:val="99"/>
    <w:semiHidden/>
    <w:rsid w:val="00B342D9"/>
    <w:rPr>
      <w:rFonts w:ascii="Tahoma" w:eastAsia="Times New Roman" w:hAnsi="Tahoma" w:cs="Tahoma"/>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6-prava-subjektu-udaj/d-27276" TargetMode="External"/><Relationship Id="rId3" Type="http://schemas.openxmlformats.org/officeDocument/2006/relationships/settings" Target="settings.xml"/><Relationship Id="rId7" Type="http://schemas.openxmlformats.org/officeDocument/2006/relationships/hyperlink" Target="mailto:info@plstb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pasam</dc:creator>
  <cp:lastModifiedBy>Patricie Šamšulová</cp:lastModifiedBy>
  <cp:revision>2</cp:revision>
  <cp:lastPrinted>2021-05-27T08:16:00Z</cp:lastPrinted>
  <dcterms:created xsi:type="dcterms:W3CDTF">2021-05-31T08:17:00Z</dcterms:created>
  <dcterms:modified xsi:type="dcterms:W3CDTF">2021-05-31T08:17:00Z</dcterms:modified>
</cp:coreProperties>
</file>