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1A240" w14:textId="10A266D7" w:rsidR="00C13B00" w:rsidRPr="00E4776E" w:rsidRDefault="000F2FE9" w:rsidP="00C13B00">
      <w:pPr>
        <w:shd w:val="clear" w:color="auto" w:fill="FFFFFF"/>
        <w:spacing w:after="0" w:line="240" w:lineRule="auto"/>
        <w:ind w:left="283"/>
        <w:jc w:val="center"/>
        <w:rPr>
          <w:rFonts w:ascii="Arial" w:eastAsia="Times New Roman" w:hAnsi="Arial" w:cs="Arial"/>
          <w:b/>
          <w:bCs/>
          <w:color w:val="000000"/>
          <w:spacing w:val="-14"/>
          <w:sz w:val="28"/>
          <w:szCs w:val="32"/>
          <w:lang w:eastAsia="cs-CZ"/>
        </w:rPr>
      </w:pPr>
      <w:r>
        <w:rPr>
          <w:rFonts w:ascii="Arial" w:eastAsia="Times New Roman" w:hAnsi="Arial" w:cs="Arial"/>
          <w:b/>
          <w:bCs/>
          <w:color w:val="000000"/>
          <w:spacing w:val="-14"/>
          <w:sz w:val="28"/>
          <w:szCs w:val="32"/>
          <w:lang w:eastAsia="cs-CZ"/>
        </w:rPr>
        <w:t xml:space="preserve">ávrh - </w:t>
      </w:r>
      <w:r w:rsidR="00C13B00" w:rsidRPr="00E4776E">
        <w:rPr>
          <w:rFonts w:ascii="Arial" w:eastAsia="Times New Roman" w:hAnsi="Arial" w:cs="Arial"/>
          <w:b/>
          <w:bCs/>
          <w:color w:val="000000"/>
          <w:spacing w:val="-14"/>
          <w:sz w:val="28"/>
          <w:szCs w:val="32"/>
          <w:lang w:eastAsia="cs-CZ"/>
        </w:rPr>
        <w:t xml:space="preserve">Kupní smlouva na nákup </w:t>
      </w:r>
      <w:r w:rsidR="00DF340E">
        <w:rPr>
          <w:rFonts w:ascii="Arial" w:eastAsia="Times New Roman" w:hAnsi="Arial" w:cs="Arial"/>
          <w:b/>
          <w:bCs/>
          <w:color w:val="000000"/>
          <w:spacing w:val="-14"/>
          <w:sz w:val="28"/>
          <w:szCs w:val="32"/>
          <w:lang w:eastAsia="cs-CZ"/>
        </w:rPr>
        <w:t>diskových polí</w:t>
      </w:r>
    </w:p>
    <w:p w14:paraId="64CA6071" w14:textId="77777777" w:rsidR="00C13B00" w:rsidRPr="00E4776E" w:rsidRDefault="00C13B00" w:rsidP="00C13B00">
      <w:pPr>
        <w:shd w:val="clear" w:color="auto" w:fill="FFFFFF"/>
        <w:spacing w:after="0" w:line="240" w:lineRule="auto"/>
        <w:ind w:left="283"/>
        <w:jc w:val="center"/>
        <w:rPr>
          <w:rFonts w:ascii="Times New Roman" w:eastAsia="Times New Roman" w:hAnsi="Times New Roman"/>
          <w:szCs w:val="24"/>
          <w:lang w:eastAsia="cs-CZ"/>
        </w:rPr>
      </w:pPr>
    </w:p>
    <w:p w14:paraId="42E2BE2B"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Times New Roman" w:eastAsia="Times New Roman" w:hAnsi="Times New Roman"/>
          <w:color w:val="000000"/>
          <w:lang w:eastAsia="cs-CZ"/>
        </w:rPr>
      </w:pPr>
    </w:p>
    <w:p w14:paraId="0FA65FC6" w14:textId="77777777" w:rsidR="00C13B00" w:rsidRDefault="00C13B00" w:rsidP="00C13B00">
      <w:pPr>
        <w:tabs>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 xml:space="preserve">uzavřená podle § 2079 a násl. </w:t>
      </w:r>
      <w:r w:rsidR="00F36F34">
        <w:rPr>
          <w:rFonts w:ascii="Arial" w:eastAsia="Times New Roman" w:hAnsi="Arial" w:cs="Arial"/>
          <w:color w:val="000000"/>
          <w:lang w:eastAsia="cs-CZ"/>
        </w:rPr>
        <w:t xml:space="preserve">zákona </w:t>
      </w:r>
      <w:r>
        <w:rPr>
          <w:rFonts w:ascii="Arial" w:eastAsia="Times New Roman" w:hAnsi="Arial" w:cs="Arial"/>
          <w:color w:val="000000"/>
          <w:lang w:eastAsia="cs-CZ"/>
        </w:rPr>
        <w:t xml:space="preserve">č. 89/2012 Sb., </w:t>
      </w:r>
      <w:r w:rsidR="00F36F34">
        <w:rPr>
          <w:rFonts w:ascii="Arial" w:eastAsia="Times New Roman" w:hAnsi="Arial" w:cs="Arial"/>
          <w:color w:val="000000"/>
          <w:lang w:eastAsia="cs-CZ"/>
        </w:rPr>
        <w:t xml:space="preserve">občanského zákoníku, </w:t>
      </w:r>
      <w:r>
        <w:rPr>
          <w:rFonts w:ascii="Arial" w:eastAsia="Times New Roman" w:hAnsi="Arial" w:cs="Arial"/>
          <w:color w:val="000000"/>
          <w:lang w:eastAsia="cs-CZ"/>
        </w:rPr>
        <w:t>ve znění pozdějších předpisů</w:t>
      </w:r>
    </w:p>
    <w:p w14:paraId="7CB4F4D6" w14:textId="77777777" w:rsidR="00C13B00" w:rsidRDefault="00F91962"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4521A1A4" w14:textId="77777777" w:rsidR="00C13B00"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p>
    <w:p w14:paraId="3642D9A2"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strany</w:t>
      </w:r>
    </w:p>
    <w:p w14:paraId="3DA3F983"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color w:val="000000"/>
          <w:sz w:val="24"/>
          <w:szCs w:val="24"/>
          <w:lang w:eastAsia="cs-CZ"/>
        </w:rPr>
      </w:pPr>
    </w:p>
    <w:p w14:paraId="56A7F260"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
          <w:color w:val="000000"/>
          <w:lang w:eastAsia="cs-CZ"/>
        </w:rPr>
        <w:t>Kupující</w:t>
      </w:r>
      <w:r>
        <w:rPr>
          <w:rFonts w:ascii="Arial" w:eastAsia="Times New Roman" w:hAnsi="Arial" w:cs="Arial"/>
          <w:b/>
          <w:bCs/>
          <w:color w:val="000000"/>
          <w:lang w:eastAsia="cs-CZ"/>
        </w:rPr>
        <w:t>:</w:t>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bCs/>
          <w:color w:val="000000"/>
          <w:lang w:eastAsia="cs-CZ"/>
        </w:rPr>
        <w:tab/>
      </w:r>
      <w:r>
        <w:rPr>
          <w:rFonts w:ascii="Arial" w:eastAsia="Times New Roman" w:hAnsi="Arial" w:cs="Arial"/>
          <w:b/>
          <w:color w:val="000000"/>
          <w:lang w:eastAsia="cs-CZ"/>
        </w:rPr>
        <w:t xml:space="preserve">Česká republika </w:t>
      </w:r>
      <w:r w:rsidR="00795A5C">
        <w:rPr>
          <w:rFonts w:ascii="Arial" w:eastAsia="Times New Roman" w:hAnsi="Arial" w:cs="Arial"/>
          <w:b/>
          <w:color w:val="000000"/>
          <w:lang w:eastAsia="cs-CZ"/>
        </w:rPr>
        <w:t>–</w:t>
      </w:r>
      <w:r>
        <w:rPr>
          <w:rFonts w:ascii="Arial" w:eastAsia="Times New Roman" w:hAnsi="Arial" w:cs="Arial"/>
          <w:b/>
          <w:color w:val="000000"/>
          <w:lang w:eastAsia="cs-CZ"/>
        </w:rPr>
        <w:t xml:space="preserve"> </w:t>
      </w:r>
      <w:r w:rsidR="00795A5C">
        <w:rPr>
          <w:rFonts w:ascii="Arial" w:eastAsia="Times New Roman" w:hAnsi="Arial" w:cs="Arial"/>
          <w:b/>
          <w:color w:val="000000"/>
          <w:lang w:eastAsia="cs-CZ"/>
        </w:rPr>
        <w:t>Krajské státní zastupitelství v Brně</w:t>
      </w:r>
    </w:p>
    <w:p w14:paraId="040A3A46"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se sídlem:</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00795A5C">
        <w:rPr>
          <w:rFonts w:ascii="Arial" w:eastAsia="Times New Roman" w:hAnsi="Arial" w:cs="Arial"/>
          <w:color w:val="000000"/>
          <w:lang w:eastAsia="cs-CZ"/>
        </w:rPr>
        <w:t>Mozartova 3, 601 52 Brno</w:t>
      </w:r>
    </w:p>
    <w:p w14:paraId="176A4A67" w14:textId="77777777" w:rsidR="00C13B00" w:rsidRPr="00795A5C" w:rsidRDefault="00C13B00" w:rsidP="00C13B00">
      <w:pPr>
        <w:autoSpaceDE w:val="0"/>
        <w:autoSpaceDN w:val="0"/>
        <w:adjustRightInd w:val="0"/>
        <w:spacing w:after="0" w:line="240" w:lineRule="auto"/>
        <w:rPr>
          <w:rFonts w:ascii="Arial" w:eastAsia="Times New Roman" w:hAnsi="Arial" w:cs="Arial"/>
          <w:color w:val="000000"/>
          <w:lang w:eastAsia="cs-CZ"/>
        </w:rPr>
      </w:pPr>
      <w:r w:rsidRPr="00795A5C">
        <w:rPr>
          <w:rFonts w:ascii="Arial" w:eastAsia="Times New Roman" w:hAnsi="Arial" w:cs="Arial"/>
          <w:color w:val="000000"/>
          <w:lang w:eastAsia="cs-CZ"/>
        </w:rPr>
        <w:t>IČO:</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00795A5C" w:rsidRPr="00795A5C">
        <w:rPr>
          <w:rFonts w:ascii="Arial" w:eastAsia="Times New Roman" w:hAnsi="Arial" w:cs="Arial"/>
          <w:lang w:eastAsia="cs-CZ"/>
        </w:rPr>
        <w:t>00026069</w:t>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r w:rsidRPr="00795A5C">
        <w:rPr>
          <w:rFonts w:ascii="Arial" w:eastAsia="Times New Roman" w:hAnsi="Arial" w:cs="Arial"/>
          <w:color w:val="000000"/>
          <w:lang w:eastAsia="cs-CZ"/>
        </w:rPr>
        <w:tab/>
      </w:r>
    </w:p>
    <w:p w14:paraId="63B50305" w14:textId="77777777" w:rsidR="00C13B00" w:rsidRDefault="00C13B00" w:rsidP="00C13B00">
      <w:pPr>
        <w:autoSpaceDE w:val="0"/>
        <w:autoSpaceDN w:val="0"/>
        <w:adjustRightInd w:val="0"/>
        <w:spacing w:after="0" w:line="240" w:lineRule="auto"/>
        <w:rPr>
          <w:rFonts w:ascii="Arial" w:eastAsia="Times New Roman" w:hAnsi="Arial" w:cs="Arial"/>
          <w:b/>
          <w:bCs/>
          <w:color w:val="000000"/>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není plátce DPH</w:t>
      </w:r>
    </w:p>
    <w:p w14:paraId="3241BA19" w14:textId="1A7C3B9A"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bCs/>
          <w:color w:val="000000"/>
          <w:lang w:eastAsia="cs-CZ"/>
        </w:rPr>
        <w:t>bankovní spojení:</w:t>
      </w:r>
      <w:r>
        <w:rPr>
          <w:rFonts w:ascii="Arial" w:eastAsia="Times New Roman" w:hAnsi="Arial" w:cs="Arial"/>
          <w:b/>
          <w:bCs/>
          <w:color w:val="000000"/>
          <w:lang w:eastAsia="cs-CZ"/>
        </w:rPr>
        <w:tab/>
      </w:r>
      <w:r>
        <w:rPr>
          <w:rFonts w:ascii="Arial" w:eastAsia="Times New Roman" w:hAnsi="Arial" w:cs="Arial"/>
          <w:color w:val="000000"/>
          <w:lang w:eastAsia="cs-CZ"/>
        </w:rPr>
        <w:tab/>
        <w:t>Česká národní banka, č.ú.</w:t>
      </w:r>
      <w:r>
        <w:rPr>
          <w:rFonts w:ascii="Arial" w:eastAsia="Times New Roman" w:hAnsi="Arial" w:cs="Arial"/>
          <w:color w:val="000000"/>
          <w:lang w:eastAsia="cs-CZ"/>
        </w:rPr>
        <w:tab/>
      </w:r>
    </w:p>
    <w:p w14:paraId="1E8D1E69" w14:textId="4E5DE34E" w:rsidR="00C13B00" w:rsidRDefault="00C13B00"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zastoupen</w:t>
      </w:r>
      <w:r w:rsidR="003A15EB">
        <w:rPr>
          <w:rFonts w:ascii="Arial" w:eastAsia="Times New Roman" w:hAnsi="Arial" w:cs="Arial"/>
          <w:color w:val="000000"/>
          <w:lang w:eastAsia="cs-CZ"/>
        </w:rPr>
        <w:t>ý</w:t>
      </w:r>
      <w:r>
        <w:rPr>
          <w:rFonts w:ascii="Arial" w:eastAsia="Times New Roman" w:hAnsi="Arial" w:cs="Arial"/>
          <w:color w:val="000000"/>
          <w:lang w:eastAsia="cs-CZ"/>
        </w:rPr>
        <w:t xml:space="preserve">: </w:t>
      </w:r>
      <w:r>
        <w:rPr>
          <w:rFonts w:ascii="Arial" w:eastAsia="Times New Roman" w:hAnsi="Arial" w:cs="Arial"/>
          <w:color w:val="000000"/>
          <w:lang w:eastAsia="cs-CZ"/>
        </w:rPr>
        <w:tab/>
      </w:r>
      <w:r w:rsidR="00644009" w:rsidRPr="00644009">
        <w:rPr>
          <w:rFonts w:ascii="Arial" w:hAnsi="Arial" w:cs="Arial"/>
        </w:rPr>
        <w:t xml:space="preserve"> </w:t>
      </w:r>
      <w:r w:rsidR="003A15EB">
        <w:rPr>
          <w:rFonts w:ascii="Arial" w:hAnsi="Arial" w:cs="Arial"/>
        </w:rPr>
        <w:tab/>
      </w:r>
      <w:r w:rsidR="003A15EB">
        <w:rPr>
          <w:rFonts w:ascii="Arial" w:hAnsi="Arial" w:cs="Arial"/>
        </w:rPr>
        <w:tab/>
      </w:r>
    </w:p>
    <w:p w14:paraId="26D46701" w14:textId="77777777" w:rsidR="00C13B00" w:rsidRDefault="00C13B00" w:rsidP="00C13B00">
      <w:pPr>
        <w:autoSpaceDE w:val="0"/>
        <w:autoSpaceDN w:val="0"/>
        <w:adjustRightInd w:val="0"/>
        <w:spacing w:after="0" w:line="240" w:lineRule="auto"/>
        <w:ind w:left="3544" w:hanging="2835"/>
        <w:rPr>
          <w:rFonts w:ascii="Arial" w:eastAsia="Times New Roman" w:hAnsi="Arial" w:cs="Arial"/>
          <w:b/>
          <w:lang w:eastAsia="cs-CZ"/>
        </w:rPr>
      </w:pPr>
      <w:r>
        <w:rPr>
          <w:rFonts w:ascii="Arial" w:eastAsia="Times New Roman" w:hAnsi="Arial" w:cs="Arial"/>
          <w:color w:val="000000"/>
          <w:lang w:eastAsia="cs-CZ"/>
        </w:rPr>
        <w:t xml:space="preserve"> </w:t>
      </w:r>
    </w:p>
    <w:p w14:paraId="3D80686E" w14:textId="77777777" w:rsidR="00103168" w:rsidRDefault="00F36F34" w:rsidP="00F91962">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kupující</w:t>
      </w:r>
      <w:r w:rsidR="00C13B00">
        <w:rPr>
          <w:rFonts w:ascii="Arial" w:eastAsia="Times New Roman" w:hAnsi="Arial" w:cs="Arial"/>
          <w:color w:val="000000"/>
          <w:lang w:eastAsia="cs-CZ"/>
        </w:rPr>
        <w:t>“</w:t>
      </w:r>
      <w:r>
        <w:rPr>
          <w:rFonts w:ascii="Arial" w:eastAsia="Times New Roman" w:hAnsi="Arial" w:cs="Arial"/>
          <w:color w:val="000000"/>
          <w:lang w:eastAsia="cs-CZ"/>
        </w:rPr>
        <w:t>)</w:t>
      </w:r>
      <w:r w:rsidR="00F91962">
        <w:rPr>
          <w:rFonts w:ascii="Arial" w:eastAsia="Times New Roman" w:hAnsi="Arial" w:cs="Arial"/>
          <w:color w:val="000000"/>
          <w:lang w:eastAsia="cs-CZ"/>
        </w:rPr>
        <w:br/>
      </w:r>
    </w:p>
    <w:p w14:paraId="0233205A"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r>
        <w:rPr>
          <w:rFonts w:ascii="Arial" w:eastAsia="Times New Roman" w:hAnsi="Arial" w:cs="Arial"/>
          <w:color w:val="000000"/>
          <w:lang w:eastAsia="cs-CZ"/>
        </w:rPr>
        <w:t>a</w:t>
      </w:r>
    </w:p>
    <w:p w14:paraId="7E6CCEBE" w14:textId="77777777" w:rsidR="00C13B00" w:rsidRDefault="00C13B00" w:rsidP="00C13B00">
      <w:pPr>
        <w:autoSpaceDE w:val="0"/>
        <w:autoSpaceDN w:val="0"/>
        <w:adjustRightInd w:val="0"/>
        <w:spacing w:after="0" w:line="240" w:lineRule="auto"/>
        <w:ind w:left="5672" w:hanging="5672"/>
        <w:rPr>
          <w:rFonts w:ascii="Arial" w:eastAsia="Times New Roman" w:hAnsi="Arial" w:cs="Arial"/>
          <w:color w:val="000000"/>
          <w:lang w:eastAsia="cs-CZ"/>
        </w:rPr>
      </w:pPr>
    </w:p>
    <w:p w14:paraId="2F445C1E" w14:textId="52827AF9"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b/>
          <w:color w:val="000000"/>
        </w:rPr>
        <w:t>Prodávající:</w:t>
      </w:r>
      <w:r w:rsidR="00303CB7">
        <w:rPr>
          <w:rFonts w:ascii="Arial" w:hAnsi="Arial"/>
          <w:b/>
          <w:color w:val="000000"/>
        </w:rPr>
        <w:tab/>
      </w:r>
      <w:r w:rsidR="00303CB7">
        <w:rPr>
          <w:rFonts w:ascii="Arial" w:hAnsi="Arial"/>
          <w:b/>
          <w:color w:val="000000"/>
        </w:rPr>
        <w:tab/>
      </w:r>
      <w:r w:rsidR="00303CB7">
        <w:rPr>
          <w:rFonts w:ascii="Arial" w:hAnsi="Arial"/>
          <w:b/>
          <w:color w:val="000000"/>
        </w:rPr>
        <w:tab/>
      </w:r>
      <w:r w:rsidR="00303CB7" w:rsidRPr="00303CB7">
        <w:rPr>
          <w:rFonts w:ascii="Arial" w:hAnsi="Arial"/>
          <w:b/>
          <w:color w:val="000000"/>
        </w:rPr>
        <w:t>Proact Czech Republic, s.r.o.</w:t>
      </w:r>
    </w:p>
    <w:p w14:paraId="6C8EB680" w14:textId="1335CF64" w:rsidR="00C13B00" w:rsidRPr="003214C9" w:rsidRDefault="00C13B00" w:rsidP="00955CD5">
      <w:pPr>
        <w:autoSpaceDE w:val="0"/>
        <w:autoSpaceDN w:val="0"/>
        <w:adjustRightInd w:val="0"/>
        <w:spacing w:after="0" w:line="240" w:lineRule="auto"/>
        <w:rPr>
          <w:rFonts w:ascii="Arial" w:hAnsi="Arial"/>
        </w:rPr>
      </w:pPr>
      <w:r w:rsidRPr="003214C9">
        <w:rPr>
          <w:rFonts w:ascii="Arial" w:hAnsi="Arial"/>
        </w:rPr>
        <w:t>se sídlem</w:t>
      </w:r>
      <w:r w:rsidR="00E4776E" w:rsidRPr="003214C9">
        <w:rPr>
          <w:rFonts w:ascii="Arial" w:hAnsi="Arial"/>
        </w:rPr>
        <w:t>:</w:t>
      </w:r>
      <w:bookmarkStart w:id="0" w:name="_Hlk50465357"/>
      <w:r w:rsidR="00303CB7">
        <w:rPr>
          <w:rFonts w:ascii="Arial" w:hAnsi="Arial"/>
        </w:rPr>
        <w:tab/>
      </w:r>
      <w:r w:rsidR="00303CB7">
        <w:rPr>
          <w:rFonts w:ascii="Arial" w:hAnsi="Arial"/>
        </w:rPr>
        <w:tab/>
      </w:r>
      <w:r w:rsidR="00303CB7">
        <w:rPr>
          <w:rFonts w:ascii="Arial" w:hAnsi="Arial"/>
        </w:rPr>
        <w:tab/>
      </w:r>
      <w:r w:rsidR="00303CB7" w:rsidRPr="00303CB7">
        <w:rPr>
          <w:rFonts w:ascii="Arial" w:hAnsi="Arial"/>
        </w:rPr>
        <w:t>Türkova 2319/5b, 149 00 Praha 4 – Chodov</w:t>
      </w:r>
      <w:bookmarkEnd w:id="0"/>
    </w:p>
    <w:p w14:paraId="39FC30E8" w14:textId="0563D029"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IČO</w:t>
      </w:r>
      <w:r w:rsidR="00E4776E" w:rsidRPr="003214C9">
        <w:rPr>
          <w:rFonts w:ascii="Arial" w:hAnsi="Arial"/>
        </w:rPr>
        <w:t>:</w:t>
      </w:r>
      <w:r w:rsidRPr="003214C9">
        <w:rPr>
          <w:rFonts w:ascii="Arial" w:hAnsi="Arial"/>
        </w:rPr>
        <w:t xml:space="preserve"> </w:t>
      </w:r>
      <w:r w:rsidRPr="003214C9">
        <w:rPr>
          <w:rFonts w:ascii="Arial" w:hAnsi="Arial"/>
        </w:rPr>
        <w:tab/>
      </w:r>
      <w:bookmarkStart w:id="1" w:name="_Hlk50465369"/>
      <w:r w:rsidR="00303CB7">
        <w:rPr>
          <w:rFonts w:ascii="Arial" w:hAnsi="Arial"/>
        </w:rPr>
        <w:tab/>
      </w:r>
      <w:r w:rsidR="00303CB7">
        <w:rPr>
          <w:rFonts w:ascii="Arial" w:hAnsi="Arial"/>
        </w:rPr>
        <w:tab/>
      </w:r>
      <w:r w:rsidR="00303CB7">
        <w:rPr>
          <w:rFonts w:ascii="Arial" w:hAnsi="Arial"/>
        </w:rPr>
        <w:tab/>
      </w:r>
      <w:r w:rsidR="00303CB7" w:rsidRPr="00303CB7">
        <w:rPr>
          <w:rFonts w:ascii="Arial" w:hAnsi="Arial"/>
        </w:rPr>
        <w:t>24799629</w:t>
      </w:r>
      <w:bookmarkEnd w:id="1"/>
    </w:p>
    <w:p w14:paraId="1AECF70C" w14:textId="564D33BE" w:rsidR="00C13B00" w:rsidRPr="003214C9" w:rsidRDefault="00C13B00" w:rsidP="00C13B00">
      <w:pPr>
        <w:autoSpaceDE w:val="0"/>
        <w:autoSpaceDN w:val="0"/>
        <w:adjustRightInd w:val="0"/>
        <w:spacing w:after="0" w:line="240" w:lineRule="auto"/>
        <w:rPr>
          <w:rFonts w:ascii="Arial" w:hAnsi="Arial"/>
        </w:rPr>
      </w:pPr>
      <w:r w:rsidRPr="003214C9">
        <w:rPr>
          <w:rFonts w:ascii="Arial" w:hAnsi="Arial"/>
        </w:rPr>
        <w:t>DIČ:</w:t>
      </w:r>
      <w:r w:rsidR="00303CB7">
        <w:rPr>
          <w:rFonts w:ascii="Arial" w:hAnsi="Arial"/>
        </w:rPr>
        <w:t xml:space="preserve"> </w:t>
      </w:r>
      <w:r w:rsidR="00303CB7">
        <w:rPr>
          <w:rFonts w:ascii="Arial" w:hAnsi="Arial"/>
        </w:rPr>
        <w:tab/>
      </w:r>
      <w:r w:rsidR="00303CB7">
        <w:rPr>
          <w:rFonts w:ascii="Arial" w:hAnsi="Arial"/>
        </w:rPr>
        <w:tab/>
      </w:r>
      <w:r w:rsidR="00303CB7">
        <w:rPr>
          <w:rFonts w:ascii="Arial" w:hAnsi="Arial"/>
        </w:rPr>
        <w:tab/>
      </w:r>
      <w:r w:rsidR="00303CB7">
        <w:rPr>
          <w:rFonts w:ascii="Arial" w:hAnsi="Arial"/>
        </w:rPr>
        <w:tab/>
      </w:r>
      <w:r w:rsidR="00303CB7" w:rsidRPr="00303CB7">
        <w:rPr>
          <w:rFonts w:ascii="Arial" w:hAnsi="Arial"/>
        </w:rPr>
        <w:t>CZ24799629</w:t>
      </w:r>
    </w:p>
    <w:p w14:paraId="0FCE34C5" w14:textId="6446042F" w:rsidR="00C13B00" w:rsidRPr="00303CB7" w:rsidRDefault="00C13B00" w:rsidP="00303CB7">
      <w:pPr>
        <w:autoSpaceDE w:val="0"/>
        <w:autoSpaceDN w:val="0"/>
        <w:adjustRightInd w:val="0"/>
        <w:spacing w:after="0" w:line="240" w:lineRule="auto"/>
        <w:rPr>
          <w:rFonts w:ascii="Arial" w:hAnsi="Arial"/>
          <w:sz w:val="20"/>
          <w:szCs w:val="20"/>
        </w:rPr>
      </w:pPr>
      <w:r w:rsidRPr="00303CB7">
        <w:rPr>
          <w:rFonts w:ascii="Arial" w:hAnsi="Arial"/>
          <w:sz w:val="20"/>
          <w:szCs w:val="20"/>
        </w:rPr>
        <w:t xml:space="preserve">zapsaná v Obchodním rejstříku vedeném </w:t>
      </w:r>
      <w:r w:rsidR="00303CB7" w:rsidRPr="00303CB7">
        <w:rPr>
          <w:rFonts w:ascii="Arial" w:hAnsi="Arial"/>
          <w:sz w:val="20"/>
          <w:szCs w:val="20"/>
        </w:rPr>
        <w:t>Městským</w:t>
      </w:r>
      <w:r w:rsidRPr="00303CB7">
        <w:rPr>
          <w:rFonts w:ascii="Arial" w:hAnsi="Arial"/>
          <w:sz w:val="20"/>
          <w:szCs w:val="20"/>
        </w:rPr>
        <w:t xml:space="preserve"> soudem v </w:t>
      </w:r>
      <w:r w:rsidR="00303CB7" w:rsidRPr="00303CB7">
        <w:rPr>
          <w:rFonts w:ascii="Arial" w:hAnsi="Arial"/>
          <w:sz w:val="20"/>
          <w:szCs w:val="20"/>
        </w:rPr>
        <w:t>Praze</w:t>
      </w:r>
      <w:r w:rsidRPr="00303CB7">
        <w:rPr>
          <w:rFonts w:ascii="Arial" w:hAnsi="Arial"/>
          <w:sz w:val="20"/>
          <w:szCs w:val="20"/>
        </w:rPr>
        <w:t xml:space="preserve">, oddíl </w:t>
      </w:r>
      <w:r w:rsidR="00303CB7" w:rsidRPr="00303CB7">
        <w:rPr>
          <w:rFonts w:ascii="Arial" w:hAnsi="Arial"/>
          <w:sz w:val="20"/>
          <w:szCs w:val="20"/>
        </w:rPr>
        <w:t>C</w:t>
      </w:r>
      <w:r w:rsidRPr="00303CB7">
        <w:rPr>
          <w:rFonts w:ascii="Arial" w:hAnsi="Arial"/>
          <w:sz w:val="20"/>
          <w:szCs w:val="20"/>
        </w:rPr>
        <w:t>, vložka</w:t>
      </w:r>
      <w:r w:rsidR="00303CB7" w:rsidRPr="00303CB7">
        <w:rPr>
          <w:rFonts w:ascii="Arial" w:hAnsi="Arial"/>
          <w:sz w:val="20"/>
          <w:szCs w:val="20"/>
        </w:rPr>
        <w:t xml:space="preserve"> 175329</w:t>
      </w:r>
    </w:p>
    <w:p w14:paraId="4BEFDEAF" w14:textId="77777777" w:rsidR="00303CB7" w:rsidRDefault="00C13B00" w:rsidP="00C13B00">
      <w:pPr>
        <w:autoSpaceDE w:val="0"/>
        <w:autoSpaceDN w:val="0"/>
        <w:adjustRightInd w:val="0"/>
        <w:spacing w:after="0" w:line="240" w:lineRule="auto"/>
        <w:rPr>
          <w:rFonts w:ascii="Arial" w:hAnsi="Arial"/>
        </w:rPr>
      </w:pPr>
      <w:r w:rsidRPr="003214C9">
        <w:rPr>
          <w:rFonts w:ascii="Arial" w:hAnsi="Arial"/>
        </w:rPr>
        <w:t>bankovní spojení:</w:t>
      </w:r>
      <w:r w:rsidR="00BF1E21">
        <w:rPr>
          <w:rFonts w:ascii="Arial" w:hAnsi="Arial"/>
        </w:rPr>
        <w:t xml:space="preserve"> </w:t>
      </w:r>
      <w:r w:rsidR="00303CB7">
        <w:rPr>
          <w:rFonts w:ascii="Arial" w:hAnsi="Arial"/>
        </w:rPr>
        <w:tab/>
      </w:r>
      <w:r w:rsidR="00303CB7">
        <w:rPr>
          <w:rFonts w:ascii="Arial" w:hAnsi="Arial"/>
        </w:rPr>
        <w:tab/>
      </w:r>
      <w:r w:rsidR="00303CB7" w:rsidRPr="00303CB7">
        <w:rPr>
          <w:rFonts w:ascii="Arial" w:hAnsi="Arial"/>
        </w:rPr>
        <w:t xml:space="preserve">UniCredit Bank Czech Republic and Slovakia, a.s., </w:t>
      </w:r>
    </w:p>
    <w:p w14:paraId="2F933BC1" w14:textId="02E5F364"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sidRPr="003214C9">
        <w:rPr>
          <w:rFonts w:ascii="Arial" w:hAnsi="Arial"/>
        </w:rPr>
        <w:t>zastoupený:</w:t>
      </w:r>
      <w:r w:rsidR="00303CB7">
        <w:rPr>
          <w:rFonts w:ascii="Arial" w:hAnsi="Arial"/>
        </w:rPr>
        <w:t xml:space="preserve"> </w:t>
      </w:r>
      <w:r w:rsidR="00303CB7">
        <w:rPr>
          <w:rFonts w:ascii="Arial" w:hAnsi="Arial"/>
        </w:rPr>
        <w:tab/>
      </w:r>
      <w:r w:rsidR="00303CB7">
        <w:rPr>
          <w:rFonts w:ascii="Arial" w:hAnsi="Arial"/>
        </w:rPr>
        <w:tab/>
      </w:r>
      <w:r w:rsidR="00303CB7">
        <w:rPr>
          <w:rFonts w:ascii="Arial" w:hAnsi="Arial"/>
        </w:rPr>
        <w:tab/>
      </w:r>
    </w:p>
    <w:p w14:paraId="3E68315B" w14:textId="77777777" w:rsidR="00C13B00" w:rsidRDefault="00C13B00" w:rsidP="00C13B00">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p>
    <w:p w14:paraId="3E3A4C85"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w:t>
      </w:r>
      <w:r w:rsidR="00C13B00">
        <w:rPr>
          <w:rFonts w:ascii="Arial" w:eastAsia="Times New Roman" w:hAnsi="Arial" w:cs="Arial"/>
          <w:color w:val="000000"/>
          <w:lang w:eastAsia="cs-CZ"/>
        </w:rPr>
        <w:t>ále jen „</w:t>
      </w:r>
      <w:r w:rsidR="00C13B00" w:rsidRPr="00BF1E21">
        <w:rPr>
          <w:rFonts w:ascii="Arial" w:eastAsia="Times New Roman" w:hAnsi="Arial" w:cs="Arial"/>
          <w:b/>
          <w:color w:val="000000"/>
          <w:lang w:eastAsia="cs-CZ"/>
        </w:rPr>
        <w:t>prodávající</w:t>
      </w:r>
      <w:r w:rsidR="00C13B00">
        <w:rPr>
          <w:rFonts w:ascii="Arial" w:eastAsia="Times New Roman" w:hAnsi="Arial" w:cs="Arial"/>
          <w:color w:val="000000"/>
          <w:lang w:eastAsia="cs-CZ"/>
        </w:rPr>
        <w:t>“</w:t>
      </w:r>
      <w:r>
        <w:rPr>
          <w:rFonts w:ascii="Arial" w:eastAsia="Times New Roman" w:hAnsi="Arial" w:cs="Arial"/>
          <w:color w:val="000000"/>
          <w:lang w:eastAsia="cs-CZ"/>
        </w:rPr>
        <w:t>)</w:t>
      </w:r>
    </w:p>
    <w:p w14:paraId="5D9669B3" w14:textId="77777777" w:rsidR="00C13B00" w:rsidRDefault="00C13B00" w:rsidP="00C13B00">
      <w:pPr>
        <w:autoSpaceDE w:val="0"/>
        <w:autoSpaceDN w:val="0"/>
        <w:adjustRightInd w:val="0"/>
        <w:spacing w:after="0" w:line="240" w:lineRule="auto"/>
        <w:ind w:firstLine="709"/>
        <w:rPr>
          <w:rFonts w:ascii="Arial" w:eastAsia="Times New Roman" w:hAnsi="Arial" w:cs="Arial"/>
          <w:color w:val="000000"/>
          <w:lang w:eastAsia="cs-CZ"/>
        </w:rPr>
      </w:pPr>
    </w:p>
    <w:p w14:paraId="6E61DAA1" w14:textId="77777777" w:rsidR="00C13B00" w:rsidRDefault="00F36F34" w:rsidP="00955CD5">
      <w:pPr>
        <w:autoSpaceDE w:val="0"/>
        <w:autoSpaceDN w:val="0"/>
        <w:adjustRightInd w:val="0"/>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t>
      </w:r>
      <w:r w:rsidR="00C13B00">
        <w:rPr>
          <w:rFonts w:ascii="Arial" w:eastAsia="Times New Roman" w:hAnsi="Arial" w:cs="Arial"/>
          <w:color w:val="000000"/>
          <w:lang w:eastAsia="cs-CZ"/>
        </w:rPr>
        <w:t>polečně dále též označeny jako „</w:t>
      </w:r>
      <w:r w:rsidR="00C13B00" w:rsidRPr="00BF1E21">
        <w:rPr>
          <w:rFonts w:ascii="Arial" w:eastAsia="Times New Roman" w:hAnsi="Arial" w:cs="Arial"/>
          <w:b/>
          <w:color w:val="000000"/>
          <w:lang w:eastAsia="cs-CZ"/>
        </w:rPr>
        <w:t>smluvní strany</w:t>
      </w:r>
      <w:r w:rsidR="00C13B00">
        <w:rPr>
          <w:rFonts w:ascii="Arial" w:eastAsia="Times New Roman" w:hAnsi="Arial" w:cs="Arial"/>
          <w:color w:val="000000"/>
          <w:lang w:eastAsia="cs-CZ"/>
        </w:rPr>
        <w:t>“.</w:t>
      </w:r>
    </w:p>
    <w:p w14:paraId="3B0D5431" w14:textId="77777777" w:rsidR="00C13B00" w:rsidRPr="003214C9" w:rsidRDefault="00C13B00" w:rsidP="00C13B00">
      <w:pPr>
        <w:autoSpaceDE w:val="0"/>
        <w:autoSpaceDN w:val="0"/>
        <w:adjustRightInd w:val="0"/>
        <w:spacing w:after="0" w:line="240" w:lineRule="auto"/>
        <w:rPr>
          <w:rFonts w:ascii="Arial" w:hAnsi="Arial"/>
          <w:color w:val="000000"/>
          <w:sz w:val="20"/>
          <w:lang w:val="en-US"/>
        </w:rPr>
      </w:pPr>
    </w:p>
    <w:p w14:paraId="09639F77" w14:textId="77777777" w:rsidR="00C13B00" w:rsidRDefault="00C13B00" w:rsidP="00C13B00">
      <w:pPr>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uzavírají </w:t>
      </w:r>
      <w:r w:rsidR="00D81D9A" w:rsidRPr="00D81D9A">
        <w:rPr>
          <w:rFonts w:ascii="Arial" w:hAnsi="Arial" w:cs="Arial"/>
          <w:color w:val="000000"/>
        </w:rPr>
        <w:t xml:space="preserve">na základě </w:t>
      </w:r>
      <w:r w:rsidR="00D81D9A">
        <w:rPr>
          <w:rFonts w:ascii="Arial" w:hAnsi="Arial" w:cs="Arial"/>
          <w:color w:val="000000"/>
        </w:rPr>
        <w:t>zadávacího řízení k</w:t>
      </w:r>
      <w:r w:rsidR="00D81D9A" w:rsidRPr="00D81D9A">
        <w:rPr>
          <w:rFonts w:ascii="Arial" w:hAnsi="Arial" w:cs="Arial"/>
          <w:color w:val="000000"/>
        </w:rPr>
        <w:t xml:space="preserve"> veřejné zakáz</w:t>
      </w:r>
      <w:r w:rsidR="00D81D9A">
        <w:rPr>
          <w:rFonts w:ascii="Arial" w:hAnsi="Arial" w:cs="Arial"/>
          <w:color w:val="000000"/>
        </w:rPr>
        <w:t>ce</w:t>
      </w:r>
      <w:r w:rsidR="00D81D9A" w:rsidRPr="00D81D9A">
        <w:rPr>
          <w:rFonts w:ascii="Arial" w:hAnsi="Arial" w:cs="Arial"/>
          <w:color w:val="000000"/>
        </w:rPr>
        <w:t xml:space="preserve"> s názvem „</w:t>
      </w:r>
      <w:r w:rsidR="00795A5C">
        <w:rPr>
          <w:rFonts w:ascii="Arial" w:hAnsi="Arial" w:cs="Arial"/>
          <w:color w:val="000000"/>
        </w:rPr>
        <w:t xml:space="preserve">Nákup </w:t>
      </w:r>
      <w:r w:rsidR="00DF340E">
        <w:rPr>
          <w:rFonts w:ascii="Arial" w:hAnsi="Arial" w:cs="Arial"/>
          <w:color w:val="000000"/>
        </w:rPr>
        <w:t>diskových polí</w:t>
      </w:r>
      <w:r w:rsidR="00D81D9A" w:rsidRPr="00D81D9A">
        <w:rPr>
          <w:rFonts w:ascii="Arial" w:hAnsi="Arial" w:cs="Arial"/>
          <w:color w:val="000000"/>
        </w:rPr>
        <w:t>“</w:t>
      </w:r>
      <w:r w:rsidR="00795A5C">
        <w:rPr>
          <w:rFonts w:ascii="Arial" w:hAnsi="Arial" w:cs="Arial"/>
          <w:color w:val="000000"/>
        </w:rPr>
        <w:t xml:space="preserve"> </w:t>
      </w:r>
      <w:r>
        <w:rPr>
          <w:rFonts w:ascii="Arial" w:eastAsia="Times New Roman" w:hAnsi="Arial" w:cs="Arial"/>
          <w:color w:val="000000"/>
          <w:lang w:eastAsia="cs-CZ"/>
        </w:rPr>
        <w:t>níže uvedeného dne, měsíce a roku tuto Kupní smlouvu (dále jen „</w:t>
      </w:r>
      <w:r w:rsidRPr="00BF1E21">
        <w:rPr>
          <w:rFonts w:ascii="Arial" w:eastAsia="Times New Roman" w:hAnsi="Arial" w:cs="Arial"/>
          <w:b/>
          <w:color w:val="000000"/>
          <w:lang w:eastAsia="cs-CZ"/>
        </w:rPr>
        <w:t>smlouva</w:t>
      </w:r>
      <w:r w:rsidR="00D42421">
        <w:rPr>
          <w:rFonts w:ascii="Arial" w:eastAsia="Times New Roman" w:hAnsi="Arial" w:cs="Arial"/>
          <w:color w:val="000000"/>
          <w:lang w:eastAsia="cs-CZ"/>
        </w:rPr>
        <w:t>“</w:t>
      </w:r>
      <w:r>
        <w:rPr>
          <w:rFonts w:ascii="Arial" w:eastAsia="Times New Roman" w:hAnsi="Arial" w:cs="Arial"/>
          <w:color w:val="000000"/>
          <w:lang w:eastAsia="cs-CZ"/>
        </w:rPr>
        <w:t>)</w:t>
      </w:r>
      <w:r w:rsidR="00D81D9A">
        <w:rPr>
          <w:rFonts w:ascii="Arial" w:eastAsia="Times New Roman" w:hAnsi="Arial" w:cs="Arial"/>
          <w:color w:val="000000"/>
          <w:lang w:eastAsia="cs-CZ"/>
        </w:rPr>
        <w:t>:</w:t>
      </w:r>
      <w:r w:rsidR="00C43D7A">
        <w:rPr>
          <w:rFonts w:ascii="Arial" w:eastAsia="Times New Roman" w:hAnsi="Arial" w:cs="Arial"/>
          <w:color w:val="000000"/>
          <w:lang w:eastAsia="cs-CZ"/>
        </w:rPr>
        <w:t xml:space="preserve"> </w:t>
      </w:r>
    </w:p>
    <w:p w14:paraId="4DE94C88" w14:textId="5B7640B2" w:rsidR="00C13B00" w:rsidRDefault="00C13B00" w:rsidP="00E4776E">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709"/>
        <w:rPr>
          <w:rFonts w:ascii="Arial" w:eastAsia="Times New Roman" w:hAnsi="Arial" w:cs="Arial"/>
          <w:color w:val="000000"/>
          <w:lang w:eastAsia="cs-CZ"/>
        </w:rPr>
      </w:pPr>
      <w:r>
        <w:rPr>
          <w:rFonts w:ascii="Arial" w:eastAsia="Times New Roman" w:hAnsi="Arial" w:cs="Arial"/>
          <w:color w:val="000000"/>
          <w:lang w:eastAsia="cs-CZ"/>
        </w:rPr>
        <w:tab/>
      </w:r>
    </w:p>
    <w:p w14:paraId="0A29CF02" w14:textId="77777777" w:rsidR="00C13B00" w:rsidRPr="00955CD5" w:rsidRDefault="00C13B00" w:rsidP="00C13B00">
      <w:pPr>
        <w:autoSpaceDE w:val="0"/>
        <w:autoSpaceDN w:val="0"/>
        <w:adjustRightInd w:val="0"/>
        <w:spacing w:after="0" w:line="240" w:lineRule="auto"/>
        <w:jc w:val="center"/>
        <w:rPr>
          <w:rFonts w:ascii="Arial" w:eastAsia="Times New Roman" w:hAnsi="Arial" w:cs="Arial"/>
          <w:b/>
          <w:color w:val="000000"/>
          <w:sz w:val="24"/>
          <w:szCs w:val="24"/>
          <w:lang w:eastAsia="cs-CZ"/>
        </w:rPr>
      </w:pPr>
      <w:r w:rsidRPr="00955CD5">
        <w:rPr>
          <w:rFonts w:ascii="Arial" w:eastAsia="Times New Roman" w:hAnsi="Arial" w:cs="Arial"/>
          <w:b/>
          <w:color w:val="000000"/>
          <w:sz w:val="24"/>
          <w:szCs w:val="24"/>
          <w:lang w:eastAsia="cs-CZ"/>
        </w:rPr>
        <w:t xml:space="preserve">Článek </w:t>
      </w:r>
      <w:r w:rsidR="00F36F34" w:rsidRPr="00955CD5">
        <w:rPr>
          <w:rFonts w:ascii="Arial" w:eastAsia="Times New Roman" w:hAnsi="Arial" w:cs="Arial"/>
          <w:b/>
          <w:color w:val="000000"/>
          <w:sz w:val="24"/>
          <w:szCs w:val="24"/>
          <w:lang w:eastAsia="cs-CZ"/>
        </w:rPr>
        <w:t>1</w:t>
      </w:r>
      <w:r w:rsidRPr="00955CD5">
        <w:rPr>
          <w:rFonts w:ascii="Arial" w:eastAsia="Times New Roman" w:hAnsi="Arial" w:cs="Arial"/>
          <w:b/>
          <w:color w:val="000000"/>
          <w:sz w:val="24"/>
          <w:szCs w:val="24"/>
          <w:lang w:eastAsia="cs-CZ"/>
        </w:rPr>
        <w:t>.</w:t>
      </w:r>
    </w:p>
    <w:p w14:paraId="00F72BCA"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Předmět smlouvy</w:t>
      </w:r>
    </w:p>
    <w:p w14:paraId="2557905E" w14:textId="77777777" w:rsidR="00C13B00" w:rsidRDefault="00C13B00" w:rsidP="00C13B00">
      <w:pPr>
        <w:autoSpaceDE w:val="0"/>
        <w:autoSpaceDN w:val="0"/>
        <w:adjustRightInd w:val="0"/>
        <w:spacing w:after="0" w:line="240" w:lineRule="auto"/>
        <w:rPr>
          <w:rFonts w:ascii="Arial" w:eastAsia="Times New Roman" w:hAnsi="Arial" w:cs="Arial"/>
          <w:b/>
          <w:bCs/>
          <w:color w:val="000000"/>
          <w:sz w:val="24"/>
          <w:szCs w:val="24"/>
          <w:lang w:eastAsia="cs-CZ"/>
        </w:rPr>
      </w:pPr>
    </w:p>
    <w:p w14:paraId="2B4A3187" w14:textId="77777777" w:rsidR="00C13B00" w:rsidRPr="00C13B00" w:rsidRDefault="00C13B00" w:rsidP="00955CD5">
      <w:pPr>
        <w:pStyle w:val="Bezmezer"/>
        <w:numPr>
          <w:ilvl w:val="1"/>
          <w:numId w:val="7"/>
        </w:numPr>
        <w:ind w:left="567" w:hanging="567"/>
        <w:jc w:val="both"/>
        <w:rPr>
          <w:rFonts w:ascii="Arial" w:hAnsi="Arial" w:cs="Arial"/>
          <w:szCs w:val="20"/>
        </w:rPr>
      </w:pPr>
      <w:r>
        <w:rPr>
          <w:rFonts w:ascii="Arial" w:eastAsia="Times New Roman" w:hAnsi="Arial" w:cs="Arial"/>
          <w:color w:val="000000"/>
          <w:lang w:eastAsia="cs-CZ"/>
        </w:rPr>
        <w:t xml:space="preserve">Předmětem této kupní smlouvy je závazek prodávajícího dodat </w:t>
      </w:r>
      <w:r w:rsidR="00F36F34">
        <w:rPr>
          <w:rFonts w:ascii="Arial" w:eastAsia="Times New Roman" w:hAnsi="Arial" w:cs="Arial"/>
          <w:color w:val="000000"/>
          <w:lang w:eastAsia="cs-CZ"/>
        </w:rPr>
        <w:t xml:space="preserve">kupujícímu </w:t>
      </w:r>
      <w:r w:rsidR="00B95F72">
        <w:rPr>
          <w:rFonts w:ascii="Arial" w:eastAsia="Times New Roman" w:hAnsi="Arial" w:cs="Arial"/>
          <w:color w:val="000000"/>
          <w:lang w:eastAsia="cs-CZ"/>
        </w:rPr>
        <w:t>dvě disková pole</w:t>
      </w:r>
      <w:r w:rsidR="00080DA9">
        <w:rPr>
          <w:rFonts w:ascii="Arial" w:eastAsia="Times New Roman" w:hAnsi="Arial" w:cs="Arial"/>
          <w:color w:val="000000"/>
          <w:lang w:eastAsia="cs-CZ"/>
        </w:rPr>
        <w:t xml:space="preserve"> </w:t>
      </w:r>
      <w:r w:rsidR="000859E2">
        <w:rPr>
          <w:rFonts w:ascii="Arial" w:eastAsia="Times New Roman" w:hAnsi="Arial" w:cs="Arial"/>
          <w:color w:val="000000"/>
          <w:lang w:eastAsia="cs-CZ"/>
        </w:rPr>
        <w:t xml:space="preserve">blíže </w:t>
      </w:r>
      <w:r w:rsidR="00E113A1" w:rsidRPr="00E113A1">
        <w:rPr>
          <w:rFonts w:ascii="Arial" w:eastAsia="Times New Roman" w:hAnsi="Arial" w:cs="Arial"/>
          <w:color w:val="000000"/>
          <w:lang w:eastAsia="cs-CZ"/>
        </w:rPr>
        <w:t>specifikovan</w:t>
      </w:r>
      <w:r w:rsidR="00B95F72">
        <w:rPr>
          <w:rFonts w:ascii="Arial" w:eastAsia="Times New Roman" w:hAnsi="Arial" w:cs="Arial"/>
          <w:color w:val="000000"/>
          <w:lang w:eastAsia="cs-CZ"/>
        </w:rPr>
        <w:t>á</w:t>
      </w:r>
      <w:r w:rsidR="00F36F34" w:rsidRPr="00955CD5">
        <w:rPr>
          <w:rFonts w:ascii="Arial" w:eastAsia="Times New Roman" w:hAnsi="Arial" w:cs="Arial"/>
          <w:color w:val="000000"/>
          <w:lang w:eastAsia="cs-CZ"/>
        </w:rPr>
        <w:t xml:space="preserve"> v příloze č. 1 </w:t>
      </w:r>
      <w:r w:rsidR="0002698E">
        <w:rPr>
          <w:rFonts w:ascii="Arial" w:eastAsia="Times New Roman" w:hAnsi="Arial" w:cs="Arial"/>
          <w:color w:val="000000"/>
          <w:lang w:eastAsia="cs-CZ"/>
        </w:rPr>
        <w:t xml:space="preserve">této </w:t>
      </w:r>
      <w:r w:rsidR="00F36F34" w:rsidRPr="00955CD5">
        <w:rPr>
          <w:rFonts w:ascii="Arial" w:eastAsia="Times New Roman" w:hAnsi="Arial" w:cs="Arial"/>
          <w:color w:val="000000"/>
          <w:lang w:eastAsia="cs-CZ"/>
        </w:rPr>
        <w:t>smlouvy</w:t>
      </w:r>
      <w:r w:rsidR="00A01983">
        <w:rPr>
          <w:rFonts w:ascii="Arial" w:eastAsia="Times New Roman" w:hAnsi="Arial" w:cs="Arial"/>
          <w:color w:val="000000"/>
          <w:lang w:eastAsia="cs-CZ"/>
        </w:rPr>
        <w:t xml:space="preserve"> </w:t>
      </w:r>
      <w:r>
        <w:rPr>
          <w:rFonts w:ascii="Arial" w:eastAsia="Times New Roman" w:hAnsi="Arial" w:cs="Arial"/>
          <w:color w:val="000000"/>
          <w:lang w:eastAsia="cs-CZ"/>
        </w:rPr>
        <w:t>(dále jen „</w:t>
      </w:r>
      <w:r w:rsidRPr="00E00459">
        <w:rPr>
          <w:rFonts w:ascii="Arial" w:eastAsia="Times New Roman" w:hAnsi="Arial" w:cs="Arial"/>
          <w:b/>
          <w:color w:val="000000"/>
          <w:lang w:eastAsia="cs-CZ"/>
        </w:rPr>
        <w:t>zboží</w:t>
      </w:r>
      <w:r>
        <w:rPr>
          <w:rFonts w:ascii="Arial" w:eastAsia="Times New Roman" w:hAnsi="Arial" w:cs="Arial"/>
          <w:color w:val="000000"/>
          <w:lang w:eastAsia="cs-CZ"/>
        </w:rPr>
        <w:t>“) a převést na kupujícího vlastnické právo k</w:t>
      </w:r>
      <w:r w:rsidR="00F36F34">
        <w:rPr>
          <w:rFonts w:ascii="Arial" w:eastAsia="Times New Roman" w:hAnsi="Arial" w:cs="Arial"/>
          <w:color w:val="000000"/>
          <w:lang w:eastAsia="cs-CZ"/>
        </w:rPr>
        <w:t>e</w:t>
      </w:r>
      <w:r>
        <w:rPr>
          <w:rFonts w:ascii="Arial" w:eastAsia="Times New Roman" w:hAnsi="Arial" w:cs="Arial"/>
          <w:color w:val="000000"/>
          <w:lang w:eastAsia="cs-CZ"/>
        </w:rPr>
        <w:t> zboží</w:t>
      </w:r>
      <w:r w:rsidR="00366A5B">
        <w:rPr>
          <w:rFonts w:ascii="Arial" w:eastAsia="Times New Roman" w:hAnsi="Arial" w:cs="Arial"/>
          <w:color w:val="000000"/>
          <w:lang w:eastAsia="cs-CZ"/>
        </w:rPr>
        <w:t>, včetně potřebných licencí</w:t>
      </w:r>
      <w:r>
        <w:rPr>
          <w:rFonts w:ascii="Arial" w:eastAsia="Times New Roman" w:hAnsi="Arial" w:cs="Arial"/>
          <w:color w:val="000000"/>
          <w:lang w:eastAsia="cs-CZ"/>
        </w:rPr>
        <w:t xml:space="preserve">, </w:t>
      </w:r>
      <w:r w:rsidRPr="00C13B00">
        <w:rPr>
          <w:rFonts w:ascii="Arial" w:hAnsi="Arial" w:cs="Arial"/>
          <w:szCs w:val="20"/>
        </w:rPr>
        <w:t>a to za podmínek stanovených touto smlouvou</w:t>
      </w:r>
      <w:r w:rsidR="00044FD9">
        <w:rPr>
          <w:rFonts w:ascii="Arial" w:hAnsi="Arial" w:cs="Arial"/>
          <w:szCs w:val="20"/>
        </w:rPr>
        <w:t>,</w:t>
      </w:r>
      <w:r w:rsidRPr="00C13B00">
        <w:rPr>
          <w:rFonts w:ascii="Arial" w:hAnsi="Arial" w:cs="Arial"/>
          <w:szCs w:val="20"/>
        </w:rPr>
        <w:t xml:space="preserve"> a zároveň závazek kupujícího</w:t>
      </w:r>
      <w:r>
        <w:rPr>
          <w:rFonts w:ascii="Arial" w:hAnsi="Arial" w:cs="Arial"/>
          <w:szCs w:val="20"/>
        </w:rPr>
        <w:t xml:space="preserve"> zboží</w:t>
      </w:r>
      <w:r w:rsidRPr="00C13B00">
        <w:rPr>
          <w:rFonts w:ascii="Arial" w:hAnsi="Arial" w:cs="Arial"/>
          <w:szCs w:val="20"/>
        </w:rPr>
        <w:t xml:space="preserve"> převzít a zaplatit za ně</w:t>
      </w:r>
      <w:r>
        <w:rPr>
          <w:rFonts w:ascii="Arial" w:hAnsi="Arial" w:cs="Arial"/>
          <w:szCs w:val="20"/>
        </w:rPr>
        <w:t>j</w:t>
      </w:r>
      <w:r w:rsidRPr="00C13B00">
        <w:rPr>
          <w:rFonts w:ascii="Arial" w:hAnsi="Arial" w:cs="Arial"/>
          <w:szCs w:val="20"/>
        </w:rPr>
        <w:t xml:space="preserve"> dohodnutou kupní cenu.</w:t>
      </w:r>
    </w:p>
    <w:p w14:paraId="585AE30B" w14:textId="77777777" w:rsidR="00C13B00" w:rsidRDefault="00BE7585" w:rsidP="00C70C79">
      <w:pPr>
        <w:autoSpaceDE w:val="0"/>
        <w:autoSpaceDN w:val="0"/>
        <w:adjustRightInd w:val="0"/>
        <w:spacing w:after="0" w:line="240" w:lineRule="auto"/>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Součástí </w:t>
      </w:r>
      <w:r w:rsidR="008A5429">
        <w:rPr>
          <w:rFonts w:ascii="Arial" w:eastAsia="Times New Roman" w:hAnsi="Arial" w:cs="Arial"/>
          <w:color w:val="000000"/>
          <w:lang w:eastAsia="cs-CZ"/>
        </w:rPr>
        <w:t xml:space="preserve">předmětu plnění </w:t>
      </w:r>
      <w:r w:rsidR="00B1561C">
        <w:rPr>
          <w:rFonts w:ascii="Arial" w:eastAsia="Times New Roman" w:hAnsi="Arial" w:cs="Arial"/>
          <w:color w:val="000000"/>
          <w:lang w:eastAsia="cs-CZ"/>
        </w:rPr>
        <w:t xml:space="preserve">prodávajícího </w:t>
      </w:r>
      <w:r w:rsidR="008A5429">
        <w:rPr>
          <w:rFonts w:ascii="Arial" w:eastAsia="Times New Roman" w:hAnsi="Arial" w:cs="Arial"/>
          <w:color w:val="000000"/>
          <w:lang w:eastAsia="cs-CZ"/>
        </w:rPr>
        <w:t xml:space="preserve">je </w:t>
      </w:r>
      <w:r w:rsidR="00B1561C">
        <w:rPr>
          <w:rFonts w:ascii="Arial" w:eastAsia="Times New Roman" w:hAnsi="Arial" w:cs="Arial"/>
          <w:color w:val="000000"/>
          <w:lang w:eastAsia="cs-CZ"/>
        </w:rPr>
        <w:t>dodávka zboží</w:t>
      </w:r>
      <w:r w:rsidR="00795A5C">
        <w:rPr>
          <w:rFonts w:ascii="Arial" w:eastAsia="Times New Roman" w:hAnsi="Arial" w:cs="Arial"/>
          <w:color w:val="000000"/>
          <w:lang w:eastAsia="cs-CZ"/>
        </w:rPr>
        <w:t xml:space="preserve"> </w:t>
      </w:r>
      <w:r w:rsidR="008A5429" w:rsidRPr="00366A5B">
        <w:rPr>
          <w:rFonts w:ascii="Arial" w:eastAsia="Times New Roman" w:hAnsi="Arial" w:cs="Arial"/>
          <w:color w:val="000000"/>
          <w:lang w:eastAsia="cs-CZ"/>
        </w:rPr>
        <w:t xml:space="preserve">a </w:t>
      </w:r>
      <w:r w:rsidR="00366A5B" w:rsidRPr="00366A5B">
        <w:rPr>
          <w:rFonts w:ascii="Arial" w:eastAsia="Times New Roman" w:hAnsi="Arial" w:cs="Arial"/>
          <w:color w:val="000000"/>
          <w:lang w:eastAsia="cs-CZ"/>
        </w:rPr>
        <w:t>záruční servis</w:t>
      </w:r>
      <w:r w:rsidR="00B1561C">
        <w:rPr>
          <w:rFonts w:ascii="Arial" w:eastAsia="Times New Roman" w:hAnsi="Arial" w:cs="Arial"/>
          <w:color w:val="000000"/>
          <w:lang w:eastAsia="cs-CZ"/>
        </w:rPr>
        <w:t xml:space="preserve"> (dále jen „</w:t>
      </w:r>
      <w:r w:rsidR="00B1561C" w:rsidRPr="00E00459">
        <w:rPr>
          <w:rFonts w:ascii="Arial" w:eastAsia="Times New Roman" w:hAnsi="Arial" w:cs="Arial"/>
          <w:b/>
          <w:color w:val="000000"/>
          <w:lang w:eastAsia="cs-CZ"/>
        </w:rPr>
        <w:t>předmět plnění</w:t>
      </w:r>
      <w:r w:rsidR="00B1561C">
        <w:rPr>
          <w:rFonts w:ascii="Arial" w:eastAsia="Times New Roman" w:hAnsi="Arial" w:cs="Arial"/>
          <w:color w:val="000000"/>
          <w:lang w:eastAsia="cs-CZ"/>
        </w:rPr>
        <w:t>“)</w:t>
      </w:r>
      <w:r w:rsidRPr="00366A5B">
        <w:rPr>
          <w:rFonts w:ascii="Arial" w:eastAsia="Times New Roman" w:hAnsi="Arial" w:cs="Arial"/>
          <w:color w:val="000000"/>
          <w:lang w:eastAsia="cs-CZ"/>
        </w:rPr>
        <w:t>.</w:t>
      </w:r>
    </w:p>
    <w:p w14:paraId="31C4FAC5" w14:textId="77777777" w:rsidR="00C13B00" w:rsidRDefault="00C13B00" w:rsidP="00C70C79">
      <w:pPr>
        <w:autoSpaceDE w:val="0"/>
        <w:autoSpaceDN w:val="0"/>
        <w:adjustRightInd w:val="0"/>
        <w:spacing w:after="0" w:line="240" w:lineRule="auto"/>
        <w:ind w:left="567"/>
        <w:rPr>
          <w:rFonts w:ascii="Arial" w:eastAsia="Times New Roman" w:hAnsi="Arial" w:cs="Arial"/>
          <w:color w:val="000000"/>
          <w:lang w:eastAsia="cs-CZ"/>
        </w:rPr>
      </w:pPr>
    </w:p>
    <w:p w14:paraId="6CD52A96" w14:textId="21560275"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Prodávající se zavazuje kupujícímu dodat </w:t>
      </w:r>
      <w:r w:rsidR="000C21C3">
        <w:rPr>
          <w:rFonts w:ascii="Arial" w:eastAsia="Times New Roman" w:hAnsi="Arial" w:cs="Arial"/>
          <w:color w:val="000000"/>
          <w:lang w:eastAsia="cs-CZ"/>
        </w:rPr>
        <w:t xml:space="preserve">zapojit a zprovoznit předmět plnění (včetně zpřístupnění administrace pole a předání potřebných oprávnění a hesel) </w:t>
      </w:r>
      <w:r w:rsidR="003D44FE" w:rsidRPr="003D44FE">
        <w:rPr>
          <w:rFonts w:ascii="Arial" w:hAnsi="Arial" w:cs="Arial"/>
          <w:color w:val="000000"/>
        </w:rPr>
        <w:t>v souladu s předmětem veřejné zakázky a se všemi podmínkami a požadavky uvedenými v zadávací dokumentaci</w:t>
      </w:r>
      <w:r w:rsidR="00EC35C2">
        <w:rPr>
          <w:rFonts w:ascii="Arial" w:hAnsi="Arial" w:cs="Arial"/>
          <w:color w:val="000000"/>
        </w:rPr>
        <w:t>,</w:t>
      </w:r>
      <w:r w:rsidR="003D44FE">
        <w:rPr>
          <w:rFonts w:ascii="Arial" w:hAnsi="Arial" w:cs="Arial"/>
          <w:color w:val="000000"/>
        </w:rPr>
        <w:t xml:space="preserve"> v souladu s platnými právními předpisy</w:t>
      </w:r>
      <w:r w:rsidR="00FA19BE">
        <w:rPr>
          <w:rFonts w:ascii="Arial" w:hAnsi="Arial" w:cs="Arial"/>
          <w:color w:val="000000"/>
        </w:rPr>
        <w:t>, v souladu s</w:t>
      </w:r>
      <w:r w:rsidR="00FA19BE">
        <w:rPr>
          <w:rFonts w:ascii="Arial" w:eastAsia="Times New Roman" w:hAnsi="Arial" w:cs="Arial"/>
          <w:color w:val="000000"/>
          <w:lang w:eastAsia="cs-CZ"/>
        </w:rPr>
        <w:t> </w:t>
      </w:r>
      <w:r w:rsidRPr="003D44FE">
        <w:rPr>
          <w:rFonts w:ascii="Arial" w:eastAsia="Times New Roman" w:hAnsi="Arial" w:cs="Arial"/>
          <w:color w:val="000000"/>
          <w:lang w:eastAsia="cs-CZ"/>
        </w:rPr>
        <w:t>pokyn</w:t>
      </w:r>
      <w:r w:rsidR="00FA19BE">
        <w:rPr>
          <w:rFonts w:ascii="Arial" w:eastAsia="Times New Roman" w:hAnsi="Arial" w:cs="Arial"/>
          <w:color w:val="000000"/>
          <w:lang w:eastAsia="cs-CZ"/>
        </w:rPr>
        <w:t>y</w:t>
      </w:r>
      <w:r w:rsidRPr="003D44FE">
        <w:rPr>
          <w:rFonts w:ascii="Arial" w:eastAsia="Times New Roman" w:hAnsi="Arial" w:cs="Arial"/>
          <w:color w:val="000000"/>
          <w:lang w:eastAsia="cs-CZ"/>
        </w:rPr>
        <w:t xml:space="preserve"> kupujícího a kupující se zavazuje </w:t>
      </w:r>
      <w:r w:rsidR="00B1561C">
        <w:rPr>
          <w:rFonts w:ascii="Arial" w:eastAsia="Times New Roman" w:hAnsi="Arial" w:cs="Arial"/>
          <w:color w:val="000000"/>
          <w:lang w:eastAsia="cs-CZ"/>
        </w:rPr>
        <w:t>předmět plnění</w:t>
      </w:r>
      <w:r w:rsidRPr="003D44FE">
        <w:rPr>
          <w:rFonts w:ascii="Arial" w:eastAsia="Times New Roman" w:hAnsi="Arial" w:cs="Arial"/>
          <w:color w:val="000000"/>
          <w:lang w:eastAsia="cs-CZ"/>
        </w:rPr>
        <w:t xml:space="preserve"> prost</w:t>
      </w:r>
      <w:r w:rsidR="00B1561C">
        <w:rPr>
          <w:rFonts w:ascii="Arial" w:eastAsia="Times New Roman" w:hAnsi="Arial" w:cs="Arial"/>
          <w:color w:val="000000"/>
          <w:lang w:eastAsia="cs-CZ"/>
        </w:rPr>
        <w:t>ý</w:t>
      </w:r>
      <w:r w:rsidRPr="003D44FE">
        <w:rPr>
          <w:rFonts w:ascii="Arial" w:eastAsia="Times New Roman" w:hAnsi="Arial" w:cs="Arial"/>
          <w:color w:val="000000"/>
          <w:lang w:eastAsia="cs-CZ"/>
        </w:rPr>
        <w:t xml:space="preserve"> všech vad a nedodělků převzít a zaplatit kupní cenu stanovenou v</w:t>
      </w:r>
      <w:r w:rsidR="0069669C">
        <w:rPr>
          <w:rFonts w:ascii="Arial" w:eastAsia="Times New Roman" w:hAnsi="Arial" w:cs="Arial"/>
          <w:color w:val="000000"/>
          <w:lang w:eastAsia="cs-CZ"/>
        </w:rPr>
        <w:t> odst</w:t>
      </w:r>
      <w:r w:rsidR="0069669C" w:rsidRPr="0069669C">
        <w:rPr>
          <w:rFonts w:ascii="Arial" w:eastAsia="Times New Roman" w:hAnsi="Arial" w:cs="Arial"/>
          <w:color w:val="000000"/>
          <w:lang w:eastAsia="cs-CZ"/>
        </w:rPr>
        <w:t xml:space="preserve">. </w:t>
      </w:r>
      <w:r w:rsidR="0069669C" w:rsidRPr="00955CD5">
        <w:rPr>
          <w:rFonts w:ascii="Arial" w:eastAsia="Times New Roman" w:hAnsi="Arial" w:cs="Arial"/>
          <w:color w:val="000000"/>
          <w:lang w:eastAsia="cs-CZ"/>
        </w:rPr>
        <w:fldChar w:fldCharType="begin"/>
      </w:r>
      <w:r w:rsidR="0069669C" w:rsidRPr="00955CD5">
        <w:rPr>
          <w:rFonts w:ascii="Arial" w:eastAsia="Times New Roman" w:hAnsi="Arial" w:cs="Arial"/>
          <w:color w:val="000000"/>
          <w:lang w:eastAsia="cs-CZ"/>
        </w:rPr>
        <w:instrText xml:space="preserve"> REF _Ref508010616 \r \h </w:instrText>
      </w:r>
      <w:r w:rsidR="0069669C">
        <w:rPr>
          <w:rFonts w:ascii="Arial" w:eastAsia="Times New Roman" w:hAnsi="Arial" w:cs="Arial"/>
          <w:color w:val="000000"/>
          <w:lang w:eastAsia="cs-CZ"/>
        </w:rPr>
        <w:instrText xml:space="preserve"> \* MERGEFORMAT </w:instrText>
      </w:r>
      <w:r w:rsidR="0069669C" w:rsidRPr="00955CD5">
        <w:rPr>
          <w:rFonts w:ascii="Arial" w:eastAsia="Times New Roman" w:hAnsi="Arial" w:cs="Arial"/>
          <w:color w:val="000000"/>
          <w:lang w:eastAsia="cs-CZ"/>
        </w:rPr>
      </w:r>
      <w:r w:rsidR="0069669C" w:rsidRPr="00955CD5">
        <w:rPr>
          <w:rFonts w:ascii="Arial" w:eastAsia="Times New Roman" w:hAnsi="Arial" w:cs="Arial"/>
          <w:color w:val="000000"/>
          <w:lang w:eastAsia="cs-CZ"/>
        </w:rPr>
        <w:fldChar w:fldCharType="separate"/>
      </w:r>
      <w:r w:rsidR="00151EF5">
        <w:rPr>
          <w:rFonts w:ascii="Arial" w:eastAsia="Times New Roman" w:hAnsi="Arial" w:cs="Arial"/>
          <w:color w:val="000000"/>
          <w:lang w:eastAsia="cs-CZ"/>
        </w:rPr>
        <w:t>2.1</w:t>
      </w:r>
      <w:r w:rsidR="0069669C" w:rsidRPr="00955CD5">
        <w:rPr>
          <w:rFonts w:ascii="Arial" w:eastAsia="Times New Roman" w:hAnsi="Arial" w:cs="Arial"/>
          <w:color w:val="000000"/>
          <w:lang w:eastAsia="cs-CZ"/>
        </w:rPr>
        <w:fldChar w:fldCharType="end"/>
      </w:r>
      <w:r w:rsidR="0069669C" w:rsidRPr="0069669C">
        <w:rPr>
          <w:rFonts w:ascii="Arial" w:eastAsia="Times New Roman" w:hAnsi="Arial" w:cs="Arial"/>
          <w:color w:val="000000"/>
          <w:lang w:eastAsia="cs-CZ"/>
        </w:rPr>
        <w:t>.</w:t>
      </w:r>
      <w:r w:rsidRPr="0069669C">
        <w:rPr>
          <w:rFonts w:ascii="Arial" w:eastAsia="Times New Roman" w:hAnsi="Arial" w:cs="Arial"/>
          <w:color w:val="000000"/>
          <w:lang w:eastAsia="cs-CZ"/>
        </w:rPr>
        <w:t xml:space="preserve"> smlouvy</w:t>
      </w:r>
      <w:r w:rsidRPr="003D44FE">
        <w:rPr>
          <w:rFonts w:ascii="Arial" w:eastAsia="Times New Roman" w:hAnsi="Arial" w:cs="Arial"/>
          <w:color w:val="000000"/>
          <w:lang w:eastAsia="cs-CZ"/>
        </w:rPr>
        <w:t xml:space="preserve"> podle podmínek v této smlouvě uvedených.</w:t>
      </w:r>
    </w:p>
    <w:p w14:paraId="48CFA039" w14:textId="77777777" w:rsidR="00C13B00" w:rsidRDefault="00C13B00" w:rsidP="00C70C79">
      <w:pPr>
        <w:tabs>
          <w:tab w:val="left" w:pos="0"/>
        </w:tabs>
        <w:autoSpaceDE w:val="0"/>
        <w:autoSpaceDN w:val="0"/>
        <w:adjustRightInd w:val="0"/>
        <w:spacing w:after="0" w:line="240" w:lineRule="auto"/>
        <w:ind w:left="567" w:hanging="701"/>
        <w:jc w:val="both"/>
        <w:rPr>
          <w:rFonts w:ascii="Arial" w:eastAsia="Times New Roman" w:hAnsi="Arial" w:cs="Arial"/>
          <w:color w:val="000000"/>
          <w:lang w:eastAsia="cs-CZ"/>
        </w:rPr>
      </w:pPr>
    </w:p>
    <w:p w14:paraId="60427B8E" w14:textId="77777777" w:rsidR="00C13B00" w:rsidRDefault="00C13B00" w:rsidP="00955CD5">
      <w:pPr>
        <w:numPr>
          <w:ilvl w:val="1"/>
          <w:numId w:val="7"/>
        </w:numPr>
        <w:tabs>
          <w:tab w:val="left" w:pos="0"/>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2" w:name="_Ref508020884"/>
      <w:r>
        <w:rPr>
          <w:rFonts w:ascii="Arial" w:eastAsia="Times New Roman" w:hAnsi="Arial" w:cs="Arial"/>
          <w:color w:val="000000"/>
          <w:lang w:eastAsia="cs-CZ"/>
        </w:rPr>
        <w:lastRenderedPageBreak/>
        <w:t>Prodávající se zavazuje dodat</w:t>
      </w:r>
      <w:r w:rsidR="00B349CE">
        <w:rPr>
          <w:rFonts w:ascii="Arial" w:eastAsia="Times New Roman" w:hAnsi="Arial" w:cs="Arial"/>
          <w:color w:val="000000"/>
          <w:lang w:eastAsia="cs-CZ"/>
        </w:rPr>
        <w:t xml:space="preserve"> </w:t>
      </w:r>
      <w:r w:rsidR="00B1561C">
        <w:rPr>
          <w:rFonts w:ascii="Arial" w:eastAsia="Times New Roman" w:hAnsi="Arial" w:cs="Arial"/>
          <w:color w:val="000000"/>
          <w:lang w:eastAsia="cs-CZ"/>
        </w:rPr>
        <w:t>předmět plnění</w:t>
      </w:r>
      <w:r>
        <w:rPr>
          <w:rFonts w:ascii="Arial" w:eastAsia="Times New Roman" w:hAnsi="Arial" w:cs="Arial"/>
          <w:color w:val="000000"/>
          <w:lang w:eastAsia="cs-CZ"/>
        </w:rPr>
        <w:t xml:space="preserve"> nejpozději </w:t>
      </w:r>
      <w:r w:rsidRPr="00D27EE9">
        <w:rPr>
          <w:rFonts w:ascii="Arial" w:eastAsia="Times New Roman" w:hAnsi="Arial" w:cs="Arial"/>
          <w:bCs/>
          <w:color w:val="000000"/>
          <w:lang w:eastAsia="cs-CZ"/>
        </w:rPr>
        <w:t xml:space="preserve">do </w:t>
      </w:r>
      <w:r w:rsidR="000C21C3">
        <w:rPr>
          <w:rFonts w:ascii="Arial" w:eastAsia="Times New Roman" w:hAnsi="Arial" w:cs="Arial"/>
          <w:bCs/>
          <w:color w:val="000000"/>
          <w:lang w:eastAsia="cs-CZ"/>
        </w:rPr>
        <w:t>40</w:t>
      </w:r>
      <w:r w:rsidR="00D27EE9" w:rsidRPr="00D27EE9">
        <w:rPr>
          <w:rFonts w:ascii="Arial" w:eastAsia="Times New Roman" w:hAnsi="Arial" w:cs="Arial"/>
          <w:bCs/>
          <w:color w:val="000000"/>
          <w:lang w:eastAsia="cs-CZ"/>
        </w:rPr>
        <w:t xml:space="preserve"> kalendářních</w:t>
      </w:r>
      <w:r w:rsidRPr="00D27EE9">
        <w:rPr>
          <w:rFonts w:ascii="Arial" w:eastAsia="Times New Roman" w:hAnsi="Arial" w:cs="Arial"/>
          <w:bCs/>
          <w:color w:val="000000"/>
          <w:lang w:eastAsia="cs-CZ"/>
        </w:rPr>
        <w:t xml:space="preserve"> dnů</w:t>
      </w:r>
      <w:r>
        <w:rPr>
          <w:rFonts w:ascii="Arial" w:eastAsia="Times New Roman" w:hAnsi="Arial" w:cs="Arial"/>
          <w:color w:val="000000"/>
          <w:lang w:eastAsia="cs-CZ"/>
        </w:rPr>
        <w:t xml:space="preserve"> ode dne </w:t>
      </w:r>
      <w:r w:rsidR="00B1561C">
        <w:rPr>
          <w:rFonts w:ascii="Arial" w:eastAsia="Times New Roman" w:hAnsi="Arial" w:cs="Arial"/>
          <w:color w:val="000000"/>
          <w:lang w:eastAsia="cs-CZ"/>
        </w:rPr>
        <w:t xml:space="preserve">účinnosti </w:t>
      </w:r>
      <w:r w:rsidR="00DE599C">
        <w:rPr>
          <w:rFonts w:ascii="Arial" w:eastAsia="Times New Roman" w:hAnsi="Arial" w:cs="Arial"/>
          <w:color w:val="000000"/>
          <w:lang w:eastAsia="cs-CZ"/>
        </w:rPr>
        <w:t>této smlouvy do míst</w:t>
      </w:r>
      <w:r>
        <w:rPr>
          <w:rFonts w:ascii="Arial" w:eastAsia="Times New Roman" w:hAnsi="Arial" w:cs="Arial"/>
          <w:color w:val="000000"/>
          <w:lang w:eastAsia="cs-CZ"/>
        </w:rPr>
        <w:t xml:space="preserve"> </w:t>
      </w:r>
      <w:r w:rsidR="00950DBE">
        <w:rPr>
          <w:rFonts w:ascii="Arial" w:eastAsia="Times New Roman" w:hAnsi="Arial" w:cs="Arial"/>
          <w:color w:val="000000"/>
          <w:lang w:eastAsia="cs-CZ"/>
        </w:rPr>
        <w:t>plnění</w:t>
      </w:r>
      <w:r w:rsidR="00806E7C">
        <w:rPr>
          <w:rFonts w:ascii="Arial" w:eastAsia="Times New Roman" w:hAnsi="Arial" w:cs="Arial"/>
          <w:color w:val="000000"/>
          <w:lang w:eastAsia="cs-CZ"/>
        </w:rPr>
        <w:t xml:space="preserve"> uveden</w:t>
      </w:r>
      <w:r w:rsidR="00DE599C">
        <w:rPr>
          <w:rFonts w:ascii="Arial" w:eastAsia="Times New Roman" w:hAnsi="Arial" w:cs="Arial"/>
          <w:color w:val="000000"/>
          <w:lang w:eastAsia="cs-CZ"/>
        </w:rPr>
        <w:t>ých</w:t>
      </w:r>
      <w:r w:rsidR="00806E7C">
        <w:rPr>
          <w:rFonts w:ascii="Arial" w:eastAsia="Times New Roman" w:hAnsi="Arial" w:cs="Arial"/>
          <w:color w:val="000000"/>
          <w:lang w:eastAsia="cs-CZ"/>
        </w:rPr>
        <w:t xml:space="preserve"> v odst. 1.5. této smlouvy</w:t>
      </w:r>
      <w:r>
        <w:rPr>
          <w:rFonts w:ascii="Arial" w:eastAsia="Times New Roman" w:hAnsi="Arial" w:cs="Arial"/>
          <w:color w:val="000000"/>
          <w:lang w:eastAsia="cs-CZ"/>
        </w:rPr>
        <w:t>.</w:t>
      </w:r>
      <w:bookmarkEnd w:id="2"/>
      <w:r w:rsidR="00B539B8">
        <w:rPr>
          <w:rFonts w:ascii="Arial" w:eastAsia="Times New Roman" w:hAnsi="Arial" w:cs="Arial"/>
          <w:color w:val="000000"/>
          <w:lang w:eastAsia="cs-CZ"/>
        </w:rPr>
        <w:t xml:space="preserve"> </w:t>
      </w:r>
    </w:p>
    <w:p w14:paraId="718AD00C" w14:textId="77777777" w:rsidR="00C13B00" w:rsidRDefault="00C13B00" w:rsidP="00C70C79">
      <w:pPr>
        <w:spacing w:after="0" w:line="240" w:lineRule="auto"/>
        <w:ind w:left="567"/>
        <w:contextualSpacing/>
        <w:rPr>
          <w:rFonts w:ascii="Arial" w:eastAsia="Times New Roman" w:hAnsi="Arial" w:cs="Arial"/>
          <w:color w:val="000000"/>
          <w:lang w:eastAsia="cs-CZ"/>
        </w:rPr>
      </w:pPr>
    </w:p>
    <w:p w14:paraId="755C57EA" w14:textId="77777777" w:rsidR="00DE1DF5" w:rsidRDefault="00C13B00" w:rsidP="003214C9">
      <w:pPr>
        <w:numPr>
          <w:ilvl w:val="1"/>
          <w:numId w:val="7"/>
        </w:numPr>
        <w:tabs>
          <w:tab w:val="left" w:pos="567"/>
        </w:tabs>
        <w:autoSpaceDE w:val="0"/>
        <w:autoSpaceDN w:val="0"/>
        <w:adjustRightInd w:val="0"/>
        <w:spacing w:after="240" w:line="240" w:lineRule="auto"/>
        <w:ind w:left="567" w:hanging="567"/>
        <w:jc w:val="both"/>
        <w:rPr>
          <w:rFonts w:ascii="Arial" w:eastAsia="Times New Roman" w:hAnsi="Arial" w:cs="Arial"/>
          <w:color w:val="000000"/>
          <w:lang w:eastAsia="cs-CZ"/>
        </w:rPr>
      </w:pPr>
      <w:bookmarkStart w:id="3" w:name="_Ref520707467"/>
      <w:bookmarkStart w:id="4" w:name="_Ref508011136"/>
      <w:r>
        <w:rPr>
          <w:rFonts w:ascii="Arial" w:eastAsia="Times New Roman" w:hAnsi="Arial" w:cs="Arial"/>
          <w:color w:val="000000"/>
          <w:lang w:eastAsia="cs-CZ"/>
        </w:rPr>
        <w:t>S</w:t>
      </w:r>
      <w:r w:rsidR="00806E7C">
        <w:rPr>
          <w:rFonts w:ascii="Arial" w:eastAsia="Times New Roman" w:hAnsi="Arial" w:cs="Arial"/>
          <w:color w:val="000000"/>
          <w:lang w:eastAsia="cs-CZ"/>
        </w:rPr>
        <w:t>oučástí předmětu plnění je:</w:t>
      </w:r>
      <w:bookmarkEnd w:id="3"/>
      <w:r w:rsidR="00806E7C">
        <w:rPr>
          <w:rFonts w:ascii="Arial" w:eastAsia="Times New Roman" w:hAnsi="Arial" w:cs="Arial"/>
          <w:color w:val="000000"/>
          <w:lang w:eastAsia="cs-CZ"/>
        </w:rPr>
        <w:t xml:space="preserve"> </w:t>
      </w:r>
    </w:p>
    <w:p w14:paraId="72A59A13" w14:textId="77777777" w:rsidR="000C21C3" w:rsidRDefault="000C21C3" w:rsidP="00806E7C">
      <w:pPr>
        <w:numPr>
          <w:ilvl w:val="0"/>
          <w:numId w:val="28"/>
        </w:numPr>
        <w:tabs>
          <w:tab w:val="left" w:pos="567"/>
        </w:tabs>
        <w:autoSpaceDE w:val="0"/>
        <w:autoSpaceDN w:val="0"/>
        <w:adjustRightInd w:val="0"/>
        <w:spacing w:after="0" w:line="240" w:lineRule="auto"/>
        <w:jc w:val="both"/>
        <w:rPr>
          <w:rFonts w:ascii="Arial" w:eastAsia="Times New Roman" w:hAnsi="Arial" w:cs="Arial"/>
          <w:color w:val="000000"/>
          <w:lang w:eastAsia="cs-CZ"/>
        </w:rPr>
      </w:pPr>
      <w:r w:rsidRPr="000E121D">
        <w:rPr>
          <w:rFonts w:ascii="Arial" w:eastAsia="Times New Roman" w:hAnsi="Arial" w:cs="Arial"/>
          <w:color w:val="000000"/>
          <w:lang w:eastAsia="cs-CZ"/>
        </w:rPr>
        <w:t xml:space="preserve">doklad vystavený výrobcem zboží o zajištění podpory výrobce po dobu 5 let od </w:t>
      </w:r>
      <w:r>
        <w:rPr>
          <w:rFonts w:ascii="Arial" w:eastAsia="Times New Roman" w:hAnsi="Arial" w:cs="Arial"/>
          <w:color w:val="000000"/>
          <w:lang w:eastAsia="cs-CZ"/>
        </w:rPr>
        <w:t>podpisu předávacího protokolu dle posledního odstavce tohoto bodu 1.4.</w:t>
      </w:r>
      <w:r w:rsidRPr="000E121D">
        <w:rPr>
          <w:rFonts w:ascii="Arial" w:eastAsia="Times New Roman" w:hAnsi="Arial" w:cs="Arial"/>
          <w:color w:val="000000"/>
          <w:lang w:eastAsia="cs-CZ"/>
        </w:rPr>
        <w:t xml:space="preserve"> smlouvy</w:t>
      </w:r>
      <w:r>
        <w:rPr>
          <w:rFonts w:ascii="Arial" w:eastAsia="Times New Roman" w:hAnsi="Arial" w:cs="Arial"/>
          <w:color w:val="000000"/>
          <w:lang w:eastAsia="cs-CZ"/>
        </w:rPr>
        <w:t>,</w:t>
      </w:r>
    </w:p>
    <w:p w14:paraId="5614C4A9" w14:textId="77777777" w:rsidR="000C21C3" w:rsidRDefault="000C21C3" w:rsidP="00806E7C">
      <w:pPr>
        <w:numPr>
          <w:ilvl w:val="0"/>
          <w:numId w:val="28"/>
        </w:numPr>
        <w:tabs>
          <w:tab w:val="left" w:pos="567"/>
        </w:tabs>
        <w:autoSpaceDE w:val="0"/>
        <w:autoSpaceDN w:val="0"/>
        <w:adjustRightInd w:val="0"/>
        <w:spacing w:after="0" w:line="240" w:lineRule="auto"/>
        <w:jc w:val="both"/>
        <w:rPr>
          <w:rFonts w:ascii="Arial" w:eastAsia="Times New Roman" w:hAnsi="Arial" w:cs="Arial"/>
          <w:color w:val="000000"/>
          <w:lang w:eastAsia="cs-CZ"/>
        </w:rPr>
      </w:pPr>
      <w:r w:rsidRPr="000E121D">
        <w:rPr>
          <w:rFonts w:ascii="Arial" w:eastAsia="Times New Roman" w:hAnsi="Arial" w:cs="Arial"/>
          <w:color w:val="000000"/>
          <w:lang w:eastAsia="cs-CZ"/>
        </w:rPr>
        <w:t>doklad prokazující</w:t>
      </w:r>
      <w:r>
        <w:rPr>
          <w:rFonts w:ascii="Arial" w:eastAsia="Times New Roman" w:hAnsi="Arial" w:cs="Arial"/>
          <w:color w:val="000000"/>
          <w:lang w:eastAsia="cs-CZ"/>
        </w:rPr>
        <w:t xml:space="preserve">, že osoba(y), která bude na základě této smlouvy zajišťovat záruční servis, je k tomuto </w:t>
      </w:r>
      <w:r>
        <w:rPr>
          <w:rFonts w:ascii="Arial" w:hAnsi="Arial" w:cs="Arial"/>
          <w:bCs/>
        </w:rPr>
        <w:t>autorizována a certifikována výrobcem zboží,</w:t>
      </w:r>
    </w:p>
    <w:p w14:paraId="75C967AD" w14:textId="77777777" w:rsidR="00DE1DF5" w:rsidRDefault="00C13B00" w:rsidP="00806E7C">
      <w:pPr>
        <w:numPr>
          <w:ilvl w:val="0"/>
          <w:numId w:val="28"/>
        </w:numPr>
        <w:tabs>
          <w:tab w:val="left" w:pos="567"/>
        </w:tabs>
        <w:autoSpaceDE w:val="0"/>
        <w:autoSpaceDN w:val="0"/>
        <w:adjustRightInd w:val="0"/>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veškeré doklady potřebné k převzetí a k užívání zboží</w:t>
      </w:r>
      <w:r w:rsidR="00BF4896">
        <w:rPr>
          <w:rFonts w:ascii="Arial" w:eastAsia="Times New Roman" w:hAnsi="Arial" w:cs="Arial"/>
          <w:color w:val="000000"/>
          <w:lang w:eastAsia="cs-CZ"/>
        </w:rPr>
        <w:t>, včetně související dokumentace dodávané výrobcem zboží (tzn. manuály, uživatelské příručky atd.) v českém jazyce</w:t>
      </w:r>
      <w:r>
        <w:rPr>
          <w:rFonts w:ascii="Arial" w:eastAsia="Times New Roman" w:hAnsi="Arial" w:cs="Arial"/>
          <w:color w:val="000000"/>
          <w:lang w:eastAsia="cs-CZ"/>
        </w:rPr>
        <w:t xml:space="preserve">. </w:t>
      </w:r>
    </w:p>
    <w:p w14:paraId="4A9B4159" w14:textId="77777777" w:rsidR="00DE1DF5" w:rsidRDefault="00DE1DF5" w:rsidP="00806E7C">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p w14:paraId="4126C395" w14:textId="77777777" w:rsidR="00C13B00" w:rsidRDefault="00B1561C" w:rsidP="0072425A">
      <w:pPr>
        <w:pStyle w:val="Odstavecseseznamem"/>
        <w:ind w:left="567"/>
        <w:jc w:val="both"/>
        <w:rPr>
          <w:rFonts w:ascii="Arial" w:eastAsia="Times New Roman" w:hAnsi="Arial" w:cs="Arial"/>
          <w:color w:val="000000"/>
          <w:lang w:eastAsia="cs-CZ"/>
        </w:rPr>
      </w:pPr>
      <w:r>
        <w:rPr>
          <w:rFonts w:ascii="Arial" w:eastAsia="Times New Roman" w:hAnsi="Arial" w:cs="Arial"/>
          <w:color w:val="000000"/>
          <w:lang w:eastAsia="cs-CZ"/>
        </w:rPr>
        <w:t xml:space="preserve">O převzetí </w:t>
      </w:r>
      <w:r w:rsidR="00627818">
        <w:rPr>
          <w:rFonts w:ascii="Arial" w:eastAsia="Times New Roman" w:hAnsi="Arial" w:cs="Arial"/>
          <w:color w:val="000000"/>
          <w:lang w:eastAsia="cs-CZ"/>
        </w:rPr>
        <w:t>předmětu plnění</w:t>
      </w:r>
      <w:r w:rsidR="00DE1DF5">
        <w:rPr>
          <w:rFonts w:ascii="Arial" w:eastAsia="Times New Roman" w:hAnsi="Arial" w:cs="Arial"/>
          <w:color w:val="000000"/>
          <w:lang w:eastAsia="cs-CZ"/>
        </w:rPr>
        <w:t>, včetně dokladů uvedených v tomto odst. 1.4.</w:t>
      </w:r>
      <w:r w:rsidR="00C13B00">
        <w:rPr>
          <w:rFonts w:ascii="Arial" w:eastAsia="Times New Roman" w:hAnsi="Arial" w:cs="Arial"/>
          <w:color w:val="000000"/>
          <w:lang w:eastAsia="cs-CZ"/>
        </w:rPr>
        <w:t xml:space="preserve"> bude </w:t>
      </w:r>
      <w:r>
        <w:rPr>
          <w:rFonts w:ascii="Arial" w:eastAsia="Times New Roman" w:hAnsi="Arial" w:cs="Arial"/>
          <w:color w:val="000000"/>
          <w:lang w:eastAsia="cs-CZ"/>
        </w:rPr>
        <w:t xml:space="preserve">sepsán </w:t>
      </w:r>
      <w:r w:rsidR="00C13B00">
        <w:rPr>
          <w:rFonts w:ascii="Arial" w:eastAsia="Times New Roman" w:hAnsi="Arial" w:cs="Arial"/>
          <w:color w:val="000000"/>
          <w:lang w:eastAsia="cs-CZ"/>
        </w:rPr>
        <w:t>předávací protokol</w:t>
      </w:r>
      <w:r w:rsidR="00A119C2">
        <w:rPr>
          <w:rFonts w:ascii="Arial" w:eastAsia="Times New Roman" w:hAnsi="Arial" w:cs="Arial"/>
          <w:color w:val="000000"/>
          <w:lang w:eastAsia="cs-CZ"/>
        </w:rPr>
        <w:t xml:space="preserve"> (</w:t>
      </w:r>
      <w:r w:rsidR="003214C9">
        <w:rPr>
          <w:rFonts w:ascii="Arial" w:eastAsia="Times New Roman" w:hAnsi="Arial" w:cs="Arial"/>
          <w:color w:val="000000"/>
          <w:lang w:eastAsia="cs-CZ"/>
        </w:rPr>
        <w:t xml:space="preserve">ve kterém bude potvrzeno </w:t>
      </w:r>
      <w:r w:rsidR="0096388A">
        <w:rPr>
          <w:rFonts w:ascii="Arial" w:eastAsia="Times New Roman" w:hAnsi="Arial" w:cs="Arial"/>
          <w:color w:val="000000"/>
          <w:lang w:eastAsia="cs-CZ"/>
        </w:rPr>
        <w:t xml:space="preserve">zejména </w:t>
      </w:r>
      <w:r w:rsidR="003214C9">
        <w:rPr>
          <w:rFonts w:ascii="Arial" w:eastAsia="Times New Roman" w:hAnsi="Arial" w:cs="Arial"/>
          <w:color w:val="000000"/>
          <w:lang w:eastAsia="cs-CZ"/>
        </w:rPr>
        <w:t>předání a převzetí zboží</w:t>
      </w:r>
      <w:r w:rsidR="0096388A">
        <w:rPr>
          <w:rFonts w:ascii="Arial" w:eastAsia="Times New Roman" w:hAnsi="Arial" w:cs="Arial"/>
          <w:color w:val="000000"/>
          <w:lang w:eastAsia="cs-CZ"/>
        </w:rPr>
        <w:t>)</w:t>
      </w:r>
      <w:r w:rsidR="00A119C2">
        <w:rPr>
          <w:rFonts w:ascii="Arial" w:eastAsia="Times New Roman" w:hAnsi="Arial" w:cs="Arial"/>
          <w:color w:val="000000"/>
          <w:lang w:eastAsia="cs-CZ"/>
        </w:rPr>
        <w:t xml:space="preserve"> </w:t>
      </w:r>
      <w:r w:rsidR="00C13B00">
        <w:rPr>
          <w:rFonts w:ascii="Arial" w:eastAsia="Times New Roman" w:hAnsi="Arial" w:cs="Arial"/>
          <w:color w:val="000000"/>
          <w:lang w:eastAsia="cs-CZ"/>
        </w:rPr>
        <w:t xml:space="preserve">podepsaný </w:t>
      </w:r>
      <w:r>
        <w:rPr>
          <w:rFonts w:ascii="Arial" w:eastAsia="Times New Roman" w:hAnsi="Arial" w:cs="Arial"/>
          <w:color w:val="000000"/>
          <w:lang w:eastAsia="cs-CZ"/>
        </w:rPr>
        <w:t xml:space="preserve">k tomu oprávněnými </w:t>
      </w:r>
      <w:r w:rsidR="00C13B00">
        <w:rPr>
          <w:rFonts w:ascii="Arial" w:eastAsia="Times New Roman" w:hAnsi="Arial" w:cs="Arial"/>
          <w:color w:val="000000"/>
          <w:lang w:eastAsia="cs-CZ"/>
        </w:rPr>
        <w:t xml:space="preserve">zástupci kupujícího a prodávajícího. Vlastnické právo </w:t>
      </w:r>
      <w:r w:rsidR="0069669C">
        <w:rPr>
          <w:rFonts w:ascii="Arial" w:eastAsia="Times New Roman" w:hAnsi="Arial" w:cs="Arial"/>
          <w:color w:val="000000"/>
          <w:lang w:eastAsia="cs-CZ"/>
        </w:rPr>
        <w:t xml:space="preserve">k předmětu plnění </w:t>
      </w:r>
      <w:r w:rsidR="00C13B00">
        <w:rPr>
          <w:rFonts w:ascii="Arial" w:eastAsia="Times New Roman" w:hAnsi="Arial" w:cs="Arial"/>
          <w:color w:val="000000"/>
          <w:lang w:eastAsia="cs-CZ"/>
        </w:rPr>
        <w:t>přechází na kupujícího podpisem předávacího protokolu.</w:t>
      </w:r>
      <w:r w:rsidR="0028578A" w:rsidRPr="0028578A">
        <w:rPr>
          <w:rFonts w:ascii="Arial" w:hAnsi="Arial" w:cs="Arial"/>
        </w:rPr>
        <w:t xml:space="preserve"> </w:t>
      </w:r>
      <w:r w:rsidR="0028578A" w:rsidRPr="003B6E8D">
        <w:rPr>
          <w:rFonts w:ascii="Arial" w:hAnsi="Arial" w:cs="Arial"/>
        </w:rPr>
        <w:t>Nebezpečí škody na zboží přechází na kupujícího podepsáním předávacího protokolu</w:t>
      </w:r>
      <w:r w:rsidR="0064426F">
        <w:rPr>
          <w:rFonts w:ascii="Arial" w:hAnsi="Arial" w:cs="Arial"/>
        </w:rPr>
        <w:t xml:space="preserve"> bez výhrad</w:t>
      </w:r>
      <w:r w:rsidR="0028578A" w:rsidRPr="003B6E8D">
        <w:rPr>
          <w:rFonts w:ascii="Arial" w:hAnsi="Arial" w:cs="Arial"/>
        </w:rPr>
        <w:t xml:space="preserve"> oběma smluvními stranami.</w:t>
      </w:r>
      <w:bookmarkEnd w:id="4"/>
    </w:p>
    <w:p w14:paraId="0729F337" w14:textId="77777777" w:rsidR="00C31EF3" w:rsidRDefault="00BE7585" w:rsidP="003417E6">
      <w:pPr>
        <w:numPr>
          <w:ilvl w:val="1"/>
          <w:numId w:val="7"/>
        </w:numPr>
        <w:tabs>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bookmarkStart w:id="5" w:name="_Ref508096614"/>
      <w:r>
        <w:rPr>
          <w:rFonts w:ascii="Arial" w:eastAsia="Times New Roman" w:hAnsi="Arial" w:cs="Arial"/>
          <w:color w:val="000000"/>
          <w:lang w:eastAsia="cs-CZ"/>
        </w:rPr>
        <w:t>Místem plnění</w:t>
      </w:r>
      <w:r w:rsidR="00FA19BE">
        <w:rPr>
          <w:rFonts w:ascii="Arial" w:eastAsia="Times New Roman" w:hAnsi="Arial" w:cs="Arial"/>
          <w:color w:val="000000"/>
          <w:lang w:eastAsia="cs-CZ"/>
        </w:rPr>
        <w:t xml:space="preserve"> </w:t>
      </w:r>
      <w:r>
        <w:rPr>
          <w:rFonts w:ascii="Arial" w:eastAsia="Times New Roman" w:hAnsi="Arial" w:cs="Arial"/>
          <w:color w:val="000000"/>
          <w:lang w:eastAsia="cs-CZ"/>
        </w:rPr>
        <w:t>j</w:t>
      </w:r>
      <w:r w:rsidR="00C31EF3">
        <w:rPr>
          <w:rFonts w:ascii="Arial" w:eastAsia="Times New Roman" w:hAnsi="Arial" w:cs="Arial"/>
          <w:color w:val="000000"/>
          <w:lang w:eastAsia="cs-CZ"/>
        </w:rPr>
        <w:t>sou</w:t>
      </w:r>
      <w:r>
        <w:rPr>
          <w:rFonts w:ascii="Arial" w:eastAsia="Times New Roman" w:hAnsi="Arial" w:cs="Arial"/>
          <w:color w:val="000000"/>
          <w:lang w:eastAsia="cs-CZ"/>
        </w:rPr>
        <w:t xml:space="preserve">: </w:t>
      </w:r>
    </w:p>
    <w:p w14:paraId="6F642E6A" w14:textId="77777777" w:rsidR="00D27EE9" w:rsidRDefault="00D27EE9" w:rsidP="00D27EE9">
      <w:pPr>
        <w:tabs>
          <w:tab w:val="left" w:pos="567"/>
        </w:tabs>
        <w:autoSpaceDE w:val="0"/>
        <w:autoSpaceDN w:val="0"/>
        <w:adjustRightInd w:val="0"/>
        <w:spacing w:after="0" w:line="240" w:lineRule="auto"/>
        <w:ind w:left="567"/>
        <w:jc w:val="both"/>
        <w:rPr>
          <w:rFonts w:ascii="Arial" w:eastAsia="Times New Roman" w:hAnsi="Arial" w:cs="Arial"/>
          <w:color w:val="000000"/>
          <w:lang w:eastAsia="cs-CZ"/>
        </w:rPr>
      </w:pPr>
    </w:p>
    <w:tbl>
      <w:tblPr>
        <w:tblW w:w="7160" w:type="dxa"/>
        <w:jc w:val="center"/>
        <w:tblCellMar>
          <w:left w:w="70" w:type="dxa"/>
          <w:right w:w="70" w:type="dxa"/>
        </w:tblCellMar>
        <w:tblLook w:val="04A0" w:firstRow="1" w:lastRow="0" w:firstColumn="1" w:lastColumn="0" w:noHBand="0" w:noVBand="1"/>
      </w:tblPr>
      <w:tblGrid>
        <w:gridCol w:w="4148"/>
        <w:gridCol w:w="3012"/>
      </w:tblGrid>
      <w:tr w:rsidR="000C21C3" w:rsidRPr="00D27EE9" w14:paraId="19BAC2CB" w14:textId="77777777" w:rsidTr="00D6738B">
        <w:trPr>
          <w:trHeight w:val="300"/>
          <w:jc w:val="center"/>
        </w:trPr>
        <w:tc>
          <w:tcPr>
            <w:tcW w:w="41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bookmarkEnd w:id="5"/>
          <w:p w14:paraId="71558381" w14:textId="77777777" w:rsidR="000C21C3" w:rsidRPr="00D6738B" w:rsidRDefault="000C21C3" w:rsidP="00D27EE9">
            <w:pPr>
              <w:spacing w:after="0" w:line="240" w:lineRule="auto"/>
              <w:rPr>
                <w:rFonts w:ascii="Arial" w:eastAsia="Times New Roman" w:hAnsi="Arial" w:cs="Arial"/>
                <w:color w:val="000000"/>
                <w:lang w:eastAsia="cs-CZ"/>
              </w:rPr>
            </w:pPr>
            <w:r w:rsidRPr="00D6738B">
              <w:rPr>
                <w:rFonts w:ascii="Arial" w:eastAsia="Times New Roman" w:hAnsi="Arial" w:cs="Arial"/>
                <w:color w:val="000000"/>
                <w:lang w:eastAsia="cs-CZ"/>
              </w:rPr>
              <w:t>K</w:t>
            </w:r>
            <w:r w:rsidR="00D6738B">
              <w:rPr>
                <w:rFonts w:ascii="Arial" w:eastAsia="Times New Roman" w:hAnsi="Arial" w:cs="Arial"/>
                <w:color w:val="000000"/>
                <w:lang w:eastAsia="cs-CZ"/>
              </w:rPr>
              <w:t xml:space="preserve">rajské státní zastupitelství v </w:t>
            </w:r>
            <w:r w:rsidRPr="00D6738B">
              <w:rPr>
                <w:rFonts w:ascii="Arial" w:eastAsia="Times New Roman" w:hAnsi="Arial" w:cs="Arial"/>
                <w:color w:val="000000"/>
                <w:lang w:eastAsia="cs-CZ"/>
              </w:rPr>
              <w:t>Brn</w:t>
            </w:r>
            <w:r w:rsidR="00D6738B">
              <w:rPr>
                <w:rFonts w:ascii="Arial" w:eastAsia="Times New Roman" w:hAnsi="Arial" w:cs="Arial"/>
                <w:color w:val="000000"/>
                <w:lang w:eastAsia="cs-CZ"/>
              </w:rPr>
              <w:t>ě</w:t>
            </w:r>
          </w:p>
        </w:tc>
        <w:tc>
          <w:tcPr>
            <w:tcW w:w="3012" w:type="dxa"/>
            <w:tcBorders>
              <w:top w:val="single" w:sz="4" w:space="0" w:color="auto"/>
              <w:left w:val="nil"/>
              <w:bottom w:val="single" w:sz="4" w:space="0" w:color="auto"/>
              <w:right w:val="single" w:sz="4" w:space="0" w:color="auto"/>
            </w:tcBorders>
            <w:shd w:val="clear" w:color="auto" w:fill="auto"/>
            <w:noWrap/>
            <w:vAlign w:val="bottom"/>
            <w:hideMark/>
          </w:tcPr>
          <w:p w14:paraId="78A2D463" w14:textId="77777777" w:rsidR="000C21C3" w:rsidRPr="00D6738B" w:rsidRDefault="000C21C3" w:rsidP="00D27EE9">
            <w:pPr>
              <w:spacing w:after="0" w:line="240" w:lineRule="auto"/>
              <w:rPr>
                <w:rFonts w:ascii="Arial" w:eastAsia="Times New Roman" w:hAnsi="Arial" w:cs="Arial"/>
                <w:color w:val="000000"/>
                <w:lang w:eastAsia="cs-CZ"/>
              </w:rPr>
            </w:pPr>
            <w:r w:rsidRPr="00D6738B">
              <w:rPr>
                <w:rFonts w:ascii="Arial" w:eastAsia="Times New Roman" w:hAnsi="Arial" w:cs="Arial"/>
                <w:color w:val="000000"/>
                <w:lang w:eastAsia="cs-CZ"/>
              </w:rPr>
              <w:t>Mozartova 3, 601 52 Brno</w:t>
            </w:r>
          </w:p>
        </w:tc>
      </w:tr>
      <w:tr w:rsidR="000C21C3" w:rsidRPr="00D27EE9" w14:paraId="0FFAC112" w14:textId="77777777" w:rsidTr="00D6738B">
        <w:trPr>
          <w:trHeight w:val="300"/>
          <w:jc w:val="center"/>
        </w:trPr>
        <w:tc>
          <w:tcPr>
            <w:tcW w:w="4148" w:type="dxa"/>
            <w:tcBorders>
              <w:top w:val="nil"/>
              <w:left w:val="single" w:sz="8" w:space="0" w:color="auto"/>
              <w:bottom w:val="single" w:sz="4" w:space="0" w:color="auto"/>
              <w:right w:val="single" w:sz="4" w:space="0" w:color="auto"/>
            </w:tcBorders>
            <w:shd w:val="clear" w:color="auto" w:fill="auto"/>
            <w:noWrap/>
            <w:vAlign w:val="bottom"/>
            <w:hideMark/>
          </w:tcPr>
          <w:p w14:paraId="2CCF9DB8" w14:textId="77777777" w:rsidR="000C21C3" w:rsidRPr="00D6738B" w:rsidRDefault="000C21C3" w:rsidP="00D27EE9">
            <w:pPr>
              <w:spacing w:after="0" w:line="240" w:lineRule="auto"/>
              <w:rPr>
                <w:rFonts w:ascii="Arial" w:eastAsia="Times New Roman" w:hAnsi="Arial" w:cs="Arial"/>
                <w:color w:val="000000"/>
                <w:lang w:eastAsia="cs-CZ"/>
              </w:rPr>
            </w:pPr>
            <w:r w:rsidRPr="00D6738B">
              <w:rPr>
                <w:rFonts w:ascii="Arial" w:eastAsia="Times New Roman" w:hAnsi="Arial" w:cs="Arial"/>
                <w:color w:val="000000"/>
                <w:lang w:eastAsia="cs-CZ"/>
              </w:rPr>
              <w:t>M</w:t>
            </w:r>
            <w:r w:rsidR="00D6738B">
              <w:rPr>
                <w:rFonts w:ascii="Arial" w:eastAsia="Times New Roman" w:hAnsi="Arial" w:cs="Arial"/>
                <w:color w:val="000000"/>
                <w:lang w:eastAsia="cs-CZ"/>
              </w:rPr>
              <w:t>ěstské státní zastupitelství</w:t>
            </w:r>
            <w:r w:rsidRPr="00D6738B">
              <w:rPr>
                <w:rFonts w:ascii="Arial" w:eastAsia="Times New Roman" w:hAnsi="Arial" w:cs="Arial"/>
                <w:color w:val="000000"/>
                <w:lang w:eastAsia="cs-CZ"/>
              </w:rPr>
              <w:t xml:space="preserve"> </w:t>
            </w:r>
            <w:r w:rsidR="00D6738B">
              <w:rPr>
                <w:rFonts w:ascii="Arial" w:eastAsia="Times New Roman" w:hAnsi="Arial" w:cs="Arial"/>
                <w:color w:val="000000"/>
                <w:lang w:eastAsia="cs-CZ"/>
              </w:rPr>
              <w:t xml:space="preserve">v </w:t>
            </w:r>
            <w:r w:rsidRPr="00D6738B">
              <w:rPr>
                <w:rFonts w:ascii="Arial" w:eastAsia="Times New Roman" w:hAnsi="Arial" w:cs="Arial"/>
                <w:color w:val="000000"/>
                <w:lang w:eastAsia="cs-CZ"/>
              </w:rPr>
              <w:t>Brn</w:t>
            </w:r>
            <w:r w:rsidR="00D6738B">
              <w:rPr>
                <w:rFonts w:ascii="Arial" w:eastAsia="Times New Roman" w:hAnsi="Arial" w:cs="Arial"/>
                <w:color w:val="000000"/>
                <w:lang w:eastAsia="cs-CZ"/>
              </w:rPr>
              <w:t>ě</w:t>
            </w:r>
          </w:p>
        </w:tc>
        <w:tc>
          <w:tcPr>
            <w:tcW w:w="3012" w:type="dxa"/>
            <w:tcBorders>
              <w:top w:val="nil"/>
              <w:left w:val="nil"/>
              <w:bottom w:val="single" w:sz="4" w:space="0" w:color="auto"/>
              <w:right w:val="single" w:sz="4" w:space="0" w:color="auto"/>
            </w:tcBorders>
            <w:shd w:val="clear" w:color="auto" w:fill="auto"/>
            <w:noWrap/>
            <w:vAlign w:val="bottom"/>
            <w:hideMark/>
          </w:tcPr>
          <w:p w14:paraId="33E2699F" w14:textId="77777777" w:rsidR="000C21C3" w:rsidRPr="00D6738B" w:rsidRDefault="000C21C3" w:rsidP="00D27EE9">
            <w:pPr>
              <w:spacing w:after="0" w:line="240" w:lineRule="auto"/>
              <w:rPr>
                <w:rFonts w:ascii="Arial" w:eastAsia="Times New Roman" w:hAnsi="Arial" w:cs="Arial"/>
                <w:lang w:eastAsia="cs-CZ"/>
              </w:rPr>
            </w:pPr>
            <w:r w:rsidRPr="00D6738B">
              <w:rPr>
                <w:rFonts w:ascii="Arial" w:eastAsia="Times New Roman" w:hAnsi="Arial" w:cs="Arial"/>
                <w:lang w:eastAsia="cs-CZ"/>
              </w:rPr>
              <w:t>Polní 41, 608 02 Brno</w:t>
            </w:r>
          </w:p>
        </w:tc>
      </w:tr>
    </w:tbl>
    <w:p w14:paraId="21CD8DE2" w14:textId="77777777" w:rsidR="003D44FE" w:rsidRDefault="003D44FE"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65C8CF5F" w14:textId="77777777" w:rsidR="00D27EE9" w:rsidRDefault="00D27EE9" w:rsidP="00C70C79">
      <w:pPr>
        <w:tabs>
          <w:tab w:val="left" w:pos="567"/>
        </w:tabs>
        <w:autoSpaceDE w:val="0"/>
        <w:autoSpaceDN w:val="0"/>
        <w:adjustRightInd w:val="0"/>
        <w:spacing w:after="0" w:line="240" w:lineRule="auto"/>
        <w:ind w:left="567" w:hanging="703"/>
        <w:jc w:val="both"/>
        <w:rPr>
          <w:rFonts w:ascii="Arial" w:eastAsia="Times New Roman" w:hAnsi="Arial" w:cs="Arial"/>
          <w:color w:val="000000"/>
          <w:lang w:eastAsia="cs-CZ"/>
        </w:rPr>
      </w:pPr>
    </w:p>
    <w:p w14:paraId="63C85929" w14:textId="77777777" w:rsidR="003D44FE" w:rsidRPr="003417E6" w:rsidRDefault="003D44FE" w:rsidP="003417E6">
      <w:pPr>
        <w:pStyle w:val="Bezmezer"/>
        <w:numPr>
          <w:ilvl w:val="1"/>
          <w:numId w:val="7"/>
        </w:numPr>
        <w:ind w:left="567" w:hanging="567"/>
        <w:jc w:val="both"/>
        <w:rPr>
          <w:rFonts w:ascii="Arial" w:hAnsi="Arial" w:cs="Arial"/>
          <w:color w:val="000000"/>
          <w:sz w:val="24"/>
        </w:rPr>
      </w:pPr>
      <w:r w:rsidRPr="003D44FE">
        <w:rPr>
          <w:rFonts w:ascii="Arial" w:hAnsi="Arial" w:cs="Arial"/>
          <w:color w:val="000000"/>
        </w:rPr>
        <w:t xml:space="preserve">Při plnění dle této smlouvy prostřednictvím </w:t>
      </w:r>
      <w:r w:rsidR="005608A7">
        <w:rPr>
          <w:rFonts w:ascii="Arial" w:hAnsi="Arial" w:cs="Arial"/>
          <w:color w:val="000000"/>
        </w:rPr>
        <w:t>třetí osoby (</w:t>
      </w:r>
      <w:r w:rsidR="00806E7C">
        <w:rPr>
          <w:rFonts w:ascii="Arial" w:hAnsi="Arial" w:cs="Arial"/>
          <w:color w:val="000000"/>
        </w:rPr>
        <w:t>pod</w:t>
      </w:r>
      <w:r w:rsidRPr="003D44FE">
        <w:rPr>
          <w:rFonts w:ascii="Arial" w:hAnsi="Arial" w:cs="Arial"/>
          <w:color w:val="000000"/>
        </w:rPr>
        <w:t>dodavatele</w:t>
      </w:r>
      <w:r w:rsidR="005608A7">
        <w:rPr>
          <w:rFonts w:ascii="Arial" w:hAnsi="Arial" w:cs="Arial"/>
          <w:color w:val="000000"/>
        </w:rPr>
        <w:t>)</w:t>
      </w:r>
      <w:r w:rsidRPr="003D44FE">
        <w:rPr>
          <w:rFonts w:ascii="Arial" w:hAnsi="Arial" w:cs="Arial"/>
          <w:color w:val="000000"/>
        </w:rPr>
        <w:t xml:space="preserve"> má prodávající odpovědnost, jako by plnil sám. </w:t>
      </w:r>
    </w:p>
    <w:p w14:paraId="18115815" w14:textId="77777777" w:rsidR="0069669C" w:rsidRPr="003417E6" w:rsidRDefault="0069669C" w:rsidP="003417E6">
      <w:pPr>
        <w:pStyle w:val="Bezmezer"/>
        <w:numPr>
          <w:ilvl w:val="1"/>
          <w:numId w:val="7"/>
        </w:numPr>
        <w:spacing w:before="240"/>
        <w:ind w:left="567" w:hanging="567"/>
        <w:jc w:val="both"/>
        <w:rPr>
          <w:rFonts w:ascii="Arial" w:hAnsi="Arial" w:cs="Arial"/>
          <w:color w:val="000000"/>
        </w:rPr>
      </w:pPr>
      <w:r w:rsidRPr="00E00459">
        <w:rPr>
          <w:rFonts w:ascii="Arial" w:hAnsi="Arial" w:cs="Arial"/>
          <w:color w:val="000000"/>
        </w:rPr>
        <w:t>Prodávající se zavazuje poskytnout kupujícímu veškeré licence k užívání zboží s tím, že licenční oprávnění poskytnou kupujícímu neomezené oprávnění ke všem činnostem, které jsou potřebné k efektivnímu využití zboží.</w:t>
      </w:r>
      <w:r w:rsidRPr="003417E6">
        <w:rPr>
          <w:rFonts w:ascii="Arial" w:hAnsi="Arial" w:cs="Arial"/>
          <w:color w:val="000000"/>
        </w:rPr>
        <w:t xml:space="preserve"> Tato skutečnost je zohledněna v ceně uvedené v</w:t>
      </w:r>
      <w:r w:rsidR="00D05875">
        <w:rPr>
          <w:rFonts w:ascii="Arial" w:hAnsi="Arial" w:cs="Arial"/>
          <w:color w:val="000000"/>
        </w:rPr>
        <w:t> odst.</w:t>
      </w:r>
      <w:r w:rsidRPr="003417E6">
        <w:rPr>
          <w:rFonts w:ascii="Arial" w:hAnsi="Arial" w:cs="Arial"/>
          <w:color w:val="000000"/>
        </w:rPr>
        <w:t xml:space="preserve"> 2.1. smlouvy.</w:t>
      </w:r>
    </w:p>
    <w:p w14:paraId="6C6CDD77" w14:textId="77777777" w:rsidR="003D44FE" w:rsidRDefault="003D44FE" w:rsidP="00C70C79">
      <w:pPr>
        <w:tabs>
          <w:tab w:val="left" w:pos="567"/>
        </w:tabs>
        <w:autoSpaceDE w:val="0"/>
        <w:autoSpaceDN w:val="0"/>
        <w:adjustRightInd w:val="0"/>
        <w:spacing w:after="0" w:line="240" w:lineRule="auto"/>
        <w:ind w:left="567" w:hanging="702"/>
        <w:jc w:val="both"/>
        <w:rPr>
          <w:rFonts w:ascii="Arial" w:eastAsia="Times New Roman" w:hAnsi="Arial" w:cs="Arial"/>
          <w:color w:val="000000"/>
          <w:lang w:eastAsia="cs-CZ"/>
        </w:rPr>
      </w:pPr>
    </w:p>
    <w:p w14:paraId="27791525" w14:textId="77777777" w:rsidR="00C13B00"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6B2CEA1B"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351DFA75" w14:textId="77777777" w:rsidR="00103168" w:rsidRDefault="00103168"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5A1E1CAA" w14:textId="77777777" w:rsidR="00C13B00" w:rsidRPr="0069669C" w:rsidRDefault="00C13B00" w:rsidP="00C70C79">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sidRPr="003417E6">
        <w:rPr>
          <w:rFonts w:ascii="Arial" w:eastAsia="Times New Roman" w:hAnsi="Arial" w:cs="Arial"/>
          <w:b/>
          <w:color w:val="000000"/>
          <w:sz w:val="24"/>
          <w:szCs w:val="24"/>
          <w:lang w:eastAsia="cs-CZ"/>
        </w:rPr>
        <w:t xml:space="preserve">Článek </w:t>
      </w:r>
      <w:r w:rsidR="0069669C" w:rsidRPr="003417E6">
        <w:rPr>
          <w:rFonts w:ascii="Arial" w:eastAsia="Times New Roman" w:hAnsi="Arial" w:cs="Arial"/>
          <w:b/>
          <w:color w:val="000000"/>
          <w:sz w:val="24"/>
          <w:szCs w:val="24"/>
          <w:lang w:eastAsia="cs-CZ"/>
        </w:rPr>
        <w:t>2</w:t>
      </w:r>
      <w:r w:rsidRPr="003417E6">
        <w:rPr>
          <w:rFonts w:ascii="Arial" w:eastAsia="Times New Roman" w:hAnsi="Arial" w:cs="Arial"/>
          <w:b/>
          <w:color w:val="000000"/>
          <w:sz w:val="24"/>
          <w:szCs w:val="24"/>
          <w:lang w:eastAsia="cs-CZ"/>
        </w:rPr>
        <w:t>.</w:t>
      </w:r>
    </w:p>
    <w:p w14:paraId="503E8E82"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Cena a platební podmínky</w:t>
      </w:r>
    </w:p>
    <w:p w14:paraId="0AEDE886" w14:textId="77777777" w:rsidR="00C13B00" w:rsidRDefault="00C13B00" w:rsidP="00C70C79">
      <w:pPr>
        <w:autoSpaceDE w:val="0"/>
        <w:autoSpaceDN w:val="0"/>
        <w:adjustRightInd w:val="0"/>
        <w:spacing w:after="0" w:line="240" w:lineRule="auto"/>
        <w:ind w:left="567"/>
        <w:rPr>
          <w:rFonts w:ascii="Arial" w:eastAsia="Times New Roman" w:hAnsi="Arial" w:cs="Arial"/>
          <w:b/>
          <w:bCs/>
          <w:color w:val="000000"/>
          <w:sz w:val="24"/>
          <w:szCs w:val="24"/>
          <w:lang w:eastAsia="cs-CZ"/>
        </w:rPr>
      </w:pPr>
    </w:p>
    <w:p w14:paraId="63FE013E" w14:textId="77777777" w:rsidR="0028578A" w:rsidRDefault="0028578A" w:rsidP="003417E6">
      <w:pPr>
        <w:numPr>
          <w:ilvl w:val="0"/>
          <w:numId w:val="8"/>
        </w:numPr>
        <w:spacing w:after="0" w:line="240" w:lineRule="auto"/>
        <w:ind w:left="567" w:hanging="567"/>
        <w:rPr>
          <w:rFonts w:ascii="Arial" w:eastAsia="Times New Roman" w:hAnsi="Arial" w:cs="Arial"/>
          <w:color w:val="000000"/>
          <w:sz w:val="20"/>
          <w:lang w:eastAsia="cs-CZ"/>
        </w:rPr>
      </w:pPr>
      <w:bookmarkStart w:id="6" w:name="_Ref508010890"/>
      <w:bookmarkStart w:id="7" w:name="_Ref508010616"/>
      <w:r w:rsidRPr="0028578A">
        <w:rPr>
          <w:rFonts w:ascii="Arial" w:hAnsi="Arial" w:cs="Arial"/>
          <w:color w:val="000000"/>
        </w:rPr>
        <w:t>Kupující se zavazuje uhradit prodávajícímu za předmět plnění dle této smlouvy celkovou kupní cenu ve výši:</w:t>
      </w:r>
      <w:bookmarkEnd w:id="6"/>
      <w:bookmarkEnd w:id="7"/>
      <w:r w:rsidR="00C13B00" w:rsidRPr="0028578A">
        <w:rPr>
          <w:rFonts w:ascii="Arial" w:eastAsia="Times New Roman" w:hAnsi="Arial" w:cs="Arial"/>
          <w:color w:val="000000"/>
          <w:sz w:val="20"/>
          <w:lang w:eastAsia="cs-CZ"/>
        </w:rPr>
        <w:t xml:space="preserve">    </w:t>
      </w:r>
    </w:p>
    <w:p w14:paraId="228299F1" w14:textId="77777777" w:rsidR="00C13B00" w:rsidRDefault="00C13B00" w:rsidP="00C70C79">
      <w:pPr>
        <w:spacing w:after="0" w:line="240" w:lineRule="auto"/>
        <w:ind w:left="567" w:hanging="703"/>
        <w:rPr>
          <w:rFonts w:ascii="Arial" w:eastAsia="Times New Roman" w:hAnsi="Arial" w:cs="Arial"/>
          <w:color w:val="000000"/>
          <w:lang w:eastAsia="cs-CZ"/>
        </w:rPr>
      </w:pPr>
      <w:r w:rsidRPr="0028578A">
        <w:rPr>
          <w:rFonts w:ascii="Arial" w:eastAsia="Times New Roman" w:hAnsi="Arial" w:cs="Arial"/>
          <w:color w:val="000000"/>
          <w:sz w:val="20"/>
          <w:lang w:eastAsia="cs-CZ"/>
        </w:rPr>
        <w:t xml:space="preserve">     </w:t>
      </w:r>
      <w:r>
        <w:rPr>
          <w:rFonts w:ascii="Arial" w:eastAsia="Times New Roman" w:hAnsi="Arial" w:cs="Arial"/>
          <w:color w:val="000000"/>
          <w:lang w:eastAsia="cs-CZ"/>
        </w:rPr>
        <w:tab/>
        <w:t xml:space="preserve">         </w:t>
      </w:r>
    </w:p>
    <w:p w14:paraId="0758740B" w14:textId="1CA9F49F" w:rsidR="00C13B00" w:rsidRPr="004926B7" w:rsidRDefault="00C13B00" w:rsidP="00C70C79">
      <w:pPr>
        <w:spacing w:after="0" w:line="240" w:lineRule="auto"/>
        <w:ind w:left="567" w:hanging="540"/>
        <w:rPr>
          <w:rFonts w:ascii="Arial" w:hAnsi="Arial"/>
          <w:b/>
        </w:rPr>
      </w:pPr>
      <w:r>
        <w:rPr>
          <w:rFonts w:ascii="Arial" w:eastAsia="Times New Roman" w:hAnsi="Arial" w:cs="Arial"/>
          <w:lang w:eastAsia="cs-CZ"/>
        </w:rPr>
        <w:t xml:space="preserve">         </w:t>
      </w:r>
      <w:r>
        <w:rPr>
          <w:rFonts w:ascii="Arial" w:eastAsia="Times New Roman" w:hAnsi="Arial" w:cs="Arial"/>
          <w:lang w:eastAsia="cs-CZ"/>
        </w:rPr>
        <w:tab/>
      </w:r>
      <w:r w:rsidRPr="004926B7">
        <w:rPr>
          <w:rFonts w:ascii="Arial" w:hAnsi="Arial"/>
          <w:b/>
        </w:rPr>
        <w:t>Cena celkem bez DPH činí ……………….</w:t>
      </w:r>
      <w:r w:rsidR="004926B7" w:rsidRPr="004926B7">
        <w:t xml:space="preserve"> </w:t>
      </w:r>
      <w:r w:rsidR="004926B7" w:rsidRPr="004926B7">
        <w:rPr>
          <w:rFonts w:ascii="Arial" w:hAnsi="Arial"/>
          <w:b/>
        </w:rPr>
        <w:t xml:space="preserve">1 138 200 </w:t>
      </w:r>
      <w:r w:rsidRPr="004926B7">
        <w:rPr>
          <w:rFonts w:ascii="Arial" w:hAnsi="Arial"/>
          <w:b/>
        </w:rPr>
        <w:t>Kč</w:t>
      </w:r>
    </w:p>
    <w:p w14:paraId="67687407" w14:textId="3BEA1CD7" w:rsidR="00C13B00" w:rsidRPr="004926B7" w:rsidRDefault="00E61865" w:rsidP="00C70C79">
      <w:pPr>
        <w:spacing w:after="0" w:line="240" w:lineRule="auto"/>
        <w:ind w:left="567" w:hanging="540"/>
        <w:rPr>
          <w:rFonts w:ascii="Arial" w:hAnsi="Arial"/>
          <w:b/>
        </w:rPr>
      </w:pPr>
      <w:r w:rsidRPr="004926B7">
        <w:rPr>
          <w:rFonts w:ascii="Arial" w:hAnsi="Arial"/>
          <w:b/>
        </w:rPr>
        <w:tab/>
      </w:r>
      <w:r w:rsidRPr="004926B7">
        <w:rPr>
          <w:rFonts w:ascii="Arial" w:hAnsi="Arial"/>
          <w:b/>
        </w:rPr>
        <w:tab/>
        <w:t>Sazba DPH………………………….</w:t>
      </w:r>
      <w:r w:rsidR="00C13B00" w:rsidRPr="004926B7">
        <w:rPr>
          <w:rFonts w:ascii="Arial" w:hAnsi="Arial"/>
          <w:b/>
        </w:rPr>
        <w:t>…</w:t>
      </w:r>
      <w:r w:rsidRPr="004926B7">
        <w:rPr>
          <w:rFonts w:ascii="Arial" w:hAnsi="Arial"/>
          <w:b/>
        </w:rPr>
        <w:t>.</w:t>
      </w:r>
      <w:r w:rsidR="00C13B00" w:rsidRPr="004926B7">
        <w:rPr>
          <w:rFonts w:ascii="Arial" w:hAnsi="Arial"/>
          <w:b/>
        </w:rPr>
        <w:t>…</w:t>
      </w:r>
      <w:r w:rsidR="00A072C1" w:rsidRPr="004926B7">
        <w:rPr>
          <w:rFonts w:ascii="Arial" w:hAnsi="Arial"/>
          <w:b/>
        </w:rPr>
        <w:t>….</w:t>
      </w:r>
      <w:r w:rsidR="004926B7">
        <w:rPr>
          <w:rFonts w:ascii="Arial" w:hAnsi="Arial"/>
          <w:b/>
        </w:rPr>
        <w:t xml:space="preserve"> </w:t>
      </w:r>
      <w:r w:rsidR="004926B7" w:rsidRPr="004926B7">
        <w:rPr>
          <w:rFonts w:ascii="Arial" w:hAnsi="Arial"/>
          <w:b/>
        </w:rPr>
        <w:t>21</w:t>
      </w:r>
      <w:r w:rsidR="00C13B00" w:rsidRPr="004926B7">
        <w:rPr>
          <w:rFonts w:ascii="Arial" w:hAnsi="Arial"/>
          <w:b/>
        </w:rPr>
        <w:t>%</w:t>
      </w:r>
    </w:p>
    <w:p w14:paraId="2D382CED" w14:textId="2E9C1429" w:rsidR="00C13B00" w:rsidRPr="004926B7" w:rsidRDefault="00C13B00" w:rsidP="00C70C79">
      <w:pPr>
        <w:spacing w:after="0" w:line="240" w:lineRule="auto"/>
        <w:ind w:left="567" w:hanging="540"/>
        <w:rPr>
          <w:rFonts w:ascii="Arial" w:hAnsi="Arial"/>
          <w:b/>
        </w:rPr>
      </w:pPr>
      <w:r w:rsidRPr="004926B7">
        <w:rPr>
          <w:rFonts w:ascii="Arial" w:hAnsi="Arial"/>
          <w:b/>
        </w:rPr>
        <w:t xml:space="preserve">         </w:t>
      </w:r>
      <w:r w:rsidRPr="004926B7">
        <w:rPr>
          <w:rFonts w:ascii="Arial" w:hAnsi="Arial"/>
          <w:b/>
        </w:rPr>
        <w:tab/>
        <w:t>DPH ……………………………………</w:t>
      </w:r>
      <w:r w:rsidR="00A072C1" w:rsidRPr="004926B7">
        <w:rPr>
          <w:rFonts w:ascii="Arial" w:hAnsi="Arial"/>
          <w:b/>
        </w:rPr>
        <w:t>……..</w:t>
      </w:r>
      <w:r w:rsidRPr="004926B7">
        <w:rPr>
          <w:rFonts w:ascii="Arial" w:hAnsi="Arial"/>
          <w:b/>
        </w:rPr>
        <w:tab/>
      </w:r>
      <w:r w:rsidR="004926B7" w:rsidRPr="004926B7">
        <w:rPr>
          <w:rFonts w:ascii="Arial" w:hAnsi="Arial"/>
          <w:b/>
        </w:rPr>
        <w:t xml:space="preserve">239 022 </w:t>
      </w:r>
      <w:r w:rsidRPr="004926B7">
        <w:rPr>
          <w:rFonts w:ascii="Arial" w:hAnsi="Arial"/>
          <w:b/>
        </w:rPr>
        <w:t>Kč</w:t>
      </w:r>
    </w:p>
    <w:p w14:paraId="5F2047A7" w14:textId="5ED6AEC0" w:rsidR="00C13B00" w:rsidRDefault="00C13B00" w:rsidP="00C70C79">
      <w:pPr>
        <w:spacing w:after="0" w:line="240" w:lineRule="auto"/>
        <w:ind w:left="567" w:hanging="540"/>
        <w:rPr>
          <w:rFonts w:ascii="Arial" w:eastAsia="Times New Roman" w:hAnsi="Arial" w:cs="Arial"/>
          <w:b/>
          <w:lang w:eastAsia="cs-CZ"/>
        </w:rPr>
      </w:pPr>
      <w:r w:rsidRPr="004926B7">
        <w:rPr>
          <w:rFonts w:ascii="Arial" w:hAnsi="Arial"/>
        </w:rPr>
        <w:t xml:space="preserve">         </w:t>
      </w:r>
      <w:r w:rsidRPr="004926B7">
        <w:rPr>
          <w:rFonts w:ascii="Arial" w:hAnsi="Arial"/>
        </w:rPr>
        <w:tab/>
      </w:r>
      <w:r w:rsidRPr="004926B7">
        <w:rPr>
          <w:rFonts w:ascii="Arial" w:hAnsi="Arial"/>
          <w:b/>
        </w:rPr>
        <w:t>Cena celkem s DPH………………………..</w:t>
      </w:r>
      <w:r w:rsidRPr="004926B7">
        <w:rPr>
          <w:rFonts w:ascii="Arial" w:hAnsi="Arial"/>
          <w:b/>
        </w:rPr>
        <w:tab/>
      </w:r>
      <w:r w:rsidR="004926B7" w:rsidRPr="004926B7">
        <w:rPr>
          <w:rFonts w:ascii="Arial" w:hAnsi="Arial"/>
          <w:b/>
        </w:rPr>
        <w:t xml:space="preserve">1 377 222 </w:t>
      </w:r>
      <w:r w:rsidRPr="004926B7">
        <w:rPr>
          <w:rFonts w:ascii="Arial" w:hAnsi="Arial"/>
          <w:b/>
        </w:rPr>
        <w:t>K</w:t>
      </w:r>
      <w:r w:rsidRPr="004926B7">
        <w:rPr>
          <w:rFonts w:ascii="Arial" w:eastAsia="Times New Roman" w:hAnsi="Arial" w:cs="Arial"/>
          <w:b/>
          <w:lang w:eastAsia="cs-CZ"/>
        </w:rPr>
        <w:t>č</w:t>
      </w:r>
    </w:p>
    <w:p w14:paraId="7469BD69" w14:textId="77777777" w:rsidR="00C13B00" w:rsidRDefault="00C13B00" w:rsidP="00C70C79">
      <w:pPr>
        <w:spacing w:after="0" w:line="240" w:lineRule="auto"/>
        <w:ind w:left="567" w:hanging="540"/>
        <w:rPr>
          <w:rFonts w:ascii="Arial" w:eastAsia="Times New Roman" w:hAnsi="Arial" w:cs="Arial"/>
          <w:b/>
          <w:lang w:eastAsia="cs-CZ"/>
        </w:rPr>
      </w:pPr>
    </w:p>
    <w:p w14:paraId="17946CFE" w14:textId="77777777"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Tato cena je nepřekročitelná a nejvýše přípustná a zahrnuje veškeré náklady </w:t>
      </w:r>
      <w:r w:rsidR="0069669C">
        <w:rPr>
          <w:rFonts w:ascii="Arial" w:eastAsia="Times New Roman" w:hAnsi="Arial" w:cs="Arial"/>
          <w:lang w:eastAsia="cs-CZ"/>
        </w:rPr>
        <w:t xml:space="preserve">a rizika </w:t>
      </w:r>
      <w:r w:rsidR="000076F1">
        <w:rPr>
          <w:rFonts w:ascii="Arial" w:eastAsia="Times New Roman" w:hAnsi="Arial" w:cs="Arial"/>
          <w:lang w:eastAsia="cs-CZ"/>
        </w:rPr>
        <w:t>prodávajícího spojená</w:t>
      </w:r>
      <w:r>
        <w:rPr>
          <w:rFonts w:ascii="Arial" w:eastAsia="Times New Roman" w:hAnsi="Arial" w:cs="Arial"/>
          <w:lang w:eastAsia="cs-CZ"/>
        </w:rPr>
        <w:t xml:space="preserve"> s plněním dle této smlouvy</w:t>
      </w:r>
      <w:r w:rsidR="0069669C">
        <w:rPr>
          <w:rFonts w:ascii="Arial" w:eastAsia="Times New Roman" w:hAnsi="Arial" w:cs="Arial"/>
          <w:lang w:eastAsia="cs-CZ"/>
        </w:rPr>
        <w:t>, včetně veškerého materiálu, práce, balení, poplatků, dopravy (doručení do míst dodání), atd</w:t>
      </w:r>
      <w:r>
        <w:rPr>
          <w:rFonts w:ascii="Arial" w:eastAsia="Times New Roman" w:hAnsi="Arial" w:cs="Arial"/>
          <w:lang w:eastAsia="cs-CZ"/>
        </w:rPr>
        <w:t xml:space="preserve">. </w:t>
      </w:r>
    </w:p>
    <w:p w14:paraId="34260BE3" w14:textId="77777777" w:rsidR="00C85854" w:rsidRDefault="00C85854" w:rsidP="00C70C79">
      <w:pPr>
        <w:spacing w:after="0" w:line="240" w:lineRule="auto"/>
        <w:ind w:left="567"/>
        <w:jc w:val="both"/>
        <w:rPr>
          <w:rFonts w:ascii="Arial" w:eastAsia="Times New Roman" w:hAnsi="Arial" w:cs="Arial"/>
          <w:lang w:eastAsia="cs-CZ"/>
        </w:rPr>
      </w:pPr>
    </w:p>
    <w:p w14:paraId="32A2E579" w14:textId="20BFB882" w:rsidR="00C13B00" w:rsidRDefault="00C13B00" w:rsidP="00C70C79">
      <w:pPr>
        <w:spacing w:after="0" w:line="240" w:lineRule="auto"/>
        <w:ind w:left="567"/>
        <w:jc w:val="both"/>
        <w:rPr>
          <w:rFonts w:ascii="Arial" w:eastAsia="Times New Roman" w:hAnsi="Arial" w:cs="Arial"/>
          <w:lang w:eastAsia="cs-CZ"/>
        </w:rPr>
      </w:pPr>
      <w:r>
        <w:rPr>
          <w:rFonts w:ascii="Arial" w:eastAsia="Times New Roman" w:hAnsi="Arial" w:cs="Arial"/>
          <w:lang w:eastAsia="cs-CZ"/>
        </w:rPr>
        <w:lastRenderedPageBreak/>
        <w:t xml:space="preserve">Změna ceny dle </w:t>
      </w:r>
      <w:r w:rsidR="0069669C">
        <w:rPr>
          <w:rFonts w:ascii="Arial" w:eastAsia="Times New Roman" w:hAnsi="Arial" w:cs="Arial"/>
          <w:lang w:eastAsia="cs-CZ"/>
        </w:rPr>
        <w:t xml:space="preserve">tohoto </w:t>
      </w:r>
      <w:r>
        <w:rPr>
          <w:rFonts w:ascii="Arial" w:eastAsia="Times New Roman" w:hAnsi="Arial" w:cs="Arial"/>
          <w:lang w:eastAsia="cs-CZ"/>
        </w:rPr>
        <w:t xml:space="preserve">odst. </w:t>
      </w:r>
      <w:r w:rsidR="0069669C">
        <w:rPr>
          <w:rFonts w:ascii="Arial" w:eastAsia="Times New Roman" w:hAnsi="Arial" w:cs="Arial"/>
          <w:lang w:eastAsia="cs-CZ"/>
        </w:rPr>
        <w:fldChar w:fldCharType="begin"/>
      </w:r>
      <w:r w:rsidR="0069669C">
        <w:rPr>
          <w:rFonts w:ascii="Arial" w:eastAsia="Times New Roman" w:hAnsi="Arial" w:cs="Arial"/>
          <w:lang w:eastAsia="cs-CZ"/>
        </w:rPr>
        <w:instrText xml:space="preserve"> REF _Ref508010616 \r \h </w:instrText>
      </w:r>
      <w:r w:rsidR="0069669C">
        <w:rPr>
          <w:rFonts w:ascii="Arial" w:eastAsia="Times New Roman" w:hAnsi="Arial" w:cs="Arial"/>
          <w:lang w:eastAsia="cs-CZ"/>
        </w:rPr>
      </w:r>
      <w:r w:rsidR="0069669C">
        <w:rPr>
          <w:rFonts w:ascii="Arial" w:eastAsia="Times New Roman" w:hAnsi="Arial" w:cs="Arial"/>
          <w:lang w:eastAsia="cs-CZ"/>
        </w:rPr>
        <w:fldChar w:fldCharType="separate"/>
      </w:r>
      <w:r w:rsidR="00151EF5">
        <w:rPr>
          <w:rFonts w:ascii="Arial" w:eastAsia="Times New Roman" w:hAnsi="Arial" w:cs="Arial"/>
          <w:lang w:eastAsia="cs-CZ"/>
        </w:rPr>
        <w:t>2.1</w:t>
      </w:r>
      <w:r w:rsidR="0069669C">
        <w:rPr>
          <w:rFonts w:ascii="Arial" w:eastAsia="Times New Roman" w:hAnsi="Arial" w:cs="Arial"/>
          <w:lang w:eastAsia="cs-CZ"/>
        </w:rPr>
        <w:fldChar w:fldCharType="end"/>
      </w:r>
      <w:r w:rsidR="0069669C">
        <w:rPr>
          <w:rFonts w:ascii="Arial" w:eastAsia="Times New Roman" w:hAnsi="Arial" w:cs="Arial"/>
          <w:lang w:eastAsia="cs-CZ"/>
        </w:rPr>
        <w:t xml:space="preserve">. </w:t>
      </w:r>
      <w:r>
        <w:rPr>
          <w:rFonts w:ascii="Arial" w:eastAsia="Times New Roman" w:hAnsi="Arial" w:cs="Arial"/>
          <w:lang w:eastAsia="cs-CZ"/>
        </w:rPr>
        <w:t>této smlouvy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2E4A1CEA" w14:textId="77777777" w:rsidR="00C13B00" w:rsidRDefault="00C13B00" w:rsidP="00C70C79">
      <w:pPr>
        <w:spacing w:after="0" w:line="240" w:lineRule="auto"/>
        <w:ind w:left="567"/>
        <w:rPr>
          <w:rFonts w:ascii="Arial" w:eastAsia="Times New Roman" w:hAnsi="Arial" w:cs="Arial"/>
          <w:lang w:eastAsia="cs-CZ"/>
        </w:rPr>
      </w:pPr>
    </w:p>
    <w:p w14:paraId="6C43FB32" w14:textId="4622F807" w:rsidR="008C118B" w:rsidRPr="00C85854" w:rsidRDefault="008C118B" w:rsidP="003417E6">
      <w:pPr>
        <w:numPr>
          <w:ilvl w:val="0"/>
          <w:numId w:val="8"/>
        </w:numPr>
        <w:tabs>
          <w:tab w:val="left" w:pos="0"/>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hAnsi="Arial" w:cs="Arial"/>
        </w:rPr>
      </w:pPr>
      <w:r w:rsidRPr="00C85854">
        <w:rPr>
          <w:rFonts w:ascii="Arial" w:hAnsi="Arial" w:cs="Arial"/>
          <w:lang w:eastAsia="cs-CZ"/>
        </w:rPr>
        <w:t xml:space="preserve">Kupující je povinen uhradit kupní cenu uvedenou v odst. </w:t>
      </w:r>
      <w:r w:rsidRPr="00C85854">
        <w:rPr>
          <w:rFonts w:ascii="Arial" w:hAnsi="Arial" w:cs="Arial"/>
          <w:lang w:eastAsia="cs-CZ"/>
        </w:rPr>
        <w:fldChar w:fldCharType="begin"/>
      </w:r>
      <w:r w:rsidRPr="00C85854">
        <w:rPr>
          <w:rFonts w:ascii="Arial" w:hAnsi="Arial" w:cs="Arial"/>
          <w:lang w:eastAsia="cs-CZ"/>
        </w:rPr>
        <w:instrText xml:space="preserve"> REF _Ref508010890 \r \h </w:instrText>
      </w:r>
      <w:r w:rsidRPr="00C85854">
        <w:rPr>
          <w:rFonts w:ascii="Arial" w:hAnsi="Arial" w:cs="Arial"/>
          <w:lang w:eastAsia="cs-CZ"/>
        </w:rPr>
      </w:r>
      <w:r w:rsidRPr="00C85854">
        <w:rPr>
          <w:rFonts w:ascii="Arial" w:hAnsi="Arial" w:cs="Arial"/>
          <w:lang w:eastAsia="cs-CZ"/>
        </w:rPr>
        <w:fldChar w:fldCharType="separate"/>
      </w:r>
      <w:r w:rsidR="00151EF5">
        <w:rPr>
          <w:rFonts w:ascii="Arial" w:hAnsi="Arial" w:cs="Arial"/>
          <w:lang w:eastAsia="cs-CZ"/>
        </w:rPr>
        <w:t>2.1</w:t>
      </w:r>
      <w:r w:rsidRPr="00C85854">
        <w:rPr>
          <w:rFonts w:ascii="Arial" w:hAnsi="Arial" w:cs="Arial"/>
          <w:lang w:eastAsia="cs-CZ"/>
        </w:rPr>
        <w:fldChar w:fldCharType="end"/>
      </w:r>
      <w:r w:rsidRPr="00C85854">
        <w:rPr>
          <w:rFonts w:ascii="Arial" w:hAnsi="Arial" w:cs="Arial"/>
          <w:lang w:eastAsia="cs-CZ"/>
        </w:rPr>
        <w:t xml:space="preserve">. této smlouvy za dodaný předmět plnění na základě faktury vystavené prodávajícím. </w:t>
      </w:r>
      <w:r w:rsidR="00C85854" w:rsidRPr="00C85854">
        <w:rPr>
          <w:rFonts w:ascii="Arial" w:eastAsia="Times New Roman" w:hAnsi="Arial" w:cs="Arial"/>
          <w:color w:val="000000"/>
          <w:lang w:eastAsia="cs-CZ"/>
        </w:rPr>
        <w:t>Prodávající je oprávněn vyúčtovat kupní cenu za dodaný předmět plnění na základě oboustranně podepsaného předávacího protokolu.</w:t>
      </w:r>
      <w:r w:rsidR="00C85854">
        <w:rPr>
          <w:rFonts w:ascii="Arial" w:eastAsia="Times New Roman" w:hAnsi="Arial" w:cs="Arial"/>
          <w:color w:val="000000"/>
          <w:lang w:eastAsia="cs-CZ"/>
        </w:rPr>
        <w:t xml:space="preserve"> </w:t>
      </w:r>
      <w:r w:rsidR="00C13B00" w:rsidRPr="00C85854">
        <w:rPr>
          <w:rFonts w:ascii="Arial" w:hAnsi="Arial" w:cs="Arial"/>
          <w:lang w:eastAsia="cs-CZ"/>
        </w:rPr>
        <w:t>Faktura</w:t>
      </w:r>
      <w:r w:rsidRPr="00C85854">
        <w:rPr>
          <w:rFonts w:ascii="Arial" w:hAnsi="Arial" w:cs="Arial"/>
          <w:lang w:eastAsia="cs-CZ"/>
        </w:rPr>
        <w:t xml:space="preserve"> – daňový doklad</w:t>
      </w:r>
      <w:r w:rsidR="00C13B00" w:rsidRPr="00C85854">
        <w:rPr>
          <w:rFonts w:ascii="Arial" w:hAnsi="Arial" w:cs="Arial"/>
          <w:lang w:eastAsia="cs-CZ"/>
        </w:rPr>
        <w:t xml:space="preserve"> musí </w:t>
      </w:r>
      <w:r w:rsidRPr="00C85854">
        <w:rPr>
          <w:rFonts w:ascii="Arial" w:hAnsi="Arial" w:cs="Arial"/>
          <w:lang w:eastAsia="cs-CZ"/>
        </w:rPr>
        <w:t>obsahovat:</w:t>
      </w:r>
    </w:p>
    <w:p w14:paraId="0708A43B" w14:textId="77777777" w:rsidR="008C118B" w:rsidRDefault="00C13B00" w:rsidP="003417E6">
      <w:pPr>
        <w:pStyle w:val="Bezmezer"/>
        <w:numPr>
          <w:ilvl w:val="0"/>
          <w:numId w:val="9"/>
        </w:numPr>
        <w:ind w:left="993" w:hanging="426"/>
        <w:jc w:val="both"/>
        <w:rPr>
          <w:rFonts w:ascii="Arial" w:hAnsi="Arial" w:cs="Arial"/>
        </w:rPr>
      </w:pPr>
      <w:r w:rsidRPr="001E0B75">
        <w:rPr>
          <w:rFonts w:ascii="Arial" w:hAnsi="Arial" w:cs="Arial"/>
          <w:lang w:eastAsia="cs-CZ"/>
        </w:rPr>
        <w:t xml:space="preserve">náležitosti </w:t>
      </w:r>
      <w:r w:rsidR="008C118B">
        <w:rPr>
          <w:rFonts w:ascii="Arial" w:hAnsi="Arial" w:cs="Arial"/>
          <w:lang w:eastAsia="cs-CZ"/>
        </w:rPr>
        <w:t xml:space="preserve">stanovené </w:t>
      </w:r>
      <w:r w:rsidRPr="001E0B75">
        <w:rPr>
          <w:rFonts w:ascii="Arial" w:hAnsi="Arial" w:cs="Arial"/>
          <w:lang w:eastAsia="cs-CZ"/>
        </w:rPr>
        <w:t>zákon</w:t>
      </w:r>
      <w:r w:rsidR="008C118B">
        <w:rPr>
          <w:rFonts w:ascii="Arial" w:hAnsi="Arial" w:cs="Arial"/>
          <w:lang w:eastAsia="cs-CZ"/>
        </w:rPr>
        <w:t>em</w:t>
      </w:r>
      <w:r w:rsidRPr="001E0B75">
        <w:rPr>
          <w:rFonts w:ascii="Arial" w:hAnsi="Arial" w:cs="Arial"/>
          <w:lang w:eastAsia="cs-CZ"/>
        </w:rPr>
        <w:t xml:space="preserve"> č. 235/2004 Sb., o dani z přidané hodnoty, ve znění pozdějších předpisů</w:t>
      </w:r>
      <w:r w:rsidR="008C118B">
        <w:rPr>
          <w:rFonts w:ascii="Arial" w:hAnsi="Arial" w:cs="Arial"/>
          <w:lang w:eastAsia="cs-CZ"/>
        </w:rPr>
        <w:t>,</w:t>
      </w:r>
    </w:p>
    <w:p w14:paraId="719110AC"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náležitosti stanovené</w:t>
      </w:r>
      <w:r w:rsidR="00C13B00" w:rsidRPr="001E0B75">
        <w:rPr>
          <w:rFonts w:ascii="Arial" w:hAnsi="Arial" w:cs="Arial"/>
          <w:lang w:eastAsia="cs-CZ"/>
        </w:rPr>
        <w:t xml:space="preserve"> § 435 </w:t>
      </w:r>
      <w:r>
        <w:rPr>
          <w:rFonts w:ascii="Arial" w:hAnsi="Arial" w:cs="Arial"/>
          <w:lang w:eastAsia="cs-CZ"/>
        </w:rPr>
        <w:t xml:space="preserve">zák. č. 89/2012 Sb., </w:t>
      </w:r>
      <w:r w:rsidR="00C13B00" w:rsidRPr="001E0B75">
        <w:rPr>
          <w:rFonts w:ascii="Arial" w:hAnsi="Arial" w:cs="Arial"/>
          <w:lang w:eastAsia="cs-CZ"/>
        </w:rPr>
        <w:t>občansk</w:t>
      </w:r>
      <w:r>
        <w:rPr>
          <w:rFonts w:ascii="Arial" w:hAnsi="Arial" w:cs="Arial"/>
          <w:lang w:eastAsia="cs-CZ"/>
        </w:rPr>
        <w:t>ý</w:t>
      </w:r>
      <w:r w:rsidR="00C13B00" w:rsidRPr="001E0B75">
        <w:rPr>
          <w:rFonts w:ascii="Arial" w:hAnsi="Arial" w:cs="Arial"/>
          <w:lang w:eastAsia="cs-CZ"/>
        </w:rPr>
        <w:t xml:space="preserve"> zákoník</w:t>
      </w:r>
      <w:r>
        <w:rPr>
          <w:rFonts w:ascii="Arial" w:hAnsi="Arial" w:cs="Arial"/>
          <w:lang w:eastAsia="cs-CZ"/>
        </w:rPr>
        <w:t>,</w:t>
      </w:r>
      <w:r w:rsidR="004B3D1D">
        <w:rPr>
          <w:rFonts w:ascii="Arial" w:hAnsi="Arial" w:cs="Arial"/>
          <w:lang w:eastAsia="cs-CZ"/>
        </w:rPr>
        <w:t xml:space="preserve"> ve znění pozdějších předpisů,</w:t>
      </w:r>
    </w:p>
    <w:p w14:paraId="65397AE3" w14:textId="77777777"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evidenční číslo smlouvy,</w:t>
      </w:r>
    </w:p>
    <w:p w14:paraId="692C3F96" w14:textId="6A9C3E7A" w:rsidR="008C118B" w:rsidRDefault="008C118B" w:rsidP="003417E6">
      <w:pPr>
        <w:pStyle w:val="Bezmezer"/>
        <w:numPr>
          <w:ilvl w:val="0"/>
          <w:numId w:val="9"/>
        </w:numPr>
        <w:ind w:left="993" w:hanging="426"/>
        <w:jc w:val="both"/>
        <w:rPr>
          <w:rFonts w:ascii="Arial" w:hAnsi="Arial" w:cs="Arial"/>
        </w:rPr>
      </w:pPr>
      <w:r>
        <w:rPr>
          <w:rFonts w:ascii="Arial" w:hAnsi="Arial" w:cs="Arial"/>
          <w:lang w:eastAsia="cs-CZ"/>
        </w:rPr>
        <w:t xml:space="preserve">předávací protokol dle odst. </w:t>
      </w:r>
      <w:r>
        <w:rPr>
          <w:rFonts w:ascii="Arial" w:hAnsi="Arial" w:cs="Arial"/>
          <w:lang w:eastAsia="cs-CZ"/>
        </w:rPr>
        <w:fldChar w:fldCharType="begin"/>
      </w:r>
      <w:r>
        <w:rPr>
          <w:rFonts w:ascii="Arial" w:hAnsi="Arial" w:cs="Arial"/>
          <w:lang w:eastAsia="cs-CZ"/>
        </w:rPr>
        <w:instrText xml:space="preserve"> REF _Ref508011136 \r \h </w:instrText>
      </w:r>
      <w:r>
        <w:rPr>
          <w:rFonts w:ascii="Arial" w:hAnsi="Arial" w:cs="Arial"/>
          <w:lang w:eastAsia="cs-CZ"/>
        </w:rPr>
      </w:r>
      <w:r>
        <w:rPr>
          <w:rFonts w:ascii="Arial" w:hAnsi="Arial" w:cs="Arial"/>
          <w:lang w:eastAsia="cs-CZ"/>
        </w:rPr>
        <w:fldChar w:fldCharType="separate"/>
      </w:r>
      <w:r w:rsidR="00151EF5">
        <w:rPr>
          <w:rFonts w:ascii="Arial" w:hAnsi="Arial" w:cs="Arial"/>
          <w:lang w:eastAsia="cs-CZ"/>
        </w:rPr>
        <w:t>1.4</w:t>
      </w:r>
      <w:r>
        <w:rPr>
          <w:rFonts w:ascii="Arial" w:hAnsi="Arial" w:cs="Arial"/>
          <w:lang w:eastAsia="cs-CZ"/>
        </w:rPr>
        <w:fldChar w:fldCharType="end"/>
      </w:r>
      <w:r>
        <w:rPr>
          <w:rFonts w:ascii="Arial" w:hAnsi="Arial" w:cs="Arial"/>
          <w:lang w:eastAsia="cs-CZ"/>
        </w:rPr>
        <w:t>. podepsaný smluvními stranami, v němž kupující nemá k dodanému předmětu plnění výhrady</w:t>
      </w:r>
      <w:r w:rsidR="00C13B00" w:rsidRPr="001E0B75">
        <w:rPr>
          <w:rFonts w:ascii="Arial" w:hAnsi="Arial" w:cs="Arial"/>
          <w:lang w:eastAsia="cs-CZ"/>
        </w:rPr>
        <w:t>.</w:t>
      </w:r>
      <w:r w:rsidR="001E0B75" w:rsidRPr="001E0B75">
        <w:rPr>
          <w:rFonts w:ascii="Arial" w:hAnsi="Arial" w:cs="Arial"/>
          <w:lang w:eastAsia="cs-CZ"/>
        </w:rPr>
        <w:t xml:space="preserve"> </w:t>
      </w:r>
    </w:p>
    <w:p w14:paraId="619057A0" w14:textId="77777777" w:rsidR="008C118B" w:rsidRDefault="008C118B" w:rsidP="003417E6">
      <w:pPr>
        <w:pStyle w:val="Bezmezer"/>
        <w:ind w:left="567"/>
        <w:jc w:val="both"/>
        <w:rPr>
          <w:rFonts w:ascii="Arial" w:hAnsi="Arial" w:cs="Arial"/>
        </w:rPr>
      </w:pPr>
    </w:p>
    <w:p w14:paraId="797E71CF" w14:textId="77777777" w:rsidR="00C13B00" w:rsidRDefault="00C13B00" w:rsidP="003417E6">
      <w:pPr>
        <w:numPr>
          <w:ilvl w:val="0"/>
          <w:numId w:val="8"/>
        </w:numPr>
        <w:tabs>
          <w:tab w:val="left" w:pos="540"/>
        </w:tabs>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Faktura vystavená prodávajícím bude splatná do 30. dne </w:t>
      </w:r>
      <w:r w:rsidR="008C118B">
        <w:rPr>
          <w:rFonts w:ascii="Arial" w:eastAsia="Times New Roman" w:hAnsi="Arial" w:cs="Arial"/>
          <w:color w:val="000000"/>
          <w:lang w:eastAsia="cs-CZ"/>
        </w:rPr>
        <w:t xml:space="preserve">od jejího doručení </w:t>
      </w:r>
      <w:r>
        <w:rPr>
          <w:rFonts w:ascii="Arial" w:eastAsia="Times New Roman" w:hAnsi="Arial" w:cs="Arial"/>
          <w:color w:val="000000"/>
          <w:lang w:eastAsia="cs-CZ"/>
        </w:rPr>
        <w:t>kupujícím</w:t>
      </w:r>
      <w:r w:rsidR="008C118B">
        <w:rPr>
          <w:rFonts w:ascii="Arial" w:eastAsia="Times New Roman" w:hAnsi="Arial" w:cs="Arial"/>
          <w:color w:val="000000"/>
          <w:lang w:eastAsia="cs-CZ"/>
        </w:rPr>
        <w:t>u</w:t>
      </w:r>
      <w:r>
        <w:rPr>
          <w:rFonts w:ascii="Arial" w:eastAsia="Times New Roman" w:hAnsi="Arial" w:cs="Arial"/>
          <w:color w:val="000000"/>
          <w:lang w:eastAsia="cs-CZ"/>
        </w:rPr>
        <w:t>.</w:t>
      </w:r>
      <w:r w:rsidR="008C118B">
        <w:rPr>
          <w:rFonts w:ascii="Arial" w:eastAsia="Times New Roman" w:hAnsi="Arial" w:cs="Arial"/>
          <w:color w:val="000000"/>
          <w:lang w:eastAsia="cs-CZ"/>
        </w:rPr>
        <w:t xml:space="preserve"> Nebude-li faktura splňovat předepsané nebo sjednané náležitosti, je kupující oprávněn ji ve lhůtě splatnosti vrátit prodávajícímu. Po doručení opravené faktury kupujícímu běží nová lhůta splatnosti.</w:t>
      </w:r>
      <w:r>
        <w:rPr>
          <w:rFonts w:ascii="Arial" w:eastAsia="Times New Roman" w:hAnsi="Arial" w:cs="Arial"/>
          <w:color w:val="000000"/>
          <w:lang w:eastAsia="cs-CZ"/>
        </w:rPr>
        <w:t xml:space="preserve"> </w:t>
      </w:r>
    </w:p>
    <w:p w14:paraId="02E1067E" w14:textId="77777777" w:rsidR="00C13B00" w:rsidRDefault="00C13B00" w:rsidP="00C70C79">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rPr>
          <w:rFonts w:ascii="Arial" w:eastAsia="Times New Roman" w:hAnsi="Arial" w:cs="Arial"/>
          <w:color w:val="000000"/>
          <w:lang w:eastAsia="cs-CZ"/>
        </w:rPr>
      </w:pPr>
    </w:p>
    <w:p w14:paraId="0DC2BFA8" w14:textId="77777777" w:rsidR="00C13B00" w:rsidRDefault="00C13B00" w:rsidP="003417E6">
      <w:pPr>
        <w:numPr>
          <w:ilvl w:val="0"/>
          <w:numId w:val="8"/>
        </w:numPr>
        <w:tabs>
          <w:tab w:val="left" w:pos="567"/>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Platba bude provedena bankovním převodem a za den úhrady se považuje den podání příkazu k úhradě fakturované částky z účtu kupujícího ve prospěch účtu prodávajícího.</w:t>
      </w:r>
    </w:p>
    <w:p w14:paraId="033F4623" w14:textId="77777777" w:rsidR="0069669C" w:rsidRDefault="0069669C" w:rsidP="003417E6">
      <w:pPr>
        <w:tabs>
          <w:tab w:val="left" w:pos="567"/>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5"/>
        <w:jc w:val="both"/>
        <w:rPr>
          <w:rFonts w:ascii="Arial" w:eastAsia="Times New Roman" w:hAnsi="Arial" w:cs="Arial"/>
          <w:color w:val="000000"/>
          <w:lang w:eastAsia="cs-CZ"/>
        </w:rPr>
      </w:pPr>
    </w:p>
    <w:p w14:paraId="2D725660" w14:textId="77777777" w:rsidR="00C13B00" w:rsidRDefault="00C13B00" w:rsidP="003417E6">
      <w:pPr>
        <w:numPr>
          <w:ilvl w:val="0"/>
          <w:numId w:val="8"/>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hanging="584"/>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neposkytuje zálohy a ani jedna smluvní strana </w:t>
      </w:r>
      <w:r w:rsidR="004B3D1D">
        <w:rPr>
          <w:rFonts w:ascii="Arial" w:eastAsia="Times New Roman" w:hAnsi="Arial" w:cs="Arial"/>
          <w:color w:val="000000"/>
          <w:lang w:eastAsia="cs-CZ"/>
        </w:rPr>
        <w:t xml:space="preserve">neposkytla ani </w:t>
      </w:r>
      <w:r>
        <w:rPr>
          <w:rFonts w:ascii="Arial" w:eastAsia="Times New Roman" w:hAnsi="Arial" w:cs="Arial"/>
          <w:color w:val="000000"/>
          <w:lang w:eastAsia="cs-CZ"/>
        </w:rPr>
        <w:t>neposkytne druhé smluvní straně závdavek.</w:t>
      </w:r>
    </w:p>
    <w:p w14:paraId="16687A6B" w14:textId="77777777" w:rsidR="00C85854" w:rsidRDefault="00C85854" w:rsidP="003417E6">
      <w:p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84"/>
        <w:jc w:val="both"/>
        <w:rPr>
          <w:rFonts w:ascii="Arial" w:eastAsia="Times New Roman" w:hAnsi="Arial" w:cs="Arial"/>
          <w:color w:val="000000"/>
          <w:lang w:eastAsia="cs-CZ"/>
        </w:rPr>
      </w:pPr>
    </w:p>
    <w:p w14:paraId="412D27AC" w14:textId="77777777" w:rsidR="00C13B00" w:rsidRDefault="00C13B00"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7C57D24A" w14:textId="77777777" w:rsidR="009F6723" w:rsidRPr="003417E6" w:rsidRDefault="00C13B00"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3C249B" w:rsidRPr="003417E6">
        <w:rPr>
          <w:rFonts w:ascii="Arial" w:eastAsia="Times New Roman" w:hAnsi="Arial" w:cs="Arial"/>
          <w:b/>
          <w:color w:val="000000"/>
          <w:sz w:val="24"/>
          <w:szCs w:val="24"/>
          <w:lang w:eastAsia="cs-CZ"/>
        </w:rPr>
        <w:t>3</w:t>
      </w:r>
      <w:r w:rsidRPr="003417E6">
        <w:rPr>
          <w:rFonts w:ascii="Arial" w:eastAsia="Times New Roman" w:hAnsi="Arial" w:cs="Arial"/>
          <w:b/>
          <w:color w:val="000000"/>
          <w:sz w:val="24"/>
          <w:szCs w:val="24"/>
          <w:lang w:eastAsia="cs-CZ"/>
        </w:rPr>
        <w:t>.</w:t>
      </w:r>
    </w:p>
    <w:p w14:paraId="502B54CC" w14:textId="77777777" w:rsidR="0028578A" w:rsidRPr="009F6723" w:rsidRDefault="0028578A" w:rsidP="009F6723">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r w:rsidRPr="00F76626">
        <w:rPr>
          <w:rFonts w:ascii="Arial" w:hAnsi="Arial" w:cs="Arial"/>
          <w:b/>
          <w:color w:val="000000"/>
          <w:sz w:val="24"/>
        </w:rPr>
        <w:t>Mlčenlivost</w:t>
      </w:r>
    </w:p>
    <w:p w14:paraId="2960EFF3" w14:textId="77777777" w:rsidR="0028578A" w:rsidRPr="003B6E8D" w:rsidRDefault="0028578A" w:rsidP="003417E6">
      <w:pPr>
        <w:pStyle w:val="Bezmezer"/>
        <w:ind w:left="567" w:hanging="567"/>
        <w:jc w:val="center"/>
        <w:rPr>
          <w:rFonts w:ascii="Arial" w:hAnsi="Arial" w:cs="Arial"/>
          <w:color w:val="000000"/>
        </w:rPr>
      </w:pPr>
    </w:p>
    <w:p w14:paraId="06E20EF4"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w:t>
      </w:r>
      <w:r w:rsidR="003C249B">
        <w:rPr>
          <w:rFonts w:ascii="Arial" w:hAnsi="Arial" w:cs="Arial"/>
          <w:color w:val="000000"/>
        </w:rPr>
        <w:t>Prodávající odpovídá za porušení povinnosti mlčenlivosti svými zaměstnanci, jakož i třetími osobami, které se na plnění z této smlouvy podílejí.</w:t>
      </w:r>
    </w:p>
    <w:p w14:paraId="296459AB" w14:textId="77777777" w:rsidR="0028578A" w:rsidRPr="003B6E8D" w:rsidRDefault="0028578A" w:rsidP="003417E6">
      <w:pPr>
        <w:pStyle w:val="Bezmezer"/>
        <w:ind w:left="567" w:hanging="567"/>
        <w:jc w:val="both"/>
        <w:rPr>
          <w:rFonts w:ascii="Arial" w:hAnsi="Arial" w:cs="Arial"/>
          <w:color w:val="000000"/>
        </w:rPr>
      </w:pPr>
    </w:p>
    <w:p w14:paraId="09D0C35A"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28E2F916" w14:textId="77777777" w:rsidR="0028578A" w:rsidRPr="003B6E8D" w:rsidRDefault="0028578A" w:rsidP="003417E6">
      <w:pPr>
        <w:pStyle w:val="Bezmezer"/>
        <w:ind w:left="567" w:hanging="567"/>
        <w:jc w:val="both"/>
        <w:rPr>
          <w:rFonts w:ascii="Arial" w:hAnsi="Arial" w:cs="Arial"/>
          <w:color w:val="000000"/>
        </w:rPr>
      </w:pPr>
    </w:p>
    <w:p w14:paraId="267A8CF9" w14:textId="77777777" w:rsidR="0028578A" w:rsidRPr="003B6E8D"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color w:val="000000"/>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467EE6FA" w14:textId="77777777" w:rsidR="0028578A" w:rsidRPr="003B6E8D" w:rsidRDefault="0028578A" w:rsidP="003417E6">
      <w:pPr>
        <w:pStyle w:val="Bezmezer"/>
        <w:ind w:left="567" w:hanging="567"/>
        <w:jc w:val="both"/>
        <w:rPr>
          <w:rFonts w:ascii="Arial" w:hAnsi="Arial" w:cs="Arial"/>
          <w:color w:val="000000"/>
        </w:rPr>
      </w:pPr>
    </w:p>
    <w:p w14:paraId="0D6FD958" w14:textId="77777777" w:rsidR="0028578A" w:rsidRPr="003D452F" w:rsidRDefault="003D452F" w:rsidP="00E30808">
      <w:pPr>
        <w:numPr>
          <w:ilvl w:val="0"/>
          <w:numId w:val="10"/>
        </w:numPr>
        <w:ind w:left="567" w:hanging="567"/>
        <w:jc w:val="both"/>
        <w:rPr>
          <w:rFonts w:ascii="Arial" w:hAnsi="Arial" w:cs="Arial"/>
          <w:color w:val="000000"/>
        </w:rPr>
      </w:pPr>
      <w:r w:rsidRPr="003D452F">
        <w:rPr>
          <w:rFonts w:ascii="Arial" w:hAnsi="Arial" w:cs="Arial"/>
        </w:rPr>
        <w:t xml:space="preserve">Prodávající při plnění této smlouvy si je vědom povinností vyplývajících z platných právních předpisů upravujících ochranu osobních údajů, zejména ze zák. č. 110/2019 Sb., o zpracování osobních údajů a z Obecného nařízení Evropské Unie o ochraně </w:t>
      </w:r>
      <w:r w:rsidRPr="003D452F">
        <w:rPr>
          <w:rFonts w:ascii="Arial" w:hAnsi="Arial" w:cs="Arial"/>
        </w:rPr>
        <w:lastRenderedPageBreak/>
        <w:t>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upravujícími ochranu osobních údajů, zejména s Obecným nařízením Evropské Unie o ochraně osobních údajů (GDPR).</w:t>
      </w:r>
    </w:p>
    <w:p w14:paraId="16F1B440" w14:textId="77777777" w:rsidR="00C82721" w:rsidRPr="003417E6" w:rsidRDefault="0028578A" w:rsidP="003417E6">
      <w:pPr>
        <w:pStyle w:val="Bezmezer"/>
        <w:numPr>
          <w:ilvl w:val="0"/>
          <w:numId w:val="10"/>
        </w:numPr>
        <w:ind w:left="567" w:hanging="567"/>
        <w:jc w:val="both"/>
        <w:rPr>
          <w:rFonts w:ascii="Arial" w:hAnsi="Arial" w:cs="Arial"/>
          <w:color w:val="000000"/>
        </w:rPr>
      </w:pPr>
      <w:r w:rsidRPr="003B6E8D">
        <w:rPr>
          <w:rFonts w:ascii="Arial" w:hAnsi="Arial" w:cs="Arial"/>
        </w:rPr>
        <w:t>Prodávající učiní v souladu s platnými právními předpisy dostatečná organizační a technická opatření zabraňující přístupu neoprávněných osob k osobním údajům.</w:t>
      </w:r>
      <w:r>
        <w:rPr>
          <w:rFonts w:ascii="Arial" w:hAnsi="Arial" w:cs="Arial"/>
        </w:rPr>
        <w:t xml:space="preserve"> </w:t>
      </w:r>
    </w:p>
    <w:p w14:paraId="519CC654" w14:textId="77777777" w:rsidR="0028578A" w:rsidRPr="003B6E8D" w:rsidRDefault="0028578A" w:rsidP="003417E6">
      <w:pPr>
        <w:pStyle w:val="Bezmezer"/>
        <w:numPr>
          <w:ilvl w:val="0"/>
          <w:numId w:val="10"/>
        </w:numPr>
        <w:spacing w:before="240"/>
        <w:ind w:left="567" w:hanging="567"/>
        <w:jc w:val="both"/>
        <w:rPr>
          <w:rFonts w:ascii="Arial" w:hAnsi="Arial" w:cs="Arial"/>
          <w:color w:val="000000"/>
        </w:rPr>
      </w:pPr>
      <w:r w:rsidRPr="003B6E8D">
        <w:rPr>
          <w:rFonts w:ascii="Arial" w:hAnsi="Arial" w:cs="Arial"/>
          <w:color w:val="000000"/>
        </w:rPr>
        <w:t>Povinnost zachovávat mlčenlivost trvá i po skončení smluvního vztahu.</w:t>
      </w:r>
    </w:p>
    <w:p w14:paraId="06715E82" w14:textId="77777777" w:rsidR="0028578A"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bCs/>
          <w:color w:val="000000"/>
          <w:sz w:val="24"/>
          <w:szCs w:val="24"/>
          <w:lang w:eastAsia="cs-CZ"/>
        </w:rPr>
      </w:pPr>
    </w:p>
    <w:p w14:paraId="46435A79" w14:textId="77777777" w:rsidR="00F76626" w:rsidRDefault="00F76626"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color w:val="000000"/>
          <w:sz w:val="24"/>
          <w:szCs w:val="24"/>
          <w:lang w:eastAsia="cs-CZ"/>
        </w:rPr>
      </w:pPr>
    </w:p>
    <w:p w14:paraId="20F2A51B" w14:textId="77777777" w:rsidR="0028578A" w:rsidRPr="003417E6" w:rsidRDefault="0028578A" w:rsidP="00C70C79">
      <w:pPr>
        <w:tabs>
          <w:tab w:val="left" w:pos="709"/>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709"/>
        <w:jc w:val="center"/>
        <w:rPr>
          <w:rFonts w:ascii="Arial" w:eastAsia="Times New Roman" w:hAnsi="Arial" w:cs="Arial"/>
          <w:b/>
          <w:color w:val="000000"/>
          <w:sz w:val="24"/>
          <w:szCs w:val="24"/>
          <w:lang w:eastAsia="cs-CZ"/>
        </w:rPr>
      </w:pPr>
      <w:r w:rsidRPr="003417E6">
        <w:rPr>
          <w:rFonts w:ascii="Arial" w:eastAsia="Times New Roman" w:hAnsi="Arial" w:cs="Arial"/>
          <w:b/>
          <w:color w:val="000000"/>
          <w:sz w:val="24"/>
          <w:szCs w:val="24"/>
          <w:lang w:eastAsia="cs-CZ"/>
        </w:rPr>
        <w:t xml:space="preserve">Článek </w:t>
      </w:r>
      <w:r w:rsidR="00C82721" w:rsidRPr="003417E6">
        <w:rPr>
          <w:rFonts w:ascii="Arial" w:eastAsia="Times New Roman" w:hAnsi="Arial" w:cs="Arial"/>
          <w:b/>
          <w:color w:val="000000"/>
          <w:sz w:val="24"/>
          <w:szCs w:val="24"/>
          <w:lang w:eastAsia="cs-CZ"/>
        </w:rPr>
        <w:t>4</w:t>
      </w:r>
      <w:r w:rsidRPr="003417E6">
        <w:rPr>
          <w:rFonts w:ascii="Arial" w:eastAsia="Times New Roman" w:hAnsi="Arial" w:cs="Arial"/>
          <w:b/>
          <w:color w:val="000000"/>
          <w:sz w:val="24"/>
          <w:szCs w:val="24"/>
          <w:lang w:eastAsia="cs-CZ"/>
        </w:rPr>
        <w:t>.</w:t>
      </w:r>
    </w:p>
    <w:p w14:paraId="17B4CBC9" w14:textId="77777777" w:rsidR="00C13B00" w:rsidRDefault="00C13B00" w:rsidP="00C70C79">
      <w:pPr>
        <w:autoSpaceDE w:val="0"/>
        <w:autoSpaceDN w:val="0"/>
        <w:adjustRightInd w:val="0"/>
        <w:spacing w:after="0" w:line="240" w:lineRule="auto"/>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Smluvní pokuta a úrok z prodlení</w:t>
      </w:r>
    </w:p>
    <w:p w14:paraId="0DFAA2BB" w14:textId="77777777" w:rsidR="00C13B00" w:rsidRDefault="00C13B00" w:rsidP="003417E6">
      <w:pPr>
        <w:autoSpaceDE w:val="0"/>
        <w:autoSpaceDN w:val="0"/>
        <w:adjustRightInd w:val="0"/>
        <w:spacing w:after="0" w:line="240" w:lineRule="auto"/>
        <w:ind w:left="567" w:hanging="567"/>
        <w:rPr>
          <w:rFonts w:ascii="Arial" w:eastAsia="Times New Roman" w:hAnsi="Arial" w:cs="Arial"/>
          <w:b/>
          <w:bCs/>
          <w:color w:val="000000"/>
          <w:sz w:val="24"/>
          <w:szCs w:val="24"/>
          <w:lang w:eastAsia="cs-CZ"/>
        </w:rPr>
      </w:pPr>
    </w:p>
    <w:p w14:paraId="6341A910" w14:textId="77777777" w:rsidR="00C13B00" w:rsidRPr="008D507A" w:rsidRDefault="00C13B00" w:rsidP="003417E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63254B">
        <w:rPr>
          <w:rFonts w:ascii="Arial" w:eastAsia="Times New Roman" w:hAnsi="Arial" w:cs="Arial"/>
          <w:color w:val="000000"/>
          <w:lang w:eastAsia="cs-CZ"/>
        </w:rPr>
        <w:tab/>
      </w:r>
      <w:r w:rsidRPr="008D507A">
        <w:rPr>
          <w:rFonts w:ascii="Arial" w:eastAsia="Times New Roman" w:hAnsi="Arial" w:cs="Arial"/>
          <w:color w:val="000000"/>
          <w:lang w:eastAsia="cs-CZ"/>
        </w:rPr>
        <w:t xml:space="preserve">V případě prodlení prodávajícího s dodáním </w:t>
      </w:r>
      <w:r w:rsidR="00FF3218" w:rsidRPr="008D507A">
        <w:rPr>
          <w:rFonts w:ascii="Arial" w:eastAsia="Times New Roman" w:hAnsi="Arial" w:cs="Arial"/>
          <w:color w:val="000000"/>
          <w:lang w:eastAsia="cs-CZ"/>
        </w:rPr>
        <w:t xml:space="preserve">předmětu </w:t>
      </w:r>
      <w:r w:rsidRPr="008D507A">
        <w:rPr>
          <w:rFonts w:ascii="Arial" w:eastAsia="Times New Roman" w:hAnsi="Arial" w:cs="Arial"/>
          <w:color w:val="000000"/>
          <w:lang w:eastAsia="cs-CZ"/>
        </w:rPr>
        <w:t>plnění dle čl.</w:t>
      </w:r>
      <w:r w:rsidR="00FF3218" w:rsidRPr="008D507A">
        <w:rPr>
          <w:rFonts w:ascii="Arial" w:eastAsia="Times New Roman" w:hAnsi="Arial" w:cs="Arial"/>
          <w:color w:val="000000"/>
          <w:lang w:eastAsia="cs-CZ"/>
        </w:rPr>
        <w:t xml:space="preserve"> 1</w:t>
      </w:r>
      <w:r w:rsidRPr="008D507A">
        <w:rPr>
          <w:rFonts w:ascii="Arial" w:eastAsia="Times New Roman" w:hAnsi="Arial" w:cs="Arial"/>
          <w:color w:val="000000"/>
          <w:lang w:eastAsia="cs-CZ"/>
        </w:rPr>
        <w:t xml:space="preserve"> této smlouvy, uhradí </w:t>
      </w:r>
      <w:r w:rsidR="0063254B" w:rsidRPr="008D507A">
        <w:rPr>
          <w:rFonts w:ascii="Arial" w:eastAsia="Times New Roman" w:hAnsi="Arial" w:cs="Arial"/>
          <w:color w:val="000000"/>
          <w:lang w:eastAsia="cs-CZ"/>
        </w:rPr>
        <w:t xml:space="preserve">prodávající </w:t>
      </w:r>
      <w:r w:rsidRPr="008D507A">
        <w:rPr>
          <w:rFonts w:ascii="Arial" w:eastAsia="Times New Roman" w:hAnsi="Arial" w:cs="Arial"/>
          <w:color w:val="000000"/>
          <w:lang w:eastAsia="cs-CZ"/>
        </w:rPr>
        <w:t xml:space="preserve">kupujícímu smluvní pokutu ve výši </w:t>
      </w:r>
      <w:r w:rsidR="0050465C">
        <w:rPr>
          <w:rFonts w:ascii="Arial" w:eastAsia="Times New Roman" w:hAnsi="Arial" w:cs="Arial"/>
          <w:color w:val="000000"/>
          <w:lang w:eastAsia="cs-CZ"/>
        </w:rPr>
        <w:t>0,3% z kupní ceny</w:t>
      </w:r>
      <w:r w:rsidRPr="008D507A">
        <w:rPr>
          <w:rFonts w:ascii="Arial" w:eastAsia="Times New Roman" w:hAnsi="Arial" w:cs="Arial"/>
          <w:color w:val="000000"/>
          <w:lang w:eastAsia="cs-CZ"/>
        </w:rPr>
        <w:t xml:space="preserve"> za každý započatý den prodlení.</w:t>
      </w:r>
    </w:p>
    <w:p w14:paraId="68FFAF70" w14:textId="77777777" w:rsidR="00C13B00" w:rsidRPr="008D507A"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33FA59B8" w14:textId="77777777" w:rsidR="00C13B00" w:rsidRPr="008D507A" w:rsidRDefault="00C13B00" w:rsidP="004F7706">
      <w:pPr>
        <w:numPr>
          <w:ilvl w:val="0"/>
          <w:numId w:val="16"/>
        </w:numPr>
        <w:tabs>
          <w:tab w:val="left" w:pos="54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hAnsi="Arial" w:cs="Arial"/>
        </w:rPr>
        <w:t xml:space="preserve">Za porušení povinnosti mlčenlivosti specifikované v čl. </w:t>
      </w:r>
      <w:r w:rsidR="0063254B" w:rsidRPr="005A0BA9">
        <w:rPr>
          <w:rFonts w:ascii="Arial" w:hAnsi="Arial" w:cs="Arial"/>
        </w:rPr>
        <w:t>3</w:t>
      </w:r>
      <w:r w:rsidR="0028578A" w:rsidRPr="005A0BA9">
        <w:rPr>
          <w:rFonts w:ascii="Arial" w:hAnsi="Arial" w:cs="Arial"/>
        </w:rPr>
        <w:t xml:space="preserve"> </w:t>
      </w:r>
      <w:r w:rsidRPr="005A0BA9">
        <w:rPr>
          <w:rFonts w:ascii="Arial" w:hAnsi="Arial" w:cs="Arial"/>
        </w:rPr>
        <w:t xml:space="preserve">této smlouvy je prodávající povinen uhradit kupujícímu smluvní pokutu ve výši </w:t>
      </w:r>
      <w:r w:rsidR="00950DBE" w:rsidRPr="008D507A">
        <w:rPr>
          <w:rFonts w:ascii="Arial" w:hAnsi="Arial" w:cs="Arial"/>
        </w:rPr>
        <w:t>1</w:t>
      </w:r>
      <w:r w:rsidR="00C70C79" w:rsidRPr="008D507A">
        <w:rPr>
          <w:rFonts w:ascii="Arial" w:hAnsi="Arial" w:cs="Arial"/>
        </w:rPr>
        <w:t>0 000</w:t>
      </w:r>
      <w:r w:rsidRPr="008D507A">
        <w:rPr>
          <w:rFonts w:ascii="Arial" w:hAnsi="Arial" w:cs="Arial"/>
        </w:rPr>
        <w:t>,- Kč, a to za každý jednotlivý případ porušení této povinnosti.</w:t>
      </w:r>
    </w:p>
    <w:p w14:paraId="2650AF41" w14:textId="77777777" w:rsidR="00C13B00" w:rsidRPr="005A0BA9" w:rsidRDefault="00C13B00" w:rsidP="004F7706">
      <w:pPr>
        <w:tabs>
          <w:tab w:val="left" w:pos="540"/>
        </w:tabs>
        <w:autoSpaceDE w:val="0"/>
        <w:autoSpaceDN w:val="0"/>
        <w:adjustRightInd w:val="0"/>
        <w:spacing w:after="0" w:line="240" w:lineRule="auto"/>
        <w:ind w:left="567" w:hanging="567"/>
        <w:rPr>
          <w:rFonts w:ascii="Arial" w:eastAsia="Times New Roman" w:hAnsi="Arial" w:cs="Arial"/>
          <w:color w:val="000000"/>
          <w:lang w:eastAsia="cs-CZ"/>
        </w:rPr>
      </w:pPr>
    </w:p>
    <w:p w14:paraId="00600810" w14:textId="77777777" w:rsidR="0063254B" w:rsidRPr="0002698E" w:rsidRDefault="00C13B00" w:rsidP="004F7706">
      <w:pPr>
        <w:numPr>
          <w:ilvl w:val="0"/>
          <w:numId w:val="16"/>
        </w:numPr>
        <w:tabs>
          <w:tab w:val="left" w:pos="567"/>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sidRPr="005A0BA9">
        <w:rPr>
          <w:rFonts w:ascii="Arial" w:eastAsia="Times New Roman" w:hAnsi="Arial" w:cs="Arial"/>
          <w:color w:val="000000"/>
          <w:lang w:eastAsia="cs-CZ"/>
        </w:rPr>
        <w:t xml:space="preserve">Je-li kupující v prodlení s úhradou </w:t>
      </w:r>
      <w:r w:rsidR="0063254B" w:rsidRPr="005A0BA9">
        <w:rPr>
          <w:rFonts w:ascii="Arial" w:eastAsia="Times New Roman" w:hAnsi="Arial" w:cs="Arial"/>
          <w:color w:val="000000"/>
          <w:lang w:eastAsia="cs-CZ"/>
        </w:rPr>
        <w:t xml:space="preserve">faktury </w:t>
      </w:r>
      <w:r w:rsidRPr="005A0BA9">
        <w:rPr>
          <w:rFonts w:ascii="Arial" w:eastAsia="Times New Roman" w:hAnsi="Arial" w:cs="Arial"/>
          <w:color w:val="000000"/>
          <w:lang w:eastAsia="cs-CZ"/>
        </w:rPr>
        <w:t>dle této smlouvy, je prodávající</w:t>
      </w:r>
      <w:r w:rsidRPr="0063254B">
        <w:rPr>
          <w:rFonts w:ascii="Arial" w:eastAsia="Times New Roman" w:hAnsi="Arial" w:cs="Arial"/>
          <w:color w:val="000000"/>
          <w:lang w:eastAsia="cs-CZ"/>
        </w:rPr>
        <w:t xml:space="preserve"> oprávněn požadovat na kupujícím úrok z prodlení z neuhrazené dlužné částky</w:t>
      </w:r>
      <w:r w:rsidR="0063254B" w:rsidRPr="0063254B">
        <w:rPr>
          <w:rFonts w:ascii="Arial" w:eastAsia="Times New Roman" w:hAnsi="Arial" w:cs="Arial"/>
          <w:color w:val="000000"/>
          <w:lang w:eastAsia="cs-CZ"/>
        </w:rPr>
        <w:t xml:space="preserve"> dle zvláštního </w:t>
      </w:r>
      <w:r w:rsidR="0063254B" w:rsidRPr="0002698E">
        <w:rPr>
          <w:rFonts w:ascii="Arial" w:eastAsia="Times New Roman" w:hAnsi="Arial" w:cs="Arial"/>
          <w:color w:val="000000"/>
          <w:lang w:eastAsia="cs-CZ"/>
        </w:rPr>
        <w:t>právního předpisu v platném znění (nařízení vlády č. 351/2013 Sb.).</w:t>
      </w:r>
    </w:p>
    <w:p w14:paraId="7F22112B" w14:textId="77777777" w:rsidR="00C13B00" w:rsidRPr="0002698E" w:rsidRDefault="00C13B00" w:rsidP="004F7706">
      <w:pPr>
        <w:spacing w:after="0" w:line="240" w:lineRule="auto"/>
        <w:ind w:left="567" w:hanging="567"/>
        <w:jc w:val="both"/>
        <w:rPr>
          <w:rFonts w:ascii="Arial" w:eastAsia="Times New Roman" w:hAnsi="Arial" w:cs="Arial"/>
          <w:lang w:eastAsia="cs-CZ"/>
        </w:rPr>
      </w:pPr>
    </w:p>
    <w:p w14:paraId="58F9AA23" w14:textId="77777777" w:rsidR="00C13B00" w:rsidRPr="0002698E" w:rsidRDefault="00C13B00" w:rsidP="004F7706">
      <w:pPr>
        <w:numPr>
          <w:ilvl w:val="0"/>
          <w:numId w:val="16"/>
        </w:numPr>
        <w:spacing w:after="0" w:line="240" w:lineRule="auto"/>
        <w:ind w:left="567" w:hanging="567"/>
        <w:jc w:val="both"/>
        <w:rPr>
          <w:rFonts w:ascii="Arial" w:eastAsia="Times New Roman" w:hAnsi="Arial" w:cs="Arial"/>
          <w:color w:val="000000"/>
          <w:lang w:eastAsia="cs-CZ"/>
        </w:rPr>
      </w:pPr>
      <w:r w:rsidRPr="0002698E">
        <w:rPr>
          <w:rFonts w:ascii="Arial" w:eastAsia="Times New Roman" w:hAnsi="Arial" w:cs="Arial"/>
          <w:lang w:eastAsia="cs-CZ"/>
        </w:rPr>
        <w:t xml:space="preserve">Splatnost smluvních pokut je 10 dnů ode dne doručení písemné výzvy k jejich úhradě </w:t>
      </w:r>
      <w:r w:rsidR="0002698E" w:rsidRPr="004F7706">
        <w:rPr>
          <w:rFonts w:ascii="Arial" w:eastAsia="Times New Roman" w:hAnsi="Arial" w:cs="Arial"/>
          <w:lang w:eastAsia="cs-CZ"/>
        </w:rPr>
        <w:t>druhé smluvní straně</w:t>
      </w:r>
      <w:r w:rsidRPr="0002698E">
        <w:rPr>
          <w:rFonts w:ascii="Arial" w:eastAsia="Times New Roman" w:hAnsi="Arial" w:cs="Arial"/>
          <w:lang w:eastAsia="cs-CZ"/>
        </w:rPr>
        <w:t>.</w:t>
      </w:r>
    </w:p>
    <w:p w14:paraId="7D00F12E" w14:textId="77777777" w:rsidR="00C13B00" w:rsidRPr="00ED40A4" w:rsidRDefault="00C13B00" w:rsidP="004F7706">
      <w:pPr>
        <w:spacing w:after="0" w:line="240" w:lineRule="auto"/>
        <w:ind w:left="567" w:hanging="567"/>
        <w:rPr>
          <w:rFonts w:ascii="Arial" w:eastAsia="Times New Roman" w:hAnsi="Arial" w:cs="Arial"/>
          <w:color w:val="000000"/>
          <w:lang w:eastAsia="cs-CZ"/>
        </w:rPr>
      </w:pPr>
    </w:p>
    <w:p w14:paraId="28316434" w14:textId="77777777" w:rsidR="0002698E" w:rsidRDefault="00C13B00" w:rsidP="004F7706">
      <w:pPr>
        <w:numPr>
          <w:ilvl w:val="0"/>
          <w:numId w:val="16"/>
        </w:numPr>
        <w:autoSpaceDE w:val="0"/>
        <w:autoSpaceDN w:val="0"/>
        <w:adjustRightInd w:val="0"/>
        <w:spacing w:after="120" w:line="240" w:lineRule="auto"/>
        <w:ind w:left="567" w:hanging="567"/>
        <w:jc w:val="both"/>
        <w:rPr>
          <w:rFonts w:ascii="Arial" w:eastAsia="Times New Roman" w:hAnsi="Arial" w:cs="Arial"/>
          <w:color w:val="000000"/>
          <w:lang w:eastAsia="cs-CZ"/>
        </w:rPr>
      </w:pPr>
      <w:r w:rsidRPr="00ED40A4">
        <w:rPr>
          <w:rFonts w:ascii="Arial" w:eastAsia="Times New Roman" w:hAnsi="Arial" w:cs="Arial"/>
          <w:color w:val="000000"/>
          <w:lang w:eastAsia="cs-CZ"/>
        </w:rPr>
        <w:t>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w:t>
      </w:r>
      <w:r w:rsidRPr="00ED40A4">
        <w:rPr>
          <w:rFonts w:ascii="Arial" w:eastAsia="Times New Roman" w:hAnsi="Arial" w:cs="Arial"/>
          <w:color w:val="000000"/>
          <w:lang w:eastAsia="cs-CZ"/>
        </w:rPr>
        <w:tab/>
      </w:r>
    </w:p>
    <w:p w14:paraId="09DDE75A" w14:textId="77777777" w:rsidR="0002698E"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Prodávající je povinen nahradit kupujícímu veškerou způsobenou majetkovou i nemajetkovou újmu, kterou způsobil porušením ustanovení této smlouvy (dále jen „újma“).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w:t>
      </w:r>
      <w:r w:rsidR="00C13B00" w:rsidRPr="00ED40A4">
        <w:rPr>
          <w:rFonts w:ascii="Arial" w:eastAsia="Times New Roman" w:hAnsi="Arial" w:cs="Arial"/>
          <w:color w:val="000000"/>
          <w:lang w:eastAsia="cs-CZ"/>
        </w:rPr>
        <w:tab/>
      </w:r>
    </w:p>
    <w:p w14:paraId="21010D9C" w14:textId="77777777" w:rsidR="00C13B00" w:rsidRPr="00ED40A4" w:rsidRDefault="0002698E" w:rsidP="004F7706">
      <w:pPr>
        <w:numPr>
          <w:ilvl w:val="0"/>
          <w:numId w:val="16"/>
        </w:numPr>
        <w:autoSpaceDE w:val="0"/>
        <w:autoSpaceDN w:val="0"/>
        <w:adjustRightInd w:val="0"/>
        <w:spacing w:before="240" w:after="12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Kupující je oprávněn započíst pohledávku na úhradu smluvní pokuty vůči pohledávce prodávajícího na úhradu ceny předmětu plnění, s čímž prodávající výslovně souhlasí.</w:t>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r w:rsidR="00C13B00" w:rsidRPr="00ED40A4">
        <w:rPr>
          <w:rFonts w:ascii="Arial" w:eastAsia="Times New Roman" w:hAnsi="Arial" w:cs="Arial"/>
          <w:color w:val="000000"/>
          <w:lang w:eastAsia="cs-CZ"/>
        </w:rPr>
        <w:tab/>
      </w:r>
    </w:p>
    <w:p w14:paraId="4073F011" w14:textId="77777777" w:rsidR="00C13B00" w:rsidRPr="00ED40A4"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color w:val="000000"/>
          <w:lang w:eastAsia="cs-CZ"/>
        </w:rPr>
      </w:pPr>
    </w:p>
    <w:p w14:paraId="3ACD8036" w14:textId="77777777" w:rsidR="00C13B00" w:rsidRPr="0002698E"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4F7706">
        <w:rPr>
          <w:rFonts w:ascii="Arial" w:eastAsia="Times New Roman" w:hAnsi="Arial" w:cs="Arial"/>
          <w:b/>
          <w:color w:val="000000"/>
          <w:sz w:val="24"/>
          <w:szCs w:val="24"/>
          <w:lang w:eastAsia="cs-CZ"/>
        </w:rPr>
        <w:t xml:space="preserve">Článek </w:t>
      </w:r>
      <w:r w:rsidR="0002698E" w:rsidRPr="004F7706">
        <w:rPr>
          <w:rFonts w:ascii="Arial" w:eastAsia="Times New Roman" w:hAnsi="Arial" w:cs="Arial"/>
          <w:b/>
          <w:color w:val="000000"/>
          <w:sz w:val="24"/>
          <w:szCs w:val="24"/>
          <w:lang w:eastAsia="cs-CZ"/>
        </w:rPr>
        <w:t>5</w:t>
      </w:r>
      <w:r w:rsidR="00C13B00" w:rsidRPr="004F7706">
        <w:rPr>
          <w:rFonts w:ascii="Arial" w:eastAsia="Times New Roman" w:hAnsi="Arial" w:cs="Arial"/>
          <w:b/>
          <w:color w:val="000000"/>
          <w:sz w:val="24"/>
          <w:szCs w:val="24"/>
          <w:lang w:eastAsia="cs-CZ"/>
        </w:rPr>
        <w:t>.</w:t>
      </w:r>
    </w:p>
    <w:p w14:paraId="78BC6EC1"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xml:space="preserve">Vady </w:t>
      </w:r>
      <w:r w:rsidR="0002698E">
        <w:rPr>
          <w:rFonts w:ascii="Arial" w:eastAsia="Times New Roman" w:hAnsi="Arial" w:cs="Arial"/>
          <w:b/>
          <w:bCs/>
          <w:color w:val="000000"/>
          <w:sz w:val="24"/>
          <w:szCs w:val="24"/>
          <w:lang w:eastAsia="cs-CZ"/>
        </w:rPr>
        <w:t>předmětu plnění</w:t>
      </w:r>
      <w:r w:rsidR="004A4BB6">
        <w:rPr>
          <w:rFonts w:ascii="Arial" w:eastAsia="Times New Roman" w:hAnsi="Arial" w:cs="Arial"/>
          <w:b/>
          <w:bCs/>
          <w:color w:val="000000"/>
          <w:sz w:val="24"/>
          <w:szCs w:val="24"/>
          <w:lang w:eastAsia="cs-CZ"/>
        </w:rPr>
        <w:t>,</w:t>
      </w:r>
      <w:r>
        <w:rPr>
          <w:rFonts w:ascii="Arial" w:eastAsia="Times New Roman" w:hAnsi="Arial" w:cs="Arial"/>
          <w:b/>
          <w:bCs/>
          <w:color w:val="000000"/>
          <w:sz w:val="24"/>
          <w:szCs w:val="24"/>
          <w:lang w:eastAsia="cs-CZ"/>
        </w:rPr>
        <w:t xml:space="preserve"> záruka za jakost</w:t>
      </w:r>
      <w:r w:rsidR="004A4BB6">
        <w:rPr>
          <w:rFonts w:ascii="Arial" w:eastAsia="Times New Roman" w:hAnsi="Arial" w:cs="Arial"/>
          <w:b/>
          <w:bCs/>
          <w:color w:val="000000"/>
          <w:sz w:val="24"/>
          <w:szCs w:val="24"/>
          <w:lang w:eastAsia="cs-CZ"/>
        </w:rPr>
        <w:t xml:space="preserve"> a záruční servis</w:t>
      </w:r>
    </w:p>
    <w:p w14:paraId="6FF1EBD4" w14:textId="77777777" w:rsidR="00C13B00" w:rsidRDefault="00C13B00" w:rsidP="00C13B00">
      <w:pPr>
        <w:pStyle w:val="Bezmezer"/>
        <w:jc w:val="both"/>
        <w:rPr>
          <w:bCs/>
        </w:rPr>
      </w:pPr>
      <w:r>
        <w:rPr>
          <w:rFonts w:ascii="Arial" w:eastAsia="Times New Roman" w:hAnsi="Arial" w:cs="Arial"/>
          <w:color w:val="000000"/>
          <w:lang w:eastAsia="cs-CZ"/>
        </w:rPr>
        <w:t xml:space="preserve"> </w:t>
      </w:r>
      <w:r>
        <w:rPr>
          <w:rFonts w:ascii="Arial" w:eastAsia="Times New Roman" w:hAnsi="Arial" w:cs="Arial"/>
          <w:color w:val="000000"/>
          <w:lang w:eastAsia="cs-CZ"/>
        </w:rPr>
        <w:tab/>
      </w:r>
    </w:p>
    <w:p w14:paraId="2EF11ED3" w14:textId="50ECB265" w:rsidR="00C13B00" w:rsidRDefault="00E65380" w:rsidP="009E0D56">
      <w:pPr>
        <w:pStyle w:val="Bezmezer"/>
        <w:numPr>
          <w:ilvl w:val="0"/>
          <w:numId w:val="17"/>
        </w:numPr>
        <w:ind w:left="567" w:hanging="567"/>
        <w:jc w:val="both"/>
        <w:rPr>
          <w:rFonts w:ascii="Arial" w:hAnsi="Arial" w:cs="Arial"/>
          <w:bCs/>
        </w:rPr>
      </w:pPr>
      <w:r>
        <w:rPr>
          <w:rFonts w:ascii="Arial" w:hAnsi="Arial" w:cs="Arial"/>
          <w:bCs/>
        </w:rPr>
        <w:t xml:space="preserve">Rozsah a kvalita plnění dle této smlouvy musí odpovídat vymezení uvedenému v této smlouvě. </w:t>
      </w:r>
      <w:r w:rsidR="00C13B00" w:rsidRPr="00ED40A4">
        <w:rPr>
          <w:rFonts w:ascii="Arial" w:hAnsi="Arial" w:cs="Arial"/>
          <w:bCs/>
        </w:rPr>
        <w:t>Nemá-li zboží</w:t>
      </w:r>
      <w:r>
        <w:rPr>
          <w:rFonts w:ascii="Arial" w:hAnsi="Arial" w:cs="Arial"/>
          <w:bCs/>
        </w:rPr>
        <w:t>/předmět plnění</w:t>
      </w:r>
      <w:r w:rsidR="00C13B00" w:rsidRPr="00ED40A4">
        <w:rPr>
          <w:rFonts w:ascii="Arial" w:hAnsi="Arial" w:cs="Arial"/>
          <w:bCs/>
        </w:rPr>
        <w:t xml:space="preserve"> vlastnosti stanovené touto smlouvou </w:t>
      </w:r>
      <w:r>
        <w:rPr>
          <w:rFonts w:ascii="Arial" w:hAnsi="Arial" w:cs="Arial"/>
          <w:bCs/>
        </w:rPr>
        <w:t xml:space="preserve">nebo </w:t>
      </w:r>
      <w:r>
        <w:rPr>
          <w:rFonts w:ascii="Arial" w:hAnsi="Arial" w:cs="Arial"/>
          <w:bCs/>
        </w:rPr>
        <w:lastRenderedPageBreak/>
        <w:t>platnými právními předpisy</w:t>
      </w:r>
      <w:r w:rsidR="00C13B00" w:rsidRPr="00ED40A4">
        <w:rPr>
          <w:rFonts w:ascii="Arial" w:hAnsi="Arial" w:cs="Arial"/>
          <w:bCs/>
        </w:rPr>
        <w:t xml:space="preserve">, má vady. </w:t>
      </w:r>
      <w:r>
        <w:rPr>
          <w:rFonts w:ascii="Arial" w:hAnsi="Arial" w:cs="Arial"/>
          <w:bCs/>
        </w:rPr>
        <w:t xml:space="preserve">Jakékoliv odchylky od požadavků a pokynů kupujícího budou chápány jako vadné plnění. </w:t>
      </w:r>
      <w:r w:rsidR="00C13B00" w:rsidRPr="00ED40A4">
        <w:rPr>
          <w:rFonts w:ascii="Arial" w:hAnsi="Arial" w:cs="Arial"/>
          <w:bCs/>
        </w:rPr>
        <w:t xml:space="preserve">Za vady se považuje i dodání jiného zboží než určuje smlouva. Vadou </w:t>
      </w:r>
      <w:r>
        <w:rPr>
          <w:rFonts w:ascii="Arial" w:hAnsi="Arial" w:cs="Arial"/>
          <w:bCs/>
        </w:rPr>
        <w:t xml:space="preserve">se rozumí i nedodělky a </w:t>
      </w:r>
      <w:r w:rsidR="00C13B00" w:rsidRPr="00ED40A4">
        <w:rPr>
          <w:rFonts w:ascii="Arial" w:hAnsi="Arial" w:cs="Arial"/>
          <w:bCs/>
        </w:rPr>
        <w:t>vady v dokladech nutných k užívání zboží.</w:t>
      </w:r>
    </w:p>
    <w:p w14:paraId="73385366" w14:textId="77777777" w:rsidR="00E65380" w:rsidRPr="00ED40A4" w:rsidRDefault="00E65380" w:rsidP="009E0D56">
      <w:pPr>
        <w:pStyle w:val="Bezmezer"/>
        <w:numPr>
          <w:ilvl w:val="0"/>
          <w:numId w:val="17"/>
        </w:numPr>
        <w:spacing w:before="240"/>
        <w:ind w:left="567" w:hanging="567"/>
        <w:jc w:val="both"/>
        <w:rPr>
          <w:rFonts w:ascii="Arial" w:hAnsi="Arial" w:cs="Arial"/>
          <w:bCs/>
        </w:rPr>
      </w:pPr>
      <w:r>
        <w:rPr>
          <w:rFonts w:ascii="Arial" w:hAnsi="Arial" w:cs="Arial"/>
          <w:bCs/>
        </w:rPr>
        <w:t>Prodávající se zavazuje dodat předmět p</w:t>
      </w:r>
      <w:r w:rsidR="004B1D00">
        <w:rPr>
          <w:rFonts w:ascii="Arial" w:hAnsi="Arial" w:cs="Arial"/>
          <w:bCs/>
        </w:rPr>
        <w:t>l</w:t>
      </w:r>
      <w:r>
        <w:rPr>
          <w:rFonts w:ascii="Arial" w:hAnsi="Arial" w:cs="Arial"/>
          <w:bCs/>
        </w:rPr>
        <w:t>nění v nejvyšší kvalitě, v požadovaném množství a v dohodnut</w:t>
      </w:r>
      <w:r w:rsidR="00B61A0F">
        <w:rPr>
          <w:rFonts w:ascii="Arial" w:hAnsi="Arial" w:cs="Arial"/>
          <w:bCs/>
        </w:rPr>
        <w:t>é</w:t>
      </w:r>
      <w:r>
        <w:rPr>
          <w:rFonts w:ascii="Arial" w:hAnsi="Arial" w:cs="Arial"/>
          <w:bCs/>
        </w:rPr>
        <w:t xml:space="preserve"> lhůt</w:t>
      </w:r>
      <w:r w:rsidR="00B61A0F">
        <w:rPr>
          <w:rFonts w:ascii="Arial" w:hAnsi="Arial" w:cs="Arial"/>
          <w:bCs/>
        </w:rPr>
        <w:t>ě</w:t>
      </w:r>
      <w:r>
        <w:rPr>
          <w:rFonts w:ascii="Arial" w:hAnsi="Arial" w:cs="Arial"/>
          <w:bCs/>
        </w:rPr>
        <w:t>.</w:t>
      </w:r>
    </w:p>
    <w:p w14:paraId="52E46C96" w14:textId="77777777" w:rsidR="00C13B00" w:rsidRPr="00ED40A4" w:rsidRDefault="00C13B00" w:rsidP="009E0D56">
      <w:pPr>
        <w:pStyle w:val="Bezmezer"/>
        <w:ind w:left="567" w:hanging="567"/>
        <w:jc w:val="both"/>
        <w:rPr>
          <w:rFonts w:ascii="Arial" w:hAnsi="Arial" w:cs="Arial"/>
          <w:bCs/>
        </w:rPr>
      </w:pPr>
    </w:p>
    <w:p w14:paraId="20268C23" w14:textId="77777777" w:rsidR="00C13B00" w:rsidRPr="00ED40A4" w:rsidRDefault="00C13B00" w:rsidP="009E0D56">
      <w:pPr>
        <w:pStyle w:val="Bezmezer"/>
        <w:numPr>
          <w:ilvl w:val="0"/>
          <w:numId w:val="17"/>
        </w:numPr>
        <w:ind w:left="567" w:hanging="567"/>
        <w:jc w:val="both"/>
        <w:rPr>
          <w:rFonts w:ascii="Arial" w:hAnsi="Arial" w:cs="Arial"/>
        </w:rPr>
      </w:pPr>
      <w:r w:rsidRPr="00ED40A4">
        <w:rPr>
          <w:rFonts w:ascii="Arial" w:hAnsi="Arial" w:cs="Arial"/>
        </w:rPr>
        <w:t>Prodávající prohlašuje, že na zboží neváznou práva třetích osob, ze kterých by pro kupujícího vyplynuly jakékoliv další finanční nebo jiné nároky ve prospěch třetích stran. V opačném případě prodávající ponese veškeré důsledky takového porušení práv třetích osob.</w:t>
      </w:r>
    </w:p>
    <w:p w14:paraId="01DAE5CC" w14:textId="77777777" w:rsidR="00C13B00" w:rsidRPr="00ED40A4" w:rsidRDefault="00C13B00" w:rsidP="009E0D56">
      <w:pPr>
        <w:pStyle w:val="Bezmezer"/>
        <w:ind w:left="567" w:hanging="567"/>
        <w:jc w:val="both"/>
        <w:rPr>
          <w:rFonts w:ascii="Arial" w:hAnsi="Arial" w:cs="Arial"/>
          <w:bCs/>
        </w:rPr>
      </w:pPr>
    </w:p>
    <w:p w14:paraId="45AE76BC" w14:textId="77777777" w:rsidR="00C13B00" w:rsidRPr="00ED40A4" w:rsidRDefault="00C13B00" w:rsidP="009E0D56">
      <w:pPr>
        <w:pStyle w:val="Bezmezer"/>
        <w:numPr>
          <w:ilvl w:val="0"/>
          <w:numId w:val="17"/>
        </w:numPr>
        <w:ind w:left="567" w:hanging="567"/>
        <w:jc w:val="both"/>
        <w:rPr>
          <w:rFonts w:ascii="Arial" w:hAnsi="Arial" w:cs="Arial"/>
          <w:bCs/>
        </w:rPr>
      </w:pPr>
      <w:bookmarkStart w:id="8" w:name="_Ref508098166"/>
      <w:r w:rsidRPr="00ED40A4">
        <w:rPr>
          <w:rFonts w:ascii="Arial" w:hAnsi="Arial" w:cs="Arial"/>
          <w:bCs/>
        </w:rPr>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občanského zákoníku (záruka za jakost). Záruční doba je sjednána v délce </w:t>
      </w:r>
      <w:r w:rsidR="005C21CE">
        <w:rPr>
          <w:rFonts w:ascii="Arial" w:hAnsi="Arial" w:cs="Arial"/>
          <w:bCs/>
        </w:rPr>
        <w:t>60</w:t>
      </w:r>
      <w:r w:rsidRPr="008D507A">
        <w:rPr>
          <w:rFonts w:ascii="Arial" w:hAnsi="Arial" w:cs="Arial"/>
          <w:b/>
          <w:bCs/>
          <w:shd w:val="clear" w:color="auto" w:fill="FFFFFF"/>
        </w:rPr>
        <w:t xml:space="preserve"> </w:t>
      </w:r>
      <w:r w:rsidR="005C21CE" w:rsidRPr="005C21CE">
        <w:rPr>
          <w:rFonts w:ascii="Arial" w:hAnsi="Arial" w:cs="Arial"/>
          <w:shd w:val="clear" w:color="auto" w:fill="FFFFFF"/>
        </w:rPr>
        <w:t>měsíců</w:t>
      </w:r>
      <w:r w:rsidR="005C21CE">
        <w:rPr>
          <w:rFonts w:ascii="Arial" w:hAnsi="Arial" w:cs="Arial"/>
          <w:shd w:val="clear" w:color="auto" w:fill="FFFFFF"/>
        </w:rPr>
        <w:t>.</w:t>
      </w:r>
      <w:r w:rsidR="00401EA3" w:rsidRPr="00401EA3">
        <w:rPr>
          <w:rFonts w:ascii="Arial" w:hAnsi="Arial" w:cs="Arial"/>
          <w:bCs/>
          <w:shd w:val="clear" w:color="auto" w:fill="FFFFFF"/>
        </w:rPr>
        <w:t xml:space="preserve"> </w:t>
      </w:r>
      <w:r w:rsidRPr="00ED40A4">
        <w:rPr>
          <w:rFonts w:ascii="Arial" w:hAnsi="Arial" w:cs="Arial"/>
          <w:bCs/>
        </w:rPr>
        <w:t xml:space="preserve">Záruční doba běží ode dne převzetí zboží dle </w:t>
      </w:r>
      <w:r w:rsidR="00E65380">
        <w:rPr>
          <w:rFonts w:ascii="Arial" w:hAnsi="Arial" w:cs="Arial"/>
          <w:bCs/>
        </w:rPr>
        <w:t xml:space="preserve">předávacího </w:t>
      </w:r>
      <w:r w:rsidRPr="00ED40A4">
        <w:rPr>
          <w:rFonts w:ascii="Arial" w:hAnsi="Arial" w:cs="Arial"/>
          <w:bCs/>
        </w:rPr>
        <w:t xml:space="preserve">protokolu, podepsaného oběma smluvními stranami. Zárukou za jakost nejsou dotčena práva a povinnosti z vadného plnění plynoucí ze zákona. </w:t>
      </w:r>
      <w:bookmarkEnd w:id="8"/>
    </w:p>
    <w:p w14:paraId="510DE9E8" w14:textId="77777777" w:rsidR="00C13B00" w:rsidRPr="00ED40A4" w:rsidRDefault="00C13B00" w:rsidP="009E0D56">
      <w:pPr>
        <w:pStyle w:val="Bezmezer"/>
        <w:ind w:left="567" w:hanging="567"/>
        <w:jc w:val="both"/>
        <w:rPr>
          <w:rFonts w:ascii="Arial" w:hAnsi="Arial" w:cs="Arial"/>
          <w:bCs/>
        </w:rPr>
      </w:pPr>
    </w:p>
    <w:p w14:paraId="1DD3516F" w14:textId="77777777" w:rsidR="00C13B00" w:rsidRDefault="00C13B00" w:rsidP="009E0D56">
      <w:pPr>
        <w:pStyle w:val="Bezmezer"/>
        <w:numPr>
          <w:ilvl w:val="0"/>
          <w:numId w:val="17"/>
        </w:numPr>
        <w:ind w:left="567" w:hanging="567"/>
        <w:jc w:val="both"/>
        <w:rPr>
          <w:rFonts w:ascii="Arial" w:hAnsi="Arial" w:cs="Arial"/>
          <w:bCs/>
        </w:rPr>
      </w:pPr>
      <w:r w:rsidRPr="00ED40A4">
        <w:rPr>
          <w:rFonts w:ascii="Arial" w:hAnsi="Arial" w:cs="Arial"/>
          <w:bCs/>
        </w:rPr>
        <w:t xml:space="preserve">Kupující je povinen bez zbytečného odkladu oznámit prodávajícímu zjištěné vady </w:t>
      </w:r>
      <w:r w:rsidR="00E65380">
        <w:rPr>
          <w:rFonts w:ascii="Arial" w:hAnsi="Arial" w:cs="Arial"/>
          <w:bCs/>
        </w:rPr>
        <w:t>předmětu plnění</w:t>
      </w:r>
      <w:r w:rsidRPr="00ED40A4">
        <w:rPr>
          <w:rFonts w:ascii="Arial" w:hAnsi="Arial" w:cs="Arial"/>
          <w:bCs/>
        </w:rPr>
        <w:t xml:space="preserve"> poté, co je zjistil, resp. kdy je zjistil během záruční doby, při vynaložení dostatečné péče.</w:t>
      </w:r>
    </w:p>
    <w:p w14:paraId="4EE7D53B" w14:textId="77777777" w:rsidR="000C21C3" w:rsidRDefault="000C21C3" w:rsidP="000C21C3">
      <w:pPr>
        <w:pStyle w:val="Bezmezer"/>
        <w:ind w:left="567"/>
        <w:jc w:val="both"/>
        <w:rPr>
          <w:rFonts w:ascii="Arial" w:hAnsi="Arial" w:cs="Arial"/>
          <w:bCs/>
        </w:rPr>
      </w:pPr>
    </w:p>
    <w:p w14:paraId="2EEC2455" w14:textId="77777777" w:rsidR="00C13B00" w:rsidRDefault="00C13B00" w:rsidP="009E0D56">
      <w:pPr>
        <w:pStyle w:val="Bezmezer"/>
        <w:numPr>
          <w:ilvl w:val="0"/>
          <w:numId w:val="17"/>
        </w:numPr>
        <w:ind w:left="567" w:hanging="567"/>
        <w:jc w:val="both"/>
        <w:rPr>
          <w:rFonts w:ascii="Arial" w:hAnsi="Arial" w:cs="Arial"/>
          <w:bCs/>
        </w:rPr>
      </w:pPr>
      <w:bookmarkStart w:id="9" w:name="_Ref508021160"/>
      <w:r w:rsidRPr="00ED40A4">
        <w:rPr>
          <w:rFonts w:ascii="Arial" w:hAnsi="Arial" w:cs="Arial"/>
          <w:bCs/>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w:t>
      </w:r>
      <w:r>
        <w:rPr>
          <w:rFonts w:ascii="Arial" w:hAnsi="Arial" w:cs="Arial"/>
          <w:bCs/>
        </w:rPr>
        <w:t xml:space="preserve">může kupující v případě, že má zboží vady, odstoupit od </w:t>
      </w:r>
      <w:r w:rsidR="00782FD5">
        <w:rPr>
          <w:rFonts w:ascii="Arial" w:hAnsi="Arial" w:cs="Arial"/>
          <w:bCs/>
        </w:rPr>
        <w:t>této s</w:t>
      </w:r>
      <w:r>
        <w:rPr>
          <w:rFonts w:ascii="Arial" w:hAnsi="Arial" w:cs="Arial"/>
          <w:bCs/>
        </w:rPr>
        <w:t>mlouvy. Prodávající nese veškeré náklady spojené s odstraňováním vad, a to včetně nákladů spojených s přepravou zboží.</w:t>
      </w:r>
      <w:bookmarkEnd w:id="9"/>
      <w:r w:rsidR="004F5B57">
        <w:rPr>
          <w:rFonts w:ascii="Arial" w:hAnsi="Arial" w:cs="Arial"/>
          <w:bCs/>
        </w:rPr>
        <w:t xml:space="preserve"> </w:t>
      </w:r>
    </w:p>
    <w:p w14:paraId="343A99EF" w14:textId="77777777" w:rsidR="00C13B00" w:rsidRDefault="00C13B00" w:rsidP="009E0D56">
      <w:pPr>
        <w:pStyle w:val="Bezmezer"/>
        <w:ind w:left="567" w:hanging="567"/>
        <w:jc w:val="both"/>
        <w:rPr>
          <w:rFonts w:ascii="Arial" w:hAnsi="Arial" w:cs="Arial"/>
          <w:bCs/>
        </w:rPr>
      </w:pPr>
    </w:p>
    <w:p w14:paraId="4730437C" w14:textId="77777777" w:rsidR="00C13B00" w:rsidRDefault="00C13B00" w:rsidP="009E0D56">
      <w:pPr>
        <w:pStyle w:val="Bezmezer"/>
        <w:numPr>
          <w:ilvl w:val="0"/>
          <w:numId w:val="17"/>
        </w:numPr>
        <w:ind w:left="567" w:hanging="567"/>
        <w:jc w:val="both"/>
        <w:rPr>
          <w:rFonts w:ascii="Arial" w:hAnsi="Arial" w:cs="Arial"/>
        </w:rPr>
      </w:pPr>
      <w:r>
        <w:rPr>
          <w:rFonts w:ascii="Arial" w:hAnsi="Arial" w:cs="Arial"/>
        </w:rPr>
        <w:t xml:space="preserve">O dobu reklamace od jejího uplatnění </w:t>
      </w:r>
      <w:r w:rsidR="000D659D">
        <w:rPr>
          <w:rFonts w:ascii="Arial" w:hAnsi="Arial" w:cs="Arial"/>
        </w:rPr>
        <w:t xml:space="preserve">(nahlášení vady) </w:t>
      </w:r>
      <w:r>
        <w:rPr>
          <w:rFonts w:ascii="Arial" w:hAnsi="Arial" w:cs="Arial"/>
        </w:rPr>
        <w:t>do termínu odstranění vady se sjednaná záruční doba prodlužuje.</w:t>
      </w:r>
    </w:p>
    <w:p w14:paraId="2199C7D6" w14:textId="77777777" w:rsidR="00782FD5" w:rsidRPr="00B109C2" w:rsidRDefault="00782FD5" w:rsidP="009E0D56">
      <w:pPr>
        <w:pStyle w:val="Bezmezer"/>
        <w:numPr>
          <w:ilvl w:val="0"/>
          <w:numId w:val="17"/>
        </w:numPr>
        <w:spacing w:before="240"/>
        <w:ind w:left="567" w:hanging="567"/>
        <w:jc w:val="both"/>
        <w:rPr>
          <w:rFonts w:ascii="Arial" w:hAnsi="Arial" w:cs="Arial"/>
        </w:rPr>
      </w:pPr>
      <w:r w:rsidRPr="00613AEC">
        <w:rPr>
          <w:rFonts w:ascii="Arial" w:hAnsi="Arial" w:cs="Arial"/>
        </w:rPr>
        <w:t xml:space="preserve">Uplatní-li kupující právo z vadného </w:t>
      </w:r>
      <w:r w:rsidR="004B1D00" w:rsidRPr="0015039F">
        <w:rPr>
          <w:rFonts w:ascii="Arial" w:hAnsi="Arial" w:cs="Arial"/>
        </w:rPr>
        <w:t>plně</w:t>
      </w:r>
      <w:r w:rsidRPr="0015039F">
        <w:rPr>
          <w:rFonts w:ascii="Arial" w:hAnsi="Arial" w:cs="Arial"/>
        </w:rPr>
        <w:t>ní, potvrdí mu prodávajíc</w:t>
      </w:r>
      <w:r w:rsidRPr="00C80F7A">
        <w:rPr>
          <w:rFonts w:ascii="Arial" w:hAnsi="Arial" w:cs="Arial"/>
        </w:rPr>
        <w:t xml:space="preserve">í v písemné formě, kdy </w:t>
      </w:r>
      <w:r w:rsidRPr="00391B8C">
        <w:rPr>
          <w:rFonts w:ascii="Arial" w:hAnsi="Arial" w:cs="Arial"/>
        </w:rPr>
        <w:t>kupující právo uplatnil, jakož i provedení opravy a dobu jejího trvání, případně skutečnost, že opravu vadného plnění neprovedl.</w:t>
      </w:r>
    </w:p>
    <w:p w14:paraId="239423C7" w14:textId="77777777" w:rsidR="00C13B00" w:rsidRDefault="00C13B00" w:rsidP="009E0D56">
      <w:pPr>
        <w:pStyle w:val="Bezmezer"/>
        <w:ind w:left="567" w:hanging="567"/>
        <w:jc w:val="both"/>
        <w:rPr>
          <w:rFonts w:ascii="Arial" w:hAnsi="Arial" w:cs="Arial"/>
          <w:bCs/>
        </w:rPr>
      </w:pPr>
    </w:p>
    <w:p w14:paraId="052D4444" w14:textId="77777777" w:rsidR="00D21CD9" w:rsidRDefault="00C13B00" w:rsidP="00D21CD9">
      <w:pPr>
        <w:numPr>
          <w:ilvl w:val="0"/>
          <w:numId w:val="17"/>
        </w:numPr>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hAnsi="Arial" w:cs="Arial"/>
          <w:bCs/>
        </w:rPr>
        <w:t xml:space="preserve">Vady zboží uplatňuje kupující na adrese </w:t>
      </w:r>
      <w:r w:rsidR="004A3710">
        <w:rPr>
          <w:rFonts w:ascii="Arial" w:hAnsi="Arial" w:cs="Arial"/>
          <w:bCs/>
        </w:rPr>
        <w:t xml:space="preserve">kontaktní osoby prodávajícího uvedené v odst. </w:t>
      </w:r>
      <w:r w:rsidR="004A3710" w:rsidRPr="000C6C37">
        <w:rPr>
          <w:rFonts w:ascii="Arial" w:hAnsi="Arial" w:cs="Arial"/>
          <w:bCs/>
        </w:rPr>
        <w:t>8.</w:t>
      </w:r>
      <w:r w:rsidR="000C6C37" w:rsidRPr="000C6C37">
        <w:rPr>
          <w:rFonts w:ascii="Arial" w:hAnsi="Arial" w:cs="Arial"/>
          <w:bCs/>
        </w:rPr>
        <w:t>5.</w:t>
      </w:r>
      <w:r w:rsidR="004A3710">
        <w:rPr>
          <w:rFonts w:ascii="Arial" w:hAnsi="Arial" w:cs="Arial"/>
          <w:bCs/>
        </w:rPr>
        <w:t xml:space="preserve"> této smlouvy. </w:t>
      </w:r>
      <w:r w:rsidR="00BF1B93">
        <w:rPr>
          <w:rFonts w:ascii="Arial" w:eastAsia="Times New Roman" w:hAnsi="Arial" w:cs="Arial"/>
          <w:color w:val="000000"/>
          <w:lang w:eastAsia="cs-CZ"/>
        </w:rPr>
        <w:t xml:space="preserve"> </w:t>
      </w:r>
    </w:p>
    <w:p w14:paraId="34A0964F" w14:textId="77777777" w:rsidR="00403F62" w:rsidRDefault="00403F62" w:rsidP="00403F62">
      <w:pPr>
        <w:pStyle w:val="Odstavecseseznamem"/>
        <w:rPr>
          <w:rFonts w:ascii="Arial" w:eastAsia="Times New Roman" w:hAnsi="Arial" w:cs="Arial"/>
          <w:color w:val="000000"/>
          <w:lang w:eastAsia="cs-CZ"/>
        </w:rPr>
      </w:pPr>
    </w:p>
    <w:p w14:paraId="0FB3119F" w14:textId="77777777" w:rsidR="00403F62" w:rsidRDefault="00403F62" w:rsidP="00403F62">
      <w:pPr>
        <w:numPr>
          <w:ilvl w:val="0"/>
          <w:numId w:val="17"/>
        </w:numPr>
        <w:autoSpaceDE w:val="0"/>
        <w:autoSpaceDN w:val="0"/>
        <w:adjustRightInd w:val="0"/>
        <w:spacing w:before="240" w:after="0" w:line="240" w:lineRule="auto"/>
        <w:ind w:left="567" w:hanging="567"/>
        <w:jc w:val="both"/>
        <w:rPr>
          <w:rFonts w:ascii="Arial" w:eastAsia="Times New Roman" w:hAnsi="Arial" w:cs="Arial"/>
          <w:color w:val="000000"/>
          <w:lang w:eastAsia="cs-CZ"/>
        </w:rPr>
      </w:pPr>
      <w:bookmarkStart w:id="10" w:name="_Ref517680953"/>
      <w:bookmarkStart w:id="11" w:name="_Ref508097577"/>
      <w:r>
        <w:rPr>
          <w:rFonts w:ascii="Arial" w:eastAsia="Times New Roman" w:hAnsi="Arial" w:cs="Arial"/>
          <w:color w:val="000000"/>
          <w:lang w:eastAsia="cs-CZ"/>
        </w:rPr>
        <w:t>V rámci záručního servisu:</w:t>
      </w:r>
      <w:bookmarkEnd w:id="10"/>
    </w:p>
    <w:p w14:paraId="63B7A7B9" w14:textId="14D246A8" w:rsidR="00403F62" w:rsidRDefault="00403F62" w:rsidP="00403F62">
      <w:pPr>
        <w:numPr>
          <w:ilvl w:val="0"/>
          <w:numId w:val="26"/>
        </w:numPr>
        <w:autoSpaceDE w:val="0"/>
        <w:autoSpaceDN w:val="0"/>
        <w:adjustRightInd w:val="0"/>
        <w:spacing w:before="240" w:after="0" w:line="240" w:lineRule="auto"/>
        <w:ind w:left="851" w:hanging="284"/>
        <w:jc w:val="both"/>
        <w:rPr>
          <w:rFonts w:ascii="Arial" w:eastAsia="Times New Roman" w:hAnsi="Arial" w:cs="Arial"/>
          <w:color w:val="000000"/>
          <w:lang w:eastAsia="cs-CZ"/>
        </w:rPr>
      </w:pPr>
      <w:r>
        <w:rPr>
          <w:rFonts w:ascii="Arial" w:eastAsia="Times New Roman" w:hAnsi="Arial" w:cs="Arial"/>
          <w:color w:val="000000"/>
          <w:lang w:eastAsia="cs-CZ"/>
        </w:rPr>
        <w:t>Prodávající je povinen řešit vady zboží v </w:t>
      </w:r>
      <w:r w:rsidRPr="003214C9">
        <w:rPr>
          <w:rFonts w:ascii="Arial" w:hAnsi="Arial"/>
          <w:b/>
          <w:color w:val="000000"/>
        </w:rPr>
        <w:t xml:space="preserve">režimu </w:t>
      </w:r>
      <w:r w:rsidR="006374DF">
        <w:rPr>
          <w:rFonts w:ascii="Arial" w:hAnsi="Arial"/>
          <w:b/>
          <w:color w:val="000000"/>
        </w:rPr>
        <w:t>24</w:t>
      </w:r>
      <w:r w:rsidRPr="003214C9">
        <w:rPr>
          <w:rFonts w:ascii="Arial" w:hAnsi="Arial"/>
          <w:b/>
          <w:color w:val="000000"/>
        </w:rPr>
        <w:t>x</w:t>
      </w:r>
      <w:r w:rsidR="006374DF">
        <w:rPr>
          <w:rFonts w:ascii="Arial" w:hAnsi="Arial"/>
          <w:b/>
          <w:color w:val="000000"/>
        </w:rPr>
        <w:t>7</w:t>
      </w:r>
      <w:r>
        <w:rPr>
          <w:rFonts w:ascii="Arial" w:eastAsia="Times New Roman" w:hAnsi="Arial" w:cs="Arial"/>
          <w:color w:val="000000"/>
          <w:lang w:eastAsia="cs-CZ"/>
        </w:rPr>
        <w:t xml:space="preserve">. </w:t>
      </w:r>
    </w:p>
    <w:p w14:paraId="17AA4F6F" w14:textId="77777777" w:rsidR="00403F62" w:rsidRDefault="00403F62" w:rsidP="00403F62">
      <w:pPr>
        <w:numPr>
          <w:ilvl w:val="0"/>
          <w:numId w:val="26"/>
        </w:numPr>
        <w:autoSpaceDE w:val="0"/>
        <w:autoSpaceDN w:val="0"/>
        <w:adjustRightInd w:val="0"/>
        <w:spacing w:before="240" w:after="0" w:line="240" w:lineRule="auto"/>
        <w:ind w:left="851" w:hanging="284"/>
        <w:jc w:val="both"/>
        <w:rPr>
          <w:rFonts w:ascii="Arial" w:eastAsia="Times New Roman" w:hAnsi="Arial" w:cs="Arial"/>
          <w:color w:val="000000"/>
          <w:lang w:eastAsia="cs-CZ"/>
        </w:rPr>
      </w:pPr>
      <w:r w:rsidRPr="003214C9">
        <w:rPr>
          <w:rFonts w:ascii="Arial" w:hAnsi="Arial"/>
          <w:b/>
          <w:color w:val="000000"/>
        </w:rPr>
        <w:t>Reakční doba</w:t>
      </w:r>
      <w:r>
        <w:rPr>
          <w:rFonts w:ascii="Arial" w:eastAsia="Times New Roman" w:hAnsi="Arial" w:cs="Arial"/>
          <w:color w:val="000000"/>
          <w:lang w:eastAsia="cs-CZ"/>
        </w:rPr>
        <w:t xml:space="preserve"> na nahlášenou vadu zboží (potvrzení přijetí hlášení o vadě) je maximálně </w:t>
      </w:r>
      <w:r w:rsidRPr="003214C9">
        <w:rPr>
          <w:rFonts w:ascii="Arial" w:hAnsi="Arial"/>
          <w:b/>
          <w:color w:val="000000"/>
        </w:rPr>
        <w:t>4 hodiny v pracovních dnech, pokud byla vada nahlášena do 13:00hod</w:t>
      </w:r>
      <w:r>
        <w:rPr>
          <w:rFonts w:ascii="Arial" w:eastAsia="Times New Roman" w:hAnsi="Arial" w:cs="Arial"/>
          <w:color w:val="000000"/>
          <w:lang w:eastAsia="cs-CZ"/>
        </w:rPr>
        <w:t>. V případě vady nahlášené v pracovní den po 13:00hod, musí prodávající potvrdit přijetí hlášení o vadě nejpozději do 8:00hod následujícího pracovního dne. Potvrzení přijetí hlášení o vadě může být provedeno i automatizovaně systémem prodávajícího pro řízení požadavků (tzv. servicedesk prodávajícího).</w:t>
      </w:r>
      <w:bookmarkEnd w:id="11"/>
      <w:r>
        <w:rPr>
          <w:rFonts w:ascii="Arial" w:eastAsia="Times New Roman" w:hAnsi="Arial" w:cs="Arial"/>
          <w:color w:val="000000"/>
          <w:lang w:eastAsia="cs-CZ"/>
        </w:rPr>
        <w:t xml:space="preserve"> </w:t>
      </w:r>
    </w:p>
    <w:p w14:paraId="7BB60606" w14:textId="77777777" w:rsidR="00403F62" w:rsidRDefault="00403F62" w:rsidP="00403F62">
      <w:pPr>
        <w:numPr>
          <w:ilvl w:val="0"/>
          <w:numId w:val="26"/>
        </w:numPr>
        <w:autoSpaceDE w:val="0"/>
        <w:autoSpaceDN w:val="0"/>
        <w:adjustRightInd w:val="0"/>
        <w:spacing w:before="240" w:after="0" w:line="240" w:lineRule="auto"/>
        <w:ind w:left="851" w:hanging="284"/>
        <w:jc w:val="both"/>
        <w:rPr>
          <w:rFonts w:ascii="Arial" w:eastAsia="Times New Roman" w:hAnsi="Arial" w:cs="Arial"/>
          <w:color w:val="000000"/>
          <w:lang w:eastAsia="cs-CZ"/>
        </w:rPr>
      </w:pPr>
      <w:r>
        <w:rPr>
          <w:rFonts w:ascii="Arial" w:eastAsia="Times New Roman" w:hAnsi="Arial" w:cs="Arial"/>
          <w:color w:val="000000"/>
          <w:lang w:eastAsia="cs-CZ"/>
        </w:rPr>
        <w:lastRenderedPageBreak/>
        <w:t>Prodávající je povinen dokončit servisní zásah, resp. poskytnout řešení související s nahlášenou vadou zboží, a to odstraněním vady a/nebo výměnou vadného dílu zboží nejpozději do 24:00hod (půlnoci) následujícího pracovního dne od nahlášení vady. Lhůta se prodlužuje o 24 hodin za každý státem uznaný den pracovního volna či svátku.</w:t>
      </w:r>
    </w:p>
    <w:p w14:paraId="111216EF" w14:textId="68CF114D" w:rsidR="00403F62" w:rsidRDefault="00403F62" w:rsidP="00403F62">
      <w:pPr>
        <w:numPr>
          <w:ilvl w:val="0"/>
          <w:numId w:val="26"/>
        </w:numPr>
        <w:autoSpaceDE w:val="0"/>
        <w:autoSpaceDN w:val="0"/>
        <w:adjustRightInd w:val="0"/>
        <w:spacing w:before="240" w:after="0" w:line="240" w:lineRule="auto"/>
        <w:ind w:left="851" w:hanging="284"/>
        <w:jc w:val="both"/>
        <w:rPr>
          <w:rFonts w:ascii="Arial" w:eastAsia="Times New Roman" w:hAnsi="Arial" w:cs="Arial"/>
          <w:color w:val="000000"/>
          <w:lang w:eastAsia="cs-CZ"/>
        </w:rPr>
      </w:pPr>
      <w:r>
        <w:rPr>
          <w:rFonts w:ascii="Arial" w:eastAsia="Times New Roman" w:hAnsi="Arial" w:cs="Arial"/>
          <w:color w:val="000000"/>
          <w:lang w:eastAsia="cs-CZ"/>
        </w:rPr>
        <w:t xml:space="preserve">Veškeré náklady spojené se záručním servisem zboží nese prodávající a jsou zohledněny v ceně dle odst. </w:t>
      </w:r>
      <w:r>
        <w:rPr>
          <w:rFonts w:ascii="Arial" w:eastAsia="Times New Roman" w:hAnsi="Arial" w:cs="Arial"/>
          <w:color w:val="000000"/>
          <w:lang w:eastAsia="cs-CZ"/>
        </w:rPr>
        <w:fldChar w:fldCharType="begin"/>
      </w:r>
      <w:r>
        <w:rPr>
          <w:rFonts w:ascii="Arial" w:eastAsia="Times New Roman" w:hAnsi="Arial" w:cs="Arial"/>
          <w:color w:val="000000"/>
          <w:lang w:eastAsia="cs-CZ"/>
        </w:rPr>
        <w:instrText xml:space="preserve"> REF _Ref508010890 \r \h </w:instrText>
      </w:r>
      <w:r>
        <w:rPr>
          <w:rFonts w:ascii="Arial" w:eastAsia="Times New Roman" w:hAnsi="Arial" w:cs="Arial"/>
          <w:color w:val="000000"/>
          <w:lang w:eastAsia="cs-CZ"/>
        </w:rPr>
      </w:r>
      <w:r>
        <w:rPr>
          <w:rFonts w:ascii="Arial" w:eastAsia="Times New Roman" w:hAnsi="Arial" w:cs="Arial"/>
          <w:color w:val="000000"/>
          <w:lang w:eastAsia="cs-CZ"/>
        </w:rPr>
        <w:fldChar w:fldCharType="separate"/>
      </w:r>
      <w:r w:rsidR="00151EF5">
        <w:rPr>
          <w:rFonts w:ascii="Arial" w:eastAsia="Times New Roman" w:hAnsi="Arial" w:cs="Arial"/>
          <w:color w:val="000000"/>
          <w:lang w:eastAsia="cs-CZ"/>
        </w:rPr>
        <w:t>2.1</w:t>
      </w:r>
      <w:r>
        <w:rPr>
          <w:rFonts w:ascii="Arial" w:eastAsia="Times New Roman" w:hAnsi="Arial" w:cs="Arial"/>
          <w:color w:val="000000"/>
          <w:lang w:eastAsia="cs-CZ"/>
        </w:rPr>
        <w:fldChar w:fldCharType="end"/>
      </w:r>
      <w:r>
        <w:rPr>
          <w:rFonts w:ascii="Arial" w:eastAsia="Times New Roman" w:hAnsi="Arial" w:cs="Arial"/>
          <w:color w:val="000000"/>
          <w:lang w:eastAsia="cs-CZ"/>
        </w:rPr>
        <w:t xml:space="preserve">. smlouvy. </w:t>
      </w:r>
    </w:p>
    <w:p w14:paraId="7E0680F3" w14:textId="77777777" w:rsidR="00C13B00" w:rsidRDefault="00C13B00" w:rsidP="0002698E">
      <w:pPr>
        <w:spacing w:after="0" w:line="240" w:lineRule="auto"/>
        <w:ind w:left="567" w:hanging="567"/>
        <w:rPr>
          <w:rFonts w:ascii="Arial" w:eastAsia="Times New Roman" w:hAnsi="Arial" w:cs="Arial"/>
          <w:lang w:eastAsia="cs-CZ"/>
        </w:rPr>
      </w:pPr>
    </w:p>
    <w:p w14:paraId="5A8DD7F9" w14:textId="77777777" w:rsidR="002C466A" w:rsidRDefault="002C466A" w:rsidP="0002698E">
      <w:pPr>
        <w:spacing w:after="0" w:line="240" w:lineRule="auto"/>
        <w:ind w:left="567" w:hanging="567"/>
        <w:rPr>
          <w:rFonts w:ascii="Arial" w:eastAsia="Times New Roman" w:hAnsi="Arial" w:cs="Arial"/>
          <w:lang w:eastAsia="cs-CZ"/>
        </w:rPr>
      </w:pPr>
    </w:p>
    <w:p w14:paraId="0EA3424D"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9E0D56">
        <w:rPr>
          <w:rFonts w:ascii="Arial" w:eastAsia="Times New Roman" w:hAnsi="Arial" w:cs="Arial"/>
          <w:b/>
          <w:color w:val="000000"/>
          <w:sz w:val="24"/>
          <w:szCs w:val="24"/>
          <w:lang w:eastAsia="cs-CZ"/>
        </w:rPr>
        <w:t xml:space="preserve">Článek </w:t>
      </w:r>
      <w:r w:rsidR="00D93252" w:rsidRPr="009E0D56">
        <w:rPr>
          <w:rFonts w:ascii="Arial" w:eastAsia="Times New Roman" w:hAnsi="Arial" w:cs="Arial"/>
          <w:b/>
          <w:color w:val="000000"/>
          <w:sz w:val="24"/>
          <w:szCs w:val="24"/>
          <w:lang w:eastAsia="cs-CZ"/>
        </w:rPr>
        <w:t>6</w:t>
      </w:r>
      <w:r w:rsidR="00C13B00" w:rsidRPr="009E0D56">
        <w:rPr>
          <w:rFonts w:ascii="Arial" w:eastAsia="Times New Roman" w:hAnsi="Arial" w:cs="Arial"/>
          <w:b/>
          <w:color w:val="000000"/>
          <w:sz w:val="24"/>
          <w:szCs w:val="24"/>
          <w:lang w:eastAsia="cs-CZ"/>
        </w:rPr>
        <w:t>.</w:t>
      </w:r>
    </w:p>
    <w:p w14:paraId="28334B75" w14:textId="77777777" w:rsidR="00C13B00" w:rsidRPr="00D93252"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r w:rsidRPr="00D93252">
        <w:rPr>
          <w:rFonts w:ascii="Arial" w:eastAsia="Times New Roman" w:hAnsi="Arial" w:cs="Arial"/>
          <w:b/>
          <w:color w:val="000000"/>
          <w:sz w:val="24"/>
          <w:szCs w:val="24"/>
          <w:lang w:eastAsia="cs-CZ"/>
        </w:rPr>
        <w:t>Zvláštní ustanovení</w:t>
      </w:r>
    </w:p>
    <w:p w14:paraId="52E285EB" w14:textId="77777777" w:rsidR="00C13B00" w:rsidRDefault="00C13B00"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color w:val="000000"/>
          <w:sz w:val="24"/>
          <w:szCs w:val="24"/>
          <w:lang w:eastAsia="cs-CZ"/>
        </w:rPr>
      </w:pPr>
    </w:p>
    <w:p w14:paraId="57386DF9" w14:textId="77777777" w:rsidR="00D93252" w:rsidRDefault="00D93252" w:rsidP="009E0D56">
      <w:pPr>
        <w:pStyle w:val="Bezmezer"/>
        <w:numPr>
          <w:ilvl w:val="0"/>
          <w:numId w:val="18"/>
        </w:numPr>
        <w:ind w:left="567" w:hanging="567"/>
        <w:jc w:val="both"/>
        <w:rPr>
          <w:rFonts w:ascii="Arial" w:hAnsi="Arial" w:cs="Arial"/>
        </w:rPr>
      </w:pPr>
      <w:r>
        <w:rPr>
          <w:rFonts w:ascii="Arial" w:hAnsi="Arial" w:cs="Arial"/>
        </w:rPr>
        <w:t>Kupující je oprávněn uveřejnit na svých webových stránkách a v registru smluv celý text smlouvy, a to za předpokladu, nebrání-li uveřejnění zvláštní právní předpis. Prodávající s takovým zveřejněním smlouvy souhlasí.</w:t>
      </w:r>
    </w:p>
    <w:p w14:paraId="2ADFCEFD" w14:textId="77777777" w:rsidR="00D93252" w:rsidRDefault="00D93252" w:rsidP="009E0D56">
      <w:pPr>
        <w:pStyle w:val="Bezmezer"/>
        <w:ind w:left="567"/>
        <w:jc w:val="both"/>
        <w:rPr>
          <w:rFonts w:ascii="Arial" w:hAnsi="Arial" w:cs="Arial"/>
        </w:rPr>
      </w:pPr>
    </w:p>
    <w:p w14:paraId="6714781B"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w:t>
      </w:r>
      <w:r w:rsidR="00D93252">
        <w:rPr>
          <w:rFonts w:ascii="Arial" w:hAnsi="Arial" w:cs="Arial"/>
        </w:rPr>
        <w:t xml:space="preserve"> bere na vědomí skutečnost, že </w:t>
      </w:r>
      <w:r>
        <w:rPr>
          <w:rFonts w:ascii="Arial" w:hAnsi="Arial" w:cs="Arial"/>
        </w:rPr>
        <w:t xml:space="preserve">podle § 2 písm. e) zákona č. 320/2001 Sb., o finanční kontrole ve veřejné správě a o změně některých zákonů, v platném znění, </w:t>
      </w:r>
      <w:r w:rsidR="00D93252">
        <w:rPr>
          <w:rFonts w:ascii="Arial" w:hAnsi="Arial" w:cs="Arial"/>
        </w:rPr>
        <w:t xml:space="preserve">je </w:t>
      </w:r>
      <w:r>
        <w:rPr>
          <w:rFonts w:ascii="Arial" w:hAnsi="Arial" w:cs="Arial"/>
        </w:rPr>
        <w:t>osobou povinnou spolupůsobit při výkonu finanční kontroly prováděné v souvislosti s úhradou zboží nebo služeb z veřejných výdajů.</w:t>
      </w:r>
    </w:p>
    <w:p w14:paraId="1750867E" w14:textId="77777777" w:rsidR="00C13B00" w:rsidRDefault="00C13B00" w:rsidP="009E0D56">
      <w:pPr>
        <w:pStyle w:val="Bezmezer"/>
        <w:ind w:left="567" w:hanging="567"/>
        <w:jc w:val="both"/>
        <w:rPr>
          <w:rFonts w:ascii="Arial" w:hAnsi="Arial" w:cs="Arial"/>
        </w:rPr>
      </w:pPr>
    </w:p>
    <w:p w14:paraId="07444BB8" w14:textId="77777777" w:rsidR="00C13B00" w:rsidRDefault="00C13B00" w:rsidP="009E0D56">
      <w:pPr>
        <w:pStyle w:val="Bezmezer"/>
        <w:numPr>
          <w:ilvl w:val="0"/>
          <w:numId w:val="18"/>
        </w:numPr>
        <w:ind w:left="567" w:hanging="567"/>
        <w:jc w:val="both"/>
        <w:rPr>
          <w:rFonts w:ascii="Arial" w:hAnsi="Arial" w:cs="Arial"/>
        </w:rPr>
      </w:pPr>
      <w:r>
        <w:rPr>
          <w:rFonts w:ascii="Arial" w:hAnsi="Arial" w:cs="Arial"/>
        </w:rPr>
        <w:t>Prodávající výslovně prohlašuje, že na sebe přebírá nebezpečí změny okolností ve smyslu ustanovení § 1765 odst. 2 občanského zákoníku.</w:t>
      </w:r>
    </w:p>
    <w:p w14:paraId="6219914E" w14:textId="77777777" w:rsidR="00C13B00" w:rsidRDefault="00C13B00" w:rsidP="009E0D56">
      <w:pPr>
        <w:pStyle w:val="Bezmezer"/>
        <w:ind w:left="567" w:hanging="567"/>
        <w:jc w:val="both"/>
        <w:rPr>
          <w:rFonts w:ascii="Arial" w:hAnsi="Arial" w:cs="Arial"/>
        </w:rPr>
      </w:pPr>
    </w:p>
    <w:p w14:paraId="09E857C6" w14:textId="77777777" w:rsidR="00D93252" w:rsidRDefault="00D93252" w:rsidP="009E0D56">
      <w:pPr>
        <w:pStyle w:val="Bezmezer"/>
        <w:numPr>
          <w:ilvl w:val="0"/>
          <w:numId w:val="18"/>
        </w:numPr>
        <w:spacing w:before="240"/>
        <w:ind w:left="567" w:hanging="567"/>
        <w:jc w:val="both"/>
        <w:rPr>
          <w:rFonts w:ascii="Arial" w:hAnsi="Arial" w:cs="Arial"/>
        </w:rPr>
      </w:pPr>
      <w:r>
        <w:rPr>
          <w:rFonts w:ascii="Arial" w:hAnsi="Arial" w:cs="Arial"/>
        </w:rPr>
        <w:t>Komunikace mezi prodávajícím a kupujícím bude v českém jazyce.</w:t>
      </w:r>
    </w:p>
    <w:p w14:paraId="317BF2C4" w14:textId="77777777" w:rsidR="0015039F" w:rsidRDefault="00404941" w:rsidP="009E0D56">
      <w:pPr>
        <w:pStyle w:val="Odstavecseseznamem"/>
        <w:numPr>
          <w:ilvl w:val="0"/>
          <w:numId w:val="18"/>
        </w:numPr>
        <w:spacing w:before="240" w:after="0" w:line="240" w:lineRule="auto"/>
        <w:ind w:left="567" w:hanging="567"/>
        <w:jc w:val="both"/>
        <w:rPr>
          <w:rFonts w:ascii="Arial" w:hAnsi="Arial" w:cs="Arial"/>
        </w:rPr>
      </w:pPr>
      <w:r>
        <w:rPr>
          <w:rFonts w:ascii="Arial" w:hAnsi="Arial" w:cs="Arial"/>
        </w:rPr>
        <w:t>Prodávající je povinen dodržovat Instrukci Ministerstva spravedlnosti čj. 53/2015-OI-MSP o zajištění bezpečnosti informací v prostředí informačních technologií resortu spravedlnosti, která bude prodávajícímu předána po podpisu smlouvy.</w:t>
      </w:r>
    </w:p>
    <w:p w14:paraId="7B1D06A4" w14:textId="77777777" w:rsidR="00D44648" w:rsidRPr="00ED40A4" w:rsidRDefault="00D44648"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Cs/>
          <w:color w:val="000000"/>
          <w:lang w:eastAsia="cs-CZ"/>
        </w:rPr>
      </w:pPr>
    </w:p>
    <w:p w14:paraId="2394BFAF" w14:textId="77777777" w:rsidR="00C13B00" w:rsidRPr="009E0D56" w:rsidRDefault="00F76626" w:rsidP="00C13B00">
      <w:p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D93252">
        <w:rPr>
          <w:rFonts w:ascii="Arial" w:eastAsia="Times New Roman" w:hAnsi="Arial" w:cs="Arial"/>
          <w:b/>
          <w:bCs/>
          <w:color w:val="000000"/>
          <w:sz w:val="24"/>
          <w:szCs w:val="24"/>
          <w:lang w:eastAsia="cs-CZ"/>
        </w:rPr>
        <w:t>7</w:t>
      </w:r>
      <w:r w:rsidR="00C13B00" w:rsidRPr="009E0D56">
        <w:rPr>
          <w:rFonts w:ascii="Arial" w:eastAsia="Times New Roman" w:hAnsi="Arial" w:cs="Arial"/>
          <w:b/>
          <w:bCs/>
          <w:color w:val="000000"/>
          <w:sz w:val="24"/>
          <w:szCs w:val="24"/>
          <w:lang w:eastAsia="cs-CZ"/>
        </w:rPr>
        <w:t>.</w:t>
      </w:r>
    </w:p>
    <w:p w14:paraId="1C8A6B07" w14:textId="77777777" w:rsidR="00C13B00" w:rsidRDefault="00C13B00" w:rsidP="00C13B00">
      <w:pPr>
        <w:pStyle w:val="Bezmezer"/>
        <w:jc w:val="center"/>
        <w:rPr>
          <w:rFonts w:ascii="Arial" w:hAnsi="Arial" w:cs="Arial"/>
          <w:b/>
        </w:rPr>
      </w:pPr>
      <w:r>
        <w:rPr>
          <w:rFonts w:ascii="Arial" w:hAnsi="Arial" w:cs="Arial"/>
          <w:b/>
        </w:rPr>
        <w:t>Ukončení smlouvy</w:t>
      </w:r>
    </w:p>
    <w:p w14:paraId="0538A5D7" w14:textId="77777777" w:rsidR="00C13B00" w:rsidRDefault="00C13B00" w:rsidP="00C13B00">
      <w:pPr>
        <w:pStyle w:val="Bezmezer"/>
        <w:rPr>
          <w:rFonts w:ascii="Arial" w:hAnsi="Arial" w:cs="Arial"/>
          <w:b/>
        </w:rPr>
      </w:pPr>
    </w:p>
    <w:p w14:paraId="693EE8B8"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Tuto smlouvu lze ukončit písemnou dohodou smluvních stran, odstoupením od smlouvy nebo písemnou výpovědí.</w:t>
      </w:r>
    </w:p>
    <w:p w14:paraId="2D72BCDA" w14:textId="77777777" w:rsidR="00C13B00" w:rsidRDefault="00C13B00" w:rsidP="009E0D56">
      <w:pPr>
        <w:pStyle w:val="Bezmezer"/>
        <w:ind w:left="567" w:hanging="567"/>
        <w:jc w:val="both"/>
        <w:rPr>
          <w:rFonts w:ascii="Arial" w:hAnsi="Arial" w:cs="Arial"/>
        </w:rPr>
      </w:pPr>
    </w:p>
    <w:p w14:paraId="25C3C127" w14:textId="77777777" w:rsidR="00C13B00" w:rsidRDefault="00B524E9" w:rsidP="009E0D56">
      <w:pPr>
        <w:pStyle w:val="Bezmezer"/>
        <w:numPr>
          <w:ilvl w:val="0"/>
          <w:numId w:val="19"/>
        </w:numPr>
        <w:ind w:left="567" w:hanging="567"/>
        <w:jc w:val="both"/>
        <w:rPr>
          <w:rFonts w:ascii="Arial" w:hAnsi="Arial" w:cs="Arial"/>
        </w:rPr>
      </w:pPr>
      <w:r>
        <w:rPr>
          <w:rFonts w:ascii="Arial" w:hAnsi="Arial" w:cs="Arial"/>
        </w:rPr>
        <w:t xml:space="preserve">Kupující </w:t>
      </w:r>
      <w:r w:rsidR="00C13B00">
        <w:rPr>
          <w:rFonts w:ascii="Arial" w:hAnsi="Arial" w:cs="Arial"/>
        </w:rPr>
        <w:t>j</w:t>
      </w:r>
      <w:r>
        <w:rPr>
          <w:rFonts w:ascii="Arial" w:hAnsi="Arial" w:cs="Arial"/>
        </w:rPr>
        <w:t>e</w:t>
      </w:r>
      <w:r w:rsidR="00C13B00">
        <w:rPr>
          <w:rFonts w:ascii="Arial" w:hAnsi="Arial" w:cs="Arial"/>
        </w:rPr>
        <w:t xml:space="preserve"> oprávněn písemně odstoupit od smlouvy v případě, kdy </w:t>
      </w:r>
      <w:r>
        <w:rPr>
          <w:rFonts w:ascii="Arial" w:hAnsi="Arial" w:cs="Arial"/>
        </w:rPr>
        <w:t xml:space="preserve">prodávající </w:t>
      </w:r>
      <w:r w:rsidR="00C13B00">
        <w:rPr>
          <w:rFonts w:ascii="Arial" w:hAnsi="Arial" w:cs="Arial"/>
        </w:rPr>
        <w:t>poruší podstatným způsobem ve smyslu ustanovení § 2001 a násl. občanského zákoníku či více než třikrát své povinnosti stanovené zákonem či touto smlouvou. Odstoupení od smlouvy ze strany kupujícího nesmí být spojeno s uložením jakékoliv sankce k tíži kupujícího.</w:t>
      </w:r>
    </w:p>
    <w:p w14:paraId="61D5B35B" w14:textId="77777777" w:rsidR="00C13B00" w:rsidRDefault="00C13B00" w:rsidP="009E0D56">
      <w:pPr>
        <w:pStyle w:val="Bezmezer"/>
        <w:ind w:left="567" w:hanging="567"/>
        <w:jc w:val="both"/>
        <w:rPr>
          <w:rFonts w:ascii="Arial" w:hAnsi="Arial" w:cs="Arial"/>
        </w:rPr>
      </w:pPr>
    </w:p>
    <w:p w14:paraId="5E4EA11E" w14:textId="77777777" w:rsidR="00B524E9" w:rsidRDefault="00C13B00" w:rsidP="009E0D56">
      <w:pPr>
        <w:pStyle w:val="Bezmezer"/>
        <w:numPr>
          <w:ilvl w:val="0"/>
          <w:numId w:val="19"/>
        </w:numPr>
        <w:ind w:left="567" w:hanging="567"/>
        <w:jc w:val="both"/>
        <w:rPr>
          <w:rFonts w:ascii="Arial" w:hAnsi="Arial" w:cs="Arial"/>
        </w:rPr>
      </w:pPr>
      <w:r>
        <w:rPr>
          <w:rFonts w:ascii="Arial" w:hAnsi="Arial" w:cs="Arial"/>
        </w:rPr>
        <w:t>Za porušení smlouvy podstatným způsobem se považuje</w:t>
      </w:r>
    </w:p>
    <w:p w14:paraId="0987EDCB" w14:textId="6D1A335E" w:rsidR="00B524E9" w:rsidRDefault="00C13B00" w:rsidP="009E0D56">
      <w:pPr>
        <w:pStyle w:val="Bezmezer"/>
        <w:numPr>
          <w:ilvl w:val="0"/>
          <w:numId w:val="21"/>
        </w:numPr>
        <w:tabs>
          <w:tab w:val="left" w:pos="993"/>
        </w:tabs>
        <w:spacing w:before="240"/>
        <w:ind w:left="993" w:hanging="426"/>
        <w:jc w:val="both"/>
        <w:rPr>
          <w:rFonts w:ascii="Arial" w:hAnsi="Arial" w:cs="Arial"/>
        </w:rPr>
      </w:pPr>
      <w:r w:rsidRPr="00B524E9">
        <w:rPr>
          <w:rFonts w:ascii="Arial" w:hAnsi="Arial" w:cs="Arial"/>
        </w:rPr>
        <w:t xml:space="preserve">prodlení s dodáním předmětu plnění dle článku </w:t>
      </w:r>
      <w:r w:rsidR="00B524E9" w:rsidRPr="00B524E9">
        <w:rPr>
          <w:rFonts w:ascii="Arial" w:hAnsi="Arial" w:cs="Arial"/>
        </w:rPr>
        <w:fldChar w:fldCharType="begin"/>
      </w:r>
      <w:r w:rsidR="00B524E9" w:rsidRPr="00B524E9">
        <w:rPr>
          <w:rFonts w:ascii="Arial" w:hAnsi="Arial" w:cs="Arial"/>
        </w:rPr>
        <w:instrText xml:space="preserve"> REF _Ref508020884 \r \h </w:instrText>
      </w:r>
      <w:r w:rsidR="00B524E9" w:rsidRPr="00B524E9">
        <w:rPr>
          <w:rFonts w:ascii="Arial" w:hAnsi="Arial" w:cs="Arial"/>
        </w:rPr>
      </w:r>
      <w:r w:rsidR="00B524E9" w:rsidRPr="00B524E9">
        <w:rPr>
          <w:rFonts w:ascii="Arial" w:hAnsi="Arial" w:cs="Arial"/>
        </w:rPr>
        <w:fldChar w:fldCharType="separate"/>
      </w:r>
      <w:r w:rsidR="00151EF5">
        <w:rPr>
          <w:rFonts w:ascii="Arial" w:hAnsi="Arial" w:cs="Arial"/>
        </w:rPr>
        <w:t>1.3</w:t>
      </w:r>
      <w:r w:rsidR="00B524E9" w:rsidRPr="00B524E9">
        <w:rPr>
          <w:rFonts w:ascii="Arial" w:hAnsi="Arial" w:cs="Arial"/>
        </w:rPr>
        <w:fldChar w:fldCharType="end"/>
      </w:r>
      <w:r w:rsidR="00B524E9" w:rsidRPr="00B524E9">
        <w:rPr>
          <w:rFonts w:ascii="Arial" w:hAnsi="Arial" w:cs="Arial"/>
        </w:rPr>
        <w:t>.</w:t>
      </w:r>
      <w:r w:rsidR="00514774">
        <w:rPr>
          <w:rFonts w:ascii="Arial" w:hAnsi="Arial" w:cs="Arial"/>
        </w:rPr>
        <w:t xml:space="preserve"> </w:t>
      </w:r>
      <w:r w:rsidRPr="00B524E9">
        <w:rPr>
          <w:rFonts w:ascii="Arial" w:hAnsi="Arial" w:cs="Arial"/>
        </w:rPr>
        <w:t>této smlouvy</w:t>
      </w:r>
      <w:r w:rsidR="00B524E9" w:rsidRPr="00B524E9">
        <w:rPr>
          <w:rFonts w:ascii="Arial" w:hAnsi="Arial" w:cs="Arial"/>
        </w:rPr>
        <w:t xml:space="preserve"> o více než </w:t>
      </w:r>
      <w:r w:rsidR="005A0BA9">
        <w:rPr>
          <w:rFonts w:ascii="Arial" w:hAnsi="Arial" w:cs="Arial"/>
        </w:rPr>
        <w:t>14</w:t>
      </w:r>
      <w:r w:rsidR="00B524E9" w:rsidRPr="00B524E9">
        <w:rPr>
          <w:rFonts w:ascii="Arial" w:hAnsi="Arial" w:cs="Arial"/>
          <w:lang w:val="en-US"/>
        </w:rPr>
        <w:t xml:space="preserve"> </w:t>
      </w:r>
      <w:r w:rsidR="00B524E9" w:rsidRPr="009E0D56">
        <w:rPr>
          <w:rFonts w:ascii="Arial" w:hAnsi="Arial" w:cs="Arial"/>
        </w:rPr>
        <w:t>kalendářních dn</w:t>
      </w:r>
      <w:r w:rsidR="00B524E9" w:rsidRPr="00B524E9">
        <w:rPr>
          <w:rFonts w:ascii="Arial" w:hAnsi="Arial" w:cs="Arial"/>
        </w:rPr>
        <w:t>í,</w:t>
      </w:r>
    </w:p>
    <w:p w14:paraId="3EBA3BD2" w14:textId="77777777" w:rsidR="005A0BA9" w:rsidRDefault="00C13B00" w:rsidP="009E0D56">
      <w:pPr>
        <w:pStyle w:val="Bezmezer"/>
        <w:numPr>
          <w:ilvl w:val="0"/>
          <w:numId w:val="21"/>
        </w:numPr>
        <w:tabs>
          <w:tab w:val="left" w:pos="993"/>
        </w:tabs>
        <w:ind w:left="993" w:hanging="426"/>
        <w:jc w:val="both"/>
        <w:rPr>
          <w:rFonts w:ascii="Arial" w:hAnsi="Arial" w:cs="Arial"/>
        </w:rPr>
      </w:pPr>
      <w:r w:rsidRPr="00B524E9">
        <w:rPr>
          <w:rFonts w:ascii="Arial" w:hAnsi="Arial" w:cs="Arial"/>
        </w:rPr>
        <w:t>poruší-li prodávající mlčenlivost dle této smlouvy</w:t>
      </w:r>
      <w:r w:rsidR="00B524E9" w:rsidRPr="00B524E9">
        <w:rPr>
          <w:rFonts w:ascii="Arial" w:hAnsi="Arial" w:cs="Arial"/>
        </w:rPr>
        <w:t xml:space="preserve">, </w:t>
      </w:r>
    </w:p>
    <w:p w14:paraId="0995AE2D" w14:textId="77777777" w:rsidR="00C13B00" w:rsidRPr="00B524E9" w:rsidRDefault="00C13B00" w:rsidP="009E0D56">
      <w:pPr>
        <w:pStyle w:val="Bezmezer"/>
        <w:ind w:left="567" w:hanging="567"/>
        <w:jc w:val="both"/>
        <w:rPr>
          <w:rFonts w:ascii="Arial" w:hAnsi="Arial" w:cs="Arial"/>
        </w:rPr>
      </w:pPr>
    </w:p>
    <w:p w14:paraId="4E47A161" w14:textId="77777777" w:rsidR="00B879F5" w:rsidRPr="00B879F5" w:rsidRDefault="00B879F5" w:rsidP="009E0D56">
      <w:pPr>
        <w:pStyle w:val="Bezmezer"/>
        <w:ind w:left="567" w:hanging="567"/>
        <w:jc w:val="both"/>
        <w:rPr>
          <w:rFonts w:ascii="Arial" w:hAnsi="Arial" w:cs="Arial"/>
        </w:rPr>
      </w:pPr>
    </w:p>
    <w:p w14:paraId="2D06E673"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7CC385F1" w14:textId="77777777" w:rsidR="00C13B00" w:rsidRDefault="00C13B00" w:rsidP="009E0D56">
      <w:pPr>
        <w:pStyle w:val="Bezmezer"/>
        <w:ind w:left="567" w:hanging="567"/>
        <w:jc w:val="both"/>
        <w:rPr>
          <w:rFonts w:ascii="Arial" w:hAnsi="Arial" w:cs="Arial"/>
        </w:rPr>
      </w:pPr>
    </w:p>
    <w:p w14:paraId="73F66948" w14:textId="77777777" w:rsidR="00C13B00" w:rsidRDefault="00C13B00" w:rsidP="009E0D56">
      <w:pPr>
        <w:pStyle w:val="Bezmezer"/>
        <w:numPr>
          <w:ilvl w:val="0"/>
          <w:numId w:val="19"/>
        </w:numPr>
        <w:ind w:left="567" w:hanging="567"/>
        <w:jc w:val="both"/>
        <w:rPr>
          <w:rFonts w:ascii="Arial" w:hAnsi="Arial" w:cs="Arial"/>
        </w:rPr>
      </w:pPr>
      <w:r>
        <w:rPr>
          <w:rFonts w:ascii="Arial" w:hAnsi="Arial" w:cs="Arial"/>
        </w:rPr>
        <w:t>Za den odstoupení od smlouvy se považuje den, kdy bylo písemné oznámení o odstoupení oprávněné strany doručeno druhé smluvní straně.</w:t>
      </w:r>
    </w:p>
    <w:p w14:paraId="4F31DD60" w14:textId="77777777" w:rsidR="00C13B00" w:rsidRDefault="00C13B00" w:rsidP="009E0D56">
      <w:pPr>
        <w:pStyle w:val="Bezmezer"/>
        <w:ind w:left="567" w:hanging="567"/>
        <w:jc w:val="both"/>
        <w:rPr>
          <w:rFonts w:ascii="Arial" w:hAnsi="Arial" w:cs="Arial"/>
        </w:rPr>
      </w:pPr>
    </w:p>
    <w:p w14:paraId="47068D35" w14:textId="77777777" w:rsidR="00C13B00" w:rsidRPr="009E0D56" w:rsidRDefault="00C13B00" w:rsidP="009E0D56">
      <w:pPr>
        <w:numPr>
          <w:ilvl w:val="0"/>
          <w:numId w:val="19"/>
        </w:numPr>
        <w:tabs>
          <w:tab w:val="left" w:pos="612"/>
          <w:tab w:val="left" w:pos="1294"/>
          <w:tab w:val="left" w:pos="1805"/>
          <w:tab w:val="left" w:pos="2472"/>
          <w:tab w:val="left" w:pos="3636"/>
          <w:tab w:val="left" w:pos="4502"/>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bCs/>
          <w:color w:val="000000"/>
          <w:szCs w:val="24"/>
          <w:lang w:eastAsia="cs-CZ"/>
        </w:rPr>
      </w:pPr>
      <w:r>
        <w:rPr>
          <w:rFonts w:ascii="Arial" w:hAnsi="Arial" w:cs="Arial"/>
        </w:rPr>
        <w:t>Odstoupení od smlouvy se nedotýká práva na zaplacení smluvní pokuty ani práva na náhradu újmy vzniklé z porušení smluvní povinnosti.</w:t>
      </w:r>
    </w:p>
    <w:p w14:paraId="61640238" w14:textId="77777777" w:rsidR="00C13B00" w:rsidRDefault="00C13B00" w:rsidP="00103168">
      <w:pPr>
        <w:autoSpaceDE w:val="0"/>
        <w:autoSpaceDN w:val="0"/>
        <w:adjustRightInd w:val="0"/>
        <w:spacing w:after="0" w:line="240" w:lineRule="auto"/>
        <w:ind w:left="567" w:hanging="567"/>
        <w:jc w:val="both"/>
        <w:rPr>
          <w:rFonts w:ascii="Arial" w:eastAsia="Times New Roman" w:hAnsi="Arial" w:cs="Arial"/>
          <w:b/>
          <w:bCs/>
          <w:color w:val="000000"/>
          <w:sz w:val="24"/>
          <w:szCs w:val="24"/>
          <w:lang w:eastAsia="cs-CZ"/>
        </w:rPr>
      </w:pPr>
    </w:p>
    <w:p w14:paraId="54B6019F" w14:textId="77777777" w:rsidR="00103168" w:rsidRDefault="00103168" w:rsidP="00103168">
      <w:pPr>
        <w:autoSpaceDE w:val="0"/>
        <w:autoSpaceDN w:val="0"/>
        <w:adjustRightInd w:val="0"/>
        <w:spacing w:after="0" w:line="240" w:lineRule="auto"/>
        <w:jc w:val="both"/>
        <w:rPr>
          <w:rFonts w:ascii="Arial" w:eastAsia="Times New Roman" w:hAnsi="Arial" w:cs="Arial"/>
          <w:b/>
          <w:bCs/>
          <w:color w:val="000000"/>
          <w:sz w:val="24"/>
          <w:szCs w:val="24"/>
          <w:lang w:eastAsia="cs-CZ"/>
        </w:rPr>
      </w:pPr>
    </w:p>
    <w:p w14:paraId="65692473" w14:textId="77777777" w:rsidR="00C13B00" w:rsidRPr="009E0D56" w:rsidRDefault="00F76626"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sidRPr="009E0D56">
        <w:rPr>
          <w:rFonts w:ascii="Arial" w:eastAsia="Times New Roman" w:hAnsi="Arial" w:cs="Arial"/>
          <w:b/>
          <w:bCs/>
          <w:color w:val="000000"/>
          <w:sz w:val="24"/>
          <w:szCs w:val="24"/>
          <w:lang w:eastAsia="cs-CZ"/>
        </w:rPr>
        <w:t xml:space="preserve">Článek </w:t>
      </w:r>
      <w:r w:rsidR="007A15E6" w:rsidRPr="009E0D56">
        <w:rPr>
          <w:rFonts w:ascii="Arial" w:eastAsia="Times New Roman" w:hAnsi="Arial" w:cs="Arial"/>
          <w:b/>
          <w:bCs/>
          <w:color w:val="000000"/>
          <w:sz w:val="24"/>
          <w:szCs w:val="24"/>
          <w:lang w:eastAsia="cs-CZ"/>
        </w:rPr>
        <w:t>8</w:t>
      </w:r>
      <w:r w:rsidR="00C13B00" w:rsidRPr="009E0D56">
        <w:rPr>
          <w:rFonts w:ascii="Arial" w:eastAsia="Times New Roman" w:hAnsi="Arial" w:cs="Arial"/>
          <w:b/>
          <w:bCs/>
          <w:color w:val="000000"/>
          <w:sz w:val="24"/>
          <w:szCs w:val="24"/>
          <w:lang w:eastAsia="cs-CZ"/>
        </w:rPr>
        <w:t>.</w:t>
      </w:r>
    </w:p>
    <w:p w14:paraId="0DA83B01" w14:textId="77777777" w:rsidR="00C13B00" w:rsidRDefault="00C13B00" w:rsidP="00C13B00">
      <w:pPr>
        <w:autoSpaceDE w:val="0"/>
        <w:autoSpaceDN w:val="0"/>
        <w:adjustRightInd w:val="0"/>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Závěrečná ustanovení</w:t>
      </w:r>
    </w:p>
    <w:p w14:paraId="09EC4612" w14:textId="77777777" w:rsidR="00C13B00" w:rsidRDefault="00C13B00" w:rsidP="00C13B00">
      <w:pPr>
        <w:autoSpaceDE w:val="0"/>
        <w:autoSpaceDN w:val="0"/>
        <w:adjustRightInd w:val="0"/>
        <w:spacing w:after="0" w:line="240" w:lineRule="auto"/>
        <w:ind w:left="360" w:hanging="360"/>
        <w:rPr>
          <w:rFonts w:ascii="Arial" w:eastAsia="Times New Roman" w:hAnsi="Arial" w:cs="Arial"/>
          <w:color w:val="000000"/>
          <w:lang w:eastAsia="cs-CZ"/>
        </w:rPr>
      </w:pPr>
    </w:p>
    <w:p w14:paraId="4848D690"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Tato Smlouva může být měněna a doplňována pouze písemnými a očíslovanými dodatky, podepsanými oprávněnými zástupci smluvních stran.</w:t>
      </w:r>
      <w:r w:rsidR="000C6C37">
        <w:rPr>
          <w:rFonts w:ascii="Arial" w:eastAsia="Times New Roman" w:hAnsi="Arial" w:cs="Arial"/>
          <w:color w:val="000000"/>
          <w:lang w:eastAsia="cs-CZ"/>
        </w:rPr>
        <w:t xml:space="preserve"> Výjimku tvoří změna kontaktních údajů osob uvedených v odst. 8.5. smlouvy, které mohou být měněny jednostranným písemným oznámením doručeným druhé smluvní straně. </w:t>
      </w:r>
      <w:r>
        <w:rPr>
          <w:rFonts w:ascii="Arial" w:eastAsia="Times New Roman" w:hAnsi="Arial" w:cs="Arial"/>
          <w:color w:val="000000"/>
          <w:lang w:eastAsia="cs-CZ"/>
        </w:rPr>
        <w:tab/>
      </w:r>
    </w:p>
    <w:p w14:paraId="2D5C2ABB" w14:textId="77777777" w:rsidR="00C13B00" w:rsidRDefault="00C13B00" w:rsidP="009E0D56">
      <w:pPr>
        <w:tabs>
          <w:tab w:val="left" w:pos="36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43E0084C"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right="-2" w:hanging="567"/>
        <w:jc w:val="both"/>
        <w:rPr>
          <w:rFonts w:ascii="Arial" w:eastAsia="Times New Roman" w:hAnsi="Arial" w:cs="Arial"/>
          <w:color w:val="000000"/>
          <w:lang w:eastAsia="cs-CZ"/>
        </w:rPr>
      </w:pPr>
      <w:r>
        <w:rPr>
          <w:rFonts w:ascii="Arial" w:eastAsia="Times New Roman" w:hAnsi="Arial" w:cs="Arial"/>
          <w:color w:val="000000"/>
          <w:lang w:eastAsia="cs-CZ"/>
        </w:rPr>
        <w:t>V ostatním se řídí práva a povinnosti smluvních stran příslušnými ustanoveními Občanského zákoníku.</w:t>
      </w:r>
      <w:r w:rsidR="00F76626" w:rsidRPr="00F76626">
        <w:rPr>
          <w:rFonts w:ascii="Arial" w:hAnsi="Arial" w:cs="Arial"/>
          <w:color w:val="000000"/>
        </w:rPr>
        <w:t xml:space="preserve"> </w:t>
      </w:r>
      <w:r w:rsidR="00F76626" w:rsidRPr="003B6E8D">
        <w:rPr>
          <w:rFonts w:ascii="Arial" w:hAnsi="Arial" w:cs="Arial"/>
          <w:color w:val="000000"/>
        </w:rPr>
        <w:t>Tato smlouva a</w:t>
      </w:r>
      <w:r w:rsidR="00404941">
        <w:rPr>
          <w:rFonts w:ascii="Arial" w:hAnsi="Arial" w:cs="Arial"/>
          <w:color w:val="000000"/>
        </w:rPr>
        <w:t xml:space="preserve"> </w:t>
      </w:r>
      <w:r w:rsidR="00F76626" w:rsidRPr="003B6E8D">
        <w:rPr>
          <w:rFonts w:ascii="Arial" w:hAnsi="Arial" w:cs="Arial"/>
          <w:color w:val="000000"/>
        </w:rPr>
        <w:t>vztahy z ní vyplývající se řídí právním řádem České republiky.</w:t>
      </w:r>
    </w:p>
    <w:p w14:paraId="04AB2694"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34F39C83" w14:textId="77777777" w:rsidR="00C13B00" w:rsidRDefault="00C13B00" w:rsidP="009E0D56">
      <w:pPr>
        <w:numPr>
          <w:ilvl w:val="0"/>
          <w:numId w:val="24"/>
        </w:numPr>
        <w:tabs>
          <w:tab w:val="left" w:pos="567"/>
          <w:tab w:val="left" w:pos="709"/>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Kupující je oprávněn uveřejnit na svých webových stránkách celý text smlouvy, vše za předpokladu, nebrání-li uveřejnění zvláštní právní předpis. </w:t>
      </w:r>
    </w:p>
    <w:p w14:paraId="00C80F88" w14:textId="77777777" w:rsidR="00C13B00" w:rsidRDefault="00C13B00" w:rsidP="009E0D56">
      <w:pPr>
        <w:tabs>
          <w:tab w:val="left" w:pos="540"/>
          <w:tab w:val="left" w:pos="567"/>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160881E4" w14:textId="77777777" w:rsidR="00C13B00" w:rsidRDefault="00C13B00" w:rsidP="009E0D56">
      <w:pPr>
        <w:numPr>
          <w:ilvl w:val="0"/>
          <w:numId w:val="24"/>
        </w:numPr>
        <w:tabs>
          <w:tab w:val="left" w:pos="567"/>
          <w:tab w:val="left" w:pos="709"/>
          <w:tab w:val="left" w:pos="9758"/>
          <w:tab w:val="left" w:pos="10128"/>
          <w:tab w:val="left" w:pos="10270"/>
          <w:tab w:val="left" w:pos="10639"/>
          <w:tab w:val="left" w:pos="10910"/>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 xml:space="preserve">Tato Smlouva se vyhotovuje ve </w:t>
      </w:r>
      <w:r w:rsidR="0068297A">
        <w:rPr>
          <w:rFonts w:ascii="Arial" w:eastAsia="Times New Roman" w:hAnsi="Arial" w:cs="Arial"/>
          <w:color w:val="000000"/>
          <w:lang w:eastAsia="cs-CZ"/>
        </w:rPr>
        <w:t>čtyřech</w:t>
      </w:r>
      <w:r>
        <w:rPr>
          <w:rFonts w:ascii="Arial" w:eastAsia="Times New Roman" w:hAnsi="Arial" w:cs="Arial"/>
          <w:color w:val="000000"/>
          <w:lang w:eastAsia="cs-CZ"/>
        </w:rPr>
        <w:t xml:space="preserve"> vyhotoveních, z nichž </w:t>
      </w:r>
      <w:r w:rsidR="0068297A">
        <w:rPr>
          <w:rFonts w:ascii="Arial" w:eastAsia="Times New Roman" w:hAnsi="Arial" w:cs="Arial"/>
          <w:color w:val="000000"/>
          <w:lang w:eastAsia="cs-CZ"/>
        </w:rPr>
        <w:t xml:space="preserve">každá strana obdrží </w:t>
      </w:r>
      <w:r>
        <w:rPr>
          <w:rFonts w:ascii="Arial" w:eastAsia="Times New Roman" w:hAnsi="Arial" w:cs="Arial"/>
          <w:color w:val="000000"/>
          <w:lang w:eastAsia="cs-CZ"/>
        </w:rPr>
        <w:t>dvě vyhotovení.</w:t>
      </w:r>
    </w:p>
    <w:p w14:paraId="5F6BC51E" w14:textId="77777777" w:rsidR="00C13B00" w:rsidRDefault="00C13B00" w:rsidP="009E0D56">
      <w:pPr>
        <w:tabs>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p>
    <w:p w14:paraId="44760B91" w14:textId="77777777" w:rsidR="00B170D2" w:rsidRDefault="00B170D2" w:rsidP="009E0D56">
      <w:pPr>
        <w:numPr>
          <w:ilvl w:val="0"/>
          <w:numId w:val="24"/>
        </w:numPr>
        <w:tabs>
          <w:tab w:val="left" w:pos="180"/>
          <w:tab w:val="left" w:pos="540"/>
          <w:tab w:val="left" w:pos="567"/>
          <w:tab w:val="left" w:pos="9758"/>
          <w:tab w:val="left" w:pos="10128"/>
          <w:tab w:val="left" w:pos="10270"/>
          <w:tab w:val="left" w:pos="10639"/>
          <w:tab w:val="left" w:pos="10910"/>
        </w:tabs>
        <w:autoSpaceDE w:val="0"/>
        <w:autoSpaceDN w:val="0"/>
        <w:adjustRightInd w:val="0"/>
        <w:spacing w:after="0" w:line="240" w:lineRule="auto"/>
        <w:ind w:left="567" w:hanging="567"/>
        <w:rPr>
          <w:rFonts w:ascii="Arial" w:eastAsia="Times New Roman" w:hAnsi="Arial" w:cs="Arial"/>
          <w:color w:val="000000"/>
          <w:lang w:eastAsia="cs-CZ"/>
        </w:rPr>
      </w:pPr>
      <w:r>
        <w:rPr>
          <w:rFonts w:ascii="Arial" w:eastAsia="Times New Roman" w:hAnsi="Arial" w:cs="Arial"/>
          <w:color w:val="000000"/>
          <w:lang w:eastAsia="cs-CZ"/>
        </w:rPr>
        <w:t xml:space="preserve">Odpovědnou </w:t>
      </w:r>
      <w:r w:rsidR="000C6C37">
        <w:rPr>
          <w:rFonts w:ascii="Arial" w:eastAsia="Times New Roman" w:hAnsi="Arial" w:cs="Arial"/>
          <w:color w:val="000000"/>
          <w:lang w:eastAsia="cs-CZ"/>
        </w:rPr>
        <w:t xml:space="preserve">(kontaktní) </w:t>
      </w:r>
      <w:r>
        <w:rPr>
          <w:rFonts w:ascii="Arial" w:eastAsia="Times New Roman" w:hAnsi="Arial" w:cs="Arial"/>
          <w:color w:val="000000"/>
          <w:lang w:eastAsia="cs-CZ"/>
        </w:rPr>
        <w:t>osobou za prodávajícího je:</w:t>
      </w:r>
    </w:p>
    <w:p w14:paraId="295A967A" w14:textId="4AB704D1" w:rsidR="00061FB5" w:rsidRPr="00B97181" w:rsidRDefault="00061FB5" w:rsidP="000C6C37">
      <w:pPr>
        <w:pStyle w:val="Odstavecseseznamem"/>
        <w:spacing w:before="240"/>
        <w:rPr>
          <w:rFonts w:ascii="Arial" w:eastAsia="Times New Roman" w:hAnsi="Arial" w:cs="Arial"/>
          <w:color w:val="000000"/>
          <w:lang w:val="en-US" w:eastAsia="cs-CZ"/>
        </w:rPr>
      </w:pPr>
    </w:p>
    <w:p w14:paraId="362DCCD7" w14:textId="77777777" w:rsidR="00B170D2" w:rsidRDefault="000C6C37" w:rsidP="000C6C37">
      <w:pPr>
        <w:pStyle w:val="Odstavecseseznamem"/>
        <w:ind w:left="567"/>
        <w:rPr>
          <w:rFonts w:ascii="Arial" w:eastAsia="Times New Roman" w:hAnsi="Arial" w:cs="Arial"/>
          <w:color w:val="000000"/>
          <w:lang w:eastAsia="cs-CZ"/>
        </w:rPr>
      </w:pPr>
      <w:r>
        <w:rPr>
          <w:rFonts w:ascii="Arial" w:eastAsia="Times New Roman" w:hAnsi="Arial" w:cs="Arial"/>
          <w:color w:val="000000"/>
          <w:lang w:eastAsia="cs-CZ"/>
        </w:rPr>
        <w:t>Odpovědnou (kontaktní) osobou za kupujícího je:</w:t>
      </w:r>
    </w:p>
    <w:p w14:paraId="16181CDD" w14:textId="77777777" w:rsidR="00514774" w:rsidRPr="00996487" w:rsidRDefault="00514774" w:rsidP="000C6C37">
      <w:pPr>
        <w:pStyle w:val="Odstavecseseznamem"/>
        <w:ind w:left="567"/>
        <w:rPr>
          <w:rFonts w:ascii="Arial" w:eastAsia="Times New Roman" w:hAnsi="Arial" w:cs="Arial"/>
          <w:lang w:eastAsia="cs-CZ"/>
        </w:rPr>
      </w:pPr>
      <w:r w:rsidRPr="00996487">
        <w:rPr>
          <w:rFonts w:ascii="Arial" w:eastAsia="Times New Roman" w:hAnsi="Arial" w:cs="Arial"/>
          <w:lang w:eastAsia="cs-CZ"/>
        </w:rPr>
        <w:t>Ve věcech smluvních:</w:t>
      </w:r>
    </w:p>
    <w:p w14:paraId="36180C13" w14:textId="6A409653" w:rsidR="000C6C37" w:rsidRPr="00996487" w:rsidRDefault="000C6C37" w:rsidP="000C6C37">
      <w:pPr>
        <w:pStyle w:val="Odstavecseseznamem"/>
        <w:ind w:left="567"/>
        <w:rPr>
          <w:rFonts w:ascii="Arial" w:hAnsi="Arial" w:cs="Arial"/>
        </w:rPr>
      </w:pPr>
      <w:bookmarkStart w:id="12" w:name="_Hlk66959255"/>
    </w:p>
    <w:bookmarkEnd w:id="12"/>
    <w:p w14:paraId="5393FACF" w14:textId="0499F809" w:rsidR="00514774" w:rsidRPr="00996487" w:rsidRDefault="00514774" w:rsidP="00514774">
      <w:pPr>
        <w:pStyle w:val="Odstavecseseznamem"/>
        <w:ind w:left="567"/>
        <w:rPr>
          <w:rFonts w:ascii="Arial" w:hAnsi="Arial" w:cs="Arial"/>
        </w:rPr>
      </w:pPr>
      <w:r w:rsidRPr="00996487">
        <w:rPr>
          <w:rFonts w:ascii="Arial" w:hAnsi="Arial" w:cs="Arial"/>
        </w:rPr>
        <w:t>Ve věcech technických</w:t>
      </w:r>
      <w:r w:rsidR="00491CAC">
        <w:rPr>
          <w:rFonts w:ascii="Arial" w:hAnsi="Arial" w:cs="Arial"/>
        </w:rPr>
        <w:t xml:space="preserve">, včetně převzetí předmětu plnění a podpisu předávacího protokolu dle odst. </w:t>
      </w:r>
      <w:r w:rsidR="00491CAC">
        <w:rPr>
          <w:rFonts w:ascii="Arial" w:hAnsi="Arial" w:cs="Arial"/>
        </w:rPr>
        <w:fldChar w:fldCharType="begin"/>
      </w:r>
      <w:r w:rsidR="00491CAC">
        <w:rPr>
          <w:rFonts w:ascii="Arial" w:hAnsi="Arial" w:cs="Arial"/>
        </w:rPr>
        <w:instrText xml:space="preserve"> REF _Ref520707467 \r \h </w:instrText>
      </w:r>
      <w:r w:rsidR="00491CAC">
        <w:rPr>
          <w:rFonts w:ascii="Arial" w:hAnsi="Arial" w:cs="Arial"/>
        </w:rPr>
      </w:r>
      <w:r w:rsidR="00491CAC">
        <w:rPr>
          <w:rFonts w:ascii="Arial" w:hAnsi="Arial" w:cs="Arial"/>
        </w:rPr>
        <w:fldChar w:fldCharType="separate"/>
      </w:r>
      <w:r w:rsidR="00151EF5">
        <w:rPr>
          <w:rFonts w:ascii="Arial" w:hAnsi="Arial" w:cs="Arial"/>
        </w:rPr>
        <w:t>1.4</w:t>
      </w:r>
      <w:r w:rsidR="00491CAC">
        <w:rPr>
          <w:rFonts w:ascii="Arial" w:hAnsi="Arial" w:cs="Arial"/>
        </w:rPr>
        <w:fldChar w:fldCharType="end"/>
      </w:r>
      <w:r w:rsidR="00491CAC">
        <w:rPr>
          <w:rFonts w:ascii="Arial" w:hAnsi="Arial" w:cs="Arial"/>
        </w:rPr>
        <w:t xml:space="preserve"> </w:t>
      </w:r>
      <w:r w:rsidR="00D42421">
        <w:rPr>
          <w:rFonts w:ascii="Arial" w:hAnsi="Arial" w:cs="Arial"/>
        </w:rPr>
        <w:t>této s</w:t>
      </w:r>
      <w:r w:rsidR="00491CAC">
        <w:rPr>
          <w:rFonts w:ascii="Arial" w:hAnsi="Arial" w:cs="Arial"/>
        </w:rPr>
        <w:t>mlouvy</w:t>
      </w:r>
      <w:r w:rsidRPr="00996487">
        <w:rPr>
          <w:rFonts w:ascii="Arial" w:hAnsi="Arial" w:cs="Arial"/>
        </w:rPr>
        <w:t>:</w:t>
      </w:r>
    </w:p>
    <w:p w14:paraId="6F09C318" w14:textId="4AD3DB2C" w:rsidR="00C11885" w:rsidRPr="00996487" w:rsidRDefault="00C11885" w:rsidP="00C11885">
      <w:pPr>
        <w:pStyle w:val="Odstavecseseznamem"/>
        <w:ind w:left="567"/>
        <w:rPr>
          <w:rFonts w:ascii="Arial" w:hAnsi="Arial" w:cs="Arial"/>
        </w:rPr>
      </w:pPr>
      <w:bookmarkStart w:id="13" w:name="_Hlk66959262"/>
    </w:p>
    <w:bookmarkEnd w:id="13"/>
    <w:p w14:paraId="648E5F23" w14:textId="77777777" w:rsidR="00C13B00" w:rsidRDefault="00B170D2" w:rsidP="00103168">
      <w:pPr>
        <w:pStyle w:val="Odstavecseseznamem"/>
        <w:ind w:left="567"/>
        <w:rPr>
          <w:rFonts w:ascii="Arial" w:eastAsia="Times New Roman" w:hAnsi="Arial" w:cs="Arial"/>
          <w:color w:val="000000"/>
          <w:lang w:eastAsia="cs-CZ"/>
        </w:rPr>
      </w:pPr>
      <w:r w:rsidRPr="00514774">
        <w:rPr>
          <w:rFonts w:ascii="Arial" w:eastAsia="Times New Roman" w:hAnsi="Arial" w:cs="Arial"/>
          <w:color w:val="000000"/>
          <w:lang w:eastAsia="cs-CZ"/>
        </w:rPr>
        <w:t xml:space="preserve"> </w:t>
      </w:r>
    </w:p>
    <w:p w14:paraId="44E49F73"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Pr>
          <w:rFonts w:ascii="Arial" w:eastAsia="Times New Roman" w:hAnsi="Arial" w:cs="Arial"/>
          <w:color w:val="000000"/>
          <w:lang w:eastAsia="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w:t>
      </w:r>
      <w:r w:rsidR="007A15E6">
        <w:rPr>
          <w:rFonts w:ascii="Arial" w:eastAsia="Times New Roman" w:hAnsi="Arial" w:cs="Arial"/>
          <w:color w:val="000000"/>
          <w:lang w:eastAsia="cs-CZ"/>
        </w:rPr>
        <w:t xml:space="preserve"> Smluvní strany vylučují použití případných Všeobecných obchodních podmínek nebo obdobného dokumentu prodávajícího. </w:t>
      </w:r>
    </w:p>
    <w:p w14:paraId="11C5E189"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hAnsi="Arial" w:cs="Arial"/>
        </w:rPr>
      </w:pPr>
      <w:r>
        <w:rPr>
          <w:rFonts w:ascii="Arial" w:hAnsi="Arial" w:cs="Arial"/>
        </w:rPr>
        <w:t>Smluvní strany v souladu s ustanovením § 558 odst. 2 občanského zákoníku vylučují použití obchodních zvyklostí na právní vztahy vzniklé z této Smlouvy.</w:t>
      </w:r>
    </w:p>
    <w:p w14:paraId="6F6A07AE"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p>
    <w:p w14:paraId="51B57FEB" w14:textId="77777777" w:rsidR="00C13B00" w:rsidRPr="00404941"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color w:val="000000"/>
          <w:lang w:eastAsia="cs-CZ"/>
        </w:rPr>
      </w:pPr>
      <w:r w:rsidRPr="00404941">
        <w:rPr>
          <w:rFonts w:ascii="Arial" w:hAnsi="Arial" w:cs="Arial"/>
        </w:rPr>
        <w:lastRenderedPageBreak/>
        <w:t xml:space="preserve">Smluvní strany souhlasně prohlašují, že tato smlouva není smlouvou uzavřenou adhezním způsobem ve smyslu ustanovení § 1798 a násl. občanského zákoníku.  </w:t>
      </w:r>
    </w:p>
    <w:p w14:paraId="3AF92ED1" w14:textId="77777777" w:rsidR="00C13B00" w:rsidRDefault="00C13B00"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color w:val="000000"/>
          <w:lang w:eastAsia="cs-CZ"/>
        </w:rPr>
        <w:t>Při rozhodování případných sporů, vzniklých ze závazkových vztahů založených touto smlouvou, budou místně a věcně příslušné soudy České republiky.</w:t>
      </w:r>
    </w:p>
    <w:p w14:paraId="0485D69B" w14:textId="77777777" w:rsidR="00C13B00" w:rsidRDefault="00C13B00"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1D86A126" w14:textId="77777777" w:rsidR="00F76626" w:rsidRPr="003B6E8D"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50E0E20E"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5E4D1637" w14:textId="77777777" w:rsidR="00F76626" w:rsidRDefault="00F76626" w:rsidP="009E0D56">
      <w:pPr>
        <w:pStyle w:val="Bezmezer"/>
        <w:numPr>
          <w:ilvl w:val="0"/>
          <w:numId w:val="24"/>
        </w:numPr>
        <w:tabs>
          <w:tab w:val="left" w:pos="567"/>
        </w:tabs>
        <w:ind w:left="567" w:hanging="567"/>
        <w:jc w:val="both"/>
        <w:rPr>
          <w:rFonts w:ascii="Arial" w:hAnsi="Arial" w:cs="Arial"/>
        </w:rPr>
      </w:pPr>
      <w:r w:rsidRPr="003B6E8D">
        <w:rPr>
          <w:rFonts w:ascii="Arial" w:hAnsi="Arial" w:cs="Arial"/>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4E5A21BC" w14:textId="77777777" w:rsidR="0019391D" w:rsidRDefault="0019391D" w:rsidP="009E0D56">
      <w:pPr>
        <w:pStyle w:val="Odstavecseseznamem"/>
        <w:rPr>
          <w:rFonts w:ascii="Arial" w:hAnsi="Arial" w:cs="Arial"/>
        </w:rPr>
      </w:pPr>
    </w:p>
    <w:p w14:paraId="72CCF665" w14:textId="77777777" w:rsidR="0019391D" w:rsidRPr="003B6E8D" w:rsidRDefault="0019391D" w:rsidP="009E0D56">
      <w:pPr>
        <w:pStyle w:val="Bezmezer"/>
        <w:numPr>
          <w:ilvl w:val="0"/>
          <w:numId w:val="24"/>
        </w:numPr>
        <w:tabs>
          <w:tab w:val="left" w:pos="567"/>
        </w:tabs>
        <w:ind w:left="567" w:hanging="567"/>
        <w:jc w:val="both"/>
        <w:rPr>
          <w:rFonts w:ascii="Arial" w:hAnsi="Arial" w:cs="Arial"/>
        </w:rPr>
      </w:pPr>
      <w:r>
        <w:rPr>
          <w:rFonts w:ascii="Arial" w:hAnsi="Arial" w:cs="Arial"/>
        </w:rPr>
        <w:t>Tato smlouva nabývá platnosti dnem podpisu oběma smluvními stranami. Účinnost smlouvy nastává okamžikem jejího uveřejnění v registru smluv.</w:t>
      </w:r>
    </w:p>
    <w:p w14:paraId="3C157D5F" w14:textId="77777777" w:rsidR="00F76626" w:rsidRDefault="00F76626" w:rsidP="009E0D56">
      <w:p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p>
    <w:p w14:paraId="1F7788F2" w14:textId="77777777" w:rsidR="00C13B00" w:rsidRDefault="00C13B00" w:rsidP="009E0D56">
      <w:pPr>
        <w:numPr>
          <w:ilvl w:val="0"/>
          <w:numId w:val="24"/>
        </w:numPr>
        <w:tabs>
          <w:tab w:val="left" w:pos="540"/>
          <w:tab w:val="left" w:pos="567"/>
        </w:tabs>
        <w:autoSpaceDE w:val="0"/>
        <w:autoSpaceDN w:val="0"/>
        <w:adjustRightInd w:val="0"/>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47CD60D0" w14:textId="77777777" w:rsidR="00AF34F4" w:rsidRDefault="00AF34F4" w:rsidP="009E0D56">
      <w:pPr>
        <w:numPr>
          <w:ilvl w:val="0"/>
          <w:numId w:val="24"/>
        </w:numPr>
        <w:tabs>
          <w:tab w:val="left" w:pos="540"/>
          <w:tab w:val="left" w:pos="567"/>
        </w:tabs>
        <w:autoSpaceDE w:val="0"/>
        <w:autoSpaceDN w:val="0"/>
        <w:adjustRightInd w:val="0"/>
        <w:spacing w:before="240" w:after="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Přílohy této smlouvy tvoří její nedílnou součást. </w:t>
      </w:r>
    </w:p>
    <w:p w14:paraId="2D07EE8B"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24572250" w14:textId="77777777" w:rsidR="00AF34F4" w:rsidRDefault="00AF34F4"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3DCC2C68" w14:textId="77777777" w:rsidR="00C13B00" w:rsidRDefault="0064242D"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 xml:space="preserve">Příloha č. 1 – </w:t>
      </w:r>
      <w:r w:rsidR="002B3794">
        <w:rPr>
          <w:rFonts w:ascii="Arial" w:eastAsia="Times New Roman" w:hAnsi="Arial" w:cs="Arial"/>
          <w:lang w:eastAsia="cs-CZ"/>
        </w:rPr>
        <w:t>Technická s</w:t>
      </w:r>
      <w:r>
        <w:rPr>
          <w:rFonts w:ascii="Arial" w:eastAsia="Times New Roman" w:hAnsi="Arial" w:cs="Arial"/>
          <w:lang w:eastAsia="cs-CZ"/>
        </w:rPr>
        <w:t>pecifikace</w:t>
      </w:r>
      <w:r w:rsidR="00AF34F4">
        <w:rPr>
          <w:rFonts w:ascii="Arial" w:eastAsia="Times New Roman" w:hAnsi="Arial" w:cs="Arial"/>
          <w:lang w:eastAsia="cs-CZ"/>
        </w:rPr>
        <w:t xml:space="preserve"> zboží</w:t>
      </w:r>
    </w:p>
    <w:p w14:paraId="5CD06759"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4219ABCE"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6DE0DBF2" w14:textId="77777777"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6662B225"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7359308C" w14:textId="77777777" w:rsidR="00A409E2" w:rsidRDefault="00A409E2"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p>
    <w:p w14:paraId="3FA85568" w14:textId="4B38C778" w:rsidR="00C13B00" w:rsidRDefault="00C13B00" w:rsidP="00C13B00">
      <w:pPr>
        <w:tabs>
          <w:tab w:val="left" w:pos="540"/>
        </w:tabs>
        <w:autoSpaceDE w:val="0"/>
        <w:autoSpaceDN w:val="0"/>
        <w:adjustRightInd w:val="0"/>
        <w:spacing w:after="0" w:line="240" w:lineRule="auto"/>
        <w:ind w:left="705" w:hanging="705"/>
        <w:jc w:val="both"/>
        <w:rPr>
          <w:rFonts w:ascii="Arial" w:eastAsia="Times New Roman" w:hAnsi="Arial" w:cs="Arial"/>
          <w:lang w:eastAsia="cs-CZ"/>
        </w:rPr>
      </w:pPr>
      <w:r>
        <w:rPr>
          <w:rFonts w:ascii="Arial" w:eastAsia="Times New Roman" w:hAnsi="Arial" w:cs="Arial"/>
          <w:lang w:eastAsia="cs-CZ"/>
        </w:rPr>
        <w:t>V </w:t>
      </w:r>
      <w:r w:rsidR="0068297A">
        <w:rPr>
          <w:rFonts w:ascii="Arial" w:eastAsia="Times New Roman" w:hAnsi="Arial" w:cs="Arial"/>
          <w:lang w:eastAsia="cs-CZ"/>
        </w:rPr>
        <w:t>Brně</w:t>
      </w:r>
      <w:r>
        <w:rPr>
          <w:rFonts w:ascii="Arial" w:eastAsia="Times New Roman" w:hAnsi="Arial" w:cs="Arial"/>
          <w:lang w:eastAsia="cs-CZ"/>
        </w:rPr>
        <w:t xml:space="preserve"> dne </w:t>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u w:val="single"/>
          <w:lang w:eastAsia="cs-CZ"/>
        </w:rPr>
        <w:tab/>
      </w:r>
      <w:r>
        <w:rPr>
          <w:rFonts w:ascii="Arial" w:eastAsia="Times New Roman" w:hAnsi="Arial" w:cs="Arial"/>
          <w:lang w:eastAsia="cs-CZ"/>
        </w:rPr>
        <w:tab/>
      </w:r>
      <w:r>
        <w:rPr>
          <w:rFonts w:ascii="Arial" w:eastAsia="Times New Roman" w:hAnsi="Arial" w:cs="Arial"/>
          <w:lang w:eastAsia="cs-CZ"/>
        </w:rPr>
        <w:tab/>
        <w:t>V</w:t>
      </w:r>
      <w:r w:rsidR="00061FB5">
        <w:rPr>
          <w:rFonts w:ascii="Arial" w:eastAsia="Times New Roman" w:hAnsi="Arial" w:cs="Arial"/>
          <w:lang w:eastAsia="cs-CZ"/>
        </w:rPr>
        <w:t> Ostravě</w:t>
      </w:r>
      <w:r>
        <w:rPr>
          <w:rFonts w:ascii="Arial" w:eastAsia="Times New Roman" w:hAnsi="Arial" w:cs="Arial"/>
          <w:lang w:eastAsia="cs-CZ"/>
        </w:rPr>
        <w:t xml:space="preserve"> dne</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37E15C03"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r w:rsidRPr="008107FE">
        <w:rPr>
          <w:rFonts w:ascii="Arial" w:eastAsia="Times New Roman" w:hAnsi="Arial" w:cs="Arial"/>
          <w:lang w:eastAsia="cs-CZ"/>
        </w:rPr>
        <w:t>Za kupujícího:</w:t>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r>
      <w:r w:rsidRPr="008107FE">
        <w:rPr>
          <w:rFonts w:ascii="Arial" w:eastAsia="Times New Roman" w:hAnsi="Arial" w:cs="Arial"/>
          <w:lang w:eastAsia="cs-CZ"/>
        </w:rPr>
        <w:tab/>
        <w:t xml:space="preserve">Za prodávajícího: </w:t>
      </w:r>
    </w:p>
    <w:p w14:paraId="5B93A1C6" w14:textId="77777777" w:rsidR="00C13B00" w:rsidRPr="008107FE" w:rsidRDefault="00C13B00" w:rsidP="00C13B00">
      <w:pPr>
        <w:autoSpaceDE w:val="0"/>
        <w:autoSpaceDN w:val="0"/>
        <w:adjustRightInd w:val="0"/>
        <w:spacing w:after="0" w:line="240" w:lineRule="auto"/>
        <w:rPr>
          <w:rFonts w:ascii="Arial" w:eastAsia="Times New Roman" w:hAnsi="Arial" w:cs="Arial"/>
          <w:lang w:eastAsia="cs-CZ"/>
        </w:rPr>
      </w:pPr>
    </w:p>
    <w:p w14:paraId="49B21C18" w14:textId="269643C3" w:rsidR="00C13B00" w:rsidRDefault="00C13B00" w:rsidP="00C13B00">
      <w:pPr>
        <w:autoSpaceDE w:val="0"/>
        <w:autoSpaceDN w:val="0"/>
        <w:adjustRightInd w:val="0"/>
        <w:spacing w:after="0" w:line="240" w:lineRule="auto"/>
        <w:rPr>
          <w:rFonts w:ascii="Arial" w:eastAsia="Times New Roman" w:hAnsi="Arial" w:cs="Arial"/>
          <w:lang w:eastAsia="cs-CZ"/>
        </w:rPr>
      </w:pPr>
    </w:p>
    <w:p w14:paraId="6DB244D0" w14:textId="77777777" w:rsidR="00B97181" w:rsidRDefault="00B97181" w:rsidP="00C13B00">
      <w:pPr>
        <w:autoSpaceDE w:val="0"/>
        <w:autoSpaceDN w:val="0"/>
        <w:adjustRightInd w:val="0"/>
        <w:spacing w:after="0" w:line="240" w:lineRule="auto"/>
        <w:rPr>
          <w:rFonts w:ascii="Arial" w:eastAsia="Times New Roman" w:hAnsi="Arial" w:cs="Arial"/>
          <w:lang w:eastAsia="cs-CZ"/>
        </w:rPr>
      </w:pPr>
    </w:p>
    <w:p w14:paraId="1B21711D" w14:textId="6CFD2EE3" w:rsidR="00061FB5" w:rsidRDefault="00061FB5" w:rsidP="00C13B00">
      <w:pPr>
        <w:autoSpaceDE w:val="0"/>
        <w:autoSpaceDN w:val="0"/>
        <w:adjustRightInd w:val="0"/>
        <w:spacing w:after="0" w:line="240" w:lineRule="auto"/>
        <w:rPr>
          <w:rFonts w:ascii="Arial" w:eastAsia="Times New Roman" w:hAnsi="Arial" w:cs="Arial"/>
          <w:lang w:eastAsia="cs-CZ"/>
        </w:rPr>
      </w:pPr>
    </w:p>
    <w:p w14:paraId="47FCB400" w14:textId="77777777" w:rsidR="00061FB5" w:rsidRPr="008107FE" w:rsidRDefault="00061FB5" w:rsidP="00C13B00">
      <w:pPr>
        <w:autoSpaceDE w:val="0"/>
        <w:autoSpaceDN w:val="0"/>
        <w:adjustRightInd w:val="0"/>
        <w:spacing w:after="0" w:line="240" w:lineRule="auto"/>
        <w:rPr>
          <w:rFonts w:ascii="Arial" w:eastAsia="Times New Roman" w:hAnsi="Arial" w:cs="Arial"/>
          <w:lang w:eastAsia="cs-CZ"/>
        </w:rPr>
      </w:pPr>
    </w:p>
    <w:p w14:paraId="50ECA587" w14:textId="77777777" w:rsidR="00C13B00" w:rsidRPr="00D05875" w:rsidRDefault="00C13B00" w:rsidP="00C13B00">
      <w:pPr>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2196F999" w14:textId="77777777" w:rsidR="00C13B00" w:rsidRPr="00D05875" w:rsidRDefault="00C13B00" w:rsidP="00C13B00">
      <w:pPr>
        <w:tabs>
          <w:tab w:val="left" w:pos="612"/>
          <w:tab w:val="left" w:pos="1294"/>
          <w:tab w:val="left" w:pos="1805"/>
          <w:tab w:val="left" w:pos="2472"/>
          <w:tab w:val="left" w:pos="3636"/>
          <w:tab w:val="left" w:pos="4502"/>
          <w:tab w:val="left" w:pos="4774"/>
          <w:tab w:val="left" w:pos="5640"/>
          <w:tab w:val="left" w:pos="6960"/>
          <w:tab w:val="left" w:pos="8026"/>
          <w:tab w:val="left" w:pos="8438"/>
          <w:tab w:val="left" w:pos="9758"/>
          <w:tab w:val="left" w:pos="10128"/>
          <w:tab w:val="left" w:pos="10270"/>
          <w:tab w:val="left" w:pos="10639"/>
          <w:tab w:val="left" w:pos="10910"/>
        </w:tabs>
        <w:autoSpaceDE w:val="0"/>
        <w:autoSpaceDN w:val="0"/>
        <w:adjustRightInd w:val="0"/>
        <w:spacing w:after="0" w:line="240" w:lineRule="auto"/>
        <w:rPr>
          <w:rFonts w:ascii="Arial" w:eastAsia="Times New Roman" w:hAnsi="Arial" w:cs="Arial"/>
          <w:lang w:eastAsia="cs-CZ"/>
        </w:rPr>
      </w:pP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r w:rsidRPr="00D05875">
        <w:rPr>
          <w:rFonts w:ascii="Arial" w:eastAsia="Times New Roman" w:hAnsi="Arial" w:cs="Arial"/>
          <w:lang w:eastAsia="cs-CZ"/>
        </w:rPr>
        <w:tab/>
      </w:r>
    </w:p>
    <w:p w14:paraId="37F215FC" w14:textId="77777777" w:rsidR="00C13B00" w:rsidRPr="009201EC" w:rsidRDefault="00C13B00" w:rsidP="00C13B00">
      <w:pPr>
        <w:autoSpaceDE w:val="0"/>
        <w:autoSpaceDN w:val="0"/>
        <w:adjustRightInd w:val="0"/>
        <w:spacing w:after="0" w:line="240" w:lineRule="auto"/>
        <w:rPr>
          <w:rFonts w:ascii="Arial" w:eastAsia="Times New Roman" w:hAnsi="Arial" w:cs="Arial"/>
          <w:u w:val="single"/>
          <w:lang w:eastAsia="cs-CZ"/>
        </w:rPr>
      </w:pPr>
      <w:r w:rsidRPr="00D05875">
        <w:rPr>
          <w:rFonts w:ascii="Arial" w:eastAsia="Times New Roman" w:hAnsi="Arial" w:cs="Arial"/>
          <w:lang w:eastAsia="cs-CZ"/>
        </w:rPr>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lang w:eastAsia="cs-CZ"/>
        </w:rPr>
        <w:tab/>
      </w:r>
      <w:r w:rsidRPr="009201EC">
        <w:rPr>
          <w:rFonts w:ascii="Arial" w:eastAsia="Times New Roman" w:hAnsi="Arial" w:cs="Arial"/>
          <w:lang w:eastAsia="cs-CZ"/>
        </w:rPr>
        <w:tab/>
        <w:t xml:space="preserve">Podpis: </w:t>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r w:rsidRPr="009201EC">
        <w:rPr>
          <w:rFonts w:ascii="Arial" w:eastAsia="Times New Roman" w:hAnsi="Arial" w:cs="Arial"/>
          <w:u w:val="single"/>
          <w:lang w:eastAsia="cs-CZ"/>
        </w:rPr>
        <w:tab/>
      </w:r>
    </w:p>
    <w:p w14:paraId="5D422F40" w14:textId="3C8C0BD7" w:rsidR="00C13B00" w:rsidRPr="009201EC" w:rsidRDefault="00C13B00" w:rsidP="00061FB5">
      <w:pPr>
        <w:autoSpaceDE w:val="0"/>
        <w:autoSpaceDN w:val="0"/>
        <w:adjustRightInd w:val="0"/>
        <w:spacing w:after="0" w:line="240" w:lineRule="auto"/>
        <w:ind w:left="4956" w:firstLine="708"/>
        <w:rPr>
          <w:rFonts w:ascii="Arial" w:eastAsia="Times New Roman" w:hAnsi="Arial" w:cs="Arial"/>
          <w:lang w:eastAsia="cs-CZ"/>
        </w:rPr>
      </w:pPr>
    </w:p>
    <w:p w14:paraId="4F1B87C3" w14:textId="77777777" w:rsidR="00A409E2" w:rsidRPr="008107FE" w:rsidRDefault="00A409E2" w:rsidP="00C13B00">
      <w:pPr>
        <w:autoSpaceDE w:val="0"/>
        <w:autoSpaceDN w:val="0"/>
        <w:adjustRightInd w:val="0"/>
        <w:spacing w:after="0" w:line="240" w:lineRule="auto"/>
        <w:rPr>
          <w:rFonts w:ascii="Arial" w:eastAsia="Times New Roman" w:hAnsi="Arial" w:cs="Arial"/>
          <w:color w:val="000000"/>
          <w:lang w:eastAsia="cs-CZ"/>
        </w:rPr>
      </w:pPr>
    </w:p>
    <w:p w14:paraId="6E3411B0" w14:textId="77777777" w:rsidR="0040660B" w:rsidRPr="008107FE" w:rsidRDefault="0040660B" w:rsidP="00C13B00">
      <w:pPr>
        <w:autoSpaceDE w:val="0"/>
        <w:autoSpaceDN w:val="0"/>
        <w:adjustRightInd w:val="0"/>
        <w:spacing w:after="0" w:line="240" w:lineRule="auto"/>
        <w:rPr>
          <w:rFonts w:ascii="Arial" w:eastAsia="Times New Roman" w:hAnsi="Arial" w:cs="Arial"/>
          <w:color w:val="000000"/>
          <w:lang w:eastAsia="cs-CZ"/>
        </w:rPr>
      </w:pPr>
    </w:p>
    <w:p w14:paraId="5E978293" w14:textId="77777777" w:rsidR="0064242D" w:rsidRDefault="00BF2E6D" w:rsidP="0064242D">
      <w:pPr>
        <w:rPr>
          <w:rFonts w:ascii="Arial" w:hAnsi="Arial" w:cs="Arial"/>
          <w:b/>
        </w:rPr>
      </w:pPr>
      <w:r>
        <w:rPr>
          <w:rFonts w:ascii="Arial" w:hAnsi="Arial" w:cs="Arial"/>
          <w:b/>
        </w:rPr>
        <w:br w:type="page"/>
      </w:r>
      <w:bookmarkStart w:id="14" w:name="_Hlk64281144"/>
      <w:r w:rsidR="003B0FD4" w:rsidRPr="00A409E2">
        <w:rPr>
          <w:rFonts w:ascii="Arial" w:hAnsi="Arial" w:cs="Arial"/>
          <w:b/>
        </w:rPr>
        <w:lastRenderedPageBreak/>
        <w:t>Příloha č. 1</w:t>
      </w:r>
      <w:r w:rsidR="00E65380">
        <w:rPr>
          <w:rFonts w:ascii="Arial" w:hAnsi="Arial" w:cs="Arial"/>
          <w:b/>
        </w:rPr>
        <w:t xml:space="preserve"> </w:t>
      </w:r>
      <w:r w:rsidR="008107FE">
        <w:rPr>
          <w:rFonts w:ascii="Arial" w:hAnsi="Arial" w:cs="Arial"/>
          <w:b/>
        </w:rPr>
        <w:t xml:space="preserve">Kupní smlouvy </w:t>
      </w:r>
      <w:r w:rsidR="00E65380">
        <w:rPr>
          <w:rFonts w:ascii="Arial" w:hAnsi="Arial" w:cs="Arial"/>
          <w:b/>
        </w:rPr>
        <w:t>– Technická specifikace zboží</w:t>
      </w:r>
    </w:p>
    <w:bookmarkEnd w:id="14"/>
    <w:p w14:paraId="75792222" w14:textId="77777777" w:rsidR="00E3602C" w:rsidRPr="00C35A70" w:rsidRDefault="00403F62" w:rsidP="00E3602C">
      <w:pPr>
        <w:pStyle w:val="Nadpis1"/>
        <w:spacing w:before="480" w:after="360" w:line="276" w:lineRule="auto"/>
        <w:jc w:val="left"/>
        <w:rPr>
          <w:rFonts w:ascii="Cambria" w:eastAsia="Times New Roman" w:hAnsi="Cambria"/>
          <w:b/>
          <w:bCs/>
          <w:color w:val="365F91"/>
          <w:sz w:val="32"/>
          <w:szCs w:val="28"/>
        </w:rPr>
      </w:pPr>
      <w:r>
        <w:rPr>
          <w:rFonts w:ascii="Cambria" w:eastAsia="Times New Roman" w:hAnsi="Cambria"/>
          <w:b/>
          <w:bCs/>
          <w:color w:val="365F91"/>
          <w:sz w:val="32"/>
          <w:szCs w:val="28"/>
        </w:rPr>
        <w:t>Diskové pole</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520"/>
      </w:tblGrid>
      <w:tr w:rsidR="00EC13B5" w:rsidRPr="00B27B19" w14:paraId="4A5FC635" w14:textId="77777777" w:rsidTr="00617AE2">
        <w:tc>
          <w:tcPr>
            <w:tcW w:w="2694" w:type="dxa"/>
            <w:shd w:val="clear" w:color="auto" w:fill="D9D9D9"/>
          </w:tcPr>
          <w:p w14:paraId="431F5F4C" w14:textId="77777777" w:rsidR="00EC13B5" w:rsidRPr="00617AE2" w:rsidRDefault="00EC13B5" w:rsidP="00EC13B5">
            <w:pPr>
              <w:spacing w:before="60" w:after="60"/>
              <w:rPr>
                <w:rFonts w:eastAsia="Times New Roman"/>
                <w:b/>
              </w:rPr>
            </w:pPr>
            <w:r w:rsidRPr="00617AE2">
              <w:rPr>
                <w:rFonts w:eastAsia="Times New Roman"/>
                <w:b/>
              </w:rPr>
              <w:t>Výrobce</w:t>
            </w:r>
          </w:p>
        </w:tc>
        <w:tc>
          <w:tcPr>
            <w:tcW w:w="6520" w:type="dxa"/>
            <w:shd w:val="clear" w:color="auto" w:fill="auto"/>
          </w:tcPr>
          <w:p w14:paraId="2597C4A5" w14:textId="33D8B3E7" w:rsidR="00EC13B5" w:rsidRPr="00617AE2" w:rsidRDefault="00EC13B5" w:rsidP="00EC13B5">
            <w:pPr>
              <w:spacing w:before="60" w:after="60"/>
              <w:rPr>
                <w:rFonts w:eastAsia="Times New Roman"/>
                <w:b/>
              </w:rPr>
            </w:pPr>
            <w:r w:rsidRPr="003E2050">
              <w:t>IBM</w:t>
            </w:r>
          </w:p>
        </w:tc>
      </w:tr>
      <w:tr w:rsidR="00EC13B5" w:rsidRPr="00B27B19" w14:paraId="62B5CE3F" w14:textId="77777777" w:rsidTr="00617AE2">
        <w:tc>
          <w:tcPr>
            <w:tcW w:w="2694" w:type="dxa"/>
            <w:shd w:val="clear" w:color="auto" w:fill="D9D9D9"/>
          </w:tcPr>
          <w:p w14:paraId="5743B80B" w14:textId="77777777" w:rsidR="00EC13B5" w:rsidRPr="00617AE2" w:rsidRDefault="00EC13B5" w:rsidP="00EC13B5">
            <w:pPr>
              <w:spacing w:before="60" w:after="60"/>
              <w:rPr>
                <w:rFonts w:eastAsia="Times New Roman"/>
                <w:b/>
              </w:rPr>
            </w:pPr>
            <w:r w:rsidRPr="00617AE2">
              <w:rPr>
                <w:rFonts w:eastAsia="Times New Roman"/>
                <w:b/>
              </w:rPr>
              <w:t>Obchodní název</w:t>
            </w:r>
          </w:p>
        </w:tc>
        <w:tc>
          <w:tcPr>
            <w:tcW w:w="6520" w:type="dxa"/>
            <w:shd w:val="clear" w:color="auto" w:fill="auto"/>
          </w:tcPr>
          <w:p w14:paraId="5BF86133" w14:textId="462F80B5" w:rsidR="00EC13B5" w:rsidRPr="00617AE2" w:rsidRDefault="00EC13B5" w:rsidP="00EC13B5">
            <w:pPr>
              <w:spacing w:before="60" w:after="60"/>
              <w:rPr>
                <w:rFonts w:eastAsia="Times New Roman"/>
                <w:b/>
              </w:rPr>
            </w:pPr>
            <w:r w:rsidRPr="003E2050">
              <w:t>FlashSystem 5035</w:t>
            </w:r>
          </w:p>
        </w:tc>
      </w:tr>
      <w:tr w:rsidR="00EC13B5" w:rsidRPr="00B27B19" w14:paraId="53B4479B" w14:textId="77777777" w:rsidTr="00617AE2">
        <w:tc>
          <w:tcPr>
            <w:tcW w:w="2694" w:type="dxa"/>
            <w:shd w:val="clear" w:color="auto" w:fill="D9D9D9"/>
          </w:tcPr>
          <w:p w14:paraId="73B6363A" w14:textId="77777777" w:rsidR="00EC13B5" w:rsidRPr="00617AE2" w:rsidRDefault="00EC13B5" w:rsidP="00EC13B5">
            <w:pPr>
              <w:spacing w:before="60" w:after="60"/>
              <w:rPr>
                <w:rFonts w:eastAsia="Times New Roman"/>
                <w:b/>
              </w:rPr>
            </w:pPr>
            <w:r w:rsidRPr="00617AE2">
              <w:rPr>
                <w:rFonts w:eastAsia="Times New Roman"/>
                <w:b/>
              </w:rPr>
              <w:t>Model</w:t>
            </w:r>
          </w:p>
        </w:tc>
        <w:tc>
          <w:tcPr>
            <w:tcW w:w="6520" w:type="dxa"/>
            <w:shd w:val="clear" w:color="auto" w:fill="auto"/>
          </w:tcPr>
          <w:p w14:paraId="304B4C20" w14:textId="15422432" w:rsidR="00EC13B5" w:rsidRPr="00617AE2" w:rsidRDefault="00EC13B5" w:rsidP="00EC13B5">
            <w:pPr>
              <w:spacing w:before="60" w:after="60"/>
              <w:rPr>
                <w:rFonts w:eastAsia="Times New Roman"/>
                <w:b/>
              </w:rPr>
            </w:pPr>
            <w:r w:rsidRPr="003E2050">
              <w:t>FlashSystem 5035</w:t>
            </w:r>
          </w:p>
        </w:tc>
      </w:tr>
      <w:tr w:rsidR="00EC13B5" w:rsidRPr="00B27B19" w14:paraId="635E2B8D" w14:textId="77777777" w:rsidTr="00617AE2">
        <w:tc>
          <w:tcPr>
            <w:tcW w:w="2694" w:type="dxa"/>
            <w:shd w:val="clear" w:color="auto" w:fill="D9D9D9"/>
          </w:tcPr>
          <w:p w14:paraId="462BF94C" w14:textId="77777777" w:rsidR="00EC13B5" w:rsidRPr="00617AE2" w:rsidRDefault="00EC13B5" w:rsidP="00EC13B5">
            <w:pPr>
              <w:spacing w:before="60" w:after="60"/>
              <w:rPr>
                <w:rFonts w:eastAsia="Times New Roman"/>
                <w:b/>
              </w:rPr>
            </w:pPr>
            <w:r w:rsidRPr="00617AE2">
              <w:rPr>
                <w:rFonts w:eastAsia="Times New Roman"/>
                <w:b/>
              </w:rPr>
              <w:t>Part-number</w:t>
            </w:r>
          </w:p>
        </w:tc>
        <w:tc>
          <w:tcPr>
            <w:tcW w:w="6520" w:type="dxa"/>
            <w:shd w:val="clear" w:color="auto" w:fill="auto"/>
          </w:tcPr>
          <w:p w14:paraId="2007B958" w14:textId="51DEDAC7" w:rsidR="00EC13B5" w:rsidRPr="00617AE2" w:rsidRDefault="00EC13B5" w:rsidP="00EC13B5">
            <w:pPr>
              <w:spacing w:before="60" w:after="60"/>
              <w:rPr>
                <w:rFonts w:eastAsia="Times New Roman"/>
                <w:b/>
              </w:rPr>
            </w:pPr>
            <w:r w:rsidRPr="003E2050">
              <w:t>2072-3N4</w:t>
            </w:r>
          </w:p>
        </w:tc>
      </w:tr>
    </w:tbl>
    <w:p w14:paraId="2EB99E1C" w14:textId="77777777" w:rsidR="00E3602C" w:rsidRDefault="00E3602C" w:rsidP="0064242D">
      <w:pPr>
        <w:rPr>
          <w:rFonts w:ascii="Arial" w:hAnsi="Arial" w:cs="Arial"/>
          <w:b/>
        </w:rPr>
      </w:pPr>
    </w:p>
    <w:tbl>
      <w:tblPr>
        <w:tblW w:w="93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049"/>
        <w:gridCol w:w="3498"/>
      </w:tblGrid>
      <w:tr w:rsidR="00403F62" w14:paraId="22C4F3B0"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000000"/>
            <w:hideMark/>
          </w:tcPr>
          <w:p w14:paraId="21F36281" w14:textId="77777777" w:rsidR="00403F62" w:rsidRPr="00302DD8" w:rsidRDefault="00403F62" w:rsidP="00EC13B5">
            <w:pPr>
              <w:ind w:left="-225"/>
              <w:jc w:val="center"/>
              <w:rPr>
                <w:b/>
                <w:bCs/>
              </w:rPr>
            </w:pPr>
            <w:r>
              <w:rPr>
                <w:b/>
                <w:bCs/>
              </w:rPr>
              <w:t>Parametr</w:t>
            </w:r>
          </w:p>
        </w:tc>
        <w:tc>
          <w:tcPr>
            <w:tcW w:w="4049" w:type="dxa"/>
            <w:tcBorders>
              <w:top w:val="single" w:sz="4" w:space="0" w:color="auto"/>
              <w:left w:val="single" w:sz="4" w:space="0" w:color="auto"/>
              <w:bottom w:val="single" w:sz="4" w:space="0" w:color="auto"/>
              <w:right w:val="single" w:sz="4" w:space="0" w:color="auto"/>
            </w:tcBorders>
            <w:shd w:val="clear" w:color="auto" w:fill="000000"/>
            <w:hideMark/>
          </w:tcPr>
          <w:p w14:paraId="1116A989" w14:textId="48E8E76E" w:rsidR="00403F62" w:rsidRDefault="00403F62" w:rsidP="00EC13B5">
            <w:pPr>
              <w:jc w:val="center"/>
              <w:rPr>
                <w:b/>
                <w:bCs/>
              </w:rPr>
            </w:pPr>
            <w:r>
              <w:rPr>
                <w:b/>
                <w:bCs/>
              </w:rPr>
              <w:t>Minimální požadované parametry</w:t>
            </w:r>
          </w:p>
        </w:tc>
        <w:tc>
          <w:tcPr>
            <w:tcW w:w="3498" w:type="dxa"/>
            <w:tcBorders>
              <w:top w:val="single" w:sz="4" w:space="0" w:color="auto"/>
              <w:left w:val="single" w:sz="4" w:space="0" w:color="auto"/>
              <w:bottom w:val="single" w:sz="4" w:space="0" w:color="auto"/>
              <w:right w:val="single" w:sz="4" w:space="0" w:color="auto"/>
            </w:tcBorders>
            <w:shd w:val="clear" w:color="auto" w:fill="000000"/>
            <w:hideMark/>
          </w:tcPr>
          <w:p w14:paraId="2D72A8DD" w14:textId="77777777" w:rsidR="00403F62" w:rsidRDefault="00403F62" w:rsidP="00EC13B5">
            <w:pPr>
              <w:jc w:val="center"/>
              <w:rPr>
                <w:b/>
                <w:bCs/>
              </w:rPr>
            </w:pPr>
            <w:r>
              <w:rPr>
                <w:b/>
                <w:bCs/>
              </w:rPr>
              <w:t>Parametry nabídnuté sestavy</w:t>
            </w:r>
          </w:p>
        </w:tc>
      </w:tr>
      <w:tr w:rsidR="00EC13B5" w14:paraId="0DED8172"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8C572C3" w14:textId="77777777" w:rsidR="00EC13B5" w:rsidRPr="00302DD8" w:rsidRDefault="00EC13B5" w:rsidP="00EC13B5">
            <w:pPr>
              <w:ind w:left="-225"/>
              <w:jc w:val="center"/>
              <w:rPr>
                <w:b/>
                <w:bCs/>
              </w:rPr>
            </w:pPr>
            <w:r w:rsidRPr="00302DD8">
              <w:rPr>
                <w:b/>
                <w:bCs/>
              </w:rPr>
              <w:t>Provedení</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49D09C26" w14:textId="77777777" w:rsidR="00EC13B5" w:rsidRPr="00302DD8" w:rsidRDefault="00EC13B5" w:rsidP="00EC13B5">
            <w:pPr>
              <w:jc w:val="center"/>
            </w:pPr>
            <w:r w:rsidRPr="00302DD8">
              <w:t>K montáži do 19</w:t>
            </w:r>
            <w:r w:rsidRPr="00302DD8">
              <w:rPr>
                <w:rStyle w:val="st"/>
              </w:rPr>
              <w:t>"</w:t>
            </w:r>
            <w:r w:rsidRPr="00302DD8">
              <w:t xml:space="preserve"> racku</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63033AA4" w14:textId="261010BB" w:rsidR="00EC13B5" w:rsidRPr="00302DD8" w:rsidRDefault="00EC13B5" w:rsidP="00EC13B5">
            <w:pPr>
              <w:jc w:val="center"/>
              <w:rPr>
                <w:b/>
                <w:bCs/>
              </w:rPr>
            </w:pPr>
            <w:r w:rsidRPr="00302DD8">
              <w:t>K montáži do 19</w:t>
            </w:r>
            <w:r w:rsidRPr="00302DD8">
              <w:rPr>
                <w:rStyle w:val="st"/>
              </w:rPr>
              <w:t>"</w:t>
            </w:r>
            <w:r w:rsidRPr="00302DD8">
              <w:t xml:space="preserve"> racku</w:t>
            </w:r>
          </w:p>
        </w:tc>
      </w:tr>
      <w:tr w:rsidR="00EC13B5" w14:paraId="6B541904"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B8B9A0C" w14:textId="77777777" w:rsidR="00EC13B5" w:rsidRPr="00302DD8" w:rsidRDefault="00EC13B5" w:rsidP="00EC13B5">
            <w:pPr>
              <w:ind w:left="-225"/>
              <w:jc w:val="center"/>
              <w:rPr>
                <w:b/>
                <w:bCs/>
              </w:rPr>
            </w:pPr>
            <w:r w:rsidRPr="00302DD8">
              <w:rPr>
                <w:b/>
                <w:bCs/>
              </w:rPr>
              <w:t>Architektura</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65A1C1EE" w14:textId="77777777" w:rsidR="00EC13B5" w:rsidRPr="00302DD8" w:rsidRDefault="00EC13B5" w:rsidP="00EC13B5">
            <w:pPr>
              <w:jc w:val="center"/>
            </w:pPr>
            <w:r w:rsidRPr="00302DD8">
              <w:t>Modulární, dvou řadičové diskové pole založené na 12Gbit SAS, řešení je koncipováno jako HW, SW a FW od jednoho výrobce, bez slabého místa (no single point of failure)</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0999C62B" w14:textId="388A109A" w:rsidR="00EC13B5" w:rsidRPr="00302DD8" w:rsidRDefault="00EC13B5" w:rsidP="00EC13B5">
            <w:pPr>
              <w:jc w:val="center"/>
              <w:rPr>
                <w:b/>
                <w:bCs/>
              </w:rPr>
            </w:pPr>
            <w:r w:rsidRPr="00302DD8">
              <w:t>Modulární, dvou řadičové diskové pole založené na 12Gbit SAS, řešení je koncipováno jako HW, SW a FW od jednoho výrobce, bez slabého místa</w:t>
            </w:r>
          </w:p>
        </w:tc>
      </w:tr>
      <w:tr w:rsidR="00EC13B5" w14:paraId="552FD526"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4508D8A"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7152ADF0" w14:textId="77777777" w:rsidR="00EC13B5" w:rsidRPr="00302DD8" w:rsidRDefault="00EC13B5" w:rsidP="00EC13B5">
            <w:pPr>
              <w:jc w:val="center"/>
            </w:pPr>
            <w:r w:rsidRPr="00857B38">
              <w:t>Redundantní hot-swap storage controllery v režimu Active-Active</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0BE7C2FB" w14:textId="0E8B5A78" w:rsidR="00EC13B5" w:rsidRDefault="00EC13B5" w:rsidP="00EC13B5">
            <w:pPr>
              <w:jc w:val="center"/>
              <w:rPr>
                <w:rFonts w:ascii="Times New Roman" w:hAnsi="Times New Roman"/>
                <w:sz w:val="20"/>
                <w:szCs w:val="20"/>
                <w:highlight w:val="yellow"/>
              </w:rPr>
            </w:pPr>
            <w:r w:rsidRPr="00857B38">
              <w:t>Redundantní hot-swap storage controllery v režimu Active-Active</w:t>
            </w:r>
          </w:p>
        </w:tc>
      </w:tr>
      <w:tr w:rsidR="00EC13B5" w14:paraId="08788955"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710F4F6"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50925942" w14:textId="77777777" w:rsidR="00EC13B5" w:rsidRPr="00302DD8" w:rsidRDefault="00EC13B5" w:rsidP="00EC13B5">
            <w:pPr>
              <w:jc w:val="center"/>
            </w:pPr>
            <w:r w:rsidRPr="00857B38">
              <w:t>Redundantní hot-swap zdroje napětí i ventilátory</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1977154A" w14:textId="79AE174E" w:rsidR="00EC13B5" w:rsidRDefault="00EC13B5" w:rsidP="00EC13B5">
            <w:pPr>
              <w:jc w:val="center"/>
              <w:rPr>
                <w:rFonts w:ascii="Times New Roman" w:hAnsi="Times New Roman"/>
                <w:sz w:val="20"/>
                <w:szCs w:val="20"/>
                <w:highlight w:val="yellow"/>
              </w:rPr>
            </w:pPr>
            <w:r w:rsidRPr="00857B38">
              <w:t>Redundantní hot-swap zdroje napětí i ventilátory</w:t>
            </w:r>
          </w:p>
        </w:tc>
      </w:tr>
      <w:tr w:rsidR="00EC13B5" w14:paraId="12A67C69"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339465E"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74D3860" w14:textId="77777777" w:rsidR="00EC13B5" w:rsidRPr="00302DD8" w:rsidRDefault="00EC13B5" w:rsidP="00EC13B5">
            <w:pPr>
              <w:jc w:val="center"/>
            </w:pPr>
            <w:r w:rsidRPr="00857B38">
              <w:t>Plná redundance na úrovni klíčových komponent, bez slabého místa (single point of failure)</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08788582" w14:textId="57F2B2B9" w:rsidR="00EC13B5" w:rsidRDefault="00EC13B5" w:rsidP="00EC13B5">
            <w:pPr>
              <w:jc w:val="center"/>
              <w:rPr>
                <w:rFonts w:ascii="Times New Roman" w:hAnsi="Times New Roman"/>
                <w:sz w:val="20"/>
                <w:szCs w:val="20"/>
                <w:highlight w:val="yellow"/>
              </w:rPr>
            </w:pPr>
            <w:r w:rsidRPr="00857B38">
              <w:t>Plná redundance na úrovni klíčových komponent, bez slabého místa</w:t>
            </w:r>
          </w:p>
        </w:tc>
      </w:tr>
      <w:tr w:rsidR="00EC13B5" w14:paraId="647EF86A"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7FF73C1" w14:textId="77777777" w:rsidR="00EC13B5" w:rsidRPr="00302DD8" w:rsidRDefault="00EC13B5" w:rsidP="00EC13B5">
            <w:pPr>
              <w:ind w:left="-225"/>
              <w:jc w:val="center"/>
              <w:rPr>
                <w:b/>
                <w:bCs/>
              </w:rPr>
            </w:pPr>
            <w:r w:rsidRPr="00302DD8">
              <w:rPr>
                <w:b/>
                <w:bCs/>
              </w:rPr>
              <w:t>Cache</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3E088203" w14:textId="465163C4" w:rsidR="00EC13B5" w:rsidRPr="00302DD8" w:rsidRDefault="00EC13B5" w:rsidP="00EC13B5">
            <w:pPr>
              <w:jc w:val="center"/>
            </w:pPr>
            <w:r w:rsidRPr="006374DF">
              <w:t>Minimálně 16 GB cache na řadič,</w:t>
            </w:r>
            <w:r w:rsidRPr="00857B38">
              <w:t xml:space="preserve"> chráněná proti ztrátě dat a poškození při hardwarové poruše či výpadku napájení</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67709131" w14:textId="08002240" w:rsidR="00EC13B5" w:rsidRPr="00302DD8" w:rsidRDefault="00EC13B5" w:rsidP="00EC13B5">
            <w:pPr>
              <w:jc w:val="center"/>
              <w:rPr>
                <w:b/>
                <w:bCs/>
              </w:rPr>
            </w:pPr>
            <w:r w:rsidRPr="00E54D60">
              <w:t>32 GB cache na řadič</w:t>
            </w:r>
            <w:r w:rsidRPr="006374DF">
              <w:t>,</w:t>
            </w:r>
            <w:r w:rsidRPr="00857B38">
              <w:t xml:space="preserve"> chráněná proti ztrátě dat a poškození při hardwarové poruše či výpadku napájení</w:t>
            </w:r>
          </w:p>
        </w:tc>
      </w:tr>
      <w:tr w:rsidR="00EC13B5" w14:paraId="26205565"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0CDEC2" w14:textId="77777777" w:rsidR="00EC13B5" w:rsidRPr="00302DD8" w:rsidRDefault="00EC13B5" w:rsidP="00EC13B5">
            <w:pPr>
              <w:ind w:left="-225"/>
              <w:jc w:val="center"/>
              <w:rPr>
                <w:b/>
                <w:bCs/>
              </w:rPr>
            </w:pPr>
            <w:r w:rsidRPr="00302DD8">
              <w:rPr>
                <w:b/>
                <w:bCs/>
              </w:rPr>
              <w:t>Rozšiřitelnost</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66CABA07" w14:textId="77777777" w:rsidR="00EC13B5" w:rsidRPr="00302DD8" w:rsidRDefault="00EC13B5" w:rsidP="00EC13B5">
            <w:pPr>
              <w:jc w:val="center"/>
            </w:pPr>
            <w:r w:rsidRPr="00302DD8">
              <w:t xml:space="preserve">Nejméně </w:t>
            </w:r>
            <w:r>
              <w:t>200</w:t>
            </w:r>
            <w:r w:rsidRPr="00302DD8">
              <w:t xml:space="preserve"> ks disků </w:t>
            </w:r>
            <w:r w:rsidRPr="00857B38">
              <w:t>pouze přidáním polic a disků, bez nutnosti dokupovat další řadiče, IO karty, licence.</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0A4F7AA2" w14:textId="00866457" w:rsidR="00EC13B5" w:rsidRPr="00302DD8" w:rsidRDefault="00EC13B5" w:rsidP="00EC13B5">
            <w:pPr>
              <w:jc w:val="center"/>
              <w:rPr>
                <w:b/>
                <w:bCs/>
              </w:rPr>
            </w:pPr>
            <w:r w:rsidRPr="00B62A82">
              <w:t>504 ks disků pouze přidáním polic a disků, bez nutnosti dokupovat další řadiče, IO karty, licence</w:t>
            </w:r>
          </w:p>
        </w:tc>
      </w:tr>
      <w:tr w:rsidR="00EC13B5" w14:paraId="75EE36EC"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178D48A" w14:textId="77777777" w:rsidR="00EC13B5" w:rsidRPr="00302DD8" w:rsidRDefault="00EC13B5" w:rsidP="00EC13B5">
            <w:pPr>
              <w:ind w:left="-225"/>
              <w:jc w:val="center"/>
              <w:rPr>
                <w:b/>
                <w:bCs/>
              </w:rPr>
            </w:pPr>
            <w:r w:rsidRPr="00302DD8">
              <w:rPr>
                <w:b/>
                <w:bCs/>
              </w:rPr>
              <w:t>Disky</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537E8B99" w14:textId="77777777" w:rsidR="00EC13B5" w:rsidRPr="00302DD8" w:rsidRDefault="00EC13B5" w:rsidP="00EC13B5">
            <w:pPr>
              <w:jc w:val="center"/>
            </w:pPr>
            <w:r w:rsidRPr="00302DD8">
              <w:t>Podpora SAS a SSD disků s možností jejich kombinace v jedné diskové polici</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38BE41C7" w14:textId="042BF4A8" w:rsidR="00EC13B5" w:rsidRPr="00302DD8" w:rsidRDefault="00EC13B5" w:rsidP="00EC13B5">
            <w:pPr>
              <w:jc w:val="center"/>
              <w:rPr>
                <w:b/>
                <w:bCs/>
              </w:rPr>
            </w:pPr>
            <w:r w:rsidRPr="00302DD8">
              <w:t>Podpora SAS a SSD disků s možností jejich kombinace v jedné diskové polici</w:t>
            </w:r>
          </w:p>
        </w:tc>
      </w:tr>
      <w:tr w:rsidR="00EC13B5" w14:paraId="5024ACAE"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EBDEE73"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67718F36" w14:textId="7E1AC0BE" w:rsidR="00EC13B5" w:rsidRPr="00302DD8" w:rsidRDefault="00EC13B5" w:rsidP="00EC13B5">
            <w:pPr>
              <w:jc w:val="center"/>
            </w:pPr>
            <w:r w:rsidRPr="00302DD8">
              <w:t>Podpora 2,5” disků, SAS 7,2/10/15tis. ot. a SSD disků enterprise úrovně (eMLC, SLC nebo eSLC)</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6D8DD9B1" w14:textId="77777777" w:rsidR="00EC13B5" w:rsidRDefault="00EC13B5" w:rsidP="00EC13B5">
            <w:pPr>
              <w:jc w:val="center"/>
            </w:pPr>
            <w:r w:rsidRPr="002A28B7">
              <w:t>Podpora 2,5” disků, SAS 7,2/10tis. ot. a SSD disků enterprise úrovně (eMLC, SLC nebo eSLC)</w:t>
            </w:r>
          </w:p>
          <w:p w14:paraId="0A8FF7DE" w14:textId="6F08E61F" w:rsidR="00EC13B5" w:rsidRPr="00EC13B5" w:rsidRDefault="00EC13B5" w:rsidP="00EC13B5">
            <w:pPr>
              <w:jc w:val="center"/>
              <w:rPr>
                <w:b/>
                <w:bCs/>
                <w:i/>
                <w:iCs/>
              </w:rPr>
            </w:pPr>
            <w:r w:rsidRPr="00EC13B5">
              <w:rPr>
                <w:i/>
                <w:iCs/>
              </w:rPr>
              <w:t>(v souladu s vysvětlením ZD)</w:t>
            </w:r>
          </w:p>
        </w:tc>
      </w:tr>
      <w:tr w:rsidR="00EC13B5" w14:paraId="0C541218"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A016F6C"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41C3E68" w14:textId="77777777" w:rsidR="00EC13B5" w:rsidRPr="00302DD8" w:rsidRDefault="00EC13B5" w:rsidP="00EC13B5">
            <w:pPr>
              <w:jc w:val="center"/>
            </w:pPr>
            <w:r w:rsidRPr="00857B38">
              <w:t xml:space="preserve">Typ osazených disků </w:t>
            </w:r>
            <w:r>
              <w:t>- SSD úrovně</w:t>
            </w:r>
            <w:r w:rsidRPr="00857B38">
              <w:t xml:space="preserve"> enterprise</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1A92C9CA" w14:textId="17A2C027" w:rsidR="00EC13B5" w:rsidRDefault="00EC13B5" w:rsidP="00EC13B5">
            <w:pPr>
              <w:jc w:val="center"/>
              <w:rPr>
                <w:rFonts w:ascii="Times New Roman" w:hAnsi="Times New Roman"/>
                <w:sz w:val="20"/>
                <w:szCs w:val="20"/>
                <w:highlight w:val="yellow"/>
              </w:rPr>
            </w:pPr>
            <w:r w:rsidRPr="00857B38">
              <w:t xml:space="preserve">Typ osazených disků </w:t>
            </w:r>
            <w:r>
              <w:t>- SSD úrovně</w:t>
            </w:r>
            <w:r w:rsidRPr="00857B38">
              <w:t xml:space="preserve"> enterprise</w:t>
            </w:r>
          </w:p>
        </w:tc>
      </w:tr>
      <w:tr w:rsidR="00EC13B5" w14:paraId="432D38F0"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046CFAE"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799F917" w14:textId="77777777" w:rsidR="00EC13B5" w:rsidRPr="00857B38" w:rsidRDefault="00EC13B5" w:rsidP="00EC13B5">
            <w:pPr>
              <w:jc w:val="center"/>
            </w:pPr>
            <w:r w:rsidRPr="002642FC">
              <w:t>Všechny disky musí být vyměnitelné za běhu (hot swap).</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38F5A7A5" w14:textId="2851C783" w:rsidR="00EC13B5" w:rsidRDefault="00EC13B5" w:rsidP="00EC13B5">
            <w:pPr>
              <w:jc w:val="center"/>
              <w:rPr>
                <w:rFonts w:ascii="Times New Roman" w:hAnsi="Times New Roman"/>
                <w:sz w:val="20"/>
                <w:szCs w:val="20"/>
                <w:highlight w:val="yellow"/>
              </w:rPr>
            </w:pPr>
            <w:r w:rsidRPr="002642FC">
              <w:t xml:space="preserve">Všechny disky </w:t>
            </w:r>
            <w:r>
              <w:t>jsou</w:t>
            </w:r>
            <w:r w:rsidRPr="002642FC">
              <w:t xml:space="preserve"> vyměnitelné za běhu (hot swap).</w:t>
            </w:r>
          </w:p>
        </w:tc>
      </w:tr>
      <w:tr w:rsidR="00EC13B5" w14:paraId="24856933"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8EE1A6B" w14:textId="77777777" w:rsidR="00EC13B5" w:rsidRPr="00302DD8" w:rsidRDefault="00EC13B5" w:rsidP="00EC13B5">
            <w:pPr>
              <w:ind w:left="-225"/>
              <w:jc w:val="center"/>
              <w:rPr>
                <w:b/>
                <w:bCs/>
              </w:rPr>
            </w:pPr>
            <w:r w:rsidRPr="00302DD8">
              <w:rPr>
                <w:b/>
                <w:bCs/>
              </w:rPr>
              <w:t>Kapacita</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21783C6F" w14:textId="5CCA2905" w:rsidR="00EC13B5" w:rsidRPr="00302DD8" w:rsidRDefault="00EC13B5" w:rsidP="00EC13B5">
            <w:pPr>
              <w:jc w:val="center"/>
            </w:pPr>
            <w:r>
              <w:t>V</w:t>
            </w:r>
            <w:r w:rsidRPr="002642FC">
              <w:t>iditelná a využitelná SAN LUN kapacit</w:t>
            </w:r>
            <w:r>
              <w:t>a</w:t>
            </w:r>
            <w:r w:rsidRPr="002642FC">
              <w:t>, chráněn</w:t>
            </w:r>
            <w:r>
              <w:t xml:space="preserve">á </w:t>
            </w:r>
            <w:r w:rsidRPr="002642FC">
              <w:t>dvojnásobnou paritou a spare diskem 20TB</w:t>
            </w:r>
            <w:r>
              <w:t xml:space="preserve"> SSD. </w:t>
            </w:r>
            <w:r w:rsidRPr="006374DF">
              <w:t>Fyzický spare disk může být nahrazen technicky rovnocenným řešením (např. distribuovaná spare kapacita v případě virtualiovaných diskových polí).</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1CB345B1" w14:textId="45E822B0" w:rsidR="00EC13B5" w:rsidRPr="00302DD8" w:rsidRDefault="00EC13B5" w:rsidP="00EC13B5">
            <w:pPr>
              <w:jc w:val="center"/>
              <w:rPr>
                <w:b/>
                <w:bCs/>
              </w:rPr>
            </w:pPr>
            <w:r w:rsidRPr="00546404">
              <w:t>Viditelná a využitelná SAN LUN kapacita, chráněná dvojnásobnou paritou 21TB SSD. Fyzický spare disk je nahrazen technicky rovnocenným řešením distribuované spare kapacity.</w:t>
            </w:r>
          </w:p>
        </w:tc>
      </w:tr>
      <w:tr w:rsidR="00EC13B5" w14:paraId="79B1FC1F"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D219176" w14:textId="77777777" w:rsidR="00EC13B5" w:rsidRPr="00302DD8" w:rsidRDefault="00EC13B5" w:rsidP="00EC13B5">
            <w:pPr>
              <w:ind w:left="-225"/>
              <w:jc w:val="center"/>
              <w:rPr>
                <w:b/>
                <w:bCs/>
              </w:rPr>
            </w:pPr>
            <w:r w:rsidRPr="00302DD8">
              <w:rPr>
                <w:b/>
                <w:bCs/>
              </w:rPr>
              <w:t>Vnější host porty</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7BD61DBA" w14:textId="77777777" w:rsidR="00EC13B5" w:rsidRPr="00302DD8" w:rsidRDefault="00EC13B5" w:rsidP="00EC13B5">
            <w:pPr>
              <w:jc w:val="center"/>
            </w:pPr>
            <w:r w:rsidRPr="00302DD8">
              <w:t>8x 16Gbps FC porty</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603F5BCF" w14:textId="6FB56E83" w:rsidR="00EC13B5" w:rsidRPr="00302DD8" w:rsidRDefault="00EC13B5" w:rsidP="00EC13B5">
            <w:pPr>
              <w:jc w:val="center"/>
              <w:rPr>
                <w:b/>
                <w:bCs/>
              </w:rPr>
            </w:pPr>
            <w:r w:rsidRPr="00302DD8">
              <w:t>8x 16Gbps FC porty</w:t>
            </w:r>
          </w:p>
        </w:tc>
      </w:tr>
      <w:tr w:rsidR="00EC13B5" w14:paraId="0248A805"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C222EFE"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719853" w14:textId="77777777" w:rsidR="00EC13B5" w:rsidRPr="00302DD8" w:rsidRDefault="00EC13B5" w:rsidP="00EC13B5">
            <w:pPr>
              <w:jc w:val="center"/>
            </w:pPr>
            <w:r w:rsidRPr="002642FC">
              <w:t>4x 10Gb iSCSI host kanál</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4EED57A8" w14:textId="03E642EA" w:rsidR="00EC13B5" w:rsidRDefault="00EC13B5" w:rsidP="00EC13B5">
            <w:pPr>
              <w:jc w:val="center"/>
              <w:rPr>
                <w:rFonts w:ascii="Times New Roman" w:hAnsi="Times New Roman"/>
                <w:sz w:val="20"/>
                <w:szCs w:val="20"/>
                <w:highlight w:val="yellow"/>
              </w:rPr>
            </w:pPr>
            <w:r w:rsidRPr="002642FC">
              <w:t>4x 10Gb iSCSI host kanál</w:t>
            </w:r>
          </w:p>
        </w:tc>
      </w:tr>
      <w:tr w:rsidR="00EC13B5" w14:paraId="6D18A34F"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8626F14"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34C3300" w14:textId="77777777" w:rsidR="00EC13B5" w:rsidRPr="002642FC" w:rsidRDefault="00EC13B5" w:rsidP="00EC13B5">
            <w:pPr>
              <w:jc w:val="center"/>
            </w:pPr>
            <w:r w:rsidRPr="002642FC">
              <w:t>2x management port LAN RJ-45</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0D4D6497" w14:textId="616871F2" w:rsidR="00EC13B5" w:rsidRDefault="00EC13B5" w:rsidP="00EC13B5">
            <w:pPr>
              <w:jc w:val="center"/>
              <w:rPr>
                <w:rFonts w:ascii="Times New Roman" w:hAnsi="Times New Roman"/>
                <w:sz w:val="20"/>
                <w:szCs w:val="20"/>
                <w:highlight w:val="yellow"/>
              </w:rPr>
            </w:pPr>
            <w:r w:rsidRPr="002642FC">
              <w:t>2x management port LAN RJ-45</w:t>
            </w:r>
          </w:p>
        </w:tc>
      </w:tr>
      <w:tr w:rsidR="00EC13B5" w14:paraId="7C7DFB42"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53DFF37"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674C204" w14:textId="77777777" w:rsidR="00EC13B5" w:rsidRPr="002642FC" w:rsidRDefault="00EC13B5" w:rsidP="00EC13B5">
            <w:pPr>
              <w:jc w:val="center"/>
            </w:pPr>
            <w:r w:rsidRPr="002642FC">
              <w:t>Řeš</w:t>
            </w:r>
            <w:r>
              <w:t xml:space="preserve">ení </w:t>
            </w:r>
            <w:r w:rsidRPr="002642FC">
              <w:t>požadovan</w:t>
            </w:r>
            <w:r>
              <w:t xml:space="preserve">ých </w:t>
            </w:r>
            <w:r w:rsidRPr="002642FC">
              <w:t>počt</w:t>
            </w:r>
            <w:r>
              <w:t>ů</w:t>
            </w:r>
            <w:r w:rsidRPr="002642FC">
              <w:t xml:space="preserve"> portů pomocí switchů či externích konvertorů není povoleno.</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1843CF8C" w14:textId="300FADFF" w:rsidR="00EC13B5" w:rsidRDefault="00EC13B5" w:rsidP="00EC13B5">
            <w:pPr>
              <w:jc w:val="center"/>
              <w:rPr>
                <w:rFonts w:ascii="Times New Roman" w:hAnsi="Times New Roman"/>
                <w:sz w:val="20"/>
                <w:szCs w:val="20"/>
                <w:highlight w:val="yellow"/>
              </w:rPr>
            </w:pPr>
            <w:r>
              <w:t xml:space="preserve">K řešení </w:t>
            </w:r>
            <w:r w:rsidRPr="002642FC">
              <w:t>požadovan</w:t>
            </w:r>
            <w:r>
              <w:t xml:space="preserve">ých </w:t>
            </w:r>
            <w:r w:rsidRPr="002642FC">
              <w:t>počt</w:t>
            </w:r>
            <w:r>
              <w:t>ů</w:t>
            </w:r>
            <w:r w:rsidRPr="002642FC">
              <w:t xml:space="preserve"> portů </w:t>
            </w:r>
            <w:r>
              <w:t xml:space="preserve">není využito </w:t>
            </w:r>
            <w:r w:rsidRPr="002642FC">
              <w:t>switchů či externích konvertorů</w:t>
            </w:r>
          </w:p>
        </w:tc>
      </w:tr>
      <w:tr w:rsidR="00EC13B5" w14:paraId="43E5F595"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81D052C" w14:textId="77777777" w:rsidR="00EC13B5" w:rsidRPr="00302DD8" w:rsidRDefault="00EC13B5" w:rsidP="00EC13B5">
            <w:pPr>
              <w:ind w:left="-225"/>
              <w:jc w:val="center"/>
              <w:rPr>
                <w:b/>
                <w:bCs/>
              </w:rPr>
            </w:pPr>
            <w:r w:rsidRPr="00302DD8">
              <w:rPr>
                <w:b/>
                <w:bCs/>
              </w:rPr>
              <w:t>RAID</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5C5C1591" w14:textId="77777777" w:rsidR="00EC13B5" w:rsidRPr="00302DD8" w:rsidRDefault="00EC13B5" w:rsidP="00EC13B5">
            <w:pPr>
              <w:jc w:val="center"/>
            </w:pPr>
            <w:r w:rsidRPr="00302DD8">
              <w:t>podpora RAID 0; 1; 5; 6 a 10 (nebo 0+1)</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36F0BB19" w14:textId="50E0BB62" w:rsidR="00EC13B5" w:rsidRDefault="00EC13B5" w:rsidP="00EC13B5">
            <w:pPr>
              <w:jc w:val="center"/>
            </w:pPr>
            <w:r w:rsidRPr="002A28B7">
              <w:t xml:space="preserve">RAID pomocí ekvivalentů zrcadlení, jednoduchá a dvojnásobná parita </w:t>
            </w:r>
            <w:r w:rsidRPr="00EC13B5">
              <w:t>(RAID 1/5/6/10)</w:t>
            </w:r>
          </w:p>
          <w:p w14:paraId="53B43870" w14:textId="4C467E2E" w:rsidR="00EC13B5" w:rsidRPr="00302DD8" w:rsidRDefault="00EC13B5" w:rsidP="00EC13B5">
            <w:pPr>
              <w:jc w:val="center"/>
              <w:rPr>
                <w:b/>
                <w:bCs/>
              </w:rPr>
            </w:pPr>
            <w:r w:rsidRPr="00EC13B5">
              <w:rPr>
                <w:i/>
                <w:iCs/>
              </w:rPr>
              <w:t>(v souladu s vysvětlením ZD)</w:t>
            </w:r>
          </w:p>
        </w:tc>
      </w:tr>
      <w:tr w:rsidR="00EC13B5" w14:paraId="1DCAA190"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80B2740" w14:textId="77777777" w:rsidR="00EC13B5" w:rsidRPr="00302DD8" w:rsidRDefault="00EC13B5" w:rsidP="00EC13B5">
            <w:pPr>
              <w:ind w:left="-225"/>
              <w:jc w:val="center"/>
              <w:rPr>
                <w:b/>
                <w:bCs/>
              </w:rPr>
            </w:pPr>
            <w:r w:rsidRPr="00302DD8">
              <w:rPr>
                <w:b/>
                <w:bCs/>
              </w:rPr>
              <w:t>Logické disky</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0EED9F17" w14:textId="77777777" w:rsidR="00EC13B5" w:rsidRPr="00302DD8" w:rsidRDefault="00EC13B5" w:rsidP="00EC13B5">
            <w:pPr>
              <w:jc w:val="center"/>
            </w:pPr>
            <w:r w:rsidRPr="00302DD8">
              <w:t>Podpora nejméně 256 logických disků (LUN)</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4CFCEADB" w14:textId="4EF634F0" w:rsidR="00EC13B5" w:rsidRPr="00302DD8" w:rsidRDefault="00EC13B5" w:rsidP="00EC13B5">
            <w:pPr>
              <w:jc w:val="center"/>
              <w:rPr>
                <w:b/>
                <w:bCs/>
              </w:rPr>
            </w:pPr>
            <w:r w:rsidRPr="00302DD8">
              <w:t>Podpora 256 logických disků</w:t>
            </w:r>
          </w:p>
        </w:tc>
      </w:tr>
      <w:tr w:rsidR="00EC13B5" w14:paraId="570B082C"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A4C82A"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299FA53D" w14:textId="77777777" w:rsidR="00EC13B5" w:rsidRPr="00302DD8" w:rsidRDefault="00EC13B5" w:rsidP="00EC13B5">
            <w:pPr>
              <w:jc w:val="center"/>
            </w:pPr>
            <w:r w:rsidRPr="00302DD8">
              <w:t>Velikost logického disku nejméně 10 TB</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6C92CE8E" w14:textId="4AECFA6E" w:rsidR="00EC13B5" w:rsidRPr="00302DD8" w:rsidRDefault="00EC13B5" w:rsidP="00EC13B5">
            <w:pPr>
              <w:jc w:val="center"/>
              <w:rPr>
                <w:b/>
                <w:bCs/>
              </w:rPr>
            </w:pPr>
            <w:r w:rsidRPr="00302DD8">
              <w:t>Velikost logického disku 10 TB</w:t>
            </w:r>
          </w:p>
        </w:tc>
      </w:tr>
      <w:tr w:rsidR="00EC13B5" w14:paraId="0453A8F7"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D45557A" w14:textId="77777777" w:rsidR="00EC13B5" w:rsidRPr="00302DD8" w:rsidRDefault="00EC13B5" w:rsidP="00EC13B5">
            <w:pPr>
              <w:ind w:left="-225"/>
              <w:jc w:val="center"/>
              <w:rPr>
                <w:b/>
                <w:bCs/>
              </w:rPr>
            </w:pPr>
            <w:r w:rsidRPr="00302DD8">
              <w:rPr>
                <w:b/>
                <w:bCs/>
              </w:rPr>
              <w:t>Podporované OS hostitelských serverů</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47ED0CD3" w14:textId="77777777" w:rsidR="00EC13B5" w:rsidRPr="00302DD8" w:rsidRDefault="00EC13B5" w:rsidP="00EC13B5">
            <w:pPr>
              <w:jc w:val="center"/>
            </w:pPr>
            <w:r w:rsidRPr="00302DD8">
              <w:t>Microsoft Windows Server</w:t>
            </w:r>
            <w:r>
              <w:t>,</w:t>
            </w:r>
            <w:r w:rsidRPr="00302DD8">
              <w:t xml:space="preserve"> Red Hat Linux (32/64), SuSE SLES (32/64), Oracle Linux, VMware, HyperV</w:t>
            </w:r>
            <w:r>
              <w:t>. Vše v aktuálních verzích.</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6C11DCE2" w14:textId="1E27D43E" w:rsidR="00EC13B5" w:rsidRPr="00302DD8" w:rsidRDefault="00EC13B5" w:rsidP="00EC13B5">
            <w:pPr>
              <w:jc w:val="center"/>
              <w:rPr>
                <w:b/>
                <w:bCs/>
              </w:rPr>
            </w:pPr>
            <w:r w:rsidRPr="00302DD8">
              <w:t>Microsoft Windows Server</w:t>
            </w:r>
            <w:r>
              <w:t>,</w:t>
            </w:r>
            <w:r w:rsidRPr="00302DD8">
              <w:t xml:space="preserve"> Red Hat Linux (32/64), SuSE SLES (32/64), Oracle Linux, VMware, HyperV</w:t>
            </w:r>
            <w:r>
              <w:t>. Vše v aktuálních verzích.</w:t>
            </w:r>
          </w:p>
        </w:tc>
      </w:tr>
      <w:tr w:rsidR="00EC13B5" w14:paraId="20E41B95"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885BDB6"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5DCBA883" w14:textId="77777777" w:rsidR="00EC13B5" w:rsidRPr="00302DD8" w:rsidRDefault="00EC13B5" w:rsidP="00EC13B5">
            <w:pPr>
              <w:jc w:val="center"/>
            </w:pPr>
            <w:r w:rsidRPr="00302DD8">
              <w:t>Podpora clusterových konfigurací</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690C88AC" w14:textId="77E36A68" w:rsidR="00EC13B5" w:rsidRPr="00302DD8" w:rsidRDefault="00EC13B5" w:rsidP="00EC13B5">
            <w:pPr>
              <w:jc w:val="center"/>
              <w:rPr>
                <w:b/>
                <w:bCs/>
              </w:rPr>
            </w:pPr>
            <w:r w:rsidRPr="00302DD8">
              <w:t>Podpora clusterových konfigurací</w:t>
            </w:r>
          </w:p>
        </w:tc>
      </w:tr>
      <w:tr w:rsidR="00EC13B5" w14:paraId="36E0F362"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A02E896"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CA1AAF2" w14:textId="77777777" w:rsidR="00EC13B5" w:rsidRDefault="00EC13B5" w:rsidP="00EC13B5">
            <w:pPr>
              <w:spacing w:after="0" w:line="240" w:lineRule="auto"/>
              <w:jc w:val="center"/>
            </w:pPr>
            <w:r w:rsidRPr="00DA441D">
              <w:t>Kompatibilita s provozovaným zálohovacím řešením Veeam – certifikace společností Veeam v oblastech:</w:t>
            </w:r>
            <w:r>
              <w:br/>
            </w:r>
          </w:p>
          <w:p w14:paraId="3127C155" w14:textId="77777777" w:rsidR="00EC13B5" w:rsidRDefault="00EC13B5" w:rsidP="00EC13B5">
            <w:pPr>
              <w:autoSpaceDE w:val="0"/>
              <w:autoSpaceDN w:val="0"/>
              <w:spacing w:after="0" w:line="240" w:lineRule="auto"/>
              <w:contextualSpacing/>
              <w:jc w:val="center"/>
              <w:rPr>
                <w:rFonts w:ascii="CIDFont+F3" w:eastAsia="Times New Roman" w:hAnsi="CIDFont+F3"/>
                <w:sz w:val="20"/>
                <w:szCs w:val="20"/>
              </w:rPr>
            </w:pPr>
            <w:r>
              <w:rPr>
                <w:rFonts w:ascii="CIDFont+F3" w:eastAsia="Times New Roman" w:hAnsi="CIDFont+F3"/>
                <w:sz w:val="20"/>
                <w:szCs w:val="20"/>
              </w:rPr>
              <w:t>Zálohování ze snapshotů úložiště</w:t>
            </w:r>
          </w:p>
          <w:p w14:paraId="5D30B54A" w14:textId="77777777" w:rsidR="00EC13B5" w:rsidRPr="005F1947" w:rsidRDefault="00EC13B5" w:rsidP="00EC13B5">
            <w:pPr>
              <w:autoSpaceDE w:val="0"/>
              <w:autoSpaceDN w:val="0"/>
              <w:spacing w:after="0" w:line="240" w:lineRule="auto"/>
              <w:contextualSpacing/>
              <w:jc w:val="center"/>
              <w:rPr>
                <w:rFonts w:ascii="CIDFont+F3" w:eastAsia="Times New Roman" w:hAnsi="CIDFont+F3"/>
                <w:sz w:val="20"/>
                <w:szCs w:val="20"/>
              </w:rPr>
            </w:pPr>
            <w:r w:rsidRPr="005F1947">
              <w:rPr>
                <w:rFonts w:ascii="CIDFont+F3" w:eastAsia="Times New Roman" w:hAnsi="CIDFont+F3"/>
                <w:sz w:val="20"/>
                <w:szCs w:val="20"/>
              </w:rPr>
              <w:t>Zálohování ze snapshotů úložiště s uchováváním snapshotů</w:t>
            </w:r>
          </w:p>
          <w:p w14:paraId="30A7C8CD" w14:textId="77777777" w:rsidR="00EC13B5" w:rsidRPr="005F1947" w:rsidRDefault="00EC13B5" w:rsidP="00EC13B5">
            <w:pPr>
              <w:autoSpaceDE w:val="0"/>
              <w:autoSpaceDN w:val="0"/>
              <w:spacing w:after="0" w:line="240" w:lineRule="auto"/>
              <w:contextualSpacing/>
              <w:jc w:val="center"/>
              <w:rPr>
                <w:rFonts w:ascii="CIDFont+F3" w:eastAsia="Times New Roman" w:hAnsi="CIDFont+F3"/>
                <w:sz w:val="20"/>
                <w:szCs w:val="20"/>
              </w:rPr>
            </w:pPr>
            <w:r w:rsidRPr="005F1947">
              <w:rPr>
                <w:rFonts w:ascii="CIDFont+F3" w:eastAsia="Times New Roman" w:hAnsi="CIDFont+F3"/>
                <w:sz w:val="20"/>
                <w:szCs w:val="20"/>
              </w:rPr>
              <w:t>Veeam Explorer pro snapshoty úložiště</w:t>
            </w:r>
          </w:p>
          <w:p w14:paraId="2FCF300C" w14:textId="77777777" w:rsidR="00EC13B5" w:rsidRPr="005F1947" w:rsidRDefault="00EC13B5" w:rsidP="00EC13B5">
            <w:pPr>
              <w:autoSpaceDE w:val="0"/>
              <w:autoSpaceDN w:val="0"/>
              <w:spacing w:after="0" w:line="240" w:lineRule="auto"/>
              <w:contextualSpacing/>
              <w:jc w:val="center"/>
              <w:rPr>
                <w:rFonts w:ascii="CIDFont+F3" w:eastAsia="Times New Roman" w:hAnsi="CIDFont+F3"/>
                <w:sz w:val="20"/>
                <w:szCs w:val="20"/>
              </w:rPr>
            </w:pPr>
            <w:r w:rsidRPr="005F1947">
              <w:rPr>
                <w:rFonts w:ascii="CIDFont+F3" w:eastAsia="Times New Roman" w:hAnsi="CIDFont+F3"/>
                <w:sz w:val="20"/>
                <w:szCs w:val="20"/>
              </w:rPr>
              <w:t>On-Demand Sandbox pro snapshoty úložišť</w:t>
            </w:r>
          </w:p>
          <w:p w14:paraId="3A731274" w14:textId="2A0340BA" w:rsidR="00EC13B5" w:rsidRPr="00302DD8" w:rsidRDefault="00EC13B5" w:rsidP="00EC13B5">
            <w:pPr>
              <w:spacing w:after="0" w:line="240" w:lineRule="auto"/>
              <w:jc w:val="center"/>
            </w:pPr>
            <w:r>
              <w:rPr>
                <w:rFonts w:ascii="CIDFont+F3" w:eastAsia="Times New Roman" w:hAnsi="CIDFont+F3"/>
                <w:sz w:val="20"/>
                <w:szCs w:val="20"/>
              </w:rPr>
              <w:t>Orchestrace primárního snapshot</w:t>
            </w:r>
            <w:r>
              <w:rPr>
                <w:rFonts w:ascii="CIDFont+F3" w:eastAsia="Times New Roman" w:hAnsi="CIDFont+F3"/>
                <w:sz w:val="20"/>
                <w:szCs w:val="20"/>
              </w:rPr>
              <w:br/>
              <w:t xml:space="preserve">viz </w:t>
            </w:r>
            <w:hyperlink r:id="rId7" w:history="1">
              <w:r w:rsidRPr="00F4400B">
                <w:rPr>
                  <w:rStyle w:val="Hypertextovodkaz"/>
                  <w:rFonts w:ascii="CIDFont+F3" w:eastAsia="Times New Roman" w:hAnsi="CIDFont+F3"/>
                  <w:sz w:val="20"/>
                  <w:szCs w:val="20"/>
                </w:rPr>
                <w:t>https://www.veeam.com/cz/storage-integrations.html</w:t>
              </w:r>
            </w:hyperlink>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4EBF7916" w14:textId="77777777" w:rsidR="00EC13B5" w:rsidRDefault="00EC13B5" w:rsidP="00F77B59">
            <w:pPr>
              <w:spacing w:after="0"/>
              <w:jc w:val="center"/>
            </w:pPr>
            <w:r w:rsidRPr="00DA441D">
              <w:t>Kompatibilita s provozovaným zálohovacím řešením Veeam – certifikace společností Veeam v oblastech:</w:t>
            </w:r>
            <w:r>
              <w:br/>
            </w:r>
          </w:p>
          <w:p w14:paraId="22952D0A" w14:textId="77777777" w:rsidR="00EC13B5" w:rsidRDefault="00EC13B5" w:rsidP="00EC13B5">
            <w:pPr>
              <w:autoSpaceDE w:val="0"/>
              <w:autoSpaceDN w:val="0"/>
              <w:spacing w:after="0"/>
              <w:contextualSpacing/>
              <w:jc w:val="center"/>
              <w:rPr>
                <w:rFonts w:ascii="CIDFont+F3" w:eastAsia="Times New Roman" w:hAnsi="CIDFont+F3"/>
                <w:sz w:val="20"/>
                <w:szCs w:val="20"/>
              </w:rPr>
            </w:pPr>
            <w:r>
              <w:rPr>
                <w:rFonts w:ascii="CIDFont+F3" w:eastAsia="Times New Roman" w:hAnsi="CIDFont+F3"/>
                <w:sz w:val="20"/>
                <w:szCs w:val="20"/>
              </w:rPr>
              <w:t>Zálohování ze snapshotů úložiště</w:t>
            </w:r>
          </w:p>
          <w:p w14:paraId="4FEDAFA0" w14:textId="77777777" w:rsidR="00EC13B5" w:rsidRPr="005F1947" w:rsidRDefault="00EC13B5" w:rsidP="00EC13B5">
            <w:pPr>
              <w:autoSpaceDE w:val="0"/>
              <w:autoSpaceDN w:val="0"/>
              <w:spacing w:after="0"/>
              <w:contextualSpacing/>
              <w:jc w:val="center"/>
              <w:rPr>
                <w:rFonts w:ascii="CIDFont+F3" w:eastAsia="Times New Roman" w:hAnsi="CIDFont+F3"/>
                <w:sz w:val="20"/>
                <w:szCs w:val="20"/>
              </w:rPr>
            </w:pPr>
            <w:r w:rsidRPr="005F1947">
              <w:rPr>
                <w:rFonts w:ascii="CIDFont+F3" w:eastAsia="Times New Roman" w:hAnsi="CIDFont+F3"/>
                <w:sz w:val="20"/>
                <w:szCs w:val="20"/>
              </w:rPr>
              <w:t>Zálohování ze snapshotů úložiště s uchováváním snapshotů</w:t>
            </w:r>
          </w:p>
          <w:p w14:paraId="6C77628A" w14:textId="77777777" w:rsidR="00EC13B5" w:rsidRPr="005F1947" w:rsidRDefault="00EC13B5" w:rsidP="00EC13B5">
            <w:pPr>
              <w:autoSpaceDE w:val="0"/>
              <w:autoSpaceDN w:val="0"/>
              <w:spacing w:after="0"/>
              <w:contextualSpacing/>
              <w:jc w:val="center"/>
              <w:rPr>
                <w:rFonts w:ascii="CIDFont+F3" w:eastAsia="Times New Roman" w:hAnsi="CIDFont+F3"/>
                <w:sz w:val="20"/>
                <w:szCs w:val="20"/>
              </w:rPr>
            </w:pPr>
            <w:r w:rsidRPr="005F1947">
              <w:rPr>
                <w:rFonts w:ascii="CIDFont+F3" w:eastAsia="Times New Roman" w:hAnsi="CIDFont+F3"/>
                <w:sz w:val="20"/>
                <w:szCs w:val="20"/>
              </w:rPr>
              <w:t>Veeam Explorer pro snapshoty úložiště</w:t>
            </w:r>
          </w:p>
          <w:p w14:paraId="3B0C4B08" w14:textId="77777777" w:rsidR="00EC13B5" w:rsidRPr="005F1947" w:rsidRDefault="00EC13B5" w:rsidP="00EC13B5">
            <w:pPr>
              <w:autoSpaceDE w:val="0"/>
              <w:autoSpaceDN w:val="0"/>
              <w:spacing w:after="0"/>
              <w:contextualSpacing/>
              <w:jc w:val="center"/>
              <w:rPr>
                <w:rFonts w:ascii="CIDFont+F3" w:eastAsia="Times New Roman" w:hAnsi="CIDFont+F3"/>
                <w:sz w:val="20"/>
                <w:szCs w:val="20"/>
              </w:rPr>
            </w:pPr>
            <w:r w:rsidRPr="005F1947">
              <w:rPr>
                <w:rFonts w:ascii="CIDFont+F3" w:eastAsia="Times New Roman" w:hAnsi="CIDFont+F3"/>
                <w:sz w:val="20"/>
                <w:szCs w:val="20"/>
              </w:rPr>
              <w:t>On-Demand Sandbox pro snapshoty úložišť</w:t>
            </w:r>
          </w:p>
          <w:p w14:paraId="6B97BAAA" w14:textId="61A75855" w:rsidR="00EC13B5" w:rsidRDefault="00EC13B5" w:rsidP="00EC13B5">
            <w:pPr>
              <w:spacing w:after="0"/>
              <w:jc w:val="center"/>
              <w:rPr>
                <w:rFonts w:ascii="Times New Roman" w:hAnsi="Times New Roman"/>
                <w:sz w:val="20"/>
                <w:szCs w:val="20"/>
                <w:highlight w:val="yellow"/>
              </w:rPr>
            </w:pPr>
            <w:r>
              <w:rPr>
                <w:rFonts w:ascii="CIDFont+F3" w:eastAsia="Times New Roman" w:hAnsi="CIDFont+F3"/>
                <w:sz w:val="20"/>
                <w:szCs w:val="20"/>
              </w:rPr>
              <w:t>Orchestrace primárního snapshot</w:t>
            </w:r>
          </w:p>
        </w:tc>
      </w:tr>
      <w:tr w:rsidR="00EC13B5" w14:paraId="08DD2B74"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EE5D888" w14:textId="77777777" w:rsidR="00EC13B5" w:rsidRPr="00302DD8" w:rsidRDefault="00EC13B5" w:rsidP="00EC13B5">
            <w:pPr>
              <w:ind w:left="-225"/>
              <w:jc w:val="center"/>
              <w:rPr>
                <w:b/>
                <w:bCs/>
              </w:rPr>
            </w:pPr>
            <w:r w:rsidRPr="00302DD8">
              <w:rPr>
                <w:b/>
                <w:bCs/>
              </w:rPr>
              <w:t>Typ přístupu k datům</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02B0C2C2" w14:textId="62F31976" w:rsidR="00EC13B5" w:rsidRPr="00302DD8" w:rsidRDefault="00EC13B5" w:rsidP="00EC13B5">
            <w:pPr>
              <w:jc w:val="center"/>
            </w:pPr>
            <w:r w:rsidRPr="00302DD8">
              <w:t>Blokový, standard FCP a iSCSI</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522C4EF0" w14:textId="21D18679" w:rsidR="00EC13B5" w:rsidRPr="00302DD8" w:rsidRDefault="00EC13B5" w:rsidP="00EC13B5">
            <w:pPr>
              <w:jc w:val="center"/>
              <w:rPr>
                <w:b/>
                <w:bCs/>
              </w:rPr>
            </w:pPr>
            <w:r w:rsidRPr="00302DD8">
              <w:t>Blokový, standard FCP a iSCSI</w:t>
            </w:r>
          </w:p>
        </w:tc>
      </w:tr>
      <w:tr w:rsidR="00EC13B5" w14:paraId="5F8ACD6E"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D8B897" w14:textId="77777777" w:rsidR="00EC13B5" w:rsidRPr="00302DD8" w:rsidRDefault="00EC13B5" w:rsidP="00EC13B5">
            <w:pPr>
              <w:ind w:left="-225"/>
              <w:jc w:val="center"/>
              <w:rPr>
                <w:b/>
                <w:bCs/>
              </w:rPr>
            </w:pPr>
            <w:r w:rsidRPr="00302DD8">
              <w:rPr>
                <w:b/>
                <w:bCs/>
              </w:rPr>
              <w:t>Konektivita k hostitelským serverům</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402E3C37" w14:textId="2324B72F" w:rsidR="00EC13B5" w:rsidRPr="00302DD8" w:rsidRDefault="00EC13B5" w:rsidP="00EC13B5">
            <w:pPr>
              <w:jc w:val="center"/>
            </w:pPr>
            <w:r w:rsidRPr="00302DD8">
              <w:t>Diskové pole podporuje připojení diskového pole blokovým přístupem pomocí 16Gbit FC (min. 4x na řadič) a 10Gbit iSCSI (min. 2x na řadič)</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48C8EF22" w14:textId="5C4AD32D" w:rsidR="00EC13B5" w:rsidRPr="00302DD8" w:rsidRDefault="00EC13B5" w:rsidP="00EC13B5">
            <w:pPr>
              <w:jc w:val="center"/>
              <w:rPr>
                <w:b/>
                <w:bCs/>
              </w:rPr>
            </w:pPr>
            <w:r w:rsidRPr="00302DD8">
              <w:t>Diskové pole podporuje připojení diskového pole blokovým přístupem pomocí 16Gbit FC ( 4x na řadič) a 10Gbit iSCSI ( 2x na řadič)</w:t>
            </w:r>
          </w:p>
        </w:tc>
      </w:tr>
      <w:tr w:rsidR="00EC13B5" w14:paraId="25B56D2A"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AF7EC3F" w14:textId="59D6EA46" w:rsidR="00EC13B5" w:rsidRPr="00302DD8" w:rsidRDefault="00EC13B5" w:rsidP="00EC13B5">
            <w:pPr>
              <w:ind w:left="-225"/>
              <w:jc w:val="center"/>
              <w:rPr>
                <w:b/>
                <w:bCs/>
              </w:rPr>
            </w:pPr>
            <w:r w:rsidRPr="00302DD8">
              <w:rPr>
                <w:b/>
                <w:bCs/>
              </w:rPr>
              <w:t>Počet hostitelských serverů</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442F0D52" w14:textId="77777777" w:rsidR="00EC13B5" w:rsidRPr="00302DD8" w:rsidRDefault="00EC13B5" w:rsidP="00EC13B5">
            <w:pPr>
              <w:jc w:val="center"/>
            </w:pPr>
            <w:r w:rsidRPr="00302DD8">
              <w:t>Diskové pole obsahuje licence na neomezený počet připojení hostitelských serverů</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5C1ED3EF" w14:textId="79DA080C" w:rsidR="00EC13B5" w:rsidRPr="00302DD8" w:rsidRDefault="00EC13B5" w:rsidP="00EC13B5">
            <w:pPr>
              <w:jc w:val="center"/>
              <w:rPr>
                <w:b/>
                <w:bCs/>
              </w:rPr>
            </w:pPr>
            <w:r w:rsidRPr="00302DD8">
              <w:t>Diskové pole obsahuje licence na neomezený počet připojení hostitelských serverů</w:t>
            </w:r>
          </w:p>
        </w:tc>
      </w:tr>
      <w:tr w:rsidR="00EC13B5" w14:paraId="580C20E8"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C29A8F8" w14:textId="77777777" w:rsidR="00EC13B5" w:rsidRPr="00302DD8" w:rsidRDefault="00EC13B5" w:rsidP="00EC13B5">
            <w:pPr>
              <w:ind w:left="-225"/>
              <w:jc w:val="center"/>
              <w:rPr>
                <w:b/>
                <w:bCs/>
              </w:rPr>
            </w:pPr>
            <w:r w:rsidRPr="00302DD8">
              <w:rPr>
                <w:b/>
                <w:bCs/>
              </w:rPr>
              <w:t>Snapshot</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2543FB3A" w14:textId="77777777" w:rsidR="00EC13B5" w:rsidRPr="00302DD8" w:rsidRDefault="00EC13B5" w:rsidP="00EC13B5">
            <w:pPr>
              <w:jc w:val="center"/>
            </w:pPr>
            <w:r w:rsidRPr="00302DD8">
              <w:t>Možnost vytváření snapshotů a klonů</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3C099E56" w14:textId="3BEEA090" w:rsidR="00EC13B5" w:rsidRPr="00302DD8" w:rsidRDefault="00EC13B5" w:rsidP="00EC13B5">
            <w:pPr>
              <w:jc w:val="center"/>
              <w:rPr>
                <w:b/>
                <w:bCs/>
              </w:rPr>
            </w:pPr>
            <w:r w:rsidRPr="00302DD8">
              <w:t>Možnost vytváření snapshotů a klonů</w:t>
            </w:r>
          </w:p>
        </w:tc>
      </w:tr>
      <w:tr w:rsidR="00EC13B5" w14:paraId="09420025"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457520D" w14:textId="77777777" w:rsidR="00EC13B5" w:rsidRPr="00302DD8" w:rsidRDefault="00EC13B5" w:rsidP="00EC13B5">
            <w:pPr>
              <w:ind w:left="-225"/>
              <w:jc w:val="center"/>
              <w:rPr>
                <w:b/>
                <w:bCs/>
              </w:rPr>
            </w:pPr>
            <w:r w:rsidRPr="00302DD8">
              <w:rPr>
                <w:b/>
                <w:bCs/>
              </w:rPr>
              <w:t>Další funkce</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04F39A89" w14:textId="77777777" w:rsidR="00EC13B5" w:rsidRPr="00302DD8" w:rsidRDefault="00EC13B5" w:rsidP="00EC13B5">
            <w:pPr>
              <w:jc w:val="center"/>
            </w:pPr>
            <w:r w:rsidRPr="00302DD8">
              <w:t>Upgrade software a hardware u řadičů je proveditelné za chodu a bez ztráty přístupu hostitelských serverů k datům</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107C3D22" w14:textId="3E9623E7" w:rsidR="00EC13B5" w:rsidRPr="00302DD8" w:rsidRDefault="00EC13B5" w:rsidP="00EC13B5">
            <w:pPr>
              <w:jc w:val="center"/>
              <w:rPr>
                <w:b/>
                <w:bCs/>
              </w:rPr>
            </w:pPr>
            <w:r w:rsidRPr="00302DD8">
              <w:t>Upgrade software a hardware u řadičů je provediteln</w:t>
            </w:r>
            <w:r w:rsidR="00F942FD">
              <w:t>ý</w:t>
            </w:r>
            <w:r w:rsidRPr="00302DD8">
              <w:t xml:space="preserve"> za chodu a bez ztráty přístupu hostitelských serverů k datům</w:t>
            </w:r>
          </w:p>
        </w:tc>
      </w:tr>
      <w:tr w:rsidR="00EC13B5" w14:paraId="4FA0C424"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40C4729"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2612C0D2" w14:textId="77777777" w:rsidR="00EC13B5" w:rsidRPr="00302DD8" w:rsidRDefault="00EC13B5" w:rsidP="00EC13B5">
            <w:pPr>
              <w:jc w:val="center"/>
            </w:pPr>
            <w:r w:rsidRPr="00302DD8">
              <w:t>Restart řadiče diskového pole je proveditelné za chodu a bez ztráty přístupu hostitelských serverů k datům</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060D8480" w14:textId="1DB11256" w:rsidR="00EC13B5" w:rsidRPr="00302DD8" w:rsidRDefault="00EC13B5" w:rsidP="00EC13B5">
            <w:pPr>
              <w:jc w:val="center"/>
            </w:pPr>
            <w:r w:rsidRPr="00302DD8">
              <w:t>Restart řadiče diskového pole je provediteln</w:t>
            </w:r>
            <w:r w:rsidR="00F942FD">
              <w:t>ý</w:t>
            </w:r>
            <w:r w:rsidRPr="00302DD8">
              <w:t xml:space="preserve"> za chodu a bez ztráty přístupu hostitelských serverů k datům</w:t>
            </w:r>
          </w:p>
        </w:tc>
      </w:tr>
      <w:tr w:rsidR="00EC13B5" w14:paraId="5B725BFA"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5918845"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1B25AE30" w14:textId="77777777" w:rsidR="00EC13B5" w:rsidRPr="00302DD8" w:rsidRDefault="00EC13B5" w:rsidP="00EC13B5">
            <w:pPr>
              <w:jc w:val="center"/>
            </w:pPr>
            <w:r w:rsidRPr="00302DD8">
              <w:t>SW pro redundantní datové cesty v ceně řešení (MPIO)</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0F98293A" w14:textId="44F05257" w:rsidR="00EC13B5" w:rsidRPr="00302DD8" w:rsidRDefault="00EC13B5" w:rsidP="00EC13B5">
            <w:pPr>
              <w:jc w:val="center"/>
              <w:rPr>
                <w:b/>
                <w:bCs/>
              </w:rPr>
            </w:pPr>
            <w:r w:rsidRPr="00302DD8">
              <w:t>SW pro redundantní datové cesty v ceně řešení (MPIO)</w:t>
            </w:r>
          </w:p>
        </w:tc>
      </w:tr>
      <w:tr w:rsidR="00EC13B5" w14:paraId="4DE9F7BD"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F99269A"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016A9CEB" w14:textId="77777777" w:rsidR="00EC13B5" w:rsidRPr="00302DD8" w:rsidRDefault="00EC13B5" w:rsidP="00EC13B5">
            <w:pPr>
              <w:jc w:val="center"/>
            </w:pPr>
            <w:r w:rsidRPr="00302DD8">
              <w:t xml:space="preserve">Diskové pole podporuje aktivní tiering </w:t>
            </w:r>
            <w:r>
              <w:t>pro optimalizaci výkonu přes několik výkonově rozdílných skupin médií (SSD-10K-7K)</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721294F9" w14:textId="05244F17" w:rsidR="00EC13B5" w:rsidRPr="00302DD8" w:rsidRDefault="00EC13B5" w:rsidP="00EC13B5">
            <w:pPr>
              <w:jc w:val="center"/>
              <w:rPr>
                <w:b/>
                <w:bCs/>
              </w:rPr>
            </w:pPr>
            <w:r w:rsidRPr="00302DD8">
              <w:t xml:space="preserve">Diskové pole podporuje aktivní tiering </w:t>
            </w:r>
            <w:r>
              <w:t>pro optimalizaci výkonu přes 3 výkonově rozdílné skupiny médií (SSD-10K-7K)</w:t>
            </w:r>
          </w:p>
        </w:tc>
      </w:tr>
      <w:tr w:rsidR="00EC13B5" w14:paraId="2D0EFEAB"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3D1E69A"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46886CB9" w14:textId="0D003150" w:rsidR="00EC13B5" w:rsidRPr="00302DD8" w:rsidRDefault="00EC13B5" w:rsidP="00EC13B5">
            <w:pPr>
              <w:jc w:val="center"/>
            </w:pPr>
            <w:r w:rsidRPr="00302DD8">
              <w:t>Diskové pole podporuje In-line kompresi a obsahuje licence pro plné využití této funkce na neomezený počet připojení hostitelských serverů</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7ABFD9AF" w14:textId="20F2574F" w:rsidR="00EC13B5" w:rsidRPr="00302DD8" w:rsidRDefault="00EC13B5" w:rsidP="00EC13B5">
            <w:pPr>
              <w:jc w:val="center"/>
              <w:rPr>
                <w:b/>
                <w:bCs/>
              </w:rPr>
            </w:pPr>
            <w:r w:rsidRPr="00752729">
              <w:t>Diskové pole podporuje In-line kompresi a obsahuje licence pro plné využití této funkce na neomezený počet připojení hostitelských serverů</w:t>
            </w:r>
          </w:p>
        </w:tc>
      </w:tr>
      <w:tr w:rsidR="00EC13B5" w14:paraId="4BDC8FD4"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34CB5C5" w14:textId="77777777" w:rsidR="00EC13B5" w:rsidRPr="00302DD8" w:rsidRDefault="00EC13B5" w:rsidP="00EC13B5">
            <w:pPr>
              <w:ind w:left="-225"/>
              <w:jc w:val="center"/>
              <w:rPr>
                <w:b/>
                <w:bCs/>
              </w:rPr>
            </w:pPr>
            <w:r w:rsidRPr="00302DD8">
              <w:rPr>
                <w:b/>
                <w:bCs/>
              </w:rPr>
              <w:t>Správa diskového pole</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20E623A1" w14:textId="77777777" w:rsidR="00EC13B5" w:rsidRPr="00302DD8" w:rsidRDefault="00EC13B5" w:rsidP="00EC13B5">
            <w:pPr>
              <w:jc w:val="center"/>
            </w:pPr>
            <w:r w:rsidRPr="00302DD8">
              <w:t>SW pro plnohodnotnou správu diskového pole a diskových subsystémů, možnost ovládání přes CLI, GUI (ze std. web browseru nebo klientské aplikace)</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37F1A1E5" w14:textId="4A98EE65" w:rsidR="00EC13B5" w:rsidRPr="00302DD8" w:rsidRDefault="00EC13B5" w:rsidP="00EC13B5">
            <w:pPr>
              <w:jc w:val="center"/>
              <w:rPr>
                <w:b/>
                <w:bCs/>
              </w:rPr>
            </w:pPr>
            <w:r w:rsidRPr="00302DD8">
              <w:t>SW pro plnohodnotnou správu diskového pole a diskových subsystémů, možnost ovládání přes CLI, GUI (ze std. web browseru nebo klientské aplikace)</w:t>
            </w:r>
          </w:p>
        </w:tc>
      </w:tr>
      <w:tr w:rsidR="00EC13B5" w14:paraId="3F24F90B"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7869659" w14:textId="77777777" w:rsidR="00EC13B5" w:rsidRPr="00302DD8" w:rsidRDefault="00EC13B5" w:rsidP="00EC13B5">
            <w:pPr>
              <w:ind w:left="-225"/>
              <w:jc w:val="center"/>
              <w:rPr>
                <w:b/>
                <w:bCs/>
              </w:rPr>
            </w:pPr>
            <w:r w:rsidRPr="00302DD8">
              <w:rPr>
                <w:b/>
                <w:bCs/>
              </w:rPr>
              <w:t>Monitoring</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3142C879" w14:textId="77777777" w:rsidR="00EC13B5" w:rsidRPr="00302DD8" w:rsidRDefault="00EC13B5" w:rsidP="00EC13B5">
            <w:pPr>
              <w:jc w:val="center"/>
            </w:pPr>
            <w:r w:rsidRPr="00302DD8">
              <w:t>Informace o stavu pole je možno sledovat pomocí protokolu SNMP v. 2c, 3</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6A119243" w14:textId="2A793AAE" w:rsidR="00EC13B5" w:rsidRPr="00302DD8" w:rsidRDefault="00EC13B5" w:rsidP="00EC13B5">
            <w:pPr>
              <w:jc w:val="center"/>
              <w:rPr>
                <w:b/>
                <w:bCs/>
              </w:rPr>
            </w:pPr>
            <w:r w:rsidRPr="00302DD8">
              <w:t>Informace o stavu pole je možno sledovat pomocí protokolu SNMP v. 2c, 3</w:t>
            </w:r>
          </w:p>
        </w:tc>
      </w:tr>
      <w:tr w:rsidR="00EC13B5" w14:paraId="772940C1"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872F9A2" w14:textId="77777777" w:rsidR="00EC13B5" w:rsidRPr="00302DD8" w:rsidRDefault="00EC13B5" w:rsidP="00EC13B5">
            <w:pPr>
              <w:ind w:left="-225"/>
              <w:jc w:val="center"/>
              <w:rPr>
                <w:b/>
                <w:bCs/>
              </w:rPr>
            </w:pPr>
            <w:r w:rsidRPr="00302DD8">
              <w:rPr>
                <w:b/>
                <w:bCs/>
              </w:rPr>
              <w:t>Servisní podpora</w:t>
            </w:r>
          </w:p>
        </w:tc>
        <w:tc>
          <w:tcPr>
            <w:tcW w:w="4049" w:type="dxa"/>
            <w:tcBorders>
              <w:top w:val="single" w:sz="4" w:space="0" w:color="auto"/>
              <w:left w:val="single" w:sz="4" w:space="0" w:color="auto"/>
              <w:bottom w:val="single" w:sz="4" w:space="0" w:color="auto"/>
              <w:right w:val="single" w:sz="4" w:space="0" w:color="auto"/>
            </w:tcBorders>
            <w:shd w:val="clear" w:color="auto" w:fill="auto"/>
            <w:hideMark/>
          </w:tcPr>
          <w:p w14:paraId="3DDF7F23" w14:textId="1649BD0C" w:rsidR="00EC13B5" w:rsidRPr="00302DD8" w:rsidRDefault="00EC13B5" w:rsidP="00EC13B5">
            <w:pPr>
              <w:jc w:val="center"/>
            </w:pPr>
            <w:r w:rsidRPr="003A4F3C">
              <w:t xml:space="preserve">Je požadován záruční servis 5 let, SLA </w:t>
            </w:r>
            <w:r>
              <w:t>24</w:t>
            </w:r>
            <w:r w:rsidRPr="003A4F3C">
              <w:t>x</w:t>
            </w:r>
            <w:r>
              <w:t>7</w:t>
            </w:r>
            <w:r w:rsidRPr="003A4F3C">
              <w:t xml:space="preserve"> s opravou do 24h, tedy doručení náhradních dílů a servisní zásah technika na místě instalace </w:t>
            </w:r>
            <w:r>
              <w:t>s</w:t>
            </w:r>
            <w:r w:rsidRPr="003A4F3C">
              <w:t xml:space="preserve"> garancí opravy do 24 hodin od nahlášení poruchy. Servis musí být pokryt adekvátním typem servisu poskytovaným výrobcem zařízení.</w:t>
            </w:r>
            <w:r>
              <w:t xml:space="preserve"> </w:t>
            </w:r>
            <w:r w:rsidRPr="002422DD">
              <w:t xml:space="preserve">Záruka </w:t>
            </w:r>
            <w:r>
              <w:t>se vztahuje i na</w:t>
            </w:r>
            <w:r w:rsidRPr="002422DD">
              <w:t xml:space="preserve"> bateri</w:t>
            </w:r>
            <w:r>
              <w:t>i</w:t>
            </w:r>
            <w:r w:rsidRPr="002422DD">
              <w:t xml:space="preserve"> pro zálohu cache</w:t>
            </w:r>
            <w:r>
              <w:t>, pokud je tato technologie použita.</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421D3FE6" w14:textId="5B030E31" w:rsidR="00EC13B5" w:rsidRPr="00302DD8" w:rsidRDefault="00EC13B5" w:rsidP="00EC13B5">
            <w:pPr>
              <w:jc w:val="center"/>
              <w:rPr>
                <w:b/>
                <w:bCs/>
              </w:rPr>
            </w:pPr>
            <w:r>
              <w:t>Z</w:t>
            </w:r>
            <w:r w:rsidRPr="003A4F3C">
              <w:t xml:space="preserve">áruční servis 5 let, SLA </w:t>
            </w:r>
            <w:r>
              <w:t>24</w:t>
            </w:r>
            <w:r w:rsidRPr="003A4F3C">
              <w:t>x</w:t>
            </w:r>
            <w:r>
              <w:t>7</w:t>
            </w:r>
            <w:r w:rsidRPr="003A4F3C">
              <w:t xml:space="preserve"> s opravou do 24h, tedy doručení náhradních dílů a servisní zásah technika na místě instalace </w:t>
            </w:r>
            <w:r>
              <w:t>s</w:t>
            </w:r>
            <w:r w:rsidRPr="003A4F3C">
              <w:t xml:space="preserve"> garancí opravy do 24 hodin od nahlášení poruchy. Servis </w:t>
            </w:r>
            <w:r>
              <w:t>je</w:t>
            </w:r>
            <w:r w:rsidRPr="003A4F3C">
              <w:t xml:space="preserve"> pokryt adekvátním typem servisu poskytovaným výrobcem zařízení</w:t>
            </w:r>
            <w:r>
              <w:t xml:space="preserve"> IBM</w:t>
            </w:r>
            <w:r w:rsidRPr="003A4F3C">
              <w:t>.</w:t>
            </w:r>
            <w:r>
              <w:t xml:space="preserve"> </w:t>
            </w:r>
            <w:r w:rsidRPr="002422DD">
              <w:t xml:space="preserve">Záruka </w:t>
            </w:r>
            <w:r>
              <w:t>se vztahuje i na</w:t>
            </w:r>
            <w:r w:rsidRPr="002422DD">
              <w:t xml:space="preserve"> bateri</w:t>
            </w:r>
            <w:r>
              <w:t>i</w:t>
            </w:r>
            <w:r w:rsidRPr="002422DD">
              <w:t xml:space="preserve"> pro zálohu cache</w:t>
            </w:r>
            <w:r>
              <w:t>.</w:t>
            </w:r>
          </w:p>
        </w:tc>
      </w:tr>
      <w:tr w:rsidR="00EC13B5" w14:paraId="681DF214"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4A62307"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749A8135" w14:textId="77777777" w:rsidR="00EC13B5" w:rsidRPr="003A4F3C" w:rsidRDefault="00EC13B5" w:rsidP="00EC13B5">
            <w:pPr>
              <w:jc w:val="center"/>
            </w:pPr>
            <w:r w:rsidRPr="003A4F3C">
              <w:t>Záruční servis musí plně pokrývat i flash komponenty jako jsou SSD disky či NVRAM karty, včetně wear-out. Pro každé opotřebené či vadné flash médium je požadována jeho bezplatná záruční výměna.</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665BBAE6" w14:textId="1AB96207" w:rsidR="00EC13B5" w:rsidRDefault="00EC13B5" w:rsidP="00EC13B5">
            <w:pPr>
              <w:jc w:val="center"/>
              <w:rPr>
                <w:rFonts w:ascii="Times New Roman" w:hAnsi="Times New Roman"/>
                <w:sz w:val="20"/>
                <w:szCs w:val="20"/>
                <w:highlight w:val="yellow"/>
              </w:rPr>
            </w:pPr>
            <w:r w:rsidRPr="003A4F3C">
              <w:t>Záruční servis plně pokrýv</w:t>
            </w:r>
            <w:r>
              <w:t>á</w:t>
            </w:r>
            <w:r w:rsidRPr="003A4F3C">
              <w:t xml:space="preserve"> i flash komponenty jako jsou SSD disky či NVRAM karty, včetně wear-out. Pro každé opotřebené či vadné flash médium je </w:t>
            </w:r>
            <w:r>
              <w:t>zajištěna</w:t>
            </w:r>
            <w:r w:rsidRPr="003A4F3C">
              <w:t xml:space="preserve"> bezplatná záruční výměna.</w:t>
            </w:r>
          </w:p>
        </w:tc>
      </w:tr>
      <w:tr w:rsidR="00EC13B5" w14:paraId="517D7B7A"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5FDCD204" w14:textId="77777777" w:rsidR="00EC13B5" w:rsidRPr="00302DD8" w:rsidRDefault="00EC13B5" w:rsidP="00EC13B5">
            <w:pPr>
              <w:ind w:left="-225"/>
              <w:jc w:val="center"/>
              <w:rPr>
                <w:b/>
                <w:bCs/>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571BABF" w14:textId="757AF18C" w:rsidR="00EC13B5" w:rsidRPr="003A4F3C" w:rsidRDefault="00EC13B5" w:rsidP="00EC13B5">
            <w:pPr>
              <w:jc w:val="center"/>
            </w:pPr>
            <w:r w:rsidRPr="003A4F3C">
              <w:t>Ponechání vadných médií u klienta</w:t>
            </w:r>
            <w:r>
              <w:t>.</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6715FC50" w14:textId="7171381B" w:rsidR="00EC13B5" w:rsidRDefault="00EC13B5" w:rsidP="00EC13B5">
            <w:pPr>
              <w:jc w:val="center"/>
              <w:rPr>
                <w:rFonts w:ascii="Times New Roman" w:hAnsi="Times New Roman"/>
                <w:sz w:val="20"/>
                <w:szCs w:val="20"/>
                <w:highlight w:val="yellow"/>
              </w:rPr>
            </w:pPr>
            <w:r w:rsidRPr="002A28B7">
              <w:t>Ponechání vadných médií u klienta. Jedná se o službu poskytovanou výrobcem.</w:t>
            </w:r>
          </w:p>
        </w:tc>
      </w:tr>
      <w:tr w:rsidR="00EC13B5" w14:paraId="10F0EF52" w14:textId="77777777" w:rsidTr="00EC13B5">
        <w:trPr>
          <w:trHeight w:val="625"/>
          <w:tblHead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55F6DF2B" w14:textId="77777777" w:rsidR="00EC13B5" w:rsidRPr="00302DD8" w:rsidRDefault="00EC13B5" w:rsidP="00EC13B5">
            <w:pPr>
              <w:ind w:left="-225"/>
              <w:jc w:val="center"/>
              <w:rPr>
                <w:b/>
                <w:bCs/>
              </w:rPr>
            </w:pPr>
            <w:r>
              <w:rPr>
                <w:b/>
                <w:bCs/>
              </w:rPr>
              <w:t>Instalace a implementace</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7ADC6B61" w14:textId="77777777" w:rsidR="00EC13B5" w:rsidRPr="003A4F3C" w:rsidRDefault="00EC13B5" w:rsidP="00EC13B5">
            <w:pPr>
              <w:jc w:val="center"/>
            </w:pPr>
            <w:r w:rsidRPr="003A4F3C">
              <w:t>Příprava instalace, konfigurace a integrace, včetně základního proškolení administrátorů.</w:t>
            </w:r>
          </w:p>
        </w:tc>
        <w:tc>
          <w:tcPr>
            <w:tcW w:w="3498" w:type="dxa"/>
            <w:tcBorders>
              <w:top w:val="single" w:sz="4" w:space="0" w:color="auto"/>
              <w:left w:val="single" w:sz="4" w:space="0" w:color="auto"/>
              <w:bottom w:val="single" w:sz="4" w:space="0" w:color="auto"/>
              <w:right w:val="single" w:sz="4" w:space="0" w:color="auto"/>
            </w:tcBorders>
            <w:shd w:val="clear" w:color="auto" w:fill="auto"/>
          </w:tcPr>
          <w:p w14:paraId="7510649E" w14:textId="6597779D" w:rsidR="00EC13B5" w:rsidRDefault="00EC13B5" w:rsidP="00EC13B5">
            <w:pPr>
              <w:jc w:val="center"/>
              <w:rPr>
                <w:rFonts w:ascii="Times New Roman" w:hAnsi="Times New Roman"/>
                <w:sz w:val="20"/>
                <w:szCs w:val="20"/>
                <w:highlight w:val="yellow"/>
              </w:rPr>
            </w:pPr>
            <w:r w:rsidRPr="003A4F3C">
              <w:t>Příprava instalace, konfigurace a integrace, včetně základního proškolení administrátorů.</w:t>
            </w:r>
          </w:p>
        </w:tc>
      </w:tr>
    </w:tbl>
    <w:p w14:paraId="2A097357" w14:textId="77777777" w:rsidR="00403F62" w:rsidRPr="00A7121B" w:rsidRDefault="00403F62" w:rsidP="00403F62">
      <w:pPr>
        <w:spacing w:after="240"/>
        <w:jc w:val="both"/>
      </w:pPr>
      <w:r w:rsidRPr="00A7121B">
        <w:t xml:space="preserve">Zadavatel ve sloupci </w:t>
      </w:r>
      <w:r>
        <w:rPr>
          <w:rFonts w:cs="Calibri"/>
        </w:rPr>
        <w:t>„</w:t>
      </w:r>
      <w:r w:rsidRPr="00A7121B">
        <w:t xml:space="preserve">minimální požadavek“ zadal minimální požadované parametry poptávaných zařízení, </w:t>
      </w:r>
      <w:r>
        <w:t>dodavatel</w:t>
      </w:r>
      <w:r w:rsidRPr="00A7121B">
        <w:t xml:space="preserve"> může nabídnout vyšší konfiguraci. </w:t>
      </w:r>
    </w:p>
    <w:p w14:paraId="479A8C06" w14:textId="77777777" w:rsidR="00403F62" w:rsidRDefault="00403F62" w:rsidP="0064242D">
      <w:pPr>
        <w:rPr>
          <w:rFonts w:ascii="Arial" w:hAnsi="Arial" w:cs="Arial"/>
          <w:b/>
        </w:rPr>
      </w:pPr>
    </w:p>
    <w:sectPr w:rsidR="00403F62" w:rsidSect="00ED40A4">
      <w:pgSz w:w="11906" w:h="16838"/>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F610B" w14:textId="77777777" w:rsidR="00C20122" w:rsidRDefault="00C20122" w:rsidP="0064242D">
      <w:pPr>
        <w:spacing w:after="0" w:line="240" w:lineRule="auto"/>
      </w:pPr>
      <w:r>
        <w:separator/>
      </w:r>
    </w:p>
  </w:endnote>
  <w:endnote w:type="continuationSeparator" w:id="0">
    <w:p w14:paraId="0B96116A" w14:textId="77777777" w:rsidR="00C20122" w:rsidRDefault="00C20122" w:rsidP="0064242D">
      <w:pPr>
        <w:spacing w:after="0" w:line="240" w:lineRule="auto"/>
      </w:pPr>
      <w:r>
        <w:continuationSeparator/>
      </w:r>
    </w:p>
  </w:endnote>
  <w:endnote w:type="continuationNotice" w:id="1">
    <w:p w14:paraId="457A8A90" w14:textId="77777777" w:rsidR="00C20122" w:rsidRDefault="00C20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MT">
    <w:altName w:val="Times New Roman"/>
    <w:panose1 w:val="00000000000000000000"/>
    <w:charset w:val="EE"/>
    <w:family w:val="swiss"/>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IDFont+F3">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27E22" w14:textId="77777777" w:rsidR="00C20122" w:rsidRDefault="00C20122" w:rsidP="0064242D">
      <w:pPr>
        <w:spacing w:after="0" w:line="240" w:lineRule="auto"/>
      </w:pPr>
      <w:r>
        <w:separator/>
      </w:r>
    </w:p>
  </w:footnote>
  <w:footnote w:type="continuationSeparator" w:id="0">
    <w:p w14:paraId="04F78E79" w14:textId="77777777" w:rsidR="00C20122" w:rsidRDefault="00C20122" w:rsidP="0064242D">
      <w:pPr>
        <w:spacing w:after="0" w:line="240" w:lineRule="auto"/>
      </w:pPr>
      <w:r>
        <w:continuationSeparator/>
      </w:r>
    </w:p>
  </w:footnote>
  <w:footnote w:type="continuationNotice" w:id="1">
    <w:p w14:paraId="2642C611" w14:textId="77777777" w:rsidR="00C20122" w:rsidRDefault="00C201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20638"/>
    <w:multiLevelType w:val="hybridMultilevel"/>
    <w:tmpl w:val="694C1632"/>
    <w:lvl w:ilvl="0" w:tplc="5ACCCEC8">
      <w:start w:val="4"/>
      <w:numFmt w:val="bullet"/>
      <w:lvlText w:val="-"/>
      <w:lvlJc w:val="left"/>
      <w:pPr>
        <w:ind w:left="720" w:hanging="360"/>
      </w:pPr>
      <w:rPr>
        <w:rFonts w:ascii="ArialMT" w:eastAsia="Times New Roman" w:hAnsi="ArialMT"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C63FEE"/>
    <w:multiLevelType w:val="hybridMultilevel"/>
    <w:tmpl w:val="A4D28636"/>
    <w:lvl w:ilvl="0" w:tplc="C50288D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B58DB"/>
    <w:multiLevelType w:val="multilevel"/>
    <w:tmpl w:val="7936B2D2"/>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 w15:restartNumberingAfterBreak="0">
    <w:nsid w:val="0FD805CB"/>
    <w:multiLevelType w:val="hybridMultilevel"/>
    <w:tmpl w:val="B10A3942"/>
    <w:lvl w:ilvl="0" w:tplc="D316AA96">
      <w:start w:val="1"/>
      <w:numFmt w:val="decimal"/>
      <w:lvlText w:val="3.%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1A7B2A06"/>
    <w:multiLevelType w:val="multilevel"/>
    <w:tmpl w:val="A6405B7C"/>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944" w:hanging="720"/>
      </w:pPr>
      <w:rPr>
        <w:rFonts w:eastAsia="Times New Roman" w:hint="default"/>
        <w:color w:val="000000"/>
        <w:sz w:val="22"/>
        <w:szCs w:val="22"/>
      </w:rPr>
    </w:lvl>
    <w:lvl w:ilvl="2">
      <w:start w:val="1"/>
      <w:numFmt w:val="decimal"/>
      <w:lvlText w:val="%1.%2.%3."/>
      <w:lvlJc w:val="left"/>
      <w:pPr>
        <w:ind w:left="1168" w:hanging="720"/>
      </w:pPr>
      <w:rPr>
        <w:rFonts w:eastAsia="Times New Roman" w:hint="default"/>
        <w:color w:val="000000"/>
      </w:rPr>
    </w:lvl>
    <w:lvl w:ilvl="3">
      <w:start w:val="1"/>
      <w:numFmt w:val="decimal"/>
      <w:lvlText w:val="%1.%2.%3.%4."/>
      <w:lvlJc w:val="left"/>
      <w:pPr>
        <w:ind w:left="1752" w:hanging="1080"/>
      </w:pPr>
      <w:rPr>
        <w:rFonts w:eastAsia="Times New Roman" w:hint="default"/>
        <w:color w:val="000000"/>
      </w:rPr>
    </w:lvl>
    <w:lvl w:ilvl="4">
      <w:start w:val="1"/>
      <w:numFmt w:val="decimal"/>
      <w:lvlText w:val="%1.%2.%3.%4.%5."/>
      <w:lvlJc w:val="left"/>
      <w:pPr>
        <w:ind w:left="1976" w:hanging="1080"/>
      </w:pPr>
      <w:rPr>
        <w:rFonts w:eastAsia="Times New Roman" w:hint="default"/>
        <w:color w:val="000000"/>
      </w:rPr>
    </w:lvl>
    <w:lvl w:ilvl="5">
      <w:start w:val="1"/>
      <w:numFmt w:val="decimal"/>
      <w:lvlText w:val="%1.%2.%3.%4.%5.%6."/>
      <w:lvlJc w:val="left"/>
      <w:pPr>
        <w:ind w:left="2560" w:hanging="1440"/>
      </w:pPr>
      <w:rPr>
        <w:rFonts w:eastAsia="Times New Roman" w:hint="default"/>
        <w:color w:val="000000"/>
      </w:rPr>
    </w:lvl>
    <w:lvl w:ilvl="6">
      <w:start w:val="1"/>
      <w:numFmt w:val="decimal"/>
      <w:lvlText w:val="%1.%2.%3.%4.%5.%6.%7."/>
      <w:lvlJc w:val="left"/>
      <w:pPr>
        <w:ind w:left="2784" w:hanging="1440"/>
      </w:pPr>
      <w:rPr>
        <w:rFonts w:eastAsia="Times New Roman" w:hint="default"/>
        <w:color w:val="000000"/>
      </w:rPr>
    </w:lvl>
    <w:lvl w:ilvl="7">
      <w:start w:val="1"/>
      <w:numFmt w:val="decimal"/>
      <w:lvlText w:val="%1.%2.%3.%4.%5.%6.%7.%8."/>
      <w:lvlJc w:val="left"/>
      <w:pPr>
        <w:ind w:left="3368" w:hanging="1800"/>
      </w:pPr>
      <w:rPr>
        <w:rFonts w:eastAsia="Times New Roman" w:hint="default"/>
        <w:color w:val="000000"/>
      </w:rPr>
    </w:lvl>
    <w:lvl w:ilvl="8">
      <w:start w:val="1"/>
      <w:numFmt w:val="decimal"/>
      <w:lvlText w:val="%1.%2.%3.%4.%5.%6.%7.%8.%9."/>
      <w:lvlJc w:val="left"/>
      <w:pPr>
        <w:ind w:left="3592" w:hanging="1800"/>
      </w:pPr>
      <w:rPr>
        <w:rFonts w:eastAsia="Times New Roman" w:hint="default"/>
        <w:color w:val="000000"/>
      </w:rPr>
    </w:lvl>
  </w:abstractNum>
  <w:abstractNum w:abstractNumId="5" w15:restartNumberingAfterBreak="0">
    <w:nsid w:val="1A9A29BA"/>
    <w:multiLevelType w:val="hybridMultilevel"/>
    <w:tmpl w:val="32B6C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0456D"/>
    <w:multiLevelType w:val="hybridMultilevel"/>
    <w:tmpl w:val="6114C3D6"/>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E3D9F"/>
    <w:multiLevelType w:val="singleLevel"/>
    <w:tmpl w:val="A3E2C730"/>
    <w:lvl w:ilvl="0">
      <w:start w:val="1"/>
      <w:numFmt w:val="bullet"/>
      <w:pStyle w:val="Znaka1"/>
      <w:lvlText w:val=""/>
      <w:lvlJc w:val="left"/>
      <w:pPr>
        <w:tabs>
          <w:tab w:val="num" w:pos="360"/>
        </w:tabs>
      </w:pPr>
      <w:rPr>
        <w:rFonts w:ascii="Wingdings" w:hAnsi="Wingdings" w:hint="default"/>
      </w:rPr>
    </w:lvl>
  </w:abstractNum>
  <w:abstractNum w:abstractNumId="9" w15:restartNumberingAfterBreak="0">
    <w:nsid w:val="27B50689"/>
    <w:multiLevelType w:val="hybridMultilevel"/>
    <w:tmpl w:val="EFE00138"/>
    <w:lvl w:ilvl="0" w:tplc="50B21F6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DA62FE"/>
    <w:multiLevelType w:val="hybridMultilevel"/>
    <w:tmpl w:val="C94C11C4"/>
    <w:lvl w:ilvl="0" w:tplc="D1E86FD8">
      <w:start w:val="1"/>
      <w:numFmt w:val="decimal"/>
      <w:lvlText w:val="4.%1."/>
      <w:lvlJc w:val="left"/>
      <w:pPr>
        <w:ind w:left="57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162497"/>
    <w:multiLevelType w:val="hybridMultilevel"/>
    <w:tmpl w:val="D0307D7E"/>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8D11F5"/>
    <w:multiLevelType w:val="hybridMultilevel"/>
    <w:tmpl w:val="0D2CC8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1F05435"/>
    <w:multiLevelType w:val="hybridMultilevel"/>
    <w:tmpl w:val="8FAAE28E"/>
    <w:lvl w:ilvl="0" w:tplc="4ABA477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07A18"/>
    <w:multiLevelType w:val="hybridMultilevel"/>
    <w:tmpl w:val="247030D4"/>
    <w:lvl w:ilvl="0" w:tplc="7A384602">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0E4A26"/>
    <w:multiLevelType w:val="multilevel"/>
    <w:tmpl w:val="C2CEE23E"/>
    <w:lvl w:ilvl="0">
      <w:start w:val="1"/>
      <w:numFmt w:val="decimal"/>
      <w:suff w:val="space"/>
      <w:lvlText w:val="Článek %1"/>
      <w:lvlJc w:val="left"/>
      <w:pPr>
        <w:ind w:left="360" w:hanging="360"/>
      </w:pPr>
      <w:rPr>
        <w:rFonts w:ascii="Arial" w:hAnsi="Arial" w:hint="default"/>
        <w:b/>
        <w:i w:val="0"/>
        <w:sz w:val="22"/>
        <w:szCs w:val="22"/>
      </w:rPr>
    </w:lvl>
    <w:lvl w:ilvl="1">
      <w:start w:val="1"/>
      <w:numFmt w:val="decimal"/>
      <w:lvlText w:val="%1.%2"/>
      <w:lvlJc w:val="left"/>
      <w:pPr>
        <w:tabs>
          <w:tab w:val="num" w:pos="0"/>
        </w:tabs>
        <w:ind w:left="786" w:hanging="360"/>
      </w:pPr>
      <w:rPr>
        <w:rFonts w:hint="default"/>
        <w:sz w:val="20"/>
      </w:rPr>
    </w:lvl>
    <w:lvl w:ilvl="2">
      <w:start w:val="1"/>
      <w:numFmt w:val="bullet"/>
      <w:lvlText w:val=""/>
      <w:lvlJc w:val="left"/>
      <w:pPr>
        <w:tabs>
          <w:tab w:val="num" w:pos="0"/>
        </w:tabs>
        <w:ind w:left="1572" w:hanging="720"/>
      </w:pPr>
      <w:rPr>
        <w:rFonts w:ascii="Symbol" w:hAnsi="Symbol"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6" w15:restartNumberingAfterBreak="0">
    <w:nsid w:val="511A2AE0"/>
    <w:multiLevelType w:val="hybridMultilevel"/>
    <w:tmpl w:val="8E086AAA"/>
    <w:lvl w:ilvl="0" w:tplc="33D625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215BB4"/>
    <w:multiLevelType w:val="hybridMultilevel"/>
    <w:tmpl w:val="94727A1A"/>
    <w:lvl w:ilvl="0" w:tplc="132AB3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D60F1B"/>
    <w:multiLevelType w:val="hybridMultilevel"/>
    <w:tmpl w:val="4DF65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B2261"/>
    <w:multiLevelType w:val="hybridMultilevel"/>
    <w:tmpl w:val="4C5AB15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AD720E"/>
    <w:multiLevelType w:val="hybridMultilevel"/>
    <w:tmpl w:val="AFBE8E64"/>
    <w:lvl w:ilvl="0" w:tplc="04050017">
      <w:start w:val="1"/>
      <w:numFmt w:val="lowerLetter"/>
      <w:lvlText w:val="%1)"/>
      <w:lvlJc w:val="left"/>
      <w:pPr>
        <w:ind w:left="1304" w:hanging="360"/>
      </w:pPr>
    </w:lvl>
    <w:lvl w:ilvl="1" w:tplc="04050019" w:tentative="1">
      <w:start w:val="1"/>
      <w:numFmt w:val="lowerLetter"/>
      <w:lvlText w:val="%2."/>
      <w:lvlJc w:val="left"/>
      <w:pPr>
        <w:ind w:left="2024" w:hanging="360"/>
      </w:pPr>
    </w:lvl>
    <w:lvl w:ilvl="2" w:tplc="0405001B" w:tentative="1">
      <w:start w:val="1"/>
      <w:numFmt w:val="lowerRoman"/>
      <w:lvlText w:val="%3."/>
      <w:lvlJc w:val="right"/>
      <w:pPr>
        <w:ind w:left="2744" w:hanging="180"/>
      </w:pPr>
    </w:lvl>
    <w:lvl w:ilvl="3" w:tplc="0405000F" w:tentative="1">
      <w:start w:val="1"/>
      <w:numFmt w:val="decimal"/>
      <w:lvlText w:val="%4."/>
      <w:lvlJc w:val="left"/>
      <w:pPr>
        <w:ind w:left="3464" w:hanging="360"/>
      </w:pPr>
    </w:lvl>
    <w:lvl w:ilvl="4" w:tplc="04050019" w:tentative="1">
      <w:start w:val="1"/>
      <w:numFmt w:val="lowerLetter"/>
      <w:lvlText w:val="%5."/>
      <w:lvlJc w:val="left"/>
      <w:pPr>
        <w:ind w:left="4184" w:hanging="360"/>
      </w:pPr>
    </w:lvl>
    <w:lvl w:ilvl="5" w:tplc="0405001B" w:tentative="1">
      <w:start w:val="1"/>
      <w:numFmt w:val="lowerRoman"/>
      <w:lvlText w:val="%6."/>
      <w:lvlJc w:val="right"/>
      <w:pPr>
        <w:ind w:left="4904" w:hanging="180"/>
      </w:pPr>
    </w:lvl>
    <w:lvl w:ilvl="6" w:tplc="0405000F" w:tentative="1">
      <w:start w:val="1"/>
      <w:numFmt w:val="decimal"/>
      <w:lvlText w:val="%7."/>
      <w:lvlJc w:val="left"/>
      <w:pPr>
        <w:ind w:left="5624" w:hanging="360"/>
      </w:pPr>
    </w:lvl>
    <w:lvl w:ilvl="7" w:tplc="04050019" w:tentative="1">
      <w:start w:val="1"/>
      <w:numFmt w:val="lowerLetter"/>
      <w:lvlText w:val="%8."/>
      <w:lvlJc w:val="left"/>
      <w:pPr>
        <w:ind w:left="6344" w:hanging="360"/>
      </w:pPr>
    </w:lvl>
    <w:lvl w:ilvl="8" w:tplc="0405001B" w:tentative="1">
      <w:start w:val="1"/>
      <w:numFmt w:val="lowerRoman"/>
      <w:lvlText w:val="%9."/>
      <w:lvlJc w:val="right"/>
      <w:pPr>
        <w:ind w:left="7064" w:hanging="180"/>
      </w:pPr>
    </w:lvl>
  </w:abstractNum>
  <w:abstractNum w:abstractNumId="21" w15:restartNumberingAfterBreak="0">
    <w:nsid w:val="6EB576D5"/>
    <w:multiLevelType w:val="hybridMultilevel"/>
    <w:tmpl w:val="25741B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344A34"/>
    <w:multiLevelType w:val="hybridMultilevel"/>
    <w:tmpl w:val="D7626C8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3" w15:restartNumberingAfterBreak="0">
    <w:nsid w:val="74A65130"/>
    <w:multiLevelType w:val="hybridMultilevel"/>
    <w:tmpl w:val="B2FE5244"/>
    <w:lvl w:ilvl="0" w:tplc="756A025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2A4ED3"/>
    <w:multiLevelType w:val="hybridMultilevel"/>
    <w:tmpl w:val="7A5CBF18"/>
    <w:lvl w:ilvl="0" w:tplc="EF424844">
      <w:start w:val="1"/>
      <w:numFmt w:val="decimal"/>
      <w:lvlText w:val="15.%1."/>
      <w:lvlJc w:val="left"/>
      <w:pPr>
        <w:ind w:left="584" w:hanging="360"/>
      </w:pPr>
      <w:rPr>
        <w:rFonts w:hint="default"/>
      </w:rPr>
    </w:lvl>
    <w:lvl w:ilvl="1" w:tplc="04050019" w:tentative="1">
      <w:start w:val="1"/>
      <w:numFmt w:val="lowerLetter"/>
      <w:lvlText w:val="%2."/>
      <w:lvlJc w:val="left"/>
      <w:pPr>
        <w:ind w:left="1304" w:hanging="360"/>
      </w:pPr>
    </w:lvl>
    <w:lvl w:ilvl="2" w:tplc="0405001B" w:tentative="1">
      <w:start w:val="1"/>
      <w:numFmt w:val="lowerRoman"/>
      <w:lvlText w:val="%3."/>
      <w:lvlJc w:val="right"/>
      <w:pPr>
        <w:ind w:left="2024" w:hanging="180"/>
      </w:pPr>
    </w:lvl>
    <w:lvl w:ilvl="3" w:tplc="0405000F" w:tentative="1">
      <w:start w:val="1"/>
      <w:numFmt w:val="decimal"/>
      <w:lvlText w:val="%4."/>
      <w:lvlJc w:val="left"/>
      <w:pPr>
        <w:ind w:left="2744" w:hanging="360"/>
      </w:pPr>
    </w:lvl>
    <w:lvl w:ilvl="4" w:tplc="04050019" w:tentative="1">
      <w:start w:val="1"/>
      <w:numFmt w:val="lowerLetter"/>
      <w:lvlText w:val="%5."/>
      <w:lvlJc w:val="left"/>
      <w:pPr>
        <w:ind w:left="3464" w:hanging="360"/>
      </w:pPr>
    </w:lvl>
    <w:lvl w:ilvl="5" w:tplc="0405001B" w:tentative="1">
      <w:start w:val="1"/>
      <w:numFmt w:val="lowerRoman"/>
      <w:lvlText w:val="%6."/>
      <w:lvlJc w:val="right"/>
      <w:pPr>
        <w:ind w:left="4184" w:hanging="180"/>
      </w:pPr>
    </w:lvl>
    <w:lvl w:ilvl="6" w:tplc="0405000F" w:tentative="1">
      <w:start w:val="1"/>
      <w:numFmt w:val="decimal"/>
      <w:lvlText w:val="%7."/>
      <w:lvlJc w:val="left"/>
      <w:pPr>
        <w:ind w:left="4904" w:hanging="360"/>
      </w:pPr>
    </w:lvl>
    <w:lvl w:ilvl="7" w:tplc="04050019" w:tentative="1">
      <w:start w:val="1"/>
      <w:numFmt w:val="lowerLetter"/>
      <w:lvlText w:val="%8."/>
      <w:lvlJc w:val="left"/>
      <w:pPr>
        <w:ind w:left="5624" w:hanging="360"/>
      </w:pPr>
    </w:lvl>
    <w:lvl w:ilvl="8" w:tplc="0405001B" w:tentative="1">
      <w:start w:val="1"/>
      <w:numFmt w:val="lowerRoman"/>
      <w:lvlText w:val="%9."/>
      <w:lvlJc w:val="right"/>
      <w:pPr>
        <w:ind w:left="6344" w:hanging="180"/>
      </w:pPr>
    </w:lvl>
  </w:abstractNum>
  <w:abstractNum w:abstractNumId="25" w15:restartNumberingAfterBreak="0">
    <w:nsid w:val="78971630"/>
    <w:multiLevelType w:val="hybridMultilevel"/>
    <w:tmpl w:val="580E6D48"/>
    <w:lvl w:ilvl="0" w:tplc="067C086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EC7CFC"/>
    <w:multiLevelType w:val="hybridMultilevel"/>
    <w:tmpl w:val="39D64DE6"/>
    <w:lvl w:ilvl="0" w:tplc="7B4C78FC">
      <w:start w:val="1"/>
      <w:numFmt w:val="decimal"/>
      <w:lvlText w:val="2.%1."/>
      <w:lvlJc w:val="left"/>
      <w:pPr>
        <w:ind w:left="58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8"/>
  </w:num>
  <w:num w:numId="5">
    <w:abstractNumId w:val="0"/>
  </w:num>
  <w:num w:numId="6">
    <w:abstractNumId w:val="24"/>
  </w:num>
  <w:num w:numId="7">
    <w:abstractNumId w:val="4"/>
  </w:num>
  <w:num w:numId="8">
    <w:abstractNumId w:val="26"/>
  </w:num>
  <w:num w:numId="9">
    <w:abstractNumId w:val="20"/>
  </w:num>
  <w:num w:numId="10">
    <w:abstractNumId w:val="3"/>
  </w:num>
  <w:num w:numId="11">
    <w:abstractNumId w:val="10"/>
  </w:num>
  <w:num w:numId="12">
    <w:abstractNumId w:val="23"/>
  </w:num>
  <w:num w:numId="13">
    <w:abstractNumId w:val="7"/>
  </w:num>
  <w:num w:numId="14">
    <w:abstractNumId w:val="11"/>
  </w:num>
  <w:num w:numId="15">
    <w:abstractNumId w:val="17"/>
  </w:num>
  <w:num w:numId="16">
    <w:abstractNumId w:val="13"/>
  </w:num>
  <w:num w:numId="17">
    <w:abstractNumId w:val="16"/>
  </w:num>
  <w:num w:numId="18">
    <w:abstractNumId w:val="9"/>
  </w:num>
  <w:num w:numId="19">
    <w:abstractNumId w:val="25"/>
  </w:num>
  <w:num w:numId="20">
    <w:abstractNumId w:val="22"/>
  </w:num>
  <w:num w:numId="21">
    <w:abstractNumId w:val="21"/>
  </w:num>
  <w:num w:numId="22">
    <w:abstractNumId w:val="2"/>
  </w:num>
  <w:num w:numId="23">
    <w:abstractNumId w:val="15"/>
  </w:num>
  <w:num w:numId="24">
    <w:abstractNumId w:val="1"/>
  </w:num>
  <w:num w:numId="25">
    <w:abstractNumId w:val="19"/>
  </w:num>
  <w:num w:numId="26">
    <w:abstractNumId w:val="18"/>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revisionView w:inkAnnotations="0"/>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B00"/>
    <w:rsid w:val="000076F1"/>
    <w:rsid w:val="0002698E"/>
    <w:rsid w:val="00026BCD"/>
    <w:rsid w:val="000333A0"/>
    <w:rsid w:val="00044FD9"/>
    <w:rsid w:val="00045BF2"/>
    <w:rsid w:val="000537FB"/>
    <w:rsid w:val="00056D35"/>
    <w:rsid w:val="00061FB5"/>
    <w:rsid w:val="00080DA9"/>
    <w:rsid w:val="000859E2"/>
    <w:rsid w:val="00091DFF"/>
    <w:rsid w:val="000934B5"/>
    <w:rsid w:val="000A3727"/>
    <w:rsid w:val="000B433A"/>
    <w:rsid w:val="000C21C3"/>
    <w:rsid w:val="000C6C37"/>
    <w:rsid w:val="000D5874"/>
    <w:rsid w:val="000D659D"/>
    <w:rsid w:val="000E121D"/>
    <w:rsid w:val="000E2429"/>
    <w:rsid w:val="000E2E61"/>
    <w:rsid w:val="000E4985"/>
    <w:rsid w:val="000F2FE9"/>
    <w:rsid w:val="000F4B55"/>
    <w:rsid w:val="00101EDC"/>
    <w:rsid w:val="00103168"/>
    <w:rsid w:val="0011319B"/>
    <w:rsid w:val="00113B55"/>
    <w:rsid w:val="00115032"/>
    <w:rsid w:val="00116E63"/>
    <w:rsid w:val="001172DD"/>
    <w:rsid w:val="00123239"/>
    <w:rsid w:val="00127D70"/>
    <w:rsid w:val="00141D36"/>
    <w:rsid w:val="0015039F"/>
    <w:rsid w:val="00151EF5"/>
    <w:rsid w:val="001613BC"/>
    <w:rsid w:val="00164A55"/>
    <w:rsid w:val="00177AAF"/>
    <w:rsid w:val="00190CEF"/>
    <w:rsid w:val="001933A9"/>
    <w:rsid w:val="0019391D"/>
    <w:rsid w:val="001A5504"/>
    <w:rsid w:val="001A79C4"/>
    <w:rsid w:val="001B3A31"/>
    <w:rsid w:val="001B4E58"/>
    <w:rsid w:val="001C6738"/>
    <w:rsid w:val="001D0042"/>
    <w:rsid w:val="001D06F9"/>
    <w:rsid w:val="001E0B75"/>
    <w:rsid w:val="001E2C98"/>
    <w:rsid w:val="001E4EA1"/>
    <w:rsid w:val="001E6D5D"/>
    <w:rsid w:val="00202C47"/>
    <w:rsid w:val="0020387D"/>
    <w:rsid w:val="002058A3"/>
    <w:rsid w:val="002132AE"/>
    <w:rsid w:val="002163CF"/>
    <w:rsid w:val="00221489"/>
    <w:rsid w:val="002359FA"/>
    <w:rsid w:val="002422DD"/>
    <w:rsid w:val="0024338A"/>
    <w:rsid w:val="0026396C"/>
    <w:rsid w:val="002642FC"/>
    <w:rsid w:val="00265901"/>
    <w:rsid w:val="00265C66"/>
    <w:rsid w:val="00271B19"/>
    <w:rsid w:val="00275DFB"/>
    <w:rsid w:val="0027600D"/>
    <w:rsid w:val="00284916"/>
    <w:rsid w:val="0028578A"/>
    <w:rsid w:val="00296BFB"/>
    <w:rsid w:val="002B3794"/>
    <w:rsid w:val="002C39F4"/>
    <w:rsid w:val="002C3D06"/>
    <w:rsid w:val="002C466A"/>
    <w:rsid w:val="002D021D"/>
    <w:rsid w:val="002D64CA"/>
    <w:rsid w:val="002E5F70"/>
    <w:rsid w:val="002F0E68"/>
    <w:rsid w:val="002F118E"/>
    <w:rsid w:val="00302DD8"/>
    <w:rsid w:val="00303CB7"/>
    <w:rsid w:val="003127C2"/>
    <w:rsid w:val="003163C4"/>
    <w:rsid w:val="00316B1B"/>
    <w:rsid w:val="00316B34"/>
    <w:rsid w:val="0032097D"/>
    <w:rsid w:val="003214C9"/>
    <w:rsid w:val="00334704"/>
    <w:rsid w:val="003417E6"/>
    <w:rsid w:val="0034793B"/>
    <w:rsid w:val="00350AEC"/>
    <w:rsid w:val="00351F39"/>
    <w:rsid w:val="00366A5B"/>
    <w:rsid w:val="00391B8C"/>
    <w:rsid w:val="003A15EB"/>
    <w:rsid w:val="003A3452"/>
    <w:rsid w:val="003A4F3C"/>
    <w:rsid w:val="003B0FD4"/>
    <w:rsid w:val="003B2B74"/>
    <w:rsid w:val="003B7515"/>
    <w:rsid w:val="003C1A1A"/>
    <w:rsid w:val="003C249B"/>
    <w:rsid w:val="003D0239"/>
    <w:rsid w:val="003D44FE"/>
    <w:rsid w:val="003D452F"/>
    <w:rsid w:val="003D4544"/>
    <w:rsid w:val="003E1DBB"/>
    <w:rsid w:val="003E5519"/>
    <w:rsid w:val="003F79DC"/>
    <w:rsid w:val="00400A30"/>
    <w:rsid w:val="00401EA3"/>
    <w:rsid w:val="00403F62"/>
    <w:rsid w:val="00404941"/>
    <w:rsid w:val="0040660B"/>
    <w:rsid w:val="004345A2"/>
    <w:rsid w:val="00443712"/>
    <w:rsid w:val="004452C1"/>
    <w:rsid w:val="00451C8E"/>
    <w:rsid w:val="0049043C"/>
    <w:rsid w:val="00491CAC"/>
    <w:rsid w:val="004926B7"/>
    <w:rsid w:val="0049305E"/>
    <w:rsid w:val="004932BE"/>
    <w:rsid w:val="004A32BD"/>
    <w:rsid w:val="004A3710"/>
    <w:rsid w:val="004A4BB6"/>
    <w:rsid w:val="004B1D00"/>
    <w:rsid w:val="004B3D1D"/>
    <w:rsid w:val="004B410D"/>
    <w:rsid w:val="004E0B09"/>
    <w:rsid w:val="004F5B57"/>
    <w:rsid w:val="004F7706"/>
    <w:rsid w:val="00500F2E"/>
    <w:rsid w:val="0050465C"/>
    <w:rsid w:val="00512F23"/>
    <w:rsid w:val="00514774"/>
    <w:rsid w:val="00534F0C"/>
    <w:rsid w:val="005608A7"/>
    <w:rsid w:val="0056359A"/>
    <w:rsid w:val="00597A00"/>
    <w:rsid w:val="005A0BA9"/>
    <w:rsid w:val="005C21CE"/>
    <w:rsid w:val="005C4B82"/>
    <w:rsid w:val="005D112D"/>
    <w:rsid w:val="005D708C"/>
    <w:rsid w:val="005D7370"/>
    <w:rsid w:val="005F65D0"/>
    <w:rsid w:val="00602B9B"/>
    <w:rsid w:val="00613AEC"/>
    <w:rsid w:val="00617AE2"/>
    <w:rsid w:val="00627479"/>
    <w:rsid w:val="00627818"/>
    <w:rsid w:val="0063254B"/>
    <w:rsid w:val="006359A9"/>
    <w:rsid w:val="006374DF"/>
    <w:rsid w:val="0064242D"/>
    <w:rsid w:val="00642EE0"/>
    <w:rsid w:val="00644009"/>
    <w:rsid w:val="0064426F"/>
    <w:rsid w:val="006471EA"/>
    <w:rsid w:val="00650399"/>
    <w:rsid w:val="00655143"/>
    <w:rsid w:val="00662557"/>
    <w:rsid w:val="006660C7"/>
    <w:rsid w:val="006746E1"/>
    <w:rsid w:val="0068297A"/>
    <w:rsid w:val="00683ED0"/>
    <w:rsid w:val="0069292E"/>
    <w:rsid w:val="0069336C"/>
    <w:rsid w:val="0069669C"/>
    <w:rsid w:val="00696C9A"/>
    <w:rsid w:val="006A00AE"/>
    <w:rsid w:val="006A4CBB"/>
    <w:rsid w:val="006B08B9"/>
    <w:rsid w:val="006B6247"/>
    <w:rsid w:val="006F6B40"/>
    <w:rsid w:val="007147BD"/>
    <w:rsid w:val="00716E70"/>
    <w:rsid w:val="0072361B"/>
    <w:rsid w:val="0072418C"/>
    <w:rsid w:val="0072425A"/>
    <w:rsid w:val="00735F6B"/>
    <w:rsid w:val="00742D7B"/>
    <w:rsid w:val="007709AC"/>
    <w:rsid w:val="00782FD5"/>
    <w:rsid w:val="00787DF7"/>
    <w:rsid w:val="00795A5C"/>
    <w:rsid w:val="007A1446"/>
    <w:rsid w:val="007A15E6"/>
    <w:rsid w:val="007A5CD5"/>
    <w:rsid w:val="007D3255"/>
    <w:rsid w:val="007E54F2"/>
    <w:rsid w:val="007F4E5D"/>
    <w:rsid w:val="00806E7C"/>
    <w:rsid w:val="00807088"/>
    <w:rsid w:val="008107FE"/>
    <w:rsid w:val="00815078"/>
    <w:rsid w:val="008207E5"/>
    <w:rsid w:val="00823B57"/>
    <w:rsid w:val="0082553B"/>
    <w:rsid w:val="0083131B"/>
    <w:rsid w:val="0084515A"/>
    <w:rsid w:val="00845392"/>
    <w:rsid w:val="00850BA5"/>
    <w:rsid w:val="00857B38"/>
    <w:rsid w:val="00860476"/>
    <w:rsid w:val="00877427"/>
    <w:rsid w:val="00881D40"/>
    <w:rsid w:val="008933C0"/>
    <w:rsid w:val="00893A56"/>
    <w:rsid w:val="008A5429"/>
    <w:rsid w:val="008C118B"/>
    <w:rsid w:val="008C48CD"/>
    <w:rsid w:val="008D507A"/>
    <w:rsid w:val="008D5F74"/>
    <w:rsid w:val="008D5FBF"/>
    <w:rsid w:val="008F0E93"/>
    <w:rsid w:val="009201EC"/>
    <w:rsid w:val="0093227F"/>
    <w:rsid w:val="00944F7A"/>
    <w:rsid w:val="00950DBE"/>
    <w:rsid w:val="00955CD5"/>
    <w:rsid w:val="009577AF"/>
    <w:rsid w:val="0096388A"/>
    <w:rsid w:val="00967B8D"/>
    <w:rsid w:val="009777C3"/>
    <w:rsid w:val="00996487"/>
    <w:rsid w:val="009A3CCD"/>
    <w:rsid w:val="009B77F1"/>
    <w:rsid w:val="009D165B"/>
    <w:rsid w:val="009D4366"/>
    <w:rsid w:val="009E0D56"/>
    <w:rsid w:val="009F2BE9"/>
    <w:rsid w:val="009F6723"/>
    <w:rsid w:val="00A01983"/>
    <w:rsid w:val="00A072C1"/>
    <w:rsid w:val="00A119C2"/>
    <w:rsid w:val="00A23FA2"/>
    <w:rsid w:val="00A26AE5"/>
    <w:rsid w:val="00A33754"/>
    <w:rsid w:val="00A409E2"/>
    <w:rsid w:val="00A65893"/>
    <w:rsid w:val="00A71FF3"/>
    <w:rsid w:val="00A747FF"/>
    <w:rsid w:val="00A80A76"/>
    <w:rsid w:val="00AD0B84"/>
    <w:rsid w:val="00AD6D31"/>
    <w:rsid w:val="00AE2066"/>
    <w:rsid w:val="00AE37AB"/>
    <w:rsid w:val="00AE5286"/>
    <w:rsid w:val="00AF34F4"/>
    <w:rsid w:val="00B00FF6"/>
    <w:rsid w:val="00B025B4"/>
    <w:rsid w:val="00B03BA3"/>
    <w:rsid w:val="00B04BC1"/>
    <w:rsid w:val="00B109C2"/>
    <w:rsid w:val="00B122AB"/>
    <w:rsid w:val="00B1561C"/>
    <w:rsid w:val="00B15D46"/>
    <w:rsid w:val="00B170D2"/>
    <w:rsid w:val="00B33227"/>
    <w:rsid w:val="00B33B52"/>
    <w:rsid w:val="00B349CE"/>
    <w:rsid w:val="00B50A47"/>
    <w:rsid w:val="00B524E9"/>
    <w:rsid w:val="00B539B8"/>
    <w:rsid w:val="00B57976"/>
    <w:rsid w:val="00B61A0F"/>
    <w:rsid w:val="00B64A73"/>
    <w:rsid w:val="00B67031"/>
    <w:rsid w:val="00B673BA"/>
    <w:rsid w:val="00B71FD0"/>
    <w:rsid w:val="00B810F5"/>
    <w:rsid w:val="00B825F1"/>
    <w:rsid w:val="00B879F5"/>
    <w:rsid w:val="00B95F72"/>
    <w:rsid w:val="00B97181"/>
    <w:rsid w:val="00BD6842"/>
    <w:rsid w:val="00BE7585"/>
    <w:rsid w:val="00BF1B93"/>
    <w:rsid w:val="00BF1E21"/>
    <w:rsid w:val="00BF2E6D"/>
    <w:rsid w:val="00BF4896"/>
    <w:rsid w:val="00C02EB8"/>
    <w:rsid w:val="00C1063D"/>
    <w:rsid w:val="00C11885"/>
    <w:rsid w:val="00C13B00"/>
    <w:rsid w:val="00C16EFD"/>
    <w:rsid w:val="00C175C1"/>
    <w:rsid w:val="00C20122"/>
    <w:rsid w:val="00C31EF3"/>
    <w:rsid w:val="00C32DD8"/>
    <w:rsid w:val="00C43D7A"/>
    <w:rsid w:val="00C478C4"/>
    <w:rsid w:val="00C70C79"/>
    <w:rsid w:val="00C70FD9"/>
    <w:rsid w:val="00C75828"/>
    <w:rsid w:val="00C75D83"/>
    <w:rsid w:val="00C76ADF"/>
    <w:rsid w:val="00C770F5"/>
    <w:rsid w:val="00C80F7A"/>
    <w:rsid w:val="00C81347"/>
    <w:rsid w:val="00C81448"/>
    <w:rsid w:val="00C818BD"/>
    <w:rsid w:val="00C82721"/>
    <w:rsid w:val="00C83441"/>
    <w:rsid w:val="00C85854"/>
    <w:rsid w:val="00C93DF6"/>
    <w:rsid w:val="00CA2BA2"/>
    <w:rsid w:val="00CB4BC0"/>
    <w:rsid w:val="00CC0132"/>
    <w:rsid w:val="00CE4236"/>
    <w:rsid w:val="00CE4E79"/>
    <w:rsid w:val="00CF522B"/>
    <w:rsid w:val="00D0290C"/>
    <w:rsid w:val="00D05875"/>
    <w:rsid w:val="00D21CD9"/>
    <w:rsid w:val="00D27EE9"/>
    <w:rsid w:val="00D311DD"/>
    <w:rsid w:val="00D42421"/>
    <w:rsid w:val="00D436E2"/>
    <w:rsid w:val="00D43FCB"/>
    <w:rsid w:val="00D44648"/>
    <w:rsid w:val="00D6738B"/>
    <w:rsid w:val="00D748BF"/>
    <w:rsid w:val="00D81D9A"/>
    <w:rsid w:val="00D93252"/>
    <w:rsid w:val="00D96150"/>
    <w:rsid w:val="00DA441D"/>
    <w:rsid w:val="00DB764F"/>
    <w:rsid w:val="00DE1DF5"/>
    <w:rsid w:val="00DE599C"/>
    <w:rsid w:val="00DF340E"/>
    <w:rsid w:val="00E00459"/>
    <w:rsid w:val="00E113A1"/>
    <w:rsid w:val="00E17BC1"/>
    <w:rsid w:val="00E25F15"/>
    <w:rsid w:val="00E30808"/>
    <w:rsid w:val="00E3602C"/>
    <w:rsid w:val="00E410BC"/>
    <w:rsid w:val="00E4776E"/>
    <w:rsid w:val="00E56640"/>
    <w:rsid w:val="00E60E6A"/>
    <w:rsid w:val="00E61865"/>
    <w:rsid w:val="00E61D73"/>
    <w:rsid w:val="00E65380"/>
    <w:rsid w:val="00EA510C"/>
    <w:rsid w:val="00EB08AB"/>
    <w:rsid w:val="00EB1EBC"/>
    <w:rsid w:val="00EB3E79"/>
    <w:rsid w:val="00EC13B5"/>
    <w:rsid w:val="00EC35C2"/>
    <w:rsid w:val="00EC4AF5"/>
    <w:rsid w:val="00EC52C9"/>
    <w:rsid w:val="00ED40A4"/>
    <w:rsid w:val="00EE7747"/>
    <w:rsid w:val="00F05F97"/>
    <w:rsid w:val="00F230B3"/>
    <w:rsid w:val="00F24796"/>
    <w:rsid w:val="00F31B89"/>
    <w:rsid w:val="00F36F34"/>
    <w:rsid w:val="00F67AE0"/>
    <w:rsid w:val="00F76626"/>
    <w:rsid w:val="00F77B59"/>
    <w:rsid w:val="00F81DAF"/>
    <w:rsid w:val="00F820AC"/>
    <w:rsid w:val="00F91962"/>
    <w:rsid w:val="00F92C4D"/>
    <w:rsid w:val="00F942FD"/>
    <w:rsid w:val="00F96239"/>
    <w:rsid w:val="00FA19BE"/>
    <w:rsid w:val="00FA4B5B"/>
    <w:rsid w:val="00FB67FF"/>
    <w:rsid w:val="00FC1D17"/>
    <w:rsid w:val="00FD353E"/>
    <w:rsid w:val="00FD4511"/>
    <w:rsid w:val="00FD4FF5"/>
    <w:rsid w:val="00FE235A"/>
    <w:rsid w:val="00FF16A5"/>
    <w:rsid w:val="00FF1849"/>
    <w:rsid w:val="00FF3218"/>
    <w:rsid w:val="00FF4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8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E410BC"/>
    <w:pPr>
      <w:keepNext/>
      <w:keepLines/>
      <w:spacing w:before="320" w:after="80" w:line="240" w:lineRule="auto"/>
      <w:jc w:val="center"/>
      <w:outlineLvl w:val="0"/>
    </w:pPr>
    <w:rPr>
      <w:rFonts w:ascii="Calibri Light" w:eastAsia="SimSun" w:hAnsi="Calibri Light"/>
      <w:color w:val="2E74B5"/>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13B00"/>
    <w:rPr>
      <w:sz w:val="22"/>
      <w:szCs w:val="22"/>
      <w:lang w:eastAsia="en-US"/>
    </w:rPr>
  </w:style>
  <w:style w:type="paragraph" w:customStyle="1" w:styleId="Style3">
    <w:name w:val="Style 3"/>
    <w:basedOn w:val="Normln"/>
    <w:rsid w:val="00C13B00"/>
    <w:pPr>
      <w:widowControl w:val="0"/>
      <w:autoSpaceDE w:val="0"/>
      <w:autoSpaceDN w:val="0"/>
      <w:spacing w:after="0" w:line="360" w:lineRule="atLeast"/>
    </w:pPr>
    <w:rPr>
      <w:rFonts w:ascii="Times New Roman" w:eastAsia="Times New Roman" w:hAnsi="Times New Roman"/>
      <w:sz w:val="24"/>
      <w:szCs w:val="24"/>
      <w:lang w:eastAsia="cs-CZ"/>
    </w:rPr>
  </w:style>
  <w:style w:type="paragraph" w:customStyle="1" w:styleId="Znaka1">
    <w:name w:val="Značka 1"/>
    <w:rsid w:val="0064242D"/>
    <w:pPr>
      <w:keepLines/>
      <w:numPr>
        <w:numId w:val="2"/>
      </w:numPr>
      <w:spacing w:line="255" w:lineRule="atLeast"/>
    </w:pPr>
    <w:rPr>
      <w:rFonts w:ascii="Times New Roman" w:eastAsia="Times New Roman" w:hAnsi="Times New Roman"/>
      <w:color w:val="000000"/>
    </w:rPr>
  </w:style>
  <w:style w:type="character" w:customStyle="1" w:styleId="st">
    <w:name w:val="st"/>
    <w:rsid w:val="0064242D"/>
  </w:style>
  <w:style w:type="paragraph" w:customStyle="1" w:styleId="znaka10">
    <w:name w:val="znaka1"/>
    <w:basedOn w:val="Normln"/>
    <w:rsid w:val="0064242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4242D"/>
    <w:pPr>
      <w:tabs>
        <w:tab w:val="center" w:pos="4536"/>
        <w:tab w:val="right" w:pos="9072"/>
      </w:tabs>
    </w:pPr>
  </w:style>
  <w:style w:type="character" w:customStyle="1" w:styleId="ZhlavChar">
    <w:name w:val="Záhlaví Char"/>
    <w:link w:val="Zhlav"/>
    <w:uiPriority w:val="99"/>
    <w:rsid w:val="0064242D"/>
    <w:rPr>
      <w:sz w:val="22"/>
      <w:szCs w:val="22"/>
      <w:lang w:eastAsia="en-US"/>
    </w:rPr>
  </w:style>
  <w:style w:type="paragraph" w:styleId="Zpat">
    <w:name w:val="footer"/>
    <w:basedOn w:val="Normln"/>
    <w:link w:val="ZpatChar"/>
    <w:uiPriority w:val="99"/>
    <w:unhideWhenUsed/>
    <w:rsid w:val="0064242D"/>
    <w:pPr>
      <w:tabs>
        <w:tab w:val="center" w:pos="4536"/>
        <w:tab w:val="right" w:pos="9072"/>
      </w:tabs>
    </w:pPr>
  </w:style>
  <w:style w:type="character" w:customStyle="1" w:styleId="ZpatChar">
    <w:name w:val="Zápatí Char"/>
    <w:link w:val="Zpat"/>
    <w:uiPriority w:val="99"/>
    <w:rsid w:val="0064242D"/>
    <w:rPr>
      <w:sz w:val="22"/>
      <w:szCs w:val="22"/>
      <w:lang w:eastAsia="en-US"/>
    </w:rPr>
  </w:style>
  <w:style w:type="character" w:styleId="Odkaznakoment">
    <w:name w:val="annotation reference"/>
    <w:uiPriority w:val="99"/>
    <w:semiHidden/>
    <w:unhideWhenUsed/>
    <w:rsid w:val="008A5429"/>
    <w:rPr>
      <w:sz w:val="16"/>
      <w:szCs w:val="16"/>
    </w:rPr>
  </w:style>
  <w:style w:type="paragraph" w:styleId="Textkomente">
    <w:name w:val="annotation text"/>
    <w:basedOn w:val="Normln"/>
    <w:link w:val="TextkomenteChar"/>
    <w:uiPriority w:val="99"/>
    <w:semiHidden/>
    <w:unhideWhenUsed/>
    <w:rsid w:val="008A5429"/>
    <w:rPr>
      <w:sz w:val="20"/>
      <w:szCs w:val="20"/>
    </w:rPr>
  </w:style>
  <w:style w:type="character" w:customStyle="1" w:styleId="TextkomenteChar">
    <w:name w:val="Text komentáře Char"/>
    <w:link w:val="Textkomente"/>
    <w:uiPriority w:val="99"/>
    <w:semiHidden/>
    <w:rsid w:val="008A5429"/>
    <w:rPr>
      <w:lang w:eastAsia="en-US"/>
    </w:rPr>
  </w:style>
  <w:style w:type="paragraph" w:styleId="Pedmtkomente">
    <w:name w:val="annotation subject"/>
    <w:basedOn w:val="Textkomente"/>
    <w:next w:val="Textkomente"/>
    <w:link w:val="PedmtkomenteChar"/>
    <w:uiPriority w:val="99"/>
    <w:semiHidden/>
    <w:unhideWhenUsed/>
    <w:rsid w:val="008A5429"/>
    <w:rPr>
      <w:b/>
      <w:bCs/>
    </w:rPr>
  </w:style>
  <w:style w:type="character" w:customStyle="1" w:styleId="PedmtkomenteChar">
    <w:name w:val="Předmět komentáře Char"/>
    <w:link w:val="Pedmtkomente"/>
    <w:uiPriority w:val="99"/>
    <w:semiHidden/>
    <w:rsid w:val="008A5429"/>
    <w:rPr>
      <w:b/>
      <w:bCs/>
      <w:lang w:eastAsia="en-US"/>
    </w:rPr>
  </w:style>
  <w:style w:type="paragraph" w:styleId="Textbubliny">
    <w:name w:val="Balloon Text"/>
    <w:basedOn w:val="Normln"/>
    <w:link w:val="TextbublinyChar"/>
    <w:uiPriority w:val="99"/>
    <w:semiHidden/>
    <w:unhideWhenUsed/>
    <w:rsid w:val="008A54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A5429"/>
    <w:rPr>
      <w:rFonts w:ascii="Tahoma" w:hAnsi="Tahoma" w:cs="Tahoma"/>
      <w:sz w:val="16"/>
      <w:szCs w:val="16"/>
      <w:lang w:eastAsia="en-US"/>
    </w:rPr>
  </w:style>
  <w:style w:type="character" w:customStyle="1" w:styleId="Nadpis1Char">
    <w:name w:val="Nadpis 1 Char"/>
    <w:link w:val="Nadpis1"/>
    <w:uiPriority w:val="9"/>
    <w:rsid w:val="00E410BC"/>
    <w:rPr>
      <w:rFonts w:ascii="Calibri Light" w:eastAsia="SimSun" w:hAnsi="Calibri Light"/>
      <w:color w:val="2E74B5"/>
      <w:sz w:val="40"/>
      <w:szCs w:val="40"/>
      <w:lang w:eastAsia="en-US"/>
    </w:rPr>
  </w:style>
  <w:style w:type="paragraph" w:customStyle="1" w:styleId="Odstavecseseznamem1">
    <w:name w:val="Odstavec se seznamem1"/>
    <w:basedOn w:val="Normln"/>
    <w:rsid w:val="0040660B"/>
    <w:pPr>
      <w:ind w:left="720"/>
      <w:contextualSpacing/>
    </w:pPr>
    <w:rPr>
      <w:rFonts w:ascii="CG Times" w:hAnsi="CG Times"/>
      <w:sz w:val="24"/>
    </w:rPr>
  </w:style>
  <w:style w:type="character" w:customStyle="1" w:styleId="Zdraznnintenzivn1">
    <w:name w:val="Zdůraznění – intenzivní1"/>
    <w:rsid w:val="002B3794"/>
    <w:rPr>
      <w:rFonts w:cs="Times New Roman"/>
      <w:b/>
      <w:i/>
      <w:color w:val="4F81BD"/>
    </w:rPr>
  </w:style>
  <w:style w:type="paragraph" w:styleId="Nzev">
    <w:name w:val="Title"/>
    <w:basedOn w:val="Normln"/>
    <w:next w:val="Normln"/>
    <w:link w:val="NzevChar"/>
    <w:uiPriority w:val="10"/>
    <w:qFormat/>
    <w:rsid w:val="001E6D5D"/>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zevChar">
    <w:name w:val="Název Char"/>
    <w:link w:val="Nzev"/>
    <w:uiPriority w:val="10"/>
    <w:rsid w:val="001E6D5D"/>
    <w:rPr>
      <w:rFonts w:ascii="Calibri Light" w:eastAsia="SimSun" w:hAnsi="Calibri Light"/>
      <w:caps/>
      <w:color w:val="44546A"/>
      <w:spacing w:val="30"/>
      <w:sz w:val="72"/>
      <w:szCs w:val="72"/>
      <w:lang w:eastAsia="en-US"/>
    </w:rPr>
  </w:style>
  <w:style w:type="paragraph" w:styleId="Revize">
    <w:name w:val="Revision"/>
    <w:hidden/>
    <w:uiPriority w:val="99"/>
    <w:semiHidden/>
    <w:rsid w:val="00B1561C"/>
    <w:rPr>
      <w:sz w:val="22"/>
      <w:szCs w:val="22"/>
      <w:lang w:eastAsia="en-US"/>
    </w:rPr>
  </w:style>
  <w:style w:type="paragraph" w:styleId="Odstavecseseznamem">
    <w:name w:val="List Paragraph"/>
    <w:basedOn w:val="Normln"/>
    <w:uiPriority w:val="34"/>
    <w:qFormat/>
    <w:rsid w:val="0069669C"/>
    <w:pPr>
      <w:ind w:left="708"/>
    </w:pPr>
  </w:style>
  <w:style w:type="character" w:styleId="Hypertextovodkaz">
    <w:name w:val="Hyperlink"/>
    <w:uiPriority w:val="99"/>
    <w:unhideWhenUsed/>
    <w:rsid w:val="000C6C37"/>
    <w:rPr>
      <w:color w:val="0000FF"/>
      <w:u w:val="single"/>
    </w:rPr>
  </w:style>
  <w:style w:type="table" w:styleId="Mkatabulky">
    <w:name w:val="Table Grid"/>
    <w:basedOn w:val="Normlntabulka"/>
    <w:uiPriority w:val="59"/>
    <w:rsid w:val="00E3602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in">
    <w:name w:val="Jiné_"/>
    <w:link w:val="Jin0"/>
    <w:rsid w:val="00400A30"/>
    <w:rPr>
      <w:rFonts w:ascii="Garamond" w:eastAsia="Garamond" w:hAnsi="Garamond" w:cs="Garamond"/>
      <w:color w:val="141414"/>
      <w:sz w:val="24"/>
      <w:szCs w:val="24"/>
    </w:rPr>
  </w:style>
  <w:style w:type="paragraph" w:customStyle="1" w:styleId="Jin0">
    <w:name w:val="Jiné"/>
    <w:basedOn w:val="Normln"/>
    <w:link w:val="Jin"/>
    <w:rsid w:val="00400A30"/>
    <w:pPr>
      <w:widowControl w:val="0"/>
      <w:spacing w:after="80" w:line="240" w:lineRule="auto"/>
    </w:pPr>
    <w:rPr>
      <w:rFonts w:ascii="Garamond" w:eastAsia="Garamond" w:hAnsi="Garamond" w:cs="Garamond"/>
      <w:color w:val="141414"/>
      <w:sz w:val="24"/>
      <w:szCs w:val="24"/>
      <w:lang w:eastAsia="cs-CZ"/>
    </w:rPr>
  </w:style>
  <w:style w:type="character" w:styleId="Nevyeenzmnka">
    <w:name w:val="Unresolved Mention"/>
    <w:uiPriority w:val="99"/>
    <w:semiHidden/>
    <w:unhideWhenUsed/>
    <w:rsid w:val="003A4F3C"/>
    <w:rPr>
      <w:color w:val="605E5C"/>
      <w:shd w:val="clear" w:color="auto" w:fill="E1DFDD"/>
    </w:rPr>
  </w:style>
  <w:style w:type="character" w:styleId="Sledovanodkaz">
    <w:name w:val="FollowedHyperlink"/>
    <w:uiPriority w:val="99"/>
    <w:semiHidden/>
    <w:unhideWhenUsed/>
    <w:rsid w:val="00026BC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6360">
      <w:bodyDiv w:val="1"/>
      <w:marLeft w:val="0"/>
      <w:marRight w:val="0"/>
      <w:marTop w:val="0"/>
      <w:marBottom w:val="0"/>
      <w:divBdr>
        <w:top w:val="none" w:sz="0" w:space="0" w:color="auto"/>
        <w:left w:val="none" w:sz="0" w:space="0" w:color="auto"/>
        <w:bottom w:val="none" w:sz="0" w:space="0" w:color="auto"/>
        <w:right w:val="none" w:sz="0" w:space="0" w:color="auto"/>
      </w:divBdr>
    </w:div>
    <w:div w:id="178349683">
      <w:bodyDiv w:val="1"/>
      <w:marLeft w:val="0"/>
      <w:marRight w:val="0"/>
      <w:marTop w:val="0"/>
      <w:marBottom w:val="0"/>
      <w:divBdr>
        <w:top w:val="none" w:sz="0" w:space="0" w:color="auto"/>
        <w:left w:val="none" w:sz="0" w:space="0" w:color="auto"/>
        <w:bottom w:val="none" w:sz="0" w:space="0" w:color="auto"/>
        <w:right w:val="none" w:sz="0" w:space="0" w:color="auto"/>
      </w:divBdr>
    </w:div>
    <w:div w:id="183400512">
      <w:bodyDiv w:val="1"/>
      <w:marLeft w:val="0"/>
      <w:marRight w:val="0"/>
      <w:marTop w:val="0"/>
      <w:marBottom w:val="0"/>
      <w:divBdr>
        <w:top w:val="none" w:sz="0" w:space="0" w:color="auto"/>
        <w:left w:val="none" w:sz="0" w:space="0" w:color="auto"/>
        <w:bottom w:val="none" w:sz="0" w:space="0" w:color="auto"/>
        <w:right w:val="none" w:sz="0" w:space="0" w:color="auto"/>
      </w:divBdr>
    </w:div>
    <w:div w:id="232592471">
      <w:bodyDiv w:val="1"/>
      <w:marLeft w:val="0"/>
      <w:marRight w:val="0"/>
      <w:marTop w:val="0"/>
      <w:marBottom w:val="0"/>
      <w:divBdr>
        <w:top w:val="none" w:sz="0" w:space="0" w:color="auto"/>
        <w:left w:val="none" w:sz="0" w:space="0" w:color="auto"/>
        <w:bottom w:val="none" w:sz="0" w:space="0" w:color="auto"/>
        <w:right w:val="none" w:sz="0" w:space="0" w:color="auto"/>
      </w:divBdr>
    </w:div>
    <w:div w:id="1015309853">
      <w:bodyDiv w:val="1"/>
      <w:marLeft w:val="0"/>
      <w:marRight w:val="0"/>
      <w:marTop w:val="0"/>
      <w:marBottom w:val="0"/>
      <w:divBdr>
        <w:top w:val="none" w:sz="0" w:space="0" w:color="auto"/>
        <w:left w:val="none" w:sz="0" w:space="0" w:color="auto"/>
        <w:bottom w:val="none" w:sz="0" w:space="0" w:color="auto"/>
        <w:right w:val="none" w:sz="0" w:space="0" w:color="auto"/>
      </w:divBdr>
    </w:div>
    <w:div w:id="1292320619">
      <w:bodyDiv w:val="1"/>
      <w:marLeft w:val="0"/>
      <w:marRight w:val="0"/>
      <w:marTop w:val="0"/>
      <w:marBottom w:val="0"/>
      <w:divBdr>
        <w:top w:val="none" w:sz="0" w:space="0" w:color="auto"/>
        <w:left w:val="none" w:sz="0" w:space="0" w:color="auto"/>
        <w:bottom w:val="none" w:sz="0" w:space="0" w:color="auto"/>
        <w:right w:val="none" w:sz="0" w:space="0" w:color="auto"/>
      </w:divBdr>
    </w:div>
    <w:div w:id="1319067873">
      <w:bodyDiv w:val="1"/>
      <w:marLeft w:val="0"/>
      <w:marRight w:val="0"/>
      <w:marTop w:val="0"/>
      <w:marBottom w:val="0"/>
      <w:divBdr>
        <w:top w:val="none" w:sz="0" w:space="0" w:color="auto"/>
        <w:left w:val="none" w:sz="0" w:space="0" w:color="auto"/>
        <w:bottom w:val="none" w:sz="0" w:space="0" w:color="auto"/>
        <w:right w:val="none" w:sz="0" w:space="0" w:color="auto"/>
      </w:divBdr>
    </w:div>
    <w:div w:id="1339694608">
      <w:bodyDiv w:val="1"/>
      <w:marLeft w:val="0"/>
      <w:marRight w:val="0"/>
      <w:marTop w:val="0"/>
      <w:marBottom w:val="0"/>
      <w:divBdr>
        <w:top w:val="none" w:sz="0" w:space="0" w:color="auto"/>
        <w:left w:val="none" w:sz="0" w:space="0" w:color="auto"/>
        <w:bottom w:val="none" w:sz="0" w:space="0" w:color="auto"/>
        <w:right w:val="none" w:sz="0" w:space="0" w:color="auto"/>
      </w:divBdr>
    </w:div>
    <w:div w:id="1470781308">
      <w:bodyDiv w:val="1"/>
      <w:marLeft w:val="0"/>
      <w:marRight w:val="0"/>
      <w:marTop w:val="0"/>
      <w:marBottom w:val="0"/>
      <w:divBdr>
        <w:top w:val="none" w:sz="0" w:space="0" w:color="auto"/>
        <w:left w:val="none" w:sz="0" w:space="0" w:color="auto"/>
        <w:bottom w:val="none" w:sz="0" w:space="0" w:color="auto"/>
        <w:right w:val="none" w:sz="0" w:space="0" w:color="auto"/>
      </w:divBdr>
    </w:div>
    <w:div w:id="1840004356">
      <w:bodyDiv w:val="1"/>
      <w:marLeft w:val="0"/>
      <w:marRight w:val="0"/>
      <w:marTop w:val="0"/>
      <w:marBottom w:val="0"/>
      <w:divBdr>
        <w:top w:val="none" w:sz="0" w:space="0" w:color="auto"/>
        <w:left w:val="none" w:sz="0" w:space="0" w:color="auto"/>
        <w:bottom w:val="none" w:sz="0" w:space="0" w:color="auto"/>
        <w:right w:val="none" w:sz="0" w:space="0" w:color="auto"/>
      </w:divBdr>
    </w:div>
    <w:div w:id="2101758841">
      <w:bodyDiv w:val="1"/>
      <w:marLeft w:val="0"/>
      <w:marRight w:val="0"/>
      <w:marTop w:val="0"/>
      <w:marBottom w:val="0"/>
      <w:divBdr>
        <w:top w:val="none" w:sz="0" w:space="0" w:color="auto"/>
        <w:left w:val="none" w:sz="0" w:space="0" w:color="auto"/>
        <w:bottom w:val="none" w:sz="0" w:space="0" w:color="auto"/>
        <w:right w:val="none" w:sz="0" w:space="0" w:color="auto"/>
      </w:divBdr>
    </w:div>
    <w:div w:id="21358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eam.com/cz/storage-integr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3937</Words>
  <Characters>23232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27115</CharactersWithSpaces>
  <SharedDoc>false</SharedDoc>
  <HLinks>
    <vt:vector size="12" baseType="variant">
      <vt:variant>
        <vt:i4>5374013</vt:i4>
      </vt:variant>
      <vt:variant>
        <vt:i4>39</vt:i4>
      </vt:variant>
      <vt:variant>
        <vt:i4>0</vt:i4>
      </vt:variant>
      <vt:variant>
        <vt:i4>5</vt:i4>
      </vt:variant>
      <vt:variant>
        <vt:lpwstr>mailto:PTomanek@msp.justice.cz</vt:lpwstr>
      </vt:variant>
      <vt:variant>
        <vt:lpwstr/>
      </vt:variant>
      <vt:variant>
        <vt:i4>5374013</vt:i4>
      </vt:variant>
      <vt:variant>
        <vt:i4>33</vt:i4>
      </vt:variant>
      <vt:variant>
        <vt:i4>0</vt:i4>
      </vt:variant>
      <vt:variant>
        <vt:i4>5</vt:i4>
      </vt:variant>
      <vt:variant>
        <vt:lpwstr>mailto:PTomanek@msp.justice.cz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2021-05-28T11:57:00Z</dcterms:created>
  <dcterms:modified xsi:type="dcterms:W3CDTF">2021-05-28T11:59:00Z</dcterms:modified>
</cp:coreProperties>
</file>