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D87" w:rsidRPr="00EF709D" w:rsidRDefault="00FF2D87" w:rsidP="00FF2D87">
      <w:pPr>
        <w:jc w:val="center"/>
        <w:rPr>
          <w:rFonts w:ascii="Arial" w:hAnsi="Arial" w:cs="Arial"/>
          <w:b/>
          <w:bCs/>
          <w:sz w:val="40"/>
          <w:szCs w:val="40"/>
        </w:rPr>
      </w:pPr>
      <w:r w:rsidRPr="00EF709D">
        <w:rPr>
          <w:rFonts w:ascii="Arial" w:hAnsi="Arial" w:cs="Arial"/>
          <w:b/>
          <w:bCs/>
          <w:sz w:val="40"/>
          <w:szCs w:val="40"/>
        </w:rPr>
        <w:t>S M L O U V A  O  N Á J M U</w:t>
      </w:r>
    </w:p>
    <w:p w:rsidR="00FF2D87" w:rsidRPr="00EF709D" w:rsidRDefault="00FF2D87" w:rsidP="00FF2D87">
      <w:pPr>
        <w:jc w:val="center"/>
        <w:rPr>
          <w:rFonts w:ascii="Arial" w:hAnsi="Arial" w:cs="Arial"/>
          <w:b/>
          <w:bCs/>
          <w:sz w:val="22"/>
          <w:szCs w:val="22"/>
        </w:rPr>
      </w:pPr>
    </w:p>
    <w:p w:rsidR="00FF2D87" w:rsidRPr="00EF709D" w:rsidRDefault="00FF2D87" w:rsidP="00FF2D87">
      <w:pPr>
        <w:jc w:val="center"/>
        <w:rPr>
          <w:rFonts w:ascii="Arial" w:hAnsi="Arial" w:cs="Arial"/>
          <w:b/>
          <w:bCs/>
          <w:sz w:val="24"/>
          <w:szCs w:val="24"/>
        </w:rPr>
      </w:pPr>
      <w:r w:rsidRPr="00EF709D">
        <w:rPr>
          <w:rFonts w:ascii="Arial" w:hAnsi="Arial" w:cs="Arial"/>
          <w:b/>
          <w:bCs/>
          <w:sz w:val="24"/>
          <w:szCs w:val="24"/>
        </w:rPr>
        <w:t>UZAVŘENÁ DLE § 2201 A NÁSL. OZ</w:t>
      </w:r>
    </w:p>
    <w:p w:rsidR="00FF2D87" w:rsidRPr="00EF709D" w:rsidRDefault="00FF2D87" w:rsidP="00FF2D87">
      <w:pPr>
        <w:rPr>
          <w:rFonts w:ascii="Arial" w:hAnsi="Arial" w:cs="Arial"/>
          <w:b/>
          <w:bCs/>
          <w:sz w:val="24"/>
          <w:szCs w:val="24"/>
        </w:rPr>
      </w:pPr>
    </w:p>
    <w:p w:rsidR="00FF2D87" w:rsidRPr="00EF709D" w:rsidRDefault="00FF2D87" w:rsidP="00FF2D87">
      <w:pPr>
        <w:rPr>
          <w:rFonts w:ascii="Arial" w:hAnsi="Arial" w:cs="Arial"/>
          <w:b/>
          <w:bCs/>
          <w:sz w:val="24"/>
          <w:szCs w:val="24"/>
        </w:rPr>
      </w:pPr>
    </w:p>
    <w:p w:rsidR="00FF2D87" w:rsidRPr="00EF709D" w:rsidRDefault="00FF2D87" w:rsidP="00FF2D87">
      <w:pPr>
        <w:rPr>
          <w:rFonts w:ascii="Arial" w:hAnsi="Arial" w:cs="Arial"/>
          <w:b/>
          <w:bCs/>
          <w:sz w:val="24"/>
          <w:szCs w:val="24"/>
        </w:rPr>
      </w:pPr>
      <w:r w:rsidRPr="00EF709D">
        <w:rPr>
          <w:rFonts w:ascii="Arial" w:hAnsi="Arial" w:cs="Arial"/>
          <w:b/>
          <w:bCs/>
          <w:sz w:val="24"/>
          <w:szCs w:val="24"/>
        </w:rPr>
        <w:t>Město Český Krumlov</w:t>
      </w:r>
    </w:p>
    <w:p w:rsidR="00FF2D87" w:rsidRPr="00EF709D" w:rsidRDefault="00FF2D87" w:rsidP="00FF2D87">
      <w:pPr>
        <w:rPr>
          <w:rFonts w:ascii="Arial" w:hAnsi="Arial" w:cs="Arial"/>
          <w:sz w:val="24"/>
          <w:szCs w:val="24"/>
        </w:rPr>
      </w:pPr>
      <w:r w:rsidRPr="00EF709D">
        <w:rPr>
          <w:rFonts w:ascii="Arial" w:hAnsi="Arial" w:cs="Arial"/>
          <w:sz w:val="24"/>
          <w:szCs w:val="24"/>
        </w:rPr>
        <w:t>náměstí Svornosti 1</w:t>
      </w:r>
    </w:p>
    <w:p w:rsidR="00FF2D87" w:rsidRPr="00EF709D" w:rsidRDefault="00812BE3" w:rsidP="00FF2D87">
      <w:pPr>
        <w:rPr>
          <w:rFonts w:ascii="Arial" w:hAnsi="Arial" w:cs="Arial"/>
          <w:sz w:val="24"/>
          <w:szCs w:val="24"/>
        </w:rPr>
      </w:pPr>
      <w:r w:rsidRPr="00EF709D">
        <w:rPr>
          <w:rFonts w:ascii="Arial" w:hAnsi="Arial" w:cs="Arial"/>
          <w:sz w:val="24"/>
          <w:szCs w:val="24"/>
        </w:rPr>
        <w:t>zastoupená</w:t>
      </w:r>
      <w:r w:rsidR="00FF2D87" w:rsidRPr="00EF709D">
        <w:rPr>
          <w:rFonts w:ascii="Arial" w:hAnsi="Arial" w:cs="Arial"/>
          <w:sz w:val="24"/>
          <w:szCs w:val="24"/>
        </w:rPr>
        <w:t xml:space="preserve"> starostou Mgr. Daliborem Cardou</w:t>
      </w:r>
    </w:p>
    <w:p w:rsidR="00FF2D87" w:rsidRPr="00EF709D" w:rsidRDefault="00FF2D87" w:rsidP="00FF2D87">
      <w:pPr>
        <w:rPr>
          <w:rFonts w:ascii="Arial" w:hAnsi="Arial" w:cs="Arial"/>
          <w:sz w:val="24"/>
          <w:szCs w:val="24"/>
        </w:rPr>
      </w:pPr>
      <w:r w:rsidRPr="00EF709D">
        <w:rPr>
          <w:rFonts w:ascii="Arial" w:hAnsi="Arial" w:cs="Arial"/>
          <w:sz w:val="24"/>
          <w:szCs w:val="24"/>
        </w:rPr>
        <w:t>IČ: 245 836</w:t>
      </w:r>
    </w:p>
    <w:p w:rsidR="00FF2D87" w:rsidRPr="00EF709D" w:rsidRDefault="00FF2D87" w:rsidP="00FF2D87">
      <w:pPr>
        <w:rPr>
          <w:rFonts w:ascii="Arial" w:hAnsi="Arial" w:cs="Arial"/>
          <w:sz w:val="24"/>
          <w:szCs w:val="24"/>
        </w:rPr>
      </w:pPr>
      <w:r w:rsidRPr="00EF709D">
        <w:rPr>
          <w:rFonts w:ascii="Arial" w:hAnsi="Arial" w:cs="Arial"/>
          <w:sz w:val="24"/>
          <w:szCs w:val="24"/>
        </w:rPr>
        <w:t>bank. spojení: KB Český Krumlov, č. učtu: 19-221241/0100, VS 990100</w:t>
      </w:r>
      <w:r w:rsidR="00D33D0B" w:rsidRPr="00EF709D">
        <w:rPr>
          <w:rFonts w:ascii="Arial" w:hAnsi="Arial" w:cs="Arial"/>
          <w:sz w:val="24"/>
          <w:szCs w:val="24"/>
        </w:rPr>
        <w:t>1311</w:t>
      </w:r>
    </w:p>
    <w:p w:rsidR="00FF2D87" w:rsidRPr="00EF709D" w:rsidRDefault="00FF2D87" w:rsidP="00FF2D87">
      <w:pPr>
        <w:spacing w:after="120"/>
        <w:rPr>
          <w:rFonts w:ascii="Arial" w:hAnsi="Arial" w:cs="Arial"/>
          <w:sz w:val="24"/>
          <w:szCs w:val="24"/>
        </w:rPr>
      </w:pPr>
      <w:r w:rsidRPr="00EF709D">
        <w:rPr>
          <w:rFonts w:ascii="Arial" w:hAnsi="Arial" w:cs="Arial"/>
          <w:sz w:val="24"/>
          <w:szCs w:val="24"/>
        </w:rPr>
        <w:t>(pronajímatel)</w:t>
      </w:r>
    </w:p>
    <w:p w:rsidR="00FF2D87" w:rsidRPr="00EF709D" w:rsidRDefault="00FF2D87" w:rsidP="00FF2D87">
      <w:pPr>
        <w:spacing w:after="120"/>
        <w:rPr>
          <w:rFonts w:ascii="Arial" w:hAnsi="Arial" w:cs="Arial"/>
          <w:sz w:val="24"/>
          <w:szCs w:val="24"/>
        </w:rPr>
      </w:pPr>
      <w:r w:rsidRPr="00EF709D">
        <w:rPr>
          <w:rFonts w:ascii="Arial" w:hAnsi="Arial" w:cs="Arial"/>
          <w:sz w:val="24"/>
          <w:szCs w:val="24"/>
        </w:rPr>
        <w:t>a</w:t>
      </w:r>
    </w:p>
    <w:p w:rsidR="00FF2D87" w:rsidRPr="00EF709D" w:rsidRDefault="00FF2D87" w:rsidP="00FF2D87">
      <w:pPr>
        <w:rPr>
          <w:rFonts w:ascii="Arial" w:hAnsi="Arial" w:cs="Arial"/>
          <w:b/>
          <w:bCs/>
          <w:sz w:val="24"/>
          <w:szCs w:val="24"/>
        </w:rPr>
      </w:pPr>
      <w:r w:rsidRPr="00EF709D">
        <w:rPr>
          <w:rFonts w:ascii="Arial" w:hAnsi="Arial" w:cs="Arial"/>
          <w:b/>
          <w:bCs/>
          <w:sz w:val="24"/>
          <w:szCs w:val="24"/>
        </w:rPr>
        <w:t>VERBA KRUMLOV s. r. o.</w:t>
      </w:r>
    </w:p>
    <w:p w:rsidR="00FF2D87" w:rsidRPr="00EF709D" w:rsidRDefault="00FF2D87" w:rsidP="00FF2D87">
      <w:pPr>
        <w:rPr>
          <w:rFonts w:ascii="Arial" w:hAnsi="Arial" w:cs="Arial"/>
          <w:sz w:val="24"/>
          <w:szCs w:val="24"/>
        </w:rPr>
      </w:pPr>
      <w:r w:rsidRPr="00EF709D">
        <w:rPr>
          <w:rFonts w:ascii="Arial" w:hAnsi="Arial" w:cs="Arial"/>
          <w:sz w:val="24"/>
          <w:szCs w:val="24"/>
        </w:rPr>
        <w:t xml:space="preserve">zapsaná v obchodním rejstříku vedeném Krajským soudem v Českých Budějovicích v odd. C, </w:t>
      </w:r>
      <w:proofErr w:type="spellStart"/>
      <w:r w:rsidRPr="00EF709D">
        <w:rPr>
          <w:rFonts w:ascii="Arial" w:hAnsi="Arial" w:cs="Arial"/>
          <w:sz w:val="24"/>
          <w:szCs w:val="24"/>
        </w:rPr>
        <w:t>vl</w:t>
      </w:r>
      <w:proofErr w:type="spellEnd"/>
      <w:r w:rsidRPr="00EF709D">
        <w:rPr>
          <w:rFonts w:ascii="Arial" w:hAnsi="Arial" w:cs="Arial"/>
          <w:sz w:val="24"/>
          <w:szCs w:val="24"/>
        </w:rPr>
        <w:t>. 13380</w:t>
      </w:r>
    </w:p>
    <w:p w:rsidR="00B23F26" w:rsidRPr="00EF709D" w:rsidRDefault="00B23F26" w:rsidP="00B23F26">
      <w:pPr>
        <w:rPr>
          <w:rFonts w:ascii="Arial" w:hAnsi="Arial" w:cs="Arial"/>
          <w:sz w:val="24"/>
          <w:szCs w:val="24"/>
        </w:rPr>
      </w:pPr>
      <w:r w:rsidRPr="00EF709D">
        <w:rPr>
          <w:rFonts w:ascii="Arial" w:hAnsi="Arial" w:cs="Arial"/>
          <w:sz w:val="24"/>
          <w:szCs w:val="24"/>
        </w:rPr>
        <w:t xml:space="preserve">zastoupená </w:t>
      </w:r>
      <w:r>
        <w:rPr>
          <w:rFonts w:ascii="Arial" w:hAnsi="Arial" w:cs="Arial"/>
          <w:sz w:val="24"/>
          <w:szCs w:val="24"/>
        </w:rPr>
        <w:t>na základě plné moci ze dne 3. 2. 2017 Jaroslavem Renglem</w:t>
      </w:r>
    </w:p>
    <w:p w:rsidR="00FF2D87" w:rsidRPr="00EF709D" w:rsidRDefault="00FF2D87" w:rsidP="00FF2D87">
      <w:pPr>
        <w:rPr>
          <w:rFonts w:ascii="Arial" w:hAnsi="Arial" w:cs="Arial"/>
          <w:sz w:val="24"/>
          <w:szCs w:val="24"/>
        </w:rPr>
      </w:pPr>
      <w:r w:rsidRPr="00EF709D">
        <w:rPr>
          <w:rFonts w:ascii="Arial" w:hAnsi="Arial" w:cs="Arial"/>
          <w:sz w:val="24"/>
          <w:szCs w:val="24"/>
        </w:rPr>
        <w:t>IČ: 26089912</w:t>
      </w:r>
    </w:p>
    <w:p w:rsidR="00FF2D87" w:rsidRPr="00EF709D" w:rsidRDefault="00FF2D87" w:rsidP="00FF2D87">
      <w:pPr>
        <w:rPr>
          <w:rFonts w:ascii="Arial" w:hAnsi="Arial" w:cs="Arial"/>
          <w:sz w:val="24"/>
          <w:szCs w:val="24"/>
        </w:rPr>
      </w:pPr>
      <w:r w:rsidRPr="00EF709D">
        <w:rPr>
          <w:rFonts w:ascii="Arial" w:hAnsi="Arial" w:cs="Arial"/>
          <w:sz w:val="24"/>
          <w:szCs w:val="24"/>
        </w:rPr>
        <w:t>se sídlem Přídolí 77, 381 01 Český Krumlov</w:t>
      </w:r>
    </w:p>
    <w:p w:rsidR="00FF2D87" w:rsidRPr="00EF709D" w:rsidRDefault="00FF2D87" w:rsidP="00FF2D87">
      <w:pPr>
        <w:spacing w:after="120"/>
        <w:rPr>
          <w:rFonts w:ascii="Arial" w:hAnsi="Arial" w:cs="Arial"/>
          <w:sz w:val="24"/>
          <w:szCs w:val="24"/>
        </w:rPr>
      </w:pPr>
      <w:r w:rsidRPr="00EF709D">
        <w:rPr>
          <w:rFonts w:ascii="Arial" w:hAnsi="Arial" w:cs="Arial"/>
          <w:sz w:val="24"/>
          <w:szCs w:val="24"/>
        </w:rPr>
        <w:t>(nájemce)</w:t>
      </w:r>
    </w:p>
    <w:p w:rsidR="008E1A87" w:rsidRPr="00EF709D" w:rsidRDefault="008E1A87" w:rsidP="00FF2D87">
      <w:pPr>
        <w:rPr>
          <w:rFonts w:ascii="Arial" w:hAnsi="Arial" w:cs="Arial"/>
          <w:sz w:val="24"/>
          <w:szCs w:val="24"/>
        </w:rPr>
      </w:pPr>
    </w:p>
    <w:p w:rsidR="00FF2D87" w:rsidRPr="00EF709D" w:rsidRDefault="00FF2D87" w:rsidP="00FF2D87">
      <w:pPr>
        <w:jc w:val="center"/>
        <w:rPr>
          <w:rFonts w:ascii="Arial" w:hAnsi="Arial" w:cs="Arial"/>
          <w:b/>
          <w:sz w:val="24"/>
          <w:szCs w:val="24"/>
        </w:rPr>
      </w:pPr>
    </w:p>
    <w:p w:rsidR="00FF2D87" w:rsidRPr="00EF709D" w:rsidRDefault="00FF2D87" w:rsidP="00FF2D87">
      <w:pPr>
        <w:jc w:val="center"/>
        <w:rPr>
          <w:rFonts w:ascii="Arial" w:hAnsi="Arial" w:cs="Arial"/>
          <w:b/>
          <w:sz w:val="24"/>
          <w:szCs w:val="24"/>
        </w:rPr>
      </w:pPr>
      <w:r w:rsidRPr="00EF709D">
        <w:rPr>
          <w:rFonts w:ascii="Arial" w:hAnsi="Arial" w:cs="Arial"/>
          <w:b/>
          <w:sz w:val="24"/>
          <w:szCs w:val="24"/>
        </w:rPr>
        <w:t>I.</w:t>
      </w:r>
    </w:p>
    <w:p w:rsidR="00FF2D87" w:rsidRPr="00EF709D" w:rsidRDefault="00FF2D87" w:rsidP="00FF2D87">
      <w:pPr>
        <w:jc w:val="center"/>
        <w:rPr>
          <w:rFonts w:ascii="Arial" w:hAnsi="Arial" w:cs="Arial"/>
          <w:b/>
          <w:sz w:val="24"/>
          <w:szCs w:val="24"/>
        </w:rPr>
      </w:pPr>
      <w:r w:rsidRPr="00EF709D">
        <w:rPr>
          <w:rFonts w:ascii="Arial" w:hAnsi="Arial" w:cs="Arial"/>
          <w:b/>
          <w:sz w:val="24"/>
          <w:szCs w:val="24"/>
        </w:rPr>
        <w:t>Předmět nájmu</w:t>
      </w:r>
    </w:p>
    <w:p w:rsidR="00FF2D87" w:rsidRPr="00EF709D" w:rsidRDefault="00FF2D87" w:rsidP="00FF2D87">
      <w:pPr>
        <w:jc w:val="center"/>
        <w:rPr>
          <w:rFonts w:ascii="Arial" w:hAnsi="Arial" w:cs="Arial"/>
          <w:b/>
          <w:sz w:val="24"/>
          <w:szCs w:val="24"/>
        </w:rPr>
      </w:pPr>
    </w:p>
    <w:p w:rsidR="00FF2D87" w:rsidRPr="00EF709D" w:rsidRDefault="00FF2D87" w:rsidP="00FF2D87">
      <w:pPr>
        <w:pStyle w:val="Odstavecseseznamem"/>
        <w:numPr>
          <w:ilvl w:val="0"/>
          <w:numId w:val="1"/>
        </w:numPr>
        <w:jc w:val="both"/>
        <w:rPr>
          <w:rFonts w:ascii="Arial" w:hAnsi="Arial" w:cs="Arial"/>
          <w:sz w:val="24"/>
          <w:szCs w:val="24"/>
        </w:rPr>
      </w:pPr>
      <w:r w:rsidRPr="00EF709D">
        <w:rPr>
          <w:rFonts w:ascii="Arial" w:hAnsi="Arial" w:cs="Arial"/>
          <w:sz w:val="24"/>
          <w:szCs w:val="24"/>
        </w:rPr>
        <w:t>Pronajímatel je v obci Český Krumlov</w:t>
      </w:r>
      <w:r w:rsidR="00FF033F" w:rsidRPr="00EF709D">
        <w:rPr>
          <w:rFonts w:ascii="Arial" w:hAnsi="Arial" w:cs="Arial"/>
          <w:sz w:val="24"/>
          <w:szCs w:val="24"/>
        </w:rPr>
        <w:t xml:space="preserve"> </w:t>
      </w:r>
      <w:r w:rsidRPr="00EF709D">
        <w:rPr>
          <w:rFonts w:ascii="Arial" w:hAnsi="Arial" w:cs="Arial"/>
          <w:sz w:val="24"/>
          <w:szCs w:val="24"/>
        </w:rPr>
        <w:t>vlastníkem těchto nemovitostí:</w:t>
      </w:r>
    </w:p>
    <w:p w:rsidR="00FF2D87" w:rsidRPr="00EF709D" w:rsidRDefault="00FF2D87" w:rsidP="00FF2D87">
      <w:pPr>
        <w:rPr>
          <w:rFonts w:ascii="Arial" w:hAnsi="Arial" w:cs="Arial"/>
          <w:sz w:val="24"/>
          <w:szCs w:val="24"/>
        </w:rPr>
      </w:pPr>
    </w:p>
    <w:tbl>
      <w:tblPr>
        <w:tblW w:w="8565" w:type="dxa"/>
        <w:tblCellMar>
          <w:left w:w="70" w:type="dxa"/>
          <w:right w:w="70" w:type="dxa"/>
        </w:tblCellMar>
        <w:tblLook w:val="04A0" w:firstRow="1" w:lastRow="0" w:firstColumn="1" w:lastColumn="0" w:noHBand="0" w:noVBand="1"/>
      </w:tblPr>
      <w:tblGrid>
        <w:gridCol w:w="485"/>
        <w:gridCol w:w="1280"/>
        <w:gridCol w:w="1491"/>
        <w:gridCol w:w="1049"/>
        <w:gridCol w:w="1786"/>
        <w:gridCol w:w="2474"/>
      </w:tblGrid>
      <w:tr w:rsidR="00EF709D" w:rsidRPr="00EF709D" w:rsidTr="00882839">
        <w:trPr>
          <w:trHeight w:val="510"/>
        </w:trPr>
        <w:tc>
          <w:tcPr>
            <w:tcW w:w="485" w:type="dxa"/>
            <w:tcBorders>
              <w:top w:val="single" w:sz="4" w:space="0" w:color="auto"/>
              <w:left w:val="single" w:sz="4" w:space="0" w:color="auto"/>
              <w:bottom w:val="single" w:sz="4" w:space="0" w:color="auto"/>
              <w:right w:val="single" w:sz="4" w:space="0" w:color="auto"/>
            </w:tcBorders>
            <w:shd w:val="clear" w:color="000000" w:fill="CCFFFF"/>
            <w:vAlign w:val="bottom"/>
            <w:hideMark/>
          </w:tcPr>
          <w:p w:rsidR="00882839" w:rsidRPr="00EF709D" w:rsidRDefault="00882839" w:rsidP="00F0621E">
            <w:pPr>
              <w:overflowPunct/>
              <w:autoSpaceDE/>
              <w:autoSpaceDN/>
              <w:adjustRightInd/>
              <w:jc w:val="center"/>
              <w:textAlignment w:val="auto"/>
              <w:rPr>
                <w:rFonts w:ascii="Arial" w:hAnsi="Arial" w:cs="Arial"/>
              </w:rPr>
            </w:pPr>
            <w:proofErr w:type="spellStart"/>
            <w:r w:rsidRPr="00EF709D">
              <w:rPr>
                <w:rFonts w:ascii="Arial" w:hAnsi="Arial" w:cs="Arial"/>
              </w:rPr>
              <w:t>poř</w:t>
            </w:r>
            <w:proofErr w:type="spellEnd"/>
            <w:r w:rsidRPr="00EF709D">
              <w:rPr>
                <w:rFonts w:ascii="Arial" w:hAnsi="Arial" w:cs="Arial"/>
              </w:rPr>
              <w:t>. č.</w:t>
            </w:r>
          </w:p>
        </w:tc>
        <w:tc>
          <w:tcPr>
            <w:tcW w:w="1280" w:type="dxa"/>
            <w:tcBorders>
              <w:top w:val="single" w:sz="4" w:space="0" w:color="auto"/>
              <w:left w:val="nil"/>
              <w:bottom w:val="single" w:sz="4" w:space="0" w:color="auto"/>
              <w:right w:val="single" w:sz="4" w:space="0" w:color="auto"/>
            </w:tcBorders>
            <w:shd w:val="clear" w:color="000000" w:fill="CCFFFF"/>
            <w:vAlign w:val="bottom"/>
            <w:hideMark/>
          </w:tcPr>
          <w:p w:rsidR="00882839" w:rsidRPr="00EF709D" w:rsidRDefault="00882839" w:rsidP="00F0621E">
            <w:pPr>
              <w:overflowPunct/>
              <w:autoSpaceDE/>
              <w:autoSpaceDN/>
              <w:adjustRightInd/>
              <w:jc w:val="center"/>
              <w:textAlignment w:val="auto"/>
              <w:rPr>
                <w:rFonts w:ascii="Arial" w:hAnsi="Arial" w:cs="Arial"/>
              </w:rPr>
            </w:pPr>
            <w:r w:rsidRPr="00EF709D">
              <w:rPr>
                <w:rFonts w:ascii="Arial" w:hAnsi="Arial" w:cs="Arial"/>
              </w:rPr>
              <w:t>parcela č.</w:t>
            </w:r>
          </w:p>
        </w:tc>
        <w:tc>
          <w:tcPr>
            <w:tcW w:w="1491" w:type="dxa"/>
            <w:tcBorders>
              <w:top w:val="single" w:sz="4" w:space="0" w:color="auto"/>
              <w:left w:val="nil"/>
              <w:bottom w:val="single" w:sz="4" w:space="0" w:color="auto"/>
              <w:right w:val="single" w:sz="4" w:space="0" w:color="auto"/>
            </w:tcBorders>
            <w:shd w:val="clear" w:color="000000" w:fill="CCFFFF"/>
            <w:vAlign w:val="bottom"/>
            <w:hideMark/>
          </w:tcPr>
          <w:p w:rsidR="00882839" w:rsidRPr="00EF709D" w:rsidRDefault="00882839" w:rsidP="00F0621E">
            <w:pPr>
              <w:overflowPunct/>
              <w:autoSpaceDE/>
              <w:autoSpaceDN/>
              <w:adjustRightInd/>
              <w:jc w:val="center"/>
              <w:textAlignment w:val="auto"/>
              <w:rPr>
                <w:rFonts w:ascii="Arial" w:hAnsi="Arial" w:cs="Arial"/>
              </w:rPr>
            </w:pPr>
            <w:r w:rsidRPr="00EF709D">
              <w:rPr>
                <w:rFonts w:ascii="Arial" w:hAnsi="Arial" w:cs="Arial"/>
              </w:rPr>
              <w:t>druh pozemku</w:t>
            </w:r>
          </w:p>
        </w:tc>
        <w:tc>
          <w:tcPr>
            <w:tcW w:w="1049" w:type="dxa"/>
            <w:tcBorders>
              <w:top w:val="single" w:sz="4" w:space="0" w:color="auto"/>
              <w:left w:val="nil"/>
              <w:bottom w:val="single" w:sz="4" w:space="0" w:color="auto"/>
              <w:right w:val="single" w:sz="4" w:space="0" w:color="auto"/>
            </w:tcBorders>
            <w:shd w:val="clear" w:color="000000" w:fill="CCFFFF"/>
            <w:vAlign w:val="bottom"/>
            <w:hideMark/>
          </w:tcPr>
          <w:p w:rsidR="00882839" w:rsidRPr="00EF709D" w:rsidRDefault="00882839" w:rsidP="00F0621E">
            <w:pPr>
              <w:overflowPunct/>
              <w:autoSpaceDE/>
              <w:autoSpaceDN/>
              <w:adjustRightInd/>
              <w:jc w:val="center"/>
              <w:textAlignment w:val="auto"/>
              <w:rPr>
                <w:rFonts w:ascii="Arial" w:hAnsi="Arial" w:cs="Arial"/>
              </w:rPr>
            </w:pPr>
            <w:r w:rsidRPr="00EF709D">
              <w:rPr>
                <w:rFonts w:ascii="Arial" w:hAnsi="Arial" w:cs="Arial"/>
              </w:rPr>
              <w:t>výměra m2</w:t>
            </w:r>
          </w:p>
        </w:tc>
        <w:tc>
          <w:tcPr>
            <w:tcW w:w="1786" w:type="dxa"/>
            <w:tcBorders>
              <w:top w:val="single" w:sz="4" w:space="0" w:color="auto"/>
              <w:left w:val="nil"/>
              <w:bottom w:val="single" w:sz="4" w:space="0" w:color="auto"/>
              <w:right w:val="single" w:sz="4" w:space="0" w:color="auto"/>
            </w:tcBorders>
            <w:shd w:val="clear" w:color="000000" w:fill="CCFFFF"/>
            <w:vAlign w:val="bottom"/>
            <w:hideMark/>
          </w:tcPr>
          <w:p w:rsidR="00882839" w:rsidRPr="00EF709D" w:rsidRDefault="00882839" w:rsidP="00F0621E">
            <w:pPr>
              <w:overflowPunct/>
              <w:autoSpaceDE/>
              <w:autoSpaceDN/>
              <w:adjustRightInd/>
              <w:jc w:val="center"/>
              <w:textAlignment w:val="auto"/>
              <w:rPr>
                <w:rFonts w:ascii="Arial" w:hAnsi="Arial" w:cs="Arial"/>
              </w:rPr>
            </w:pPr>
            <w:r w:rsidRPr="00EF709D">
              <w:rPr>
                <w:rFonts w:ascii="Arial" w:hAnsi="Arial" w:cs="Arial"/>
              </w:rPr>
              <w:t>katastrální území</w:t>
            </w:r>
          </w:p>
        </w:tc>
        <w:tc>
          <w:tcPr>
            <w:tcW w:w="2474" w:type="dxa"/>
            <w:tcBorders>
              <w:top w:val="single" w:sz="4" w:space="0" w:color="auto"/>
              <w:left w:val="nil"/>
              <w:bottom w:val="single" w:sz="4" w:space="0" w:color="auto"/>
              <w:right w:val="single" w:sz="4" w:space="0" w:color="auto"/>
            </w:tcBorders>
            <w:shd w:val="clear" w:color="000000" w:fill="CCFFFF"/>
            <w:vAlign w:val="bottom"/>
            <w:hideMark/>
          </w:tcPr>
          <w:p w:rsidR="00882839" w:rsidRPr="00EF709D" w:rsidRDefault="00882839" w:rsidP="00F0621E">
            <w:pPr>
              <w:overflowPunct/>
              <w:autoSpaceDE/>
              <w:autoSpaceDN/>
              <w:adjustRightInd/>
              <w:jc w:val="center"/>
              <w:textAlignment w:val="auto"/>
              <w:rPr>
                <w:rFonts w:ascii="Arial" w:hAnsi="Arial" w:cs="Arial"/>
              </w:rPr>
            </w:pPr>
            <w:r w:rsidRPr="00EF709D">
              <w:rPr>
                <w:rFonts w:ascii="Arial" w:hAnsi="Arial" w:cs="Arial"/>
              </w:rPr>
              <w:t>popis místa</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1067/1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6370</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 xml:space="preserve">sídliště </w:t>
            </w:r>
            <w:proofErr w:type="spellStart"/>
            <w:r w:rsidRPr="00EF709D">
              <w:rPr>
                <w:rFonts w:ascii="Arial" w:hAnsi="Arial" w:cs="Arial"/>
              </w:rPr>
              <w:t>Plešivec</w:t>
            </w:r>
            <w:proofErr w:type="spellEnd"/>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1115/9</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558</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u Maximy</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3</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18/1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14196</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u Skleníku</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4</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1288/10</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4439</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Plešivec</w:t>
            </w:r>
            <w:proofErr w:type="spellEnd"/>
            <w:r w:rsidRPr="00EF709D">
              <w:rPr>
                <w:rFonts w:ascii="Arial" w:hAnsi="Arial" w:cs="Arial"/>
              </w:rPr>
              <w:t xml:space="preserve"> u </w:t>
            </w:r>
            <w:proofErr w:type="spellStart"/>
            <w:r w:rsidRPr="00EF709D">
              <w:rPr>
                <w:rFonts w:ascii="Arial" w:hAnsi="Arial" w:cs="Arial"/>
              </w:rPr>
              <w:t>Miegla</w:t>
            </w:r>
            <w:proofErr w:type="spellEnd"/>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5</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369/3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1376</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Tavírna u zastávky</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6</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1288/10</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4439</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Plešivecká</w:t>
            </w:r>
            <w:proofErr w:type="spellEnd"/>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7</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204/2</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1618</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parkoviště u DDM</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8</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1307/2</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2783</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Objížďková - Křížová</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9</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324/13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5461</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Nové domovy</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10</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1067/3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15574</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Sídl</w:t>
            </w:r>
            <w:proofErr w:type="spellEnd"/>
            <w:r w:rsidRPr="00EF709D">
              <w:rPr>
                <w:rFonts w:ascii="Arial" w:hAnsi="Arial" w:cs="Arial"/>
              </w:rPr>
              <w:t xml:space="preserve">. </w:t>
            </w:r>
            <w:proofErr w:type="spellStart"/>
            <w:r w:rsidRPr="00EF709D">
              <w:rPr>
                <w:rFonts w:ascii="Arial" w:hAnsi="Arial" w:cs="Arial"/>
              </w:rPr>
              <w:t>Plešivec</w:t>
            </w:r>
            <w:proofErr w:type="spellEnd"/>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11</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906/1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6579</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parkoviště pod poštou</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12</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889/1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10590</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Jelenka</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13</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877/1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2298</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Špičák aut. zast.-květinka</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14</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775/2</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1126</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u Luny</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15</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749/3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8165</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sídliště Vyšehrad</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16</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1303/1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24528</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třída Míru</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17</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810/2</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13455</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sídl</w:t>
            </w:r>
            <w:proofErr w:type="spellEnd"/>
            <w:r w:rsidRPr="00EF709D">
              <w:rPr>
                <w:rFonts w:ascii="Arial" w:hAnsi="Arial" w:cs="Arial"/>
              </w:rPr>
              <w:t>. Vyšný</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18</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1500/27</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3390</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Nádr</w:t>
            </w:r>
            <w:proofErr w:type="spellEnd"/>
            <w:r w:rsidRPr="00EF709D">
              <w:rPr>
                <w:rFonts w:ascii="Arial" w:hAnsi="Arial" w:cs="Arial"/>
              </w:rPr>
              <w:t>. Předměstí-u elektra</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19</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1303/1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24528</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Český Krumlov</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vlakové nádraží</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20</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208/13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9405</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Přís</w:t>
            </w:r>
            <w:proofErr w:type="spellEnd"/>
            <w:r w:rsidRPr="00EF709D">
              <w:rPr>
                <w:rFonts w:ascii="Arial" w:hAnsi="Arial" w:cs="Arial"/>
              </w:rPr>
              <w:t>.-</w:t>
            </w:r>
            <w:proofErr w:type="spellStart"/>
            <w:r w:rsidRPr="00EF709D">
              <w:rPr>
                <w:rFonts w:ascii="Arial" w:hAnsi="Arial" w:cs="Arial"/>
              </w:rPr>
              <w:t>Domoradice</w:t>
            </w:r>
            <w:proofErr w:type="spellEnd"/>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 xml:space="preserve">Mír-staré </w:t>
            </w:r>
            <w:proofErr w:type="spellStart"/>
            <w:r w:rsidRPr="00EF709D">
              <w:rPr>
                <w:rFonts w:ascii="Arial" w:hAnsi="Arial" w:cs="Arial"/>
              </w:rPr>
              <w:t>sídl</w:t>
            </w:r>
            <w:proofErr w:type="spellEnd"/>
            <w:r w:rsidRPr="00EF709D">
              <w:rPr>
                <w:rFonts w:ascii="Arial" w:hAnsi="Arial" w:cs="Arial"/>
              </w:rPr>
              <w:t>.</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21</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208/13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9405</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Přís</w:t>
            </w:r>
            <w:proofErr w:type="spellEnd"/>
            <w:r w:rsidRPr="00EF709D">
              <w:rPr>
                <w:rFonts w:ascii="Arial" w:hAnsi="Arial" w:cs="Arial"/>
              </w:rPr>
              <w:t>. -Domoradice</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 xml:space="preserve">Mír-staré </w:t>
            </w:r>
            <w:proofErr w:type="spellStart"/>
            <w:r w:rsidRPr="00EF709D">
              <w:rPr>
                <w:rFonts w:ascii="Arial" w:hAnsi="Arial" w:cs="Arial"/>
              </w:rPr>
              <w:t>sídl</w:t>
            </w:r>
            <w:proofErr w:type="spellEnd"/>
            <w:r w:rsidRPr="00EF709D">
              <w:rPr>
                <w:rFonts w:ascii="Arial" w:hAnsi="Arial" w:cs="Arial"/>
              </w:rPr>
              <w:t>.- nový chodník</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lastRenderedPageBreak/>
              <w:t>22</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219/3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9111</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Přís</w:t>
            </w:r>
            <w:proofErr w:type="spellEnd"/>
            <w:r w:rsidRPr="00EF709D">
              <w:rPr>
                <w:rFonts w:ascii="Arial" w:hAnsi="Arial" w:cs="Arial"/>
              </w:rPr>
              <w:t>. -Domoradice</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Mír-</w:t>
            </w:r>
            <w:proofErr w:type="spellStart"/>
            <w:r w:rsidRPr="00EF709D">
              <w:rPr>
                <w:rFonts w:ascii="Arial" w:hAnsi="Arial" w:cs="Arial"/>
              </w:rPr>
              <w:t>autob</w:t>
            </w:r>
            <w:proofErr w:type="spellEnd"/>
            <w:r w:rsidRPr="00EF709D">
              <w:rPr>
                <w:rFonts w:ascii="Arial" w:hAnsi="Arial" w:cs="Arial"/>
              </w:rPr>
              <w:t>. zast.</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23</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219/3</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9111</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proofErr w:type="spellStart"/>
            <w:r w:rsidRPr="00EF709D">
              <w:rPr>
                <w:rFonts w:ascii="Arial" w:hAnsi="Arial" w:cs="Arial"/>
              </w:rPr>
              <w:t>Přís</w:t>
            </w:r>
            <w:proofErr w:type="spellEnd"/>
            <w:r w:rsidRPr="00EF709D">
              <w:rPr>
                <w:rFonts w:ascii="Arial" w:hAnsi="Arial" w:cs="Arial"/>
              </w:rPr>
              <w:t>. -Domoradice</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Mír- náměstíčko</w:t>
            </w:r>
          </w:p>
        </w:tc>
      </w:tr>
      <w:tr w:rsidR="00EF709D" w:rsidRPr="00EF709D" w:rsidTr="00882839">
        <w:trPr>
          <w:trHeight w:val="255"/>
        </w:trPr>
        <w:tc>
          <w:tcPr>
            <w:tcW w:w="485" w:type="dxa"/>
            <w:tcBorders>
              <w:top w:val="nil"/>
              <w:left w:val="single" w:sz="4" w:space="0" w:color="auto"/>
              <w:bottom w:val="single" w:sz="4" w:space="0" w:color="auto"/>
              <w:right w:val="single" w:sz="4" w:space="0" w:color="auto"/>
            </w:tcBorders>
            <w:shd w:val="clear" w:color="000000" w:fill="CCFFFF"/>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24</w:t>
            </w:r>
          </w:p>
        </w:tc>
        <w:tc>
          <w:tcPr>
            <w:tcW w:w="1280"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640/1</w:t>
            </w:r>
          </w:p>
        </w:tc>
        <w:tc>
          <w:tcPr>
            <w:tcW w:w="1491"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ostatní plocha</w:t>
            </w:r>
          </w:p>
        </w:tc>
        <w:tc>
          <w:tcPr>
            <w:tcW w:w="1049"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jc w:val="right"/>
              <w:textAlignment w:val="auto"/>
              <w:rPr>
                <w:rFonts w:ascii="Arial" w:hAnsi="Arial" w:cs="Arial"/>
              </w:rPr>
            </w:pPr>
            <w:r w:rsidRPr="00EF709D">
              <w:rPr>
                <w:rFonts w:ascii="Arial" w:hAnsi="Arial" w:cs="Arial"/>
              </w:rPr>
              <w:t>27620</w:t>
            </w:r>
          </w:p>
        </w:tc>
        <w:tc>
          <w:tcPr>
            <w:tcW w:w="1786"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Vyšný</w:t>
            </w:r>
          </w:p>
        </w:tc>
        <w:tc>
          <w:tcPr>
            <w:tcW w:w="2474" w:type="dxa"/>
            <w:tcBorders>
              <w:top w:val="nil"/>
              <w:left w:val="nil"/>
              <w:bottom w:val="single" w:sz="4" w:space="0" w:color="auto"/>
              <w:right w:val="single" w:sz="4" w:space="0" w:color="auto"/>
            </w:tcBorders>
            <w:shd w:val="clear" w:color="auto" w:fill="auto"/>
            <w:noWrap/>
            <w:vAlign w:val="bottom"/>
            <w:hideMark/>
          </w:tcPr>
          <w:p w:rsidR="00882839" w:rsidRPr="00EF709D" w:rsidRDefault="00882839" w:rsidP="00CB4B01">
            <w:pPr>
              <w:overflowPunct/>
              <w:autoSpaceDE/>
              <w:autoSpaceDN/>
              <w:adjustRightInd/>
              <w:textAlignment w:val="auto"/>
              <w:rPr>
                <w:rFonts w:ascii="Arial" w:hAnsi="Arial" w:cs="Arial"/>
              </w:rPr>
            </w:pPr>
            <w:r w:rsidRPr="00EF709D">
              <w:rPr>
                <w:rFonts w:ascii="Arial" w:hAnsi="Arial" w:cs="Arial"/>
              </w:rPr>
              <w:t>Vyšný u prodejny</w:t>
            </w:r>
          </w:p>
        </w:tc>
      </w:tr>
    </w:tbl>
    <w:p w:rsidR="00FF2D87" w:rsidRPr="00EF709D" w:rsidRDefault="00FF2D87" w:rsidP="00FF2D87">
      <w:pPr>
        <w:rPr>
          <w:rFonts w:ascii="Arial" w:hAnsi="Arial" w:cs="Arial"/>
          <w:i/>
          <w:sz w:val="24"/>
          <w:szCs w:val="24"/>
        </w:rPr>
      </w:pPr>
    </w:p>
    <w:p w:rsidR="00FF2D87" w:rsidRPr="00EF709D" w:rsidRDefault="00FF2D87" w:rsidP="00F0621E">
      <w:pPr>
        <w:pStyle w:val="Odstavecseseznamem"/>
        <w:numPr>
          <w:ilvl w:val="0"/>
          <w:numId w:val="1"/>
        </w:numPr>
        <w:ind w:left="426"/>
        <w:jc w:val="both"/>
        <w:rPr>
          <w:rFonts w:ascii="Arial" w:hAnsi="Arial" w:cs="Arial"/>
          <w:sz w:val="24"/>
          <w:szCs w:val="24"/>
        </w:rPr>
      </w:pPr>
      <w:r w:rsidRPr="00EF709D">
        <w:rPr>
          <w:rFonts w:ascii="Arial" w:hAnsi="Arial" w:cs="Arial"/>
          <w:sz w:val="24"/>
          <w:szCs w:val="24"/>
        </w:rPr>
        <w:t>Pron</w:t>
      </w:r>
      <w:r w:rsidR="003C28CF" w:rsidRPr="00EF709D">
        <w:rPr>
          <w:rFonts w:ascii="Arial" w:hAnsi="Arial" w:cs="Arial"/>
          <w:sz w:val="24"/>
          <w:szCs w:val="24"/>
        </w:rPr>
        <w:t>a</w:t>
      </w:r>
      <w:r w:rsidRPr="00EF709D">
        <w:rPr>
          <w:rFonts w:ascii="Arial" w:hAnsi="Arial" w:cs="Arial"/>
          <w:sz w:val="24"/>
          <w:szCs w:val="24"/>
        </w:rPr>
        <w:t>jímatel touto smlouvou dává nájemci do nájmu části uvedených parcel, vždy o výměře 2 m</w:t>
      </w:r>
      <w:r w:rsidRPr="00EF709D">
        <w:rPr>
          <w:rFonts w:ascii="Arial" w:hAnsi="Arial" w:cs="Arial"/>
          <w:sz w:val="24"/>
          <w:szCs w:val="24"/>
          <w:vertAlign w:val="superscript"/>
        </w:rPr>
        <w:t xml:space="preserve">2.  </w:t>
      </w:r>
      <w:r w:rsidRPr="00EF709D">
        <w:rPr>
          <w:rFonts w:ascii="Arial" w:hAnsi="Arial" w:cs="Arial"/>
          <w:sz w:val="24"/>
          <w:szCs w:val="24"/>
        </w:rPr>
        <w:t>Přesné vymezení předmětu nájmu – částí uvedených parcel je zakresleno na výřezu pozemkové mapy, která je nedílnou součástí smlouvy,</w:t>
      </w:r>
      <w:r w:rsidR="00872C11" w:rsidRPr="00EF709D">
        <w:rPr>
          <w:rFonts w:ascii="Arial" w:hAnsi="Arial" w:cs="Arial"/>
          <w:sz w:val="24"/>
          <w:szCs w:val="24"/>
        </w:rPr>
        <w:t xml:space="preserve"> </w:t>
      </w:r>
      <w:r w:rsidRPr="00EF709D">
        <w:rPr>
          <w:rFonts w:ascii="Arial" w:hAnsi="Arial" w:cs="Arial"/>
          <w:sz w:val="24"/>
          <w:szCs w:val="24"/>
        </w:rPr>
        <w:t>který ja</w:t>
      </w:r>
      <w:r w:rsidR="00872C11" w:rsidRPr="00EF709D">
        <w:rPr>
          <w:rFonts w:ascii="Arial" w:hAnsi="Arial" w:cs="Arial"/>
          <w:sz w:val="24"/>
          <w:szCs w:val="24"/>
        </w:rPr>
        <w:t>ko příloha č. 1 tvoří součást té</w:t>
      </w:r>
      <w:r w:rsidRPr="00EF709D">
        <w:rPr>
          <w:rFonts w:ascii="Arial" w:hAnsi="Arial" w:cs="Arial"/>
          <w:sz w:val="24"/>
          <w:szCs w:val="24"/>
        </w:rPr>
        <w:t>to smlouvy.</w:t>
      </w:r>
    </w:p>
    <w:p w:rsidR="00FF2D87" w:rsidRPr="00EF709D" w:rsidRDefault="00FF2D87" w:rsidP="00FF2D87">
      <w:pPr>
        <w:jc w:val="both"/>
        <w:rPr>
          <w:rFonts w:ascii="Arial" w:hAnsi="Arial" w:cs="Arial"/>
          <w:sz w:val="24"/>
          <w:szCs w:val="24"/>
        </w:rPr>
      </w:pPr>
    </w:p>
    <w:p w:rsidR="00FF2D87" w:rsidRPr="00EF709D" w:rsidRDefault="00FF2D87" w:rsidP="00FF2D87">
      <w:pPr>
        <w:jc w:val="center"/>
        <w:rPr>
          <w:rFonts w:ascii="Arial" w:hAnsi="Arial" w:cs="Arial"/>
          <w:b/>
          <w:sz w:val="24"/>
          <w:szCs w:val="24"/>
        </w:rPr>
      </w:pPr>
      <w:r w:rsidRPr="00EF709D">
        <w:rPr>
          <w:rFonts w:ascii="Arial" w:hAnsi="Arial" w:cs="Arial"/>
          <w:b/>
          <w:sz w:val="24"/>
          <w:szCs w:val="24"/>
        </w:rPr>
        <w:t>II.</w:t>
      </w:r>
    </w:p>
    <w:p w:rsidR="00FF2D87" w:rsidRPr="00EF709D" w:rsidRDefault="00FF2D87" w:rsidP="00FF2D87">
      <w:pPr>
        <w:jc w:val="center"/>
        <w:rPr>
          <w:rFonts w:ascii="Arial" w:hAnsi="Arial" w:cs="Arial"/>
          <w:b/>
          <w:sz w:val="24"/>
          <w:szCs w:val="24"/>
        </w:rPr>
      </w:pPr>
      <w:r w:rsidRPr="00EF709D">
        <w:rPr>
          <w:rFonts w:ascii="Arial" w:hAnsi="Arial" w:cs="Arial"/>
          <w:b/>
          <w:sz w:val="24"/>
          <w:szCs w:val="24"/>
        </w:rPr>
        <w:t>Účel nájmu</w:t>
      </w:r>
    </w:p>
    <w:p w:rsidR="00FF2D87" w:rsidRPr="00EF709D" w:rsidRDefault="00FF2D87" w:rsidP="00FF2D87">
      <w:pPr>
        <w:jc w:val="center"/>
        <w:rPr>
          <w:rFonts w:ascii="Arial" w:hAnsi="Arial" w:cs="Arial"/>
          <w:b/>
          <w:sz w:val="24"/>
          <w:szCs w:val="24"/>
        </w:rPr>
      </w:pPr>
    </w:p>
    <w:p w:rsidR="00FF2D87" w:rsidRPr="00EF709D" w:rsidRDefault="00FF2D87" w:rsidP="00FF2D87">
      <w:pPr>
        <w:rPr>
          <w:rFonts w:ascii="Arial" w:hAnsi="Arial" w:cs="Arial"/>
          <w:sz w:val="24"/>
          <w:szCs w:val="24"/>
        </w:rPr>
      </w:pPr>
      <w:r w:rsidRPr="00EF709D">
        <w:rPr>
          <w:rFonts w:ascii="Arial" w:hAnsi="Arial" w:cs="Arial"/>
          <w:sz w:val="24"/>
          <w:szCs w:val="24"/>
        </w:rPr>
        <w:t>Nemovitosti specifikované v čl. I, bod b) jsou dávány do nájmu za účelem zajištění instalace</w:t>
      </w:r>
      <w:r w:rsidR="005866E2" w:rsidRPr="00EF709D">
        <w:rPr>
          <w:rFonts w:ascii="Arial" w:hAnsi="Arial" w:cs="Arial"/>
          <w:sz w:val="24"/>
          <w:szCs w:val="24"/>
        </w:rPr>
        <w:t>,</w:t>
      </w:r>
      <w:r w:rsidRPr="00EF709D">
        <w:rPr>
          <w:rFonts w:ascii="Arial" w:hAnsi="Arial" w:cs="Arial"/>
          <w:sz w:val="24"/>
          <w:szCs w:val="24"/>
        </w:rPr>
        <w:t xml:space="preserve"> správy a provozování výlepových ploch.</w:t>
      </w:r>
    </w:p>
    <w:p w:rsidR="00FF2D87" w:rsidRPr="00EF709D" w:rsidRDefault="00FF2D87" w:rsidP="00FF2D87">
      <w:pPr>
        <w:rPr>
          <w:rFonts w:ascii="Arial" w:hAnsi="Arial" w:cs="Arial"/>
          <w:sz w:val="24"/>
          <w:szCs w:val="24"/>
        </w:rPr>
      </w:pPr>
    </w:p>
    <w:p w:rsidR="00FF2D87" w:rsidRPr="00EF709D" w:rsidRDefault="00FF2D87" w:rsidP="00FF2D87">
      <w:pPr>
        <w:jc w:val="center"/>
        <w:rPr>
          <w:rFonts w:ascii="Arial" w:hAnsi="Arial" w:cs="Arial"/>
          <w:b/>
          <w:sz w:val="24"/>
          <w:szCs w:val="24"/>
        </w:rPr>
      </w:pPr>
      <w:r w:rsidRPr="00EF709D">
        <w:rPr>
          <w:rFonts w:ascii="Arial" w:hAnsi="Arial" w:cs="Arial"/>
          <w:b/>
          <w:sz w:val="24"/>
          <w:szCs w:val="24"/>
        </w:rPr>
        <w:t>III.</w:t>
      </w:r>
    </w:p>
    <w:p w:rsidR="00FF2D87" w:rsidRPr="00EF709D" w:rsidRDefault="00FF2D87" w:rsidP="00FF2D87">
      <w:pPr>
        <w:jc w:val="center"/>
        <w:rPr>
          <w:rFonts w:ascii="Arial" w:hAnsi="Arial" w:cs="Arial"/>
          <w:b/>
          <w:sz w:val="24"/>
          <w:szCs w:val="24"/>
        </w:rPr>
      </w:pPr>
      <w:r w:rsidRPr="00EF709D">
        <w:rPr>
          <w:rFonts w:ascii="Arial" w:hAnsi="Arial" w:cs="Arial"/>
          <w:b/>
          <w:sz w:val="24"/>
          <w:szCs w:val="24"/>
        </w:rPr>
        <w:t>Výše nájemného</w:t>
      </w:r>
    </w:p>
    <w:p w:rsidR="00FF2D87" w:rsidRPr="00EF709D" w:rsidRDefault="00FF2D87" w:rsidP="00FF2D87">
      <w:pPr>
        <w:jc w:val="center"/>
        <w:rPr>
          <w:rFonts w:ascii="Arial" w:hAnsi="Arial" w:cs="Arial"/>
          <w:b/>
          <w:sz w:val="24"/>
          <w:szCs w:val="24"/>
        </w:rPr>
      </w:pPr>
    </w:p>
    <w:p w:rsidR="00FF2D87" w:rsidRPr="00EF709D" w:rsidRDefault="00FF2D87" w:rsidP="00562D69">
      <w:pPr>
        <w:pStyle w:val="Odstavecseseznamem"/>
        <w:numPr>
          <w:ilvl w:val="0"/>
          <w:numId w:val="2"/>
        </w:numPr>
        <w:ind w:left="426"/>
        <w:jc w:val="both"/>
        <w:rPr>
          <w:rFonts w:ascii="Arial" w:hAnsi="Arial" w:cs="Arial"/>
          <w:sz w:val="24"/>
          <w:szCs w:val="24"/>
        </w:rPr>
      </w:pPr>
      <w:r w:rsidRPr="00EF709D">
        <w:rPr>
          <w:rFonts w:ascii="Arial" w:hAnsi="Arial" w:cs="Arial"/>
          <w:sz w:val="24"/>
          <w:szCs w:val="24"/>
        </w:rPr>
        <w:t xml:space="preserve">Nájemné se stanoví dohodou účastníků na částku </w:t>
      </w:r>
      <w:r w:rsidR="00CA3332" w:rsidRPr="00EF709D">
        <w:rPr>
          <w:rFonts w:ascii="Arial" w:hAnsi="Arial" w:cs="Arial"/>
          <w:sz w:val="24"/>
          <w:szCs w:val="24"/>
        </w:rPr>
        <w:t>3.2</w:t>
      </w:r>
      <w:r w:rsidR="005866E2" w:rsidRPr="00EF709D">
        <w:rPr>
          <w:rFonts w:ascii="Arial" w:hAnsi="Arial" w:cs="Arial"/>
          <w:sz w:val="24"/>
          <w:szCs w:val="24"/>
        </w:rPr>
        <w:t>0</w:t>
      </w:r>
      <w:r w:rsidR="00CA3332" w:rsidRPr="00EF709D">
        <w:rPr>
          <w:rFonts w:ascii="Arial" w:hAnsi="Arial" w:cs="Arial"/>
          <w:sz w:val="24"/>
          <w:szCs w:val="24"/>
        </w:rPr>
        <w:t xml:space="preserve">1 </w:t>
      </w:r>
      <w:r w:rsidRPr="00EF709D">
        <w:rPr>
          <w:rFonts w:ascii="Arial" w:hAnsi="Arial" w:cs="Arial"/>
          <w:sz w:val="24"/>
          <w:szCs w:val="24"/>
        </w:rPr>
        <w:t>Kč/m</w:t>
      </w:r>
      <w:r w:rsidRPr="00EF709D">
        <w:rPr>
          <w:rFonts w:ascii="Arial" w:hAnsi="Arial" w:cs="Arial"/>
          <w:sz w:val="24"/>
          <w:szCs w:val="24"/>
          <w:vertAlign w:val="superscript"/>
        </w:rPr>
        <w:t xml:space="preserve">2 </w:t>
      </w:r>
      <w:r w:rsidRPr="00EF709D">
        <w:rPr>
          <w:rFonts w:ascii="Arial" w:hAnsi="Arial" w:cs="Arial"/>
          <w:sz w:val="24"/>
          <w:szCs w:val="24"/>
        </w:rPr>
        <w:t xml:space="preserve">pronajaté </w:t>
      </w:r>
      <w:r w:rsidR="00812BE3" w:rsidRPr="00EF709D">
        <w:rPr>
          <w:rFonts w:ascii="Arial" w:hAnsi="Arial" w:cs="Arial"/>
          <w:sz w:val="24"/>
          <w:szCs w:val="24"/>
        </w:rPr>
        <w:t xml:space="preserve">části pozemku </w:t>
      </w:r>
      <w:r w:rsidRPr="00EF709D">
        <w:rPr>
          <w:rFonts w:ascii="Arial" w:hAnsi="Arial" w:cs="Arial"/>
          <w:sz w:val="24"/>
          <w:szCs w:val="24"/>
        </w:rPr>
        <w:t>ročně</w:t>
      </w:r>
      <w:r w:rsidR="00A462FC" w:rsidRPr="00EF709D">
        <w:rPr>
          <w:rFonts w:ascii="Arial" w:hAnsi="Arial" w:cs="Arial"/>
          <w:sz w:val="24"/>
          <w:szCs w:val="24"/>
        </w:rPr>
        <w:t xml:space="preserve"> plus DPH</w:t>
      </w:r>
      <w:r w:rsidR="00554E54" w:rsidRPr="00EF709D">
        <w:rPr>
          <w:rFonts w:ascii="Arial" w:hAnsi="Arial" w:cs="Arial"/>
          <w:sz w:val="24"/>
          <w:szCs w:val="24"/>
        </w:rPr>
        <w:t xml:space="preserve"> </w:t>
      </w:r>
      <w:r w:rsidR="009366B7" w:rsidRPr="00EF709D">
        <w:rPr>
          <w:rFonts w:ascii="Arial" w:hAnsi="Arial" w:cs="Arial"/>
          <w:sz w:val="24"/>
          <w:szCs w:val="24"/>
        </w:rPr>
        <w:t>v zákonné výši</w:t>
      </w:r>
      <w:r w:rsidR="00CA3332" w:rsidRPr="00EF709D">
        <w:rPr>
          <w:rFonts w:ascii="Arial" w:hAnsi="Arial" w:cs="Arial"/>
          <w:sz w:val="24"/>
          <w:szCs w:val="24"/>
        </w:rPr>
        <w:t>, t</w:t>
      </w:r>
      <w:r w:rsidR="0090040F" w:rsidRPr="00EF709D">
        <w:rPr>
          <w:rFonts w:ascii="Arial" w:hAnsi="Arial" w:cs="Arial"/>
          <w:sz w:val="24"/>
          <w:szCs w:val="24"/>
        </w:rPr>
        <w:t>j</w:t>
      </w:r>
      <w:r w:rsidRPr="00EF709D">
        <w:rPr>
          <w:rFonts w:ascii="Arial" w:hAnsi="Arial" w:cs="Arial"/>
          <w:sz w:val="24"/>
          <w:szCs w:val="24"/>
        </w:rPr>
        <w:t xml:space="preserve">. celkem </w:t>
      </w:r>
      <w:r w:rsidR="00CA3332" w:rsidRPr="00EF709D">
        <w:rPr>
          <w:rFonts w:ascii="Arial" w:hAnsi="Arial" w:cs="Arial"/>
          <w:sz w:val="24"/>
          <w:szCs w:val="24"/>
        </w:rPr>
        <w:t>153.648</w:t>
      </w:r>
      <w:r w:rsidR="0090040F" w:rsidRPr="00EF709D">
        <w:rPr>
          <w:rFonts w:ascii="Arial" w:hAnsi="Arial" w:cs="Arial"/>
          <w:sz w:val="24"/>
          <w:szCs w:val="24"/>
        </w:rPr>
        <w:t xml:space="preserve"> </w:t>
      </w:r>
      <w:r w:rsidRPr="00EF709D">
        <w:rPr>
          <w:rFonts w:ascii="Arial" w:hAnsi="Arial" w:cs="Arial"/>
          <w:sz w:val="24"/>
          <w:szCs w:val="24"/>
        </w:rPr>
        <w:t>Kč ročně</w:t>
      </w:r>
      <w:r w:rsidR="005866E2" w:rsidRPr="00EF709D">
        <w:rPr>
          <w:rFonts w:ascii="Arial" w:hAnsi="Arial" w:cs="Arial"/>
          <w:sz w:val="24"/>
          <w:szCs w:val="24"/>
        </w:rPr>
        <w:t xml:space="preserve"> celkem</w:t>
      </w:r>
      <w:r w:rsidR="00A462FC" w:rsidRPr="00EF709D">
        <w:rPr>
          <w:rFonts w:ascii="Arial" w:hAnsi="Arial" w:cs="Arial"/>
          <w:sz w:val="24"/>
          <w:szCs w:val="24"/>
        </w:rPr>
        <w:t xml:space="preserve"> </w:t>
      </w:r>
      <w:r w:rsidR="009366B7" w:rsidRPr="00EF709D">
        <w:rPr>
          <w:rFonts w:ascii="Arial" w:hAnsi="Arial" w:cs="Arial"/>
          <w:sz w:val="24"/>
          <w:szCs w:val="24"/>
        </w:rPr>
        <w:t>plus DPH v zákonné výši</w:t>
      </w:r>
      <w:r w:rsidRPr="00EF709D">
        <w:rPr>
          <w:rFonts w:ascii="Arial" w:hAnsi="Arial" w:cs="Arial"/>
          <w:sz w:val="24"/>
          <w:szCs w:val="24"/>
        </w:rPr>
        <w:t>.</w:t>
      </w:r>
      <w:r w:rsidR="00CA3332" w:rsidRPr="00EF709D">
        <w:rPr>
          <w:rFonts w:ascii="Arial" w:hAnsi="Arial" w:cs="Arial"/>
          <w:sz w:val="24"/>
          <w:szCs w:val="24"/>
        </w:rPr>
        <w:t xml:space="preserve"> </w:t>
      </w:r>
    </w:p>
    <w:p w:rsidR="00FF2D87" w:rsidRPr="00EF709D" w:rsidRDefault="00FF2D87" w:rsidP="00F0621E">
      <w:pPr>
        <w:ind w:left="426"/>
        <w:rPr>
          <w:rFonts w:ascii="Arial" w:hAnsi="Arial" w:cs="Arial"/>
          <w:sz w:val="24"/>
          <w:szCs w:val="24"/>
        </w:rPr>
      </w:pPr>
    </w:p>
    <w:p w:rsidR="00FF2D87" w:rsidRPr="00EF709D" w:rsidRDefault="00FF2D87" w:rsidP="00546918">
      <w:pPr>
        <w:pStyle w:val="Odstavecseseznamem"/>
        <w:numPr>
          <w:ilvl w:val="0"/>
          <w:numId w:val="2"/>
        </w:numPr>
        <w:ind w:left="426"/>
        <w:jc w:val="both"/>
        <w:rPr>
          <w:rFonts w:ascii="Arial" w:hAnsi="Arial" w:cs="Arial"/>
          <w:sz w:val="24"/>
          <w:szCs w:val="24"/>
        </w:rPr>
      </w:pPr>
      <w:r w:rsidRPr="00EF709D">
        <w:rPr>
          <w:rFonts w:ascii="Arial" w:hAnsi="Arial" w:cs="Arial"/>
          <w:sz w:val="24"/>
          <w:szCs w:val="24"/>
        </w:rPr>
        <w:t xml:space="preserve">Takto sjednané nájemné je splatné </w:t>
      </w:r>
      <w:r w:rsidR="00D12873" w:rsidRPr="00EF709D">
        <w:rPr>
          <w:rFonts w:ascii="Arial" w:hAnsi="Arial" w:cs="Arial"/>
          <w:sz w:val="24"/>
          <w:szCs w:val="24"/>
        </w:rPr>
        <w:t>na základě této smlouvy ve dvou pololetních splátkách ve výši 76.824 Kč</w:t>
      </w:r>
      <w:r w:rsidR="00A462FC" w:rsidRPr="00EF709D">
        <w:rPr>
          <w:rFonts w:ascii="Arial" w:hAnsi="Arial" w:cs="Arial"/>
          <w:sz w:val="24"/>
          <w:szCs w:val="24"/>
        </w:rPr>
        <w:t xml:space="preserve"> plus </w:t>
      </w:r>
      <w:r w:rsidR="009366B7" w:rsidRPr="00EF709D">
        <w:rPr>
          <w:rFonts w:ascii="Arial" w:hAnsi="Arial" w:cs="Arial"/>
          <w:sz w:val="24"/>
          <w:szCs w:val="24"/>
        </w:rPr>
        <w:t>DPH v zákonné výši</w:t>
      </w:r>
      <w:r w:rsidR="00D12873" w:rsidRPr="00EF709D">
        <w:rPr>
          <w:rFonts w:ascii="Arial" w:hAnsi="Arial" w:cs="Arial"/>
          <w:sz w:val="24"/>
          <w:szCs w:val="24"/>
        </w:rPr>
        <w:t xml:space="preserve">, a to vždy k  </w:t>
      </w:r>
      <w:r w:rsidRPr="00EF709D">
        <w:rPr>
          <w:rFonts w:ascii="Arial" w:hAnsi="Arial" w:cs="Arial"/>
          <w:sz w:val="24"/>
          <w:szCs w:val="24"/>
        </w:rPr>
        <w:t xml:space="preserve">vždy do </w:t>
      </w:r>
      <w:r w:rsidR="00CA3332" w:rsidRPr="00EF709D">
        <w:rPr>
          <w:rFonts w:ascii="Arial" w:hAnsi="Arial" w:cs="Arial"/>
          <w:sz w:val="24"/>
          <w:szCs w:val="24"/>
        </w:rPr>
        <w:t>30.</w:t>
      </w:r>
      <w:r w:rsidR="00B24585" w:rsidRPr="00EF709D">
        <w:rPr>
          <w:rFonts w:ascii="Arial" w:hAnsi="Arial" w:cs="Arial"/>
          <w:sz w:val="24"/>
          <w:szCs w:val="24"/>
        </w:rPr>
        <w:t>6</w:t>
      </w:r>
      <w:r w:rsidR="00CA3332" w:rsidRPr="00EF709D">
        <w:rPr>
          <w:rFonts w:ascii="Arial" w:hAnsi="Arial" w:cs="Arial"/>
          <w:sz w:val="24"/>
          <w:szCs w:val="24"/>
        </w:rPr>
        <w:t xml:space="preserve">. </w:t>
      </w:r>
      <w:r w:rsidR="00D12873" w:rsidRPr="00EF709D">
        <w:rPr>
          <w:rFonts w:ascii="Arial" w:hAnsi="Arial" w:cs="Arial"/>
          <w:sz w:val="24"/>
          <w:szCs w:val="24"/>
        </w:rPr>
        <w:t>a</w:t>
      </w:r>
      <w:r w:rsidR="00562D69" w:rsidRPr="00EF709D">
        <w:rPr>
          <w:rFonts w:ascii="Arial" w:hAnsi="Arial" w:cs="Arial"/>
          <w:sz w:val="24"/>
          <w:szCs w:val="24"/>
        </w:rPr>
        <w:t xml:space="preserve"> do</w:t>
      </w:r>
      <w:r w:rsidR="00D12873" w:rsidRPr="00EF709D">
        <w:rPr>
          <w:rFonts w:ascii="Arial" w:hAnsi="Arial" w:cs="Arial"/>
          <w:sz w:val="24"/>
          <w:szCs w:val="24"/>
        </w:rPr>
        <w:t xml:space="preserve"> 3</w:t>
      </w:r>
      <w:r w:rsidR="00B24585" w:rsidRPr="00EF709D">
        <w:rPr>
          <w:rFonts w:ascii="Arial" w:hAnsi="Arial" w:cs="Arial"/>
          <w:sz w:val="24"/>
          <w:szCs w:val="24"/>
        </w:rPr>
        <w:t>0</w:t>
      </w:r>
      <w:r w:rsidR="00D12873" w:rsidRPr="00EF709D">
        <w:rPr>
          <w:rFonts w:ascii="Arial" w:hAnsi="Arial" w:cs="Arial"/>
          <w:sz w:val="24"/>
          <w:szCs w:val="24"/>
        </w:rPr>
        <w:t>.1</w:t>
      </w:r>
      <w:r w:rsidR="00B24585" w:rsidRPr="00EF709D">
        <w:rPr>
          <w:rFonts w:ascii="Arial" w:hAnsi="Arial" w:cs="Arial"/>
          <w:sz w:val="24"/>
          <w:szCs w:val="24"/>
        </w:rPr>
        <w:t>1</w:t>
      </w:r>
      <w:r w:rsidR="00D12873" w:rsidRPr="00EF709D">
        <w:rPr>
          <w:rFonts w:ascii="Arial" w:hAnsi="Arial" w:cs="Arial"/>
          <w:sz w:val="24"/>
          <w:szCs w:val="24"/>
        </w:rPr>
        <w:t xml:space="preserve">. </w:t>
      </w:r>
      <w:r w:rsidR="00CA3332" w:rsidRPr="00EF709D">
        <w:rPr>
          <w:rFonts w:ascii="Arial" w:hAnsi="Arial" w:cs="Arial"/>
          <w:sz w:val="24"/>
          <w:szCs w:val="24"/>
        </w:rPr>
        <w:t>běžného roku</w:t>
      </w:r>
      <w:r w:rsidR="00D12873" w:rsidRPr="00EF709D">
        <w:rPr>
          <w:rFonts w:ascii="Arial" w:hAnsi="Arial" w:cs="Arial"/>
          <w:sz w:val="24"/>
          <w:szCs w:val="24"/>
        </w:rPr>
        <w:t xml:space="preserve"> ve prospěch bankovního účtu pronajímatele pod variabilním symbolem, který je uveden v záhlaví této smlouvy</w:t>
      </w:r>
      <w:r w:rsidR="00070F3E">
        <w:rPr>
          <w:rFonts w:ascii="Arial" w:hAnsi="Arial" w:cs="Arial"/>
          <w:sz w:val="24"/>
          <w:szCs w:val="24"/>
        </w:rPr>
        <w:t xml:space="preserve">, </w:t>
      </w:r>
      <w:r w:rsidR="00070F3E" w:rsidRPr="00070F3E">
        <w:rPr>
          <w:rFonts w:ascii="Arial" w:hAnsi="Arial" w:cs="Arial"/>
          <w:sz w:val="24"/>
          <w:szCs w:val="24"/>
        </w:rPr>
        <w:t>na základě daňových dokladů vystavených pronajímatelem.</w:t>
      </w:r>
      <w:r w:rsidR="00070F3E">
        <w:rPr>
          <w:rFonts w:ascii="Arial" w:hAnsi="Arial" w:cs="Arial"/>
          <w:sz w:val="24"/>
          <w:szCs w:val="24"/>
        </w:rPr>
        <w:t xml:space="preserve">  </w:t>
      </w:r>
    </w:p>
    <w:p w:rsidR="00FF2D87" w:rsidRPr="00EF709D" w:rsidRDefault="00FF2D87" w:rsidP="00F0621E">
      <w:pPr>
        <w:ind w:left="426"/>
        <w:rPr>
          <w:rFonts w:ascii="Arial" w:hAnsi="Arial" w:cs="Arial"/>
          <w:sz w:val="24"/>
          <w:szCs w:val="24"/>
        </w:rPr>
      </w:pPr>
    </w:p>
    <w:p w:rsidR="00562D69" w:rsidRPr="00EF709D" w:rsidRDefault="00FF2D87" w:rsidP="00562D69">
      <w:pPr>
        <w:pStyle w:val="Odstavecseseznamem"/>
        <w:numPr>
          <w:ilvl w:val="0"/>
          <w:numId w:val="2"/>
        </w:numPr>
        <w:ind w:left="426"/>
        <w:jc w:val="both"/>
        <w:rPr>
          <w:rFonts w:ascii="Arial" w:hAnsi="Arial" w:cs="Arial"/>
          <w:sz w:val="24"/>
          <w:szCs w:val="24"/>
        </w:rPr>
      </w:pPr>
      <w:r w:rsidRPr="00EF709D">
        <w:rPr>
          <w:rFonts w:ascii="Arial" w:hAnsi="Arial" w:cs="Arial"/>
          <w:sz w:val="24"/>
          <w:szCs w:val="24"/>
        </w:rPr>
        <w:t xml:space="preserve">Nájemné za rok 2017 se stanoví poměrnou částkou na výši </w:t>
      </w:r>
      <w:r w:rsidR="00267243" w:rsidRPr="00EF709D">
        <w:rPr>
          <w:rFonts w:ascii="Arial" w:hAnsi="Arial" w:cs="Arial"/>
          <w:sz w:val="24"/>
          <w:szCs w:val="24"/>
        </w:rPr>
        <w:t xml:space="preserve">115.236 Kč </w:t>
      </w:r>
      <w:r w:rsidR="009366B7" w:rsidRPr="00EF709D">
        <w:rPr>
          <w:rFonts w:ascii="Arial" w:hAnsi="Arial" w:cs="Arial"/>
          <w:sz w:val="24"/>
          <w:szCs w:val="24"/>
        </w:rPr>
        <w:t>plus DPH v zákonné výši</w:t>
      </w:r>
      <w:r w:rsidR="00267243" w:rsidRPr="00EF709D">
        <w:rPr>
          <w:rFonts w:ascii="Arial" w:hAnsi="Arial" w:cs="Arial"/>
          <w:sz w:val="24"/>
          <w:szCs w:val="24"/>
        </w:rPr>
        <w:t>.</w:t>
      </w:r>
      <w:r w:rsidR="00562D69" w:rsidRPr="00EF709D">
        <w:rPr>
          <w:rFonts w:ascii="Arial" w:hAnsi="Arial" w:cs="Arial"/>
          <w:sz w:val="24"/>
          <w:szCs w:val="24"/>
        </w:rPr>
        <w:t xml:space="preserve"> </w:t>
      </w:r>
    </w:p>
    <w:p w:rsidR="00562D69" w:rsidRPr="00EF709D" w:rsidRDefault="00562D69" w:rsidP="00562D69">
      <w:pPr>
        <w:pStyle w:val="Odstavecseseznamem"/>
        <w:ind w:left="426"/>
        <w:jc w:val="both"/>
        <w:rPr>
          <w:rFonts w:ascii="Arial" w:hAnsi="Arial" w:cs="Arial"/>
          <w:sz w:val="24"/>
          <w:szCs w:val="24"/>
        </w:rPr>
      </w:pPr>
    </w:p>
    <w:p w:rsidR="00547498" w:rsidRPr="00EF709D" w:rsidRDefault="00547498" w:rsidP="00547498">
      <w:pPr>
        <w:pStyle w:val="Odstavecseseznamem"/>
        <w:numPr>
          <w:ilvl w:val="0"/>
          <w:numId w:val="2"/>
        </w:numPr>
        <w:ind w:left="426"/>
        <w:jc w:val="both"/>
        <w:rPr>
          <w:rFonts w:ascii="Arial" w:hAnsi="Arial" w:cs="Arial"/>
          <w:sz w:val="24"/>
          <w:szCs w:val="24"/>
        </w:rPr>
      </w:pPr>
      <w:bookmarkStart w:id="0" w:name="OLE_LINK1"/>
      <w:r w:rsidRPr="00EF709D">
        <w:rPr>
          <w:rFonts w:ascii="Arial" w:hAnsi="Arial" w:cs="Arial"/>
          <w:sz w:val="24"/>
          <w:szCs w:val="24"/>
        </w:rPr>
        <w:t>Nájemn</w:t>
      </w:r>
      <w:r>
        <w:rPr>
          <w:rFonts w:ascii="Arial" w:hAnsi="Arial" w:cs="Arial"/>
          <w:sz w:val="24"/>
          <w:szCs w:val="24"/>
        </w:rPr>
        <w:t>é</w:t>
      </w:r>
      <w:r w:rsidRPr="00EF709D">
        <w:rPr>
          <w:rFonts w:ascii="Arial" w:hAnsi="Arial" w:cs="Arial"/>
          <w:sz w:val="24"/>
          <w:szCs w:val="24"/>
        </w:rPr>
        <w:t xml:space="preserve"> za rok 2017 bude </w:t>
      </w:r>
      <w:r>
        <w:rPr>
          <w:rFonts w:ascii="Arial" w:hAnsi="Arial" w:cs="Arial"/>
          <w:sz w:val="24"/>
          <w:szCs w:val="24"/>
        </w:rPr>
        <w:t>uhrazeno</w:t>
      </w:r>
      <w:r w:rsidRPr="00EF709D">
        <w:rPr>
          <w:rFonts w:ascii="Arial" w:hAnsi="Arial" w:cs="Arial"/>
          <w:sz w:val="24"/>
          <w:szCs w:val="24"/>
        </w:rPr>
        <w:t xml:space="preserve"> </w:t>
      </w:r>
      <w:r w:rsidRPr="00070F3E">
        <w:rPr>
          <w:rFonts w:ascii="Arial" w:hAnsi="Arial" w:cs="Arial"/>
          <w:sz w:val="24"/>
          <w:szCs w:val="24"/>
        </w:rPr>
        <w:t>na základě daňových dokladů vystavených pronajímatelem</w:t>
      </w:r>
      <w:r>
        <w:rPr>
          <w:rFonts w:ascii="Arial" w:hAnsi="Arial" w:cs="Arial"/>
          <w:sz w:val="24"/>
          <w:szCs w:val="24"/>
        </w:rPr>
        <w:t xml:space="preserve"> </w:t>
      </w:r>
      <w:r w:rsidRPr="00EF709D">
        <w:rPr>
          <w:rFonts w:ascii="Arial" w:hAnsi="Arial" w:cs="Arial"/>
          <w:sz w:val="24"/>
          <w:szCs w:val="24"/>
        </w:rPr>
        <w:t>ve dvou splátkách</w:t>
      </w:r>
      <w:r>
        <w:rPr>
          <w:rFonts w:ascii="Arial" w:hAnsi="Arial" w:cs="Arial"/>
          <w:sz w:val="24"/>
          <w:szCs w:val="24"/>
        </w:rPr>
        <w:t>. První splátka splatná do 30. 6. ve výši</w:t>
      </w:r>
      <w:r w:rsidRPr="00EF709D">
        <w:rPr>
          <w:rFonts w:ascii="Arial" w:hAnsi="Arial" w:cs="Arial"/>
          <w:sz w:val="24"/>
          <w:szCs w:val="24"/>
        </w:rPr>
        <w:t xml:space="preserve"> 75.000 Kč plus DPH v zákonné výši</w:t>
      </w:r>
      <w:r>
        <w:rPr>
          <w:rFonts w:ascii="Arial" w:hAnsi="Arial" w:cs="Arial"/>
          <w:sz w:val="24"/>
          <w:szCs w:val="24"/>
        </w:rPr>
        <w:t xml:space="preserve">, když do ní bude započtena </w:t>
      </w:r>
      <w:r w:rsidRPr="00EF709D">
        <w:rPr>
          <w:rFonts w:ascii="Arial" w:hAnsi="Arial" w:cs="Arial"/>
          <w:sz w:val="24"/>
          <w:szCs w:val="24"/>
        </w:rPr>
        <w:t>částka 75 000 Kč, která byla složena nájemcem na účet pronajímatele jako kauce při výběrovém řízení</w:t>
      </w:r>
      <w:r>
        <w:rPr>
          <w:rFonts w:ascii="Arial" w:hAnsi="Arial" w:cs="Arial"/>
          <w:sz w:val="24"/>
          <w:szCs w:val="24"/>
        </w:rPr>
        <w:t xml:space="preserve">. Druhá splátka ve výši </w:t>
      </w:r>
      <w:r w:rsidRPr="00EF709D">
        <w:rPr>
          <w:rFonts w:ascii="Arial" w:hAnsi="Arial" w:cs="Arial"/>
          <w:sz w:val="24"/>
          <w:szCs w:val="24"/>
        </w:rPr>
        <w:t>40</w:t>
      </w:r>
      <w:r>
        <w:rPr>
          <w:rFonts w:ascii="Arial" w:hAnsi="Arial" w:cs="Arial"/>
          <w:sz w:val="24"/>
          <w:szCs w:val="24"/>
        </w:rPr>
        <w:t>.</w:t>
      </w:r>
      <w:r w:rsidRPr="00EF709D">
        <w:rPr>
          <w:rFonts w:ascii="Arial" w:hAnsi="Arial" w:cs="Arial"/>
          <w:sz w:val="24"/>
          <w:szCs w:val="24"/>
        </w:rPr>
        <w:t xml:space="preserve">236 Kč plus DPH v zákonné výši </w:t>
      </w:r>
      <w:r>
        <w:rPr>
          <w:rFonts w:ascii="Arial" w:hAnsi="Arial" w:cs="Arial"/>
          <w:sz w:val="24"/>
          <w:szCs w:val="24"/>
        </w:rPr>
        <w:t xml:space="preserve">je splatná do 30. </w:t>
      </w:r>
      <w:r w:rsidRPr="00EF709D">
        <w:rPr>
          <w:rFonts w:ascii="Arial" w:hAnsi="Arial" w:cs="Arial"/>
          <w:sz w:val="24"/>
          <w:szCs w:val="24"/>
        </w:rPr>
        <w:t>11.</w:t>
      </w:r>
      <w:r>
        <w:rPr>
          <w:rFonts w:ascii="Arial" w:hAnsi="Arial" w:cs="Arial"/>
          <w:sz w:val="24"/>
          <w:szCs w:val="24"/>
        </w:rPr>
        <w:t xml:space="preserve"> </w:t>
      </w:r>
      <w:r w:rsidRPr="00EF709D">
        <w:rPr>
          <w:rFonts w:ascii="Arial" w:hAnsi="Arial" w:cs="Arial"/>
          <w:sz w:val="24"/>
          <w:szCs w:val="24"/>
        </w:rPr>
        <w:t>2017</w:t>
      </w:r>
      <w:r>
        <w:rPr>
          <w:rFonts w:ascii="Arial" w:hAnsi="Arial" w:cs="Arial"/>
          <w:sz w:val="24"/>
          <w:szCs w:val="24"/>
        </w:rPr>
        <w:t>.</w:t>
      </w:r>
    </w:p>
    <w:bookmarkEnd w:id="0"/>
    <w:p w:rsidR="00D33D0B" w:rsidRPr="00EF709D" w:rsidRDefault="00D33D0B" w:rsidP="00562D69">
      <w:pPr>
        <w:pStyle w:val="Odstavecseseznamem"/>
        <w:ind w:left="426"/>
        <w:jc w:val="both"/>
        <w:rPr>
          <w:rFonts w:ascii="Arial" w:hAnsi="Arial" w:cs="Arial"/>
          <w:sz w:val="24"/>
          <w:szCs w:val="24"/>
        </w:rPr>
      </w:pPr>
    </w:p>
    <w:p w:rsidR="00872C11" w:rsidRPr="00EF709D" w:rsidRDefault="00D33D0B" w:rsidP="00546918">
      <w:pPr>
        <w:pStyle w:val="Odstavecseseznamem"/>
        <w:numPr>
          <w:ilvl w:val="0"/>
          <w:numId w:val="2"/>
        </w:numPr>
        <w:ind w:left="426"/>
        <w:jc w:val="both"/>
        <w:rPr>
          <w:rFonts w:ascii="Arial" w:hAnsi="Arial" w:cs="Arial"/>
          <w:sz w:val="24"/>
          <w:szCs w:val="24"/>
        </w:rPr>
      </w:pPr>
      <w:r w:rsidRPr="00EF709D">
        <w:rPr>
          <w:rFonts w:ascii="Arial" w:hAnsi="Arial" w:cs="Arial"/>
          <w:sz w:val="24"/>
          <w:szCs w:val="24"/>
        </w:rPr>
        <w:t xml:space="preserve">Nájemné bude na každé další roky valorizováno vždy k 1.1. aktuálního kalendářního roku podle skutečně dosažené míry inflace vyjádřené přírůstkem průměrného indexu spotřebitelských cen za 12 posledních měsíců předcházejícího kalendářního roku zveřejněného Českým statistickým úřadem. Nájemné bude automaticky upravováno bez písemného oznámení nájemci. </w:t>
      </w:r>
      <w:r w:rsidR="00070F3E" w:rsidRPr="00070F3E">
        <w:rPr>
          <w:rFonts w:ascii="Arial" w:hAnsi="Arial" w:cs="Arial"/>
          <w:sz w:val="24"/>
          <w:szCs w:val="24"/>
        </w:rPr>
        <w:t xml:space="preserve">Na takto upravené nájemné roku  budou vystaveny daňové doklady a zaslány nájemci vždy do konce února roku. </w:t>
      </w:r>
      <w:r w:rsidRPr="00EF709D">
        <w:rPr>
          <w:rFonts w:ascii="Arial" w:hAnsi="Arial" w:cs="Arial"/>
          <w:sz w:val="24"/>
          <w:szCs w:val="24"/>
        </w:rPr>
        <w:t>K prvnímu zvýšení nájmu o inflaci takto dojde s účinností od 1. 1. 2018.</w:t>
      </w:r>
    </w:p>
    <w:p w:rsidR="00872C11" w:rsidRPr="00EF709D" w:rsidRDefault="00872C11" w:rsidP="00872C11">
      <w:pPr>
        <w:pStyle w:val="Odstavecseseznamem"/>
        <w:rPr>
          <w:rFonts w:ascii="Arial" w:hAnsi="Arial" w:cs="Arial"/>
          <w:sz w:val="24"/>
          <w:szCs w:val="24"/>
        </w:rPr>
      </w:pPr>
    </w:p>
    <w:p w:rsidR="00872C11" w:rsidRPr="00EF709D" w:rsidRDefault="00872C11" w:rsidP="00872C11">
      <w:pPr>
        <w:jc w:val="center"/>
        <w:rPr>
          <w:rFonts w:ascii="Arial" w:hAnsi="Arial" w:cs="Arial"/>
          <w:b/>
          <w:sz w:val="24"/>
          <w:szCs w:val="24"/>
        </w:rPr>
      </w:pPr>
      <w:r w:rsidRPr="00EF709D">
        <w:rPr>
          <w:rFonts w:ascii="Arial" w:hAnsi="Arial" w:cs="Arial"/>
          <w:b/>
          <w:sz w:val="24"/>
          <w:szCs w:val="24"/>
        </w:rPr>
        <w:t>IV.</w:t>
      </w:r>
    </w:p>
    <w:p w:rsidR="00872C11" w:rsidRPr="00EF709D" w:rsidRDefault="00872C11" w:rsidP="00872C11">
      <w:pPr>
        <w:jc w:val="center"/>
        <w:rPr>
          <w:rFonts w:ascii="Arial" w:hAnsi="Arial" w:cs="Arial"/>
          <w:b/>
          <w:sz w:val="24"/>
          <w:szCs w:val="24"/>
        </w:rPr>
      </w:pPr>
      <w:r w:rsidRPr="00EF709D">
        <w:rPr>
          <w:rFonts w:ascii="Arial" w:hAnsi="Arial" w:cs="Arial"/>
          <w:b/>
          <w:sz w:val="24"/>
          <w:szCs w:val="24"/>
        </w:rPr>
        <w:t xml:space="preserve">Doba nájmu </w:t>
      </w:r>
    </w:p>
    <w:p w:rsidR="00872C11" w:rsidRPr="00EF709D" w:rsidRDefault="00872C11" w:rsidP="00872C11">
      <w:pPr>
        <w:jc w:val="center"/>
        <w:rPr>
          <w:rFonts w:ascii="Arial" w:hAnsi="Arial" w:cs="Arial"/>
          <w:b/>
          <w:sz w:val="24"/>
          <w:szCs w:val="24"/>
        </w:rPr>
      </w:pPr>
    </w:p>
    <w:p w:rsidR="00641D7F" w:rsidRDefault="00872C11">
      <w:pPr>
        <w:overflowPunct/>
        <w:autoSpaceDE/>
        <w:autoSpaceDN/>
        <w:adjustRightInd/>
        <w:textAlignment w:val="auto"/>
        <w:rPr>
          <w:rFonts w:ascii="Arial" w:hAnsi="Arial" w:cs="Arial"/>
          <w:b/>
          <w:sz w:val="24"/>
          <w:szCs w:val="24"/>
        </w:rPr>
      </w:pPr>
      <w:r w:rsidRPr="00EF709D">
        <w:rPr>
          <w:rFonts w:ascii="Arial" w:hAnsi="Arial" w:cs="Arial"/>
          <w:sz w:val="24"/>
          <w:szCs w:val="24"/>
        </w:rPr>
        <w:lastRenderedPageBreak/>
        <w:t>Doba nájmu se stanoví na dobu neurčitou</w:t>
      </w:r>
      <w:r w:rsidR="00D12873" w:rsidRPr="00EF709D">
        <w:rPr>
          <w:rFonts w:ascii="Arial" w:hAnsi="Arial" w:cs="Arial"/>
          <w:sz w:val="24"/>
          <w:szCs w:val="24"/>
        </w:rPr>
        <w:t xml:space="preserve"> s účinností od 1. dubna 2017</w:t>
      </w:r>
      <w:r w:rsidR="0075560F">
        <w:rPr>
          <w:rFonts w:ascii="Arial" w:hAnsi="Arial" w:cs="Arial"/>
          <w:sz w:val="24"/>
          <w:szCs w:val="24"/>
        </w:rPr>
        <w:t>.</w:t>
      </w:r>
    </w:p>
    <w:p w:rsidR="00547498" w:rsidRDefault="00547498">
      <w:pPr>
        <w:overflowPunct/>
        <w:autoSpaceDE/>
        <w:autoSpaceDN/>
        <w:adjustRightInd/>
        <w:textAlignment w:val="auto"/>
        <w:rPr>
          <w:rFonts w:ascii="Arial" w:hAnsi="Arial" w:cs="Arial"/>
          <w:b/>
          <w:sz w:val="24"/>
          <w:szCs w:val="24"/>
        </w:rPr>
      </w:pPr>
    </w:p>
    <w:p w:rsidR="00872C11" w:rsidRPr="00EF709D" w:rsidRDefault="00872C11" w:rsidP="00872C11">
      <w:pPr>
        <w:jc w:val="center"/>
        <w:rPr>
          <w:rFonts w:ascii="Arial" w:hAnsi="Arial" w:cs="Arial"/>
          <w:b/>
          <w:sz w:val="24"/>
          <w:szCs w:val="24"/>
        </w:rPr>
      </w:pPr>
      <w:r w:rsidRPr="00EF709D">
        <w:rPr>
          <w:rFonts w:ascii="Arial" w:hAnsi="Arial" w:cs="Arial"/>
          <w:b/>
          <w:sz w:val="24"/>
          <w:szCs w:val="24"/>
        </w:rPr>
        <w:t>V.</w:t>
      </w:r>
    </w:p>
    <w:p w:rsidR="00872C11" w:rsidRPr="00EF709D" w:rsidRDefault="00872C11" w:rsidP="00872C11">
      <w:pPr>
        <w:jc w:val="center"/>
        <w:rPr>
          <w:rFonts w:ascii="Arial" w:hAnsi="Arial" w:cs="Arial"/>
          <w:b/>
          <w:sz w:val="24"/>
          <w:szCs w:val="24"/>
        </w:rPr>
      </w:pPr>
      <w:r w:rsidRPr="00EF709D">
        <w:rPr>
          <w:rFonts w:ascii="Arial" w:hAnsi="Arial" w:cs="Arial"/>
          <w:b/>
          <w:sz w:val="24"/>
          <w:szCs w:val="24"/>
        </w:rPr>
        <w:t>Povinnosti nájemce</w:t>
      </w:r>
    </w:p>
    <w:p w:rsidR="00872C11" w:rsidRPr="00EF709D" w:rsidRDefault="00872C11" w:rsidP="00872C11">
      <w:pPr>
        <w:jc w:val="center"/>
        <w:rPr>
          <w:rFonts w:ascii="Arial" w:hAnsi="Arial" w:cs="Arial"/>
          <w:b/>
          <w:sz w:val="24"/>
          <w:szCs w:val="24"/>
        </w:rPr>
      </w:pPr>
    </w:p>
    <w:p w:rsidR="00872C11" w:rsidRPr="00EF709D" w:rsidRDefault="00872C11" w:rsidP="00F0621E">
      <w:pPr>
        <w:spacing w:after="120"/>
        <w:jc w:val="both"/>
        <w:rPr>
          <w:rFonts w:ascii="Arial" w:hAnsi="Arial" w:cs="Arial"/>
          <w:sz w:val="24"/>
          <w:szCs w:val="24"/>
        </w:rPr>
      </w:pPr>
      <w:r w:rsidRPr="00EF709D">
        <w:rPr>
          <w:rFonts w:ascii="Arial" w:hAnsi="Arial" w:cs="Arial"/>
          <w:sz w:val="24"/>
          <w:szCs w:val="24"/>
        </w:rPr>
        <w:t>Nájemce je</w:t>
      </w:r>
      <w:r w:rsidR="00BE480B" w:rsidRPr="00EF709D">
        <w:rPr>
          <w:rFonts w:ascii="Arial" w:hAnsi="Arial" w:cs="Arial"/>
          <w:sz w:val="24"/>
          <w:szCs w:val="24"/>
        </w:rPr>
        <w:t xml:space="preserve"> </w:t>
      </w:r>
      <w:r w:rsidRPr="00EF709D">
        <w:rPr>
          <w:rFonts w:ascii="Arial" w:hAnsi="Arial" w:cs="Arial"/>
          <w:sz w:val="24"/>
          <w:szCs w:val="24"/>
        </w:rPr>
        <w:t>při zajištění dohodnutého účelu nájmu postupovat v souladu s jeho podnikatelským záměrem, který jako příloha č. 2 tvoří nedílnou součást této nájemní smlouvy. T.j. zejména je povinen:</w:t>
      </w:r>
    </w:p>
    <w:p w:rsidR="00872C11" w:rsidRPr="00EF709D" w:rsidRDefault="00872C11" w:rsidP="00F0621E">
      <w:pPr>
        <w:pStyle w:val="Odstavecseseznamem"/>
        <w:numPr>
          <w:ilvl w:val="0"/>
          <w:numId w:val="4"/>
        </w:numPr>
        <w:spacing w:after="120"/>
        <w:ind w:left="426" w:hanging="357"/>
        <w:contextualSpacing w:val="0"/>
        <w:jc w:val="both"/>
        <w:rPr>
          <w:rFonts w:ascii="Arial" w:hAnsi="Arial" w:cs="Arial"/>
          <w:sz w:val="24"/>
          <w:szCs w:val="24"/>
        </w:rPr>
      </w:pPr>
      <w:r w:rsidRPr="00EF709D">
        <w:rPr>
          <w:rFonts w:ascii="Arial" w:hAnsi="Arial" w:cs="Arial"/>
          <w:sz w:val="24"/>
          <w:szCs w:val="24"/>
        </w:rPr>
        <w:t>Ve lhůtě 14 dnů od vzniku nájmu</w:t>
      </w:r>
      <w:r w:rsidR="007330FE" w:rsidRPr="00EF709D">
        <w:rPr>
          <w:rFonts w:ascii="Arial" w:hAnsi="Arial" w:cs="Arial"/>
          <w:sz w:val="24"/>
          <w:szCs w:val="24"/>
        </w:rPr>
        <w:t xml:space="preserve"> nebo od získání pravomocného souhlasu (rozhodnutí) stavebního úřadu, bude-li takový souhlas (rozhodnutí) příslušným správním orgánem vyžadován, provést celkovou opravu nebo výměny stávají</w:t>
      </w:r>
      <w:r w:rsidR="00D33D0B" w:rsidRPr="00EF709D">
        <w:rPr>
          <w:rFonts w:ascii="Arial" w:hAnsi="Arial" w:cs="Arial"/>
          <w:sz w:val="24"/>
          <w:szCs w:val="24"/>
        </w:rPr>
        <w:t>cí</w:t>
      </w:r>
      <w:r w:rsidR="007330FE" w:rsidRPr="00EF709D">
        <w:rPr>
          <w:rFonts w:ascii="Arial" w:hAnsi="Arial" w:cs="Arial"/>
          <w:sz w:val="24"/>
          <w:szCs w:val="24"/>
        </w:rPr>
        <w:t xml:space="preserve">ch výlepových ploch </w:t>
      </w:r>
      <w:r w:rsidRPr="00EF709D">
        <w:rPr>
          <w:rFonts w:ascii="Arial" w:hAnsi="Arial" w:cs="Arial"/>
          <w:sz w:val="24"/>
          <w:szCs w:val="24"/>
        </w:rPr>
        <w:t>na předmětu nájmu způsobem a v</w:t>
      </w:r>
      <w:r w:rsidR="00A64CF8" w:rsidRPr="00EF709D">
        <w:rPr>
          <w:rFonts w:ascii="Arial" w:hAnsi="Arial" w:cs="Arial"/>
          <w:sz w:val="24"/>
          <w:szCs w:val="24"/>
        </w:rPr>
        <w:t> </w:t>
      </w:r>
      <w:r w:rsidRPr="00EF709D">
        <w:rPr>
          <w:rFonts w:ascii="Arial" w:hAnsi="Arial" w:cs="Arial"/>
          <w:sz w:val="24"/>
          <w:szCs w:val="24"/>
        </w:rPr>
        <w:t>provedení</w:t>
      </w:r>
      <w:r w:rsidR="00A64CF8" w:rsidRPr="00EF709D">
        <w:rPr>
          <w:rFonts w:ascii="Arial" w:hAnsi="Arial" w:cs="Arial"/>
          <w:sz w:val="24"/>
          <w:szCs w:val="24"/>
        </w:rPr>
        <w:t>,</w:t>
      </w:r>
      <w:r w:rsidRPr="00EF709D">
        <w:rPr>
          <w:rFonts w:ascii="Arial" w:hAnsi="Arial" w:cs="Arial"/>
          <w:sz w:val="24"/>
          <w:szCs w:val="24"/>
        </w:rPr>
        <w:t xml:space="preserve"> jak je uvedeno v jeho podnikatelském záměru (příloha č. 2 smlouvy.) </w:t>
      </w:r>
    </w:p>
    <w:p w:rsidR="007330FE" w:rsidRPr="00EF709D" w:rsidRDefault="007330FE" w:rsidP="00D33D0B">
      <w:pPr>
        <w:pStyle w:val="Odstavecseseznamem"/>
        <w:numPr>
          <w:ilvl w:val="0"/>
          <w:numId w:val="4"/>
        </w:numPr>
        <w:spacing w:after="120"/>
        <w:ind w:left="426" w:hanging="357"/>
        <w:contextualSpacing w:val="0"/>
        <w:jc w:val="both"/>
        <w:rPr>
          <w:rFonts w:ascii="Arial" w:hAnsi="Arial" w:cs="Arial"/>
          <w:sz w:val="24"/>
          <w:szCs w:val="24"/>
        </w:rPr>
      </w:pPr>
      <w:r w:rsidRPr="00EF709D">
        <w:rPr>
          <w:rFonts w:ascii="Arial" w:hAnsi="Arial" w:cs="Arial"/>
          <w:sz w:val="24"/>
          <w:szCs w:val="24"/>
        </w:rPr>
        <w:t xml:space="preserve">Ve lhůtě 14 dnů od získání pravomocného souhlasu (rozhodnutí) stavebního úřadu, bude-li takový souhlas (rozhodnutí) příslušným správním orgánem vyžadován, instalovat nové výlepové </w:t>
      </w:r>
      <w:r w:rsidR="00D33D0B" w:rsidRPr="00EF709D">
        <w:rPr>
          <w:rFonts w:ascii="Arial" w:hAnsi="Arial" w:cs="Arial"/>
          <w:sz w:val="24"/>
          <w:szCs w:val="24"/>
        </w:rPr>
        <w:t>plochy,</w:t>
      </w:r>
      <w:r w:rsidRPr="00EF709D">
        <w:rPr>
          <w:rFonts w:ascii="Arial" w:hAnsi="Arial" w:cs="Arial"/>
          <w:sz w:val="24"/>
          <w:szCs w:val="24"/>
        </w:rPr>
        <w:t xml:space="preserve"> jak je uvedeno v jeho podnikatelském záměru (příloha č. 2 smlouvy.)</w:t>
      </w:r>
      <w:r w:rsidR="00992E1A" w:rsidRPr="00EF709D">
        <w:rPr>
          <w:rFonts w:ascii="Arial" w:hAnsi="Arial" w:cs="Arial"/>
          <w:sz w:val="24"/>
          <w:szCs w:val="24"/>
        </w:rPr>
        <w:t>.</w:t>
      </w:r>
    </w:p>
    <w:p w:rsidR="00BE480B" w:rsidRPr="00EF709D" w:rsidRDefault="00DA624A" w:rsidP="00F0621E">
      <w:pPr>
        <w:pStyle w:val="Odstavecseseznamem"/>
        <w:numPr>
          <w:ilvl w:val="0"/>
          <w:numId w:val="4"/>
        </w:numPr>
        <w:spacing w:after="120"/>
        <w:ind w:left="426" w:hanging="357"/>
        <w:contextualSpacing w:val="0"/>
        <w:jc w:val="both"/>
        <w:rPr>
          <w:rFonts w:ascii="Arial" w:hAnsi="Arial" w:cs="Arial"/>
          <w:sz w:val="24"/>
          <w:szCs w:val="24"/>
        </w:rPr>
      </w:pPr>
      <w:r w:rsidRPr="00EF709D">
        <w:rPr>
          <w:rFonts w:ascii="Arial" w:hAnsi="Arial" w:cs="Arial"/>
          <w:sz w:val="24"/>
          <w:szCs w:val="24"/>
        </w:rPr>
        <w:t>Poskytnout slevu 50% za umístění plakátů Městskému divadlu Český Krumlov o.p.s.</w:t>
      </w:r>
    </w:p>
    <w:p w:rsidR="00E50F6E" w:rsidRPr="00EF709D" w:rsidRDefault="00DA624A" w:rsidP="00F0621E">
      <w:pPr>
        <w:pStyle w:val="Odstavecseseznamem"/>
        <w:numPr>
          <w:ilvl w:val="0"/>
          <w:numId w:val="4"/>
        </w:numPr>
        <w:spacing w:after="120"/>
        <w:ind w:left="426" w:hanging="357"/>
        <w:contextualSpacing w:val="0"/>
        <w:jc w:val="both"/>
        <w:rPr>
          <w:rFonts w:ascii="Arial" w:hAnsi="Arial" w:cs="Arial"/>
          <w:sz w:val="24"/>
          <w:szCs w:val="24"/>
        </w:rPr>
      </w:pPr>
      <w:r w:rsidRPr="00EF709D">
        <w:rPr>
          <w:rFonts w:ascii="Arial" w:hAnsi="Arial" w:cs="Arial"/>
          <w:sz w:val="24"/>
          <w:szCs w:val="24"/>
        </w:rPr>
        <w:t>Poskytnout slevu 20% za umístění plakátů provozovateli kina Luna v Č. Krumlově.</w:t>
      </w:r>
    </w:p>
    <w:p w:rsidR="00DA624A" w:rsidRPr="00EF709D" w:rsidRDefault="00DA624A" w:rsidP="00F0621E">
      <w:pPr>
        <w:pStyle w:val="Odstavecseseznamem"/>
        <w:numPr>
          <w:ilvl w:val="0"/>
          <w:numId w:val="4"/>
        </w:numPr>
        <w:spacing w:after="120"/>
        <w:ind w:left="426" w:hanging="357"/>
        <w:contextualSpacing w:val="0"/>
        <w:jc w:val="both"/>
        <w:rPr>
          <w:rFonts w:ascii="Arial" w:hAnsi="Arial" w:cs="Arial"/>
          <w:sz w:val="24"/>
          <w:szCs w:val="24"/>
        </w:rPr>
      </w:pPr>
      <w:r w:rsidRPr="00EF709D">
        <w:rPr>
          <w:rFonts w:ascii="Arial" w:hAnsi="Arial" w:cs="Arial"/>
          <w:sz w:val="24"/>
          <w:szCs w:val="24"/>
        </w:rPr>
        <w:t>Umožnit výlep plakátů na akce, o nichž rozhodne RM Č. Krumlov, za cenu 1 Kč za každou akci.</w:t>
      </w:r>
    </w:p>
    <w:p w:rsidR="008E1A87" w:rsidRPr="00EF709D" w:rsidRDefault="008E1A87" w:rsidP="00BE480B">
      <w:pPr>
        <w:jc w:val="both"/>
        <w:rPr>
          <w:rFonts w:ascii="Arial" w:hAnsi="Arial" w:cs="Arial"/>
          <w:sz w:val="24"/>
          <w:szCs w:val="24"/>
        </w:rPr>
      </w:pPr>
    </w:p>
    <w:p w:rsidR="00BE480B" w:rsidRPr="00EF709D" w:rsidRDefault="00BE480B" w:rsidP="00BE480B">
      <w:pPr>
        <w:jc w:val="center"/>
        <w:rPr>
          <w:rFonts w:ascii="Arial" w:hAnsi="Arial" w:cs="Arial"/>
          <w:b/>
          <w:sz w:val="24"/>
          <w:szCs w:val="24"/>
        </w:rPr>
      </w:pPr>
      <w:r w:rsidRPr="00EF709D">
        <w:rPr>
          <w:rFonts w:ascii="Arial" w:hAnsi="Arial" w:cs="Arial"/>
          <w:b/>
          <w:sz w:val="24"/>
          <w:szCs w:val="24"/>
        </w:rPr>
        <w:t>VI.</w:t>
      </w:r>
    </w:p>
    <w:p w:rsidR="00BE480B" w:rsidRPr="00EF709D" w:rsidRDefault="00BE480B" w:rsidP="00BE480B">
      <w:pPr>
        <w:jc w:val="center"/>
        <w:rPr>
          <w:rFonts w:ascii="Arial" w:hAnsi="Arial" w:cs="Arial"/>
          <w:b/>
          <w:sz w:val="24"/>
          <w:szCs w:val="24"/>
        </w:rPr>
      </w:pPr>
      <w:r w:rsidRPr="00EF709D">
        <w:rPr>
          <w:rFonts w:ascii="Arial" w:hAnsi="Arial" w:cs="Arial"/>
          <w:b/>
          <w:sz w:val="24"/>
          <w:szCs w:val="24"/>
        </w:rPr>
        <w:t>Další ujednání</w:t>
      </w:r>
    </w:p>
    <w:p w:rsidR="00BE480B" w:rsidRPr="00EF709D" w:rsidRDefault="00BE480B" w:rsidP="00BE480B">
      <w:pPr>
        <w:jc w:val="both"/>
        <w:rPr>
          <w:rFonts w:ascii="Arial" w:hAnsi="Arial" w:cs="Arial"/>
          <w:sz w:val="24"/>
          <w:szCs w:val="24"/>
        </w:rPr>
      </w:pPr>
    </w:p>
    <w:p w:rsidR="00BE480B" w:rsidRPr="00EF709D" w:rsidRDefault="00BE480B" w:rsidP="00F0621E">
      <w:pPr>
        <w:pStyle w:val="Zkladntext"/>
        <w:numPr>
          <w:ilvl w:val="0"/>
          <w:numId w:val="5"/>
        </w:numPr>
        <w:ind w:left="426" w:hanging="357"/>
        <w:jc w:val="both"/>
        <w:rPr>
          <w:rFonts w:ascii="Arial" w:hAnsi="Arial" w:cs="Arial"/>
        </w:rPr>
      </w:pPr>
      <w:r w:rsidRPr="00EF709D">
        <w:rPr>
          <w:rFonts w:ascii="Arial" w:hAnsi="Arial" w:cs="Arial"/>
        </w:rPr>
        <w:t>Smluvní strany sjednávají a nájemce se zavazuje, že udržování předmětu nájmu</w:t>
      </w:r>
      <w:r w:rsidR="003C28CF" w:rsidRPr="00EF709D">
        <w:rPr>
          <w:rFonts w:ascii="Arial" w:hAnsi="Arial" w:cs="Arial"/>
        </w:rPr>
        <w:t xml:space="preserve"> </w:t>
      </w:r>
      <w:r w:rsidRPr="00EF709D">
        <w:rPr>
          <w:rFonts w:ascii="Arial" w:hAnsi="Arial" w:cs="Arial"/>
        </w:rPr>
        <w:t>ve stavu způsobilém k užívání ke sjednanému účelu zajistí a bude provádět nájemce a veškeré náklady na udržování předmětu nájmu ve stavu způsobilém k užívání ke sjednanému účelu ponese nájemce.</w:t>
      </w:r>
    </w:p>
    <w:p w:rsidR="00BE480B" w:rsidRPr="00EF709D" w:rsidRDefault="00BE480B" w:rsidP="00F0621E">
      <w:pPr>
        <w:pStyle w:val="Zkladntext"/>
        <w:numPr>
          <w:ilvl w:val="0"/>
          <w:numId w:val="5"/>
        </w:numPr>
        <w:ind w:left="426"/>
        <w:jc w:val="both"/>
        <w:rPr>
          <w:rFonts w:ascii="Arial" w:hAnsi="Arial" w:cs="Arial"/>
        </w:rPr>
      </w:pPr>
      <w:r w:rsidRPr="00EF709D">
        <w:rPr>
          <w:rFonts w:ascii="Arial" w:hAnsi="Arial" w:cs="Arial"/>
        </w:rPr>
        <w:t xml:space="preserve">Pronajímatel se nezavazuje k úhradě nákladů vynaložených nájemcem na udržování předmětu nájmu ve stavu způsobilém k užívání ke sjednanému účelu </w:t>
      </w:r>
      <w:r w:rsidRPr="00EF709D">
        <w:rPr>
          <w:rFonts w:ascii="Arial" w:hAnsi="Arial" w:cs="Arial"/>
        </w:rPr>
        <w:br/>
        <w:t xml:space="preserve">a nájemce nemůže na pronajímateli jejich úhradu požadovat a výslovně </w:t>
      </w:r>
      <w:r w:rsidRPr="00EF709D">
        <w:rPr>
          <w:rFonts w:ascii="Arial" w:hAnsi="Arial" w:cs="Arial"/>
        </w:rPr>
        <w:br/>
        <w:t>se jakéhokoli nároku na jejich úhradu vůči pronajímateli vzdává.</w:t>
      </w:r>
    </w:p>
    <w:p w:rsidR="00BE480B" w:rsidRPr="00EF709D" w:rsidRDefault="00BE480B" w:rsidP="00F0621E">
      <w:pPr>
        <w:pStyle w:val="Zkladntext"/>
        <w:numPr>
          <w:ilvl w:val="0"/>
          <w:numId w:val="5"/>
        </w:numPr>
        <w:ind w:left="426"/>
        <w:jc w:val="both"/>
        <w:rPr>
          <w:rFonts w:ascii="Arial" w:hAnsi="Arial" w:cs="Arial"/>
        </w:rPr>
      </w:pPr>
      <w:r w:rsidRPr="00EF709D">
        <w:rPr>
          <w:rFonts w:ascii="Arial" w:hAnsi="Arial" w:cs="Arial"/>
        </w:rPr>
        <w:t xml:space="preserve">Nájemce nemůže na </w:t>
      </w:r>
      <w:r w:rsidR="00A64CF8" w:rsidRPr="00EF709D">
        <w:rPr>
          <w:rFonts w:ascii="Arial" w:hAnsi="Arial" w:cs="Arial"/>
        </w:rPr>
        <w:t>pronají</w:t>
      </w:r>
      <w:r w:rsidRPr="00EF709D">
        <w:rPr>
          <w:rFonts w:ascii="Arial" w:hAnsi="Arial" w:cs="Arial"/>
        </w:rPr>
        <w:t>mateli žádat, aby pronajímatel zajišťoval udržování předmětu nájmu ve stavu způsobilém k užívání, pro který byly pronajaty.</w:t>
      </w:r>
    </w:p>
    <w:p w:rsidR="00BE480B" w:rsidRPr="00EF709D" w:rsidRDefault="00BE480B" w:rsidP="00F0621E">
      <w:pPr>
        <w:pStyle w:val="Zkladntext"/>
        <w:numPr>
          <w:ilvl w:val="0"/>
          <w:numId w:val="5"/>
        </w:numPr>
        <w:ind w:left="426"/>
        <w:jc w:val="both"/>
        <w:rPr>
          <w:rFonts w:ascii="Arial" w:hAnsi="Arial" w:cs="Arial"/>
        </w:rPr>
      </w:pPr>
      <w:r w:rsidRPr="00EF709D">
        <w:rPr>
          <w:rFonts w:ascii="Arial" w:hAnsi="Arial" w:cs="Arial"/>
        </w:rPr>
        <w:t xml:space="preserve">Tímto ujednáním smluvní strany vylučují uplatnění ustanovení § 2 205, písm. b), zák. č.89/2012 Sb. stanovícího povinnost udržování předmět </w:t>
      </w:r>
      <w:r w:rsidR="008E1A87" w:rsidRPr="00EF709D">
        <w:rPr>
          <w:rFonts w:ascii="Arial" w:hAnsi="Arial" w:cs="Arial"/>
        </w:rPr>
        <w:t>nájmu v</w:t>
      </w:r>
      <w:r w:rsidR="00A64CF8" w:rsidRPr="00EF709D">
        <w:rPr>
          <w:rFonts w:ascii="Arial" w:hAnsi="Arial" w:cs="Arial"/>
        </w:rPr>
        <w:t> takovém stavu, aby mohl</w:t>
      </w:r>
      <w:r w:rsidRPr="00EF709D">
        <w:rPr>
          <w:rFonts w:ascii="Arial" w:hAnsi="Arial" w:cs="Arial"/>
        </w:rPr>
        <w:t xml:space="preserve"> slou</w:t>
      </w:r>
      <w:r w:rsidR="00A64CF8" w:rsidRPr="00EF709D">
        <w:rPr>
          <w:rFonts w:ascii="Arial" w:hAnsi="Arial" w:cs="Arial"/>
        </w:rPr>
        <w:t>žit tomu užívání, pro který byl pronajat</w:t>
      </w:r>
      <w:r w:rsidRPr="00EF709D">
        <w:rPr>
          <w:rFonts w:ascii="Arial" w:hAnsi="Arial" w:cs="Arial"/>
        </w:rPr>
        <w:t xml:space="preserve"> a vylučují </w:t>
      </w:r>
      <w:r w:rsidR="00992E1A" w:rsidRPr="00EF709D">
        <w:rPr>
          <w:rFonts w:ascii="Arial" w:hAnsi="Arial" w:cs="Arial"/>
        </w:rPr>
        <w:t>možnost nájemce</w:t>
      </w:r>
      <w:r w:rsidRPr="00EF709D">
        <w:rPr>
          <w:rFonts w:ascii="Arial" w:hAnsi="Arial" w:cs="Arial"/>
        </w:rPr>
        <w:t xml:space="preserve">  vypovědět tuto smlouvu bez udání důvodu dle § 2 227 zák. č. 89/2012 Sb.</w:t>
      </w:r>
    </w:p>
    <w:p w:rsidR="00BE480B" w:rsidRPr="00EF709D" w:rsidRDefault="00BE480B" w:rsidP="00F0621E">
      <w:pPr>
        <w:pStyle w:val="Zkladntext"/>
        <w:numPr>
          <w:ilvl w:val="0"/>
          <w:numId w:val="5"/>
        </w:numPr>
        <w:ind w:left="425" w:hanging="357"/>
        <w:jc w:val="both"/>
        <w:rPr>
          <w:rFonts w:ascii="Arial" w:hAnsi="Arial" w:cs="Arial"/>
        </w:rPr>
      </w:pPr>
      <w:r w:rsidRPr="00EF709D">
        <w:rPr>
          <w:rFonts w:ascii="Arial" w:hAnsi="Arial" w:cs="Arial"/>
        </w:rPr>
        <w:t>Pronajímatel se zavazuje poskytnout nájemci při realizaci jeho podnikatelského záměru potřebnou součinnost, zejména tak, že, že jako vlastník předmětu nájmu na výzvu nájemce udělí souhlas pro příslušná správní řízení, pokud jich bude třeba k</w:t>
      </w:r>
      <w:r w:rsidR="00A64CF8" w:rsidRPr="00EF709D">
        <w:rPr>
          <w:rFonts w:ascii="Arial" w:hAnsi="Arial" w:cs="Arial"/>
        </w:rPr>
        <w:t xml:space="preserve"> </w:t>
      </w:r>
      <w:r w:rsidRPr="00EF709D">
        <w:rPr>
          <w:rFonts w:ascii="Arial" w:hAnsi="Arial" w:cs="Arial"/>
        </w:rPr>
        <w:t xml:space="preserve">umístění a instalaci nových výlepových ploch, přičemž se ale výslovně sjednává, že nelze po </w:t>
      </w:r>
      <w:r w:rsidR="00A64CF8" w:rsidRPr="00EF709D">
        <w:rPr>
          <w:rFonts w:ascii="Arial" w:hAnsi="Arial" w:cs="Arial"/>
        </w:rPr>
        <w:t>p</w:t>
      </w:r>
      <w:r w:rsidRPr="00EF709D">
        <w:rPr>
          <w:rFonts w:ascii="Arial" w:hAnsi="Arial" w:cs="Arial"/>
        </w:rPr>
        <w:t xml:space="preserve">ronajímateli požadovat a </w:t>
      </w:r>
      <w:r w:rsidR="00A64CF8" w:rsidRPr="00EF709D">
        <w:rPr>
          <w:rFonts w:ascii="Arial" w:hAnsi="Arial" w:cs="Arial"/>
        </w:rPr>
        <w:t>p</w:t>
      </w:r>
      <w:r w:rsidRPr="00EF709D">
        <w:rPr>
          <w:rFonts w:ascii="Arial" w:hAnsi="Arial" w:cs="Arial"/>
        </w:rPr>
        <w:t>ronajímatel je oprávněn odepřít souhlas</w:t>
      </w:r>
      <w:r w:rsidR="00A64CF8" w:rsidRPr="00EF709D">
        <w:rPr>
          <w:rFonts w:ascii="Arial" w:hAnsi="Arial" w:cs="Arial"/>
        </w:rPr>
        <w:t xml:space="preserve"> v </w:t>
      </w:r>
      <w:r w:rsidR="00A64CF8" w:rsidRPr="00EF709D">
        <w:rPr>
          <w:rFonts w:ascii="Arial" w:hAnsi="Arial" w:cs="Arial"/>
        </w:rPr>
        <w:lastRenderedPageBreak/>
        <w:t>případech</w:t>
      </w:r>
      <w:r w:rsidRPr="00EF709D">
        <w:rPr>
          <w:rFonts w:ascii="Arial" w:hAnsi="Arial" w:cs="Arial"/>
        </w:rPr>
        <w:t>, které by byly v rozporu s účelem a ujednáním této smlouvy a obecně platnými právními předpisy.</w:t>
      </w:r>
    </w:p>
    <w:p w:rsidR="007330FE" w:rsidRPr="00EF709D" w:rsidRDefault="007330FE" w:rsidP="00F0621E">
      <w:pPr>
        <w:pStyle w:val="Zkladntext"/>
        <w:numPr>
          <w:ilvl w:val="0"/>
          <w:numId w:val="5"/>
        </w:numPr>
        <w:ind w:left="425" w:hanging="357"/>
        <w:jc w:val="both"/>
        <w:rPr>
          <w:rFonts w:ascii="Arial" w:hAnsi="Arial" w:cs="Arial"/>
        </w:rPr>
      </w:pPr>
      <w:r w:rsidRPr="00EF709D">
        <w:rPr>
          <w:rFonts w:ascii="Arial" w:hAnsi="Arial" w:cs="Arial"/>
        </w:rPr>
        <w:t xml:space="preserve">Pronajímatel dále uděluje nájemci souhlas s umístěním nových výlepových ploch </w:t>
      </w:r>
      <w:r w:rsidR="00277A15" w:rsidRPr="00EF709D">
        <w:rPr>
          <w:rFonts w:ascii="Arial" w:hAnsi="Arial" w:cs="Arial"/>
        </w:rPr>
        <w:t>v souladu s touto smlouvou a jejími přílohami.</w:t>
      </w:r>
    </w:p>
    <w:p w:rsidR="008E1A87" w:rsidRPr="00EF709D" w:rsidRDefault="008E1A87" w:rsidP="00A64CF8">
      <w:pPr>
        <w:pStyle w:val="Zkladntext"/>
        <w:jc w:val="center"/>
        <w:rPr>
          <w:rFonts w:ascii="Arial" w:hAnsi="Arial" w:cs="Arial"/>
        </w:rPr>
      </w:pPr>
    </w:p>
    <w:p w:rsidR="00A64CF8" w:rsidRPr="00EF709D" w:rsidRDefault="00A64CF8" w:rsidP="00A64CF8">
      <w:pPr>
        <w:pStyle w:val="Zkladntext"/>
        <w:jc w:val="center"/>
        <w:rPr>
          <w:rFonts w:ascii="Arial" w:hAnsi="Arial" w:cs="Arial"/>
          <w:b/>
        </w:rPr>
      </w:pPr>
      <w:r w:rsidRPr="00EF709D">
        <w:rPr>
          <w:rFonts w:ascii="Arial" w:hAnsi="Arial" w:cs="Arial"/>
          <w:b/>
        </w:rPr>
        <w:t>VII.</w:t>
      </w:r>
    </w:p>
    <w:p w:rsidR="00A64CF8" w:rsidRPr="00EF709D" w:rsidRDefault="00A64CF8" w:rsidP="00A64CF8">
      <w:pPr>
        <w:pStyle w:val="Zkladntext"/>
        <w:jc w:val="center"/>
        <w:rPr>
          <w:rFonts w:ascii="Arial" w:hAnsi="Arial" w:cs="Arial"/>
          <w:b/>
        </w:rPr>
      </w:pPr>
      <w:r w:rsidRPr="00EF709D">
        <w:rPr>
          <w:rFonts w:ascii="Arial" w:hAnsi="Arial" w:cs="Arial"/>
          <w:b/>
        </w:rPr>
        <w:t>Skončení nájmu.</w:t>
      </w:r>
    </w:p>
    <w:p w:rsidR="00A64CF8" w:rsidRPr="00EF709D" w:rsidRDefault="00A64CF8" w:rsidP="00F0621E">
      <w:pPr>
        <w:pStyle w:val="Zkladntext"/>
        <w:numPr>
          <w:ilvl w:val="0"/>
          <w:numId w:val="6"/>
        </w:numPr>
        <w:ind w:left="426"/>
        <w:jc w:val="both"/>
        <w:rPr>
          <w:rFonts w:ascii="Arial" w:hAnsi="Arial" w:cs="Arial"/>
        </w:rPr>
      </w:pPr>
      <w:r w:rsidRPr="00EF709D">
        <w:rPr>
          <w:rFonts w:ascii="Arial" w:hAnsi="Arial" w:cs="Arial"/>
        </w:rPr>
        <w:t>Nájem sjednaný touto smlouvu lze ukončit písemnou výpovědí s 12ti měsíční výpovědní lhůtou. Výpovědní lhůta počíná běžet prvého dne měsíce následujícího po měsíci, ve kterém bude druhé straně doručena.</w:t>
      </w:r>
    </w:p>
    <w:p w:rsidR="00A64CF8" w:rsidRPr="00EF709D" w:rsidRDefault="00A64CF8" w:rsidP="00F0621E">
      <w:pPr>
        <w:pStyle w:val="Zkladntext"/>
        <w:numPr>
          <w:ilvl w:val="0"/>
          <w:numId w:val="6"/>
        </w:numPr>
        <w:ind w:left="426"/>
        <w:jc w:val="both"/>
        <w:rPr>
          <w:rFonts w:ascii="Arial" w:hAnsi="Arial" w:cs="Arial"/>
        </w:rPr>
      </w:pPr>
      <w:r w:rsidRPr="00EF709D">
        <w:rPr>
          <w:rFonts w:ascii="Arial" w:hAnsi="Arial" w:cs="Arial"/>
        </w:rPr>
        <w:t xml:space="preserve">V prvých pěti letech trvaní nájmu může </w:t>
      </w:r>
      <w:r w:rsidR="00AC220E" w:rsidRPr="00EF709D">
        <w:rPr>
          <w:rFonts w:ascii="Arial" w:hAnsi="Arial" w:cs="Arial"/>
        </w:rPr>
        <w:t>pronajímatel dát výpověď dle předchozího ustanovení (čl. VII, bod 1) jen v těchto případech:</w:t>
      </w:r>
    </w:p>
    <w:p w:rsidR="00AC220E" w:rsidRPr="00EF709D" w:rsidRDefault="00AC220E" w:rsidP="00F0621E">
      <w:pPr>
        <w:pStyle w:val="Zkladntext"/>
        <w:numPr>
          <w:ilvl w:val="1"/>
          <w:numId w:val="6"/>
        </w:numPr>
        <w:ind w:left="851"/>
        <w:jc w:val="both"/>
        <w:rPr>
          <w:rFonts w:ascii="Arial" w:hAnsi="Arial" w:cs="Arial"/>
        </w:rPr>
      </w:pPr>
      <w:r w:rsidRPr="00EF709D">
        <w:rPr>
          <w:rFonts w:ascii="Arial" w:hAnsi="Arial" w:cs="Arial"/>
        </w:rPr>
        <w:t>Pokud nájemce neplatí řádně a včas sjednané nájemné dle čl. III smlouvy.</w:t>
      </w:r>
    </w:p>
    <w:p w:rsidR="00AC220E" w:rsidRPr="00EF709D" w:rsidRDefault="00AC220E" w:rsidP="00F0621E">
      <w:pPr>
        <w:pStyle w:val="Zkladntext"/>
        <w:numPr>
          <w:ilvl w:val="1"/>
          <w:numId w:val="6"/>
        </w:numPr>
        <w:ind w:left="851"/>
        <w:jc w:val="both"/>
        <w:rPr>
          <w:rFonts w:ascii="Arial" w:hAnsi="Arial" w:cs="Arial"/>
        </w:rPr>
      </w:pPr>
      <w:r w:rsidRPr="00EF709D">
        <w:rPr>
          <w:rFonts w:ascii="Arial" w:hAnsi="Arial" w:cs="Arial"/>
        </w:rPr>
        <w:t>Pokud nájemce při plnění účelu nájmu neplní podmínky uvedené v</w:t>
      </w:r>
      <w:r w:rsidR="004534C3" w:rsidRPr="00EF709D">
        <w:rPr>
          <w:rFonts w:ascii="Arial" w:hAnsi="Arial" w:cs="Arial"/>
        </w:rPr>
        <w:t xml:space="preserve"> článku 2., 3., 4. a 5. svého </w:t>
      </w:r>
      <w:r w:rsidRPr="00EF709D">
        <w:rPr>
          <w:rFonts w:ascii="Arial" w:hAnsi="Arial" w:cs="Arial"/>
        </w:rPr>
        <w:t>podnikatelském záměru (příloha č. 2) a to ani přes písemné upozornění od pronajímatele</w:t>
      </w:r>
      <w:r w:rsidR="00EB04A5" w:rsidRPr="00EF709D">
        <w:rPr>
          <w:rFonts w:ascii="Arial" w:hAnsi="Arial" w:cs="Arial"/>
        </w:rPr>
        <w:t xml:space="preserve"> na jejich neplnění</w:t>
      </w:r>
      <w:r w:rsidRPr="00EF709D">
        <w:rPr>
          <w:rFonts w:ascii="Arial" w:hAnsi="Arial" w:cs="Arial"/>
        </w:rPr>
        <w:t>.</w:t>
      </w:r>
    </w:p>
    <w:p w:rsidR="008E1A87" w:rsidRPr="00EF709D" w:rsidRDefault="008E1A87" w:rsidP="00AC220E">
      <w:pPr>
        <w:pStyle w:val="Zkladntext"/>
        <w:jc w:val="center"/>
        <w:rPr>
          <w:rFonts w:ascii="Arial" w:hAnsi="Arial" w:cs="Arial"/>
        </w:rPr>
      </w:pPr>
    </w:p>
    <w:p w:rsidR="00AC220E" w:rsidRPr="00EF709D" w:rsidRDefault="00AC220E" w:rsidP="00AC220E">
      <w:pPr>
        <w:pStyle w:val="Zkladntext"/>
        <w:jc w:val="center"/>
        <w:rPr>
          <w:rFonts w:ascii="Arial" w:hAnsi="Arial" w:cs="Arial"/>
          <w:b/>
        </w:rPr>
      </w:pPr>
      <w:r w:rsidRPr="00EF709D">
        <w:rPr>
          <w:rFonts w:ascii="Arial" w:hAnsi="Arial" w:cs="Arial"/>
          <w:b/>
        </w:rPr>
        <w:t>VIII.</w:t>
      </w:r>
    </w:p>
    <w:p w:rsidR="00AC220E" w:rsidRPr="00EF709D" w:rsidRDefault="00AC220E" w:rsidP="00AC220E">
      <w:pPr>
        <w:pStyle w:val="Zkladntext"/>
        <w:jc w:val="center"/>
        <w:rPr>
          <w:rFonts w:ascii="Arial" w:hAnsi="Arial" w:cs="Arial"/>
          <w:b/>
        </w:rPr>
      </w:pPr>
      <w:r w:rsidRPr="00EF709D">
        <w:rPr>
          <w:rFonts w:ascii="Arial" w:hAnsi="Arial" w:cs="Arial"/>
          <w:b/>
        </w:rPr>
        <w:t>Závěrečná ustanovení</w:t>
      </w:r>
    </w:p>
    <w:p w:rsidR="00AC220E" w:rsidRPr="00EF709D" w:rsidRDefault="00AC220E" w:rsidP="00F0621E">
      <w:pPr>
        <w:spacing w:after="120"/>
        <w:jc w:val="both"/>
        <w:rPr>
          <w:rFonts w:ascii="Arial" w:hAnsi="Arial" w:cs="Arial"/>
          <w:sz w:val="24"/>
          <w:szCs w:val="24"/>
        </w:rPr>
      </w:pPr>
      <w:r w:rsidRPr="00EF709D">
        <w:rPr>
          <w:rFonts w:ascii="Arial" w:hAnsi="Arial" w:cs="Arial"/>
          <w:sz w:val="24"/>
          <w:szCs w:val="24"/>
        </w:rPr>
        <w:t>Věci touto smlouvou výslovně neupravené se řídí příslušnými ustanoveními občanského zákoníku.</w:t>
      </w:r>
    </w:p>
    <w:p w:rsidR="00AC220E" w:rsidRPr="00EF709D" w:rsidRDefault="00AC220E" w:rsidP="00F0621E">
      <w:pPr>
        <w:spacing w:after="120"/>
        <w:jc w:val="both"/>
        <w:rPr>
          <w:rFonts w:ascii="Arial" w:hAnsi="Arial" w:cs="Arial"/>
          <w:sz w:val="24"/>
          <w:szCs w:val="24"/>
        </w:rPr>
      </w:pPr>
      <w:r w:rsidRPr="00EF709D">
        <w:rPr>
          <w:rFonts w:ascii="Arial" w:hAnsi="Arial" w:cs="Arial"/>
          <w:sz w:val="24"/>
          <w:szCs w:val="24"/>
        </w:rPr>
        <w:t xml:space="preserve">Smluvní strany souhlasí, aby tato smlouva byla zveřejněna v plném rozsahu v elektronickém registru </w:t>
      </w:r>
      <w:r w:rsidR="00EB04A5" w:rsidRPr="00EF709D">
        <w:rPr>
          <w:rFonts w:ascii="Arial" w:hAnsi="Arial" w:cs="Arial"/>
          <w:sz w:val="24"/>
          <w:szCs w:val="24"/>
        </w:rPr>
        <w:t>s</w:t>
      </w:r>
      <w:r w:rsidRPr="00EF709D">
        <w:rPr>
          <w:rFonts w:ascii="Arial" w:hAnsi="Arial" w:cs="Arial"/>
          <w:sz w:val="24"/>
          <w:szCs w:val="24"/>
        </w:rPr>
        <w:t>mluv, který slouží k uveřejňování smluv dle zákona č. 340/2015 Sb.</w:t>
      </w:r>
    </w:p>
    <w:p w:rsidR="00277A15" w:rsidRPr="00EF709D" w:rsidRDefault="00277A15" w:rsidP="00F0621E">
      <w:pPr>
        <w:spacing w:after="120"/>
        <w:jc w:val="both"/>
        <w:rPr>
          <w:rFonts w:ascii="Arial" w:hAnsi="Arial" w:cs="Arial"/>
          <w:sz w:val="24"/>
          <w:szCs w:val="24"/>
        </w:rPr>
      </w:pPr>
      <w:r w:rsidRPr="00EF709D">
        <w:rPr>
          <w:rFonts w:ascii="Arial" w:hAnsi="Arial" w:cs="Arial"/>
          <w:sz w:val="24"/>
          <w:szCs w:val="24"/>
        </w:rPr>
        <w:t>Tato smlouva je uzavřena na základě usnesení Rady města Český Krumlov č.</w:t>
      </w:r>
      <w:r w:rsidR="00BE5B7D" w:rsidRPr="00EF709D">
        <w:rPr>
          <w:rFonts w:ascii="Arial" w:hAnsi="Arial" w:cs="Arial"/>
          <w:sz w:val="24"/>
          <w:szCs w:val="24"/>
        </w:rPr>
        <w:t xml:space="preserve"> 28/RM3/2017 </w:t>
      </w:r>
      <w:r w:rsidRPr="00EF709D">
        <w:rPr>
          <w:rFonts w:ascii="Arial" w:hAnsi="Arial" w:cs="Arial"/>
          <w:sz w:val="24"/>
          <w:szCs w:val="24"/>
        </w:rPr>
        <w:t xml:space="preserve">ze dne </w:t>
      </w:r>
      <w:r w:rsidR="00BE5B7D" w:rsidRPr="00EF709D">
        <w:rPr>
          <w:rFonts w:ascii="Arial" w:hAnsi="Arial" w:cs="Arial"/>
          <w:sz w:val="24"/>
          <w:szCs w:val="24"/>
        </w:rPr>
        <w:t>30. 1. 2017</w:t>
      </w:r>
      <w:r w:rsidRPr="00EF709D">
        <w:rPr>
          <w:rFonts w:ascii="Arial" w:hAnsi="Arial" w:cs="Arial"/>
          <w:sz w:val="24"/>
          <w:szCs w:val="24"/>
        </w:rPr>
        <w:t xml:space="preserve">. Záměr pronajmout pozemky pro umístění a provoz výlepových ploch za podmínek Výběrového řízení na nejvhodnější zajištění instalace, správy a provozování výlepových ploch byl zveřejněn na úřední desce města od </w:t>
      </w:r>
      <w:r w:rsidR="00B61F97" w:rsidRPr="00EF709D">
        <w:rPr>
          <w:rFonts w:ascii="Arial" w:hAnsi="Arial" w:cs="Arial"/>
          <w:sz w:val="24"/>
          <w:szCs w:val="24"/>
        </w:rPr>
        <w:t xml:space="preserve">22. 12. 2016 </w:t>
      </w:r>
      <w:r w:rsidRPr="00EF709D">
        <w:rPr>
          <w:rFonts w:ascii="Arial" w:hAnsi="Arial" w:cs="Arial"/>
          <w:sz w:val="24"/>
          <w:szCs w:val="24"/>
        </w:rPr>
        <w:t xml:space="preserve">do </w:t>
      </w:r>
      <w:r w:rsidR="00B61F97" w:rsidRPr="00EF709D">
        <w:rPr>
          <w:rFonts w:ascii="Arial" w:hAnsi="Arial" w:cs="Arial"/>
          <w:sz w:val="24"/>
          <w:szCs w:val="24"/>
        </w:rPr>
        <w:t>17. 1. 2017</w:t>
      </w:r>
      <w:r w:rsidR="003F535D">
        <w:rPr>
          <w:rFonts w:ascii="Arial" w:hAnsi="Arial" w:cs="Arial"/>
          <w:sz w:val="24"/>
          <w:szCs w:val="24"/>
        </w:rPr>
        <w:t xml:space="preserve">, smlouvu schválila Rada města Český Krumlov svým usnesením č. </w:t>
      </w:r>
      <w:r w:rsidR="003C7997">
        <w:rPr>
          <w:rFonts w:ascii="Arial" w:hAnsi="Arial" w:cs="Arial"/>
          <w:sz w:val="24"/>
          <w:szCs w:val="24"/>
        </w:rPr>
        <w:t>65/</w:t>
      </w:r>
      <w:r w:rsidR="00CE3DD6">
        <w:rPr>
          <w:rFonts w:ascii="Arial" w:hAnsi="Arial" w:cs="Arial"/>
          <w:sz w:val="24"/>
          <w:szCs w:val="24"/>
        </w:rPr>
        <w:t>RM5/2017</w:t>
      </w:r>
      <w:bookmarkStart w:id="1" w:name="_GoBack"/>
      <w:bookmarkEnd w:id="1"/>
      <w:r w:rsidR="003F535D">
        <w:rPr>
          <w:rFonts w:ascii="Arial" w:hAnsi="Arial" w:cs="Arial"/>
          <w:sz w:val="24"/>
          <w:szCs w:val="24"/>
        </w:rPr>
        <w:t xml:space="preserve"> ze dne 27. 2. 2017.</w:t>
      </w:r>
    </w:p>
    <w:p w:rsidR="00AC220E" w:rsidRPr="00EF709D" w:rsidRDefault="00AC220E" w:rsidP="00F0621E">
      <w:pPr>
        <w:spacing w:after="120"/>
        <w:jc w:val="both"/>
        <w:rPr>
          <w:rFonts w:ascii="Arial" w:hAnsi="Arial" w:cs="Arial"/>
          <w:sz w:val="24"/>
          <w:szCs w:val="24"/>
        </w:rPr>
      </w:pPr>
      <w:r w:rsidRPr="00EF709D">
        <w:rPr>
          <w:rFonts w:ascii="Arial" w:hAnsi="Arial" w:cs="Arial"/>
          <w:sz w:val="24"/>
          <w:szCs w:val="24"/>
        </w:rPr>
        <w:t>Smluvní strany prohlašují, že tato smlouva je výrazem jejich svobodné, vážné a srozumitelné vůle.</w:t>
      </w:r>
    </w:p>
    <w:p w:rsidR="00AC220E" w:rsidRPr="00EF709D" w:rsidRDefault="00AC220E" w:rsidP="00AC220E">
      <w:pPr>
        <w:jc w:val="both"/>
        <w:rPr>
          <w:rFonts w:ascii="Arial" w:hAnsi="Arial" w:cs="Arial"/>
          <w:sz w:val="24"/>
          <w:szCs w:val="24"/>
        </w:rPr>
      </w:pPr>
    </w:p>
    <w:p w:rsidR="00AC220E" w:rsidRPr="00EF709D" w:rsidRDefault="00AC220E" w:rsidP="00AC220E">
      <w:pPr>
        <w:jc w:val="both"/>
        <w:rPr>
          <w:rFonts w:ascii="Arial" w:hAnsi="Arial" w:cs="Arial"/>
          <w:sz w:val="24"/>
          <w:szCs w:val="24"/>
        </w:rPr>
      </w:pPr>
    </w:p>
    <w:p w:rsidR="00AC220E" w:rsidRPr="00EF709D" w:rsidRDefault="00AC220E" w:rsidP="00AC220E">
      <w:pPr>
        <w:rPr>
          <w:rFonts w:ascii="Arial" w:hAnsi="Arial" w:cs="Arial"/>
          <w:sz w:val="24"/>
          <w:szCs w:val="24"/>
        </w:rPr>
      </w:pPr>
      <w:r w:rsidRPr="00EF709D">
        <w:rPr>
          <w:rFonts w:ascii="Arial" w:hAnsi="Arial" w:cs="Arial"/>
          <w:sz w:val="24"/>
          <w:szCs w:val="24"/>
        </w:rPr>
        <w:t>V Českém Krumlově dne ................</w:t>
      </w:r>
      <w:r w:rsidR="003F535D">
        <w:rPr>
          <w:rFonts w:ascii="Arial" w:hAnsi="Arial" w:cs="Arial"/>
          <w:sz w:val="24"/>
          <w:szCs w:val="24"/>
        </w:rPr>
        <w:t xml:space="preserve">......   </w:t>
      </w:r>
      <w:r w:rsidRPr="00EF709D">
        <w:rPr>
          <w:rFonts w:ascii="Arial" w:hAnsi="Arial" w:cs="Arial"/>
          <w:sz w:val="24"/>
          <w:szCs w:val="24"/>
        </w:rPr>
        <w:t xml:space="preserve">    V </w:t>
      </w:r>
      <w:r w:rsidR="00B23F26">
        <w:rPr>
          <w:rFonts w:ascii="Arial" w:hAnsi="Arial" w:cs="Arial"/>
          <w:sz w:val="24"/>
          <w:szCs w:val="24"/>
        </w:rPr>
        <w:t>……………………</w:t>
      </w:r>
      <w:r w:rsidR="003F535D">
        <w:rPr>
          <w:rFonts w:ascii="Arial" w:hAnsi="Arial" w:cs="Arial"/>
          <w:sz w:val="24"/>
          <w:szCs w:val="24"/>
        </w:rPr>
        <w:t>…..</w:t>
      </w:r>
      <w:r w:rsidRPr="00EF709D">
        <w:rPr>
          <w:rFonts w:ascii="Arial" w:hAnsi="Arial" w:cs="Arial"/>
          <w:sz w:val="24"/>
          <w:szCs w:val="24"/>
        </w:rPr>
        <w:t xml:space="preserve"> dne ................</w:t>
      </w:r>
      <w:r w:rsidR="003F535D">
        <w:rPr>
          <w:rFonts w:ascii="Arial" w:hAnsi="Arial" w:cs="Arial"/>
          <w:sz w:val="24"/>
          <w:szCs w:val="24"/>
        </w:rPr>
        <w:t>..</w:t>
      </w:r>
    </w:p>
    <w:p w:rsidR="00AC220E" w:rsidRPr="00EF709D" w:rsidRDefault="00AC220E" w:rsidP="00AC220E">
      <w:pPr>
        <w:rPr>
          <w:rFonts w:ascii="Arial" w:hAnsi="Arial" w:cs="Arial"/>
          <w:sz w:val="24"/>
          <w:szCs w:val="24"/>
        </w:rPr>
      </w:pPr>
    </w:p>
    <w:p w:rsidR="00AC220E" w:rsidRPr="00EF709D" w:rsidRDefault="00AC220E" w:rsidP="00AC220E">
      <w:pPr>
        <w:rPr>
          <w:rFonts w:ascii="Arial" w:hAnsi="Arial" w:cs="Arial"/>
          <w:sz w:val="24"/>
          <w:szCs w:val="24"/>
        </w:rPr>
      </w:pPr>
    </w:p>
    <w:p w:rsidR="00AC220E" w:rsidRPr="00EF709D" w:rsidRDefault="00AC220E" w:rsidP="00AC220E">
      <w:pPr>
        <w:rPr>
          <w:rFonts w:ascii="Arial" w:hAnsi="Arial" w:cs="Arial"/>
          <w:sz w:val="24"/>
          <w:szCs w:val="24"/>
        </w:rPr>
      </w:pPr>
    </w:p>
    <w:p w:rsidR="00AC220E" w:rsidRPr="00EF709D" w:rsidRDefault="00AC220E" w:rsidP="00AC220E">
      <w:pPr>
        <w:rPr>
          <w:rFonts w:ascii="Arial" w:hAnsi="Arial" w:cs="Arial"/>
          <w:sz w:val="24"/>
          <w:szCs w:val="24"/>
        </w:rPr>
      </w:pPr>
    </w:p>
    <w:p w:rsidR="00AC220E" w:rsidRPr="00EF709D" w:rsidRDefault="00AC220E" w:rsidP="00AC220E">
      <w:pPr>
        <w:rPr>
          <w:rFonts w:ascii="Arial" w:hAnsi="Arial" w:cs="Arial"/>
          <w:sz w:val="24"/>
          <w:szCs w:val="24"/>
        </w:rPr>
      </w:pPr>
    </w:p>
    <w:p w:rsidR="00B23F26" w:rsidRPr="00EF709D" w:rsidRDefault="00B23F26" w:rsidP="00B23F26">
      <w:pPr>
        <w:rPr>
          <w:rFonts w:ascii="Arial" w:hAnsi="Arial" w:cs="Arial"/>
          <w:sz w:val="24"/>
          <w:szCs w:val="24"/>
        </w:rPr>
      </w:pPr>
      <w:r>
        <w:rPr>
          <w:rFonts w:ascii="Arial" w:hAnsi="Arial" w:cs="Arial"/>
          <w:sz w:val="24"/>
          <w:szCs w:val="24"/>
        </w:rPr>
        <w:t>m</w:t>
      </w:r>
      <w:r w:rsidRPr="00EF709D">
        <w:rPr>
          <w:rFonts w:ascii="Arial" w:hAnsi="Arial" w:cs="Arial"/>
          <w:sz w:val="24"/>
          <w:szCs w:val="24"/>
        </w:rPr>
        <w:t>ěsto Český Krumlov</w:t>
      </w:r>
      <w:r w:rsidRPr="00EF709D">
        <w:rPr>
          <w:rFonts w:ascii="Arial" w:hAnsi="Arial" w:cs="Arial"/>
          <w:sz w:val="24"/>
          <w:szCs w:val="24"/>
        </w:rPr>
        <w:tab/>
      </w:r>
      <w:r w:rsidRPr="00EF709D">
        <w:rPr>
          <w:rFonts w:ascii="Arial" w:hAnsi="Arial" w:cs="Arial"/>
          <w:sz w:val="24"/>
          <w:szCs w:val="24"/>
        </w:rPr>
        <w:tab/>
      </w:r>
      <w:r w:rsidRPr="00EF709D">
        <w:rPr>
          <w:rFonts w:ascii="Arial" w:hAnsi="Arial" w:cs="Arial"/>
          <w:sz w:val="24"/>
          <w:szCs w:val="24"/>
        </w:rPr>
        <w:tab/>
      </w:r>
      <w:r w:rsidRPr="00EF709D">
        <w:rPr>
          <w:rFonts w:ascii="Arial" w:hAnsi="Arial" w:cs="Arial"/>
          <w:sz w:val="24"/>
          <w:szCs w:val="24"/>
        </w:rPr>
        <w:tab/>
      </w:r>
      <w:r w:rsidRPr="00EF709D">
        <w:rPr>
          <w:rFonts w:ascii="Arial" w:hAnsi="Arial" w:cs="Arial"/>
          <w:sz w:val="24"/>
          <w:szCs w:val="24"/>
        </w:rPr>
        <w:tab/>
        <w:t>VERBA KRUMLOV, s.r.o.</w:t>
      </w:r>
    </w:p>
    <w:p w:rsidR="00B23F26" w:rsidRDefault="00B23F26" w:rsidP="00B23F26">
      <w:pPr>
        <w:tabs>
          <w:tab w:val="left" w:pos="5670"/>
        </w:tabs>
        <w:jc w:val="both"/>
        <w:rPr>
          <w:rFonts w:ascii="Arial" w:hAnsi="Arial" w:cs="Arial"/>
          <w:sz w:val="24"/>
          <w:szCs w:val="24"/>
        </w:rPr>
      </w:pPr>
      <w:r w:rsidRPr="00EF709D">
        <w:rPr>
          <w:rFonts w:ascii="Arial" w:hAnsi="Arial" w:cs="Arial"/>
          <w:sz w:val="24"/>
          <w:szCs w:val="24"/>
        </w:rPr>
        <w:t>Mgr. Dalibor Carda</w:t>
      </w:r>
      <w:r w:rsidRPr="00EF709D">
        <w:rPr>
          <w:rFonts w:ascii="Arial" w:hAnsi="Arial" w:cs="Arial"/>
          <w:sz w:val="24"/>
          <w:szCs w:val="24"/>
        </w:rPr>
        <w:tab/>
      </w:r>
      <w:r>
        <w:rPr>
          <w:rFonts w:ascii="Arial" w:hAnsi="Arial" w:cs="Arial"/>
          <w:sz w:val="24"/>
          <w:szCs w:val="24"/>
        </w:rPr>
        <w:t>zastoupena</w:t>
      </w:r>
    </w:p>
    <w:p w:rsidR="00DC08A1" w:rsidRPr="00EF709D" w:rsidRDefault="00B23F26" w:rsidP="00EA6980">
      <w:pPr>
        <w:tabs>
          <w:tab w:val="left" w:pos="5670"/>
        </w:tabs>
      </w:pPr>
      <w:r w:rsidRPr="00EF709D">
        <w:rPr>
          <w:rFonts w:ascii="Arial" w:hAnsi="Arial" w:cs="Arial"/>
          <w:sz w:val="24"/>
          <w:szCs w:val="24"/>
        </w:rPr>
        <w:t>starosta</w:t>
      </w:r>
      <w:r>
        <w:rPr>
          <w:rFonts w:ascii="Arial" w:hAnsi="Arial" w:cs="Arial"/>
          <w:sz w:val="24"/>
          <w:szCs w:val="24"/>
        </w:rPr>
        <w:t xml:space="preserve"> města</w:t>
      </w:r>
      <w:r>
        <w:rPr>
          <w:rFonts w:ascii="Arial" w:hAnsi="Arial" w:cs="Arial"/>
          <w:sz w:val="24"/>
          <w:szCs w:val="24"/>
        </w:rPr>
        <w:tab/>
        <w:t>Jaroslavem Renglem</w:t>
      </w:r>
    </w:p>
    <w:sectPr w:rsidR="00DC08A1" w:rsidRPr="00EF7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4AE6"/>
    <w:multiLevelType w:val="hybridMultilevel"/>
    <w:tmpl w:val="4E64C5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51F536A"/>
    <w:multiLevelType w:val="hybridMultilevel"/>
    <w:tmpl w:val="93CA55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9E1369"/>
    <w:multiLevelType w:val="hybridMultilevel"/>
    <w:tmpl w:val="A036E790"/>
    <w:lvl w:ilvl="0" w:tplc="696A8DA8">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2AD4C4F"/>
    <w:multiLevelType w:val="hybridMultilevel"/>
    <w:tmpl w:val="6AB86E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DC081D"/>
    <w:multiLevelType w:val="hybridMultilevel"/>
    <w:tmpl w:val="F754DAC8"/>
    <w:lvl w:ilvl="0" w:tplc="696A8DA8">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FCE760E"/>
    <w:multiLevelType w:val="hybridMultilevel"/>
    <w:tmpl w:val="AE2A0D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205CAF"/>
    <w:multiLevelType w:val="hybridMultilevel"/>
    <w:tmpl w:val="E6E8F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87"/>
    <w:rsid w:val="00070F3E"/>
    <w:rsid w:val="000A6019"/>
    <w:rsid w:val="000E04D8"/>
    <w:rsid w:val="000E3377"/>
    <w:rsid w:val="00267243"/>
    <w:rsid w:val="00277A15"/>
    <w:rsid w:val="00285559"/>
    <w:rsid w:val="003C28CF"/>
    <w:rsid w:val="003C7997"/>
    <w:rsid w:val="003E235D"/>
    <w:rsid w:val="003F535D"/>
    <w:rsid w:val="004534C3"/>
    <w:rsid w:val="004F2A5B"/>
    <w:rsid w:val="004F3F89"/>
    <w:rsid w:val="00513B07"/>
    <w:rsid w:val="00546918"/>
    <w:rsid w:val="00547498"/>
    <w:rsid w:val="00554E54"/>
    <w:rsid w:val="00562D69"/>
    <w:rsid w:val="005866E2"/>
    <w:rsid w:val="005A0B79"/>
    <w:rsid w:val="005A540E"/>
    <w:rsid w:val="005E0700"/>
    <w:rsid w:val="005F0A70"/>
    <w:rsid w:val="00641D7F"/>
    <w:rsid w:val="0064237C"/>
    <w:rsid w:val="006467D9"/>
    <w:rsid w:val="007009FC"/>
    <w:rsid w:val="007032D5"/>
    <w:rsid w:val="007330FE"/>
    <w:rsid w:val="0075560F"/>
    <w:rsid w:val="00812BE3"/>
    <w:rsid w:val="00856103"/>
    <w:rsid w:val="00872C11"/>
    <w:rsid w:val="00882839"/>
    <w:rsid w:val="008E1A87"/>
    <w:rsid w:val="008F40C7"/>
    <w:rsid w:val="0090040F"/>
    <w:rsid w:val="009366B7"/>
    <w:rsid w:val="00984D4E"/>
    <w:rsid w:val="00992E1A"/>
    <w:rsid w:val="009E3A30"/>
    <w:rsid w:val="00A37675"/>
    <w:rsid w:val="00A462FC"/>
    <w:rsid w:val="00A64CF8"/>
    <w:rsid w:val="00AC220E"/>
    <w:rsid w:val="00B23F26"/>
    <w:rsid w:val="00B24585"/>
    <w:rsid w:val="00B61F97"/>
    <w:rsid w:val="00B84348"/>
    <w:rsid w:val="00B9112B"/>
    <w:rsid w:val="00BC306C"/>
    <w:rsid w:val="00BE480B"/>
    <w:rsid w:val="00BE5B7D"/>
    <w:rsid w:val="00CA3332"/>
    <w:rsid w:val="00CB4B01"/>
    <w:rsid w:val="00CC6702"/>
    <w:rsid w:val="00CE3DD6"/>
    <w:rsid w:val="00D12873"/>
    <w:rsid w:val="00D33D0B"/>
    <w:rsid w:val="00D87EFA"/>
    <w:rsid w:val="00DA624A"/>
    <w:rsid w:val="00DC08A1"/>
    <w:rsid w:val="00E50F6E"/>
    <w:rsid w:val="00EA6980"/>
    <w:rsid w:val="00EB04A5"/>
    <w:rsid w:val="00EF709D"/>
    <w:rsid w:val="00F0621E"/>
    <w:rsid w:val="00FF033F"/>
    <w:rsid w:val="00FF2D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33462"/>
  <w15:docId w15:val="{1E837E14-99ED-491B-8039-2451DE74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FF2D87"/>
    <w:pPr>
      <w:overflowPunct w:val="0"/>
      <w:autoSpaceDE w:val="0"/>
      <w:autoSpaceDN w:val="0"/>
      <w:adjustRightInd w:val="0"/>
      <w:textAlignment w:val="baseline"/>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F2D87"/>
    <w:pPr>
      <w:ind w:left="720"/>
      <w:contextualSpacing/>
    </w:pPr>
  </w:style>
  <w:style w:type="paragraph" w:styleId="Zkladntext">
    <w:name w:val="Body Text"/>
    <w:basedOn w:val="Normln"/>
    <w:link w:val="ZkladntextChar"/>
    <w:rsid w:val="00BE480B"/>
    <w:pPr>
      <w:overflowPunct/>
      <w:autoSpaceDE/>
      <w:autoSpaceDN/>
      <w:adjustRightInd/>
      <w:spacing w:after="120"/>
      <w:textAlignment w:val="auto"/>
    </w:pPr>
    <w:rPr>
      <w:sz w:val="24"/>
      <w:szCs w:val="24"/>
    </w:rPr>
  </w:style>
  <w:style w:type="character" w:customStyle="1" w:styleId="ZkladntextChar">
    <w:name w:val="Základní text Char"/>
    <w:basedOn w:val="Standardnpsmoodstavce"/>
    <w:link w:val="Zkladntext"/>
    <w:rsid w:val="00BE480B"/>
    <w:rPr>
      <w:sz w:val="24"/>
      <w:szCs w:val="24"/>
    </w:rPr>
  </w:style>
  <w:style w:type="paragraph" w:styleId="Textbubliny">
    <w:name w:val="Balloon Text"/>
    <w:basedOn w:val="Normln"/>
    <w:link w:val="TextbublinyChar"/>
    <w:uiPriority w:val="99"/>
    <w:semiHidden/>
    <w:unhideWhenUsed/>
    <w:rsid w:val="003C28C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28CF"/>
    <w:rPr>
      <w:rFonts w:ascii="Segoe UI" w:hAnsi="Segoe UI" w:cs="Segoe UI"/>
      <w:sz w:val="18"/>
      <w:szCs w:val="18"/>
    </w:rPr>
  </w:style>
  <w:style w:type="paragraph" w:styleId="Revize">
    <w:name w:val="Revision"/>
    <w:hidden/>
    <w:uiPriority w:val="99"/>
    <w:semiHidden/>
    <w:rsid w:val="00936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649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714C-F812-4F87-B75C-888D550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1249</Words>
  <Characters>7374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 Laczkó</dc:creator>
  <cp:lastModifiedBy>Miroslav Valach</cp:lastModifiedBy>
  <cp:revision>4</cp:revision>
  <cp:lastPrinted>2017-02-09T12:13:00Z</cp:lastPrinted>
  <dcterms:created xsi:type="dcterms:W3CDTF">2017-02-24T08:03:00Z</dcterms:created>
  <dcterms:modified xsi:type="dcterms:W3CDTF">2017-03-01T09:44:00Z</dcterms:modified>
</cp:coreProperties>
</file>