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350BA" w14:textId="2F05D6C3" w:rsidR="00302DB9" w:rsidRPr="001D3F0B" w:rsidRDefault="00302DB9" w:rsidP="00302DB9">
      <w:pPr>
        <w:pStyle w:val="CZNzevlnku"/>
        <w:rPr>
          <w:rFonts w:ascii="Calibri" w:hAnsi="Calibri" w:cs="Calibri"/>
          <w:sz w:val="24"/>
        </w:rPr>
      </w:pPr>
      <w:r w:rsidRPr="001D3F0B">
        <w:rPr>
          <w:rFonts w:ascii="Calibri" w:hAnsi="Calibri" w:cs="Calibri"/>
          <w:sz w:val="24"/>
        </w:rPr>
        <w:t>Prováděcí smlouva č.</w:t>
      </w:r>
      <w:r>
        <w:rPr>
          <w:rFonts w:ascii="Calibri" w:hAnsi="Calibri" w:cs="Calibri"/>
          <w:sz w:val="24"/>
        </w:rPr>
        <w:t xml:space="preserve"> </w:t>
      </w:r>
      <w:proofErr w:type="gramStart"/>
      <w:r w:rsidRPr="00EC5093">
        <w:rPr>
          <w:rFonts w:ascii="Calibri" w:hAnsi="Calibri" w:cs="Calibri"/>
          <w:sz w:val="24"/>
        </w:rPr>
        <w:t>20</w:t>
      </w:r>
      <w:r w:rsidR="00637A4F" w:rsidRPr="00EC5093">
        <w:rPr>
          <w:rFonts w:ascii="Calibri" w:hAnsi="Calibri" w:cs="Calibri"/>
          <w:sz w:val="24"/>
        </w:rPr>
        <w:t>2</w:t>
      </w:r>
      <w:r w:rsidR="00CA1E92" w:rsidRPr="00EC5093">
        <w:rPr>
          <w:rFonts w:ascii="Calibri" w:hAnsi="Calibri" w:cs="Calibri"/>
          <w:sz w:val="24"/>
        </w:rPr>
        <w:t>1</w:t>
      </w:r>
      <w:r w:rsidRPr="00EC5093">
        <w:rPr>
          <w:rFonts w:ascii="Calibri" w:hAnsi="Calibri" w:cs="Calibri"/>
          <w:sz w:val="24"/>
        </w:rPr>
        <w:t xml:space="preserve"> – </w:t>
      </w:r>
      <w:r w:rsidR="00EC5093" w:rsidRPr="00EC5093">
        <w:rPr>
          <w:rFonts w:ascii="Calibri" w:hAnsi="Calibri" w:cs="Calibri"/>
          <w:sz w:val="24"/>
        </w:rPr>
        <w:t>016</w:t>
      </w:r>
      <w:proofErr w:type="gramEnd"/>
    </w:p>
    <w:p w14:paraId="50C392A9" w14:textId="1BCF21C1"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 xml:space="preserve">k Rámcové dohodě na pořizování licencí a podpory k produktům Cisco Systems a souvisejících služeb </w:t>
      </w:r>
      <w:r w:rsidR="0042255C" w:rsidRPr="009E5162">
        <w:rPr>
          <w:rFonts w:ascii="Calibri" w:hAnsi="Calibri" w:cs="Calibri"/>
          <w:sz w:val="24"/>
        </w:rPr>
        <w:t xml:space="preserve">ze dne </w:t>
      </w:r>
      <w:r w:rsidR="0042255C">
        <w:rPr>
          <w:rFonts w:ascii="Calibri" w:hAnsi="Calibri" w:cs="Calibri"/>
          <w:sz w:val="24"/>
        </w:rPr>
        <w:t>12. 1. 2018</w:t>
      </w:r>
    </w:p>
    <w:p w14:paraId="79DE33C9"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Níže uvedeného dne, měsíce a roku smluvní strany </w:t>
      </w:r>
    </w:p>
    <w:p w14:paraId="5C75906B" w14:textId="77777777" w:rsidR="00793F34" w:rsidRPr="00EB4F62" w:rsidRDefault="00793F34" w:rsidP="00793F34">
      <w:pPr>
        <w:rPr>
          <w:rFonts w:asciiTheme="minorHAnsi" w:hAnsiTheme="minorHAnsi" w:cs="Calibri"/>
          <w:sz w:val="24"/>
        </w:rPr>
      </w:pPr>
    </w:p>
    <w:p w14:paraId="25323004" w14:textId="60F91D6B" w:rsidR="00793F34" w:rsidRPr="00EB4F62" w:rsidRDefault="00DE304B" w:rsidP="00793F34">
      <w:pPr>
        <w:rPr>
          <w:rFonts w:asciiTheme="minorHAnsi" w:hAnsiTheme="minorHAnsi" w:cs="Calibri"/>
          <w:sz w:val="24"/>
        </w:rPr>
      </w:pPr>
      <w:r w:rsidRPr="00331718">
        <w:rPr>
          <w:rFonts w:asciiTheme="minorHAnsi" w:eastAsia="Times New Roman" w:hAnsiTheme="minorHAnsi" w:cs="Calibri"/>
          <w:b/>
          <w:sz w:val="24"/>
          <w:szCs w:val="20"/>
        </w:rPr>
        <w:t>Všeobecná zdravotní pojišťovna České republiky</w:t>
      </w:r>
    </w:p>
    <w:p w14:paraId="1168C673" w14:textId="5479A38B" w:rsidR="00793F34" w:rsidRPr="00EB4F62" w:rsidRDefault="00793F34" w:rsidP="00793F34">
      <w:pPr>
        <w:rPr>
          <w:rFonts w:asciiTheme="minorHAnsi" w:hAnsiTheme="minorHAnsi" w:cs="Calibri"/>
          <w:sz w:val="24"/>
        </w:rPr>
      </w:pPr>
      <w:r w:rsidRPr="00EB4F62">
        <w:rPr>
          <w:rFonts w:asciiTheme="minorHAnsi" w:hAnsiTheme="minorHAnsi" w:cs="Calibri"/>
          <w:sz w:val="24"/>
        </w:rPr>
        <w:t>se sídlem:</w:t>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hAnsiTheme="minorHAnsi" w:cs="Calibri"/>
          <w:sz w:val="24"/>
        </w:rPr>
        <w:t xml:space="preserve">Orlická </w:t>
      </w:r>
      <w:r w:rsidR="008A2F61">
        <w:rPr>
          <w:rFonts w:asciiTheme="minorHAnsi" w:hAnsiTheme="minorHAnsi" w:cs="Calibri"/>
          <w:sz w:val="24"/>
        </w:rPr>
        <w:t>2020/4</w:t>
      </w:r>
      <w:r w:rsidR="00DE304B" w:rsidRPr="00331718">
        <w:rPr>
          <w:rFonts w:asciiTheme="minorHAnsi" w:hAnsiTheme="minorHAnsi" w:cs="Calibri"/>
          <w:sz w:val="24"/>
        </w:rPr>
        <w:t>, 130 00 Praha 3</w:t>
      </w:r>
    </w:p>
    <w:p w14:paraId="7B91D7B5" w14:textId="09399533" w:rsidR="00793F34" w:rsidRPr="00EB4F62" w:rsidRDefault="00793F34" w:rsidP="00793F34">
      <w:pPr>
        <w:rPr>
          <w:rFonts w:asciiTheme="minorHAnsi" w:hAnsiTheme="minorHAnsi" w:cs="Calibri"/>
          <w:sz w:val="24"/>
        </w:rPr>
      </w:pPr>
      <w:r w:rsidRPr="00EB4F62">
        <w:rPr>
          <w:rFonts w:asciiTheme="minorHAnsi" w:hAnsiTheme="minorHAnsi" w:cs="Calibri"/>
          <w:sz w:val="24"/>
        </w:rPr>
        <w:t>IČO:</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eastAsia="Times New Roman" w:hAnsiTheme="minorHAnsi" w:cs="Calibri"/>
          <w:sz w:val="24"/>
          <w:szCs w:val="20"/>
        </w:rPr>
        <w:t>41197518</w:t>
      </w:r>
    </w:p>
    <w:p w14:paraId="250D21DB" w14:textId="011D8080" w:rsidR="00793F34" w:rsidRPr="00EB4F62" w:rsidRDefault="00793F34" w:rsidP="00793F34">
      <w:pPr>
        <w:rPr>
          <w:rFonts w:asciiTheme="minorHAnsi" w:hAnsiTheme="minorHAnsi" w:cs="Calibri"/>
          <w:sz w:val="24"/>
        </w:rPr>
      </w:pPr>
      <w:r w:rsidRPr="00EB4F62">
        <w:rPr>
          <w:rFonts w:asciiTheme="minorHAnsi" w:hAnsiTheme="minorHAnsi" w:cs="Calibri"/>
          <w:sz w:val="24"/>
        </w:rPr>
        <w:t>DIČ:</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eastAsia="Times New Roman" w:hAnsiTheme="minorHAnsi" w:cs="Calibri"/>
          <w:sz w:val="24"/>
          <w:szCs w:val="20"/>
        </w:rPr>
        <w:t>CZ41197518</w:t>
      </w:r>
    </w:p>
    <w:p w14:paraId="03D8A601" w14:textId="28148CD6"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za </w:t>
      </w:r>
      <w:r w:rsidR="001809A1">
        <w:rPr>
          <w:rFonts w:asciiTheme="minorHAnsi" w:hAnsiTheme="minorHAnsi" w:cs="Calibri"/>
          <w:sz w:val="24"/>
        </w:rPr>
        <w:t>niž</w:t>
      </w:r>
      <w:r w:rsidR="001809A1" w:rsidRPr="00EB4F62">
        <w:rPr>
          <w:rFonts w:asciiTheme="minorHAnsi" w:hAnsiTheme="minorHAnsi" w:cs="Calibri"/>
          <w:sz w:val="24"/>
        </w:rPr>
        <w:t xml:space="preserve"> </w:t>
      </w:r>
      <w:r w:rsidRPr="00EB4F62">
        <w:rPr>
          <w:rFonts w:asciiTheme="minorHAnsi" w:hAnsiTheme="minorHAnsi" w:cs="Calibri"/>
          <w:sz w:val="24"/>
        </w:rPr>
        <w:t>jedná:</w:t>
      </w:r>
      <w:r w:rsidRPr="00EB4F62">
        <w:rPr>
          <w:rFonts w:asciiTheme="minorHAnsi" w:hAnsiTheme="minorHAnsi" w:cs="Calibri"/>
          <w:sz w:val="24"/>
        </w:rPr>
        <w:tab/>
      </w:r>
      <w:r w:rsidR="00BD3773">
        <w:rPr>
          <w:rFonts w:asciiTheme="minorHAnsi" w:hAnsiTheme="minorHAnsi" w:cs="Calibri"/>
          <w:sz w:val="24"/>
        </w:rPr>
        <w:tab/>
      </w:r>
      <w:r w:rsidR="00DE304B" w:rsidRPr="00331718">
        <w:rPr>
          <w:rFonts w:asciiTheme="minorHAnsi" w:eastAsia="Times New Roman" w:hAnsiTheme="minorHAnsi" w:cs="Calibri"/>
          <w:sz w:val="24"/>
          <w:szCs w:val="20"/>
        </w:rPr>
        <w:t>Ing. Zdeněk Kabátek, ředitel VZP ČR</w:t>
      </w:r>
      <w:r w:rsidR="00DE304B" w:rsidRPr="00EB4F62" w:rsidDel="00DE304B">
        <w:rPr>
          <w:rFonts w:asciiTheme="minorHAnsi" w:hAnsiTheme="minorHAnsi" w:cs="Calibri"/>
          <w:sz w:val="24"/>
          <w:highlight w:val="green"/>
        </w:rPr>
        <w:t xml:space="preserve"> </w:t>
      </w:r>
    </w:p>
    <w:p w14:paraId="2890D676" w14:textId="31A14A8C" w:rsidR="00793F34" w:rsidRPr="00EB4F62" w:rsidRDefault="00793F34" w:rsidP="00793F34">
      <w:pPr>
        <w:rPr>
          <w:rFonts w:asciiTheme="minorHAnsi" w:hAnsiTheme="minorHAnsi" w:cs="Calibri"/>
          <w:sz w:val="24"/>
        </w:rPr>
      </w:pPr>
      <w:r w:rsidRPr="00EB4F62">
        <w:rPr>
          <w:rFonts w:asciiTheme="minorHAnsi" w:hAnsiTheme="minorHAnsi" w:cs="Calibri"/>
          <w:sz w:val="24"/>
        </w:rPr>
        <w:t>bankovní spojení:</w:t>
      </w:r>
      <w:r w:rsidRPr="00EB4F62">
        <w:rPr>
          <w:rFonts w:asciiTheme="minorHAnsi" w:hAnsiTheme="minorHAnsi" w:cs="Calibri"/>
          <w:sz w:val="24"/>
        </w:rPr>
        <w:tab/>
      </w:r>
      <w:r w:rsidR="00C6541C">
        <w:rPr>
          <w:rFonts w:asciiTheme="minorHAnsi" w:eastAsia="Times New Roman" w:hAnsiTheme="minorHAnsi" w:cs="Calibri"/>
          <w:sz w:val="24"/>
          <w:szCs w:val="20"/>
        </w:rPr>
        <w:t>XXXXXXXXXX</w:t>
      </w:r>
    </w:p>
    <w:p w14:paraId="57802F1A" w14:textId="18F2BBF1" w:rsidR="00793F34" w:rsidRPr="00EB4F62" w:rsidRDefault="00793F34" w:rsidP="00793F34">
      <w:pPr>
        <w:rPr>
          <w:rFonts w:asciiTheme="minorHAnsi" w:hAnsiTheme="minorHAnsi" w:cs="Calibri"/>
          <w:sz w:val="24"/>
        </w:rPr>
      </w:pPr>
      <w:r w:rsidRPr="00EB4F62">
        <w:rPr>
          <w:rFonts w:asciiTheme="minorHAnsi" w:hAnsiTheme="minorHAnsi" w:cs="Calibri"/>
          <w:sz w:val="24"/>
        </w:rPr>
        <w:t>číslo účtu:</w:t>
      </w:r>
      <w:r w:rsidRPr="00EB4F62">
        <w:rPr>
          <w:rFonts w:asciiTheme="minorHAnsi" w:hAnsiTheme="minorHAnsi" w:cs="Calibri"/>
          <w:sz w:val="24"/>
        </w:rPr>
        <w:tab/>
      </w:r>
      <w:r w:rsidRPr="00EB4F62">
        <w:rPr>
          <w:rFonts w:asciiTheme="minorHAnsi" w:hAnsiTheme="minorHAnsi" w:cs="Calibri"/>
          <w:sz w:val="24"/>
        </w:rPr>
        <w:tab/>
      </w:r>
      <w:r w:rsidR="00C6541C">
        <w:rPr>
          <w:rFonts w:asciiTheme="minorHAnsi" w:eastAsia="Times New Roman" w:hAnsiTheme="minorHAnsi" w:cs="Calibri"/>
          <w:sz w:val="24"/>
          <w:szCs w:val="20"/>
        </w:rPr>
        <w:t>XXXXXXXXXX</w:t>
      </w:r>
    </w:p>
    <w:p w14:paraId="6B9BE829" w14:textId="77777777" w:rsidR="00793F34" w:rsidRPr="00EB4F62" w:rsidRDefault="00793F34" w:rsidP="00793F34">
      <w:pPr>
        <w:rPr>
          <w:rFonts w:asciiTheme="minorHAnsi" w:hAnsiTheme="minorHAnsi" w:cs="Calibri"/>
          <w:sz w:val="24"/>
        </w:rPr>
      </w:pPr>
    </w:p>
    <w:p w14:paraId="5726666D" w14:textId="618CBE55"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Objednatel</w:t>
      </w:r>
      <w:r w:rsidRPr="00EB4F62">
        <w:rPr>
          <w:rFonts w:asciiTheme="minorHAnsi" w:hAnsiTheme="minorHAnsi" w:cs="Calibri"/>
          <w:sz w:val="24"/>
        </w:rPr>
        <w:t>“</w:t>
      </w:r>
      <w:r w:rsidR="0012158E">
        <w:rPr>
          <w:rFonts w:asciiTheme="minorHAnsi" w:hAnsiTheme="minorHAnsi" w:cs="Calibri"/>
          <w:sz w:val="24"/>
        </w:rPr>
        <w:t xml:space="preserve"> nebo „</w:t>
      </w:r>
      <w:r w:rsidR="0012158E">
        <w:rPr>
          <w:rFonts w:asciiTheme="minorHAnsi" w:hAnsiTheme="minorHAnsi" w:cs="Calibri"/>
          <w:b/>
          <w:sz w:val="24"/>
        </w:rPr>
        <w:t>VZP ČR</w:t>
      </w:r>
      <w:r w:rsidR="0012158E">
        <w:rPr>
          <w:rFonts w:asciiTheme="minorHAnsi" w:hAnsiTheme="minorHAnsi" w:cs="Calibri"/>
          <w:sz w:val="24"/>
        </w:rPr>
        <w:t>“</w:t>
      </w:r>
      <w:r w:rsidRPr="00EB4F62">
        <w:rPr>
          <w:rFonts w:asciiTheme="minorHAnsi" w:hAnsiTheme="minorHAnsi" w:cs="Calibri"/>
          <w:sz w:val="24"/>
        </w:rPr>
        <w:t xml:space="preserve">)  </w:t>
      </w:r>
    </w:p>
    <w:p w14:paraId="7734556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jedné</w:t>
      </w:r>
    </w:p>
    <w:p w14:paraId="2DBD99FA" w14:textId="77777777" w:rsidR="00793F34" w:rsidRPr="00EB4F62" w:rsidRDefault="00793F34" w:rsidP="00793F34">
      <w:pPr>
        <w:pStyle w:val="CZZkladntexttun"/>
        <w:rPr>
          <w:rFonts w:asciiTheme="minorHAnsi" w:hAnsiTheme="minorHAnsi" w:cs="Calibri"/>
          <w:sz w:val="24"/>
        </w:rPr>
      </w:pPr>
    </w:p>
    <w:p w14:paraId="5DC8D6F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a</w:t>
      </w:r>
    </w:p>
    <w:p w14:paraId="7CEBEF69" w14:textId="2E7FE435" w:rsidR="00793F34" w:rsidRPr="00EC5093" w:rsidRDefault="00793F34" w:rsidP="00793F34">
      <w:pPr>
        <w:rPr>
          <w:rFonts w:asciiTheme="minorHAnsi" w:hAnsiTheme="minorHAnsi" w:cs="Calibri"/>
          <w:sz w:val="24"/>
        </w:rPr>
      </w:pPr>
      <w:r w:rsidRPr="00EC5093">
        <w:rPr>
          <w:rFonts w:asciiTheme="minorHAnsi" w:hAnsiTheme="minorHAnsi" w:cs="Calibri"/>
          <w:sz w:val="24"/>
        </w:rPr>
        <w:t xml:space="preserve">název: </w:t>
      </w:r>
      <w:r w:rsidRPr="00EC5093">
        <w:rPr>
          <w:rFonts w:asciiTheme="minorHAnsi" w:hAnsiTheme="minorHAnsi" w:cs="Calibri"/>
          <w:sz w:val="24"/>
        </w:rPr>
        <w:tab/>
      </w:r>
      <w:r w:rsidRPr="00EC5093">
        <w:rPr>
          <w:rFonts w:asciiTheme="minorHAnsi" w:hAnsiTheme="minorHAnsi" w:cs="Calibri"/>
          <w:sz w:val="24"/>
        </w:rPr>
        <w:tab/>
      </w:r>
      <w:r w:rsidRPr="00EC5093">
        <w:rPr>
          <w:rFonts w:asciiTheme="minorHAnsi" w:hAnsiTheme="minorHAnsi" w:cs="Calibri"/>
          <w:sz w:val="24"/>
        </w:rPr>
        <w:tab/>
      </w:r>
      <w:proofErr w:type="spellStart"/>
      <w:r w:rsidR="00EC5093" w:rsidRPr="00EC5093">
        <w:rPr>
          <w:rFonts w:asciiTheme="minorHAnsi" w:hAnsiTheme="minorHAnsi" w:cs="Calibri"/>
          <w:sz w:val="24"/>
        </w:rPr>
        <w:t>Simac</w:t>
      </w:r>
      <w:proofErr w:type="spellEnd"/>
      <w:r w:rsidR="00EC5093" w:rsidRPr="00EC5093">
        <w:rPr>
          <w:rFonts w:asciiTheme="minorHAnsi" w:hAnsiTheme="minorHAnsi" w:cs="Calibri"/>
          <w:sz w:val="24"/>
        </w:rPr>
        <w:t xml:space="preserve"> Technik ČR, a.s.</w:t>
      </w:r>
      <w:r w:rsidRPr="00EC5093">
        <w:rPr>
          <w:rFonts w:asciiTheme="minorHAnsi" w:hAnsiTheme="minorHAnsi" w:cs="Calibri"/>
          <w:sz w:val="24"/>
        </w:rPr>
        <w:t xml:space="preserve"> </w:t>
      </w:r>
    </w:p>
    <w:p w14:paraId="024C9100" w14:textId="47A501A4" w:rsidR="00793F34" w:rsidRPr="00EC5093" w:rsidRDefault="00793F34" w:rsidP="00793F34">
      <w:pPr>
        <w:rPr>
          <w:rFonts w:asciiTheme="minorHAnsi" w:hAnsiTheme="minorHAnsi" w:cs="Calibri"/>
          <w:sz w:val="24"/>
        </w:rPr>
      </w:pPr>
      <w:r w:rsidRPr="00EC5093">
        <w:rPr>
          <w:rFonts w:asciiTheme="minorHAnsi" w:hAnsiTheme="minorHAnsi" w:cs="Calibri"/>
          <w:sz w:val="24"/>
        </w:rPr>
        <w:t>se sídlem:</w:t>
      </w:r>
      <w:r w:rsidRPr="00EC5093">
        <w:rPr>
          <w:rFonts w:asciiTheme="minorHAnsi" w:hAnsiTheme="minorHAnsi" w:cs="Calibri"/>
          <w:sz w:val="24"/>
        </w:rPr>
        <w:tab/>
      </w:r>
      <w:r w:rsidRPr="00EC5093">
        <w:rPr>
          <w:rFonts w:asciiTheme="minorHAnsi" w:hAnsiTheme="minorHAnsi" w:cs="Calibri"/>
          <w:sz w:val="24"/>
        </w:rPr>
        <w:tab/>
      </w:r>
      <w:r w:rsidR="00EC5093" w:rsidRPr="00EC5093">
        <w:rPr>
          <w:rFonts w:asciiTheme="minorHAnsi" w:hAnsiTheme="minorHAnsi" w:cs="Calibri"/>
          <w:sz w:val="24"/>
        </w:rPr>
        <w:t>Radlická 740/113c, 158 00 Praha 5</w:t>
      </w:r>
    </w:p>
    <w:p w14:paraId="4E63583C" w14:textId="7D1B83EC" w:rsidR="00793F34" w:rsidRPr="00EC5093" w:rsidRDefault="00793F34" w:rsidP="00793F34">
      <w:pPr>
        <w:rPr>
          <w:rFonts w:asciiTheme="minorHAnsi" w:hAnsiTheme="minorHAnsi" w:cs="Calibri"/>
          <w:sz w:val="24"/>
        </w:rPr>
      </w:pPr>
      <w:r w:rsidRPr="00EC5093">
        <w:rPr>
          <w:rFonts w:asciiTheme="minorHAnsi" w:hAnsiTheme="minorHAnsi" w:cs="Calibri"/>
          <w:sz w:val="24"/>
        </w:rPr>
        <w:t>IČO:</w:t>
      </w:r>
      <w:r w:rsidRPr="00EC5093">
        <w:rPr>
          <w:rFonts w:asciiTheme="minorHAnsi" w:hAnsiTheme="minorHAnsi" w:cs="Calibri"/>
          <w:sz w:val="24"/>
        </w:rPr>
        <w:tab/>
      </w:r>
      <w:r w:rsidRPr="00EC5093">
        <w:rPr>
          <w:rFonts w:asciiTheme="minorHAnsi" w:hAnsiTheme="minorHAnsi" w:cs="Calibri"/>
          <w:sz w:val="24"/>
        </w:rPr>
        <w:tab/>
      </w:r>
      <w:r w:rsidRPr="00EC5093">
        <w:rPr>
          <w:rFonts w:asciiTheme="minorHAnsi" w:hAnsiTheme="minorHAnsi" w:cs="Calibri"/>
          <w:sz w:val="24"/>
        </w:rPr>
        <w:tab/>
      </w:r>
      <w:r w:rsidR="00EC5093" w:rsidRPr="00EC5093">
        <w:rPr>
          <w:rFonts w:asciiTheme="minorHAnsi" w:hAnsiTheme="minorHAnsi" w:cs="Calibri"/>
          <w:sz w:val="24"/>
        </w:rPr>
        <w:t>63079496</w:t>
      </w:r>
    </w:p>
    <w:p w14:paraId="543CC838" w14:textId="37578885" w:rsidR="00793F34" w:rsidRPr="00EC5093" w:rsidRDefault="00793F34" w:rsidP="00793F34">
      <w:pPr>
        <w:rPr>
          <w:rFonts w:asciiTheme="minorHAnsi" w:hAnsiTheme="minorHAnsi" w:cs="Calibri"/>
          <w:sz w:val="24"/>
        </w:rPr>
      </w:pPr>
      <w:r w:rsidRPr="00EC5093">
        <w:rPr>
          <w:rFonts w:asciiTheme="minorHAnsi" w:hAnsiTheme="minorHAnsi" w:cs="Calibri"/>
          <w:sz w:val="24"/>
        </w:rPr>
        <w:t>DIČ:</w:t>
      </w:r>
      <w:r w:rsidRPr="00EC5093">
        <w:rPr>
          <w:rFonts w:asciiTheme="minorHAnsi" w:hAnsiTheme="minorHAnsi" w:cs="Calibri"/>
          <w:sz w:val="24"/>
        </w:rPr>
        <w:tab/>
      </w:r>
      <w:r w:rsidRPr="00EC5093">
        <w:rPr>
          <w:rFonts w:asciiTheme="minorHAnsi" w:hAnsiTheme="minorHAnsi" w:cs="Calibri"/>
          <w:sz w:val="24"/>
        </w:rPr>
        <w:tab/>
      </w:r>
      <w:r w:rsidRPr="00EC5093">
        <w:rPr>
          <w:rFonts w:asciiTheme="minorHAnsi" w:hAnsiTheme="minorHAnsi" w:cs="Calibri"/>
          <w:sz w:val="24"/>
        </w:rPr>
        <w:tab/>
      </w:r>
      <w:r w:rsidR="00EC5093" w:rsidRPr="00EC5093">
        <w:rPr>
          <w:rFonts w:asciiTheme="minorHAnsi" w:hAnsiTheme="minorHAnsi" w:cs="Calibri"/>
          <w:sz w:val="24"/>
        </w:rPr>
        <w:t>CZ63079496</w:t>
      </w:r>
    </w:p>
    <w:p w14:paraId="3AD9F5B2" w14:textId="716D06CA" w:rsidR="00793F34" w:rsidRPr="00EC5093" w:rsidRDefault="00793F34" w:rsidP="00793F34">
      <w:pPr>
        <w:rPr>
          <w:rFonts w:asciiTheme="minorHAnsi" w:hAnsiTheme="minorHAnsi" w:cs="Calibri"/>
          <w:sz w:val="24"/>
        </w:rPr>
      </w:pPr>
      <w:r w:rsidRPr="00EC5093">
        <w:rPr>
          <w:rFonts w:asciiTheme="minorHAnsi" w:hAnsiTheme="minorHAnsi" w:cs="Calibri"/>
          <w:sz w:val="24"/>
        </w:rPr>
        <w:t xml:space="preserve">zapsaná v obchodním rejstříku vedeném </w:t>
      </w:r>
      <w:r w:rsidR="00EC5093" w:rsidRPr="00EC5093">
        <w:rPr>
          <w:rFonts w:asciiTheme="minorHAnsi" w:hAnsiTheme="minorHAnsi" w:cs="Calibri"/>
          <w:sz w:val="24"/>
        </w:rPr>
        <w:t>Městským soudem</w:t>
      </w:r>
      <w:r w:rsidRPr="00EC5093">
        <w:rPr>
          <w:rFonts w:asciiTheme="minorHAnsi" w:hAnsiTheme="minorHAnsi" w:cs="Calibri"/>
          <w:sz w:val="24"/>
        </w:rPr>
        <w:t xml:space="preserve"> v </w:t>
      </w:r>
      <w:r w:rsidR="00EC5093" w:rsidRPr="00EC5093">
        <w:rPr>
          <w:rFonts w:asciiTheme="minorHAnsi" w:hAnsiTheme="minorHAnsi" w:cs="Calibri"/>
          <w:sz w:val="24"/>
        </w:rPr>
        <w:t>Praze</w:t>
      </w:r>
      <w:r w:rsidRPr="00EC5093">
        <w:rPr>
          <w:rFonts w:asciiTheme="minorHAnsi" w:hAnsiTheme="minorHAnsi" w:cs="Calibri"/>
          <w:sz w:val="24"/>
        </w:rPr>
        <w:t xml:space="preserve"> oddíl</w:t>
      </w:r>
      <w:r w:rsidR="00EC5093" w:rsidRPr="00EC5093">
        <w:rPr>
          <w:rFonts w:asciiTheme="minorHAnsi" w:hAnsiTheme="minorHAnsi" w:cs="Calibri"/>
          <w:sz w:val="24"/>
        </w:rPr>
        <w:t xml:space="preserve"> B</w:t>
      </w:r>
      <w:r w:rsidRPr="00EC5093">
        <w:rPr>
          <w:rFonts w:asciiTheme="minorHAnsi" w:hAnsiTheme="minorHAnsi" w:cs="Calibri"/>
          <w:sz w:val="24"/>
        </w:rPr>
        <w:t xml:space="preserve">, vložka </w:t>
      </w:r>
      <w:r w:rsidR="00EC5093" w:rsidRPr="00EC5093">
        <w:rPr>
          <w:rFonts w:asciiTheme="minorHAnsi" w:hAnsiTheme="minorHAnsi" w:cs="Calibri"/>
          <w:sz w:val="24"/>
        </w:rPr>
        <w:t>3190</w:t>
      </w:r>
    </w:p>
    <w:p w14:paraId="56B36FF9" w14:textId="7FD4141B" w:rsidR="00793F34" w:rsidRPr="00EC5093" w:rsidRDefault="00793F34" w:rsidP="00793F34">
      <w:pPr>
        <w:rPr>
          <w:rFonts w:asciiTheme="minorHAnsi" w:hAnsiTheme="minorHAnsi" w:cs="Calibri"/>
          <w:sz w:val="24"/>
        </w:rPr>
      </w:pPr>
      <w:r w:rsidRPr="00EC5093">
        <w:rPr>
          <w:rFonts w:asciiTheme="minorHAnsi" w:hAnsiTheme="minorHAnsi" w:cs="Calibri"/>
          <w:sz w:val="24"/>
        </w:rPr>
        <w:t>za něhož jedná</w:t>
      </w:r>
      <w:r w:rsidRPr="00EC5093">
        <w:rPr>
          <w:rFonts w:asciiTheme="minorHAnsi" w:hAnsiTheme="minorHAnsi" w:cs="Calibri"/>
          <w:sz w:val="24"/>
        </w:rPr>
        <w:tab/>
      </w:r>
      <w:r w:rsidR="00EC5093" w:rsidRPr="00EC5093">
        <w:rPr>
          <w:rFonts w:asciiTheme="minorHAnsi" w:hAnsiTheme="minorHAnsi" w:cs="Calibri"/>
          <w:sz w:val="24"/>
        </w:rPr>
        <w:t xml:space="preserve">Ing. Dušan </w:t>
      </w:r>
      <w:proofErr w:type="spellStart"/>
      <w:r w:rsidR="00EC5093" w:rsidRPr="00EC5093">
        <w:rPr>
          <w:rFonts w:asciiTheme="minorHAnsi" w:hAnsiTheme="minorHAnsi" w:cs="Calibri"/>
          <w:sz w:val="24"/>
        </w:rPr>
        <w:t>Bruoth</w:t>
      </w:r>
      <w:proofErr w:type="spellEnd"/>
      <w:r w:rsidR="00EC5093" w:rsidRPr="00EC5093">
        <w:rPr>
          <w:rFonts w:asciiTheme="minorHAnsi" w:hAnsiTheme="minorHAnsi" w:cs="Calibri"/>
          <w:sz w:val="24"/>
        </w:rPr>
        <w:t>, předseda představenstva</w:t>
      </w:r>
    </w:p>
    <w:p w14:paraId="06143EEE" w14:textId="565966F2" w:rsidR="00EC5093" w:rsidRPr="00EC5093" w:rsidRDefault="00EC5093" w:rsidP="00793F34">
      <w:pPr>
        <w:rPr>
          <w:rFonts w:asciiTheme="minorHAnsi" w:hAnsiTheme="minorHAnsi" w:cs="Calibri"/>
          <w:sz w:val="24"/>
        </w:rPr>
      </w:pPr>
      <w:r w:rsidRPr="00EC5093">
        <w:rPr>
          <w:rFonts w:asciiTheme="minorHAnsi" w:hAnsiTheme="minorHAnsi" w:cs="Calibri"/>
          <w:sz w:val="24"/>
        </w:rPr>
        <w:tab/>
      </w:r>
      <w:r w:rsidRPr="00EC5093">
        <w:rPr>
          <w:rFonts w:asciiTheme="minorHAnsi" w:hAnsiTheme="minorHAnsi" w:cs="Calibri"/>
          <w:sz w:val="24"/>
        </w:rPr>
        <w:tab/>
      </w:r>
      <w:r w:rsidRPr="00EC5093">
        <w:rPr>
          <w:rFonts w:asciiTheme="minorHAnsi" w:hAnsiTheme="minorHAnsi" w:cs="Calibri"/>
          <w:sz w:val="24"/>
        </w:rPr>
        <w:tab/>
        <w:t xml:space="preserve">Ing. Martin </w:t>
      </w:r>
      <w:proofErr w:type="spellStart"/>
      <w:r w:rsidRPr="00EC5093">
        <w:rPr>
          <w:rFonts w:asciiTheme="minorHAnsi" w:hAnsiTheme="minorHAnsi" w:cs="Calibri"/>
          <w:sz w:val="24"/>
        </w:rPr>
        <w:t>Jireček</w:t>
      </w:r>
      <w:proofErr w:type="spellEnd"/>
      <w:r w:rsidRPr="00EC5093">
        <w:rPr>
          <w:rFonts w:asciiTheme="minorHAnsi" w:hAnsiTheme="minorHAnsi" w:cs="Calibri"/>
          <w:sz w:val="24"/>
        </w:rPr>
        <w:t>, člen představenstva</w:t>
      </w:r>
    </w:p>
    <w:p w14:paraId="3ECF23E3" w14:textId="3B858DA0" w:rsidR="00EC5093" w:rsidRPr="00EC5093" w:rsidRDefault="00EC5093" w:rsidP="00793F34">
      <w:pPr>
        <w:rPr>
          <w:rFonts w:asciiTheme="minorHAnsi" w:hAnsiTheme="minorHAnsi" w:cs="Calibri"/>
          <w:sz w:val="24"/>
        </w:rPr>
      </w:pPr>
      <w:r w:rsidRPr="00EC5093">
        <w:rPr>
          <w:rFonts w:asciiTheme="minorHAnsi" w:hAnsiTheme="minorHAnsi" w:cs="Calibri"/>
          <w:sz w:val="24"/>
        </w:rPr>
        <w:tab/>
      </w:r>
      <w:r w:rsidRPr="00EC5093">
        <w:rPr>
          <w:rFonts w:asciiTheme="minorHAnsi" w:hAnsiTheme="minorHAnsi" w:cs="Calibri"/>
          <w:sz w:val="24"/>
        </w:rPr>
        <w:tab/>
      </w:r>
      <w:r w:rsidRPr="00EC5093">
        <w:rPr>
          <w:rFonts w:asciiTheme="minorHAnsi" w:hAnsiTheme="minorHAnsi" w:cs="Calibri"/>
          <w:sz w:val="24"/>
        </w:rPr>
        <w:tab/>
        <w:t>Ing. Jaroslav Štefl, člen představenstva</w:t>
      </w:r>
    </w:p>
    <w:p w14:paraId="0D9716A2" w14:textId="0DB30DF2" w:rsidR="00EC5093" w:rsidRPr="00EC5093" w:rsidRDefault="00EC5093" w:rsidP="00793F34">
      <w:pPr>
        <w:rPr>
          <w:rFonts w:asciiTheme="minorHAnsi" w:hAnsiTheme="minorHAnsi" w:cs="Calibri"/>
          <w:sz w:val="24"/>
        </w:rPr>
      </w:pPr>
      <w:r w:rsidRPr="00EC5093">
        <w:rPr>
          <w:rFonts w:asciiTheme="minorHAnsi" w:hAnsiTheme="minorHAnsi" w:cs="Calibri"/>
          <w:sz w:val="24"/>
        </w:rPr>
        <w:t>Jménem společnosti jednají vždy dva členové představenstva společně</w:t>
      </w:r>
    </w:p>
    <w:p w14:paraId="3CDB9A25" w14:textId="571DF4BD" w:rsidR="00793F34" w:rsidRPr="00EC5093" w:rsidRDefault="00793F34" w:rsidP="00793F34">
      <w:pPr>
        <w:rPr>
          <w:rFonts w:asciiTheme="minorHAnsi" w:hAnsiTheme="minorHAnsi" w:cs="Calibri"/>
          <w:sz w:val="24"/>
        </w:rPr>
      </w:pPr>
      <w:r w:rsidRPr="00EC5093">
        <w:rPr>
          <w:rFonts w:asciiTheme="minorHAnsi" w:hAnsiTheme="minorHAnsi" w:cs="Calibri"/>
          <w:sz w:val="24"/>
        </w:rPr>
        <w:t>e-mail:</w:t>
      </w:r>
      <w:r w:rsidRPr="00EC5093">
        <w:rPr>
          <w:rFonts w:asciiTheme="minorHAnsi" w:hAnsiTheme="minorHAnsi" w:cs="Calibri"/>
          <w:sz w:val="24"/>
        </w:rPr>
        <w:tab/>
      </w:r>
      <w:r w:rsidRPr="00EC5093">
        <w:rPr>
          <w:rFonts w:asciiTheme="minorHAnsi" w:hAnsiTheme="minorHAnsi" w:cs="Calibri"/>
          <w:sz w:val="24"/>
        </w:rPr>
        <w:tab/>
      </w:r>
      <w:r w:rsidRPr="00EC5093">
        <w:rPr>
          <w:rFonts w:asciiTheme="minorHAnsi" w:hAnsiTheme="minorHAnsi" w:cs="Calibri"/>
          <w:sz w:val="24"/>
        </w:rPr>
        <w:tab/>
      </w:r>
      <w:r w:rsidR="00C6541C">
        <w:rPr>
          <w:rFonts w:asciiTheme="minorHAnsi" w:hAnsiTheme="minorHAnsi" w:cs="Calibri"/>
          <w:sz w:val="24"/>
        </w:rPr>
        <w:t>XXXXXXXXXX</w:t>
      </w:r>
    </w:p>
    <w:p w14:paraId="4FB54C7D" w14:textId="280866D6" w:rsidR="00793F34" w:rsidRPr="00EC5093" w:rsidRDefault="00793F34" w:rsidP="00793F34">
      <w:pPr>
        <w:rPr>
          <w:rFonts w:asciiTheme="minorHAnsi" w:hAnsiTheme="minorHAnsi" w:cs="Calibri"/>
          <w:sz w:val="24"/>
        </w:rPr>
      </w:pPr>
      <w:r w:rsidRPr="00EC5093">
        <w:rPr>
          <w:rFonts w:asciiTheme="minorHAnsi" w:hAnsiTheme="minorHAnsi" w:cs="Calibri"/>
          <w:sz w:val="24"/>
        </w:rPr>
        <w:t>bankovní spojení:</w:t>
      </w:r>
      <w:r w:rsidRPr="00EC5093">
        <w:rPr>
          <w:rFonts w:asciiTheme="minorHAnsi" w:hAnsiTheme="minorHAnsi" w:cs="Calibri"/>
          <w:sz w:val="24"/>
        </w:rPr>
        <w:tab/>
      </w:r>
      <w:r w:rsidR="00EC5093" w:rsidRPr="00EC5093">
        <w:rPr>
          <w:rFonts w:asciiTheme="minorHAnsi" w:hAnsiTheme="minorHAnsi" w:cs="Calibri"/>
          <w:sz w:val="24"/>
        </w:rPr>
        <w:t>XXXXXXXXXX</w:t>
      </w:r>
    </w:p>
    <w:p w14:paraId="79444973" w14:textId="2C78775D" w:rsidR="00793F34" w:rsidRPr="00EB4F62" w:rsidRDefault="00793F34" w:rsidP="00793F34">
      <w:pPr>
        <w:rPr>
          <w:rFonts w:asciiTheme="minorHAnsi" w:hAnsiTheme="minorHAnsi" w:cs="Calibri"/>
          <w:sz w:val="24"/>
        </w:rPr>
      </w:pPr>
      <w:r w:rsidRPr="00EC5093">
        <w:rPr>
          <w:rFonts w:asciiTheme="minorHAnsi" w:hAnsiTheme="minorHAnsi" w:cs="Calibri"/>
          <w:sz w:val="24"/>
        </w:rPr>
        <w:t>č. účtu:</w:t>
      </w:r>
      <w:r w:rsidRPr="00EC5093">
        <w:rPr>
          <w:rFonts w:asciiTheme="minorHAnsi" w:hAnsiTheme="minorHAnsi" w:cs="Calibri"/>
          <w:sz w:val="24"/>
        </w:rPr>
        <w:tab/>
      </w:r>
      <w:r w:rsidRPr="00EC5093">
        <w:rPr>
          <w:rFonts w:asciiTheme="minorHAnsi" w:hAnsiTheme="minorHAnsi" w:cs="Calibri"/>
          <w:sz w:val="24"/>
        </w:rPr>
        <w:tab/>
      </w:r>
      <w:r w:rsidR="00EC5093" w:rsidRPr="00EC5093">
        <w:rPr>
          <w:rFonts w:asciiTheme="minorHAnsi" w:hAnsiTheme="minorHAnsi" w:cs="Calibri"/>
          <w:sz w:val="24"/>
        </w:rPr>
        <w:t>XXXXXXXXXX</w:t>
      </w:r>
    </w:p>
    <w:p w14:paraId="4BC2AC26" w14:textId="77777777" w:rsidR="00793F34" w:rsidRPr="00EB4F62" w:rsidRDefault="00793F34" w:rsidP="00793F34">
      <w:pPr>
        <w:rPr>
          <w:rFonts w:asciiTheme="minorHAnsi" w:hAnsiTheme="minorHAnsi" w:cs="Calibri"/>
          <w:sz w:val="24"/>
        </w:rPr>
      </w:pPr>
    </w:p>
    <w:p w14:paraId="065312E3"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Dodavatel</w:t>
      </w:r>
      <w:r w:rsidRPr="00EB4F62">
        <w:rPr>
          <w:rFonts w:asciiTheme="minorHAnsi" w:hAnsiTheme="minorHAnsi" w:cs="Calibri"/>
          <w:sz w:val="24"/>
        </w:rPr>
        <w:t>“)</w:t>
      </w:r>
    </w:p>
    <w:p w14:paraId="3C084337"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druhé</w:t>
      </w:r>
    </w:p>
    <w:p w14:paraId="24076A07"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(Objednatel a Dodavatel jednotlivě jako „</w:t>
      </w:r>
      <w:r w:rsidRPr="00EB4F62">
        <w:rPr>
          <w:rStyle w:val="CZZkladntexttunChar"/>
          <w:rFonts w:asciiTheme="minorHAnsi" w:hAnsiTheme="minorHAnsi" w:cs="Calibri"/>
          <w:sz w:val="24"/>
        </w:rPr>
        <w:t>Smluvní strana</w:t>
      </w:r>
      <w:r w:rsidRPr="00EB4F62">
        <w:rPr>
          <w:rFonts w:asciiTheme="minorHAnsi" w:hAnsiTheme="minorHAnsi" w:cs="Calibri"/>
          <w:sz w:val="24"/>
        </w:rPr>
        <w:t>“ a společně jako „</w:t>
      </w:r>
      <w:r w:rsidRPr="00EB4F62">
        <w:rPr>
          <w:rStyle w:val="CZZkladntexttunChar"/>
          <w:rFonts w:asciiTheme="minorHAnsi" w:hAnsiTheme="minorHAnsi" w:cs="Calibri"/>
          <w:sz w:val="24"/>
        </w:rPr>
        <w:t>Smluvní strany</w:t>
      </w:r>
      <w:r w:rsidRPr="00EB4F62">
        <w:rPr>
          <w:rFonts w:asciiTheme="minorHAnsi" w:hAnsiTheme="minorHAnsi" w:cs="Calibri"/>
          <w:sz w:val="24"/>
        </w:rPr>
        <w:t>“)</w:t>
      </w:r>
    </w:p>
    <w:p w14:paraId="4B7B483D" w14:textId="77777777" w:rsidR="00793F34" w:rsidRPr="00EB4F62" w:rsidRDefault="00793F34" w:rsidP="00793F34">
      <w:pPr>
        <w:rPr>
          <w:rFonts w:asciiTheme="minorHAnsi" w:hAnsiTheme="minorHAnsi" w:cs="Calibri"/>
          <w:sz w:val="24"/>
        </w:rPr>
      </w:pPr>
    </w:p>
    <w:p w14:paraId="538F20C1" w14:textId="465F705D"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uzavřely tuto Prováděcí smlouvu (dále jen „</w:t>
      </w:r>
      <w:r w:rsidRPr="00EB4F62">
        <w:rPr>
          <w:rFonts w:asciiTheme="minorHAnsi" w:hAnsiTheme="minorHAnsi" w:cs="Calibri"/>
          <w:b/>
          <w:sz w:val="24"/>
        </w:rPr>
        <w:t>Prováděcí smlouva</w:t>
      </w:r>
      <w:r w:rsidRPr="00EB4F62">
        <w:rPr>
          <w:rFonts w:asciiTheme="minorHAnsi" w:hAnsiTheme="minorHAnsi" w:cs="Calibri"/>
          <w:sz w:val="24"/>
        </w:rPr>
        <w:t xml:space="preserve">“) k Rámcové dohodě na pořizování licencí a podpory k produktům Cisco Systems a souvisejících služeb ze dne </w:t>
      </w:r>
      <w:r w:rsidR="00DE304B">
        <w:rPr>
          <w:rFonts w:asciiTheme="minorHAnsi" w:hAnsiTheme="minorHAnsi" w:cs="Calibri"/>
          <w:sz w:val="24"/>
        </w:rPr>
        <w:t>12. 1. 2018</w:t>
      </w:r>
      <w:r w:rsidRPr="00EB4F62">
        <w:rPr>
          <w:rFonts w:asciiTheme="minorHAnsi" w:hAnsiTheme="minorHAnsi" w:cs="Calibri"/>
          <w:sz w:val="24"/>
        </w:rPr>
        <w:t xml:space="preserve"> (dále jen „</w:t>
      </w:r>
      <w:r w:rsidRPr="00EB4F62">
        <w:rPr>
          <w:rFonts w:asciiTheme="minorHAnsi" w:hAnsiTheme="minorHAnsi" w:cs="Calibri"/>
          <w:b/>
          <w:sz w:val="24"/>
        </w:rPr>
        <w:t>Rámcová dohoda</w:t>
      </w:r>
      <w:r w:rsidRPr="00EB4F62">
        <w:rPr>
          <w:rFonts w:asciiTheme="minorHAnsi" w:hAnsiTheme="minorHAnsi" w:cs="Calibri"/>
          <w:sz w:val="24"/>
        </w:rPr>
        <w:t xml:space="preserve">“) dle zákona č. 134/2016 Sb., o zadávání veřejných </w:t>
      </w:r>
      <w:r w:rsidRPr="00EB4F62">
        <w:rPr>
          <w:rFonts w:asciiTheme="minorHAnsi" w:hAnsiTheme="minorHAnsi" w:cs="Calibri"/>
          <w:sz w:val="24"/>
        </w:rPr>
        <w:lastRenderedPageBreak/>
        <w:t>zakázek, v platném znění (dále jen „</w:t>
      </w:r>
      <w:r w:rsidRPr="00EB4F62">
        <w:rPr>
          <w:rFonts w:asciiTheme="minorHAnsi" w:hAnsiTheme="minorHAnsi"/>
          <w:b/>
          <w:sz w:val="24"/>
        </w:rPr>
        <w:t>Z</w:t>
      </w:r>
      <w:r w:rsidRPr="00EB4F62">
        <w:rPr>
          <w:rFonts w:asciiTheme="minorHAnsi" w:hAnsiTheme="minorHAnsi" w:cs="Calibri"/>
          <w:b/>
          <w:sz w:val="24"/>
        </w:rPr>
        <w:t>ZVZ</w:t>
      </w:r>
      <w:r w:rsidRPr="00EB4F62">
        <w:rPr>
          <w:rFonts w:asciiTheme="minorHAnsi" w:hAnsiTheme="minorHAnsi" w:cs="Calibri"/>
          <w:sz w:val="24"/>
        </w:rPr>
        <w:t>“) a v souladu s ustanovením § 1746 odst. 2 zákona č. 89/2012 Sb., občanský zákoník, ve znění pozdějších předpisů.</w:t>
      </w:r>
    </w:p>
    <w:p w14:paraId="34E868BA" w14:textId="77777777" w:rsidR="00793F34" w:rsidRPr="00EB4F62" w:rsidRDefault="00793F34" w:rsidP="00793F34">
      <w:pPr>
        <w:jc w:val="center"/>
        <w:rPr>
          <w:rFonts w:asciiTheme="minorHAnsi" w:hAnsiTheme="minorHAnsi" w:cs="Calibri"/>
          <w:sz w:val="24"/>
        </w:rPr>
      </w:pPr>
    </w:p>
    <w:p w14:paraId="53066E87" w14:textId="77777777"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38CB0B68" w14:textId="77777777" w:rsidR="00793F34" w:rsidRPr="00EB4F62" w:rsidRDefault="00793F34" w:rsidP="00793F34">
      <w:pPr>
        <w:jc w:val="center"/>
        <w:rPr>
          <w:rFonts w:asciiTheme="minorHAnsi" w:hAnsiTheme="minorHAnsi" w:cs="Calibri"/>
          <w:b/>
          <w:sz w:val="24"/>
        </w:rPr>
      </w:pPr>
    </w:p>
    <w:p w14:paraId="608170DE" w14:textId="77777777" w:rsidR="00793F34" w:rsidRPr="00EB4F62" w:rsidRDefault="00793F34" w:rsidP="00793F34">
      <w:pPr>
        <w:jc w:val="center"/>
        <w:rPr>
          <w:rFonts w:asciiTheme="minorHAnsi" w:hAnsiTheme="minorHAnsi" w:cs="Calibri"/>
          <w:b/>
          <w:sz w:val="24"/>
        </w:rPr>
      </w:pPr>
      <w:r w:rsidRPr="00EB4F62">
        <w:rPr>
          <w:rFonts w:asciiTheme="minorHAnsi" w:hAnsiTheme="minorHAnsi" w:cs="Calibri"/>
          <w:b/>
          <w:sz w:val="24"/>
        </w:rPr>
        <w:t>Preambule</w:t>
      </w:r>
    </w:p>
    <w:p w14:paraId="60D3D78D" w14:textId="77777777" w:rsidR="00793F34" w:rsidRPr="00EB4F62" w:rsidRDefault="00793F34" w:rsidP="00793F34">
      <w:pPr>
        <w:jc w:val="center"/>
        <w:rPr>
          <w:rFonts w:asciiTheme="minorHAnsi" w:hAnsiTheme="minorHAnsi" w:cs="Calibri"/>
          <w:sz w:val="24"/>
        </w:rPr>
      </w:pPr>
    </w:p>
    <w:p w14:paraId="3A01336F" w14:textId="6F6EA4A8"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Dne </w:t>
      </w:r>
      <w:r w:rsidR="00C91FC8">
        <w:rPr>
          <w:rFonts w:asciiTheme="minorHAnsi" w:hAnsiTheme="minorHAnsi" w:cs="Calibri"/>
          <w:sz w:val="24"/>
        </w:rPr>
        <w:t>12.</w:t>
      </w:r>
      <w:r w:rsidR="001C25B3">
        <w:rPr>
          <w:rFonts w:asciiTheme="minorHAnsi" w:hAnsiTheme="minorHAnsi" w:cs="Calibri"/>
          <w:sz w:val="24"/>
        </w:rPr>
        <w:t xml:space="preserve"> </w:t>
      </w:r>
      <w:r w:rsidR="00C91FC8">
        <w:rPr>
          <w:rFonts w:asciiTheme="minorHAnsi" w:hAnsiTheme="minorHAnsi" w:cs="Calibri"/>
          <w:sz w:val="24"/>
        </w:rPr>
        <w:t>1.</w:t>
      </w:r>
      <w:r w:rsidR="001C25B3">
        <w:rPr>
          <w:rFonts w:asciiTheme="minorHAnsi" w:hAnsiTheme="minorHAnsi" w:cs="Calibri"/>
          <w:sz w:val="24"/>
        </w:rPr>
        <w:t xml:space="preserve"> </w:t>
      </w:r>
      <w:r w:rsidR="00C91FC8">
        <w:rPr>
          <w:rFonts w:asciiTheme="minorHAnsi" w:hAnsiTheme="minorHAnsi" w:cs="Calibri"/>
          <w:sz w:val="24"/>
        </w:rPr>
        <w:t xml:space="preserve">2018 </w:t>
      </w:r>
      <w:r w:rsidRPr="00EB4F62">
        <w:rPr>
          <w:rFonts w:asciiTheme="minorHAnsi" w:hAnsiTheme="minorHAnsi" w:cs="Calibri"/>
          <w:sz w:val="24"/>
        </w:rPr>
        <w:t>uzavřela Česká republika – Ministerstvo vnitra, se sídlem Nad Štolou 936/3, 170 34 Praha 7, IČO: 00007064 (dále jen „</w:t>
      </w:r>
      <w:r w:rsidRPr="00EB4F62">
        <w:rPr>
          <w:rFonts w:asciiTheme="minorHAnsi" w:hAnsiTheme="minorHAnsi" w:cs="Calibri"/>
          <w:b/>
          <w:sz w:val="24"/>
        </w:rPr>
        <w:t>Centrální zadavatel</w:t>
      </w:r>
      <w:r w:rsidRPr="00EB4F62">
        <w:rPr>
          <w:rFonts w:asciiTheme="minorHAnsi" w:hAnsiTheme="minorHAnsi" w:cs="Calibri"/>
          <w:sz w:val="24"/>
        </w:rPr>
        <w:t>“) s D</w:t>
      </w:r>
      <w:r w:rsidR="00F52489" w:rsidRPr="00EB4F62">
        <w:rPr>
          <w:rFonts w:asciiTheme="minorHAnsi" w:hAnsiTheme="minorHAnsi" w:cs="Calibri"/>
          <w:sz w:val="24"/>
        </w:rPr>
        <w:t xml:space="preserve">odavatelem Rámcovou </w:t>
      </w:r>
      <w:r w:rsidR="00BC4870">
        <w:rPr>
          <w:rFonts w:asciiTheme="minorHAnsi" w:hAnsiTheme="minorHAnsi" w:cs="Calibri"/>
          <w:sz w:val="24"/>
        </w:rPr>
        <w:t>dohodu</w:t>
      </w:r>
      <w:r w:rsidR="00F52489" w:rsidRPr="00EB4F62">
        <w:rPr>
          <w:rFonts w:asciiTheme="minorHAnsi" w:hAnsiTheme="minorHAnsi" w:cs="Calibri"/>
          <w:sz w:val="24"/>
        </w:rPr>
        <w:t>, na </w:t>
      </w:r>
      <w:proofErr w:type="gramStart"/>
      <w:r w:rsidRPr="00EB4F62">
        <w:rPr>
          <w:rFonts w:asciiTheme="minorHAnsi" w:hAnsiTheme="minorHAnsi" w:cs="Calibri"/>
          <w:sz w:val="24"/>
        </w:rPr>
        <w:t>základě</w:t>
      </w:r>
      <w:proofErr w:type="gramEnd"/>
      <w:r w:rsidRPr="00EB4F62">
        <w:rPr>
          <w:rFonts w:asciiTheme="minorHAnsi" w:hAnsiTheme="minorHAnsi" w:cs="Calibri"/>
          <w:sz w:val="24"/>
        </w:rPr>
        <w:t xml:space="preserve"> které se Dodavatel zavázal dodávat Centrálnímu zadavateli a Objednatelům plnění vymezené v Rámcové dohodě.</w:t>
      </w:r>
    </w:p>
    <w:p w14:paraId="5B1F02CA" w14:textId="77777777" w:rsidR="00793F34" w:rsidRPr="00EB4F62" w:rsidRDefault="00793F34" w:rsidP="00793F34">
      <w:pPr>
        <w:pStyle w:val="Odstavecseseznamem"/>
        <w:ind w:left="426"/>
        <w:rPr>
          <w:rFonts w:asciiTheme="minorHAnsi" w:hAnsiTheme="minorHAnsi" w:cs="Calibri"/>
          <w:sz w:val="24"/>
        </w:rPr>
      </w:pPr>
    </w:p>
    <w:p w14:paraId="4FBAD493"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Podpisem Rámcové dohody se tak Dodavatel zavázal dodávat uvedená plnění též Objednateli uvedenému na titulní straně této Prováděcí smlouvy, a to za podmínek stanovených v této Prováděcí smlouvě a v Rámcové dohodě.</w:t>
      </w:r>
    </w:p>
    <w:p w14:paraId="4D79F966" w14:textId="77777777" w:rsidR="00793F34" w:rsidRPr="00EB4F62" w:rsidRDefault="00793F34" w:rsidP="00793F34">
      <w:pPr>
        <w:pStyle w:val="Odstavecseseznamem"/>
        <w:rPr>
          <w:rFonts w:asciiTheme="minorHAnsi" w:hAnsiTheme="minorHAnsi" w:cs="Calibri"/>
          <w:sz w:val="24"/>
        </w:rPr>
      </w:pPr>
    </w:p>
    <w:p w14:paraId="5B618A68" w14:textId="02AFC2D0"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S ohledem na skutečnost, že nabídka Dodavatele byla v rámci minitendru vedeného dle článku II. Rámcové dohody vyhodnocena jako nejvýhodnější a za účelem sjednání dohody o rozsahu konkrétní dodávky požadované Objednatelem od Dodavatele, uzavírají Smluvní strany, v souladu s Rámcovou </w:t>
      </w:r>
      <w:r w:rsidR="001809A1">
        <w:rPr>
          <w:rFonts w:asciiTheme="minorHAnsi" w:hAnsiTheme="minorHAnsi" w:cs="Calibri"/>
          <w:sz w:val="24"/>
        </w:rPr>
        <w:t>dohodou</w:t>
      </w:r>
      <w:r w:rsidRPr="00EB4F62">
        <w:rPr>
          <w:rFonts w:asciiTheme="minorHAnsi" w:hAnsiTheme="minorHAnsi" w:cs="Calibri"/>
          <w:sz w:val="24"/>
        </w:rPr>
        <w:t>, tuto Prováděcí smlouvu.</w:t>
      </w:r>
    </w:p>
    <w:p w14:paraId="48079524" w14:textId="77777777" w:rsidR="00793F34" w:rsidRPr="00EB4F62" w:rsidRDefault="00793F34" w:rsidP="00793F34">
      <w:pPr>
        <w:pStyle w:val="Odstavecseseznamem"/>
        <w:rPr>
          <w:rFonts w:asciiTheme="minorHAnsi" w:hAnsiTheme="minorHAnsi" w:cs="Calibri"/>
          <w:sz w:val="24"/>
        </w:rPr>
      </w:pPr>
    </w:p>
    <w:p w14:paraId="65F16C5A"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1D00B4ED" w14:textId="77777777" w:rsidR="00793F34" w:rsidRPr="00EB4F62" w:rsidRDefault="00793F34" w:rsidP="00793F34">
      <w:pPr>
        <w:pStyle w:val="CZslolnku"/>
        <w:numPr>
          <w:ilvl w:val="0"/>
          <w:numId w:val="39"/>
        </w:numPr>
        <w:ind w:left="0" w:firstLine="0"/>
        <w:rPr>
          <w:rFonts w:asciiTheme="minorHAnsi" w:hAnsiTheme="minorHAnsi" w:cs="Calibri"/>
          <w:sz w:val="24"/>
        </w:rPr>
      </w:pPr>
    </w:p>
    <w:p w14:paraId="3F29B1AD"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Předmět Prováděcí smlouvy</w:t>
      </w:r>
    </w:p>
    <w:p w14:paraId="3D9221EC"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Dodavatel se touto Prováděcí smlouvou, v souladu s Rámcovou dohodou zavazuje, dodat Objednateli plnění specifikované v Příloze č. 1 této Prováděcí smlouvy.</w:t>
      </w:r>
    </w:p>
    <w:p w14:paraId="2A2C400A"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Objednatel se zavazuje zaplatit Dodavateli cenu poskytnutého plnění, a to v rozsahu a způsobem stanoveným dále v této Prováděcí smlouvě, zejména potom v její Příloze č. 1.</w:t>
      </w:r>
    </w:p>
    <w:p w14:paraId="7EA18949"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Smluvní strany se zavazují poskytnout si navzájem součinnost nezbytnou k řádnému splnění jejich povinností dle této Prováděcí smlouvy.</w:t>
      </w:r>
    </w:p>
    <w:p w14:paraId="161CA491" w14:textId="2E5C31E4"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Smluvní strany se dohodly, že veškerá plnění realizovaná na základě této Prováděcí smlouvy budou poskytována v souladu s podmínkami Cisco End User License</w:t>
      </w:r>
      <w:r w:rsidRPr="00EB4F62">
        <w:rPr>
          <w:rFonts w:asciiTheme="minorHAnsi" w:hAnsiTheme="minorHAnsi"/>
          <w:sz w:val="24"/>
        </w:rPr>
        <w:t xml:space="preserve"> Agreement</w:t>
      </w:r>
      <w:r w:rsidRPr="00EB4F62">
        <w:rPr>
          <w:rFonts w:asciiTheme="minorHAnsi" w:hAnsiTheme="minorHAnsi" w:cs="Calibri"/>
          <w:sz w:val="24"/>
        </w:rPr>
        <w:t xml:space="preserve"> </w:t>
      </w:r>
      <w:r w:rsidRPr="00EB4F62">
        <w:rPr>
          <w:rFonts w:asciiTheme="minorHAnsi" w:hAnsiTheme="minorHAnsi" w:cs="Calibri"/>
          <w:sz w:val="24"/>
        </w:rPr>
        <w:lastRenderedPageBreak/>
        <w:t>(EULA)</w:t>
      </w:r>
      <w:r w:rsidRPr="00EB4F62">
        <w:rPr>
          <w:rFonts w:asciiTheme="minorHAnsi" w:hAnsiTheme="minorHAnsi"/>
          <w:sz w:val="24"/>
        </w:rPr>
        <w:t xml:space="preserve"> a/nebo </w:t>
      </w:r>
      <w:r w:rsidRPr="00EB4F62">
        <w:rPr>
          <w:rFonts w:asciiTheme="minorHAnsi" w:hAnsiTheme="minorHAnsi" w:cs="Calibri"/>
          <w:sz w:val="24"/>
        </w:rPr>
        <w:t>Cisco Software End User License Agreement (SEULA), společnosti Cisco Systems, které jsou Přílohou č. 2 této Prováděcí smlouvy</w:t>
      </w:r>
      <w:r w:rsidR="00F52489" w:rsidRPr="00EB4F62">
        <w:rPr>
          <w:rFonts w:asciiTheme="minorHAnsi" w:hAnsiTheme="minorHAnsi" w:cs="Calibri"/>
          <w:sz w:val="24"/>
        </w:rPr>
        <w:t>. Smluvní strany se dohodly, že </w:t>
      </w:r>
      <w:r w:rsidRPr="00EB4F62">
        <w:rPr>
          <w:rFonts w:asciiTheme="minorHAnsi" w:hAnsiTheme="minorHAnsi" w:cs="Calibri"/>
          <w:sz w:val="24"/>
        </w:rPr>
        <w:t>jakákoli změna licenčních podmínek je možná pouze s předchozím písemným souhlasem Objednatele.</w:t>
      </w:r>
    </w:p>
    <w:p w14:paraId="63E209A4" w14:textId="77777777" w:rsidR="00793F34" w:rsidRPr="00EB4F62" w:rsidRDefault="00793F34" w:rsidP="00793F34">
      <w:pPr>
        <w:pStyle w:val="CZslolnku"/>
        <w:ind w:left="0" w:firstLine="0"/>
        <w:rPr>
          <w:rFonts w:asciiTheme="minorHAnsi" w:hAnsiTheme="minorHAnsi" w:cs="Calibri"/>
          <w:sz w:val="24"/>
        </w:rPr>
      </w:pPr>
    </w:p>
    <w:p w14:paraId="7198D6E8"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Cena za plnění</w:t>
      </w:r>
    </w:p>
    <w:p w14:paraId="0F796591" w14:textId="7E5558F0" w:rsidR="00793F34" w:rsidRPr="00EC5093" w:rsidRDefault="00793F34" w:rsidP="00F633A9">
      <w:pPr>
        <w:pStyle w:val="CZodstavec"/>
        <w:numPr>
          <w:ilvl w:val="0"/>
          <w:numId w:val="44"/>
        </w:numPr>
        <w:rPr>
          <w:rFonts w:asciiTheme="minorHAnsi" w:hAnsiTheme="minorHAnsi" w:cs="Calibri"/>
          <w:sz w:val="24"/>
        </w:rPr>
      </w:pPr>
      <w:r w:rsidRPr="00EC5093">
        <w:rPr>
          <w:rFonts w:asciiTheme="minorHAnsi" w:hAnsiTheme="minorHAnsi" w:cs="Calibri"/>
          <w:sz w:val="24"/>
        </w:rPr>
        <w:t xml:space="preserve">Smluvní strany se dohodly, že cena za poskytnutí plnění Dodavatelem dle této Prováděcí smlouvy činí </w:t>
      </w:r>
      <w:r w:rsidR="00EC5093" w:rsidRPr="00EC5093">
        <w:rPr>
          <w:rFonts w:asciiTheme="minorHAnsi" w:hAnsiTheme="minorHAnsi" w:cs="Calibri"/>
          <w:b/>
          <w:sz w:val="24"/>
        </w:rPr>
        <w:t>1 654 964,82 Kč</w:t>
      </w:r>
      <w:r w:rsidRPr="00EC5093">
        <w:rPr>
          <w:rFonts w:asciiTheme="minorHAnsi" w:hAnsiTheme="minorHAnsi" w:cs="Calibri"/>
          <w:sz w:val="24"/>
        </w:rPr>
        <w:t xml:space="preserve"> (slovy: </w:t>
      </w:r>
      <w:r w:rsidR="00EC5093" w:rsidRPr="00EC5093">
        <w:rPr>
          <w:rFonts w:asciiTheme="minorHAnsi" w:hAnsiTheme="minorHAnsi" w:cs="Calibri"/>
          <w:b/>
          <w:sz w:val="24"/>
        </w:rPr>
        <w:t>jeden milion šest set padesát čtyři tisíc devět set šedesát čtyři</w:t>
      </w:r>
      <w:r w:rsidRPr="00EC5093">
        <w:rPr>
          <w:rFonts w:asciiTheme="minorHAnsi" w:hAnsiTheme="minorHAnsi" w:cs="Calibri"/>
          <w:b/>
          <w:sz w:val="24"/>
        </w:rPr>
        <w:t xml:space="preserve"> korun českých</w:t>
      </w:r>
      <w:r w:rsidR="00EC5093" w:rsidRPr="00EC5093">
        <w:rPr>
          <w:rFonts w:asciiTheme="minorHAnsi" w:hAnsiTheme="minorHAnsi" w:cs="Calibri"/>
          <w:b/>
          <w:sz w:val="24"/>
        </w:rPr>
        <w:t xml:space="preserve"> osmdesát dva haléřů</w:t>
      </w:r>
      <w:r w:rsidRPr="00EC5093">
        <w:rPr>
          <w:rFonts w:asciiTheme="minorHAnsi" w:hAnsiTheme="minorHAnsi" w:cs="Calibri"/>
          <w:sz w:val="24"/>
        </w:rPr>
        <w:t xml:space="preserve">) bez DPH, tj. </w:t>
      </w:r>
      <w:r w:rsidR="00EC5093" w:rsidRPr="00EC5093">
        <w:rPr>
          <w:rFonts w:asciiTheme="minorHAnsi" w:hAnsiTheme="minorHAnsi" w:cs="Calibri"/>
          <w:sz w:val="24"/>
        </w:rPr>
        <w:t>2 002 507,43</w:t>
      </w:r>
      <w:r w:rsidRPr="00EC5093">
        <w:rPr>
          <w:rFonts w:asciiTheme="minorHAnsi" w:hAnsiTheme="minorHAnsi" w:cs="Calibri"/>
          <w:sz w:val="24"/>
        </w:rPr>
        <w:t xml:space="preserve"> Kč (slovy: </w:t>
      </w:r>
      <w:r w:rsidR="00EC5093" w:rsidRPr="00EC5093">
        <w:rPr>
          <w:rFonts w:asciiTheme="minorHAnsi" w:hAnsiTheme="minorHAnsi" w:cs="Calibri"/>
          <w:sz w:val="24"/>
        </w:rPr>
        <w:t xml:space="preserve">dva miliony dva tisíce pět set sedm </w:t>
      </w:r>
      <w:r w:rsidRPr="00EC5093">
        <w:rPr>
          <w:rFonts w:asciiTheme="minorHAnsi" w:hAnsiTheme="minorHAnsi" w:cs="Calibri"/>
          <w:sz w:val="24"/>
        </w:rPr>
        <w:t>korun českých</w:t>
      </w:r>
      <w:r w:rsidR="00EC5093" w:rsidRPr="00EC5093">
        <w:rPr>
          <w:rFonts w:asciiTheme="minorHAnsi" w:hAnsiTheme="minorHAnsi" w:cs="Calibri"/>
          <w:sz w:val="24"/>
        </w:rPr>
        <w:t xml:space="preserve"> čtyřicet tři haléřů</w:t>
      </w:r>
      <w:r w:rsidRPr="00EC5093">
        <w:rPr>
          <w:rFonts w:asciiTheme="minorHAnsi" w:hAnsiTheme="minorHAnsi" w:cs="Calibri"/>
          <w:sz w:val="24"/>
        </w:rPr>
        <w:t>) včetně DPH.</w:t>
      </w:r>
    </w:p>
    <w:p w14:paraId="3F3A12B7" w14:textId="77777777" w:rsidR="00793F34" w:rsidRPr="00EB4F62" w:rsidRDefault="00793F34" w:rsidP="001809A1">
      <w:pPr>
        <w:pStyle w:val="CZodstavec"/>
        <w:numPr>
          <w:ilvl w:val="0"/>
          <w:numId w:val="44"/>
        </w:numPr>
        <w:rPr>
          <w:rFonts w:asciiTheme="minorHAnsi" w:hAnsiTheme="minorHAnsi" w:cs="Calibri"/>
          <w:sz w:val="24"/>
        </w:rPr>
      </w:pPr>
      <w:r w:rsidRPr="00EB4F62">
        <w:rPr>
          <w:rFonts w:asciiTheme="minorHAnsi" w:hAnsiTheme="minorHAnsi" w:cs="Calibri"/>
          <w:sz w:val="24"/>
        </w:rPr>
        <w:t>Podrobné vymezení celkové ceny za poskytnutí plnění dle předchozího odstavce tohoto článku Prováděcí smlouvy je uvedeno v Příloze č. 1 této Prováděcí smlouvy.</w:t>
      </w:r>
    </w:p>
    <w:p w14:paraId="31ECC24F" w14:textId="25BB0644" w:rsidR="00793F34" w:rsidRPr="00EB4F62" w:rsidRDefault="00793F34" w:rsidP="001809A1">
      <w:pPr>
        <w:pStyle w:val="CZodstavec"/>
        <w:numPr>
          <w:ilvl w:val="0"/>
          <w:numId w:val="44"/>
        </w:numPr>
        <w:rPr>
          <w:rFonts w:asciiTheme="minorHAnsi" w:hAnsiTheme="minorHAnsi" w:cs="Calibri"/>
          <w:sz w:val="24"/>
        </w:rPr>
      </w:pPr>
      <w:r w:rsidRPr="00EB4F62">
        <w:rPr>
          <w:rFonts w:asciiTheme="minorHAnsi" w:hAnsiTheme="minorHAnsi" w:cs="Calibri"/>
          <w:sz w:val="24"/>
        </w:rPr>
        <w:t xml:space="preserve">Ostatní podmínky vztahující se k platbě ceny za plnění poskytnuté Dodavatelem dle této Prováděcí smlouvy, jakož i lhůta splatnosti, jsou uvedeny </w:t>
      </w:r>
      <w:r w:rsidRPr="00F633A9">
        <w:rPr>
          <w:rFonts w:asciiTheme="minorHAnsi" w:hAnsiTheme="minorHAnsi" w:cs="Calibri"/>
          <w:sz w:val="24"/>
        </w:rPr>
        <w:t>v Příloze č. 1 této Prováděcí smlouvy</w:t>
      </w:r>
      <w:r w:rsidRPr="00EB4F62">
        <w:rPr>
          <w:rFonts w:asciiTheme="minorHAnsi" w:hAnsiTheme="minorHAnsi" w:cs="Calibri"/>
          <w:sz w:val="24"/>
        </w:rPr>
        <w:t>.</w:t>
      </w:r>
    </w:p>
    <w:p w14:paraId="62E723A5" w14:textId="77777777" w:rsidR="00793F34" w:rsidRPr="00EB4F62" w:rsidRDefault="00793F34" w:rsidP="00947090">
      <w:pPr>
        <w:pStyle w:val="CZslolnku"/>
        <w:ind w:left="0" w:firstLine="0"/>
        <w:rPr>
          <w:rFonts w:asciiTheme="minorHAnsi" w:hAnsiTheme="minorHAnsi" w:cs="Calibri"/>
          <w:sz w:val="24"/>
        </w:rPr>
      </w:pPr>
    </w:p>
    <w:p w14:paraId="584F4DB4" w14:textId="77777777" w:rsidR="00793F34" w:rsidRPr="00EB4F62" w:rsidRDefault="00793F34" w:rsidP="00947090">
      <w:pPr>
        <w:pStyle w:val="CZNzevlnku"/>
        <w:rPr>
          <w:rFonts w:asciiTheme="minorHAnsi" w:hAnsiTheme="minorHAnsi" w:cs="Calibri"/>
          <w:sz w:val="24"/>
        </w:rPr>
      </w:pPr>
      <w:r w:rsidRPr="00EB4F62">
        <w:rPr>
          <w:rFonts w:asciiTheme="minorHAnsi" w:hAnsiTheme="minorHAnsi" w:cs="Calibri"/>
          <w:sz w:val="24"/>
        </w:rPr>
        <w:t>Doba a místo plnění</w:t>
      </w:r>
    </w:p>
    <w:p w14:paraId="7564C748" w14:textId="37667307" w:rsidR="00793F34" w:rsidRPr="00F633A9" w:rsidRDefault="00793F34" w:rsidP="00F633A9">
      <w:pPr>
        <w:pStyle w:val="CZodstavec"/>
        <w:numPr>
          <w:ilvl w:val="0"/>
          <w:numId w:val="45"/>
        </w:numPr>
        <w:rPr>
          <w:rFonts w:asciiTheme="minorHAnsi" w:hAnsiTheme="minorHAnsi" w:cs="Calibri"/>
          <w:sz w:val="24"/>
        </w:rPr>
      </w:pPr>
      <w:r w:rsidRPr="00F633A9">
        <w:rPr>
          <w:rFonts w:asciiTheme="minorHAnsi" w:hAnsiTheme="minorHAnsi" w:cs="Calibri"/>
          <w:sz w:val="24"/>
        </w:rPr>
        <w:t xml:space="preserve">Smluvní strany se dohodly, že Dodavatel je povinen </w:t>
      </w:r>
      <w:r w:rsidR="005D5F4F" w:rsidRPr="00F633A9">
        <w:rPr>
          <w:rFonts w:asciiTheme="minorHAnsi" w:hAnsiTheme="minorHAnsi" w:cs="Calibri"/>
          <w:sz w:val="24"/>
        </w:rPr>
        <w:t>zajistit poskytnutí</w:t>
      </w:r>
      <w:r w:rsidRPr="00F633A9">
        <w:rPr>
          <w:rFonts w:asciiTheme="minorHAnsi" w:hAnsiTheme="minorHAnsi" w:cs="Calibri"/>
          <w:sz w:val="24"/>
        </w:rPr>
        <w:t xml:space="preserve"> plnění dle této Prováděcí smlouvy Objednateli </w:t>
      </w:r>
      <w:r w:rsidR="00AD0BD7" w:rsidRPr="00F633A9">
        <w:rPr>
          <w:rFonts w:asciiTheme="minorHAnsi" w:hAnsiTheme="minorHAnsi" w:cs="Calibri"/>
          <w:sz w:val="24"/>
        </w:rPr>
        <w:t>v době</w:t>
      </w:r>
      <w:r w:rsidRPr="00F633A9">
        <w:rPr>
          <w:rFonts w:asciiTheme="minorHAnsi" w:hAnsiTheme="minorHAnsi" w:cs="Calibri"/>
          <w:sz w:val="24"/>
        </w:rPr>
        <w:t xml:space="preserve"> uvedené v Příloze č. 1 této Prováděcí smlouvy</w:t>
      </w:r>
      <w:r w:rsidR="005D5F4F" w:rsidRPr="00F633A9">
        <w:rPr>
          <w:rFonts w:asciiTheme="minorHAnsi" w:hAnsiTheme="minorHAnsi" w:cs="Calibri"/>
          <w:sz w:val="24"/>
        </w:rPr>
        <w:t>.</w:t>
      </w:r>
      <w:r w:rsidRPr="00F633A9">
        <w:rPr>
          <w:rFonts w:asciiTheme="minorHAnsi" w:hAnsiTheme="minorHAnsi" w:cs="Calibri"/>
          <w:sz w:val="24"/>
        </w:rPr>
        <w:t xml:space="preserve"> </w:t>
      </w:r>
    </w:p>
    <w:p w14:paraId="363E0DA4" w14:textId="0BD90725" w:rsidR="00793F34" w:rsidRPr="00EB4F62" w:rsidRDefault="00793F34" w:rsidP="001809A1">
      <w:pPr>
        <w:pStyle w:val="CZodstavec"/>
        <w:numPr>
          <w:ilvl w:val="0"/>
          <w:numId w:val="45"/>
        </w:numPr>
        <w:rPr>
          <w:rFonts w:asciiTheme="minorHAnsi" w:hAnsiTheme="minorHAnsi" w:cs="Calibri"/>
          <w:b/>
          <w:sz w:val="24"/>
        </w:rPr>
      </w:pPr>
      <w:r w:rsidRPr="00EB4F62">
        <w:rPr>
          <w:rFonts w:asciiTheme="minorHAnsi" w:hAnsiTheme="minorHAnsi" w:cs="Calibri"/>
          <w:sz w:val="24"/>
        </w:rPr>
        <w:t xml:space="preserve">Místem dodání plnění Dodavatele dle této Prováděcí smlouvy je </w:t>
      </w:r>
      <w:r w:rsidRPr="00F633A9">
        <w:rPr>
          <w:rFonts w:asciiTheme="minorHAnsi" w:hAnsiTheme="minorHAnsi" w:cs="Calibri"/>
          <w:sz w:val="24"/>
        </w:rPr>
        <w:t>sídlo Objednatele uvedené na titulní straně této Prováděcí smlouvy.</w:t>
      </w:r>
      <w:r w:rsidRPr="00EB4F62">
        <w:rPr>
          <w:rFonts w:asciiTheme="minorHAnsi" w:hAnsiTheme="minorHAnsi" w:cs="Calibri"/>
          <w:b/>
          <w:sz w:val="24"/>
        </w:rPr>
        <w:t xml:space="preserve"> </w:t>
      </w:r>
    </w:p>
    <w:p w14:paraId="1FA7A35F" w14:textId="77777777" w:rsidR="00793F34" w:rsidRPr="00947090" w:rsidRDefault="00793F34" w:rsidP="00947090">
      <w:pPr>
        <w:pStyle w:val="CZslolnku"/>
        <w:ind w:left="0" w:firstLine="0"/>
        <w:rPr>
          <w:rFonts w:asciiTheme="minorHAnsi" w:hAnsiTheme="minorHAnsi" w:cs="Calibri"/>
          <w:sz w:val="24"/>
        </w:rPr>
      </w:pPr>
    </w:p>
    <w:p w14:paraId="7D334182" w14:textId="77777777" w:rsidR="00793F34" w:rsidRPr="00947090" w:rsidRDefault="00793F34" w:rsidP="00947090">
      <w:pPr>
        <w:pStyle w:val="CZslolnku"/>
        <w:numPr>
          <w:ilvl w:val="0"/>
          <w:numId w:val="0"/>
        </w:numPr>
        <w:spacing w:before="0" w:after="240"/>
        <w:rPr>
          <w:rFonts w:asciiTheme="minorHAnsi" w:hAnsiTheme="minorHAnsi" w:cs="Calibri"/>
          <w:sz w:val="24"/>
        </w:rPr>
      </w:pPr>
      <w:r w:rsidRPr="00EB4F62">
        <w:rPr>
          <w:rFonts w:asciiTheme="minorHAnsi" w:hAnsiTheme="minorHAnsi" w:cs="Calibri"/>
          <w:sz w:val="24"/>
        </w:rPr>
        <w:t>Doba trvání a ukončení Prováděcí smlouvy</w:t>
      </w:r>
    </w:p>
    <w:p w14:paraId="6BE85FD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w:t>
      </w:r>
    </w:p>
    <w:p w14:paraId="4CB08E52" w14:textId="3EF73984" w:rsidR="00793F34" w:rsidRPr="00F633A9" w:rsidRDefault="00793F34" w:rsidP="00793F34">
      <w:pPr>
        <w:pStyle w:val="CZodstavec"/>
        <w:numPr>
          <w:ilvl w:val="0"/>
          <w:numId w:val="41"/>
        </w:numPr>
        <w:rPr>
          <w:rFonts w:asciiTheme="minorHAnsi" w:hAnsiTheme="minorHAnsi" w:cs="Calibri"/>
          <w:sz w:val="24"/>
        </w:rPr>
      </w:pPr>
      <w:r w:rsidRPr="00F633A9">
        <w:rPr>
          <w:rFonts w:asciiTheme="minorHAnsi" w:hAnsiTheme="minorHAnsi" w:cs="Calibri"/>
          <w:sz w:val="24"/>
        </w:rPr>
        <w:t>Doba poskytnutí plnění dle této Prováděcí smlouvy</w:t>
      </w:r>
      <w:r w:rsidR="00AD0BD7" w:rsidRPr="00F633A9">
        <w:rPr>
          <w:rFonts w:asciiTheme="minorHAnsi" w:hAnsiTheme="minorHAnsi" w:cs="Calibri"/>
          <w:sz w:val="24"/>
        </w:rPr>
        <w:t xml:space="preserve"> je stanovena v</w:t>
      </w:r>
      <w:r w:rsidR="004308E9" w:rsidRPr="00F633A9">
        <w:rPr>
          <w:rFonts w:asciiTheme="minorHAnsi" w:hAnsiTheme="minorHAnsi" w:cs="Calibri"/>
          <w:sz w:val="24"/>
        </w:rPr>
        <w:t> </w:t>
      </w:r>
      <w:r w:rsidR="00AD0BD7" w:rsidRPr="00F633A9">
        <w:rPr>
          <w:rFonts w:asciiTheme="minorHAnsi" w:hAnsiTheme="minorHAnsi" w:cs="Calibri"/>
          <w:sz w:val="24"/>
        </w:rPr>
        <w:t>Příloze</w:t>
      </w:r>
      <w:r w:rsidR="004308E9" w:rsidRPr="00F633A9">
        <w:rPr>
          <w:rFonts w:asciiTheme="minorHAnsi" w:hAnsiTheme="minorHAnsi" w:cs="Calibri"/>
          <w:sz w:val="24"/>
        </w:rPr>
        <w:t xml:space="preserve"> č. 1</w:t>
      </w:r>
      <w:r w:rsidR="00BD4C49" w:rsidRPr="00F633A9">
        <w:rPr>
          <w:rFonts w:asciiTheme="minorHAnsi" w:hAnsiTheme="minorHAnsi" w:cs="Calibri"/>
          <w:sz w:val="24"/>
        </w:rPr>
        <w:t>.</w:t>
      </w:r>
    </w:p>
    <w:p w14:paraId="2C50BF06"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může být ukončena výhradně následujícími způsoby:</w:t>
      </w:r>
    </w:p>
    <w:p w14:paraId="30BD1DDA"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uplynutím doby její účinnosti;</w:t>
      </w:r>
    </w:p>
    <w:p w14:paraId="622EF169"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písemnou dohodou Smluvních stran;</w:t>
      </w:r>
    </w:p>
    <w:p w14:paraId="3DF03258" w14:textId="34180282"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lastRenderedPageBreak/>
        <w:t xml:space="preserve">výpovědí ze strany Objednatele dle odst. </w:t>
      </w:r>
      <w:r w:rsidR="00CA0003">
        <w:rPr>
          <w:rFonts w:asciiTheme="minorHAnsi" w:hAnsiTheme="minorHAnsi" w:cs="Calibri"/>
          <w:sz w:val="24"/>
        </w:rPr>
        <w:t>4</w:t>
      </w:r>
      <w:r w:rsidRPr="00EB4F62">
        <w:rPr>
          <w:rFonts w:asciiTheme="minorHAnsi" w:hAnsiTheme="minorHAnsi" w:cs="Calibri"/>
          <w:sz w:val="24"/>
        </w:rPr>
        <w:t xml:space="preserve"> tohoto článku Prováděcí smlouvy; </w:t>
      </w:r>
    </w:p>
    <w:p w14:paraId="42C834B5" w14:textId="18251330"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Objednatele od této Prováděcí smlouvy dle odst. </w:t>
      </w:r>
      <w:r w:rsidR="00CA0003">
        <w:rPr>
          <w:rFonts w:asciiTheme="minorHAnsi" w:hAnsiTheme="minorHAnsi" w:cs="Calibri"/>
          <w:sz w:val="24"/>
        </w:rPr>
        <w:t>5</w:t>
      </w:r>
      <w:r w:rsidRPr="00EB4F62">
        <w:rPr>
          <w:rFonts w:asciiTheme="minorHAnsi" w:hAnsiTheme="minorHAnsi" w:cs="Calibri"/>
          <w:sz w:val="24"/>
        </w:rPr>
        <w:t xml:space="preserve"> tohoto článku Prováděcí smlouvy;</w:t>
      </w:r>
    </w:p>
    <w:p w14:paraId="159ADC52" w14:textId="615DE9BC"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Dodavatele od této Prováděcí smlouvy dle odst. </w:t>
      </w:r>
      <w:r w:rsidR="00CA0003">
        <w:rPr>
          <w:rFonts w:asciiTheme="minorHAnsi" w:hAnsiTheme="minorHAnsi" w:cs="Calibri"/>
          <w:sz w:val="24"/>
        </w:rPr>
        <w:t>6</w:t>
      </w:r>
      <w:r w:rsidRPr="00EB4F62">
        <w:rPr>
          <w:rFonts w:asciiTheme="minorHAnsi" w:hAnsiTheme="minorHAnsi" w:cs="Calibri"/>
          <w:sz w:val="24"/>
        </w:rPr>
        <w:t xml:space="preserve"> tohoto článku Prováděcí smlouvy.</w:t>
      </w:r>
    </w:p>
    <w:p w14:paraId="71030416" w14:textId="0245DC0E"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Objednatel je oprávněn tuto Prováděcí smlouvu vypovědět z důvodu takové změny okolností stojící vně volní možnosti Objednatele, jež činí existenci této Prováděcí smlouvy neslučitelnou s nastalými okolnostmi nebo z důvodu porušení povinností dle této Prováděcí smlouvy, a to prostřednictvím písemné </w:t>
      </w:r>
      <w:r w:rsidR="00F52489" w:rsidRPr="00EB4F62">
        <w:rPr>
          <w:rFonts w:asciiTheme="minorHAnsi" w:hAnsiTheme="minorHAnsi" w:cs="Calibri"/>
          <w:sz w:val="24"/>
        </w:rPr>
        <w:t>výpovědi doručené Dodavateli na </w:t>
      </w:r>
      <w:r w:rsidRPr="00EB4F62">
        <w:rPr>
          <w:rFonts w:asciiTheme="minorHAnsi" w:hAnsiTheme="minorHAnsi" w:cs="Calibri"/>
          <w:sz w:val="24"/>
        </w:rPr>
        <w:t>adresu uvedenou na titulní straně této Prováděcí smlouvy nebo později písemně oznámenou Dodavatelem. Výpovědní lhůta činí tři (3) měsíce a začíná běžet prvním dnem kalendářního měsíce následujícího po doručení výpovědi Dodavateli.</w:t>
      </w:r>
    </w:p>
    <w:p w14:paraId="1BC0B914"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Objednatel může od této Prováděcí smlouvy okamžitě odstoupit, pokud:</w:t>
      </w:r>
    </w:p>
    <w:p w14:paraId="4B88FC1F"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je dodavatel v prodlení s poskytnutím jakékoliv plnění dle této Prováděcí smlouvy po dobu delší než patnáct (15) dnů; nebo</w:t>
      </w:r>
    </w:p>
    <w:p w14:paraId="613D1284"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bude déle než patnáct (15) dnů v prodlení s odstraněním vad plnění dle této Prováděcí smlouvy nebo opakovaně, tj. nejméně 3 krát, bude v prodlení s odstraněním vad plnění dle této Prováděcí smlouvy; nebo</w:t>
      </w:r>
    </w:p>
    <w:p w14:paraId="7EFC494F" w14:textId="1D408481"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 xml:space="preserve">kvalita či jakost plnění dodaného dle této Prováděcí smlouvy </w:t>
      </w:r>
      <w:r w:rsidR="00F52489" w:rsidRPr="00EB4F62">
        <w:rPr>
          <w:rFonts w:asciiTheme="minorHAnsi" w:hAnsiTheme="minorHAnsi" w:cs="Calibri"/>
          <w:sz w:val="24"/>
        </w:rPr>
        <w:t>opakovaně, tj. </w:t>
      </w:r>
      <w:r w:rsidRPr="00EB4F62">
        <w:rPr>
          <w:rFonts w:asciiTheme="minorHAnsi" w:hAnsiTheme="minorHAnsi" w:cs="Calibri"/>
          <w:sz w:val="24"/>
        </w:rPr>
        <w:t>nejméně 3 krát, vykáže nižší než smluvenou kvalitu či jakost; nebo</w:t>
      </w:r>
    </w:p>
    <w:p w14:paraId="2F956977"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poruší svou povinnost dle této Prováděcí smlouvy a nezjedná nápravu ani v dodatečné lhůtě stanovenou mu Objednatelem, která nesmí být kratší deseti (10) dnů; nebo</w:t>
      </w:r>
    </w:p>
    <w:p w14:paraId="11FBC72F" w14:textId="3FD8CC31"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je Dodavatel v likvidaci nebo vůči jeho majetku probíhá insolvenční řízení, v němž bylo vydáno rozhodnutí o úpadku nebo insolvenč</w:t>
      </w:r>
      <w:r w:rsidR="00F52489" w:rsidRPr="00EB4F62">
        <w:rPr>
          <w:rFonts w:asciiTheme="minorHAnsi" w:hAnsiTheme="minorHAnsi" w:cs="Calibri"/>
          <w:sz w:val="24"/>
        </w:rPr>
        <w:t>ní návrh byl zamítnut proto, že </w:t>
      </w:r>
      <w:r w:rsidRPr="00EB4F62">
        <w:rPr>
          <w:rFonts w:asciiTheme="minorHAnsi" w:hAnsiTheme="minorHAnsi" w:cs="Calibri"/>
          <w:sz w:val="24"/>
        </w:rPr>
        <w:t>majetek nepostačuje k úhradě nákladů insolvenčního řízení, nebo byl konkurs zrušen proto, že majetek byl zcela nepostačující nebo byla zavedena nucená správa podle zvláštních právních předpisů; nebo</w:t>
      </w:r>
    </w:p>
    <w:p w14:paraId="03151E76"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přestane být držitelem certifikací a oprávnění společnosti Cisco Systems v rozsahu uvedeném ustanovení článku VI. odst. 1 písm. c) a d) Rámcové dohody; nebo</w:t>
      </w:r>
    </w:p>
    <w:p w14:paraId="5C3E33D0"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není schopen poskytovat jakékoli plnění dle této Prováděcí smlouvy, a to ode dne, kdy Dodavatel písemně prohlásí, že není schopen jakékoliv plnění poskytovat; nebo</w:t>
      </w:r>
    </w:p>
    <w:p w14:paraId="59568D14"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686F12ED"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Dodavatel může odstoupit od této Prováděcí smlouvy okamžitě v případě prodlení Objednatele s úhradou ceny plnění dle této Prováděcí smlouvy nebo její části po dobu delší než třicet (30) dnů.</w:t>
      </w:r>
    </w:p>
    <w:p w14:paraId="0836061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1B933FDF"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B06205B" w14:textId="12327D25" w:rsidR="00AD6B86"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Výpověď a odstoupení od této Prováděcí smlouvy ze strany Objednatele nesmí být spojeno s uložením jakékoliv sankce k tíži Objednatele nebo Centrálního zadavatele.</w:t>
      </w:r>
    </w:p>
    <w:p w14:paraId="351434CD" w14:textId="2B41F2C3" w:rsidR="00793F34" w:rsidRPr="00EB4F62" w:rsidRDefault="00AD6B86" w:rsidP="00EC5093">
      <w:pPr>
        <w:spacing w:line="240" w:lineRule="auto"/>
        <w:jc w:val="left"/>
        <w:rPr>
          <w:rFonts w:asciiTheme="minorHAnsi" w:hAnsiTheme="minorHAnsi" w:cs="Calibri"/>
          <w:sz w:val="24"/>
        </w:rPr>
      </w:pPr>
      <w:r w:rsidRPr="00EB4F62">
        <w:rPr>
          <w:rFonts w:asciiTheme="minorHAnsi" w:hAnsiTheme="minorHAnsi" w:cs="Calibri"/>
          <w:sz w:val="24"/>
        </w:rPr>
        <w:br w:type="page"/>
      </w:r>
    </w:p>
    <w:p w14:paraId="633A6C1F" w14:textId="77777777" w:rsidR="00793F34" w:rsidRPr="00EB4F62" w:rsidRDefault="00793F34" w:rsidP="00947090">
      <w:pPr>
        <w:pStyle w:val="CZslolnku"/>
        <w:numPr>
          <w:ilvl w:val="0"/>
          <w:numId w:val="0"/>
        </w:numPr>
        <w:spacing w:before="0" w:after="240"/>
        <w:rPr>
          <w:rFonts w:asciiTheme="minorHAnsi" w:hAnsiTheme="minorHAnsi" w:cs="Calibri"/>
          <w:sz w:val="24"/>
        </w:rPr>
      </w:pPr>
      <w:r w:rsidRPr="00EB4F62">
        <w:rPr>
          <w:rFonts w:asciiTheme="minorHAnsi" w:hAnsiTheme="minorHAnsi" w:cs="Calibri"/>
          <w:sz w:val="24"/>
        </w:rPr>
        <w:lastRenderedPageBreak/>
        <w:t>Ostatní ujednání</w:t>
      </w:r>
    </w:p>
    <w:p w14:paraId="285C408F"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6256F95" w14:textId="03155DAD"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 případě, že ujednání obsažené v této Prováděcí smlouvě se bude </w:t>
      </w:r>
      <w:r w:rsidR="00F52489" w:rsidRPr="00EB4F62">
        <w:rPr>
          <w:rFonts w:asciiTheme="minorHAnsi" w:hAnsiTheme="minorHAnsi" w:cs="Calibri"/>
          <w:sz w:val="24"/>
        </w:rPr>
        <w:t>odchylovat od </w:t>
      </w:r>
      <w:r w:rsidRPr="00EB4F62">
        <w:rPr>
          <w:rFonts w:asciiTheme="minorHAnsi" w:hAnsiTheme="minorHAnsi" w:cs="Calibri"/>
          <w:sz w:val="24"/>
        </w:rPr>
        <w:t>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14:paraId="1536ABD4"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6D6AB1DD" w14:textId="5E41D931"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nabývá platnosti dnem jejího podpisu </w:t>
      </w:r>
      <w:r w:rsidR="00F52489" w:rsidRPr="00EB4F62">
        <w:rPr>
          <w:rFonts w:asciiTheme="minorHAnsi" w:hAnsiTheme="minorHAnsi" w:cs="Calibri"/>
          <w:sz w:val="24"/>
        </w:rPr>
        <w:t>Objednatelem a </w:t>
      </w:r>
      <w:r w:rsidRPr="00EB4F62">
        <w:rPr>
          <w:rFonts w:asciiTheme="minorHAnsi" w:hAnsiTheme="minorHAnsi" w:cs="Calibri"/>
          <w:sz w:val="24"/>
        </w:rPr>
        <w:t xml:space="preserve">Dodavatelem a účinnosti dnem jejího zveřejnění v souladu se zákonem č. 340/2015 Sb., o zvláštních podmínkách účinnosti některých smluv, </w:t>
      </w:r>
      <w:r w:rsidR="00F52489" w:rsidRPr="00EB4F62">
        <w:rPr>
          <w:rFonts w:asciiTheme="minorHAnsi" w:hAnsiTheme="minorHAnsi" w:cs="Calibri"/>
          <w:sz w:val="24"/>
        </w:rPr>
        <w:t>uveřejňování těchto smluv a o </w:t>
      </w:r>
      <w:r w:rsidRPr="00EB4F62">
        <w:rPr>
          <w:rFonts w:asciiTheme="minorHAnsi" w:hAnsiTheme="minorHAnsi" w:cs="Calibri"/>
          <w:sz w:val="24"/>
        </w:rPr>
        <w:t>registru smluv (zákon o registru smluv), v registru smluv.</w:t>
      </w:r>
    </w:p>
    <w:p w14:paraId="313660EC"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Nedílnou součástí této Prováděcí smlouvy jsou následující přílohy:</w:t>
      </w:r>
    </w:p>
    <w:p w14:paraId="0E311E78" w14:textId="77777777" w:rsidR="00793F34" w:rsidRPr="00EB4F62" w:rsidRDefault="00793F34" w:rsidP="00F633A9">
      <w:pPr>
        <w:pStyle w:val="CZodstavec"/>
        <w:numPr>
          <w:ilvl w:val="0"/>
          <w:numId w:val="51"/>
        </w:numPr>
        <w:rPr>
          <w:rFonts w:asciiTheme="minorHAnsi" w:hAnsiTheme="minorHAnsi" w:cs="Calibri"/>
          <w:sz w:val="24"/>
        </w:rPr>
      </w:pPr>
      <w:r w:rsidRPr="00EB4F62">
        <w:rPr>
          <w:rFonts w:asciiTheme="minorHAnsi" w:hAnsiTheme="minorHAnsi" w:cs="Calibri"/>
          <w:sz w:val="24"/>
        </w:rPr>
        <w:t>Příloha č. 1 – Podrobné vymezení plnění Dodavatele a vymezení ceny za plnění;</w:t>
      </w:r>
    </w:p>
    <w:p w14:paraId="0D6AA82E" w14:textId="77777777" w:rsidR="00793F34" w:rsidRPr="00EB4F62" w:rsidRDefault="00793F34" w:rsidP="00F633A9">
      <w:pPr>
        <w:pStyle w:val="CZodstavec"/>
        <w:numPr>
          <w:ilvl w:val="0"/>
          <w:numId w:val="51"/>
        </w:numPr>
        <w:rPr>
          <w:rFonts w:asciiTheme="minorHAnsi" w:hAnsiTheme="minorHAnsi" w:cs="Calibri"/>
          <w:sz w:val="24"/>
        </w:rPr>
      </w:pPr>
      <w:r w:rsidRPr="00EB4F62">
        <w:rPr>
          <w:rFonts w:asciiTheme="minorHAnsi" w:hAnsiTheme="minorHAnsi" w:cs="Calibri"/>
          <w:sz w:val="24"/>
        </w:rPr>
        <w:t>Příloha č. 2 – Licenční podmínky Cisco End User License</w:t>
      </w:r>
      <w:r w:rsidRPr="00EB4F62">
        <w:rPr>
          <w:rFonts w:asciiTheme="minorHAnsi" w:hAnsiTheme="minorHAnsi"/>
          <w:sz w:val="24"/>
        </w:rPr>
        <w:t xml:space="preserve"> Agreement</w:t>
      </w:r>
      <w:r w:rsidRPr="00EB4F62">
        <w:rPr>
          <w:rFonts w:asciiTheme="minorHAnsi" w:hAnsiTheme="minorHAnsi" w:cs="Calibri"/>
          <w:sz w:val="24"/>
        </w:rPr>
        <w:t xml:space="preserve"> (EULA)</w:t>
      </w:r>
      <w:r w:rsidRPr="00EB4F62">
        <w:rPr>
          <w:rFonts w:asciiTheme="minorHAnsi" w:hAnsiTheme="minorHAnsi"/>
          <w:sz w:val="24"/>
        </w:rPr>
        <w:t xml:space="preserve"> a/nebo </w:t>
      </w:r>
      <w:r w:rsidRPr="00EB4F62">
        <w:rPr>
          <w:rFonts w:asciiTheme="minorHAnsi" w:hAnsiTheme="minorHAnsi" w:cs="Calibri"/>
          <w:sz w:val="24"/>
        </w:rPr>
        <w:t>Cisco Software End User License Agreement (SEULA),</w:t>
      </w:r>
      <w:r w:rsidRPr="00EB4F62">
        <w:rPr>
          <w:rFonts w:asciiTheme="minorHAnsi" w:hAnsiTheme="minorHAnsi"/>
          <w:sz w:val="24"/>
        </w:rPr>
        <w:t xml:space="preserve"> </w:t>
      </w:r>
      <w:r w:rsidRPr="00EB4F62">
        <w:rPr>
          <w:rFonts w:asciiTheme="minorHAnsi" w:hAnsiTheme="minorHAnsi" w:cs="Calibri"/>
          <w:sz w:val="24"/>
        </w:rPr>
        <w:t>společnosti Cisco Systems.</w:t>
      </w:r>
    </w:p>
    <w:p w14:paraId="4FC2A43B" w14:textId="170740B1" w:rsidR="00AD6B86"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w:t>
      </w:r>
      <w:r w:rsidR="00044BE5" w:rsidRPr="00044BE5">
        <w:rPr>
          <w:rFonts w:asciiTheme="minorHAnsi" w:hAnsiTheme="minorHAnsi" w:cs="Calibri"/>
          <w:sz w:val="24"/>
        </w:rPr>
        <w:t>se uzavírá písemně v elektronické podobě</w:t>
      </w:r>
      <w:r w:rsidRPr="00EB4F62">
        <w:rPr>
          <w:rFonts w:asciiTheme="minorHAnsi" w:hAnsiTheme="minorHAnsi" w:cs="Calibri"/>
          <w:sz w:val="24"/>
        </w:rPr>
        <w:t>.</w:t>
      </w:r>
      <w:r w:rsidR="00EA1883">
        <w:rPr>
          <w:rFonts w:asciiTheme="minorHAnsi" w:hAnsiTheme="minorHAnsi" w:cs="Calibri"/>
          <w:sz w:val="24"/>
        </w:rPr>
        <w:t xml:space="preserve"> </w:t>
      </w:r>
      <w:r w:rsidR="00EA1883" w:rsidRPr="00EA1883">
        <w:rPr>
          <w:rFonts w:asciiTheme="minorHAnsi" w:hAnsiTheme="minorHAnsi" w:cs="Calibri"/>
          <w:sz w:val="24"/>
        </w:rPr>
        <w:t>Dodavatel podepisuje Prováděcí smlouvu uznávaným elektronickým podpisem ve smyslu § 6 odst. 2 zákona č.</w:t>
      </w:r>
      <w:r w:rsidR="00EA1883">
        <w:rPr>
          <w:rFonts w:asciiTheme="minorHAnsi" w:hAnsiTheme="minorHAnsi" w:cs="Calibri"/>
          <w:sz w:val="24"/>
        </w:rPr>
        <w:t> </w:t>
      </w:r>
      <w:r w:rsidR="00EA1883" w:rsidRPr="00EA1883">
        <w:rPr>
          <w:rFonts w:asciiTheme="minorHAnsi" w:hAnsiTheme="minorHAnsi" w:cs="Calibri"/>
          <w:sz w:val="24"/>
        </w:rPr>
        <w:t>297/2016 Sb.</w:t>
      </w:r>
      <w:r w:rsidR="00EA1883">
        <w:rPr>
          <w:rFonts w:asciiTheme="minorHAnsi" w:hAnsiTheme="minorHAnsi" w:cs="Calibri"/>
          <w:sz w:val="24"/>
        </w:rPr>
        <w:t>,</w:t>
      </w:r>
      <w:r w:rsidR="00EA1883" w:rsidRPr="00EA1883">
        <w:rPr>
          <w:rFonts w:asciiTheme="minorHAnsi" w:hAnsiTheme="minorHAnsi" w:cs="Calibri"/>
          <w:sz w:val="24"/>
        </w:rPr>
        <w:t xml:space="preserve"> o službách vytvářejících důvěru pro elektronické transakce, ve znění pozdějších předpisů (dále jen „ZSVD“); Objednatel Smlouvu podepisuje v souladu s § 5 ZSVD kvalifikovaným elektronickým podpisem.</w:t>
      </w:r>
    </w:p>
    <w:p w14:paraId="56C616FA" w14:textId="77777777" w:rsidR="00AD6B86" w:rsidRPr="00EB4F62" w:rsidRDefault="00AD6B86">
      <w:pPr>
        <w:spacing w:line="240" w:lineRule="auto"/>
        <w:jc w:val="left"/>
        <w:rPr>
          <w:rFonts w:asciiTheme="minorHAnsi" w:hAnsiTheme="minorHAnsi" w:cs="Calibri"/>
          <w:sz w:val="24"/>
        </w:rPr>
      </w:pPr>
      <w:r w:rsidRPr="00EB4F62">
        <w:rPr>
          <w:rFonts w:asciiTheme="minorHAnsi" w:hAnsiTheme="minorHAnsi" w:cs="Calibri"/>
          <w:sz w:val="24"/>
        </w:rPr>
        <w:br w:type="page"/>
      </w:r>
    </w:p>
    <w:p w14:paraId="79235C1F" w14:textId="77777777" w:rsidR="00793F34" w:rsidRPr="00EB4F62" w:rsidRDefault="00793F34" w:rsidP="00044BE5">
      <w:pPr>
        <w:pStyle w:val="CZodstavec"/>
        <w:numPr>
          <w:ilvl w:val="0"/>
          <w:numId w:val="42"/>
        </w:numPr>
        <w:ind w:left="357" w:hanging="357"/>
        <w:rPr>
          <w:rFonts w:asciiTheme="minorHAnsi" w:hAnsiTheme="minorHAnsi" w:cs="Calibri"/>
          <w:sz w:val="24"/>
        </w:rPr>
      </w:pPr>
      <w:r w:rsidRPr="00EB4F62">
        <w:rPr>
          <w:rFonts w:asciiTheme="minorHAnsi" w:hAnsiTheme="minorHAnsi" w:cs="Calibri"/>
          <w:sz w:val="24"/>
        </w:rPr>
        <w:lastRenderedPageBreak/>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C9218A8" w14:textId="77777777" w:rsidR="00793F34" w:rsidRPr="00EB4F62" w:rsidRDefault="00793F34" w:rsidP="00793F34">
      <w:pPr>
        <w:rPr>
          <w:rFonts w:asciiTheme="minorHAnsi" w:hAnsiTheme="minorHAnsi" w:cs="Calibri"/>
          <w:b/>
          <w:sz w:val="24"/>
        </w:rPr>
      </w:pPr>
    </w:p>
    <w:p w14:paraId="6BC8C78F" w14:textId="77777777" w:rsidR="00793F34" w:rsidRPr="00EB4F62" w:rsidRDefault="00793F34" w:rsidP="00793F34">
      <w:pPr>
        <w:rPr>
          <w:rFonts w:asciiTheme="minorHAnsi" w:hAnsiTheme="minorHAnsi" w:cs="Calibri"/>
          <w:b/>
          <w:sz w:val="24"/>
        </w:rPr>
      </w:pPr>
      <w:r w:rsidRPr="00EB4F62">
        <w:rPr>
          <w:rFonts w:asciiTheme="minorHAnsi" w:hAnsiTheme="minorHAnsi" w:cs="Calibri"/>
          <w:b/>
          <w:sz w:val="24"/>
        </w:rPr>
        <w:t>Objednatel</w:t>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t>Dodavatel</w:t>
      </w:r>
    </w:p>
    <w:p w14:paraId="109CB3AF" w14:textId="22D71AD7" w:rsidR="00793F34" w:rsidRPr="00EB4F62" w:rsidRDefault="00793F34" w:rsidP="00793F34">
      <w:pPr>
        <w:rPr>
          <w:rFonts w:asciiTheme="minorHAnsi" w:hAnsiTheme="minorHAnsi" w:cs="Calibri"/>
          <w:sz w:val="24"/>
        </w:rPr>
      </w:pPr>
      <w:r w:rsidRPr="00EB4F62">
        <w:rPr>
          <w:rFonts w:asciiTheme="minorHAnsi" w:hAnsiTheme="minorHAnsi" w:cs="Calibri"/>
          <w:sz w:val="24"/>
        </w:rPr>
        <w:tab/>
      </w:r>
    </w:p>
    <w:p w14:paraId="4AB47EEB" w14:textId="77777777" w:rsidR="00044BE5" w:rsidRPr="00044BE5" w:rsidRDefault="00044BE5" w:rsidP="00044BE5">
      <w:pPr>
        <w:rPr>
          <w:rFonts w:asciiTheme="minorHAnsi" w:hAnsiTheme="minorHAnsi" w:cs="Calibri"/>
          <w:sz w:val="24"/>
        </w:rPr>
      </w:pPr>
      <w:r w:rsidRPr="00044BE5">
        <w:rPr>
          <w:rFonts w:asciiTheme="minorHAnsi" w:hAnsiTheme="minorHAnsi" w:cs="Calibri"/>
          <w:sz w:val="24"/>
        </w:rPr>
        <w:t>Všeobecná zdravotní pojišťovna</w:t>
      </w:r>
    </w:p>
    <w:p w14:paraId="0A9E4539" w14:textId="2CF35A57" w:rsidR="00793F34" w:rsidRPr="00EB4F62" w:rsidRDefault="00044BE5" w:rsidP="00793F34">
      <w:pPr>
        <w:rPr>
          <w:rFonts w:asciiTheme="minorHAnsi" w:hAnsiTheme="minorHAnsi" w:cs="Calibri"/>
          <w:sz w:val="24"/>
        </w:rPr>
      </w:pPr>
      <w:r w:rsidRPr="00044BE5">
        <w:rPr>
          <w:rFonts w:asciiTheme="minorHAnsi" w:hAnsiTheme="minorHAnsi" w:cs="Calibri"/>
          <w:sz w:val="24"/>
        </w:rPr>
        <w:t>České republiky</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Pr>
          <w:rFonts w:asciiTheme="minorHAnsi" w:hAnsiTheme="minorHAnsi" w:cs="Calibri"/>
          <w:sz w:val="24"/>
        </w:rPr>
        <w:tab/>
      </w:r>
      <w:proofErr w:type="spellStart"/>
      <w:r w:rsidR="00014702">
        <w:rPr>
          <w:rFonts w:asciiTheme="minorHAnsi" w:hAnsiTheme="minorHAnsi" w:cs="Calibri"/>
          <w:sz w:val="24"/>
        </w:rPr>
        <w:t>Simac</w:t>
      </w:r>
      <w:proofErr w:type="spellEnd"/>
      <w:r w:rsidR="00014702">
        <w:rPr>
          <w:rFonts w:asciiTheme="minorHAnsi" w:hAnsiTheme="minorHAnsi" w:cs="Calibri"/>
          <w:sz w:val="24"/>
        </w:rPr>
        <w:t xml:space="preserve"> Technik ČR, a.s.</w:t>
      </w:r>
    </w:p>
    <w:p w14:paraId="7DF72A33" w14:textId="77777777" w:rsidR="00044BE5" w:rsidRDefault="00044BE5" w:rsidP="00793F34">
      <w:pPr>
        <w:rPr>
          <w:rFonts w:asciiTheme="minorHAnsi" w:hAnsiTheme="minorHAnsi" w:cs="Calibri"/>
          <w:sz w:val="24"/>
        </w:rPr>
      </w:pPr>
    </w:p>
    <w:p w14:paraId="2F27715B" w14:textId="77777777" w:rsidR="00044BE5" w:rsidRDefault="00044BE5" w:rsidP="00793F34">
      <w:pPr>
        <w:rPr>
          <w:rFonts w:asciiTheme="minorHAnsi" w:hAnsiTheme="minorHAnsi" w:cs="Calibri"/>
          <w:sz w:val="24"/>
        </w:rPr>
      </w:pPr>
    </w:p>
    <w:p w14:paraId="74D24657" w14:textId="5534A103" w:rsidR="00793F34" w:rsidRPr="00EB4F62" w:rsidRDefault="00400030" w:rsidP="00793F34">
      <w:pPr>
        <w:rPr>
          <w:rFonts w:asciiTheme="minorHAnsi" w:hAnsiTheme="minorHAnsi" w:cs="Calibri"/>
          <w:sz w:val="24"/>
        </w:rPr>
      </w:pPr>
      <w:r>
        <w:rPr>
          <w:rFonts w:asciiTheme="minorHAnsi" w:hAnsiTheme="minorHAnsi" w:cs="Calibri"/>
          <w:sz w:val="24"/>
        </w:rPr>
        <w:t>Ing. Zdeněk Kabátek</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p>
    <w:p w14:paraId="41E15F02" w14:textId="5F11C2BC" w:rsidR="00793F34" w:rsidRDefault="00400030" w:rsidP="00793F34">
      <w:pPr>
        <w:rPr>
          <w:rFonts w:asciiTheme="minorHAnsi" w:hAnsiTheme="minorHAnsi" w:cs="Calibri"/>
          <w:sz w:val="24"/>
          <w:highlight w:val="yellow"/>
        </w:rPr>
      </w:pPr>
      <w:r>
        <w:rPr>
          <w:rFonts w:asciiTheme="minorHAnsi" w:hAnsiTheme="minorHAnsi" w:cs="Calibri"/>
          <w:sz w:val="24"/>
        </w:rPr>
        <w:t>ředitel VZP ČR</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044BE5">
        <w:rPr>
          <w:rFonts w:asciiTheme="minorHAnsi" w:hAnsiTheme="minorHAnsi" w:cs="Calibri"/>
          <w:sz w:val="24"/>
        </w:rPr>
        <w:tab/>
      </w:r>
    </w:p>
    <w:p w14:paraId="52BD254F" w14:textId="3D4D1C98" w:rsidR="00CF6048" w:rsidRDefault="00CF6048" w:rsidP="00793F34">
      <w:pPr>
        <w:rPr>
          <w:rFonts w:asciiTheme="minorHAnsi" w:hAnsiTheme="minorHAnsi" w:cs="Calibri"/>
          <w:sz w:val="24"/>
        </w:rPr>
      </w:pPr>
    </w:p>
    <w:p w14:paraId="524EC557" w14:textId="32F57771" w:rsidR="00CF6048" w:rsidRDefault="00CF6048" w:rsidP="00793F34">
      <w:pPr>
        <w:rPr>
          <w:rFonts w:asciiTheme="minorHAnsi" w:hAnsiTheme="minorHAnsi" w:cs="Calibri"/>
          <w:sz w:val="24"/>
        </w:rPr>
      </w:pPr>
    </w:p>
    <w:p w14:paraId="0DF405EB" w14:textId="6593B002" w:rsidR="00CF6048" w:rsidRDefault="00CF6048" w:rsidP="00793F34">
      <w:pPr>
        <w:rPr>
          <w:rFonts w:asciiTheme="minorHAnsi" w:hAnsiTheme="minorHAnsi" w:cs="Calibri"/>
          <w:sz w:val="24"/>
        </w:rPr>
      </w:pPr>
    </w:p>
    <w:p w14:paraId="6DD419EF" w14:textId="7CF3E486" w:rsidR="00CF6048" w:rsidRDefault="00CF6048" w:rsidP="00793F34">
      <w:pPr>
        <w:rPr>
          <w:rFonts w:asciiTheme="minorHAnsi" w:hAnsiTheme="minorHAnsi" w:cs="Calibri"/>
          <w:sz w:val="24"/>
        </w:rPr>
      </w:pPr>
    </w:p>
    <w:p w14:paraId="6418B24A" w14:textId="77777777" w:rsidR="00CF6048" w:rsidRDefault="00CF6048" w:rsidP="00CF6048">
      <w:pPr>
        <w:jc w:val="center"/>
        <w:rPr>
          <w:rFonts w:cs="Arial"/>
          <w:b/>
          <w:sz w:val="32"/>
          <w:szCs w:val="32"/>
        </w:rPr>
      </w:pPr>
    </w:p>
    <w:p w14:paraId="2170BB12" w14:textId="77777777" w:rsidR="00CF6048" w:rsidRDefault="00CF6048" w:rsidP="00CF6048">
      <w:pPr>
        <w:jc w:val="center"/>
        <w:rPr>
          <w:rFonts w:cs="Arial"/>
          <w:b/>
          <w:sz w:val="32"/>
          <w:szCs w:val="32"/>
        </w:rPr>
      </w:pPr>
    </w:p>
    <w:p w14:paraId="3C242C0D" w14:textId="77777777" w:rsidR="00CF6048" w:rsidRDefault="00CF6048" w:rsidP="00CF6048">
      <w:pPr>
        <w:jc w:val="center"/>
        <w:rPr>
          <w:rFonts w:cs="Arial"/>
          <w:b/>
          <w:sz w:val="32"/>
          <w:szCs w:val="32"/>
        </w:rPr>
      </w:pPr>
    </w:p>
    <w:p w14:paraId="64B276B4" w14:textId="77777777" w:rsidR="00CF6048" w:rsidRDefault="00CF6048" w:rsidP="00CF6048">
      <w:pPr>
        <w:jc w:val="center"/>
        <w:rPr>
          <w:rFonts w:cs="Arial"/>
          <w:b/>
          <w:sz w:val="32"/>
          <w:szCs w:val="32"/>
        </w:rPr>
      </w:pPr>
    </w:p>
    <w:p w14:paraId="40DC0AE9" w14:textId="77777777" w:rsidR="00CF6048" w:rsidRDefault="00CF6048" w:rsidP="00CF6048">
      <w:pPr>
        <w:jc w:val="center"/>
        <w:rPr>
          <w:rFonts w:cs="Arial"/>
          <w:b/>
          <w:sz w:val="32"/>
          <w:szCs w:val="32"/>
        </w:rPr>
      </w:pPr>
    </w:p>
    <w:p w14:paraId="69586D79" w14:textId="77777777" w:rsidR="00CF6048" w:rsidRDefault="00CF6048" w:rsidP="00CF6048">
      <w:pPr>
        <w:jc w:val="center"/>
        <w:rPr>
          <w:rFonts w:cs="Arial"/>
          <w:b/>
          <w:sz w:val="32"/>
          <w:szCs w:val="32"/>
        </w:rPr>
      </w:pPr>
    </w:p>
    <w:p w14:paraId="662CA760" w14:textId="77777777" w:rsidR="00CF6048" w:rsidRDefault="00CF6048" w:rsidP="00CF6048">
      <w:pPr>
        <w:jc w:val="center"/>
        <w:rPr>
          <w:rFonts w:cs="Arial"/>
          <w:b/>
          <w:sz w:val="32"/>
          <w:szCs w:val="32"/>
        </w:rPr>
      </w:pPr>
    </w:p>
    <w:p w14:paraId="4B239407" w14:textId="77777777" w:rsidR="00CF6048" w:rsidRDefault="00CF6048" w:rsidP="00CF6048">
      <w:pPr>
        <w:jc w:val="center"/>
        <w:rPr>
          <w:rFonts w:cs="Arial"/>
          <w:b/>
          <w:sz w:val="32"/>
          <w:szCs w:val="32"/>
        </w:rPr>
      </w:pPr>
    </w:p>
    <w:p w14:paraId="2CD2F68B" w14:textId="77777777" w:rsidR="00CF6048" w:rsidRDefault="00CF6048" w:rsidP="00CF6048">
      <w:pPr>
        <w:jc w:val="center"/>
        <w:rPr>
          <w:rFonts w:cs="Arial"/>
          <w:b/>
          <w:sz w:val="32"/>
          <w:szCs w:val="32"/>
        </w:rPr>
      </w:pPr>
    </w:p>
    <w:p w14:paraId="7162714D" w14:textId="77777777" w:rsidR="00CF6048" w:rsidRDefault="00CF6048" w:rsidP="00CF6048">
      <w:pPr>
        <w:jc w:val="center"/>
        <w:rPr>
          <w:rFonts w:cs="Arial"/>
          <w:b/>
          <w:sz w:val="32"/>
          <w:szCs w:val="32"/>
        </w:rPr>
      </w:pPr>
    </w:p>
    <w:p w14:paraId="163AB8D3" w14:textId="77777777" w:rsidR="00CF6048" w:rsidRDefault="00CF6048" w:rsidP="00CF6048">
      <w:pPr>
        <w:jc w:val="center"/>
        <w:rPr>
          <w:rFonts w:cs="Arial"/>
          <w:b/>
          <w:sz w:val="32"/>
          <w:szCs w:val="32"/>
        </w:rPr>
      </w:pPr>
    </w:p>
    <w:p w14:paraId="25D993B0" w14:textId="77777777" w:rsidR="00CF6048" w:rsidRDefault="00CF6048" w:rsidP="00CF6048">
      <w:pPr>
        <w:jc w:val="center"/>
        <w:rPr>
          <w:rFonts w:cs="Arial"/>
          <w:b/>
          <w:sz w:val="32"/>
          <w:szCs w:val="32"/>
        </w:rPr>
      </w:pPr>
    </w:p>
    <w:p w14:paraId="4BCF626E" w14:textId="77777777" w:rsidR="00CF6048" w:rsidRDefault="00CF6048" w:rsidP="00CF6048">
      <w:pPr>
        <w:jc w:val="center"/>
        <w:rPr>
          <w:rFonts w:cs="Arial"/>
          <w:b/>
          <w:sz w:val="32"/>
          <w:szCs w:val="32"/>
        </w:rPr>
      </w:pPr>
    </w:p>
    <w:p w14:paraId="0DE4858E" w14:textId="77777777" w:rsidR="00CF6048" w:rsidRDefault="00CF6048" w:rsidP="00CF6048">
      <w:pPr>
        <w:jc w:val="center"/>
        <w:rPr>
          <w:rFonts w:cs="Arial"/>
          <w:b/>
          <w:sz w:val="32"/>
          <w:szCs w:val="32"/>
        </w:rPr>
      </w:pPr>
    </w:p>
    <w:p w14:paraId="5B1E954B" w14:textId="77777777" w:rsidR="00CF6048" w:rsidRDefault="00CF6048" w:rsidP="00CF6048">
      <w:pPr>
        <w:jc w:val="center"/>
        <w:rPr>
          <w:rFonts w:cs="Arial"/>
          <w:b/>
          <w:sz w:val="32"/>
          <w:szCs w:val="32"/>
        </w:rPr>
      </w:pPr>
    </w:p>
    <w:p w14:paraId="5312D513" w14:textId="77777777" w:rsidR="00CF6048" w:rsidRDefault="00CF6048" w:rsidP="00CF6048">
      <w:pPr>
        <w:jc w:val="center"/>
        <w:rPr>
          <w:rFonts w:cs="Arial"/>
          <w:b/>
          <w:sz w:val="32"/>
          <w:szCs w:val="32"/>
        </w:rPr>
      </w:pPr>
    </w:p>
    <w:p w14:paraId="26E2ED81" w14:textId="3F524AF8" w:rsidR="00CF6048" w:rsidRDefault="00CF6048" w:rsidP="00CF6048">
      <w:pPr>
        <w:jc w:val="center"/>
        <w:rPr>
          <w:rFonts w:cs="Arial"/>
          <w:b/>
          <w:sz w:val="32"/>
          <w:szCs w:val="32"/>
        </w:rPr>
      </w:pPr>
      <w:r>
        <w:rPr>
          <w:rFonts w:cs="Arial"/>
          <w:b/>
          <w:sz w:val="32"/>
          <w:szCs w:val="32"/>
        </w:rPr>
        <w:lastRenderedPageBreak/>
        <w:t>Příloha č. 1 – Podrobné vymezení plnění Dodavatele a vymezení ceny za plnění</w:t>
      </w:r>
    </w:p>
    <w:p w14:paraId="6ABE3771" w14:textId="278BEEA0" w:rsidR="00CF6048" w:rsidRPr="00650CFF" w:rsidRDefault="00CF6048" w:rsidP="00CF6048">
      <w:pPr>
        <w:jc w:val="center"/>
        <w:rPr>
          <w:rFonts w:asciiTheme="minorHAnsi" w:hAnsiTheme="minorHAnsi" w:cs="Calibri"/>
          <w:b/>
          <w:sz w:val="24"/>
        </w:rPr>
      </w:pPr>
      <w:r w:rsidRPr="00650CFF">
        <w:rPr>
          <w:rFonts w:asciiTheme="minorHAnsi" w:hAnsiTheme="minorHAnsi" w:cs="Calibri"/>
          <w:b/>
          <w:sz w:val="24"/>
        </w:rPr>
        <w:t xml:space="preserve">Prováděcí smlouva č. </w:t>
      </w:r>
      <w:proofErr w:type="gramStart"/>
      <w:r w:rsidRPr="00650CFF">
        <w:rPr>
          <w:rFonts w:asciiTheme="minorHAnsi" w:hAnsiTheme="minorHAnsi" w:cs="Calibri"/>
          <w:b/>
          <w:sz w:val="24"/>
        </w:rPr>
        <w:t>20</w:t>
      </w:r>
      <w:r>
        <w:rPr>
          <w:rFonts w:asciiTheme="minorHAnsi" w:hAnsiTheme="minorHAnsi" w:cs="Calibri"/>
          <w:b/>
          <w:sz w:val="24"/>
        </w:rPr>
        <w:t>21</w:t>
      </w:r>
      <w:r w:rsidRPr="00650CFF">
        <w:rPr>
          <w:rFonts w:asciiTheme="minorHAnsi" w:hAnsiTheme="minorHAnsi" w:cs="Calibri"/>
          <w:b/>
          <w:sz w:val="24"/>
        </w:rPr>
        <w:t xml:space="preserve"> </w:t>
      </w:r>
      <w:r w:rsidRPr="00C6541C">
        <w:rPr>
          <w:rFonts w:asciiTheme="minorHAnsi" w:hAnsiTheme="minorHAnsi" w:cs="Calibri"/>
          <w:b/>
          <w:sz w:val="24"/>
        </w:rPr>
        <w:t xml:space="preserve">– </w:t>
      </w:r>
      <w:r w:rsidR="00014702" w:rsidRPr="00C6541C">
        <w:rPr>
          <w:rFonts w:asciiTheme="minorHAnsi" w:hAnsiTheme="minorHAnsi" w:cs="Calibri"/>
          <w:b/>
          <w:sz w:val="24"/>
        </w:rPr>
        <w:t>016</w:t>
      </w:r>
      <w:bookmarkStart w:id="0" w:name="_GoBack"/>
      <w:bookmarkEnd w:id="0"/>
      <w:proofErr w:type="gramEnd"/>
    </w:p>
    <w:p w14:paraId="1E61D221" w14:textId="77777777" w:rsidR="00CF6048" w:rsidRDefault="00CF6048" w:rsidP="00CF6048">
      <w:pPr>
        <w:pStyle w:val="CZNzevlnku"/>
        <w:rPr>
          <w:rFonts w:ascii="Calibri" w:hAnsi="Calibri" w:cs="Calibri"/>
          <w:sz w:val="24"/>
        </w:rPr>
      </w:pPr>
      <w:r w:rsidRPr="00EB4F62">
        <w:rPr>
          <w:rFonts w:asciiTheme="minorHAnsi" w:hAnsiTheme="minorHAnsi" w:cs="Calibri"/>
          <w:sz w:val="24"/>
        </w:rPr>
        <w:t>k Rá</w:t>
      </w:r>
      <w:r>
        <w:rPr>
          <w:rFonts w:asciiTheme="minorHAnsi" w:hAnsiTheme="minorHAnsi" w:cs="Calibri"/>
          <w:sz w:val="24"/>
        </w:rPr>
        <w:t>m</w:t>
      </w:r>
      <w:r w:rsidRPr="00EB4F62">
        <w:rPr>
          <w:rFonts w:asciiTheme="minorHAnsi" w:hAnsiTheme="minorHAnsi" w:cs="Calibri"/>
          <w:sz w:val="24"/>
        </w:rPr>
        <w:t xml:space="preserve">cové dohodě na pořizování licencí a podpory k produktům Cisco Systems a souvisejících služeb </w:t>
      </w:r>
      <w:r w:rsidRPr="009E5162">
        <w:rPr>
          <w:rFonts w:ascii="Calibri" w:hAnsi="Calibri" w:cs="Calibri"/>
          <w:sz w:val="24"/>
        </w:rPr>
        <w:t xml:space="preserve">ze dne </w:t>
      </w:r>
      <w:r>
        <w:rPr>
          <w:rFonts w:ascii="Calibri" w:hAnsi="Calibri" w:cs="Calibri"/>
          <w:sz w:val="24"/>
        </w:rPr>
        <w:t>12. 1. 2018 (dále jen „Prováděcí smlouva“)</w:t>
      </w:r>
    </w:p>
    <w:p w14:paraId="29C6FAEE" w14:textId="77777777" w:rsidR="00CF6048" w:rsidRDefault="00CF6048" w:rsidP="00CF6048">
      <w:pPr>
        <w:pStyle w:val="CZNzevlnku"/>
        <w:rPr>
          <w:rFonts w:asciiTheme="minorHAnsi" w:eastAsia="Times New Roman" w:hAnsiTheme="minorHAnsi"/>
          <w:szCs w:val="20"/>
        </w:rPr>
      </w:pPr>
      <w:r w:rsidRPr="007A3482">
        <w:rPr>
          <w:rFonts w:asciiTheme="minorHAnsi" w:eastAsia="Times New Roman" w:hAnsiTheme="minorHAnsi" w:cs="Arial"/>
          <w:szCs w:val="20"/>
        </w:rPr>
        <w:t xml:space="preserve">evidence VZP ČR – ID VZ </w:t>
      </w:r>
      <w:r>
        <w:rPr>
          <w:rFonts w:asciiTheme="minorHAnsi" w:eastAsia="Times New Roman" w:hAnsiTheme="minorHAnsi"/>
          <w:szCs w:val="20"/>
        </w:rPr>
        <w:t>21</w:t>
      </w:r>
      <w:r w:rsidRPr="001158A4">
        <w:rPr>
          <w:rFonts w:asciiTheme="minorHAnsi" w:eastAsia="Times New Roman" w:hAnsiTheme="minorHAnsi"/>
          <w:szCs w:val="20"/>
        </w:rPr>
        <w:t>00152</w:t>
      </w:r>
    </w:p>
    <w:p w14:paraId="5195461D" w14:textId="77777777" w:rsidR="00CF6048" w:rsidRPr="008D1C3D" w:rsidRDefault="00CF6048" w:rsidP="00CF6048">
      <w:pPr>
        <w:rPr>
          <w:rFonts w:asciiTheme="minorHAnsi" w:eastAsia="Times New Roman" w:hAnsiTheme="minorHAnsi" w:cs="Arial"/>
          <w:szCs w:val="20"/>
        </w:rPr>
      </w:pPr>
    </w:p>
    <w:p w14:paraId="66AFB594" w14:textId="77777777" w:rsidR="00CF6048" w:rsidRPr="00C3781F" w:rsidRDefault="00CF6048" w:rsidP="00CF6048">
      <w:pPr>
        <w:pStyle w:val="Prosttext"/>
        <w:numPr>
          <w:ilvl w:val="0"/>
          <w:numId w:val="58"/>
        </w:numPr>
        <w:ind w:left="284" w:hanging="284"/>
        <w:rPr>
          <w:rFonts w:asciiTheme="minorHAnsi" w:hAnsiTheme="minorHAnsi" w:cs="Arial"/>
          <w:b/>
        </w:rPr>
      </w:pPr>
      <w:r w:rsidRPr="00C3781F">
        <w:rPr>
          <w:rFonts w:asciiTheme="minorHAnsi" w:hAnsiTheme="minorHAnsi" w:cs="Arial"/>
          <w:b/>
        </w:rPr>
        <w:t>Předmět plnění</w:t>
      </w:r>
      <w:r>
        <w:rPr>
          <w:rFonts w:asciiTheme="minorHAnsi" w:hAnsiTheme="minorHAnsi" w:cs="Arial"/>
          <w:b/>
        </w:rPr>
        <w:t>:</w:t>
      </w:r>
    </w:p>
    <w:p w14:paraId="7DD5CFF2" w14:textId="77777777" w:rsidR="00CF6048" w:rsidRDefault="00CF6048" w:rsidP="00CF6048">
      <w:pPr>
        <w:rPr>
          <w:rFonts w:asciiTheme="minorHAnsi" w:eastAsia="Times New Roman" w:hAnsiTheme="minorHAnsi" w:cs="Arial"/>
          <w:szCs w:val="20"/>
        </w:rPr>
      </w:pPr>
      <w:r w:rsidRPr="00261BB9">
        <w:rPr>
          <w:rFonts w:asciiTheme="minorHAnsi" w:eastAsia="Times New Roman" w:hAnsiTheme="minorHAnsi" w:cs="Arial"/>
          <w:szCs w:val="20"/>
        </w:rPr>
        <w:t>Předmět</w:t>
      </w:r>
      <w:r>
        <w:rPr>
          <w:rFonts w:asciiTheme="minorHAnsi" w:eastAsia="Times New Roman" w:hAnsiTheme="minorHAnsi" w:cs="Arial"/>
          <w:szCs w:val="20"/>
        </w:rPr>
        <w:t>em</w:t>
      </w:r>
      <w:r w:rsidRPr="00261BB9">
        <w:rPr>
          <w:rFonts w:asciiTheme="minorHAnsi" w:eastAsia="Times New Roman" w:hAnsiTheme="minorHAnsi" w:cs="Arial"/>
          <w:szCs w:val="20"/>
        </w:rPr>
        <w:t xml:space="preserve"> plnění Dodavatele</w:t>
      </w:r>
      <w:r w:rsidRPr="00C3781F">
        <w:rPr>
          <w:rFonts w:asciiTheme="minorHAnsi" w:eastAsia="Times New Roman" w:hAnsiTheme="minorHAnsi" w:cs="Arial"/>
          <w:szCs w:val="20"/>
        </w:rPr>
        <w:t xml:space="preserve"> je </w:t>
      </w:r>
      <w:r>
        <w:rPr>
          <w:rFonts w:asciiTheme="minorHAnsi" w:eastAsia="Times New Roman" w:hAnsiTheme="minorHAnsi" w:cs="Arial"/>
          <w:szCs w:val="20"/>
        </w:rPr>
        <w:t xml:space="preserve">poskytnutí / zajištění </w:t>
      </w:r>
      <w:r w:rsidRPr="00760D85">
        <w:rPr>
          <w:rFonts w:asciiTheme="minorHAnsi" w:eastAsia="Times New Roman" w:hAnsiTheme="minorHAnsi" w:cs="Arial"/>
          <w:szCs w:val="20"/>
        </w:rPr>
        <w:t>(dále jen „</w:t>
      </w:r>
      <w:r w:rsidRPr="00062902">
        <w:rPr>
          <w:rFonts w:asciiTheme="minorHAnsi" w:eastAsia="Times New Roman" w:hAnsiTheme="minorHAnsi" w:cs="Arial"/>
          <w:szCs w:val="20"/>
        </w:rPr>
        <w:t>poskytnutí</w:t>
      </w:r>
      <w:r>
        <w:rPr>
          <w:rFonts w:asciiTheme="minorHAnsi" w:eastAsia="Times New Roman" w:hAnsiTheme="minorHAnsi" w:cs="Arial"/>
          <w:szCs w:val="20"/>
        </w:rPr>
        <w:t>/poskytování</w:t>
      </w:r>
      <w:r w:rsidRPr="00062902">
        <w:rPr>
          <w:rFonts w:asciiTheme="minorHAnsi" w:eastAsia="Times New Roman" w:hAnsiTheme="minorHAnsi" w:cs="Arial"/>
          <w:szCs w:val="20"/>
        </w:rPr>
        <w:t xml:space="preserve">“) </w:t>
      </w:r>
      <w:r>
        <w:rPr>
          <w:rFonts w:asciiTheme="minorHAnsi" w:eastAsia="Times New Roman" w:hAnsiTheme="minorHAnsi" w:cs="Arial"/>
          <w:szCs w:val="20"/>
        </w:rPr>
        <w:t>podpory příslušného SW, jehož „výrobcem“ je společnost Cisco Systems, Inc., se sídlem San Jose, 95134, USA (dále jen „Výrobce“) v rozsahu, způsobem a za ceny plnění dále uvedené, a to po dobu uvedenou v tabulce v odst. 2. ve sloupci „Doba poskytování podpory“.</w:t>
      </w:r>
    </w:p>
    <w:p w14:paraId="0E97674F" w14:textId="77777777" w:rsidR="00CF6048" w:rsidRDefault="00CF6048" w:rsidP="00CF6048">
      <w:pPr>
        <w:rPr>
          <w:rFonts w:asciiTheme="minorHAnsi" w:eastAsia="Times New Roman" w:hAnsiTheme="minorHAnsi" w:cs="Arial"/>
          <w:szCs w:val="20"/>
        </w:rPr>
      </w:pPr>
    </w:p>
    <w:p w14:paraId="616306DB" w14:textId="77777777" w:rsidR="00CF6048" w:rsidRDefault="00CF6048" w:rsidP="00CF6048">
      <w:pPr>
        <w:pStyle w:val="Prosttext"/>
        <w:numPr>
          <w:ilvl w:val="0"/>
          <w:numId w:val="58"/>
        </w:numPr>
        <w:ind w:left="284" w:hanging="284"/>
        <w:rPr>
          <w:rFonts w:asciiTheme="minorHAnsi" w:hAnsiTheme="minorHAnsi" w:cs="Arial"/>
          <w:b/>
        </w:rPr>
      </w:pPr>
      <w:r w:rsidRPr="007A3482">
        <w:rPr>
          <w:rFonts w:asciiTheme="minorHAnsi" w:hAnsiTheme="minorHAnsi" w:cs="Arial"/>
          <w:b/>
        </w:rPr>
        <w:t>Rozsah</w:t>
      </w:r>
      <w:r w:rsidRPr="008431E9">
        <w:rPr>
          <w:rFonts w:asciiTheme="minorHAnsi" w:hAnsiTheme="minorHAnsi" w:cs="Arial"/>
          <w:b/>
        </w:rPr>
        <w:t xml:space="preserve"> plnění a Ceny za plnění / Celková cena za plnění</w:t>
      </w:r>
    </w:p>
    <w:p w14:paraId="2F0AF280" w14:textId="77777777" w:rsidR="00CF6048" w:rsidRDefault="00CF6048" w:rsidP="00CF6048">
      <w:pPr>
        <w:pStyle w:val="Prosttext"/>
        <w:rPr>
          <w:rFonts w:asciiTheme="minorHAnsi" w:hAnsiTheme="minorHAnsi" w:cs="Arial"/>
          <w:b/>
        </w:rPr>
      </w:pPr>
    </w:p>
    <w:tbl>
      <w:tblPr>
        <w:tblW w:w="9600" w:type="dxa"/>
        <w:tblInd w:w="70" w:type="dxa"/>
        <w:tblCellMar>
          <w:left w:w="70" w:type="dxa"/>
          <w:right w:w="70" w:type="dxa"/>
        </w:tblCellMar>
        <w:tblLook w:val="04A0" w:firstRow="1" w:lastRow="0" w:firstColumn="1" w:lastColumn="0" w:noHBand="0" w:noVBand="1"/>
      </w:tblPr>
      <w:tblGrid>
        <w:gridCol w:w="934"/>
        <w:gridCol w:w="1489"/>
        <w:gridCol w:w="911"/>
        <w:gridCol w:w="542"/>
        <w:gridCol w:w="945"/>
        <w:gridCol w:w="992"/>
        <w:gridCol w:w="997"/>
        <w:gridCol w:w="709"/>
        <w:gridCol w:w="992"/>
        <w:gridCol w:w="1089"/>
      </w:tblGrid>
      <w:tr w:rsidR="00CF6048" w:rsidRPr="00824BA4" w14:paraId="490DAA83" w14:textId="77777777" w:rsidTr="00014702">
        <w:trPr>
          <w:trHeight w:val="356"/>
        </w:trPr>
        <w:tc>
          <w:tcPr>
            <w:tcW w:w="9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05E467"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 xml:space="preserve">Part </w:t>
            </w:r>
            <w:proofErr w:type="spellStart"/>
            <w:r w:rsidRPr="00824BA4">
              <w:rPr>
                <w:rFonts w:ascii="Arial" w:eastAsia="Times New Roman" w:hAnsi="Arial" w:cs="Arial"/>
                <w:b/>
                <w:bCs/>
                <w:sz w:val="14"/>
                <w:szCs w:val="14"/>
              </w:rPr>
              <w:t>Number</w:t>
            </w:r>
            <w:proofErr w:type="spellEnd"/>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7181D55"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 xml:space="preserve">Cisco </w:t>
            </w:r>
            <w:proofErr w:type="spellStart"/>
            <w:r w:rsidRPr="00824BA4">
              <w:rPr>
                <w:rFonts w:ascii="Arial" w:eastAsia="Times New Roman" w:hAnsi="Arial" w:cs="Arial"/>
                <w:b/>
                <w:bCs/>
                <w:sz w:val="14"/>
                <w:szCs w:val="14"/>
              </w:rPr>
              <w:t>Description</w:t>
            </w:r>
            <w:proofErr w:type="spellEnd"/>
          </w:p>
        </w:tc>
        <w:tc>
          <w:tcPr>
            <w:tcW w:w="91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32A1E86"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Položka Rámcové dohody</w:t>
            </w:r>
          </w:p>
        </w:tc>
        <w:tc>
          <w:tcPr>
            <w:tcW w:w="5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1E1A997"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Počet</w:t>
            </w:r>
          </w:p>
        </w:tc>
        <w:tc>
          <w:tcPr>
            <w:tcW w:w="1937" w:type="dxa"/>
            <w:gridSpan w:val="2"/>
            <w:tcBorders>
              <w:top w:val="single" w:sz="4" w:space="0" w:color="auto"/>
              <w:left w:val="nil"/>
              <w:bottom w:val="single" w:sz="4" w:space="0" w:color="auto"/>
              <w:right w:val="single" w:sz="4" w:space="0" w:color="auto"/>
            </w:tcBorders>
            <w:shd w:val="clear" w:color="000000" w:fill="D9D9D9"/>
            <w:vAlign w:val="center"/>
            <w:hideMark/>
          </w:tcPr>
          <w:p w14:paraId="4933AE18"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Doba poskytování podpory</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EAAADF2"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Cena/1ks za stanovenou dobu poskytování podpory</w:t>
            </w:r>
            <w:r>
              <w:rPr>
                <w:rFonts w:ascii="Arial" w:eastAsia="Times New Roman" w:hAnsi="Arial" w:cs="Arial"/>
                <w:b/>
                <w:bCs/>
                <w:sz w:val="14"/>
                <w:szCs w:val="14"/>
              </w:rPr>
              <w:t xml:space="preserve"> bez DPH</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4E0104D"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Sleva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2DE4FB0"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Cena/1 ks po slevě</w:t>
            </w:r>
          </w:p>
        </w:tc>
        <w:tc>
          <w:tcPr>
            <w:tcW w:w="10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5A3D421"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 xml:space="preserve">Cena za stanovený počet </w:t>
            </w:r>
          </w:p>
        </w:tc>
      </w:tr>
      <w:tr w:rsidR="00CF6048" w:rsidRPr="00824BA4" w14:paraId="48BDA56D" w14:textId="77777777" w:rsidTr="00014702">
        <w:trPr>
          <w:trHeight w:val="247"/>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2C534A18" w14:textId="77777777" w:rsidR="00CF6048" w:rsidRPr="00824BA4" w:rsidRDefault="00CF6048" w:rsidP="003271DC">
            <w:pPr>
              <w:spacing w:line="240" w:lineRule="auto"/>
              <w:rPr>
                <w:rFonts w:ascii="Arial" w:eastAsia="Times New Roman" w:hAnsi="Arial" w:cs="Arial"/>
                <w:b/>
                <w:bCs/>
                <w:sz w:val="14"/>
                <w:szCs w:val="14"/>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124E40C8" w14:textId="77777777" w:rsidR="00CF6048" w:rsidRPr="00824BA4" w:rsidRDefault="00CF6048" w:rsidP="003271DC">
            <w:pPr>
              <w:spacing w:line="240" w:lineRule="auto"/>
              <w:rPr>
                <w:rFonts w:ascii="Arial" w:eastAsia="Times New Roman" w:hAnsi="Arial" w:cs="Arial"/>
                <w:b/>
                <w:bCs/>
                <w:sz w:val="14"/>
                <w:szCs w:val="14"/>
              </w:rPr>
            </w:pPr>
          </w:p>
        </w:tc>
        <w:tc>
          <w:tcPr>
            <w:tcW w:w="911" w:type="dxa"/>
            <w:vMerge/>
            <w:tcBorders>
              <w:top w:val="single" w:sz="4" w:space="0" w:color="auto"/>
              <w:left w:val="single" w:sz="4" w:space="0" w:color="auto"/>
              <w:bottom w:val="single" w:sz="4" w:space="0" w:color="000000"/>
              <w:right w:val="single" w:sz="4" w:space="0" w:color="auto"/>
            </w:tcBorders>
            <w:vAlign w:val="center"/>
            <w:hideMark/>
          </w:tcPr>
          <w:p w14:paraId="5F17E5C3" w14:textId="77777777" w:rsidR="00CF6048" w:rsidRPr="00824BA4" w:rsidRDefault="00CF6048" w:rsidP="003271DC">
            <w:pPr>
              <w:spacing w:line="240" w:lineRule="auto"/>
              <w:rPr>
                <w:rFonts w:ascii="Arial" w:eastAsia="Times New Roman" w:hAnsi="Arial" w:cs="Arial"/>
                <w:b/>
                <w:bCs/>
                <w:sz w:val="14"/>
                <w:szCs w:val="14"/>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14:paraId="32D65104" w14:textId="77777777" w:rsidR="00CF6048" w:rsidRPr="00824BA4" w:rsidRDefault="00CF6048" w:rsidP="003271DC">
            <w:pPr>
              <w:spacing w:line="240" w:lineRule="auto"/>
              <w:rPr>
                <w:rFonts w:ascii="Arial" w:eastAsia="Times New Roman" w:hAnsi="Arial" w:cs="Arial"/>
                <w:b/>
                <w:bCs/>
                <w:sz w:val="14"/>
                <w:szCs w:val="14"/>
              </w:rPr>
            </w:pPr>
          </w:p>
        </w:tc>
        <w:tc>
          <w:tcPr>
            <w:tcW w:w="945" w:type="dxa"/>
            <w:tcBorders>
              <w:top w:val="nil"/>
              <w:left w:val="nil"/>
              <w:bottom w:val="single" w:sz="4" w:space="0" w:color="auto"/>
              <w:right w:val="single" w:sz="4" w:space="0" w:color="auto"/>
            </w:tcBorders>
            <w:shd w:val="clear" w:color="000000" w:fill="D9D9D9"/>
            <w:vAlign w:val="center"/>
            <w:hideMark/>
          </w:tcPr>
          <w:p w14:paraId="62EEE4DC"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od</w:t>
            </w:r>
          </w:p>
        </w:tc>
        <w:tc>
          <w:tcPr>
            <w:tcW w:w="992" w:type="dxa"/>
            <w:tcBorders>
              <w:top w:val="nil"/>
              <w:left w:val="nil"/>
              <w:bottom w:val="single" w:sz="4" w:space="0" w:color="auto"/>
              <w:right w:val="single" w:sz="4" w:space="0" w:color="auto"/>
            </w:tcBorders>
            <w:shd w:val="clear" w:color="000000" w:fill="D9D9D9"/>
            <w:vAlign w:val="center"/>
            <w:hideMark/>
          </w:tcPr>
          <w:p w14:paraId="01CEC708" w14:textId="77777777" w:rsidR="00CF6048" w:rsidRPr="00824BA4" w:rsidRDefault="00CF6048" w:rsidP="003271DC">
            <w:pPr>
              <w:spacing w:line="240" w:lineRule="auto"/>
              <w:jc w:val="center"/>
              <w:rPr>
                <w:rFonts w:ascii="Arial" w:eastAsia="Times New Roman" w:hAnsi="Arial" w:cs="Arial"/>
                <w:b/>
                <w:bCs/>
                <w:sz w:val="14"/>
                <w:szCs w:val="14"/>
              </w:rPr>
            </w:pPr>
            <w:r w:rsidRPr="00824BA4">
              <w:rPr>
                <w:rFonts w:ascii="Arial" w:eastAsia="Times New Roman" w:hAnsi="Arial" w:cs="Arial"/>
                <w:b/>
                <w:bCs/>
                <w:sz w:val="14"/>
                <w:szCs w:val="14"/>
              </w:rPr>
              <w:t>do</w:t>
            </w: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74B64217" w14:textId="77777777" w:rsidR="00CF6048" w:rsidRPr="00824BA4" w:rsidRDefault="00CF6048" w:rsidP="003271DC">
            <w:pPr>
              <w:spacing w:line="240" w:lineRule="auto"/>
              <w:rPr>
                <w:rFonts w:ascii="Arial" w:eastAsia="Times New Roman" w:hAnsi="Arial" w:cs="Arial"/>
                <w:b/>
                <w:bCs/>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125170" w14:textId="77777777" w:rsidR="00CF6048" w:rsidRPr="00824BA4" w:rsidRDefault="00CF6048" w:rsidP="003271DC">
            <w:pPr>
              <w:spacing w:line="240" w:lineRule="auto"/>
              <w:rPr>
                <w:rFonts w:ascii="Arial" w:eastAsia="Times New Roman" w:hAnsi="Arial" w:cs="Arial"/>
                <w:b/>
                <w:bCs/>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CB0171" w14:textId="77777777" w:rsidR="00CF6048" w:rsidRPr="00824BA4" w:rsidRDefault="00CF6048" w:rsidP="003271DC">
            <w:pPr>
              <w:spacing w:line="240" w:lineRule="auto"/>
              <w:rPr>
                <w:rFonts w:ascii="Arial" w:eastAsia="Times New Roman" w:hAnsi="Arial" w:cs="Arial"/>
                <w:b/>
                <w:bCs/>
                <w:sz w:val="14"/>
                <w:szCs w:val="14"/>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23031808" w14:textId="77777777" w:rsidR="00CF6048" w:rsidRPr="00824BA4" w:rsidRDefault="00CF6048" w:rsidP="003271DC">
            <w:pPr>
              <w:spacing w:line="240" w:lineRule="auto"/>
              <w:rPr>
                <w:rFonts w:ascii="Arial" w:eastAsia="Times New Roman" w:hAnsi="Arial" w:cs="Arial"/>
                <w:b/>
                <w:bCs/>
                <w:sz w:val="14"/>
                <w:szCs w:val="14"/>
              </w:rPr>
            </w:pPr>
          </w:p>
        </w:tc>
      </w:tr>
      <w:tr w:rsidR="00CF6048" w:rsidRPr="00824BA4" w14:paraId="013D3958" w14:textId="77777777" w:rsidTr="00014702">
        <w:trPr>
          <w:trHeight w:val="4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E801B1E" w14:textId="77777777" w:rsidR="00CF6048" w:rsidRPr="00824BA4" w:rsidRDefault="00CF6048" w:rsidP="003271DC">
            <w:pPr>
              <w:spacing w:line="240" w:lineRule="auto"/>
              <w:rPr>
                <w:rFonts w:ascii="Arial" w:eastAsia="Times New Roman" w:hAnsi="Arial" w:cs="Arial"/>
                <w:color w:val="000000"/>
                <w:sz w:val="14"/>
                <w:szCs w:val="14"/>
              </w:rPr>
            </w:pPr>
            <w:r w:rsidRPr="00824BA4">
              <w:rPr>
                <w:rFonts w:ascii="Arial" w:eastAsia="Times New Roman" w:hAnsi="Arial" w:cs="Arial"/>
                <w:color w:val="000000"/>
                <w:sz w:val="14"/>
                <w:szCs w:val="14"/>
              </w:rPr>
              <w:t>CON-SAS-LSMPR50K</w:t>
            </w:r>
          </w:p>
        </w:tc>
        <w:tc>
          <w:tcPr>
            <w:tcW w:w="1489" w:type="dxa"/>
            <w:tcBorders>
              <w:top w:val="nil"/>
              <w:left w:val="nil"/>
              <w:bottom w:val="single" w:sz="4" w:space="0" w:color="auto"/>
              <w:right w:val="single" w:sz="4" w:space="0" w:color="auto"/>
            </w:tcBorders>
            <w:shd w:val="clear" w:color="auto" w:fill="auto"/>
            <w:vAlign w:val="center"/>
            <w:hideMark/>
          </w:tcPr>
          <w:p w14:paraId="039D238C" w14:textId="77777777" w:rsidR="00CF6048" w:rsidRPr="00824BA4" w:rsidRDefault="00CF6048" w:rsidP="003271DC">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 xml:space="preserve">SW APP SUPP Cisco </w:t>
            </w:r>
            <w:proofErr w:type="spellStart"/>
            <w:r w:rsidRPr="00824BA4">
              <w:rPr>
                <w:rFonts w:ascii="Arial" w:eastAsia="Times New Roman" w:hAnsi="Arial" w:cs="Arial"/>
                <w:color w:val="333333"/>
                <w:sz w:val="14"/>
                <w:szCs w:val="14"/>
              </w:rPr>
              <w:t>Security</w:t>
            </w:r>
            <w:proofErr w:type="spellEnd"/>
            <w:r w:rsidRPr="00824BA4">
              <w:rPr>
                <w:rFonts w:ascii="Arial" w:eastAsia="Times New Roman" w:hAnsi="Arial" w:cs="Arial"/>
                <w:color w:val="333333"/>
                <w:sz w:val="14"/>
                <w:szCs w:val="14"/>
              </w:rPr>
              <w:t xml:space="preserve"> </w:t>
            </w:r>
            <w:proofErr w:type="spellStart"/>
            <w:r w:rsidRPr="00824BA4">
              <w:rPr>
                <w:rFonts w:ascii="Arial" w:eastAsia="Times New Roman" w:hAnsi="Arial" w:cs="Arial"/>
                <w:color w:val="333333"/>
                <w:sz w:val="14"/>
                <w:szCs w:val="14"/>
              </w:rPr>
              <w:t>Manager</w:t>
            </w:r>
            <w:proofErr w:type="spellEnd"/>
            <w:r w:rsidRPr="00824BA4">
              <w:rPr>
                <w:rFonts w:ascii="Arial" w:eastAsia="Times New Roman" w:hAnsi="Arial" w:cs="Arial"/>
                <w:color w:val="333333"/>
                <w:sz w:val="14"/>
                <w:szCs w:val="14"/>
              </w:rPr>
              <w:t xml:space="preserve"> Professional - 50</w:t>
            </w:r>
          </w:p>
        </w:tc>
        <w:tc>
          <w:tcPr>
            <w:tcW w:w="911" w:type="dxa"/>
            <w:tcBorders>
              <w:top w:val="nil"/>
              <w:left w:val="nil"/>
              <w:bottom w:val="single" w:sz="4" w:space="0" w:color="auto"/>
              <w:right w:val="single" w:sz="4" w:space="0" w:color="auto"/>
            </w:tcBorders>
            <w:shd w:val="clear" w:color="auto" w:fill="auto"/>
            <w:vAlign w:val="center"/>
            <w:hideMark/>
          </w:tcPr>
          <w:p w14:paraId="3E695693" w14:textId="77777777" w:rsidR="00CF6048" w:rsidRPr="00824BA4" w:rsidRDefault="00CF6048" w:rsidP="003271DC">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Podpora k produktům Cisco</w:t>
            </w:r>
          </w:p>
        </w:tc>
        <w:tc>
          <w:tcPr>
            <w:tcW w:w="542" w:type="dxa"/>
            <w:tcBorders>
              <w:top w:val="nil"/>
              <w:left w:val="nil"/>
              <w:bottom w:val="single" w:sz="4" w:space="0" w:color="auto"/>
              <w:right w:val="single" w:sz="4" w:space="0" w:color="auto"/>
            </w:tcBorders>
            <w:shd w:val="clear" w:color="auto" w:fill="auto"/>
            <w:noWrap/>
            <w:vAlign w:val="center"/>
            <w:hideMark/>
          </w:tcPr>
          <w:p w14:paraId="6A2B1F64" w14:textId="7777777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1</w:t>
            </w:r>
          </w:p>
        </w:tc>
        <w:tc>
          <w:tcPr>
            <w:tcW w:w="945" w:type="dxa"/>
            <w:tcBorders>
              <w:top w:val="nil"/>
              <w:left w:val="nil"/>
              <w:bottom w:val="single" w:sz="4" w:space="0" w:color="auto"/>
              <w:right w:val="single" w:sz="4" w:space="0" w:color="auto"/>
            </w:tcBorders>
            <w:shd w:val="clear" w:color="auto" w:fill="auto"/>
            <w:noWrap/>
            <w:vAlign w:val="center"/>
            <w:hideMark/>
          </w:tcPr>
          <w:p w14:paraId="13601EF1" w14:textId="7777777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25.09.2021</w:t>
            </w:r>
          </w:p>
        </w:tc>
        <w:tc>
          <w:tcPr>
            <w:tcW w:w="992" w:type="dxa"/>
            <w:tcBorders>
              <w:top w:val="nil"/>
              <w:left w:val="nil"/>
              <w:bottom w:val="single" w:sz="4" w:space="0" w:color="auto"/>
              <w:right w:val="single" w:sz="4" w:space="0" w:color="auto"/>
            </w:tcBorders>
            <w:shd w:val="clear" w:color="auto" w:fill="auto"/>
            <w:noWrap/>
            <w:vAlign w:val="center"/>
            <w:hideMark/>
          </w:tcPr>
          <w:p w14:paraId="698FAE55" w14:textId="7777777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24.09.2024</w:t>
            </w:r>
          </w:p>
        </w:tc>
        <w:tc>
          <w:tcPr>
            <w:tcW w:w="997" w:type="dxa"/>
            <w:tcBorders>
              <w:top w:val="nil"/>
              <w:left w:val="nil"/>
              <w:bottom w:val="single" w:sz="4" w:space="0" w:color="auto"/>
              <w:right w:val="single" w:sz="4" w:space="0" w:color="auto"/>
            </w:tcBorders>
            <w:shd w:val="clear" w:color="000000" w:fill="8EA9DB"/>
            <w:noWrap/>
            <w:vAlign w:val="center"/>
            <w:hideMark/>
          </w:tcPr>
          <w:p w14:paraId="481FE837" w14:textId="5162BE76" w:rsidR="00CF6048" w:rsidRPr="00824BA4" w:rsidRDefault="00014702" w:rsidP="003271DC">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257 988,00</w:t>
            </w:r>
            <w:r w:rsidR="00CF6048" w:rsidRPr="00824BA4">
              <w:rPr>
                <w:rFonts w:ascii="Arial" w:eastAsia="Times New Roman" w:hAnsi="Arial" w:cs="Arial"/>
                <w:color w:val="000000"/>
                <w:sz w:val="14"/>
                <w:szCs w:val="14"/>
              </w:rPr>
              <w:t> </w:t>
            </w:r>
          </w:p>
        </w:tc>
        <w:tc>
          <w:tcPr>
            <w:tcW w:w="709" w:type="dxa"/>
            <w:tcBorders>
              <w:top w:val="nil"/>
              <w:left w:val="nil"/>
              <w:bottom w:val="single" w:sz="4" w:space="0" w:color="auto"/>
              <w:right w:val="single" w:sz="4" w:space="0" w:color="auto"/>
            </w:tcBorders>
            <w:shd w:val="clear" w:color="000000" w:fill="8EA9DB"/>
            <w:noWrap/>
            <w:vAlign w:val="center"/>
            <w:hideMark/>
          </w:tcPr>
          <w:p w14:paraId="0B1C710E" w14:textId="7225AB34" w:rsidR="00CF6048" w:rsidRPr="00824BA4" w:rsidRDefault="00014702" w:rsidP="003271DC">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37,5</w:t>
            </w:r>
            <w:r w:rsidR="00CF6048" w:rsidRPr="00824BA4">
              <w:rPr>
                <w:rFonts w:ascii="Arial" w:eastAsia="Times New Roman" w:hAnsi="Arial" w:cs="Arial"/>
                <w:color w:val="000000"/>
                <w:sz w:val="14"/>
                <w:szCs w:val="14"/>
              </w:rPr>
              <w:t> </w:t>
            </w:r>
          </w:p>
        </w:tc>
        <w:tc>
          <w:tcPr>
            <w:tcW w:w="992" w:type="dxa"/>
            <w:tcBorders>
              <w:top w:val="nil"/>
              <w:left w:val="nil"/>
              <w:bottom w:val="single" w:sz="4" w:space="0" w:color="auto"/>
              <w:right w:val="single" w:sz="4" w:space="0" w:color="auto"/>
            </w:tcBorders>
            <w:shd w:val="clear" w:color="000000" w:fill="8EA9DB"/>
            <w:noWrap/>
            <w:vAlign w:val="center"/>
            <w:hideMark/>
          </w:tcPr>
          <w:p w14:paraId="5D29EF37" w14:textId="709C87BF" w:rsidR="00CF6048" w:rsidRPr="00824BA4" w:rsidRDefault="00014702" w:rsidP="003271DC">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101 242,50</w:t>
            </w:r>
            <w:r w:rsidR="00CF6048" w:rsidRPr="00824BA4">
              <w:rPr>
                <w:rFonts w:ascii="Arial" w:eastAsia="Times New Roman" w:hAnsi="Arial" w:cs="Arial"/>
                <w:color w:val="000000"/>
                <w:sz w:val="14"/>
                <w:szCs w:val="14"/>
              </w:rPr>
              <w:t> </w:t>
            </w:r>
          </w:p>
        </w:tc>
        <w:tc>
          <w:tcPr>
            <w:tcW w:w="1089" w:type="dxa"/>
            <w:tcBorders>
              <w:top w:val="nil"/>
              <w:left w:val="nil"/>
              <w:bottom w:val="single" w:sz="4" w:space="0" w:color="auto"/>
              <w:right w:val="single" w:sz="4" w:space="0" w:color="auto"/>
            </w:tcBorders>
            <w:shd w:val="clear" w:color="000000" w:fill="8EA9DB"/>
            <w:noWrap/>
            <w:vAlign w:val="center"/>
            <w:hideMark/>
          </w:tcPr>
          <w:p w14:paraId="2CCAF59C" w14:textId="317E727F" w:rsidR="00CF6048" w:rsidRPr="00824BA4" w:rsidRDefault="00014702" w:rsidP="003271DC">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161 242,50</w:t>
            </w:r>
            <w:r w:rsidR="00CF6048" w:rsidRPr="00824BA4">
              <w:rPr>
                <w:rFonts w:ascii="Arial" w:eastAsia="Times New Roman" w:hAnsi="Arial" w:cs="Arial"/>
                <w:color w:val="000000"/>
                <w:sz w:val="14"/>
                <w:szCs w:val="14"/>
              </w:rPr>
              <w:t> </w:t>
            </w:r>
          </w:p>
        </w:tc>
      </w:tr>
      <w:tr w:rsidR="00CF6048" w:rsidRPr="00824BA4" w14:paraId="7719C879" w14:textId="77777777" w:rsidTr="00014702">
        <w:trPr>
          <w:trHeight w:val="4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4CD8604" w14:textId="77777777" w:rsidR="00CF6048" w:rsidRPr="00824BA4" w:rsidRDefault="00CF6048" w:rsidP="003271DC">
            <w:pPr>
              <w:spacing w:line="240" w:lineRule="auto"/>
              <w:rPr>
                <w:rFonts w:ascii="Arial" w:eastAsia="Times New Roman" w:hAnsi="Arial" w:cs="Arial"/>
                <w:color w:val="000000"/>
                <w:sz w:val="14"/>
                <w:szCs w:val="14"/>
              </w:rPr>
            </w:pPr>
            <w:r w:rsidRPr="00824BA4">
              <w:rPr>
                <w:rFonts w:ascii="Arial" w:eastAsia="Times New Roman" w:hAnsi="Arial" w:cs="Arial"/>
                <w:color w:val="000000"/>
                <w:sz w:val="14"/>
                <w:szCs w:val="14"/>
              </w:rPr>
              <w:t>CON-ECMU-RPMGMT3X</w:t>
            </w:r>
          </w:p>
        </w:tc>
        <w:tc>
          <w:tcPr>
            <w:tcW w:w="1489" w:type="dxa"/>
            <w:tcBorders>
              <w:top w:val="nil"/>
              <w:left w:val="nil"/>
              <w:bottom w:val="single" w:sz="4" w:space="0" w:color="auto"/>
              <w:right w:val="single" w:sz="4" w:space="0" w:color="auto"/>
            </w:tcBorders>
            <w:shd w:val="clear" w:color="auto" w:fill="auto"/>
            <w:vAlign w:val="center"/>
            <w:hideMark/>
          </w:tcPr>
          <w:p w14:paraId="7B9AFEE6" w14:textId="77777777" w:rsidR="00CF6048" w:rsidRPr="00824BA4" w:rsidRDefault="00CF6048" w:rsidP="003271DC">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 xml:space="preserve">SWSS UPGRADES Cisco Prime </w:t>
            </w:r>
            <w:proofErr w:type="spellStart"/>
            <w:r w:rsidRPr="00824BA4">
              <w:rPr>
                <w:rFonts w:ascii="Arial" w:eastAsia="Times New Roman" w:hAnsi="Arial" w:cs="Arial"/>
                <w:color w:val="333333"/>
                <w:sz w:val="14"/>
                <w:szCs w:val="14"/>
              </w:rPr>
              <w:t>Infra</w:t>
            </w:r>
            <w:proofErr w:type="spellEnd"/>
            <w:r w:rsidRPr="00824BA4">
              <w:rPr>
                <w:rFonts w:ascii="Arial" w:eastAsia="Times New Roman" w:hAnsi="Arial" w:cs="Arial"/>
                <w:color w:val="333333"/>
                <w:sz w:val="14"/>
                <w:szCs w:val="14"/>
              </w:rPr>
              <w:t xml:space="preserve"> 1.x 2.x to Cisco </w:t>
            </w:r>
            <w:proofErr w:type="spellStart"/>
            <w:r w:rsidRPr="00824BA4">
              <w:rPr>
                <w:rFonts w:ascii="Arial" w:eastAsia="Times New Roman" w:hAnsi="Arial" w:cs="Arial"/>
                <w:color w:val="333333"/>
                <w:sz w:val="14"/>
                <w:szCs w:val="14"/>
              </w:rPr>
              <w:t>Ent</w:t>
            </w:r>
            <w:proofErr w:type="spellEnd"/>
          </w:p>
        </w:tc>
        <w:tc>
          <w:tcPr>
            <w:tcW w:w="911" w:type="dxa"/>
            <w:tcBorders>
              <w:top w:val="nil"/>
              <w:left w:val="nil"/>
              <w:bottom w:val="single" w:sz="4" w:space="0" w:color="auto"/>
              <w:right w:val="single" w:sz="4" w:space="0" w:color="auto"/>
            </w:tcBorders>
            <w:shd w:val="clear" w:color="auto" w:fill="auto"/>
            <w:vAlign w:val="center"/>
            <w:hideMark/>
          </w:tcPr>
          <w:p w14:paraId="0431B2C9" w14:textId="77777777" w:rsidR="00CF6048" w:rsidRPr="00824BA4" w:rsidRDefault="00CF6048" w:rsidP="003271DC">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Podpora k produktům Cisco</w:t>
            </w:r>
          </w:p>
        </w:tc>
        <w:tc>
          <w:tcPr>
            <w:tcW w:w="542" w:type="dxa"/>
            <w:tcBorders>
              <w:top w:val="nil"/>
              <w:left w:val="nil"/>
              <w:bottom w:val="single" w:sz="4" w:space="0" w:color="auto"/>
              <w:right w:val="single" w:sz="4" w:space="0" w:color="auto"/>
            </w:tcBorders>
            <w:shd w:val="clear" w:color="auto" w:fill="auto"/>
            <w:noWrap/>
            <w:vAlign w:val="center"/>
            <w:hideMark/>
          </w:tcPr>
          <w:p w14:paraId="01A47036" w14:textId="7777777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1</w:t>
            </w:r>
          </w:p>
        </w:tc>
        <w:tc>
          <w:tcPr>
            <w:tcW w:w="945" w:type="dxa"/>
            <w:tcBorders>
              <w:top w:val="nil"/>
              <w:left w:val="nil"/>
              <w:bottom w:val="single" w:sz="4" w:space="0" w:color="auto"/>
              <w:right w:val="single" w:sz="4" w:space="0" w:color="auto"/>
            </w:tcBorders>
            <w:shd w:val="clear" w:color="auto" w:fill="auto"/>
            <w:noWrap/>
            <w:vAlign w:val="center"/>
            <w:hideMark/>
          </w:tcPr>
          <w:p w14:paraId="1C717B05" w14:textId="7777777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25.09.2021</w:t>
            </w:r>
          </w:p>
        </w:tc>
        <w:tc>
          <w:tcPr>
            <w:tcW w:w="992" w:type="dxa"/>
            <w:tcBorders>
              <w:top w:val="nil"/>
              <w:left w:val="nil"/>
              <w:bottom w:val="single" w:sz="4" w:space="0" w:color="auto"/>
              <w:right w:val="single" w:sz="4" w:space="0" w:color="auto"/>
            </w:tcBorders>
            <w:shd w:val="clear" w:color="auto" w:fill="auto"/>
            <w:noWrap/>
            <w:vAlign w:val="center"/>
            <w:hideMark/>
          </w:tcPr>
          <w:p w14:paraId="48893985" w14:textId="7777777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24.09.2024</w:t>
            </w:r>
          </w:p>
        </w:tc>
        <w:tc>
          <w:tcPr>
            <w:tcW w:w="997" w:type="dxa"/>
            <w:tcBorders>
              <w:top w:val="nil"/>
              <w:left w:val="nil"/>
              <w:bottom w:val="single" w:sz="4" w:space="0" w:color="auto"/>
              <w:right w:val="single" w:sz="4" w:space="0" w:color="auto"/>
            </w:tcBorders>
            <w:shd w:val="clear" w:color="000000" w:fill="8EA9DB"/>
            <w:noWrap/>
            <w:vAlign w:val="center"/>
            <w:hideMark/>
          </w:tcPr>
          <w:p w14:paraId="53708C54" w14:textId="7BD2974F" w:rsidR="00CF6048" w:rsidRPr="00824BA4" w:rsidRDefault="00014702" w:rsidP="003271DC">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0,00</w:t>
            </w:r>
            <w:r w:rsidR="00CF6048" w:rsidRPr="00824BA4">
              <w:rPr>
                <w:rFonts w:ascii="Arial" w:eastAsia="Times New Roman" w:hAnsi="Arial" w:cs="Arial"/>
                <w:color w:val="000000"/>
                <w:sz w:val="14"/>
                <w:szCs w:val="14"/>
              </w:rPr>
              <w:t> </w:t>
            </w:r>
          </w:p>
        </w:tc>
        <w:tc>
          <w:tcPr>
            <w:tcW w:w="709" w:type="dxa"/>
            <w:tcBorders>
              <w:top w:val="nil"/>
              <w:left w:val="nil"/>
              <w:bottom w:val="single" w:sz="4" w:space="0" w:color="auto"/>
              <w:right w:val="single" w:sz="4" w:space="0" w:color="auto"/>
            </w:tcBorders>
            <w:shd w:val="clear" w:color="000000" w:fill="8EA9DB"/>
            <w:noWrap/>
            <w:vAlign w:val="center"/>
            <w:hideMark/>
          </w:tcPr>
          <w:p w14:paraId="1FC44EFB" w14:textId="560C1227" w:rsidR="00CF6048" w:rsidRPr="00824BA4" w:rsidRDefault="00014702" w:rsidP="003271DC">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37,5</w:t>
            </w:r>
            <w:r w:rsidRPr="00824BA4">
              <w:rPr>
                <w:rFonts w:ascii="Arial" w:eastAsia="Times New Roman" w:hAnsi="Arial" w:cs="Arial"/>
                <w:color w:val="000000"/>
                <w:sz w:val="14"/>
                <w:szCs w:val="14"/>
              </w:rPr>
              <w:t> </w:t>
            </w:r>
            <w:r w:rsidR="00CF6048" w:rsidRPr="00824BA4">
              <w:rPr>
                <w:rFonts w:ascii="Arial" w:eastAsia="Times New Roman" w:hAnsi="Arial" w:cs="Arial"/>
                <w:color w:val="000000"/>
                <w:sz w:val="14"/>
                <w:szCs w:val="14"/>
              </w:rPr>
              <w:t> </w:t>
            </w:r>
          </w:p>
        </w:tc>
        <w:tc>
          <w:tcPr>
            <w:tcW w:w="992" w:type="dxa"/>
            <w:tcBorders>
              <w:top w:val="nil"/>
              <w:left w:val="nil"/>
              <w:bottom w:val="single" w:sz="4" w:space="0" w:color="auto"/>
              <w:right w:val="single" w:sz="4" w:space="0" w:color="auto"/>
            </w:tcBorders>
            <w:shd w:val="clear" w:color="000000" w:fill="8EA9DB"/>
            <w:noWrap/>
            <w:vAlign w:val="center"/>
            <w:hideMark/>
          </w:tcPr>
          <w:p w14:paraId="4916AC34" w14:textId="06944028"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 </w:t>
            </w:r>
            <w:r w:rsidR="00014702">
              <w:rPr>
                <w:rFonts w:ascii="Arial" w:eastAsia="Times New Roman" w:hAnsi="Arial" w:cs="Arial"/>
                <w:color w:val="000000"/>
                <w:sz w:val="14"/>
                <w:szCs w:val="14"/>
              </w:rPr>
              <w:t>0,00</w:t>
            </w:r>
          </w:p>
        </w:tc>
        <w:tc>
          <w:tcPr>
            <w:tcW w:w="1089" w:type="dxa"/>
            <w:tcBorders>
              <w:top w:val="nil"/>
              <w:left w:val="nil"/>
              <w:bottom w:val="single" w:sz="4" w:space="0" w:color="auto"/>
              <w:right w:val="single" w:sz="4" w:space="0" w:color="auto"/>
            </w:tcBorders>
            <w:shd w:val="clear" w:color="000000" w:fill="8EA9DB"/>
            <w:noWrap/>
            <w:vAlign w:val="center"/>
            <w:hideMark/>
          </w:tcPr>
          <w:p w14:paraId="05D92980" w14:textId="0834DBCD" w:rsidR="00CF6048" w:rsidRPr="00824BA4" w:rsidRDefault="00014702" w:rsidP="003271DC">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0,00</w:t>
            </w:r>
            <w:r w:rsidR="00CF6048" w:rsidRPr="00824BA4">
              <w:rPr>
                <w:rFonts w:ascii="Arial" w:eastAsia="Times New Roman" w:hAnsi="Arial" w:cs="Arial"/>
                <w:color w:val="000000"/>
                <w:sz w:val="14"/>
                <w:szCs w:val="14"/>
              </w:rPr>
              <w:t> </w:t>
            </w:r>
          </w:p>
        </w:tc>
      </w:tr>
      <w:tr w:rsidR="00CF6048" w:rsidRPr="00824BA4" w14:paraId="39AC6965" w14:textId="77777777" w:rsidTr="00014702">
        <w:trPr>
          <w:trHeight w:val="4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32CB3E8" w14:textId="77777777" w:rsidR="00CF6048" w:rsidRPr="00824BA4" w:rsidRDefault="00CF6048" w:rsidP="003271DC">
            <w:pPr>
              <w:spacing w:line="240" w:lineRule="auto"/>
              <w:rPr>
                <w:rFonts w:ascii="Arial" w:eastAsia="Times New Roman" w:hAnsi="Arial" w:cs="Arial"/>
                <w:color w:val="000000"/>
                <w:sz w:val="14"/>
                <w:szCs w:val="14"/>
              </w:rPr>
            </w:pPr>
            <w:r w:rsidRPr="00824BA4">
              <w:rPr>
                <w:rFonts w:ascii="Arial" w:eastAsia="Times New Roman" w:hAnsi="Arial" w:cs="Arial"/>
                <w:color w:val="000000"/>
                <w:sz w:val="14"/>
                <w:szCs w:val="14"/>
              </w:rPr>
              <w:t>CON-ECMU-LMGMBASE</w:t>
            </w:r>
          </w:p>
        </w:tc>
        <w:tc>
          <w:tcPr>
            <w:tcW w:w="1489" w:type="dxa"/>
            <w:tcBorders>
              <w:top w:val="nil"/>
              <w:left w:val="nil"/>
              <w:bottom w:val="single" w:sz="4" w:space="0" w:color="auto"/>
              <w:right w:val="single" w:sz="4" w:space="0" w:color="auto"/>
            </w:tcBorders>
            <w:shd w:val="clear" w:color="auto" w:fill="auto"/>
            <w:vAlign w:val="center"/>
            <w:hideMark/>
          </w:tcPr>
          <w:p w14:paraId="54FE9F20" w14:textId="77777777" w:rsidR="00CF6048" w:rsidRPr="00824BA4" w:rsidRDefault="00CF6048" w:rsidP="003271DC">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 xml:space="preserve">SWSS UPGRADES Cisco </w:t>
            </w:r>
            <w:proofErr w:type="spellStart"/>
            <w:r w:rsidRPr="00824BA4">
              <w:rPr>
                <w:rFonts w:ascii="Arial" w:eastAsia="Times New Roman" w:hAnsi="Arial" w:cs="Arial"/>
                <w:color w:val="333333"/>
                <w:sz w:val="14"/>
                <w:szCs w:val="14"/>
              </w:rPr>
              <w:t>Ent</w:t>
            </w:r>
            <w:proofErr w:type="spellEnd"/>
            <w:r w:rsidRPr="00824BA4">
              <w:rPr>
                <w:rFonts w:ascii="Arial" w:eastAsia="Times New Roman" w:hAnsi="Arial" w:cs="Arial"/>
                <w:color w:val="333333"/>
                <w:sz w:val="14"/>
                <w:szCs w:val="14"/>
              </w:rPr>
              <w:t xml:space="preserve"> MGMT PI 3.x </w:t>
            </w:r>
            <w:proofErr w:type="spellStart"/>
            <w:r w:rsidRPr="00824BA4">
              <w:rPr>
                <w:rFonts w:ascii="Arial" w:eastAsia="Times New Roman" w:hAnsi="Arial" w:cs="Arial"/>
                <w:color w:val="333333"/>
                <w:sz w:val="14"/>
                <w:szCs w:val="14"/>
              </w:rPr>
              <w:t>Platform</w:t>
            </w:r>
            <w:proofErr w:type="spellEnd"/>
            <w:r w:rsidRPr="00824BA4">
              <w:rPr>
                <w:rFonts w:ascii="Arial" w:eastAsia="Times New Roman" w:hAnsi="Arial" w:cs="Arial"/>
                <w:color w:val="333333"/>
                <w:sz w:val="14"/>
                <w:szCs w:val="14"/>
              </w:rPr>
              <w:t xml:space="preserve"> Base Lic</w:t>
            </w:r>
          </w:p>
        </w:tc>
        <w:tc>
          <w:tcPr>
            <w:tcW w:w="911" w:type="dxa"/>
            <w:tcBorders>
              <w:top w:val="nil"/>
              <w:left w:val="nil"/>
              <w:bottom w:val="single" w:sz="4" w:space="0" w:color="auto"/>
              <w:right w:val="single" w:sz="4" w:space="0" w:color="auto"/>
            </w:tcBorders>
            <w:shd w:val="clear" w:color="auto" w:fill="auto"/>
            <w:vAlign w:val="center"/>
            <w:hideMark/>
          </w:tcPr>
          <w:p w14:paraId="472B7248" w14:textId="77777777" w:rsidR="00CF6048" w:rsidRPr="00824BA4" w:rsidRDefault="00CF6048" w:rsidP="003271DC">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Podpora k produktům Cisco</w:t>
            </w:r>
          </w:p>
        </w:tc>
        <w:tc>
          <w:tcPr>
            <w:tcW w:w="542" w:type="dxa"/>
            <w:tcBorders>
              <w:top w:val="nil"/>
              <w:left w:val="nil"/>
              <w:bottom w:val="single" w:sz="4" w:space="0" w:color="auto"/>
              <w:right w:val="single" w:sz="4" w:space="0" w:color="auto"/>
            </w:tcBorders>
            <w:shd w:val="clear" w:color="auto" w:fill="auto"/>
            <w:noWrap/>
            <w:vAlign w:val="center"/>
            <w:hideMark/>
          </w:tcPr>
          <w:p w14:paraId="68CBFDF5" w14:textId="7777777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1</w:t>
            </w:r>
          </w:p>
        </w:tc>
        <w:tc>
          <w:tcPr>
            <w:tcW w:w="945" w:type="dxa"/>
            <w:tcBorders>
              <w:top w:val="nil"/>
              <w:left w:val="nil"/>
              <w:bottom w:val="single" w:sz="4" w:space="0" w:color="auto"/>
              <w:right w:val="single" w:sz="4" w:space="0" w:color="auto"/>
            </w:tcBorders>
            <w:shd w:val="clear" w:color="auto" w:fill="auto"/>
            <w:noWrap/>
            <w:vAlign w:val="center"/>
            <w:hideMark/>
          </w:tcPr>
          <w:p w14:paraId="74DA9CFB" w14:textId="7777777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25.09.2021</w:t>
            </w:r>
          </w:p>
        </w:tc>
        <w:tc>
          <w:tcPr>
            <w:tcW w:w="992" w:type="dxa"/>
            <w:tcBorders>
              <w:top w:val="nil"/>
              <w:left w:val="nil"/>
              <w:bottom w:val="single" w:sz="4" w:space="0" w:color="auto"/>
              <w:right w:val="single" w:sz="4" w:space="0" w:color="auto"/>
            </w:tcBorders>
            <w:shd w:val="clear" w:color="auto" w:fill="auto"/>
            <w:noWrap/>
            <w:vAlign w:val="center"/>
            <w:hideMark/>
          </w:tcPr>
          <w:p w14:paraId="01C5487E" w14:textId="7777777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24.09.2024</w:t>
            </w:r>
          </w:p>
        </w:tc>
        <w:tc>
          <w:tcPr>
            <w:tcW w:w="997" w:type="dxa"/>
            <w:tcBorders>
              <w:top w:val="nil"/>
              <w:left w:val="nil"/>
              <w:bottom w:val="single" w:sz="4" w:space="0" w:color="auto"/>
              <w:right w:val="single" w:sz="4" w:space="0" w:color="auto"/>
            </w:tcBorders>
            <w:shd w:val="clear" w:color="000000" w:fill="8EA9DB"/>
            <w:noWrap/>
            <w:vAlign w:val="center"/>
            <w:hideMark/>
          </w:tcPr>
          <w:p w14:paraId="087AAE44" w14:textId="57A04061" w:rsidR="00CF6048" w:rsidRPr="00824BA4" w:rsidRDefault="00014702" w:rsidP="003271DC">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1 409,26</w:t>
            </w:r>
            <w:r w:rsidR="00CF6048" w:rsidRPr="00824BA4">
              <w:rPr>
                <w:rFonts w:ascii="Arial" w:eastAsia="Times New Roman" w:hAnsi="Arial" w:cs="Arial"/>
                <w:color w:val="000000"/>
                <w:sz w:val="14"/>
                <w:szCs w:val="14"/>
              </w:rPr>
              <w:t> </w:t>
            </w:r>
          </w:p>
        </w:tc>
        <w:tc>
          <w:tcPr>
            <w:tcW w:w="709" w:type="dxa"/>
            <w:tcBorders>
              <w:top w:val="nil"/>
              <w:left w:val="nil"/>
              <w:bottom w:val="single" w:sz="4" w:space="0" w:color="auto"/>
              <w:right w:val="single" w:sz="4" w:space="0" w:color="auto"/>
            </w:tcBorders>
            <w:shd w:val="clear" w:color="000000" w:fill="8EA9DB"/>
            <w:noWrap/>
            <w:vAlign w:val="center"/>
            <w:hideMark/>
          </w:tcPr>
          <w:p w14:paraId="657C2BCA" w14:textId="282145C0" w:rsidR="00CF6048" w:rsidRPr="00824BA4" w:rsidRDefault="00014702" w:rsidP="003271DC">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37,5</w:t>
            </w:r>
            <w:r w:rsidRPr="00824BA4">
              <w:rPr>
                <w:rFonts w:ascii="Arial" w:eastAsia="Times New Roman" w:hAnsi="Arial" w:cs="Arial"/>
                <w:color w:val="000000"/>
                <w:sz w:val="14"/>
                <w:szCs w:val="14"/>
              </w:rPr>
              <w:t> </w:t>
            </w:r>
            <w:r w:rsidR="00CF6048" w:rsidRPr="00824BA4">
              <w:rPr>
                <w:rFonts w:ascii="Arial" w:eastAsia="Times New Roman" w:hAnsi="Arial" w:cs="Arial"/>
                <w:color w:val="000000"/>
                <w:sz w:val="14"/>
                <w:szCs w:val="14"/>
              </w:rPr>
              <w:t> </w:t>
            </w:r>
          </w:p>
        </w:tc>
        <w:tc>
          <w:tcPr>
            <w:tcW w:w="992" w:type="dxa"/>
            <w:tcBorders>
              <w:top w:val="nil"/>
              <w:left w:val="nil"/>
              <w:bottom w:val="single" w:sz="4" w:space="0" w:color="auto"/>
              <w:right w:val="single" w:sz="4" w:space="0" w:color="auto"/>
            </w:tcBorders>
            <w:shd w:val="clear" w:color="000000" w:fill="8EA9DB"/>
            <w:noWrap/>
            <w:vAlign w:val="center"/>
            <w:hideMark/>
          </w:tcPr>
          <w:p w14:paraId="67A8C0FC" w14:textId="3AF3E667" w:rsidR="00CF6048" w:rsidRPr="00824BA4" w:rsidRDefault="00CF6048" w:rsidP="003271DC">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 </w:t>
            </w:r>
            <w:r w:rsidR="00014702">
              <w:rPr>
                <w:rFonts w:ascii="Arial" w:eastAsia="Times New Roman" w:hAnsi="Arial" w:cs="Arial"/>
                <w:color w:val="000000"/>
                <w:sz w:val="14"/>
                <w:szCs w:val="14"/>
              </w:rPr>
              <w:t>880,79</w:t>
            </w:r>
          </w:p>
        </w:tc>
        <w:tc>
          <w:tcPr>
            <w:tcW w:w="1089" w:type="dxa"/>
            <w:tcBorders>
              <w:top w:val="nil"/>
              <w:left w:val="nil"/>
              <w:bottom w:val="single" w:sz="4" w:space="0" w:color="auto"/>
              <w:right w:val="single" w:sz="4" w:space="0" w:color="auto"/>
            </w:tcBorders>
            <w:shd w:val="clear" w:color="000000" w:fill="8EA9DB"/>
            <w:noWrap/>
            <w:vAlign w:val="center"/>
            <w:hideMark/>
          </w:tcPr>
          <w:p w14:paraId="50006195" w14:textId="17C19A88" w:rsidR="00CF6048" w:rsidRPr="00824BA4" w:rsidRDefault="00014702" w:rsidP="003271DC">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880,79</w:t>
            </w:r>
            <w:r w:rsidR="00CF6048" w:rsidRPr="00824BA4">
              <w:rPr>
                <w:rFonts w:ascii="Arial" w:eastAsia="Times New Roman" w:hAnsi="Arial" w:cs="Arial"/>
                <w:color w:val="000000"/>
                <w:sz w:val="14"/>
                <w:szCs w:val="14"/>
              </w:rPr>
              <w:t> </w:t>
            </w:r>
          </w:p>
        </w:tc>
      </w:tr>
      <w:tr w:rsidR="00014702" w:rsidRPr="00824BA4" w14:paraId="703695BB" w14:textId="77777777" w:rsidTr="00014702">
        <w:trPr>
          <w:trHeight w:val="4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654207C" w14:textId="77777777" w:rsidR="00014702" w:rsidRPr="00824BA4" w:rsidRDefault="00014702" w:rsidP="00014702">
            <w:pPr>
              <w:spacing w:line="240" w:lineRule="auto"/>
              <w:rPr>
                <w:rFonts w:ascii="Arial" w:eastAsia="Times New Roman" w:hAnsi="Arial" w:cs="Arial"/>
                <w:color w:val="000000"/>
                <w:sz w:val="14"/>
                <w:szCs w:val="14"/>
              </w:rPr>
            </w:pPr>
            <w:r w:rsidRPr="00824BA4">
              <w:rPr>
                <w:rFonts w:ascii="Arial" w:eastAsia="Times New Roman" w:hAnsi="Arial" w:cs="Arial"/>
                <w:color w:val="000000"/>
                <w:sz w:val="14"/>
                <w:szCs w:val="14"/>
              </w:rPr>
              <w:t>CON-ECMU-RPI38SWK</w:t>
            </w:r>
          </w:p>
        </w:tc>
        <w:tc>
          <w:tcPr>
            <w:tcW w:w="1489" w:type="dxa"/>
            <w:tcBorders>
              <w:top w:val="nil"/>
              <w:left w:val="nil"/>
              <w:bottom w:val="single" w:sz="4" w:space="0" w:color="auto"/>
              <w:right w:val="single" w:sz="4" w:space="0" w:color="auto"/>
            </w:tcBorders>
            <w:shd w:val="clear" w:color="auto" w:fill="auto"/>
            <w:vAlign w:val="center"/>
            <w:hideMark/>
          </w:tcPr>
          <w:p w14:paraId="046EF1E5" w14:textId="77777777" w:rsidR="00014702" w:rsidRPr="00824BA4" w:rsidRDefault="00014702" w:rsidP="00014702">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 xml:space="preserve">SWSS UPGRADES Prime </w:t>
            </w:r>
            <w:proofErr w:type="spellStart"/>
            <w:r w:rsidRPr="00824BA4">
              <w:rPr>
                <w:rFonts w:ascii="Arial" w:eastAsia="Times New Roman" w:hAnsi="Arial" w:cs="Arial"/>
                <w:color w:val="333333"/>
                <w:sz w:val="14"/>
                <w:szCs w:val="14"/>
              </w:rPr>
              <w:t>Infrastructure</w:t>
            </w:r>
            <w:proofErr w:type="spellEnd"/>
            <w:r w:rsidRPr="00824BA4">
              <w:rPr>
                <w:rFonts w:ascii="Arial" w:eastAsia="Times New Roman" w:hAnsi="Arial" w:cs="Arial"/>
                <w:color w:val="333333"/>
                <w:sz w:val="14"/>
                <w:szCs w:val="14"/>
              </w:rPr>
              <w:t xml:space="preserve"> 3.8 Software</w:t>
            </w:r>
          </w:p>
        </w:tc>
        <w:tc>
          <w:tcPr>
            <w:tcW w:w="911" w:type="dxa"/>
            <w:tcBorders>
              <w:top w:val="nil"/>
              <w:left w:val="nil"/>
              <w:bottom w:val="single" w:sz="4" w:space="0" w:color="auto"/>
              <w:right w:val="single" w:sz="4" w:space="0" w:color="auto"/>
            </w:tcBorders>
            <w:shd w:val="clear" w:color="auto" w:fill="auto"/>
            <w:vAlign w:val="center"/>
            <w:hideMark/>
          </w:tcPr>
          <w:p w14:paraId="2F427E30" w14:textId="77777777" w:rsidR="00014702" w:rsidRPr="00824BA4" w:rsidRDefault="00014702" w:rsidP="00014702">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Podpora k produktům Cisco</w:t>
            </w:r>
          </w:p>
        </w:tc>
        <w:tc>
          <w:tcPr>
            <w:tcW w:w="542" w:type="dxa"/>
            <w:tcBorders>
              <w:top w:val="nil"/>
              <w:left w:val="nil"/>
              <w:bottom w:val="single" w:sz="4" w:space="0" w:color="auto"/>
              <w:right w:val="single" w:sz="4" w:space="0" w:color="auto"/>
            </w:tcBorders>
            <w:shd w:val="clear" w:color="auto" w:fill="auto"/>
            <w:noWrap/>
            <w:vAlign w:val="center"/>
            <w:hideMark/>
          </w:tcPr>
          <w:p w14:paraId="24EFC06B"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1</w:t>
            </w:r>
          </w:p>
        </w:tc>
        <w:tc>
          <w:tcPr>
            <w:tcW w:w="945" w:type="dxa"/>
            <w:tcBorders>
              <w:top w:val="nil"/>
              <w:left w:val="nil"/>
              <w:bottom w:val="single" w:sz="4" w:space="0" w:color="auto"/>
              <w:right w:val="single" w:sz="4" w:space="0" w:color="auto"/>
            </w:tcBorders>
            <w:shd w:val="clear" w:color="auto" w:fill="auto"/>
            <w:noWrap/>
            <w:vAlign w:val="center"/>
            <w:hideMark/>
          </w:tcPr>
          <w:p w14:paraId="1CB59F91"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25.09.2021</w:t>
            </w:r>
          </w:p>
        </w:tc>
        <w:tc>
          <w:tcPr>
            <w:tcW w:w="992" w:type="dxa"/>
            <w:tcBorders>
              <w:top w:val="nil"/>
              <w:left w:val="nil"/>
              <w:bottom w:val="single" w:sz="4" w:space="0" w:color="auto"/>
              <w:right w:val="single" w:sz="4" w:space="0" w:color="auto"/>
            </w:tcBorders>
            <w:shd w:val="clear" w:color="auto" w:fill="auto"/>
            <w:noWrap/>
            <w:vAlign w:val="center"/>
            <w:hideMark/>
          </w:tcPr>
          <w:p w14:paraId="7EB73738"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24.09.2024</w:t>
            </w:r>
          </w:p>
        </w:tc>
        <w:tc>
          <w:tcPr>
            <w:tcW w:w="997" w:type="dxa"/>
            <w:tcBorders>
              <w:top w:val="nil"/>
              <w:left w:val="nil"/>
              <w:bottom w:val="single" w:sz="4" w:space="0" w:color="auto"/>
              <w:right w:val="single" w:sz="4" w:space="0" w:color="auto"/>
            </w:tcBorders>
            <w:shd w:val="clear" w:color="000000" w:fill="8EA9DB"/>
            <w:noWrap/>
            <w:vAlign w:val="center"/>
            <w:hideMark/>
          </w:tcPr>
          <w:p w14:paraId="55CE4C5D" w14:textId="1ABC78CC"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370,86</w:t>
            </w:r>
            <w:r w:rsidRPr="00824BA4">
              <w:rPr>
                <w:rFonts w:ascii="Arial" w:eastAsia="Times New Roman" w:hAnsi="Arial" w:cs="Arial"/>
                <w:color w:val="000000"/>
                <w:sz w:val="14"/>
                <w:szCs w:val="14"/>
              </w:rPr>
              <w:t> </w:t>
            </w:r>
          </w:p>
        </w:tc>
        <w:tc>
          <w:tcPr>
            <w:tcW w:w="709" w:type="dxa"/>
            <w:tcBorders>
              <w:top w:val="nil"/>
              <w:left w:val="nil"/>
              <w:bottom w:val="single" w:sz="4" w:space="0" w:color="auto"/>
              <w:right w:val="single" w:sz="4" w:space="0" w:color="auto"/>
            </w:tcBorders>
            <w:shd w:val="clear" w:color="000000" w:fill="8EA9DB"/>
            <w:noWrap/>
            <w:vAlign w:val="center"/>
            <w:hideMark/>
          </w:tcPr>
          <w:p w14:paraId="665470B6" w14:textId="1F7D9997"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37,5</w:t>
            </w:r>
            <w:r w:rsidRPr="00824BA4">
              <w:rPr>
                <w:rFonts w:ascii="Arial" w:eastAsia="Times New Roman" w:hAnsi="Arial" w:cs="Arial"/>
                <w:color w:val="000000"/>
                <w:sz w:val="14"/>
                <w:szCs w:val="14"/>
              </w:rPr>
              <w:t> </w:t>
            </w:r>
            <w:r w:rsidRPr="00824BA4">
              <w:rPr>
                <w:rFonts w:ascii="Arial" w:eastAsia="Times New Roman" w:hAnsi="Arial" w:cs="Arial"/>
                <w:color w:val="000000"/>
                <w:sz w:val="14"/>
                <w:szCs w:val="14"/>
              </w:rPr>
              <w:t> </w:t>
            </w:r>
          </w:p>
        </w:tc>
        <w:tc>
          <w:tcPr>
            <w:tcW w:w="992" w:type="dxa"/>
            <w:tcBorders>
              <w:top w:val="nil"/>
              <w:left w:val="nil"/>
              <w:bottom w:val="single" w:sz="4" w:space="0" w:color="auto"/>
              <w:right w:val="single" w:sz="4" w:space="0" w:color="auto"/>
            </w:tcBorders>
            <w:shd w:val="clear" w:color="000000" w:fill="8EA9DB"/>
            <w:noWrap/>
            <w:vAlign w:val="center"/>
            <w:hideMark/>
          </w:tcPr>
          <w:p w14:paraId="5074E9A8" w14:textId="02DC8475"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 </w:t>
            </w:r>
            <w:r>
              <w:rPr>
                <w:rFonts w:ascii="Arial" w:eastAsia="Times New Roman" w:hAnsi="Arial" w:cs="Arial"/>
                <w:color w:val="000000"/>
                <w:sz w:val="14"/>
                <w:szCs w:val="14"/>
              </w:rPr>
              <w:t>231,79</w:t>
            </w:r>
          </w:p>
        </w:tc>
        <w:tc>
          <w:tcPr>
            <w:tcW w:w="1089" w:type="dxa"/>
            <w:tcBorders>
              <w:top w:val="nil"/>
              <w:left w:val="nil"/>
              <w:bottom w:val="single" w:sz="4" w:space="0" w:color="auto"/>
              <w:right w:val="single" w:sz="4" w:space="0" w:color="auto"/>
            </w:tcBorders>
            <w:shd w:val="clear" w:color="000000" w:fill="8EA9DB"/>
            <w:noWrap/>
            <w:vAlign w:val="center"/>
            <w:hideMark/>
          </w:tcPr>
          <w:p w14:paraId="3034AF51" w14:textId="6D5631D9" w:rsidR="00014702" w:rsidRPr="00824BA4" w:rsidRDefault="00014702" w:rsidP="00014702">
            <w:pPr>
              <w:spacing w:line="240" w:lineRule="auto"/>
              <w:jc w:val="right"/>
              <w:rPr>
                <w:rFonts w:ascii="Arial" w:eastAsia="Times New Roman" w:hAnsi="Arial" w:cs="Arial"/>
                <w:color w:val="000000"/>
                <w:sz w:val="14"/>
                <w:szCs w:val="14"/>
              </w:rPr>
            </w:pPr>
            <w:r w:rsidRPr="00824BA4">
              <w:rPr>
                <w:rFonts w:ascii="Arial" w:eastAsia="Times New Roman" w:hAnsi="Arial" w:cs="Arial"/>
                <w:color w:val="000000"/>
                <w:sz w:val="14"/>
                <w:szCs w:val="14"/>
              </w:rPr>
              <w:t> </w:t>
            </w:r>
            <w:r>
              <w:rPr>
                <w:rFonts w:ascii="Arial" w:eastAsia="Times New Roman" w:hAnsi="Arial" w:cs="Arial"/>
                <w:color w:val="000000"/>
                <w:sz w:val="14"/>
                <w:szCs w:val="14"/>
              </w:rPr>
              <w:t>231,79</w:t>
            </w:r>
          </w:p>
        </w:tc>
      </w:tr>
      <w:tr w:rsidR="00014702" w:rsidRPr="00824BA4" w14:paraId="79BD9B9C" w14:textId="77777777" w:rsidTr="00014702">
        <w:trPr>
          <w:trHeight w:val="4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91B28EE" w14:textId="77777777" w:rsidR="00014702" w:rsidRPr="00824BA4" w:rsidRDefault="00014702" w:rsidP="00014702">
            <w:pPr>
              <w:spacing w:line="240" w:lineRule="auto"/>
              <w:rPr>
                <w:rFonts w:ascii="Arial" w:eastAsia="Times New Roman" w:hAnsi="Arial" w:cs="Arial"/>
                <w:color w:val="000000"/>
                <w:sz w:val="14"/>
                <w:szCs w:val="14"/>
              </w:rPr>
            </w:pPr>
            <w:r w:rsidRPr="00824BA4">
              <w:rPr>
                <w:rFonts w:ascii="Arial" w:eastAsia="Times New Roman" w:hAnsi="Arial" w:cs="Arial"/>
                <w:color w:val="000000"/>
                <w:sz w:val="14"/>
                <w:szCs w:val="14"/>
              </w:rPr>
              <w:t>CON-ECMU-LPPIF1KU</w:t>
            </w:r>
          </w:p>
        </w:tc>
        <w:tc>
          <w:tcPr>
            <w:tcW w:w="1489" w:type="dxa"/>
            <w:tcBorders>
              <w:top w:val="nil"/>
              <w:left w:val="nil"/>
              <w:bottom w:val="single" w:sz="4" w:space="0" w:color="auto"/>
              <w:right w:val="single" w:sz="4" w:space="0" w:color="auto"/>
            </w:tcBorders>
            <w:shd w:val="clear" w:color="auto" w:fill="auto"/>
            <w:vAlign w:val="center"/>
            <w:hideMark/>
          </w:tcPr>
          <w:p w14:paraId="21FE385C" w14:textId="77777777" w:rsidR="00014702" w:rsidRPr="00824BA4" w:rsidRDefault="00014702" w:rsidP="00014702">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 xml:space="preserve">SWSS UPGRADES Prime </w:t>
            </w:r>
            <w:proofErr w:type="spellStart"/>
            <w:r w:rsidRPr="00824BA4">
              <w:rPr>
                <w:rFonts w:ascii="Arial" w:eastAsia="Times New Roman" w:hAnsi="Arial" w:cs="Arial"/>
                <w:color w:val="333333"/>
                <w:sz w:val="14"/>
                <w:szCs w:val="14"/>
              </w:rPr>
              <w:t>Infra</w:t>
            </w:r>
            <w:proofErr w:type="spellEnd"/>
            <w:r w:rsidRPr="00824BA4">
              <w:rPr>
                <w:rFonts w:ascii="Arial" w:eastAsia="Times New Roman" w:hAnsi="Arial" w:cs="Arial"/>
                <w:color w:val="333333"/>
                <w:sz w:val="14"/>
                <w:szCs w:val="14"/>
              </w:rPr>
              <w:t xml:space="preserve"> 1.x 2.x LF to PI 3.0 LF Up</w:t>
            </w:r>
          </w:p>
        </w:tc>
        <w:tc>
          <w:tcPr>
            <w:tcW w:w="911" w:type="dxa"/>
            <w:tcBorders>
              <w:top w:val="nil"/>
              <w:left w:val="nil"/>
              <w:bottom w:val="single" w:sz="4" w:space="0" w:color="auto"/>
              <w:right w:val="single" w:sz="4" w:space="0" w:color="auto"/>
            </w:tcBorders>
            <w:shd w:val="clear" w:color="auto" w:fill="auto"/>
            <w:vAlign w:val="center"/>
            <w:hideMark/>
          </w:tcPr>
          <w:p w14:paraId="30C4EBAD" w14:textId="77777777" w:rsidR="00014702" w:rsidRPr="00824BA4" w:rsidRDefault="00014702" w:rsidP="00014702">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Podpora k produktům Cisco</w:t>
            </w:r>
          </w:p>
        </w:tc>
        <w:tc>
          <w:tcPr>
            <w:tcW w:w="542" w:type="dxa"/>
            <w:tcBorders>
              <w:top w:val="nil"/>
              <w:left w:val="nil"/>
              <w:bottom w:val="single" w:sz="4" w:space="0" w:color="auto"/>
              <w:right w:val="single" w:sz="4" w:space="0" w:color="auto"/>
            </w:tcBorders>
            <w:shd w:val="clear" w:color="auto" w:fill="auto"/>
            <w:noWrap/>
            <w:vAlign w:val="center"/>
            <w:hideMark/>
          </w:tcPr>
          <w:p w14:paraId="0D9225EA"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1</w:t>
            </w:r>
          </w:p>
        </w:tc>
        <w:tc>
          <w:tcPr>
            <w:tcW w:w="945" w:type="dxa"/>
            <w:tcBorders>
              <w:top w:val="nil"/>
              <w:left w:val="nil"/>
              <w:bottom w:val="single" w:sz="4" w:space="0" w:color="auto"/>
              <w:right w:val="single" w:sz="4" w:space="0" w:color="auto"/>
            </w:tcBorders>
            <w:shd w:val="clear" w:color="auto" w:fill="auto"/>
            <w:noWrap/>
            <w:vAlign w:val="center"/>
            <w:hideMark/>
          </w:tcPr>
          <w:p w14:paraId="3AC54239"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25.09.2021</w:t>
            </w:r>
          </w:p>
        </w:tc>
        <w:tc>
          <w:tcPr>
            <w:tcW w:w="992" w:type="dxa"/>
            <w:tcBorders>
              <w:top w:val="nil"/>
              <w:left w:val="nil"/>
              <w:bottom w:val="single" w:sz="4" w:space="0" w:color="auto"/>
              <w:right w:val="single" w:sz="4" w:space="0" w:color="auto"/>
            </w:tcBorders>
            <w:shd w:val="clear" w:color="auto" w:fill="auto"/>
            <w:noWrap/>
            <w:vAlign w:val="center"/>
            <w:hideMark/>
          </w:tcPr>
          <w:p w14:paraId="3C8A51BC"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24.09.2024</w:t>
            </w:r>
          </w:p>
        </w:tc>
        <w:tc>
          <w:tcPr>
            <w:tcW w:w="997" w:type="dxa"/>
            <w:tcBorders>
              <w:top w:val="nil"/>
              <w:left w:val="nil"/>
              <w:bottom w:val="single" w:sz="4" w:space="0" w:color="auto"/>
              <w:right w:val="single" w:sz="4" w:space="0" w:color="auto"/>
            </w:tcBorders>
            <w:shd w:val="clear" w:color="000000" w:fill="8EA9DB"/>
            <w:noWrap/>
            <w:vAlign w:val="center"/>
            <w:hideMark/>
          </w:tcPr>
          <w:p w14:paraId="216E68A6" w14:textId="4B3FB464"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1 023 567,39</w:t>
            </w:r>
            <w:r w:rsidRPr="00824BA4">
              <w:rPr>
                <w:rFonts w:ascii="Arial" w:eastAsia="Times New Roman" w:hAnsi="Arial" w:cs="Arial"/>
                <w:color w:val="000000"/>
                <w:sz w:val="14"/>
                <w:szCs w:val="14"/>
              </w:rPr>
              <w:t> </w:t>
            </w:r>
          </w:p>
        </w:tc>
        <w:tc>
          <w:tcPr>
            <w:tcW w:w="709" w:type="dxa"/>
            <w:tcBorders>
              <w:top w:val="nil"/>
              <w:left w:val="nil"/>
              <w:bottom w:val="single" w:sz="4" w:space="0" w:color="auto"/>
              <w:right w:val="single" w:sz="4" w:space="0" w:color="auto"/>
            </w:tcBorders>
            <w:shd w:val="clear" w:color="000000" w:fill="8EA9DB"/>
            <w:noWrap/>
            <w:vAlign w:val="center"/>
            <w:hideMark/>
          </w:tcPr>
          <w:p w14:paraId="23B1697F" w14:textId="3079EA3B"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37,5</w:t>
            </w:r>
            <w:r w:rsidRPr="00824BA4">
              <w:rPr>
                <w:rFonts w:ascii="Arial" w:eastAsia="Times New Roman" w:hAnsi="Arial" w:cs="Arial"/>
                <w:color w:val="000000"/>
                <w:sz w:val="14"/>
                <w:szCs w:val="14"/>
              </w:rPr>
              <w:t> </w:t>
            </w:r>
            <w:r w:rsidRPr="00824BA4">
              <w:rPr>
                <w:rFonts w:ascii="Arial" w:eastAsia="Times New Roman" w:hAnsi="Arial" w:cs="Arial"/>
                <w:color w:val="000000"/>
                <w:sz w:val="14"/>
                <w:szCs w:val="14"/>
              </w:rPr>
              <w:t> </w:t>
            </w:r>
          </w:p>
        </w:tc>
        <w:tc>
          <w:tcPr>
            <w:tcW w:w="992" w:type="dxa"/>
            <w:tcBorders>
              <w:top w:val="nil"/>
              <w:left w:val="nil"/>
              <w:bottom w:val="single" w:sz="4" w:space="0" w:color="auto"/>
              <w:right w:val="single" w:sz="4" w:space="0" w:color="auto"/>
            </w:tcBorders>
            <w:shd w:val="clear" w:color="000000" w:fill="8EA9DB"/>
            <w:noWrap/>
            <w:vAlign w:val="center"/>
            <w:hideMark/>
          </w:tcPr>
          <w:p w14:paraId="6828E1A9" w14:textId="6730726F"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 </w:t>
            </w:r>
            <w:r>
              <w:rPr>
                <w:rFonts w:ascii="Arial" w:eastAsia="Times New Roman" w:hAnsi="Arial" w:cs="Arial"/>
                <w:color w:val="000000"/>
                <w:sz w:val="14"/>
                <w:szCs w:val="14"/>
              </w:rPr>
              <w:t>639 729,62</w:t>
            </w:r>
          </w:p>
        </w:tc>
        <w:tc>
          <w:tcPr>
            <w:tcW w:w="1089" w:type="dxa"/>
            <w:tcBorders>
              <w:top w:val="nil"/>
              <w:left w:val="nil"/>
              <w:bottom w:val="single" w:sz="4" w:space="0" w:color="auto"/>
              <w:right w:val="single" w:sz="4" w:space="0" w:color="auto"/>
            </w:tcBorders>
            <w:shd w:val="clear" w:color="000000" w:fill="8EA9DB"/>
            <w:noWrap/>
            <w:vAlign w:val="center"/>
            <w:hideMark/>
          </w:tcPr>
          <w:p w14:paraId="0365F6E7" w14:textId="467C9199" w:rsidR="00014702" w:rsidRPr="00824BA4" w:rsidRDefault="00014702" w:rsidP="00014702">
            <w:pPr>
              <w:spacing w:line="240" w:lineRule="auto"/>
              <w:jc w:val="right"/>
              <w:rPr>
                <w:rFonts w:ascii="Arial" w:eastAsia="Times New Roman" w:hAnsi="Arial" w:cs="Arial"/>
                <w:color w:val="000000"/>
                <w:sz w:val="14"/>
                <w:szCs w:val="14"/>
              </w:rPr>
            </w:pPr>
            <w:r w:rsidRPr="00824BA4">
              <w:rPr>
                <w:rFonts w:ascii="Arial" w:eastAsia="Times New Roman" w:hAnsi="Arial" w:cs="Arial"/>
                <w:color w:val="000000"/>
                <w:sz w:val="14"/>
                <w:szCs w:val="14"/>
              </w:rPr>
              <w:t> </w:t>
            </w:r>
            <w:r>
              <w:rPr>
                <w:rFonts w:ascii="Arial" w:eastAsia="Times New Roman" w:hAnsi="Arial" w:cs="Arial"/>
                <w:color w:val="000000"/>
                <w:sz w:val="14"/>
                <w:szCs w:val="14"/>
              </w:rPr>
              <w:t>639 729,62</w:t>
            </w:r>
          </w:p>
        </w:tc>
      </w:tr>
      <w:tr w:rsidR="00014702" w:rsidRPr="00824BA4" w14:paraId="5570ABE2" w14:textId="77777777" w:rsidTr="00014702">
        <w:trPr>
          <w:trHeight w:val="4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A07A981" w14:textId="77777777" w:rsidR="00014702" w:rsidRPr="00824BA4" w:rsidRDefault="00014702" w:rsidP="00014702">
            <w:pPr>
              <w:spacing w:line="240" w:lineRule="auto"/>
              <w:rPr>
                <w:rFonts w:ascii="Arial" w:eastAsia="Times New Roman" w:hAnsi="Arial" w:cs="Arial"/>
                <w:color w:val="000000"/>
                <w:sz w:val="14"/>
                <w:szCs w:val="14"/>
              </w:rPr>
            </w:pPr>
            <w:r w:rsidRPr="00824BA4">
              <w:rPr>
                <w:rFonts w:ascii="Arial" w:eastAsia="Times New Roman" w:hAnsi="Arial" w:cs="Arial"/>
                <w:color w:val="000000"/>
                <w:sz w:val="14"/>
                <w:szCs w:val="14"/>
              </w:rPr>
              <w:t>CON-ECMU-LPPL500U</w:t>
            </w:r>
          </w:p>
        </w:tc>
        <w:tc>
          <w:tcPr>
            <w:tcW w:w="1489" w:type="dxa"/>
            <w:tcBorders>
              <w:top w:val="nil"/>
              <w:left w:val="nil"/>
              <w:bottom w:val="single" w:sz="4" w:space="0" w:color="auto"/>
              <w:right w:val="single" w:sz="4" w:space="0" w:color="auto"/>
            </w:tcBorders>
            <w:shd w:val="clear" w:color="auto" w:fill="auto"/>
            <w:vAlign w:val="center"/>
            <w:hideMark/>
          </w:tcPr>
          <w:p w14:paraId="12FEA131" w14:textId="77777777" w:rsidR="00014702" w:rsidRPr="00824BA4" w:rsidRDefault="00014702" w:rsidP="00014702">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 xml:space="preserve">SWSS UPGRADES Prime </w:t>
            </w:r>
            <w:proofErr w:type="spellStart"/>
            <w:r w:rsidRPr="00824BA4">
              <w:rPr>
                <w:rFonts w:ascii="Arial" w:eastAsia="Times New Roman" w:hAnsi="Arial" w:cs="Arial"/>
                <w:color w:val="333333"/>
                <w:sz w:val="14"/>
                <w:szCs w:val="14"/>
              </w:rPr>
              <w:t>Infra</w:t>
            </w:r>
            <w:proofErr w:type="spellEnd"/>
            <w:r w:rsidRPr="00824BA4">
              <w:rPr>
                <w:rFonts w:ascii="Arial" w:eastAsia="Times New Roman" w:hAnsi="Arial" w:cs="Arial"/>
                <w:color w:val="333333"/>
                <w:sz w:val="14"/>
                <w:szCs w:val="14"/>
              </w:rPr>
              <w:t xml:space="preserve"> 1.x 2.x LF to PI 3.0 LF Up</w:t>
            </w:r>
          </w:p>
        </w:tc>
        <w:tc>
          <w:tcPr>
            <w:tcW w:w="911" w:type="dxa"/>
            <w:tcBorders>
              <w:top w:val="nil"/>
              <w:left w:val="nil"/>
              <w:bottom w:val="single" w:sz="4" w:space="0" w:color="auto"/>
              <w:right w:val="single" w:sz="4" w:space="0" w:color="auto"/>
            </w:tcBorders>
            <w:shd w:val="clear" w:color="auto" w:fill="auto"/>
            <w:vAlign w:val="center"/>
            <w:hideMark/>
          </w:tcPr>
          <w:p w14:paraId="4D7A9ADC" w14:textId="77777777" w:rsidR="00014702" w:rsidRPr="00824BA4" w:rsidRDefault="00014702" w:rsidP="00014702">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Podpora k produktům Cisco</w:t>
            </w:r>
          </w:p>
        </w:tc>
        <w:tc>
          <w:tcPr>
            <w:tcW w:w="542" w:type="dxa"/>
            <w:tcBorders>
              <w:top w:val="nil"/>
              <w:left w:val="nil"/>
              <w:bottom w:val="single" w:sz="4" w:space="0" w:color="auto"/>
              <w:right w:val="single" w:sz="4" w:space="0" w:color="auto"/>
            </w:tcBorders>
            <w:shd w:val="clear" w:color="auto" w:fill="auto"/>
            <w:noWrap/>
            <w:vAlign w:val="center"/>
            <w:hideMark/>
          </w:tcPr>
          <w:p w14:paraId="7393BD64"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w:t>
            </w:r>
          </w:p>
        </w:tc>
        <w:tc>
          <w:tcPr>
            <w:tcW w:w="945" w:type="dxa"/>
            <w:tcBorders>
              <w:top w:val="nil"/>
              <w:left w:val="nil"/>
              <w:bottom w:val="single" w:sz="4" w:space="0" w:color="auto"/>
              <w:right w:val="single" w:sz="4" w:space="0" w:color="auto"/>
            </w:tcBorders>
            <w:shd w:val="clear" w:color="auto" w:fill="auto"/>
            <w:noWrap/>
            <w:vAlign w:val="center"/>
            <w:hideMark/>
          </w:tcPr>
          <w:p w14:paraId="05D58C82"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25.09.2021</w:t>
            </w:r>
          </w:p>
        </w:tc>
        <w:tc>
          <w:tcPr>
            <w:tcW w:w="992" w:type="dxa"/>
            <w:tcBorders>
              <w:top w:val="nil"/>
              <w:left w:val="nil"/>
              <w:bottom w:val="single" w:sz="4" w:space="0" w:color="auto"/>
              <w:right w:val="single" w:sz="4" w:space="0" w:color="auto"/>
            </w:tcBorders>
            <w:shd w:val="clear" w:color="auto" w:fill="auto"/>
            <w:noWrap/>
            <w:vAlign w:val="center"/>
            <w:hideMark/>
          </w:tcPr>
          <w:p w14:paraId="6C7C0F58"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24.09.2024</w:t>
            </w:r>
          </w:p>
        </w:tc>
        <w:tc>
          <w:tcPr>
            <w:tcW w:w="997" w:type="dxa"/>
            <w:tcBorders>
              <w:top w:val="nil"/>
              <w:left w:val="nil"/>
              <w:bottom w:val="single" w:sz="4" w:space="0" w:color="auto"/>
              <w:right w:val="single" w:sz="4" w:space="0" w:color="auto"/>
            </w:tcBorders>
            <w:shd w:val="clear" w:color="000000" w:fill="8EA9DB"/>
            <w:noWrap/>
            <w:vAlign w:val="center"/>
            <w:hideMark/>
          </w:tcPr>
          <w:p w14:paraId="6E65A50B" w14:textId="23B90E83"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548 869,47</w:t>
            </w:r>
            <w:r w:rsidRPr="00824BA4">
              <w:rPr>
                <w:rFonts w:ascii="Arial" w:eastAsia="Times New Roman" w:hAnsi="Arial" w:cs="Arial"/>
                <w:color w:val="000000"/>
                <w:sz w:val="14"/>
                <w:szCs w:val="14"/>
              </w:rPr>
              <w:t> </w:t>
            </w:r>
          </w:p>
        </w:tc>
        <w:tc>
          <w:tcPr>
            <w:tcW w:w="709" w:type="dxa"/>
            <w:tcBorders>
              <w:top w:val="nil"/>
              <w:left w:val="nil"/>
              <w:bottom w:val="single" w:sz="4" w:space="0" w:color="auto"/>
              <w:right w:val="single" w:sz="4" w:space="0" w:color="auto"/>
            </w:tcBorders>
            <w:shd w:val="clear" w:color="000000" w:fill="8EA9DB"/>
            <w:noWrap/>
            <w:vAlign w:val="center"/>
            <w:hideMark/>
          </w:tcPr>
          <w:p w14:paraId="4C797D6C" w14:textId="501BB200"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37,5</w:t>
            </w:r>
            <w:r w:rsidRPr="00824BA4">
              <w:rPr>
                <w:rFonts w:ascii="Arial" w:eastAsia="Times New Roman" w:hAnsi="Arial" w:cs="Arial"/>
                <w:color w:val="000000"/>
                <w:sz w:val="14"/>
                <w:szCs w:val="14"/>
              </w:rPr>
              <w:t> </w:t>
            </w:r>
            <w:r w:rsidRPr="00824BA4">
              <w:rPr>
                <w:rFonts w:ascii="Arial" w:eastAsia="Times New Roman" w:hAnsi="Arial" w:cs="Arial"/>
                <w:color w:val="000000"/>
                <w:sz w:val="14"/>
                <w:szCs w:val="14"/>
              </w:rPr>
              <w:t> </w:t>
            </w:r>
          </w:p>
        </w:tc>
        <w:tc>
          <w:tcPr>
            <w:tcW w:w="992" w:type="dxa"/>
            <w:tcBorders>
              <w:top w:val="nil"/>
              <w:left w:val="nil"/>
              <w:bottom w:val="single" w:sz="4" w:space="0" w:color="auto"/>
              <w:right w:val="single" w:sz="4" w:space="0" w:color="auto"/>
            </w:tcBorders>
            <w:shd w:val="clear" w:color="000000" w:fill="8EA9DB"/>
            <w:noWrap/>
            <w:vAlign w:val="center"/>
            <w:hideMark/>
          </w:tcPr>
          <w:p w14:paraId="6BCD7DC3" w14:textId="0464D278"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 </w:t>
            </w:r>
            <w:r>
              <w:rPr>
                <w:rFonts w:ascii="Arial" w:eastAsia="Times New Roman" w:hAnsi="Arial" w:cs="Arial"/>
                <w:color w:val="000000"/>
                <w:sz w:val="14"/>
                <w:szCs w:val="14"/>
              </w:rPr>
              <w:t>343 043,42</w:t>
            </w:r>
          </w:p>
        </w:tc>
        <w:tc>
          <w:tcPr>
            <w:tcW w:w="1089" w:type="dxa"/>
            <w:tcBorders>
              <w:top w:val="nil"/>
              <w:left w:val="nil"/>
              <w:bottom w:val="single" w:sz="4" w:space="0" w:color="auto"/>
              <w:right w:val="single" w:sz="4" w:space="0" w:color="auto"/>
            </w:tcBorders>
            <w:shd w:val="clear" w:color="000000" w:fill="8EA9DB"/>
            <w:noWrap/>
            <w:vAlign w:val="center"/>
            <w:hideMark/>
          </w:tcPr>
          <w:p w14:paraId="455E8066" w14:textId="06C3EB33"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686 086,84</w:t>
            </w:r>
            <w:r w:rsidRPr="00824BA4">
              <w:rPr>
                <w:rFonts w:ascii="Arial" w:eastAsia="Times New Roman" w:hAnsi="Arial" w:cs="Arial"/>
                <w:color w:val="000000"/>
                <w:sz w:val="14"/>
                <w:szCs w:val="14"/>
              </w:rPr>
              <w:t> </w:t>
            </w:r>
          </w:p>
        </w:tc>
      </w:tr>
      <w:tr w:rsidR="00014702" w:rsidRPr="00824BA4" w14:paraId="3A64E2C3" w14:textId="77777777" w:rsidTr="00014702">
        <w:trPr>
          <w:trHeight w:val="4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E7EED58" w14:textId="77777777" w:rsidR="00014702" w:rsidRPr="00824BA4" w:rsidRDefault="00014702" w:rsidP="00014702">
            <w:pPr>
              <w:spacing w:line="240" w:lineRule="auto"/>
              <w:rPr>
                <w:rFonts w:ascii="Arial" w:eastAsia="Times New Roman" w:hAnsi="Arial" w:cs="Arial"/>
                <w:color w:val="000000"/>
                <w:sz w:val="14"/>
                <w:szCs w:val="14"/>
              </w:rPr>
            </w:pPr>
            <w:r w:rsidRPr="00824BA4">
              <w:rPr>
                <w:rFonts w:ascii="Arial" w:eastAsia="Times New Roman" w:hAnsi="Arial" w:cs="Arial"/>
                <w:color w:val="000000"/>
                <w:sz w:val="14"/>
                <w:szCs w:val="14"/>
              </w:rPr>
              <w:t>CON-ECMU-LPPIF100</w:t>
            </w:r>
          </w:p>
        </w:tc>
        <w:tc>
          <w:tcPr>
            <w:tcW w:w="1489" w:type="dxa"/>
            <w:tcBorders>
              <w:top w:val="nil"/>
              <w:left w:val="nil"/>
              <w:bottom w:val="single" w:sz="4" w:space="0" w:color="auto"/>
              <w:right w:val="single" w:sz="4" w:space="0" w:color="auto"/>
            </w:tcBorders>
            <w:shd w:val="clear" w:color="auto" w:fill="auto"/>
            <w:vAlign w:val="center"/>
            <w:hideMark/>
          </w:tcPr>
          <w:p w14:paraId="4664268E" w14:textId="77777777" w:rsidR="00014702" w:rsidRPr="00824BA4" w:rsidRDefault="00014702" w:rsidP="00014702">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 xml:space="preserve">SWSS UPGRADES Prime </w:t>
            </w:r>
            <w:proofErr w:type="spellStart"/>
            <w:r w:rsidRPr="00824BA4">
              <w:rPr>
                <w:rFonts w:ascii="Arial" w:eastAsia="Times New Roman" w:hAnsi="Arial" w:cs="Arial"/>
                <w:color w:val="333333"/>
                <w:sz w:val="14"/>
                <w:szCs w:val="14"/>
              </w:rPr>
              <w:t>Infra</w:t>
            </w:r>
            <w:proofErr w:type="spellEnd"/>
            <w:r w:rsidRPr="00824BA4">
              <w:rPr>
                <w:rFonts w:ascii="Arial" w:eastAsia="Times New Roman" w:hAnsi="Arial" w:cs="Arial"/>
                <w:color w:val="333333"/>
                <w:sz w:val="14"/>
                <w:szCs w:val="14"/>
              </w:rPr>
              <w:t xml:space="preserve"> </w:t>
            </w:r>
            <w:proofErr w:type="gramStart"/>
            <w:r w:rsidRPr="00824BA4">
              <w:rPr>
                <w:rFonts w:ascii="Arial" w:eastAsia="Times New Roman" w:hAnsi="Arial" w:cs="Arial"/>
                <w:color w:val="333333"/>
                <w:sz w:val="14"/>
                <w:szCs w:val="14"/>
              </w:rPr>
              <w:t>1.x  2.x</w:t>
            </w:r>
            <w:proofErr w:type="gramEnd"/>
            <w:r w:rsidRPr="00824BA4">
              <w:rPr>
                <w:rFonts w:ascii="Arial" w:eastAsia="Times New Roman" w:hAnsi="Arial" w:cs="Arial"/>
                <w:color w:val="333333"/>
                <w:sz w:val="14"/>
                <w:szCs w:val="14"/>
              </w:rPr>
              <w:t xml:space="preserve"> LF to PI 3.0 LF Up</w:t>
            </w:r>
          </w:p>
        </w:tc>
        <w:tc>
          <w:tcPr>
            <w:tcW w:w="911" w:type="dxa"/>
            <w:tcBorders>
              <w:top w:val="nil"/>
              <w:left w:val="nil"/>
              <w:bottom w:val="single" w:sz="4" w:space="0" w:color="auto"/>
              <w:right w:val="single" w:sz="4" w:space="0" w:color="auto"/>
            </w:tcBorders>
            <w:shd w:val="clear" w:color="auto" w:fill="auto"/>
            <w:vAlign w:val="center"/>
            <w:hideMark/>
          </w:tcPr>
          <w:p w14:paraId="0B27EA69" w14:textId="77777777" w:rsidR="00014702" w:rsidRPr="00824BA4" w:rsidRDefault="00014702" w:rsidP="00014702">
            <w:pPr>
              <w:spacing w:line="240" w:lineRule="auto"/>
              <w:rPr>
                <w:rFonts w:ascii="Arial" w:eastAsia="Times New Roman" w:hAnsi="Arial" w:cs="Arial"/>
                <w:color w:val="333333"/>
                <w:sz w:val="14"/>
                <w:szCs w:val="14"/>
              </w:rPr>
            </w:pPr>
            <w:r w:rsidRPr="00824BA4">
              <w:rPr>
                <w:rFonts w:ascii="Arial" w:eastAsia="Times New Roman" w:hAnsi="Arial" w:cs="Arial"/>
                <w:color w:val="333333"/>
                <w:sz w:val="14"/>
                <w:szCs w:val="14"/>
              </w:rPr>
              <w:t>Podpora k produktům Cisco</w:t>
            </w:r>
          </w:p>
        </w:tc>
        <w:tc>
          <w:tcPr>
            <w:tcW w:w="542" w:type="dxa"/>
            <w:tcBorders>
              <w:top w:val="nil"/>
              <w:left w:val="nil"/>
              <w:bottom w:val="single" w:sz="4" w:space="0" w:color="auto"/>
              <w:right w:val="single" w:sz="4" w:space="0" w:color="auto"/>
            </w:tcBorders>
            <w:shd w:val="clear" w:color="auto" w:fill="auto"/>
            <w:noWrap/>
            <w:vAlign w:val="center"/>
            <w:hideMark/>
          </w:tcPr>
          <w:p w14:paraId="155862F0"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w:t>
            </w:r>
          </w:p>
        </w:tc>
        <w:tc>
          <w:tcPr>
            <w:tcW w:w="945" w:type="dxa"/>
            <w:tcBorders>
              <w:top w:val="nil"/>
              <w:left w:val="nil"/>
              <w:bottom w:val="single" w:sz="4" w:space="0" w:color="auto"/>
              <w:right w:val="single" w:sz="4" w:space="0" w:color="auto"/>
            </w:tcBorders>
            <w:shd w:val="clear" w:color="auto" w:fill="auto"/>
            <w:noWrap/>
            <w:vAlign w:val="center"/>
            <w:hideMark/>
          </w:tcPr>
          <w:p w14:paraId="7AD84BC7"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25.09.2021</w:t>
            </w:r>
          </w:p>
        </w:tc>
        <w:tc>
          <w:tcPr>
            <w:tcW w:w="992" w:type="dxa"/>
            <w:tcBorders>
              <w:top w:val="nil"/>
              <w:left w:val="nil"/>
              <w:bottom w:val="single" w:sz="4" w:space="0" w:color="auto"/>
              <w:right w:val="single" w:sz="4" w:space="0" w:color="auto"/>
            </w:tcBorders>
            <w:shd w:val="clear" w:color="auto" w:fill="auto"/>
            <w:noWrap/>
            <w:vAlign w:val="center"/>
            <w:hideMark/>
          </w:tcPr>
          <w:p w14:paraId="56E01325" w14:textId="77777777" w:rsidR="00014702" w:rsidRPr="00824BA4" w:rsidRDefault="00014702" w:rsidP="00014702">
            <w:pPr>
              <w:spacing w:line="240" w:lineRule="auto"/>
              <w:jc w:val="center"/>
              <w:rPr>
                <w:rFonts w:ascii="Arial" w:eastAsia="Times New Roman" w:hAnsi="Arial" w:cs="Arial"/>
                <w:color w:val="000000"/>
                <w:sz w:val="14"/>
                <w:szCs w:val="14"/>
              </w:rPr>
            </w:pPr>
            <w:r w:rsidRPr="00824BA4">
              <w:rPr>
                <w:rFonts w:ascii="Arial" w:eastAsia="Times New Roman" w:hAnsi="Arial" w:cs="Arial"/>
                <w:color w:val="000000"/>
                <w:sz w:val="14"/>
                <w:szCs w:val="14"/>
              </w:rPr>
              <w:t>24.09.2024</w:t>
            </w:r>
          </w:p>
        </w:tc>
        <w:tc>
          <w:tcPr>
            <w:tcW w:w="997" w:type="dxa"/>
            <w:tcBorders>
              <w:top w:val="nil"/>
              <w:left w:val="nil"/>
              <w:bottom w:val="single" w:sz="4" w:space="0" w:color="auto"/>
              <w:right w:val="single" w:sz="4" w:space="0" w:color="auto"/>
            </w:tcBorders>
            <w:shd w:val="clear" w:color="000000" w:fill="8EA9DB"/>
            <w:noWrap/>
            <w:vAlign w:val="center"/>
            <w:hideMark/>
          </w:tcPr>
          <w:p w14:paraId="6D4B4409" w14:textId="7E507C1A"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133 434,62</w:t>
            </w:r>
            <w:r w:rsidRPr="00824BA4">
              <w:rPr>
                <w:rFonts w:ascii="Arial" w:eastAsia="Times New Roman" w:hAnsi="Arial" w:cs="Arial"/>
                <w:color w:val="000000"/>
                <w:sz w:val="14"/>
                <w:szCs w:val="14"/>
              </w:rPr>
              <w:t> </w:t>
            </w:r>
          </w:p>
        </w:tc>
        <w:tc>
          <w:tcPr>
            <w:tcW w:w="709" w:type="dxa"/>
            <w:tcBorders>
              <w:top w:val="nil"/>
              <w:left w:val="nil"/>
              <w:bottom w:val="single" w:sz="4" w:space="0" w:color="auto"/>
              <w:right w:val="single" w:sz="4" w:space="0" w:color="auto"/>
            </w:tcBorders>
            <w:shd w:val="clear" w:color="000000" w:fill="8EA9DB"/>
            <w:noWrap/>
            <w:vAlign w:val="center"/>
            <w:hideMark/>
          </w:tcPr>
          <w:p w14:paraId="7B7E060D" w14:textId="5188784D"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37,5</w:t>
            </w:r>
            <w:r w:rsidRPr="00824BA4">
              <w:rPr>
                <w:rFonts w:ascii="Arial" w:eastAsia="Times New Roman" w:hAnsi="Arial" w:cs="Arial"/>
                <w:color w:val="000000"/>
                <w:sz w:val="14"/>
                <w:szCs w:val="14"/>
              </w:rPr>
              <w:t> </w:t>
            </w:r>
            <w:r w:rsidRPr="00824BA4">
              <w:rPr>
                <w:rFonts w:ascii="Arial" w:eastAsia="Times New Roman" w:hAnsi="Arial" w:cs="Arial"/>
                <w:color w:val="000000"/>
                <w:sz w:val="14"/>
                <w:szCs w:val="14"/>
              </w:rPr>
              <w:t> </w:t>
            </w:r>
          </w:p>
        </w:tc>
        <w:tc>
          <w:tcPr>
            <w:tcW w:w="992" w:type="dxa"/>
            <w:tcBorders>
              <w:top w:val="nil"/>
              <w:left w:val="nil"/>
              <w:bottom w:val="single" w:sz="4" w:space="0" w:color="auto"/>
              <w:right w:val="single" w:sz="4" w:space="0" w:color="auto"/>
            </w:tcBorders>
            <w:shd w:val="clear" w:color="000000" w:fill="8EA9DB"/>
            <w:noWrap/>
            <w:vAlign w:val="center"/>
            <w:hideMark/>
          </w:tcPr>
          <w:p w14:paraId="2CBB196F" w14:textId="53B5CEE8" w:rsidR="00014702" w:rsidRPr="00824BA4" w:rsidRDefault="00014702" w:rsidP="00014702">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83 396,64</w:t>
            </w:r>
            <w:r w:rsidRPr="00824BA4">
              <w:rPr>
                <w:rFonts w:ascii="Arial" w:eastAsia="Times New Roman" w:hAnsi="Arial" w:cs="Arial"/>
                <w:color w:val="000000"/>
                <w:sz w:val="14"/>
                <w:szCs w:val="14"/>
              </w:rPr>
              <w:t> </w:t>
            </w:r>
          </w:p>
        </w:tc>
        <w:tc>
          <w:tcPr>
            <w:tcW w:w="1089" w:type="dxa"/>
            <w:tcBorders>
              <w:top w:val="nil"/>
              <w:left w:val="nil"/>
              <w:bottom w:val="single" w:sz="4" w:space="0" w:color="auto"/>
              <w:right w:val="single" w:sz="4" w:space="0" w:color="auto"/>
            </w:tcBorders>
            <w:shd w:val="clear" w:color="000000" w:fill="8EA9DB"/>
            <w:noWrap/>
            <w:vAlign w:val="center"/>
            <w:hideMark/>
          </w:tcPr>
          <w:p w14:paraId="20CB82C7" w14:textId="5B09E6E4" w:rsidR="00014702" w:rsidRPr="00824BA4" w:rsidRDefault="00014702" w:rsidP="00014702">
            <w:pPr>
              <w:spacing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166 793,28</w:t>
            </w:r>
            <w:r w:rsidRPr="00824BA4">
              <w:rPr>
                <w:rFonts w:ascii="Arial" w:eastAsia="Times New Roman" w:hAnsi="Arial" w:cs="Arial"/>
                <w:color w:val="000000"/>
                <w:sz w:val="14"/>
                <w:szCs w:val="14"/>
              </w:rPr>
              <w:t> </w:t>
            </w:r>
          </w:p>
        </w:tc>
      </w:tr>
      <w:tr w:rsidR="00014702" w:rsidRPr="00824BA4" w14:paraId="519D714C" w14:textId="77777777" w:rsidTr="00014702">
        <w:trPr>
          <w:trHeight w:val="297"/>
        </w:trPr>
        <w:tc>
          <w:tcPr>
            <w:tcW w:w="934" w:type="dxa"/>
            <w:tcBorders>
              <w:top w:val="nil"/>
              <w:left w:val="nil"/>
              <w:bottom w:val="nil"/>
              <w:right w:val="nil"/>
            </w:tcBorders>
            <w:shd w:val="clear" w:color="auto" w:fill="auto"/>
            <w:noWrap/>
            <w:vAlign w:val="bottom"/>
            <w:hideMark/>
          </w:tcPr>
          <w:p w14:paraId="4B5C1DD8" w14:textId="77777777" w:rsidR="00014702" w:rsidRPr="00824BA4" w:rsidRDefault="00014702" w:rsidP="00014702">
            <w:pPr>
              <w:spacing w:line="240" w:lineRule="auto"/>
              <w:jc w:val="right"/>
              <w:rPr>
                <w:rFonts w:ascii="Arial" w:eastAsia="Times New Roman" w:hAnsi="Arial" w:cs="Arial"/>
                <w:color w:val="000000"/>
                <w:sz w:val="14"/>
                <w:szCs w:val="14"/>
              </w:rPr>
            </w:pPr>
          </w:p>
        </w:tc>
        <w:tc>
          <w:tcPr>
            <w:tcW w:w="1489" w:type="dxa"/>
            <w:tcBorders>
              <w:top w:val="nil"/>
              <w:left w:val="nil"/>
              <w:bottom w:val="nil"/>
              <w:right w:val="nil"/>
            </w:tcBorders>
            <w:shd w:val="clear" w:color="auto" w:fill="auto"/>
            <w:noWrap/>
            <w:vAlign w:val="bottom"/>
            <w:hideMark/>
          </w:tcPr>
          <w:p w14:paraId="27F1BA7E" w14:textId="77777777" w:rsidR="00014702" w:rsidRPr="00824BA4" w:rsidRDefault="00014702" w:rsidP="00014702">
            <w:pPr>
              <w:spacing w:line="240" w:lineRule="auto"/>
              <w:rPr>
                <w:rFonts w:ascii="Times New Roman" w:eastAsia="Times New Roman" w:hAnsi="Times New Roman"/>
                <w:szCs w:val="20"/>
              </w:rPr>
            </w:pPr>
          </w:p>
        </w:tc>
        <w:tc>
          <w:tcPr>
            <w:tcW w:w="911" w:type="dxa"/>
            <w:tcBorders>
              <w:top w:val="nil"/>
              <w:left w:val="nil"/>
              <w:bottom w:val="nil"/>
              <w:right w:val="nil"/>
            </w:tcBorders>
            <w:shd w:val="clear" w:color="auto" w:fill="auto"/>
            <w:noWrap/>
            <w:vAlign w:val="bottom"/>
            <w:hideMark/>
          </w:tcPr>
          <w:p w14:paraId="7F8C3123" w14:textId="77777777" w:rsidR="00014702" w:rsidRPr="00824BA4" w:rsidRDefault="00014702" w:rsidP="00014702">
            <w:pPr>
              <w:spacing w:line="240" w:lineRule="auto"/>
              <w:rPr>
                <w:rFonts w:ascii="Times New Roman" w:eastAsia="Times New Roman" w:hAnsi="Times New Roman"/>
                <w:szCs w:val="20"/>
              </w:rPr>
            </w:pPr>
          </w:p>
        </w:tc>
        <w:tc>
          <w:tcPr>
            <w:tcW w:w="542" w:type="dxa"/>
            <w:tcBorders>
              <w:top w:val="nil"/>
              <w:left w:val="nil"/>
              <w:bottom w:val="nil"/>
              <w:right w:val="nil"/>
            </w:tcBorders>
            <w:shd w:val="clear" w:color="auto" w:fill="auto"/>
            <w:noWrap/>
            <w:vAlign w:val="bottom"/>
            <w:hideMark/>
          </w:tcPr>
          <w:p w14:paraId="404602DA" w14:textId="77777777" w:rsidR="00014702" w:rsidRPr="00824BA4" w:rsidRDefault="00014702" w:rsidP="00014702">
            <w:pPr>
              <w:spacing w:line="240" w:lineRule="auto"/>
              <w:rPr>
                <w:rFonts w:ascii="Times New Roman" w:eastAsia="Times New Roman" w:hAnsi="Times New Roman"/>
                <w:szCs w:val="20"/>
              </w:rPr>
            </w:pPr>
          </w:p>
        </w:tc>
        <w:tc>
          <w:tcPr>
            <w:tcW w:w="945" w:type="dxa"/>
            <w:tcBorders>
              <w:top w:val="nil"/>
              <w:left w:val="nil"/>
              <w:bottom w:val="nil"/>
              <w:right w:val="nil"/>
            </w:tcBorders>
            <w:shd w:val="clear" w:color="auto" w:fill="auto"/>
            <w:noWrap/>
            <w:vAlign w:val="bottom"/>
            <w:hideMark/>
          </w:tcPr>
          <w:p w14:paraId="58E837D7" w14:textId="77777777" w:rsidR="00014702" w:rsidRPr="00824BA4" w:rsidRDefault="00014702" w:rsidP="00014702">
            <w:pPr>
              <w:spacing w:line="240" w:lineRule="auto"/>
              <w:rPr>
                <w:rFonts w:ascii="Times New Roman" w:eastAsia="Times New Roman" w:hAnsi="Times New Roman"/>
                <w:szCs w:val="20"/>
              </w:rPr>
            </w:pPr>
          </w:p>
        </w:tc>
        <w:tc>
          <w:tcPr>
            <w:tcW w:w="992" w:type="dxa"/>
            <w:tcBorders>
              <w:top w:val="nil"/>
              <w:left w:val="nil"/>
              <w:bottom w:val="nil"/>
              <w:right w:val="nil"/>
            </w:tcBorders>
            <w:shd w:val="clear" w:color="auto" w:fill="auto"/>
            <w:noWrap/>
            <w:vAlign w:val="bottom"/>
            <w:hideMark/>
          </w:tcPr>
          <w:p w14:paraId="5FB31A5B" w14:textId="77777777" w:rsidR="00014702" w:rsidRPr="00824BA4" w:rsidRDefault="00014702" w:rsidP="00014702">
            <w:pPr>
              <w:spacing w:line="240" w:lineRule="auto"/>
              <w:rPr>
                <w:rFonts w:ascii="Times New Roman" w:eastAsia="Times New Roman" w:hAnsi="Times New Roman"/>
                <w:szCs w:val="20"/>
              </w:rPr>
            </w:pPr>
          </w:p>
        </w:tc>
        <w:tc>
          <w:tcPr>
            <w:tcW w:w="997" w:type="dxa"/>
            <w:tcBorders>
              <w:top w:val="nil"/>
              <w:left w:val="nil"/>
              <w:bottom w:val="nil"/>
              <w:right w:val="nil"/>
            </w:tcBorders>
            <w:shd w:val="clear" w:color="auto" w:fill="auto"/>
            <w:noWrap/>
            <w:vAlign w:val="bottom"/>
            <w:hideMark/>
          </w:tcPr>
          <w:p w14:paraId="7506FA6F" w14:textId="77777777" w:rsidR="00014702" w:rsidRPr="00824BA4" w:rsidRDefault="00014702" w:rsidP="00014702">
            <w:pPr>
              <w:spacing w:line="240" w:lineRule="auto"/>
              <w:rPr>
                <w:rFonts w:ascii="Times New Roman" w:eastAsia="Times New Roman" w:hAnsi="Times New Roman"/>
                <w:szCs w:val="20"/>
              </w:rPr>
            </w:pPr>
          </w:p>
        </w:tc>
        <w:tc>
          <w:tcPr>
            <w:tcW w:w="709" w:type="dxa"/>
            <w:tcBorders>
              <w:top w:val="nil"/>
              <w:left w:val="nil"/>
              <w:bottom w:val="nil"/>
              <w:right w:val="nil"/>
            </w:tcBorders>
            <w:shd w:val="clear" w:color="auto" w:fill="auto"/>
            <w:noWrap/>
            <w:vAlign w:val="bottom"/>
            <w:hideMark/>
          </w:tcPr>
          <w:p w14:paraId="27C26B50" w14:textId="77777777" w:rsidR="00014702" w:rsidRPr="00824BA4" w:rsidRDefault="00014702" w:rsidP="00014702">
            <w:pPr>
              <w:spacing w:line="240" w:lineRule="auto"/>
              <w:rPr>
                <w:rFonts w:ascii="Times New Roman" w:eastAsia="Times New Roman" w:hAnsi="Times New Roman"/>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89BA09F" w14:textId="77777777" w:rsidR="00014702" w:rsidRPr="00824BA4" w:rsidRDefault="00014702" w:rsidP="00014702">
            <w:pPr>
              <w:spacing w:line="240" w:lineRule="auto"/>
              <w:jc w:val="center"/>
              <w:rPr>
                <w:rFonts w:ascii="Arial" w:eastAsia="Times New Roman" w:hAnsi="Arial" w:cs="Arial"/>
                <w:b/>
                <w:bCs/>
                <w:color w:val="000000"/>
                <w:sz w:val="14"/>
                <w:szCs w:val="14"/>
              </w:rPr>
            </w:pPr>
            <w:r w:rsidRPr="00824BA4">
              <w:rPr>
                <w:rFonts w:ascii="Arial" w:eastAsia="Times New Roman" w:hAnsi="Arial" w:cs="Arial"/>
                <w:b/>
                <w:bCs/>
                <w:color w:val="000000"/>
                <w:sz w:val="14"/>
                <w:szCs w:val="14"/>
              </w:rPr>
              <w:t>Celková cena plnění</w:t>
            </w:r>
            <w:r>
              <w:rPr>
                <w:rFonts w:ascii="Arial" w:eastAsia="Times New Roman" w:hAnsi="Arial" w:cs="Arial"/>
                <w:b/>
                <w:bCs/>
                <w:color w:val="000000"/>
                <w:sz w:val="14"/>
                <w:szCs w:val="14"/>
              </w:rPr>
              <w:t xml:space="preserve"> bez DPH</w:t>
            </w:r>
          </w:p>
        </w:tc>
        <w:tc>
          <w:tcPr>
            <w:tcW w:w="1089" w:type="dxa"/>
            <w:vMerge w:val="restart"/>
            <w:tcBorders>
              <w:top w:val="nil"/>
              <w:left w:val="single" w:sz="4" w:space="0" w:color="auto"/>
              <w:bottom w:val="single" w:sz="4" w:space="0" w:color="auto"/>
              <w:right w:val="single" w:sz="4" w:space="0" w:color="auto"/>
            </w:tcBorders>
            <w:shd w:val="clear" w:color="000000" w:fill="8DB3E2"/>
            <w:vAlign w:val="center"/>
            <w:hideMark/>
          </w:tcPr>
          <w:p w14:paraId="356DD552" w14:textId="312BAD01" w:rsidR="00014702" w:rsidRPr="00824BA4" w:rsidRDefault="00014702" w:rsidP="00014702">
            <w:pPr>
              <w:spacing w:line="240" w:lineRule="auto"/>
              <w:rPr>
                <w:rFonts w:ascii="Arial" w:eastAsia="Times New Roman" w:hAnsi="Arial" w:cs="Arial"/>
                <w:b/>
                <w:bCs/>
                <w:color w:val="000000"/>
                <w:sz w:val="14"/>
                <w:szCs w:val="14"/>
              </w:rPr>
            </w:pPr>
            <w:r w:rsidRPr="00824BA4">
              <w:rPr>
                <w:rFonts w:ascii="Arial" w:eastAsia="Times New Roman" w:hAnsi="Arial" w:cs="Arial"/>
                <w:b/>
                <w:bCs/>
                <w:color w:val="000000"/>
                <w:sz w:val="14"/>
                <w:szCs w:val="14"/>
              </w:rPr>
              <w:t xml:space="preserve"> </w:t>
            </w:r>
            <w:r>
              <w:rPr>
                <w:rFonts w:ascii="Arial" w:eastAsia="Times New Roman" w:hAnsi="Arial" w:cs="Arial"/>
                <w:b/>
                <w:bCs/>
                <w:color w:val="000000"/>
                <w:sz w:val="14"/>
                <w:szCs w:val="14"/>
              </w:rPr>
              <w:t>1 654 964,82</w:t>
            </w:r>
          </w:p>
        </w:tc>
      </w:tr>
      <w:tr w:rsidR="00014702" w:rsidRPr="00824BA4" w14:paraId="6A726DD6" w14:textId="77777777" w:rsidTr="00014702">
        <w:trPr>
          <w:trHeight w:val="247"/>
        </w:trPr>
        <w:tc>
          <w:tcPr>
            <w:tcW w:w="934" w:type="dxa"/>
            <w:tcBorders>
              <w:top w:val="nil"/>
              <w:left w:val="nil"/>
              <w:bottom w:val="nil"/>
              <w:right w:val="nil"/>
            </w:tcBorders>
            <w:shd w:val="clear" w:color="auto" w:fill="auto"/>
            <w:noWrap/>
            <w:vAlign w:val="bottom"/>
            <w:hideMark/>
          </w:tcPr>
          <w:p w14:paraId="20104787" w14:textId="77777777" w:rsidR="00014702" w:rsidRPr="00824BA4" w:rsidRDefault="00014702" w:rsidP="00014702">
            <w:pPr>
              <w:spacing w:line="240" w:lineRule="auto"/>
              <w:rPr>
                <w:rFonts w:ascii="Arial" w:eastAsia="Times New Roman" w:hAnsi="Arial" w:cs="Arial"/>
                <w:b/>
                <w:bCs/>
                <w:color w:val="000000"/>
                <w:sz w:val="14"/>
                <w:szCs w:val="14"/>
              </w:rPr>
            </w:pPr>
          </w:p>
        </w:tc>
        <w:tc>
          <w:tcPr>
            <w:tcW w:w="1489" w:type="dxa"/>
            <w:tcBorders>
              <w:top w:val="nil"/>
              <w:left w:val="nil"/>
              <w:bottom w:val="nil"/>
              <w:right w:val="nil"/>
            </w:tcBorders>
            <w:shd w:val="clear" w:color="auto" w:fill="auto"/>
            <w:noWrap/>
            <w:vAlign w:val="bottom"/>
            <w:hideMark/>
          </w:tcPr>
          <w:p w14:paraId="2B94D47F" w14:textId="77777777" w:rsidR="00014702" w:rsidRPr="00824BA4" w:rsidRDefault="00014702" w:rsidP="00014702">
            <w:pPr>
              <w:spacing w:line="240" w:lineRule="auto"/>
              <w:rPr>
                <w:rFonts w:ascii="Times New Roman" w:eastAsia="Times New Roman" w:hAnsi="Times New Roman"/>
                <w:szCs w:val="20"/>
              </w:rPr>
            </w:pPr>
          </w:p>
        </w:tc>
        <w:tc>
          <w:tcPr>
            <w:tcW w:w="911" w:type="dxa"/>
            <w:tcBorders>
              <w:top w:val="nil"/>
              <w:left w:val="nil"/>
              <w:bottom w:val="nil"/>
              <w:right w:val="nil"/>
            </w:tcBorders>
            <w:shd w:val="clear" w:color="auto" w:fill="auto"/>
            <w:noWrap/>
            <w:vAlign w:val="bottom"/>
            <w:hideMark/>
          </w:tcPr>
          <w:p w14:paraId="07A8C66F" w14:textId="77777777" w:rsidR="00014702" w:rsidRPr="00824BA4" w:rsidRDefault="00014702" w:rsidP="00014702">
            <w:pPr>
              <w:spacing w:line="240" w:lineRule="auto"/>
              <w:rPr>
                <w:rFonts w:ascii="Times New Roman" w:eastAsia="Times New Roman" w:hAnsi="Times New Roman"/>
                <w:szCs w:val="20"/>
              </w:rPr>
            </w:pPr>
          </w:p>
        </w:tc>
        <w:tc>
          <w:tcPr>
            <w:tcW w:w="542" w:type="dxa"/>
            <w:tcBorders>
              <w:top w:val="nil"/>
              <w:left w:val="nil"/>
              <w:bottom w:val="nil"/>
              <w:right w:val="nil"/>
            </w:tcBorders>
            <w:shd w:val="clear" w:color="auto" w:fill="auto"/>
            <w:noWrap/>
            <w:vAlign w:val="bottom"/>
            <w:hideMark/>
          </w:tcPr>
          <w:p w14:paraId="70D14FF0" w14:textId="77777777" w:rsidR="00014702" w:rsidRPr="00824BA4" w:rsidRDefault="00014702" w:rsidP="00014702">
            <w:pPr>
              <w:spacing w:line="240" w:lineRule="auto"/>
              <w:rPr>
                <w:rFonts w:ascii="Times New Roman" w:eastAsia="Times New Roman" w:hAnsi="Times New Roman"/>
                <w:szCs w:val="20"/>
              </w:rPr>
            </w:pPr>
          </w:p>
        </w:tc>
        <w:tc>
          <w:tcPr>
            <w:tcW w:w="945" w:type="dxa"/>
            <w:tcBorders>
              <w:top w:val="nil"/>
              <w:left w:val="nil"/>
              <w:bottom w:val="nil"/>
              <w:right w:val="nil"/>
            </w:tcBorders>
            <w:shd w:val="clear" w:color="auto" w:fill="auto"/>
            <w:noWrap/>
            <w:vAlign w:val="bottom"/>
            <w:hideMark/>
          </w:tcPr>
          <w:p w14:paraId="28F48C32" w14:textId="77777777" w:rsidR="00014702" w:rsidRPr="00824BA4" w:rsidRDefault="00014702" w:rsidP="00014702">
            <w:pPr>
              <w:spacing w:line="240" w:lineRule="auto"/>
              <w:rPr>
                <w:rFonts w:ascii="Times New Roman" w:eastAsia="Times New Roman" w:hAnsi="Times New Roman"/>
                <w:szCs w:val="20"/>
              </w:rPr>
            </w:pPr>
          </w:p>
        </w:tc>
        <w:tc>
          <w:tcPr>
            <w:tcW w:w="992" w:type="dxa"/>
            <w:tcBorders>
              <w:top w:val="nil"/>
              <w:left w:val="nil"/>
              <w:bottom w:val="nil"/>
              <w:right w:val="nil"/>
            </w:tcBorders>
            <w:shd w:val="clear" w:color="auto" w:fill="auto"/>
            <w:noWrap/>
            <w:vAlign w:val="bottom"/>
            <w:hideMark/>
          </w:tcPr>
          <w:p w14:paraId="48B3241E" w14:textId="77777777" w:rsidR="00014702" w:rsidRPr="00824BA4" w:rsidRDefault="00014702" w:rsidP="00014702">
            <w:pPr>
              <w:spacing w:line="240" w:lineRule="auto"/>
              <w:rPr>
                <w:rFonts w:ascii="Times New Roman" w:eastAsia="Times New Roman" w:hAnsi="Times New Roman"/>
                <w:szCs w:val="20"/>
              </w:rPr>
            </w:pPr>
          </w:p>
        </w:tc>
        <w:tc>
          <w:tcPr>
            <w:tcW w:w="997" w:type="dxa"/>
            <w:tcBorders>
              <w:top w:val="nil"/>
              <w:left w:val="nil"/>
              <w:bottom w:val="nil"/>
              <w:right w:val="nil"/>
            </w:tcBorders>
            <w:shd w:val="clear" w:color="auto" w:fill="auto"/>
            <w:noWrap/>
            <w:vAlign w:val="bottom"/>
            <w:hideMark/>
          </w:tcPr>
          <w:p w14:paraId="1B7D7774" w14:textId="77777777" w:rsidR="00014702" w:rsidRPr="00824BA4" w:rsidRDefault="00014702" w:rsidP="00014702">
            <w:pPr>
              <w:spacing w:line="240" w:lineRule="auto"/>
              <w:rPr>
                <w:rFonts w:ascii="Times New Roman" w:eastAsia="Times New Roman" w:hAnsi="Times New Roman"/>
                <w:szCs w:val="20"/>
              </w:rPr>
            </w:pPr>
          </w:p>
        </w:tc>
        <w:tc>
          <w:tcPr>
            <w:tcW w:w="709" w:type="dxa"/>
            <w:tcBorders>
              <w:top w:val="nil"/>
              <w:left w:val="nil"/>
              <w:bottom w:val="nil"/>
              <w:right w:val="nil"/>
            </w:tcBorders>
            <w:shd w:val="clear" w:color="auto" w:fill="auto"/>
            <w:noWrap/>
            <w:vAlign w:val="bottom"/>
            <w:hideMark/>
          </w:tcPr>
          <w:p w14:paraId="375C6DD7" w14:textId="77777777" w:rsidR="00014702" w:rsidRPr="00824BA4" w:rsidRDefault="00014702" w:rsidP="00014702">
            <w:pPr>
              <w:spacing w:line="240" w:lineRule="auto"/>
              <w:rPr>
                <w:rFonts w:ascii="Times New Roman" w:eastAsia="Times New Roman" w:hAnsi="Times New Roman"/>
                <w:szCs w:val="20"/>
              </w:rPr>
            </w:pPr>
          </w:p>
        </w:tc>
        <w:tc>
          <w:tcPr>
            <w:tcW w:w="992" w:type="dxa"/>
            <w:vMerge/>
            <w:tcBorders>
              <w:top w:val="nil"/>
              <w:left w:val="single" w:sz="4" w:space="0" w:color="auto"/>
              <w:bottom w:val="single" w:sz="4" w:space="0" w:color="auto"/>
              <w:right w:val="single" w:sz="4" w:space="0" w:color="auto"/>
            </w:tcBorders>
            <w:vAlign w:val="center"/>
            <w:hideMark/>
          </w:tcPr>
          <w:p w14:paraId="6FEE9CA1" w14:textId="77777777" w:rsidR="00014702" w:rsidRPr="00824BA4" w:rsidRDefault="00014702" w:rsidP="00014702">
            <w:pPr>
              <w:spacing w:line="240" w:lineRule="auto"/>
              <w:rPr>
                <w:rFonts w:ascii="Arial" w:eastAsia="Times New Roman" w:hAnsi="Arial" w:cs="Arial"/>
                <w:b/>
                <w:bCs/>
                <w:color w:val="000000"/>
                <w:sz w:val="14"/>
                <w:szCs w:val="14"/>
              </w:rPr>
            </w:pPr>
          </w:p>
        </w:tc>
        <w:tc>
          <w:tcPr>
            <w:tcW w:w="1089" w:type="dxa"/>
            <w:vMerge/>
            <w:tcBorders>
              <w:top w:val="nil"/>
              <w:left w:val="single" w:sz="4" w:space="0" w:color="auto"/>
              <w:bottom w:val="single" w:sz="4" w:space="0" w:color="auto"/>
              <w:right w:val="single" w:sz="4" w:space="0" w:color="auto"/>
            </w:tcBorders>
            <w:vAlign w:val="center"/>
            <w:hideMark/>
          </w:tcPr>
          <w:p w14:paraId="2FFBD04A" w14:textId="77777777" w:rsidR="00014702" w:rsidRPr="00824BA4" w:rsidRDefault="00014702" w:rsidP="00014702">
            <w:pPr>
              <w:spacing w:line="240" w:lineRule="auto"/>
              <w:rPr>
                <w:rFonts w:ascii="Arial" w:eastAsia="Times New Roman" w:hAnsi="Arial" w:cs="Arial"/>
                <w:b/>
                <w:bCs/>
                <w:color w:val="000000"/>
                <w:sz w:val="14"/>
                <w:szCs w:val="14"/>
              </w:rPr>
            </w:pPr>
          </w:p>
        </w:tc>
      </w:tr>
    </w:tbl>
    <w:p w14:paraId="42ECAB78" w14:textId="77777777" w:rsidR="00CF6048" w:rsidRDefault="00CF6048" w:rsidP="00CF6048">
      <w:pPr>
        <w:pStyle w:val="Prosttext"/>
        <w:rPr>
          <w:rFonts w:asciiTheme="minorHAnsi" w:hAnsiTheme="minorHAnsi" w:cs="Arial"/>
          <w:b/>
        </w:rPr>
      </w:pPr>
    </w:p>
    <w:p w14:paraId="0C7AF6AF" w14:textId="77777777" w:rsidR="00CF6048" w:rsidRDefault="00CF6048" w:rsidP="00CF6048">
      <w:pPr>
        <w:pStyle w:val="Prosttext"/>
        <w:rPr>
          <w:rFonts w:asciiTheme="minorHAnsi" w:hAnsiTheme="minorHAnsi" w:cs="Arial"/>
          <w:b/>
        </w:rPr>
      </w:pPr>
    </w:p>
    <w:p w14:paraId="6456541D" w14:textId="77777777" w:rsidR="00CF6048" w:rsidRPr="00014702" w:rsidRDefault="00CF6048" w:rsidP="00014702">
      <w:pPr>
        <w:suppressAutoHyphens/>
        <w:spacing w:before="120" w:after="120"/>
        <w:rPr>
          <w:rFonts w:asciiTheme="minorHAnsi" w:hAnsiTheme="minorHAnsi" w:cs="Arial"/>
        </w:rPr>
      </w:pPr>
      <w:r w:rsidRPr="00014702">
        <w:rPr>
          <w:rFonts w:asciiTheme="minorHAnsi" w:hAnsiTheme="minorHAnsi" w:cs="Arial"/>
        </w:rPr>
        <w:t xml:space="preserve">Ceny za plnění jsou uvedeny v Kč bez DPH a na dobu 36 měsíců. </w:t>
      </w:r>
    </w:p>
    <w:p w14:paraId="4DAC0694" w14:textId="77777777" w:rsidR="00014702" w:rsidRDefault="00014702" w:rsidP="00014702">
      <w:pPr>
        <w:suppressAutoHyphens/>
        <w:spacing w:before="120" w:after="120"/>
        <w:rPr>
          <w:rFonts w:asciiTheme="minorHAnsi" w:hAnsiTheme="minorHAnsi" w:cs="Arial"/>
        </w:rPr>
      </w:pPr>
    </w:p>
    <w:p w14:paraId="051F9AF7" w14:textId="659CDBE0" w:rsidR="00CF6048" w:rsidRPr="00014702" w:rsidRDefault="00CF6048" w:rsidP="00014702">
      <w:pPr>
        <w:suppressAutoHyphens/>
        <w:spacing w:before="120" w:after="120"/>
        <w:rPr>
          <w:rFonts w:asciiTheme="minorHAnsi" w:hAnsiTheme="minorHAnsi" w:cs="Arial"/>
        </w:rPr>
      </w:pPr>
      <w:r w:rsidRPr="00014702">
        <w:rPr>
          <w:rFonts w:asciiTheme="minorHAnsi" w:hAnsiTheme="minorHAnsi" w:cs="Arial"/>
        </w:rPr>
        <w:t xml:space="preserve">Celková cena za plnění bez DPH činí </w:t>
      </w:r>
      <w:r w:rsidR="00014702" w:rsidRPr="00014702">
        <w:rPr>
          <w:rFonts w:asciiTheme="minorHAnsi" w:hAnsiTheme="minorHAnsi" w:cs="Arial"/>
        </w:rPr>
        <w:t>1 654 964,82</w:t>
      </w:r>
      <w:r w:rsidRPr="00014702">
        <w:rPr>
          <w:rFonts w:asciiTheme="minorHAnsi" w:hAnsiTheme="minorHAnsi" w:cs="Arial"/>
        </w:rPr>
        <w:t xml:space="preserve"> (slovy: </w:t>
      </w:r>
      <w:r w:rsidR="00014702" w:rsidRPr="00014702">
        <w:rPr>
          <w:rFonts w:asciiTheme="minorHAnsi" w:hAnsiTheme="minorHAnsi" w:cs="Arial"/>
        </w:rPr>
        <w:t>jeden milion šest set padesát čtyři tisíc devět set šedesát čtyři</w:t>
      </w:r>
      <w:r w:rsidRPr="00014702">
        <w:rPr>
          <w:rFonts w:asciiTheme="minorHAnsi" w:hAnsiTheme="minorHAnsi" w:cs="Arial"/>
        </w:rPr>
        <w:t xml:space="preserve"> korun českých</w:t>
      </w:r>
      <w:r w:rsidR="00014702" w:rsidRPr="00014702">
        <w:rPr>
          <w:rFonts w:asciiTheme="minorHAnsi" w:hAnsiTheme="minorHAnsi" w:cs="Arial"/>
        </w:rPr>
        <w:t xml:space="preserve"> osmdesát dva haléřů</w:t>
      </w:r>
      <w:r w:rsidRPr="00014702">
        <w:rPr>
          <w:rFonts w:asciiTheme="minorHAnsi" w:hAnsiTheme="minorHAnsi" w:cs="Arial"/>
        </w:rPr>
        <w:t xml:space="preserve">) bez DPH, tj. </w:t>
      </w:r>
      <w:r w:rsidR="00014702" w:rsidRPr="00014702">
        <w:rPr>
          <w:rFonts w:asciiTheme="minorHAnsi" w:hAnsiTheme="minorHAnsi" w:cs="Arial"/>
        </w:rPr>
        <w:t>2 002 507,43</w:t>
      </w:r>
      <w:r w:rsidRPr="00014702">
        <w:rPr>
          <w:rFonts w:asciiTheme="minorHAnsi" w:hAnsiTheme="minorHAnsi" w:cs="Arial"/>
        </w:rPr>
        <w:t xml:space="preserve"> Kč</w:t>
      </w:r>
      <w:r w:rsidR="00014702" w:rsidRPr="00014702">
        <w:rPr>
          <w:rFonts w:asciiTheme="minorHAnsi" w:hAnsiTheme="minorHAnsi" w:cs="Arial"/>
        </w:rPr>
        <w:t xml:space="preserve"> </w:t>
      </w:r>
      <w:r w:rsidRPr="00014702">
        <w:rPr>
          <w:rFonts w:asciiTheme="minorHAnsi" w:hAnsiTheme="minorHAnsi" w:cs="Arial"/>
        </w:rPr>
        <w:t xml:space="preserve">(slovy: </w:t>
      </w:r>
      <w:r w:rsidR="00014702" w:rsidRPr="00014702">
        <w:rPr>
          <w:rFonts w:asciiTheme="minorHAnsi" w:hAnsiTheme="minorHAnsi" w:cs="Arial"/>
        </w:rPr>
        <w:t>dva miliony dva tisíce pět set sedm</w:t>
      </w:r>
      <w:r w:rsidRPr="00014702">
        <w:rPr>
          <w:rFonts w:asciiTheme="minorHAnsi" w:hAnsiTheme="minorHAnsi" w:cs="Arial"/>
        </w:rPr>
        <w:t xml:space="preserve"> korun českých</w:t>
      </w:r>
      <w:r w:rsidR="00014702" w:rsidRPr="00014702">
        <w:rPr>
          <w:rFonts w:asciiTheme="minorHAnsi" w:hAnsiTheme="minorHAnsi" w:cs="Arial"/>
        </w:rPr>
        <w:t xml:space="preserve"> čtyřicet tři haléřů</w:t>
      </w:r>
      <w:r w:rsidRPr="00014702">
        <w:rPr>
          <w:rFonts w:asciiTheme="minorHAnsi" w:hAnsiTheme="minorHAnsi" w:cs="Arial"/>
        </w:rPr>
        <w:t>)</w:t>
      </w:r>
      <w:r w:rsidR="00014702" w:rsidRPr="00014702">
        <w:rPr>
          <w:rFonts w:asciiTheme="minorHAnsi" w:hAnsiTheme="minorHAnsi" w:cs="Arial"/>
        </w:rPr>
        <w:t xml:space="preserve"> včetně DPH</w:t>
      </w:r>
      <w:r w:rsidRPr="00014702">
        <w:rPr>
          <w:rFonts w:asciiTheme="minorHAnsi" w:hAnsiTheme="minorHAnsi" w:cs="Arial"/>
        </w:rPr>
        <w:t>.</w:t>
      </w:r>
    </w:p>
    <w:p w14:paraId="28889BB9" w14:textId="5B852C50" w:rsidR="00CF6048" w:rsidRDefault="00CF6048" w:rsidP="00CF6048">
      <w:pPr>
        <w:rPr>
          <w:szCs w:val="20"/>
        </w:rPr>
      </w:pPr>
    </w:p>
    <w:p w14:paraId="1F01DD05" w14:textId="2588C822" w:rsidR="00014702" w:rsidRDefault="00014702" w:rsidP="00CF6048">
      <w:pPr>
        <w:rPr>
          <w:szCs w:val="20"/>
        </w:rPr>
      </w:pPr>
    </w:p>
    <w:p w14:paraId="0B72867D" w14:textId="77777777" w:rsidR="00014702" w:rsidRDefault="00014702" w:rsidP="00CF6048">
      <w:pPr>
        <w:rPr>
          <w:szCs w:val="20"/>
        </w:rPr>
      </w:pPr>
    </w:p>
    <w:p w14:paraId="1BCABF35" w14:textId="77777777" w:rsidR="00CF6048" w:rsidRDefault="00CF6048" w:rsidP="00CF6048">
      <w:pPr>
        <w:pStyle w:val="Prosttext"/>
        <w:numPr>
          <w:ilvl w:val="0"/>
          <w:numId w:val="58"/>
        </w:numPr>
        <w:ind w:left="284" w:hanging="284"/>
        <w:jc w:val="both"/>
        <w:rPr>
          <w:rFonts w:asciiTheme="minorHAnsi" w:hAnsiTheme="minorHAnsi" w:cs="Arial"/>
          <w:b/>
        </w:rPr>
      </w:pPr>
      <w:r>
        <w:rPr>
          <w:rFonts w:asciiTheme="minorHAnsi" w:hAnsiTheme="minorHAnsi" w:cs="Arial"/>
          <w:b/>
        </w:rPr>
        <w:lastRenderedPageBreak/>
        <w:t>Poskytování podpory</w:t>
      </w:r>
    </w:p>
    <w:p w14:paraId="4C16142B" w14:textId="77777777" w:rsidR="00CF6048" w:rsidRDefault="00CF6048" w:rsidP="00CF6048">
      <w:pPr>
        <w:suppressAutoHyphens/>
        <w:spacing w:before="120" w:after="120"/>
        <w:rPr>
          <w:rFonts w:asciiTheme="minorHAnsi" w:hAnsiTheme="minorHAnsi" w:cs="Arial"/>
        </w:rPr>
      </w:pPr>
      <w:r>
        <w:rPr>
          <w:rFonts w:asciiTheme="minorHAnsi" w:hAnsiTheme="minorHAnsi" w:cs="Arial"/>
        </w:rPr>
        <w:t xml:space="preserve">Na základě této Prováděcí smlouvy bude VZP ČR poskytována podpora Výrobce s označením (Part </w:t>
      </w:r>
      <w:proofErr w:type="spellStart"/>
      <w:r>
        <w:rPr>
          <w:rFonts w:asciiTheme="minorHAnsi" w:hAnsiTheme="minorHAnsi" w:cs="Arial"/>
        </w:rPr>
        <w:t>Number</w:t>
      </w:r>
      <w:proofErr w:type="spellEnd"/>
      <w:r>
        <w:rPr>
          <w:rFonts w:asciiTheme="minorHAnsi" w:hAnsiTheme="minorHAnsi" w:cs="Arial"/>
        </w:rPr>
        <w:t>) uvedeným v tabulce v odst. 2, a to po dobu uvedenou v odst. 2, resp. 4.</w:t>
      </w:r>
    </w:p>
    <w:p w14:paraId="06108D24" w14:textId="77777777" w:rsidR="00CF6048" w:rsidRDefault="00CF6048" w:rsidP="00CF6048">
      <w:pPr>
        <w:rPr>
          <w:rFonts w:asciiTheme="minorHAnsi" w:hAnsiTheme="minorHAnsi" w:cs="Arial"/>
        </w:rPr>
      </w:pPr>
    </w:p>
    <w:p w14:paraId="4403578C" w14:textId="77777777" w:rsidR="00CF6048" w:rsidRDefault="00CF6048" w:rsidP="00CF6048">
      <w:pPr>
        <w:rPr>
          <w:rFonts w:asciiTheme="minorHAnsi" w:hAnsiTheme="minorHAnsi" w:cs="Arial"/>
        </w:rPr>
      </w:pPr>
    </w:p>
    <w:p w14:paraId="4F427BE9" w14:textId="77777777" w:rsidR="00CF6048" w:rsidRDefault="00CF6048" w:rsidP="00CF6048">
      <w:pPr>
        <w:pStyle w:val="Prosttext"/>
        <w:numPr>
          <w:ilvl w:val="0"/>
          <w:numId w:val="58"/>
        </w:numPr>
        <w:ind w:left="284" w:hanging="284"/>
        <w:rPr>
          <w:rFonts w:asciiTheme="minorHAnsi" w:hAnsiTheme="minorHAnsi" w:cs="Arial"/>
          <w:b/>
        </w:rPr>
      </w:pPr>
      <w:r>
        <w:rPr>
          <w:rFonts w:asciiTheme="minorHAnsi" w:hAnsiTheme="minorHAnsi" w:cs="Arial"/>
          <w:b/>
        </w:rPr>
        <w:t>Doba plnění</w:t>
      </w:r>
    </w:p>
    <w:p w14:paraId="4498829E" w14:textId="77777777" w:rsidR="00CF6048" w:rsidRPr="00824BA4" w:rsidRDefault="00CF6048" w:rsidP="00CF6048">
      <w:pPr>
        <w:pStyle w:val="Prosttext"/>
        <w:rPr>
          <w:rFonts w:asciiTheme="minorHAnsi" w:hAnsiTheme="minorHAnsi" w:cs="Arial"/>
        </w:rPr>
      </w:pPr>
    </w:p>
    <w:p w14:paraId="29D7D399" w14:textId="71FC4855" w:rsidR="00CF6048" w:rsidRPr="00824BA4" w:rsidRDefault="00CF6048" w:rsidP="00CF6048">
      <w:pPr>
        <w:pStyle w:val="Prosttext"/>
        <w:jc w:val="both"/>
        <w:rPr>
          <w:rFonts w:asciiTheme="minorHAnsi" w:hAnsiTheme="minorHAnsi" w:cs="Arial"/>
        </w:rPr>
      </w:pPr>
      <w:r w:rsidRPr="00824BA4">
        <w:rPr>
          <w:rFonts w:asciiTheme="minorHAnsi" w:hAnsiTheme="minorHAnsi" w:cs="Arial"/>
        </w:rPr>
        <w:t xml:space="preserve">Podpora podle této Prováděcí smlouvy bude poskytována od </w:t>
      </w:r>
      <w:r>
        <w:rPr>
          <w:rFonts w:asciiTheme="minorHAnsi" w:hAnsiTheme="minorHAnsi" w:cs="Arial"/>
        </w:rPr>
        <w:t xml:space="preserve">25. 9. 2021 do 24. 9. 2024 (viz. odst. 2). O zahájení poskytování podpory bude Dodavatel informovat VZP ČR e-mailem, zaslaným oprávněné osobě Objednatele (dále jen „notifikační e-mail“), kterou je pro případ této Prováděcí smlouvy </w:t>
      </w:r>
      <w:r w:rsidR="00014702">
        <w:rPr>
          <w:rFonts w:asciiTheme="minorHAnsi" w:hAnsiTheme="minorHAnsi" w:cs="Arial"/>
        </w:rPr>
        <w:t>XXXXXXXXXX</w:t>
      </w:r>
      <w:r>
        <w:rPr>
          <w:rFonts w:asciiTheme="minorHAnsi" w:hAnsiTheme="minorHAnsi" w:cs="Arial"/>
        </w:rPr>
        <w:t xml:space="preserve">; e-mail: </w:t>
      </w:r>
      <w:hyperlink r:id="rId8" w:history="1">
        <w:r w:rsidR="00014702">
          <w:rPr>
            <w:rStyle w:val="Hypertextovodkaz"/>
            <w:rFonts w:asciiTheme="minorHAnsi" w:hAnsiTheme="minorHAnsi" w:cs="Arial"/>
          </w:rPr>
          <w:t>XXXXXXXXXX</w:t>
        </w:r>
      </w:hyperlink>
      <w:r>
        <w:rPr>
          <w:rFonts w:asciiTheme="minorHAnsi" w:hAnsiTheme="minorHAnsi" w:cs="Arial"/>
        </w:rPr>
        <w:t xml:space="preserve"> (dále jen „Oprávněná osoba Objednatele“). </w:t>
      </w:r>
    </w:p>
    <w:p w14:paraId="57DD5325" w14:textId="77777777" w:rsidR="00CF6048" w:rsidRDefault="00CF6048" w:rsidP="00CF6048">
      <w:pPr>
        <w:pStyle w:val="Prosttext"/>
        <w:jc w:val="both"/>
        <w:rPr>
          <w:rFonts w:asciiTheme="minorHAnsi" w:hAnsiTheme="minorHAnsi" w:cs="Arial"/>
          <w:b/>
        </w:rPr>
      </w:pPr>
    </w:p>
    <w:p w14:paraId="60CBA5FB" w14:textId="77777777" w:rsidR="00CF6048" w:rsidRDefault="00CF6048" w:rsidP="00CF6048">
      <w:pPr>
        <w:rPr>
          <w:szCs w:val="20"/>
        </w:rPr>
      </w:pPr>
    </w:p>
    <w:p w14:paraId="7FAB6B77" w14:textId="77777777" w:rsidR="00CF6048" w:rsidRPr="0049059E" w:rsidRDefault="00CF6048" w:rsidP="00CF6048">
      <w:pPr>
        <w:pStyle w:val="Prosttext"/>
        <w:numPr>
          <w:ilvl w:val="0"/>
          <w:numId w:val="58"/>
        </w:numPr>
        <w:ind w:left="284" w:hanging="284"/>
        <w:rPr>
          <w:rFonts w:asciiTheme="minorHAnsi" w:hAnsiTheme="minorHAnsi" w:cs="Arial"/>
          <w:b/>
        </w:rPr>
      </w:pPr>
      <w:r w:rsidRPr="0049059E">
        <w:rPr>
          <w:rFonts w:asciiTheme="minorHAnsi" w:hAnsiTheme="minorHAnsi" w:cs="Arial"/>
          <w:b/>
        </w:rPr>
        <w:t>Fakturační a platební podmínky</w:t>
      </w:r>
    </w:p>
    <w:p w14:paraId="6E46B9E6" w14:textId="77777777" w:rsidR="00CF6048" w:rsidRPr="0064260E" w:rsidRDefault="00CF6048" w:rsidP="00CF6048">
      <w:pPr>
        <w:pStyle w:val="Odstavecseseznamem"/>
        <w:numPr>
          <w:ilvl w:val="0"/>
          <w:numId w:val="56"/>
        </w:numPr>
        <w:suppressAutoHyphens/>
        <w:spacing w:before="120" w:line="276" w:lineRule="auto"/>
        <w:contextualSpacing/>
        <w:rPr>
          <w:rFonts w:asciiTheme="minorHAnsi" w:eastAsia="Times New Roman" w:hAnsiTheme="minorHAnsi" w:cs="Arial"/>
          <w:color w:val="00000A"/>
          <w:szCs w:val="20"/>
        </w:rPr>
      </w:pPr>
      <w:r w:rsidRPr="0064260E">
        <w:rPr>
          <w:rFonts w:asciiTheme="minorHAnsi" w:eastAsia="Times New Roman" w:hAnsiTheme="minorHAnsi" w:cs="Arial"/>
          <w:color w:val="00000A"/>
          <w:szCs w:val="20"/>
        </w:rPr>
        <w:t xml:space="preserve">Smluvní strany se dohodly, že úhrada Celkové ceny za plnění </w:t>
      </w:r>
      <w:r w:rsidRPr="00BC0D3D">
        <w:rPr>
          <w:rFonts w:asciiTheme="minorHAnsi" w:eastAsia="Times New Roman" w:hAnsiTheme="minorHAnsi" w:cs="Arial"/>
          <w:b/>
          <w:color w:val="00000A"/>
          <w:szCs w:val="20"/>
        </w:rPr>
        <w:t xml:space="preserve">řádně </w:t>
      </w:r>
      <w:r w:rsidRPr="0064260E">
        <w:rPr>
          <w:rFonts w:asciiTheme="minorHAnsi" w:eastAsia="Times New Roman" w:hAnsiTheme="minorHAnsi" w:cs="Arial"/>
          <w:color w:val="00000A"/>
          <w:szCs w:val="20"/>
        </w:rPr>
        <w:t xml:space="preserve">poskytnuté dle této Prováděcí smlouvy bude provedena najednou na základě jednoho daňového dokladu – faktury (dále jen „faktura“). </w:t>
      </w:r>
    </w:p>
    <w:p w14:paraId="2A56AE8F" w14:textId="77777777" w:rsidR="00CF6048" w:rsidRPr="00AA05A0" w:rsidRDefault="00CF6048" w:rsidP="00CF6048">
      <w:pPr>
        <w:numPr>
          <w:ilvl w:val="0"/>
          <w:numId w:val="56"/>
        </w:numPr>
        <w:suppressAutoHyphens/>
        <w:spacing w:before="120" w:after="120" w:line="276" w:lineRule="auto"/>
        <w:rPr>
          <w:rFonts w:asciiTheme="minorHAnsi" w:eastAsia="Times New Roman" w:hAnsiTheme="minorHAnsi" w:cs="Arial"/>
          <w:szCs w:val="20"/>
        </w:rPr>
      </w:pPr>
      <w:r w:rsidRPr="00FC62DA">
        <w:rPr>
          <w:rFonts w:asciiTheme="minorHAnsi" w:eastAsia="Times New Roman" w:hAnsiTheme="minorHAnsi" w:cs="Arial"/>
          <w:color w:val="00000A"/>
          <w:szCs w:val="20"/>
        </w:rPr>
        <w:t xml:space="preserve">Za den </w:t>
      </w:r>
      <w:r>
        <w:rPr>
          <w:rFonts w:asciiTheme="minorHAnsi" w:eastAsia="Times New Roman" w:hAnsiTheme="minorHAnsi" w:cs="Arial"/>
          <w:color w:val="00000A"/>
          <w:szCs w:val="20"/>
        </w:rPr>
        <w:t xml:space="preserve">uskutečnění </w:t>
      </w:r>
      <w:r w:rsidRPr="00FC62DA">
        <w:rPr>
          <w:rFonts w:asciiTheme="minorHAnsi" w:eastAsia="Times New Roman" w:hAnsiTheme="minorHAnsi" w:cs="Arial"/>
          <w:color w:val="00000A"/>
          <w:szCs w:val="20"/>
        </w:rPr>
        <w:t xml:space="preserve">zdanitelného plnění se považuje </w:t>
      </w:r>
      <w:r>
        <w:rPr>
          <w:rFonts w:asciiTheme="minorHAnsi" w:eastAsia="Times New Roman" w:hAnsiTheme="minorHAnsi" w:cs="Arial"/>
          <w:color w:val="00000A"/>
          <w:szCs w:val="20"/>
        </w:rPr>
        <w:t>den zahájení poskytování celého předmětu plnění, tj. 25. 9. 2021 (viz. tabulka v odst. 2).</w:t>
      </w:r>
    </w:p>
    <w:p w14:paraId="5A735D1E" w14:textId="77777777" w:rsidR="00CF6048" w:rsidRDefault="00CF6048" w:rsidP="00CF6048">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Faktura bude vystavena </w:t>
      </w:r>
      <w:r>
        <w:rPr>
          <w:rFonts w:asciiTheme="minorHAnsi" w:eastAsia="Times New Roman" w:hAnsiTheme="minorHAnsi" w:cs="Arial"/>
          <w:color w:val="00000A"/>
          <w:szCs w:val="20"/>
        </w:rPr>
        <w:t>nej</w:t>
      </w:r>
      <w:r w:rsidRPr="00FC62DA">
        <w:rPr>
          <w:rFonts w:asciiTheme="minorHAnsi" w:eastAsia="Times New Roman" w:hAnsiTheme="minorHAnsi" w:cs="Arial"/>
          <w:color w:val="00000A"/>
          <w:szCs w:val="20"/>
        </w:rPr>
        <w:t xml:space="preserve">dříve v den </w:t>
      </w:r>
      <w:r>
        <w:rPr>
          <w:rFonts w:asciiTheme="minorHAnsi" w:eastAsia="Times New Roman" w:hAnsiTheme="minorHAnsi" w:cs="Arial"/>
          <w:color w:val="00000A"/>
          <w:szCs w:val="20"/>
        </w:rPr>
        <w:t xml:space="preserve">uskutečnění </w:t>
      </w:r>
      <w:r w:rsidRPr="00FC62DA">
        <w:rPr>
          <w:rFonts w:asciiTheme="minorHAnsi" w:eastAsia="Times New Roman" w:hAnsiTheme="minorHAnsi" w:cs="Arial"/>
          <w:color w:val="00000A"/>
          <w:szCs w:val="20"/>
        </w:rPr>
        <w:t xml:space="preserve">zdanitelného plnění a nejpozději do 20 kalendářních dnů ode dne </w:t>
      </w:r>
      <w:r>
        <w:rPr>
          <w:rFonts w:asciiTheme="minorHAnsi" w:eastAsia="Times New Roman" w:hAnsiTheme="minorHAnsi" w:cs="Arial"/>
          <w:color w:val="00000A"/>
          <w:szCs w:val="20"/>
        </w:rPr>
        <w:t xml:space="preserve">uskutečnění </w:t>
      </w:r>
      <w:r w:rsidRPr="00FC62DA">
        <w:rPr>
          <w:rFonts w:asciiTheme="minorHAnsi" w:eastAsia="Times New Roman" w:hAnsiTheme="minorHAnsi" w:cs="Arial"/>
          <w:color w:val="00000A"/>
          <w:szCs w:val="20"/>
        </w:rPr>
        <w:t>zdanitelného plnění.</w:t>
      </w:r>
    </w:p>
    <w:p w14:paraId="16C83872" w14:textId="77777777" w:rsidR="00CF6048" w:rsidRPr="00FC62DA" w:rsidRDefault="00CF6048" w:rsidP="00CF6048">
      <w:pPr>
        <w:numPr>
          <w:ilvl w:val="0"/>
          <w:numId w:val="56"/>
        </w:numPr>
        <w:suppressAutoHyphens/>
        <w:spacing w:before="120" w:after="120" w:line="276" w:lineRule="auto"/>
        <w:rPr>
          <w:rFonts w:asciiTheme="minorHAnsi" w:eastAsia="Times New Roman" w:hAnsiTheme="minorHAnsi" w:cs="Arial"/>
          <w:color w:val="00000A"/>
          <w:szCs w:val="20"/>
        </w:rPr>
      </w:pPr>
      <w:r w:rsidRPr="00042D79">
        <w:rPr>
          <w:rFonts w:asciiTheme="minorHAnsi" w:eastAsia="Times New Roman" w:hAnsiTheme="minorHAnsi" w:cs="Arial"/>
          <w:color w:val="00000A"/>
          <w:szCs w:val="20"/>
        </w:rPr>
        <w:t>K jednotkovým cenám bez DPH, uvedeným v</w:t>
      </w:r>
      <w:r>
        <w:rPr>
          <w:rFonts w:asciiTheme="minorHAnsi" w:eastAsia="Times New Roman" w:hAnsiTheme="minorHAnsi" w:cs="Arial"/>
          <w:color w:val="00000A"/>
          <w:szCs w:val="20"/>
        </w:rPr>
        <w:t> odst.</w:t>
      </w:r>
      <w:r w:rsidRPr="00042D79">
        <w:rPr>
          <w:rFonts w:asciiTheme="minorHAnsi" w:eastAsia="Times New Roman" w:hAnsiTheme="minorHAnsi" w:cs="Arial"/>
          <w:color w:val="00000A"/>
          <w:szCs w:val="20"/>
        </w:rPr>
        <w:t xml:space="preserve"> 2</w:t>
      </w:r>
      <w:r>
        <w:rPr>
          <w:rFonts w:asciiTheme="minorHAnsi" w:eastAsia="Times New Roman" w:hAnsiTheme="minorHAnsi" w:cs="Arial"/>
          <w:color w:val="00000A"/>
          <w:szCs w:val="20"/>
        </w:rPr>
        <w:t>.</w:t>
      </w:r>
      <w:r w:rsidRPr="00042D79">
        <w:rPr>
          <w:rFonts w:asciiTheme="minorHAnsi" w:eastAsia="Times New Roman" w:hAnsiTheme="minorHAnsi" w:cs="Arial"/>
          <w:color w:val="00000A"/>
          <w:szCs w:val="20"/>
        </w:rPr>
        <w:t>, bude Dodavatelem účtována daň z přidané hodnoty v zákonem stanovené výši platné ke dni uskutečnění zdanitelného plnění. Za správnost stanovení sazby DPH a vyčíslení výše DPH odpovídá Dodavatel</w:t>
      </w:r>
      <w:r>
        <w:rPr>
          <w:rFonts w:asciiTheme="minorHAnsi" w:eastAsia="Times New Roman" w:hAnsiTheme="minorHAnsi" w:cs="Arial"/>
          <w:color w:val="00000A"/>
          <w:szCs w:val="20"/>
        </w:rPr>
        <w:t>.</w:t>
      </w:r>
    </w:p>
    <w:p w14:paraId="1A2A1A26" w14:textId="77777777" w:rsidR="00CF6048" w:rsidRPr="00FC62DA" w:rsidRDefault="00CF6048" w:rsidP="00CF6048">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Faktura musí obsahovat </w:t>
      </w:r>
      <w:r>
        <w:rPr>
          <w:rFonts w:asciiTheme="minorHAnsi" w:eastAsia="Times New Roman" w:hAnsiTheme="minorHAnsi" w:cs="Arial"/>
          <w:color w:val="00000A"/>
          <w:szCs w:val="20"/>
        </w:rPr>
        <w:t xml:space="preserve">všechny </w:t>
      </w:r>
      <w:r w:rsidRPr="00FC62DA">
        <w:rPr>
          <w:rFonts w:asciiTheme="minorHAnsi" w:eastAsia="Times New Roman" w:hAnsiTheme="minorHAnsi" w:cs="Arial"/>
          <w:color w:val="00000A"/>
          <w:szCs w:val="20"/>
        </w:rPr>
        <w:t xml:space="preserve">náležitosti </w:t>
      </w:r>
      <w:r>
        <w:rPr>
          <w:rFonts w:asciiTheme="minorHAnsi" w:eastAsia="Times New Roman" w:hAnsiTheme="minorHAnsi" w:cs="Arial"/>
          <w:color w:val="00000A"/>
          <w:szCs w:val="20"/>
        </w:rPr>
        <w:t xml:space="preserve">řádného účetního a daňového dokladu ve smyslu příslušných zákonných ustanovení, zejména zákona č. 235/2004 Sb., o dani z přidané hodnoty ve znění pozdějších předpisů a </w:t>
      </w:r>
      <w:r w:rsidRPr="00FC62DA">
        <w:rPr>
          <w:rFonts w:asciiTheme="minorHAnsi" w:eastAsia="Times New Roman" w:hAnsiTheme="minorHAnsi" w:cs="Arial"/>
          <w:color w:val="00000A"/>
          <w:szCs w:val="20"/>
        </w:rPr>
        <w:t>zákon</w:t>
      </w:r>
      <w:r>
        <w:rPr>
          <w:rFonts w:asciiTheme="minorHAnsi" w:eastAsia="Times New Roman" w:hAnsiTheme="minorHAnsi" w:cs="Arial"/>
          <w:color w:val="00000A"/>
          <w:szCs w:val="20"/>
        </w:rPr>
        <w:t>a</w:t>
      </w:r>
      <w:r w:rsidRPr="00FC62DA">
        <w:rPr>
          <w:rFonts w:asciiTheme="minorHAnsi" w:eastAsia="Times New Roman" w:hAnsiTheme="minorHAnsi" w:cs="Arial"/>
          <w:color w:val="00000A"/>
          <w:szCs w:val="20"/>
        </w:rPr>
        <w:t xml:space="preserve"> č. 563/1991 Sb., o účetnictví, ve znění pozdějších předpisů</w:t>
      </w:r>
      <w:r>
        <w:rPr>
          <w:rFonts w:asciiTheme="minorHAnsi" w:eastAsia="Times New Roman" w:hAnsiTheme="minorHAnsi" w:cs="Arial"/>
          <w:color w:val="00000A"/>
          <w:szCs w:val="20"/>
        </w:rPr>
        <w:t>,</w:t>
      </w:r>
      <w:r w:rsidRPr="00FC62DA">
        <w:rPr>
          <w:rFonts w:asciiTheme="minorHAnsi" w:eastAsia="Times New Roman" w:hAnsiTheme="minorHAnsi" w:cs="Arial"/>
          <w:color w:val="00000A"/>
          <w:szCs w:val="20"/>
        </w:rPr>
        <w:t xml:space="preserve"> a</w:t>
      </w:r>
      <w:r>
        <w:rPr>
          <w:rFonts w:asciiTheme="minorHAnsi" w:eastAsia="Times New Roman" w:hAnsiTheme="minorHAnsi" w:cs="Arial"/>
          <w:color w:val="00000A"/>
          <w:szCs w:val="20"/>
        </w:rPr>
        <w:t xml:space="preserve"> §435</w:t>
      </w:r>
      <w:r w:rsidRPr="00FC62DA">
        <w:rPr>
          <w:rFonts w:asciiTheme="minorHAnsi" w:eastAsia="Times New Roman" w:hAnsiTheme="minorHAnsi" w:cs="Arial"/>
          <w:color w:val="00000A"/>
          <w:szCs w:val="20"/>
        </w:rPr>
        <w:t xml:space="preserve"> občansk</w:t>
      </w:r>
      <w:r>
        <w:rPr>
          <w:rFonts w:asciiTheme="minorHAnsi" w:eastAsia="Times New Roman" w:hAnsiTheme="minorHAnsi" w:cs="Arial"/>
          <w:color w:val="00000A"/>
          <w:szCs w:val="20"/>
        </w:rPr>
        <w:t>ého</w:t>
      </w:r>
      <w:r w:rsidRPr="00FC62DA">
        <w:rPr>
          <w:rFonts w:asciiTheme="minorHAnsi" w:eastAsia="Times New Roman" w:hAnsiTheme="minorHAnsi" w:cs="Arial"/>
          <w:color w:val="00000A"/>
          <w:szCs w:val="20"/>
        </w:rPr>
        <w:t xml:space="preserve"> zákoník</w:t>
      </w:r>
      <w:r>
        <w:rPr>
          <w:rFonts w:asciiTheme="minorHAnsi" w:eastAsia="Times New Roman" w:hAnsiTheme="minorHAnsi" w:cs="Arial"/>
          <w:color w:val="00000A"/>
          <w:szCs w:val="20"/>
        </w:rPr>
        <w:t>u</w:t>
      </w:r>
      <w:r w:rsidRPr="00FC62DA">
        <w:rPr>
          <w:rFonts w:asciiTheme="minorHAnsi" w:eastAsia="Times New Roman" w:hAnsiTheme="minorHAnsi" w:cs="Arial"/>
          <w:color w:val="00000A"/>
          <w:szCs w:val="20"/>
        </w:rPr>
        <w:t xml:space="preserve">. Na faktuře musí být uvedeno celé číslo této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w:t>
      </w:r>
    </w:p>
    <w:p w14:paraId="5C39E823" w14:textId="77777777" w:rsidR="00CF6048" w:rsidRPr="00FC62DA" w:rsidRDefault="00CF6048" w:rsidP="00CF6048">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Nedílnou součástí faktury musí být </w:t>
      </w:r>
      <w:r>
        <w:rPr>
          <w:rFonts w:asciiTheme="minorHAnsi" w:eastAsia="Times New Roman" w:hAnsiTheme="minorHAnsi" w:cs="Arial"/>
          <w:color w:val="00000A"/>
          <w:szCs w:val="20"/>
        </w:rPr>
        <w:t xml:space="preserve">notifikační e-mail Dodavatele o zahájení poskytování podpory Oprávněné osobě Objednatele (viz odst. 4.). </w:t>
      </w:r>
    </w:p>
    <w:p w14:paraId="348B79BB" w14:textId="77777777" w:rsidR="00CF6048" w:rsidRPr="00FC62DA" w:rsidRDefault="00CF6048" w:rsidP="00CF6048">
      <w:pPr>
        <w:ind w:left="360"/>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Faktura bude </w:t>
      </w:r>
      <w:r>
        <w:rPr>
          <w:rFonts w:asciiTheme="minorHAnsi" w:eastAsia="Times New Roman" w:hAnsiTheme="minorHAnsi" w:cs="Arial"/>
          <w:color w:val="00000A"/>
          <w:szCs w:val="20"/>
        </w:rPr>
        <w:t>Dodavatele</w:t>
      </w:r>
      <w:r w:rsidRPr="00FC62DA">
        <w:rPr>
          <w:rFonts w:asciiTheme="minorHAnsi" w:eastAsia="Times New Roman" w:hAnsiTheme="minorHAnsi" w:cs="Arial"/>
          <w:color w:val="00000A"/>
          <w:szCs w:val="20"/>
        </w:rPr>
        <w:t>m doručena VZP ČR jedním z následujících způsobů:</w:t>
      </w:r>
    </w:p>
    <w:p w14:paraId="65C9CDCD" w14:textId="77777777" w:rsidR="00CF6048" w:rsidRPr="00FC62DA" w:rsidRDefault="00CF6048" w:rsidP="00CF6048">
      <w:pPr>
        <w:numPr>
          <w:ilvl w:val="0"/>
          <w:numId w:val="57"/>
        </w:numPr>
        <w:suppressAutoHyphens/>
        <w:spacing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v listinné podobě na adresu sídla VZP ČR uvedenou v záhlaví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nebo</w:t>
      </w:r>
    </w:p>
    <w:p w14:paraId="09E92DA2" w14:textId="77777777" w:rsidR="00CF6048" w:rsidRPr="00FC62DA" w:rsidRDefault="00CF6048" w:rsidP="00CF6048">
      <w:pPr>
        <w:numPr>
          <w:ilvl w:val="0"/>
          <w:numId w:val="57"/>
        </w:numPr>
        <w:suppressAutoHyphens/>
        <w:spacing w:after="120" w:line="276" w:lineRule="auto"/>
        <w:ind w:left="1077" w:hanging="357"/>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v elektronické podobě do datové schránky VZP ČR.</w:t>
      </w:r>
    </w:p>
    <w:p w14:paraId="51885281" w14:textId="77777777" w:rsidR="00CF6048" w:rsidRDefault="00CF6048" w:rsidP="00CF6048">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Smluvní strany se dohodly na lhůtě splatnosti faktury 30 dnů od data jejího doručení do sídla VZP ČR nebo do datové schránky VZP ČR.</w:t>
      </w:r>
    </w:p>
    <w:p w14:paraId="75D1F09B" w14:textId="77777777" w:rsidR="00CF6048" w:rsidRPr="00FC62DA" w:rsidRDefault="00CF6048" w:rsidP="00CF6048">
      <w:pPr>
        <w:numPr>
          <w:ilvl w:val="0"/>
          <w:numId w:val="56"/>
        </w:numPr>
        <w:suppressAutoHyphens/>
        <w:spacing w:before="120" w:after="120" w:line="276" w:lineRule="auto"/>
        <w:rPr>
          <w:rFonts w:asciiTheme="minorHAnsi" w:eastAsia="Times New Roman" w:hAnsiTheme="minorHAnsi" w:cs="Arial"/>
          <w:color w:val="00000A"/>
          <w:szCs w:val="20"/>
        </w:rPr>
      </w:pPr>
      <w:r>
        <w:rPr>
          <w:rFonts w:asciiTheme="minorHAnsi" w:eastAsia="Times New Roman" w:hAnsiTheme="minorHAnsi" w:cs="Arial"/>
          <w:color w:val="00000A"/>
          <w:szCs w:val="20"/>
        </w:rPr>
        <w:t>VZP ČR bude hradit dohodnutou Celkovou cenu za plnění pouze na základě řádně doručené faktury a na bankovní účet Dodavatele uvedený v záhlaví této Prováděcí smlouvy.</w:t>
      </w:r>
    </w:p>
    <w:p w14:paraId="12087108" w14:textId="77777777" w:rsidR="00CF6048" w:rsidRPr="00FC62DA" w:rsidRDefault="00CF6048" w:rsidP="00CF6048">
      <w:pPr>
        <w:numPr>
          <w:ilvl w:val="0"/>
          <w:numId w:val="56"/>
        </w:numPr>
        <w:pBdr>
          <w:top w:val="nil"/>
          <w:left w:val="nil"/>
          <w:bottom w:val="nil"/>
          <w:right w:val="nil"/>
          <w:between w:val="nil"/>
          <w:bar w:val="nil"/>
        </w:pBdr>
        <w:spacing w:before="120" w:after="120" w:line="276" w:lineRule="auto"/>
        <w:rPr>
          <w:rFonts w:asciiTheme="minorHAnsi" w:hAnsiTheme="minorHAnsi" w:cs="Arial"/>
          <w:szCs w:val="20"/>
        </w:rPr>
      </w:pPr>
      <w:r>
        <w:rPr>
          <w:rFonts w:asciiTheme="minorHAnsi" w:hAnsiTheme="minorHAnsi" w:cs="Arial"/>
          <w:szCs w:val="20"/>
        </w:rPr>
        <w:t>Dodavatel</w:t>
      </w:r>
      <w:r w:rsidRPr="00FC62DA">
        <w:rPr>
          <w:rFonts w:asciiTheme="minorHAnsi" w:hAnsiTheme="minorHAnsi" w:cs="Arial"/>
          <w:szCs w:val="20"/>
        </w:rPr>
        <w:t xml:space="preserve"> prohlašuje, že účet uvedený v </w:t>
      </w:r>
      <w:r>
        <w:rPr>
          <w:rFonts w:asciiTheme="minorHAnsi" w:hAnsiTheme="minorHAnsi" w:cs="Arial"/>
          <w:szCs w:val="20"/>
        </w:rPr>
        <w:t>záhlaví Prováděcí s</w:t>
      </w:r>
      <w:r w:rsidRPr="00FC62DA">
        <w:rPr>
          <w:rFonts w:asciiTheme="minorHAnsi" w:hAnsiTheme="minorHAnsi" w:cs="Arial"/>
          <w:szCs w:val="20"/>
        </w:rPr>
        <w:t xml:space="preserve">mlouvy je účtem zveřejněným správcem daně způsobem umožňujícím dálkový přístup ve smyslu § 96 odst. 2 zákona o DPH. V případě, že </w:t>
      </w:r>
      <w:r>
        <w:rPr>
          <w:rFonts w:asciiTheme="minorHAnsi" w:hAnsiTheme="minorHAnsi" w:cs="Arial"/>
          <w:szCs w:val="20"/>
        </w:rPr>
        <w:t>Dodavatel</w:t>
      </w:r>
      <w:r w:rsidRPr="00FC62DA">
        <w:rPr>
          <w:rFonts w:asciiTheme="minorHAnsi" w:hAnsiTheme="minorHAnsi" w:cs="Arial"/>
          <w:szCs w:val="20"/>
        </w:rPr>
        <w:t xml:space="preserve"> nebude mít v době uskutečnění zdanitelného plnění bankovní účet uvedený v záhlaví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 xml:space="preserve">tímto způsobem zveřejněn, uhradí VZP ČR </w:t>
      </w:r>
      <w:r>
        <w:rPr>
          <w:rFonts w:asciiTheme="minorHAnsi" w:hAnsiTheme="minorHAnsi" w:cs="Arial"/>
          <w:szCs w:val="20"/>
        </w:rPr>
        <w:t>Dodavateli</w:t>
      </w:r>
      <w:r w:rsidRPr="00FC62DA">
        <w:rPr>
          <w:rFonts w:asciiTheme="minorHAnsi" w:hAnsiTheme="minorHAnsi" w:cs="Arial"/>
          <w:szCs w:val="20"/>
        </w:rPr>
        <w:t xml:space="preserve"> v dohodnutém termínu splatnosti příslušné faktury pouze částku představující dohodnutou Celkovou kupní cenu bez DPH. Částku rovnající se výši DPH z fakturované Celkové ceny </w:t>
      </w:r>
      <w:r>
        <w:rPr>
          <w:rFonts w:asciiTheme="minorHAnsi" w:hAnsiTheme="minorHAnsi" w:cs="Arial"/>
          <w:szCs w:val="20"/>
        </w:rPr>
        <w:t xml:space="preserve">plnění </w:t>
      </w:r>
      <w:r w:rsidRPr="00FC62DA">
        <w:rPr>
          <w:rFonts w:asciiTheme="minorHAnsi" w:hAnsiTheme="minorHAnsi" w:cs="Arial"/>
          <w:szCs w:val="20"/>
        </w:rPr>
        <w:t xml:space="preserve">uhradí VZP ČR, v souladu s § </w:t>
      </w:r>
      <w:proofErr w:type="gramStart"/>
      <w:r w:rsidRPr="00FC62DA">
        <w:rPr>
          <w:rFonts w:asciiTheme="minorHAnsi" w:hAnsiTheme="minorHAnsi" w:cs="Arial"/>
          <w:szCs w:val="20"/>
        </w:rPr>
        <w:t>109a</w:t>
      </w:r>
      <w:proofErr w:type="gramEnd"/>
      <w:r w:rsidRPr="00FC62DA">
        <w:rPr>
          <w:rFonts w:asciiTheme="minorHAnsi" w:hAnsiTheme="minorHAnsi" w:cs="Arial"/>
          <w:szCs w:val="20"/>
        </w:rPr>
        <w:t xml:space="preserve"> zákona o DPH, finančnímu úřadu místně příslušnému </w:t>
      </w:r>
      <w:r>
        <w:rPr>
          <w:rFonts w:asciiTheme="minorHAnsi" w:hAnsiTheme="minorHAnsi" w:cs="Arial"/>
          <w:szCs w:val="20"/>
        </w:rPr>
        <w:t>Dodavateli</w:t>
      </w:r>
      <w:r w:rsidRPr="00FC62DA">
        <w:rPr>
          <w:rFonts w:asciiTheme="minorHAnsi" w:hAnsiTheme="minorHAnsi" w:cs="Arial"/>
          <w:szCs w:val="20"/>
        </w:rPr>
        <w:t xml:space="preserve">. </w:t>
      </w:r>
      <w:r>
        <w:rPr>
          <w:rFonts w:asciiTheme="minorHAnsi" w:hAnsiTheme="minorHAnsi" w:cs="Arial"/>
          <w:szCs w:val="20"/>
        </w:rPr>
        <w:t>Dodavatel</w:t>
      </w:r>
      <w:r w:rsidRPr="00FC62DA">
        <w:rPr>
          <w:rFonts w:asciiTheme="minorHAnsi" w:hAnsiTheme="minorHAnsi" w:cs="Arial"/>
          <w:szCs w:val="20"/>
        </w:rPr>
        <w:t xml:space="preserve"> výslovně prohlašuje, že Celkovou cenu </w:t>
      </w:r>
      <w:r>
        <w:rPr>
          <w:rFonts w:asciiTheme="minorHAnsi" w:hAnsiTheme="minorHAnsi" w:cs="Arial"/>
          <w:szCs w:val="20"/>
        </w:rPr>
        <w:t xml:space="preserve">plnění </w:t>
      </w:r>
      <w:r w:rsidRPr="00FC62DA">
        <w:rPr>
          <w:rFonts w:asciiTheme="minorHAnsi" w:hAnsiTheme="minorHAnsi" w:cs="Arial"/>
          <w:szCs w:val="20"/>
        </w:rPr>
        <w:t xml:space="preserve">(včetně DPH) dle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bude považovat tímto za zaplacenou.</w:t>
      </w:r>
    </w:p>
    <w:p w14:paraId="68E50A28" w14:textId="77777777" w:rsidR="00CF6048" w:rsidRPr="00FC62DA" w:rsidRDefault="00CF6048" w:rsidP="00CF6048">
      <w:pPr>
        <w:numPr>
          <w:ilvl w:val="0"/>
          <w:numId w:val="56"/>
        </w:numPr>
        <w:pBdr>
          <w:top w:val="nil"/>
          <w:left w:val="nil"/>
          <w:bottom w:val="nil"/>
          <w:right w:val="nil"/>
          <w:between w:val="nil"/>
          <w:bar w:val="nil"/>
        </w:pBdr>
        <w:spacing w:before="120" w:after="120" w:line="276" w:lineRule="auto"/>
        <w:rPr>
          <w:rFonts w:asciiTheme="minorHAnsi" w:hAnsiTheme="minorHAnsi" w:cs="Arial"/>
          <w:szCs w:val="20"/>
        </w:rPr>
      </w:pPr>
      <w:r w:rsidRPr="00FC62DA">
        <w:rPr>
          <w:rFonts w:asciiTheme="minorHAnsi" w:hAnsiTheme="minorHAnsi" w:cs="Arial"/>
          <w:szCs w:val="20"/>
        </w:rPr>
        <w:lastRenderedPageBreak/>
        <w:t xml:space="preserve">Pokud v době uskutečnění zdanitelného plnění bude </w:t>
      </w:r>
      <w:r>
        <w:rPr>
          <w:rFonts w:asciiTheme="minorHAnsi" w:hAnsiTheme="minorHAnsi" w:cs="Arial"/>
          <w:szCs w:val="20"/>
        </w:rPr>
        <w:t>Dodavatel</w:t>
      </w:r>
      <w:r w:rsidRPr="00FC62DA">
        <w:rPr>
          <w:rFonts w:asciiTheme="minorHAnsi" w:hAnsiTheme="minorHAnsi" w:cs="Arial"/>
          <w:szCs w:val="20"/>
        </w:rPr>
        <w:t xml:space="preserve"> uveden v aplikaci „Registr plátců DPH“ jako Nespolehlivý plátce, dohodly se Smluvní strany, že VZP ČR bude postupovat při úhradě Celkové ceny </w:t>
      </w:r>
      <w:r>
        <w:rPr>
          <w:rFonts w:asciiTheme="minorHAnsi" w:hAnsiTheme="minorHAnsi" w:cs="Arial"/>
          <w:szCs w:val="20"/>
        </w:rPr>
        <w:t xml:space="preserve">plnění </w:t>
      </w:r>
      <w:r w:rsidRPr="00FC62DA">
        <w:rPr>
          <w:rFonts w:asciiTheme="minorHAnsi" w:hAnsiTheme="minorHAnsi" w:cs="Arial"/>
          <w:szCs w:val="20"/>
        </w:rPr>
        <w:t xml:space="preserve">dle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 xml:space="preserve">způsobem uvedeným </w:t>
      </w:r>
      <w:r>
        <w:rPr>
          <w:rFonts w:asciiTheme="minorHAnsi" w:hAnsiTheme="minorHAnsi" w:cs="Arial"/>
          <w:szCs w:val="20"/>
        </w:rPr>
        <w:t xml:space="preserve">pod písm. i) </w:t>
      </w:r>
      <w:r w:rsidRPr="00FC62DA">
        <w:rPr>
          <w:rFonts w:asciiTheme="minorHAnsi" w:hAnsiTheme="minorHAnsi" w:cs="Arial"/>
          <w:szCs w:val="20"/>
        </w:rPr>
        <w:t>tohoto</w:t>
      </w:r>
      <w:r>
        <w:rPr>
          <w:rFonts w:asciiTheme="minorHAnsi" w:hAnsiTheme="minorHAnsi" w:cs="Arial"/>
          <w:szCs w:val="20"/>
        </w:rPr>
        <w:t xml:space="preserve"> odstavce</w:t>
      </w:r>
      <w:r w:rsidRPr="00FC62DA">
        <w:rPr>
          <w:rFonts w:asciiTheme="minorHAnsi" w:hAnsiTheme="minorHAnsi" w:cs="Arial"/>
          <w:szCs w:val="20"/>
        </w:rPr>
        <w:t xml:space="preserve">. </w:t>
      </w:r>
      <w:r>
        <w:rPr>
          <w:rFonts w:asciiTheme="minorHAnsi" w:hAnsiTheme="minorHAnsi" w:cs="Arial"/>
          <w:szCs w:val="20"/>
        </w:rPr>
        <w:t>Dodavatel</w:t>
      </w:r>
      <w:r w:rsidRPr="00FC62DA">
        <w:rPr>
          <w:rFonts w:asciiTheme="minorHAnsi" w:hAnsiTheme="minorHAnsi" w:cs="Arial"/>
          <w:szCs w:val="20"/>
        </w:rPr>
        <w:t xml:space="preserve"> výslovně prohlašuje, že Celkovou cenu</w:t>
      </w:r>
      <w:r>
        <w:rPr>
          <w:rFonts w:asciiTheme="minorHAnsi" w:hAnsiTheme="minorHAnsi" w:cs="Arial"/>
          <w:szCs w:val="20"/>
        </w:rPr>
        <w:t xml:space="preserve"> plnění</w:t>
      </w:r>
      <w:r w:rsidRPr="00FC62DA">
        <w:rPr>
          <w:rFonts w:asciiTheme="minorHAnsi" w:hAnsiTheme="minorHAnsi" w:cs="Arial"/>
          <w:szCs w:val="20"/>
        </w:rPr>
        <w:t xml:space="preserve"> (včetně DPH) dle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bude považovat tímto za zaplacenou.</w:t>
      </w:r>
    </w:p>
    <w:p w14:paraId="35C3A0F6" w14:textId="77777777" w:rsidR="00CF6048" w:rsidRPr="00FC62DA" w:rsidRDefault="00CF6048" w:rsidP="00CF6048">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VZP ČR je oprávněna před uplynutím lhůty splatnosti vrátit bez zaplacení fakturu, která neobsahuje právními předpisy stanovené náležitosti, anebo má jiné vady v obsahu podle této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Ve vrácené faktuře musí VZP ČR vyznačit důvod vrácení. </w:t>
      </w:r>
      <w:r>
        <w:rPr>
          <w:rFonts w:asciiTheme="minorHAnsi" w:eastAsia="Times New Roman" w:hAnsiTheme="minorHAnsi" w:cs="Arial"/>
          <w:color w:val="00000A"/>
          <w:szCs w:val="20"/>
        </w:rPr>
        <w:t>Dodavatel</w:t>
      </w:r>
      <w:r w:rsidRPr="00FC62DA">
        <w:rPr>
          <w:rFonts w:asciiTheme="minorHAnsi" w:eastAsia="Times New Roman" w:hAnsiTheme="minorHAnsi" w:cs="Arial"/>
          <w:color w:val="00000A"/>
          <w:szCs w:val="20"/>
        </w:rPr>
        <w:t xml:space="preserve"> je povinen podle povahy nesprávnosti fakturu opravit nebo nově vyhotovit. Oprávněným vrácením faktury přestává běžet původní lhůta splatnosti. Celá </w:t>
      </w:r>
      <w:proofErr w:type="gramStart"/>
      <w:r w:rsidRPr="00FC62DA">
        <w:rPr>
          <w:rFonts w:asciiTheme="minorHAnsi" w:eastAsia="Times New Roman" w:hAnsiTheme="minorHAnsi" w:cs="Arial"/>
          <w:color w:val="00000A"/>
          <w:szCs w:val="20"/>
        </w:rPr>
        <w:t>30 denní</w:t>
      </w:r>
      <w:proofErr w:type="gramEnd"/>
      <w:r w:rsidRPr="00FC62DA">
        <w:rPr>
          <w:rFonts w:asciiTheme="minorHAnsi" w:eastAsia="Times New Roman" w:hAnsiTheme="minorHAnsi" w:cs="Arial"/>
          <w:color w:val="00000A"/>
          <w:szCs w:val="20"/>
        </w:rPr>
        <w:t xml:space="preserve"> lhůta</w:t>
      </w:r>
      <w:r>
        <w:rPr>
          <w:rFonts w:asciiTheme="minorHAnsi" w:eastAsia="Times New Roman" w:hAnsiTheme="minorHAnsi" w:cs="Arial"/>
          <w:color w:val="00000A"/>
          <w:szCs w:val="20"/>
        </w:rPr>
        <w:t xml:space="preserve"> splatnosti</w:t>
      </w:r>
      <w:r w:rsidRPr="00FC62DA">
        <w:rPr>
          <w:rFonts w:asciiTheme="minorHAnsi" w:eastAsia="Times New Roman" w:hAnsiTheme="minorHAnsi" w:cs="Arial"/>
          <w:color w:val="00000A"/>
          <w:szCs w:val="20"/>
        </w:rPr>
        <w:t xml:space="preserve"> běží znovu ode dne doručení opravené nebo nově vyhotovené faktury.</w:t>
      </w:r>
    </w:p>
    <w:p w14:paraId="2D02BD95" w14:textId="77777777" w:rsidR="00CF6048" w:rsidRPr="00FC62DA" w:rsidRDefault="00CF6048" w:rsidP="00CF6048">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Celková </w:t>
      </w:r>
      <w:r>
        <w:rPr>
          <w:rFonts w:asciiTheme="minorHAnsi" w:eastAsia="Times New Roman" w:hAnsiTheme="minorHAnsi" w:cs="Arial"/>
          <w:color w:val="00000A"/>
          <w:szCs w:val="20"/>
        </w:rPr>
        <w:t>cena za plnění</w:t>
      </w:r>
      <w:r w:rsidRPr="00FC62DA">
        <w:rPr>
          <w:rFonts w:asciiTheme="minorHAnsi" w:eastAsia="Times New Roman" w:hAnsiTheme="minorHAnsi" w:cs="Arial"/>
          <w:color w:val="00000A"/>
          <w:szCs w:val="20"/>
        </w:rPr>
        <w:t xml:space="preserve"> </w:t>
      </w:r>
      <w:r>
        <w:rPr>
          <w:rFonts w:asciiTheme="minorHAnsi" w:eastAsia="Times New Roman" w:hAnsiTheme="minorHAnsi" w:cs="Arial"/>
          <w:color w:val="00000A"/>
          <w:szCs w:val="20"/>
        </w:rPr>
        <w:t xml:space="preserve">poskytnuté podle Prováděcí smlouvy </w:t>
      </w:r>
      <w:r w:rsidRPr="00FC62DA">
        <w:rPr>
          <w:rFonts w:asciiTheme="minorHAnsi" w:eastAsia="Times New Roman" w:hAnsiTheme="minorHAnsi" w:cs="Arial"/>
          <w:color w:val="00000A"/>
          <w:szCs w:val="20"/>
        </w:rPr>
        <w:t xml:space="preserve">se považuje za zaplacenou okamžikem odepsání </w:t>
      </w:r>
      <w:r>
        <w:rPr>
          <w:rFonts w:asciiTheme="minorHAnsi" w:eastAsia="Times New Roman" w:hAnsiTheme="minorHAnsi" w:cs="Arial"/>
          <w:color w:val="00000A"/>
          <w:szCs w:val="20"/>
        </w:rPr>
        <w:t xml:space="preserve">příslušné </w:t>
      </w:r>
      <w:r w:rsidRPr="00FC62DA">
        <w:rPr>
          <w:rFonts w:asciiTheme="minorHAnsi" w:eastAsia="Times New Roman" w:hAnsiTheme="minorHAnsi" w:cs="Arial"/>
          <w:color w:val="00000A"/>
          <w:szCs w:val="20"/>
        </w:rPr>
        <w:t xml:space="preserve">částky z účtu VZP ČR ve prospěch účtu </w:t>
      </w:r>
      <w:r>
        <w:rPr>
          <w:rFonts w:asciiTheme="minorHAnsi" w:eastAsia="Times New Roman" w:hAnsiTheme="minorHAnsi" w:cs="Arial"/>
          <w:color w:val="00000A"/>
          <w:szCs w:val="20"/>
        </w:rPr>
        <w:t>Dodavatele</w:t>
      </w:r>
      <w:r w:rsidRPr="00FC62DA">
        <w:rPr>
          <w:rFonts w:asciiTheme="minorHAnsi" w:eastAsia="Times New Roman" w:hAnsiTheme="minorHAnsi" w:cs="Arial"/>
          <w:color w:val="00000A"/>
          <w:szCs w:val="20"/>
        </w:rPr>
        <w:t xml:space="preserve">. </w:t>
      </w:r>
    </w:p>
    <w:p w14:paraId="5D2FCA27" w14:textId="77777777" w:rsidR="00CF6048" w:rsidRPr="00B415F7" w:rsidRDefault="00CF6048" w:rsidP="00CF6048">
      <w:pPr>
        <w:numPr>
          <w:ilvl w:val="0"/>
          <w:numId w:val="56"/>
        </w:numPr>
        <w:suppressAutoHyphens/>
        <w:spacing w:before="120" w:after="120" w:line="276" w:lineRule="auto"/>
        <w:rPr>
          <w:rFonts w:asciiTheme="minorHAnsi" w:eastAsia="Times New Roman" w:hAnsiTheme="minorHAnsi" w:cs="Arial"/>
          <w:color w:val="00000A"/>
          <w:szCs w:val="20"/>
        </w:rPr>
      </w:pPr>
      <w:r w:rsidRPr="00B415F7">
        <w:rPr>
          <w:rFonts w:asciiTheme="minorHAnsi" w:eastAsia="Times New Roman" w:hAnsiTheme="minorHAnsi" w:cs="Arial"/>
          <w:color w:val="00000A"/>
          <w:szCs w:val="20"/>
        </w:rPr>
        <w:t>V případě, že dojde k ukončení Prováděcí smlouvy v souladu s čl. IV., odst. 5. a 6. Prováděcí smlouvy, je Dodavatel povinen vrátit VZP ČR alikvotní část Celkové ceny plnění, a to do 15 kalendářních dnů ode dne, kdy bude VZP ČR k vrácení písemně vyzván.</w:t>
      </w:r>
    </w:p>
    <w:p w14:paraId="3392EEE1" w14:textId="77777777" w:rsidR="00CF6048" w:rsidRPr="00EB4F62" w:rsidRDefault="00CF6048" w:rsidP="00793F34">
      <w:pPr>
        <w:rPr>
          <w:rFonts w:asciiTheme="minorHAnsi" w:hAnsiTheme="minorHAnsi" w:cs="Calibri"/>
          <w:sz w:val="24"/>
        </w:rPr>
      </w:pPr>
    </w:p>
    <w:sectPr w:rsidR="00CF6048" w:rsidRPr="00EB4F62" w:rsidSect="00943C8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74A36" w14:textId="77777777" w:rsidR="000C4A9C" w:rsidRDefault="000C4A9C">
      <w:r>
        <w:separator/>
      </w:r>
    </w:p>
  </w:endnote>
  <w:endnote w:type="continuationSeparator" w:id="0">
    <w:p w14:paraId="3ADE9357" w14:textId="77777777" w:rsidR="000C4A9C" w:rsidRDefault="000C4A9C">
      <w:r>
        <w:continuationSeparator/>
      </w:r>
    </w:p>
  </w:endnote>
  <w:endnote w:type="continuationNotice" w:id="1">
    <w:p w14:paraId="009A2A75" w14:textId="77777777" w:rsidR="000C4A9C" w:rsidRDefault="000C4A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85C0" w14:textId="77777777" w:rsidR="00DE304B" w:rsidRDefault="00DE3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BFD52A" w14:textId="77777777" w:rsidR="00DE304B" w:rsidRDefault="00DE30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8A73" w14:textId="490A5615" w:rsidR="00DE304B" w:rsidRDefault="00DE3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4870">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C4870">
      <w:rPr>
        <w:rStyle w:val="slostrnky"/>
        <w:noProof/>
      </w:rPr>
      <w:t>7</w:t>
    </w:r>
    <w:r>
      <w:rPr>
        <w:rStyle w:val="slostrnky"/>
      </w:rPr>
      <w:fldChar w:fldCharType="end"/>
    </w:r>
  </w:p>
  <w:p w14:paraId="283D3C57" w14:textId="77777777" w:rsidR="00DE304B" w:rsidRDefault="00DE30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7994A" w14:textId="77777777" w:rsidR="000C4A9C" w:rsidRDefault="000C4A9C">
      <w:r>
        <w:separator/>
      </w:r>
    </w:p>
  </w:footnote>
  <w:footnote w:type="continuationSeparator" w:id="0">
    <w:p w14:paraId="4A437B61" w14:textId="77777777" w:rsidR="000C4A9C" w:rsidRDefault="000C4A9C">
      <w:r>
        <w:continuationSeparator/>
      </w:r>
    </w:p>
  </w:footnote>
  <w:footnote w:type="continuationNotice" w:id="1">
    <w:p w14:paraId="68F58CA7" w14:textId="77777777" w:rsidR="000C4A9C" w:rsidRDefault="000C4A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FBF7" w14:textId="77777777" w:rsidR="00DE304B" w:rsidRDefault="00DE304B">
    <w:pPr>
      <w:pStyle w:val="Zhlav"/>
    </w:pPr>
    <w:r>
      <w:rPr>
        <w:noProof/>
      </w:rPr>
      <w:drawing>
        <wp:inline distT="0" distB="0" distL="0" distR="0" wp14:anchorId="01D47E77" wp14:editId="500448F0">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415"/>
    <w:multiLevelType w:val="multilevel"/>
    <w:tmpl w:val="BEA0915C"/>
    <w:lvl w:ilvl="0">
      <w:start w:val="1"/>
      <w:numFmt w:val="lowerLetter"/>
      <w:lvlText w:val="%1)"/>
      <w:lvlJc w:val="left"/>
      <w:pPr>
        <w:tabs>
          <w:tab w:val="num" w:pos="-284"/>
        </w:tabs>
        <w:ind w:left="360" w:hanging="360"/>
      </w:pPr>
      <w:rPr>
        <w:rFonts w:asciiTheme="minorHAnsi" w:eastAsia="Times New Roman" w:hAnsiTheme="minorHAnsi" w:cs="Arial"/>
        <w:sz w:val="20"/>
        <w:szCs w:val="20"/>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 w15:restartNumberingAfterBreak="0">
    <w:nsid w:val="05E26F42"/>
    <w:multiLevelType w:val="hybridMultilevel"/>
    <w:tmpl w:val="27BCD4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E033B9"/>
    <w:multiLevelType w:val="hybridMultilevel"/>
    <w:tmpl w:val="1ED09B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AD41B8A"/>
    <w:multiLevelType w:val="hybridMultilevel"/>
    <w:tmpl w:val="B880B2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A486911"/>
    <w:multiLevelType w:val="hybridMultilevel"/>
    <w:tmpl w:val="00503EB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A374022"/>
    <w:multiLevelType w:val="hybridMultilevel"/>
    <w:tmpl w:val="30F2024C"/>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8"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4402BD3"/>
    <w:multiLevelType w:val="hybridMultilevel"/>
    <w:tmpl w:val="AFA4AEC4"/>
    <w:lvl w:ilvl="0" w:tplc="62E2FE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0B6114"/>
    <w:multiLevelType w:val="hybridMultilevel"/>
    <w:tmpl w:val="11D6877C"/>
    <w:lvl w:ilvl="0" w:tplc="7D64EDB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37DB1BFA"/>
    <w:multiLevelType w:val="multilevel"/>
    <w:tmpl w:val="D15EA74A"/>
    <w:lvl w:ilvl="0">
      <w:start w:val="1"/>
      <w:numFmt w:val="upperRoman"/>
      <w:pStyle w:val="CZslolnku"/>
      <w:suff w:val="nothing"/>
      <w:lvlText w:val="%1."/>
      <w:lvlJc w:val="center"/>
      <w:pPr>
        <w:ind w:left="4609"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3" w15:restartNumberingAfterBreak="0">
    <w:nsid w:val="43D34936"/>
    <w:multiLevelType w:val="hybridMultilevel"/>
    <w:tmpl w:val="97ECDA9E"/>
    <w:lvl w:ilvl="0" w:tplc="1FB6CA40">
      <w:start w:val="1"/>
      <w:numFmt w:val="decimal"/>
      <w:pStyle w:val="CZodstavec"/>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4" w15:restartNumberingAfterBreak="0">
    <w:nsid w:val="45FA5973"/>
    <w:multiLevelType w:val="hybridMultilevel"/>
    <w:tmpl w:val="B5B0B828"/>
    <w:lvl w:ilvl="0" w:tplc="A588ECF0">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894FC3"/>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C743644"/>
    <w:multiLevelType w:val="hybridMultilevel"/>
    <w:tmpl w:val="2DE059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522B1073"/>
    <w:multiLevelType w:val="hybridMultilevel"/>
    <w:tmpl w:val="8B687CE6"/>
    <w:lvl w:ilvl="0" w:tplc="7152D3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9574F"/>
    <w:multiLevelType w:val="hybridMultilevel"/>
    <w:tmpl w:val="7736B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9F6474"/>
    <w:multiLevelType w:val="hybridMultilevel"/>
    <w:tmpl w:val="2318CFEA"/>
    <w:lvl w:ilvl="0" w:tplc="6F2693C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3" w15:restartNumberingAfterBreak="0">
    <w:nsid w:val="7AC94025"/>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B14086A"/>
    <w:multiLevelType w:val="hybridMultilevel"/>
    <w:tmpl w:val="BE8EFFAC"/>
    <w:lvl w:ilvl="0" w:tplc="19EE2A7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04012B"/>
    <w:multiLevelType w:val="hybridMultilevel"/>
    <w:tmpl w:val="FD50B2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3B1570"/>
    <w:multiLevelType w:val="hybridMultilevel"/>
    <w:tmpl w:val="2D7C6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num>
  <w:num w:numId="6">
    <w:abstractNumId w:val="13"/>
    <w:lvlOverride w:ilvl="0">
      <w:startOverride w:val="1"/>
    </w:lvlOverride>
  </w:num>
  <w:num w:numId="7">
    <w:abstractNumId w:val="13"/>
    <w:lvlOverride w:ilvl="0">
      <w:startOverride w:val="1"/>
    </w:lvlOverride>
  </w:num>
  <w:num w:numId="8">
    <w:abstractNumId w:val="4"/>
  </w:num>
  <w:num w:numId="9">
    <w:abstractNumId w:val="9"/>
  </w:num>
  <w:num w:numId="10">
    <w:abstractNumId w:val="13"/>
    <w:lvlOverride w:ilvl="0">
      <w:startOverride w:val="1"/>
    </w:lvlOverride>
  </w:num>
  <w:num w:numId="11">
    <w:abstractNumId w:val="8"/>
  </w:num>
  <w:num w:numId="12">
    <w:abstractNumId w:val="22"/>
  </w:num>
  <w:num w:numId="13">
    <w:abstractNumId w:val="13"/>
    <w:lvlOverride w:ilvl="0">
      <w:startOverride w:val="1"/>
    </w:lvlOverride>
  </w:num>
  <w:num w:numId="14">
    <w:abstractNumId w:val="13"/>
    <w:lvlOverride w:ilvl="0">
      <w:startOverride w:val="1"/>
    </w:lvlOverride>
  </w:num>
  <w:num w:numId="15">
    <w:abstractNumId w:val="11"/>
  </w:num>
  <w:num w:numId="16">
    <w:abstractNumId w:val="13"/>
  </w:num>
  <w:num w:numId="17">
    <w:abstractNumId w:val="13"/>
  </w:num>
  <w:num w:numId="18">
    <w:abstractNumId w:val="12"/>
  </w:num>
  <w:num w:numId="19">
    <w:abstractNumId w:val="13"/>
  </w:num>
  <w:num w:numId="20">
    <w:abstractNumId w:val="7"/>
  </w:num>
  <w:num w:numId="21">
    <w:abstractNumId w:val="25"/>
  </w:num>
  <w:num w:numId="22">
    <w:abstractNumId w:val="6"/>
  </w:num>
  <w:num w:numId="23">
    <w:abstractNumId w:val="13"/>
  </w:num>
  <w:num w:numId="24">
    <w:abstractNumId w:val="13"/>
  </w:num>
  <w:num w:numId="25">
    <w:abstractNumId w:val="13"/>
  </w:num>
  <w:num w:numId="26">
    <w:abstractNumId w:val="16"/>
  </w:num>
  <w:num w:numId="27">
    <w:abstractNumId w:val="3"/>
  </w:num>
  <w:num w:numId="28">
    <w:abstractNumId w:val="5"/>
  </w:num>
  <w:num w:numId="29">
    <w:abstractNumId w:val="12"/>
  </w:num>
  <w:num w:numId="30">
    <w:abstractNumId w:val="12"/>
  </w:num>
  <w:num w:numId="31">
    <w:abstractNumId w:val="13"/>
    <w:lvlOverride w:ilvl="0">
      <w:startOverride w:val="1"/>
    </w:lvlOverride>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0"/>
  </w:num>
  <w:num w:numId="36">
    <w:abstractNumId w:val="1"/>
  </w:num>
  <w:num w:numId="37">
    <w:abstractNumId w:val="17"/>
  </w:num>
  <w:num w:numId="38">
    <w:abstractNumId w:val="1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0"/>
  </w:num>
  <w:num w:numId="42">
    <w:abstractNumId w:val="18"/>
  </w:num>
  <w:num w:numId="43">
    <w:abstractNumId w:val="15"/>
  </w:num>
  <w:num w:numId="44">
    <w:abstractNumId w:val="13"/>
    <w:lvlOverride w:ilvl="0">
      <w:startOverride w:val="1"/>
    </w:lvlOverride>
  </w:num>
  <w:num w:numId="45">
    <w:abstractNumId w:val="13"/>
    <w:lvlOverride w:ilvl="0">
      <w:startOverride w:val="1"/>
    </w:lvlOverride>
  </w:num>
  <w:num w:numId="46">
    <w:abstractNumId w:val="13"/>
  </w:num>
  <w:num w:numId="47">
    <w:abstractNumId w:val="13"/>
  </w:num>
  <w:num w:numId="48">
    <w:abstractNumId w:val="13"/>
  </w:num>
  <w:num w:numId="49">
    <w:abstractNumId w:val="13"/>
  </w:num>
  <w:num w:numId="50">
    <w:abstractNumId w:val="21"/>
  </w:num>
  <w:num w:numId="51">
    <w:abstractNumId w:val="26"/>
  </w:num>
  <w:num w:numId="52">
    <w:abstractNumId w:val="13"/>
  </w:num>
  <w:num w:numId="53">
    <w:abstractNumId w:val="12"/>
  </w:num>
  <w:num w:numId="54">
    <w:abstractNumId w:val="12"/>
  </w:num>
  <w:num w:numId="55">
    <w:abstractNumId w:val="12"/>
  </w:num>
  <w:num w:numId="56">
    <w:abstractNumId w:val="0"/>
  </w:num>
  <w:num w:numId="57">
    <w:abstractNumId w:val="2"/>
  </w:num>
  <w:num w:numId="58">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AC"/>
    <w:rsid w:val="00004369"/>
    <w:rsid w:val="00010226"/>
    <w:rsid w:val="00012A2B"/>
    <w:rsid w:val="0001442E"/>
    <w:rsid w:val="00014702"/>
    <w:rsid w:val="000178E0"/>
    <w:rsid w:val="00020973"/>
    <w:rsid w:val="000226A5"/>
    <w:rsid w:val="000262F6"/>
    <w:rsid w:val="000315D1"/>
    <w:rsid w:val="00037ADD"/>
    <w:rsid w:val="00044BE5"/>
    <w:rsid w:val="00050FF3"/>
    <w:rsid w:val="000514D3"/>
    <w:rsid w:val="00055F5C"/>
    <w:rsid w:val="000618E6"/>
    <w:rsid w:val="00061DC8"/>
    <w:rsid w:val="00065A00"/>
    <w:rsid w:val="00067991"/>
    <w:rsid w:val="00073075"/>
    <w:rsid w:val="0007309D"/>
    <w:rsid w:val="00075EA8"/>
    <w:rsid w:val="000811D5"/>
    <w:rsid w:val="0009260E"/>
    <w:rsid w:val="00092816"/>
    <w:rsid w:val="00092875"/>
    <w:rsid w:val="000A1229"/>
    <w:rsid w:val="000A445A"/>
    <w:rsid w:val="000A4770"/>
    <w:rsid w:val="000B1B2E"/>
    <w:rsid w:val="000B5697"/>
    <w:rsid w:val="000B5BCD"/>
    <w:rsid w:val="000C01DF"/>
    <w:rsid w:val="000C4A9C"/>
    <w:rsid w:val="000D14F2"/>
    <w:rsid w:val="000D200B"/>
    <w:rsid w:val="000D3FF0"/>
    <w:rsid w:val="000D586C"/>
    <w:rsid w:val="000E07C4"/>
    <w:rsid w:val="000E1FB9"/>
    <w:rsid w:val="000E3229"/>
    <w:rsid w:val="000E56CA"/>
    <w:rsid w:val="000F4425"/>
    <w:rsid w:val="001050F6"/>
    <w:rsid w:val="00107657"/>
    <w:rsid w:val="00115C59"/>
    <w:rsid w:val="00120A7E"/>
    <w:rsid w:val="0012158E"/>
    <w:rsid w:val="001244F2"/>
    <w:rsid w:val="00125B08"/>
    <w:rsid w:val="00133DC2"/>
    <w:rsid w:val="00136BD6"/>
    <w:rsid w:val="00141F79"/>
    <w:rsid w:val="00144C78"/>
    <w:rsid w:val="00147180"/>
    <w:rsid w:val="00151410"/>
    <w:rsid w:val="00153A8E"/>
    <w:rsid w:val="00157790"/>
    <w:rsid w:val="0016224D"/>
    <w:rsid w:val="001712AE"/>
    <w:rsid w:val="001809A1"/>
    <w:rsid w:val="001811AA"/>
    <w:rsid w:val="001813E7"/>
    <w:rsid w:val="00186B18"/>
    <w:rsid w:val="00194498"/>
    <w:rsid w:val="001A0920"/>
    <w:rsid w:val="001A0B11"/>
    <w:rsid w:val="001B125C"/>
    <w:rsid w:val="001B3862"/>
    <w:rsid w:val="001B47A3"/>
    <w:rsid w:val="001C25B3"/>
    <w:rsid w:val="001D37EB"/>
    <w:rsid w:val="001E23C3"/>
    <w:rsid w:val="001E3407"/>
    <w:rsid w:val="001E7550"/>
    <w:rsid w:val="001F0A52"/>
    <w:rsid w:val="001F13CE"/>
    <w:rsid w:val="001F6A93"/>
    <w:rsid w:val="001F7E0F"/>
    <w:rsid w:val="00210A29"/>
    <w:rsid w:val="002173B3"/>
    <w:rsid w:val="002208EF"/>
    <w:rsid w:val="00220C55"/>
    <w:rsid w:val="00221ADD"/>
    <w:rsid w:val="0022637C"/>
    <w:rsid w:val="00226CF8"/>
    <w:rsid w:val="002339C7"/>
    <w:rsid w:val="0024432A"/>
    <w:rsid w:val="00245235"/>
    <w:rsid w:val="00245539"/>
    <w:rsid w:val="0025008F"/>
    <w:rsid w:val="00251BBC"/>
    <w:rsid w:val="0025209C"/>
    <w:rsid w:val="00252B81"/>
    <w:rsid w:val="00254308"/>
    <w:rsid w:val="002622B5"/>
    <w:rsid w:val="00262CF2"/>
    <w:rsid w:val="002645F2"/>
    <w:rsid w:val="002811CE"/>
    <w:rsid w:val="00283AF5"/>
    <w:rsid w:val="00285115"/>
    <w:rsid w:val="0028680E"/>
    <w:rsid w:val="0029101D"/>
    <w:rsid w:val="002A0570"/>
    <w:rsid w:val="002A18A6"/>
    <w:rsid w:val="002A2633"/>
    <w:rsid w:val="002A6990"/>
    <w:rsid w:val="002A6AF6"/>
    <w:rsid w:val="002B5BD3"/>
    <w:rsid w:val="002B7263"/>
    <w:rsid w:val="002C2EAC"/>
    <w:rsid w:val="002C34C4"/>
    <w:rsid w:val="002C7B35"/>
    <w:rsid w:val="002D098F"/>
    <w:rsid w:val="002D33FE"/>
    <w:rsid w:val="002D3A88"/>
    <w:rsid w:val="002D5E23"/>
    <w:rsid w:val="002E18AA"/>
    <w:rsid w:val="002E2BD1"/>
    <w:rsid w:val="002E3925"/>
    <w:rsid w:val="002E4531"/>
    <w:rsid w:val="002E5389"/>
    <w:rsid w:val="002E7F82"/>
    <w:rsid w:val="002F5F1D"/>
    <w:rsid w:val="00302DB9"/>
    <w:rsid w:val="00303F89"/>
    <w:rsid w:val="003071C9"/>
    <w:rsid w:val="00310290"/>
    <w:rsid w:val="00310CF6"/>
    <w:rsid w:val="00320CF4"/>
    <w:rsid w:val="00322852"/>
    <w:rsid w:val="00337F7A"/>
    <w:rsid w:val="0034323C"/>
    <w:rsid w:val="00343424"/>
    <w:rsid w:val="0034535D"/>
    <w:rsid w:val="00345D9A"/>
    <w:rsid w:val="003530CF"/>
    <w:rsid w:val="00357258"/>
    <w:rsid w:val="00361535"/>
    <w:rsid w:val="003617AC"/>
    <w:rsid w:val="003651B8"/>
    <w:rsid w:val="00365ED3"/>
    <w:rsid w:val="00366175"/>
    <w:rsid w:val="0036726A"/>
    <w:rsid w:val="00374FB0"/>
    <w:rsid w:val="003777A1"/>
    <w:rsid w:val="00381F9C"/>
    <w:rsid w:val="00384AC1"/>
    <w:rsid w:val="00386D75"/>
    <w:rsid w:val="00387124"/>
    <w:rsid w:val="003A6A60"/>
    <w:rsid w:val="003B084B"/>
    <w:rsid w:val="003B3737"/>
    <w:rsid w:val="003B612C"/>
    <w:rsid w:val="003B6C01"/>
    <w:rsid w:val="003C35E2"/>
    <w:rsid w:val="003C66B7"/>
    <w:rsid w:val="003D0331"/>
    <w:rsid w:val="003D5017"/>
    <w:rsid w:val="003E0559"/>
    <w:rsid w:val="003E1C01"/>
    <w:rsid w:val="003E1C7C"/>
    <w:rsid w:val="003E500D"/>
    <w:rsid w:val="003F1DD6"/>
    <w:rsid w:val="003F2A07"/>
    <w:rsid w:val="003F65B8"/>
    <w:rsid w:val="003F6993"/>
    <w:rsid w:val="00400030"/>
    <w:rsid w:val="00400E52"/>
    <w:rsid w:val="004033EA"/>
    <w:rsid w:val="0040391E"/>
    <w:rsid w:val="004041A2"/>
    <w:rsid w:val="00412BFF"/>
    <w:rsid w:val="0042159E"/>
    <w:rsid w:val="0042164E"/>
    <w:rsid w:val="0042255C"/>
    <w:rsid w:val="00422A6D"/>
    <w:rsid w:val="004236FD"/>
    <w:rsid w:val="00423E33"/>
    <w:rsid w:val="004308E9"/>
    <w:rsid w:val="00434D0C"/>
    <w:rsid w:val="004358A8"/>
    <w:rsid w:val="0043623E"/>
    <w:rsid w:val="00436CAC"/>
    <w:rsid w:val="00437B10"/>
    <w:rsid w:val="00444F52"/>
    <w:rsid w:val="004455F1"/>
    <w:rsid w:val="00446631"/>
    <w:rsid w:val="00452BA8"/>
    <w:rsid w:val="00460E27"/>
    <w:rsid w:val="0049069B"/>
    <w:rsid w:val="00491D07"/>
    <w:rsid w:val="004A2C64"/>
    <w:rsid w:val="004A40F2"/>
    <w:rsid w:val="004B20DC"/>
    <w:rsid w:val="004C1CB7"/>
    <w:rsid w:val="004C4112"/>
    <w:rsid w:val="004C6ACA"/>
    <w:rsid w:val="004D581E"/>
    <w:rsid w:val="004E0366"/>
    <w:rsid w:val="004E3AE5"/>
    <w:rsid w:val="004E56A1"/>
    <w:rsid w:val="004E5A4B"/>
    <w:rsid w:val="004E6E22"/>
    <w:rsid w:val="004F0512"/>
    <w:rsid w:val="004F481D"/>
    <w:rsid w:val="005159AE"/>
    <w:rsid w:val="0052012A"/>
    <w:rsid w:val="0052177F"/>
    <w:rsid w:val="00521E11"/>
    <w:rsid w:val="005236A5"/>
    <w:rsid w:val="0053270E"/>
    <w:rsid w:val="00535544"/>
    <w:rsid w:val="00556FB4"/>
    <w:rsid w:val="00567499"/>
    <w:rsid w:val="00574FBC"/>
    <w:rsid w:val="005851CA"/>
    <w:rsid w:val="005901A9"/>
    <w:rsid w:val="005932CF"/>
    <w:rsid w:val="00593C9F"/>
    <w:rsid w:val="005976CE"/>
    <w:rsid w:val="0059776A"/>
    <w:rsid w:val="005A43CE"/>
    <w:rsid w:val="005A4BEF"/>
    <w:rsid w:val="005A6528"/>
    <w:rsid w:val="005B5253"/>
    <w:rsid w:val="005C175E"/>
    <w:rsid w:val="005D36E6"/>
    <w:rsid w:val="005D5F4F"/>
    <w:rsid w:val="005E658A"/>
    <w:rsid w:val="005E7471"/>
    <w:rsid w:val="00600B33"/>
    <w:rsid w:val="006012FD"/>
    <w:rsid w:val="00601D95"/>
    <w:rsid w:val="00606F00"/>
    <w:rsid w:val="00610A5E"/>
    <w:rsid w:val="00611281"/>
    <w:rsid w:val="0061464A"/>
    <w:rsid w:val="00617519"/>
    <w:rsid w:val="006251B9"/>
    <w:rsid w:val="0062638C"/>
    <w:rsid w:val="006265A5"/>
    <w:rsid w:val="00627C03"/>
    <w:rsid w:val="00634641"/>
    <w:rsid w:val="00637A4F"/>
    <w:rsid w:val="00646A4F"/>
    <w:rsid w:val="006471CC"/>
    <w:rsid w:val="0065045F"/>
    <w:rsid w:val="006507DF"/>
    <w:rsid w:val="00652CC5"/>
    <w:rsid w:val="006558D7"/>
    <w:rsid w:val="006623DD"/>
    <w:rsid w:val="00663545"/>
    <w:rsid w:val="00673296"/>
    <w:rsid w:val="0067593B"/>
    <w:rsid w:val="006911B6"/>
    <w:rsid w:val="0069297E"/>
    <w:rsid w:val="00693655"/>
    <w:rsid w:val="006964DA"/>
    <w:rsid w:val="006A159C"/>
    <w:rsid w:val="006A3059"/>
    <w:rsid w:val="006A5C78"/>
    <w:rsid w:val="006C2341"/>
    <w:rsid w:val="006C5759"/>
    <w:rsid w:val="006D0840"/>
    <w:rsid w:val="006D1420"/>
    <w:rsid w:val="006E5E99"/>
    <w:rsid w:val="006F0A19"/>
    <w:rsid w:val="006F2B26"/>
    <w:rsid w:val="006F7C04"/>
    <w:rsid w:val="00702397"/>
    <w:rsid w:val="00703A06"/>
    <w:rsid w:val="00707930"/>
    <w:rsid w:val="00710123"/>
    <w:rsid w:val="00710DD3"/>
    <w:rsid w:val="007146FD"/>
    <w:rsid w:val="00714ADF"/>
    <w:rsid w:val="007166F4"/>
    <w:rsid w:val="00735D08"/>
    <w:rsid w:val="00737B11"/>
    <w:rsid w:val="00744BDD"/>
    <w:rsid w:val="007621DF"/>
    <w:rsid w:val="00762B37"/>
    <w:rsid w:val="0076439A"/>
    <w:rsid w:val="007661DD"/>
    <w:rsid w:val="00774C42"/>
    <w:rsid w:val="00783048"/>
    <w:rsid w:val="007852C5"/>
    <w:rsid w:val="00790127"/>
    <w:rsid w:val="00790375"/>
    <w:rsid w:val="00790E9E"/>
    <w:rsid w:val="00793F34"/>
    <w:rsid w:val="00795330"/>
    <w:rsid w:val="007A04C3"/>
    <w:rsid w:val="007A1211"/>
    <w:rsid w:val="007A7CBC"/>
    <w:rsid w:val="007B099A"/>
    <w:rsid w:val="007B3EF0"/>
    <w:rsid w:val="007C190C"/>
    <w:rsid w:val="007C274E"/>
    <w:rsid w:val="007C4962"/>
    <w:rsid w:val="007C5C79"/>
    <w:rsid w:val="007C7F11"/>
    <w:rsid w:val="007E037E"/>
    <w:rsid w:val="007E1756"/>
    <w:rsid w:val="007E381C"/>
    <w:rsid w:val="007F32BF"/>
    <w:rsid w:val="007F527B"/>
    <w:rsid w:val="008044AA"/>
    <w:rsid w:val="00805B65"/>
    <w:rsid w:val="00806AAE"/>
    <w:rsid w:val="008079CF"/>
    <w:rsid w:val="00815DD5"/>
    <w:rsid w:val="00817F66"/>
    <w:rsid w:val="00821DFA"/>
    <w:rsid w:val="00822A0C"/>
    <w:rsid w:val="00823604"/>
    <w:rsid w:val="00825255"/>
    <w:rsid w:val="00830659"/>
    <w:rsid w:val="008316DD"/>
    <w:rsid w:val="00836339"/>
    <w:rsid w:val="008366F5"/>
    <w:rsid w:val="00837F88"/>
    <w:rsid w:val="00841956"/>
    <w:rsid w:val="008424AB"/>
    <w:rsid w:val="008443A3"/>
    <w:rsid w:val="008475C2"/>
    <w:rsid w:val="008600D4"/>
    <w:rsid w:val="00862F4D"/>
    <w:rsid w:val="00864273"/>
    <w:rsid w:val="0086432D"/>
    <w:rsid w:val="00865D6D"/>
    <w:rsid w:val="00873C42"/>
    <w:rsid w:val="00883BAB"/>
    <w:rsid w:val="008875B7"/>
    <w:rsid w:val="0089545E"/>
    <w:rsid w:val="00895A92"/>
    <w:rsid w:val="008A0341"/>
    <w:rsid w:val="008A2F61"/>
    <w:rsid w:val="008A7321"/>
    <w:rsid w:val="008B1745"/>
    <w:rsid w:val="008B1FB1"/>
    <w:rsid w:val="008B2E22"/>
    <w:rsid w:val="008B5925"/>
    <w:rsid w:val="008B5E5C"/>
    <w:rsid w:val="008C0A4B"/>
    <w:rsid w:val="008C38D4"/>
    <w:rsid w:val="008D7758"/>
    <w:rsid w:val="008D7FDF"/>
    <w:rsid w:val="008E2CF8"/>
    <w:rsid w:val="008E35E6"/>
    <w:rsid w:val="008F0DBB"/>
    <w:rsid w:val="00900189"/>
    <w:rsid w:val="00903115"/>
    <w:rsid w:val="0090779A"/>
    <w:rsid w:val="00910C90"/>
    <w:rsid w:val="0091251B"/>
    <w:rsid w:val="0091790E"/>
    <w:rsid w:val="00920473"/>
    <w:rsid w:val="00931FB4"/>
    <w:rsid w:val="0093517B"/>
    <w:rsid w:val="00940444"/>
    <w:rsid w:val="00940FEB"/>
    <w:rsid w:val="00943C8E"/>
    <w:rsid w:val="00947090"/>
    <w:rsid w:val="00966A93"/>
    <w:rsid w:val="0097072F"/>
    <w:rsid w:val="00970CF9"/>
    <w:rsid w:val="00970E4B"/>
    <w:rsid w:val="00972A24"/>
    <w:rsid w:val="0097512E"/>
    <w:rsid w:val="00980970"/>
    <w:rsid w:val="00981927"/>
    <w:rsid w:val="009858F3"/>
    <w:rsid w:val="00990AD2"/>
    <w:rsid w:val="00992907"/>
    <w:rsid w:val="00994EC3"/>
    <w:rsid w:val="00996A8E"/>
    <w:rsid w:val="00997528"/>
    <w:rsid w:val="009A387A"/>
    <w:rsid w:val="009B1FE8"/>
    <w:rsid w:val="009B3592"/>
    <w:rsid w:val="009B74C9"/>
    <w:rsid w:val="009C454A"/>
    <w:rsid w:val="009D5CEB"/>
    <w:rsid w:val="009E1D6A"/>
    <w:rsid w:val="009E240B"/>
    <w:rsid w:val="009E36EE"/>
    <w:rsid w:val="009E4EC9"/>
    <w:rsid w:val="009F0749"/>
    <w:rsid w:val="009F3A8D"/>
    <w:rsid w:val="009F68D6"/>
    <w:rsid w:val="009F6FBD"/>
    <w:rsid w:val="009F7E37"/>
    <w:rsid w:val="00A03907"/>
    <w:rsid w:val="00A039D9"/>
    <w:rsid w:val="00A065C6"/>
    <w:rsid w:val="00A12307"/>
    <w:rsid w:val="00A1457C"/>
    <w:rsid w:val="00A2000F"/>
    <w:rsid w:val="00A253B0"/>
    <w:rsid w:val="00A30DC9"/>
    <w:rsid w:val="00A37F91"/>
    <w:rsid w:val="00A43079"/>
    <w:rsid w:val="00A45A01"/>
    <w:rsid w:val="00A47333"/>
    <w:rsid w:val="00A54D79"/>
    <w:rsid w:val="00A55614"/>
    <w:rsid w:val="00A56A63"/>
    <w:rsid w:val="00A60C97"/>
    <w:rsid w:val="00A700D9"/>
    <w:rsid w:val="00A7598B"/>
    <w:rsid w:val="00A75D7C"/>
    <w:rsid w:val="00A77B33"/>
    <w:rsid w:val="00A82D63"/>
    <w:rsid w:val="00A92630"/>
    <w:rsid w:val="00AA0A08"/>
    <w:rsid w:val="00AA2328"/>
    <w:rsid w:val="00AA4FC8"/>
    <w:rsid w:val="00AA52CF"/>
    <w:rsid w:val="00AA5459"/>
    <w:rsid w:val="00AB17F7"/>
    <w:rsid w:val="00AC0D68"/>
    <w:rsid w:val="00AC7889"/>
    <w:rsid w:val="00AD0161"/>
    <w:rsid w:val="00AD03DA"/>
    <w:rsid w:val="00AD0BD7"/>
    <w:rsid w:val="00AD304B"/>
    <w:rsid w:val="00AD5E36"/>
    <w:rsid w:val="00AD6B86"/>
    <w:rsid w:val="00AE4961"/>
    <w:rsid w:val="00AE6AB5"/>
    <w:rsid w:val="00AF42A6"/>
    <w:rsid w:val="00B16460"/>
    <w:rsid w:val="00B208F1"/>
    <w:rsid w:val="00B229BF"/>
    <w:rsid w:val="00B24B35"/>
    <w:rsid w:val="00B300E1"/>
    <w:rsid w:val="00B34298"/>
    <w:rsid w:val="00B453F0"/>
    <w:rsid w:val="00B47319"/>
    <w:rsid w:val="00B47F7A"/>
    <w:rsid w:val="00B51033"/>
    <w:rsid w:val="00B51D80"/>
    <w:rsid w:val="00B5363E"/>
    <w:rsid w:val="00B5397E"/>
    <w:rsid w:val="00B5684D"/>
    <w:rsid w:val="00B6006F"/>
    <w:rsid w:val="00B63715"/>
    <w:rsid w:val="00B659AB"/>
    <w:rsid w:val="00B70041"/>
    <w:rsid w:val="00B71969"/>
    <w:rsid w:val="00B73A47"/>
    <w:rsid w:val="00B7799F"/>
    <w:rsid w:val="00B87A74"/>
    <w:rsid w:val="00B91421"/>
    <w:rsid w:val="00B93429"/>
    <w:rsid w:val="00B94551"/>
    <w:rsid w:val="00B94606"/>
    <w:rsid w:val="00BA2CE1"/>
    <w:rsid w:val="00BA4200"/>
    <w:rsid w:val="00BA4BBE"/>
    <w:rsid w:val="00BA5F87"/>
    <w:rsid w:val="00BA696D"/>
    <w:rsid w:val="00BB4DC4"/>
    <w:rsid w:val="00BB59B6"/>
    <w:rsid w:val="00BB6A26"/>
    <w:rsid w:val="00BB7026"/>
    <w:rsid w:val="00BB74A6"/>
    <w:rsid w:val="00BC469F"/>
    <w:rsid w:val="00BC4870"/>
    <w:rsid w:val="00BD1FEF"/>
    <w:rsid w:val="00BD3346"/>
    <w:rsid w:val="00BD3773"/>
    <w:rsid w:val="00BD4C49"/>
    <w:rsid w:val="00BE0893"/>
    <w:rsid w:val="00BE5E8F"/>
    <w:rsid w:val="00C04C22"/>
    <w:rsid w:val="00C065BF"/>
    <w:rsid w:val="00C110EB"/>
    <w:rsid w:val="00C20AEF"/>
    <w:rsid w:val="00C20BDE"/>
    <w:rsid w:val="00C21D5B"/>
    <w:rsid w:val="00C24FF2"/>
    <w:rsid w:val="00C25121"/>
    <w:rsid w:val="00C3292A"/>
    <w:rsid w:val="00C3603B"/>
    <w:rsid w:val="00C37D2D"/>
    <w:rsid w:val="00C43B76"/>
    <w:rsid w:val="00C509FD"/>
    <w:rsid w:val="00C513CF"/>
    <w:rsid w:val="00C6541C"/>
    <w:rsid w:val="00C65E3E"/>
    <w:rsid w:val="00C73473"/>
    <w:rsid w:val="00C74319"/>
    <w:rsid w:val="00C82A03"/>
    <w:rsid w:val="00C82DFA"/>
    <w:rsid w:val="00C84202"/>
    <w:rsid w:val="00C86B43"/>
    <w:rsid w:val="00C912BD"/>
    <w:rsid w:val="00C91FC8"/>
    <w:rsid w:val="00C92D5D"/>
    <w:rsid w:val="00C93AF6"/>
    <w:rsid w:val="00CA0003"/>
    <w:rsid w:val="00CA1E92"/>
    <w:rsid w:val="00CA3425"/>
    <w:rsid w:val="00CA5068"/>
    <w:rsid w:val="00CA6F34"/>
    <w:rsid w:val="00CA6FC6"/>
    <w:rsid w:val="00CA7B44"/>
    <w:rsid w:val="00CC0980"/>
    <w:rsid w:val="00CD30C1"/>
    <w:rsid w:val="00CD7A19"/>
    <w:rsid w:val="00CE14A2"/>
    <w:rsid w:val="00CE3CB6"/>
    <w:rsid w:val="00CE5BFA"/>
    <w:rsid w:val="00CE5E36"/>
    <w:rsid w:val="00CF1162"/>
    <w:rsid w:val="00CF2D1E"/>
    <w:rsid w:val="00CF6048"/>
    <w:rsid w:val="00CF6BE1"/>
    <w:rsid w:val="00CF6DFC"/>
    <w:rsid w:val="00CF7B7D"/>
    <w:rsid w:val="00D04822"/>
    <w:rsid w:val="00D10DE5"/>
    <w:rsid w:val="00D11C04"/>
    <w:rsid w:val="00D12E31"/>
    <w:rsid w:val="00D33F96"/>
    <w:rsid w:val="00D34640"/>
    <w:rsid w:val="00D35334"/>
    <w:rsid w:val="00D35ED2"/>
    <w:rsid w:val="00D43C26"/>
    <w:rsid w:val="00D43DAA"/>
    <w:rsid w:val="00D44F1A"/>
    <w:rsid w:val="00D55EBD"/>
    <w:rsid w:val="00D62AA1"/>
    <w:rsid w:val="00D63902"/>
    <w:rsid w:val="00D64856"/>
    <w:rsid w:val="00D675E8"/>
    <w:rsid w:val="00D70716"/>
    <w:rsid w:val="00D74A6A"/>
    <w:rsid w:val="00D81664"/>
    <w:rsid w:val="00D82B2A"/>
    <w:rsid w:val="00D8562E"/>
    <w:rsid w:val="00D87566"/>
    <w:rsid w:val="00D97121"/>
    <w:rsid w:val="00DA3D2C"/>
    <w:rsid w:val="00DA5A95"/>
    <w:rsid w:val="00DA7C1E"/>
    <w:rsid w:val="00DB00C7"/>
    <w:rsid w:val="00DB3072"/>
    <w:rsid w:val="00DB53DD"/>
    <w:rsid w:val="00DB6860"/>
    <w:rsid w:val="00DD557F"/>
    <w:rsid w:val="00DE304B"/>
    <w:rsid w:val="00DE4DB8"/>
    <w:rsid w:val="00DE509C"/>
    <w:rsid w:val="00DF0F8C"/>
    <w:rsid w:val="00DF300C"/>
    <w:rsid w:val="00DF6F2F"/>
    <w:rsid w:val="00E0345B"/>
    <w:rsid w:val="00E0593A"/>
    <w:rsid w:val="00E15616"/>
    <w:rsid w:val="00E17B32"/>
    <w:rsid w:val="00E222AC"/>
    <w:rsid w:val="00E23685"/>
    <w:rsid w:val="00E35065"/>
    <w:rsid w:val="00E426CA"/>
    <w:rsid w:val="00E43100"/>
    <w:rsid w:val="00E43AE4"/>
    <w:rsid w:val="00E45464"/>
    <w:rsid w:val="00E6062E"/>
    <w:rsid w:val="00E63E3B"/>
    <w:rsid w:val="00E64651"/>
    <w:rsid w:val="00E65C19"/>
    <w:rsid w:val="00E70530"/>
    <w:rsid w:val="00E725E5"/>
    <w:rsid w:val="00E743C6"/>
    <w:rsid w:val="00E7512D"/>
    <w:rsid w:val="00E80D7D"/>
    <w:rsid w:val="00E842CD"/>
    <w:rsid w:val="00E8576E"/>
    <w:rsid w:val="00E86928"/>
    <w:rsid w:val="00E910E9"/>
    <w:rsid w:val="00E94FAF"/>
    <w:rsid w:val="00EA0371"/>
    <w:rsid w:val="00EA1883"/>
    <w:rsid w:val="00EA729D"/>
    <w:rsid w:val="00EB02DB"/>
    <w:rsid w:val="00EB4DF9"/>
    <w:rsid w:val="00EB4F62"/>
    <w:rsid w:val="00EC0DDC"/>
    <w:rsid w:val="00EC1B09"/>
    <w:rsid w:val="00EC5093"/>
    <w:rsid w:val="00EC5975"/>
    <w:rsid w:val="00EC5B8D"/>
    <w:rsid w:val="00ED6879"/>
    <w:rsid w:val="00EE3006"/>
    <w:rsid w:val="00EE6A2B"/>
    <w:rsid w:val="00EF4581"/>
    <w:rsid w:val="00F0553F"/>
    <w:rsid w:val="00F261CC"/>
    <w:rsid w:val="00F3001C"/>
    <w:rsid w:val="00F37FB7"/>
    <w:rsid w:val="00F4226F"/>
    <w:rsid w:val="00F42E99"/>
    <w:rsid w:val="00F44214"/>
    <w:rsid w:val="00F47298"/>
    <w:rsid w:val="00F5020C"/>
    <w:rsid w:val="00F50A6C"/>
    <w:rsid w:val="00F50F33"/>
    <w:rsid w:val="00F52489"/>
    <w:rsid w:val="00F52B9C"/>
    <w:rsid w:val="00F53763"/>
    <w:rsid w:val="00F575FC"/>
    <w:rsid w:val="00F578CD"/>
    <w:rsid w:val="00F6099B"/>
    <w:rsid w:val="00F61FAD"/>
    <w:rsid w:val="00F633A9"/>
    <w:rsid w:val="00F836B5"/>
    <w:rsid w:val="00F86F2F"/>
    <w:rsid w:val="00F91567"/>
    <w:rsid w:val="00FA2879"/>
    <w:rsid w:val="00FA7E1F"/>
    <w:rsid w:val="00FB13D0"/>
    <w:rsid w:val="00FB6CDD"/>
    <w:rsid w:val="00FB6DB4"/>
    <w:rsid w:val="00FC19E3"/>
    <w:rsid w:val="00FC225B"/>
    <w:rsid w:val="00FC25CD"/>
    <w:rsid w:val="00FC2A6B"/>
    <w:rsid w:val="00FC5D74"/>
    <w:rsid w:val="00FD1A1B"/>
    <w:rsid w:val="00FD3916"/>
    <w:rsid w:val="00FD50CE"/>
    <w:rsid w:val="00FD5F8D"/>
    <w:rsid w:val="00FE0FBA"/>
    <w:rsid w:val="00FE32DD"/>
    <w:rsid w:val="00FE3513"/>
    <w:rsid w:val="00FE35E1"/>
    <w:rsid w:val="00FE59D0"/>
    <w:rsid w:val="00FE7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F31851"/>
  <w15:docId w15:val="{941E9E4E-7882-47D2-869D-06ED5BB4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rsid w:val="00943C8E"/>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paragraph" w:styleId="Prosttext">
    <w:name w:val="Plain Text"/>
    <w:basedOn w:val="Normln"/>
    <w:link w:val="ProsttextChar"/>
    <w:rsid w:val="00CF6048"/>
    <w:pPr>
      <w:spacing w:line="240" w:lineRule="auto"/>
      <w:jc w:val="left"/>
    </w:pPr>
    <w:rPr>
      <w:rFonts w:ascii="Courier New" w:eastAsia="Times New Roman" w:hAnsi="Courier New" w:cs="Courier New"/>
      <w:szCs w:val="20"/>
    </w:rPr>
  </w:style>
  <w:style w:type="character" w:customStyle="1" w:styleId="ProsttextChar">
    <w:name w:val="Prostý text Char"/>
    <w:basedOn w:val="Standardnpsmoodstavce"/>
    <w:link w:val="Prosttext"/>
    <w:rsid w:val="00CF604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stein@vz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689F-F321-40C1-B161-6787EA41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2751</Words>
  <Characters>15603</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18318</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Revision</dc:creator>
  <cp:lastModifiedBy>Potůčková Martina (VZP ČR Ústředí)</cp:lastModifiedBy>
  <cp:revision>4</cp:revision>
  <cp:lastPrinted>2018-09-20T11:26:00Z</cp:lastPrinted>
  <dcterms:created xsi:type="dcterms:W3CDTF">2021-05-27T11:38:00Z</dcterms:created>
  <dcterms:modified xsi:type="dcterms:W3CDTF">2021-05-27T12:05:00Z</dcterms:modified>
</cp:coreProperties>
</file>