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7777777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14:paraId="3730AF1D" w14:textId="2A8F2971"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7614E6">
        <w:rPr>
          <w:rFonts w:cs="Arial"/>
          <w:b/>
          <w:szCs w:val="22"/>
        </w:rPr>
        <w:t>622</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75F1F396" w:rsidR="00032856" w:rsidRPr="00F01557" w:rsidRDefault="00541B64" w:rsidP="00032856">
      <w:pPr>
        <w:jc w:val="center"/>
        <w:rPr>
          <w:rFonts w:cs="Arial"/>
        </w:rPr>
      </w:pPr>
      <w:r w:rsidRPr="00541B64">
        <w:rPr>
          <w:rFonts w:cs="Arial"/>
          <w:b/>
        </w:rPr>
        <w:t>MVE Horka – rekonstrukce čerpadla</w:t>
      </w:r>
      <w:r>
        <w:rPr>
          <w:rFonts w:cs="Arial"/>
          <w:b/>
        </w:rPr>
        <w:t xml:space="preserve"> </w:t>
      </w:r>
      <w:r w:rsidR="00680069" w:rsidRPr="00F01557">
        <w:rPr>
          <w:rFonts w:cs="Arial"/>
          <w:b/>
        </w:rPr>
        <w:t>– projektová dokumentace</w:t>
      </w:r>
      <w:r w:rsidR="00335EC3">
        <w:rPr>
          <w:rFonts w:cs="Arial"/>
          <w:b/>
        </w:rPr>
        <w:t xml:space="preserve"> (D</w:t>
      </w:r>
      <w:r w:rsidR="002A4ED7">
        <w:rPr>
          <w:rFonts w:cs="Arial"/>
          <w:b/>
        </w:rPr>
        <w:t>SJ</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4067E1B8" w:rsidR="00A451E8" w:rsidRPr="00A451E8" w:rsidRDefault="00C60344"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6C4B3691"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FE5E25D" w14:textId="767E9F9E" w:rsidR="00335EC3" w:rsidRPr="009038A4"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427B140B" w14:textId="1DB4DB33" w:rsidR="00210A3F" w:rsidRPr="009038A4" w:rsidRDefault="00210A3F" w:rsidP="00210A3F">
      <w:pPr>
        <w:tabs>
          <w:tab w:val="left" w:pos="3960"/>
        </w:tabs>
        <w:autoSpaceDE w:val="0"/>
        <w:autoSpaceDN w:val="0"/>
        <w:adjustRightInd w:val="0"/>
        <w:rPr>
          <w:rFonts w:cs="Arial"/>
          <w:color w:val="000000"/>
          <w:szCs w:val="22"/>
        </w:rPr>
      </w:pPr>
      <w:r w:rsidRPr="009038A4">
        <w:rPr>
          <w:rFonts w:cs="Arial"/>
          <w:color w:val="000000"/>
          <w:szCs w:val="22"/>
        </w:rPr>
        <w:t xml:space="preserve">zástupce </w:t>
      </w:r>
      <w:r>
        <w:rPr>
          <w:rFonts w:cs="Arial"/>
          <w:color w:val="000000"/>
          <w:szCs w:val="22"/>
        </w:rPr>
        <w:t xml:space="preserve">objednatele </w:t>
      </w:r>
      <w:r w:rsidRPr="009038A4">
        <w:rPr>
          <w:rFonts w:cs="Arial"/>
          <w:color w:val="000000"/>
          <w:szCs w:val="22"/>
        </w:rPr>
        <w:t xml:space="preserve"> </w:t>
      </w:r>
    </w:p>
    <w:p w14:paraId="06BCB7ED" w14:textId="72BE66A2" w:rsidR="00210A3F" w:rsidRDefault="00C60344" w:rsidP="00210A3F">
      <w:pPr>
        <w:tabs>
          <w:tab w:val="left" w:pos="3960"/>
        </w:tabs>
        <w:autoSpaceDE w:val="0"/>
        <w:autoSpaceDN w:val="0"/>
        <w:adjustRightInd w:val="0"/>
        <w:spacing w:line="300" w:lineRule="atLeast"/>
        <w:rPr>
          <w:rFonts w:cs="Arial"/>
          <w:bCs/>
          <w:iCs/>
          <w:color w:val="000000"/>
          <w:szCs w:val="22"/>
        </w:rPr>
      </w:pPr>
      <w:r>
        <w:rPr>
          <w:rFonts w:cs="Arial"/>
          <w:color w:val="000000"/>
          <w:szCs w:val="22"/>
        </w:rPr>
        <w:t>za projektovou přípravu:</w:t>
      </w:r>
      <w:r w:rsidR="00210A3F" w:rsidRPr="009038A4">
        <w:rPr>
          <w:rFonts w:cs="Arial"/>
          <w:color w:val="000000"/>
          <w:szCs w:val="22"/>
        </w:rPr>
        <w:tab/>
      </w:r>
      <w:r w:rsidR="00210A3F">
        <w:rPr>
          <w:rFonts w:cs="Arial"/>
          <w:color w:val="000000"/>
          <w:szCs w:val="22"/>
        </w:rPr>
        <w:t xml:space="preserve"> </w:t>
      </w:r>
    </w:p>
    <w:p w14:paraId="0FF5EE2A" w14:textId="0D7446F9" w:rsidR="00F639F1" w:rsidRDefault="00F639F1" w:rsidP="00002566">
      <w:pPr>
        <w:tabs>
          <w:tab w:val="left" w:pos="1701"/>
          <w:tab w:val="left" w:pos="4253"/>
        </w:tabs>
        <w:autoSpaceDE w:val="0"/>
        <w:autoSpaceDN w:val="0"/>
        <w:adjustRightInd w:val="0"/>
        <w:ind w:left="3960"/>
        <w:rPr>
          <w:rStyle w:val="Hypertextovodkaz"/>
          <w:rFonts w:cs="Arial"/>
          <w:szCs w:val="22"/>
        </w:rPr>
      </w:pPr>
    </w:p>
    <w:p w14:paraId="40D36425" w14:textId="08B5C74C" w:rsidR="008604A2" w:rsidRDefault="008604A2" w:rsidP="00002566">
      <w:pPr>
        <w:tabs>
          <w:tab w:val="left" w:pos="1701"/>
          <w:tab w:val="left" w:pos="4253"/>
        </w:tabs>
        <w:autoSpaceDE w:val="0"/>
        <w:autoSpaceDN w:val="0"/>
        <w:adjustRightInd w:val="0"/>
        <w:ind w:left="3960"/>
        <w:rPr>
          <w:rStyle w:val="Hypertextovodkaz"/>
          <w:rFonts w:cs="Arial"/>
          <w:szCs w:val="22"/>
        </w:rPr>
      </w:pPr>
    </w:p>
    <w:p w14:paraId="40AB58A5" w14:textId="087487F6" w:rsidR="008604A2" w:rsidRDefault="008604A2" w:rsidP="00002566">
      <w:pPr>
        <w:tabs>
          <w:tab w:val="left" w:pos="1701"/>
          <w:tab w:val="left" w:pos="4253"/>
        </w:tabs>
        <w:autoSpaceDE w:val="0"/>
        <w:autoSpaceDN w:val="0"/>
        <w:adjustRightInd w:val="0"/>
        <w:ind w:left="3960"/>
        <w:rPr>
          <w:rStyle w:val="Hypertextovodkaz"/>
          <w:rFonts w:cs="Arial"/>
          <w:szCs w:val="22"/>
        </w:rPr>
      </w:pPr>
    </w:p>
    <w:p w14:paraId="7990AFEC" w14:textId="3EB9DC7B" w:rsidR="008604A2" w:rsidRDefault="008604A2" w:rsidP="00002566">
      <w:pPr>
        <w:tabs>
          <w:tab w:val="left" w:pos="1701"/>
          <w:tab w:val="left" w:pos="4253"/>
        </w:tabs>
        <w:autoSpaceDE w:val="0"/>
        <w:autoSpaceDN w:val="0"/>
        <w:adjustRightInd w:val="0"/>
        <w:ind w:left="3960"/>
        <w:rPr>
          <w:rStyle w:val="Hypertextovodkaz"/>
          <w:rFonts w:cs="Arial"/>
          <w:szCs w:val="22"/>
        </w:rPr>
      </w:pPr>
    </w:p>
    <w:p w14:paraId="7B4C3C50" w14:textId="77777777" w:rsidR="008604A2" w:rsidRPr="009038A4" w:rsidRDefault="008604A2" w:rsidP="00002566">
      <w:pPr>
        <w:tabs>
          <w:tab w:val="left" w:pos="1701"/>
          <w:tab w:val="left" w:pos="4253"/>
        </w:tabs>
        <w:autoSpaceDE w:val="0"/>
        <w:autoSpaceDN w:val="0"/>
        <w:adjustRightInd w:val="0"/>
        <w:ind w:left="3960"/>
        <w:rPr>
          <w:rStyle w:val="Hypertextovodkaz"/>
          <w:rFonts w:cs="Arial"/>
          <w:szCs w:val="22"/>
        </w:rPr>
      </w:pPr>
    </w:p>
    <w:p w14:paraId="68BE684B" w14:textId="0145698A"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285C8ACC"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109061B1" w14:textId="7A42770F"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1957F92A" w14:textId="77777777" w:rsidR="00210A3F" w:rsidRPr="00386410" w:rsidRDefault="00210A3F" w:rsidP="00210A3F">
      <w:pPr>
        <w:tabs>
          <w:tab w:val="left" w:pos="3960"/>
        </w:tabs>
        <w:ind w:left="3960" w:hanging="3960"/>
        <w:rPr>
          <w:rFonts w:cs="Arial"/>
          <w:b/>
          <w:szCs w:val="22"/>
        </w:rPr>
      </w:pPr>
      <w:r>
        <w:rPr>
          <w:rFonts w:cs="Arial"/>
          <w:b/>
          <w:szCs w:val="22"/>
        </w:rPr>
        <w:t>Zhotovitel</w:t>
      </w:r>
      <w:r w:rsidRPr="00386410">
        <w:rPr>
          <w:rFonts w:cs="Arial"/>
          <w:b/>
          <w:szCs w:val="22"/>
        </w:rPr>
        <w:t>:</w:t>
      </w:r>
      <w:r>
        <w:rPr>
          <w:rFonts w:cs="Arial"/>
          <w:b/>
          <w:szCs w:val="22"/>
        </w:rPr>
        <w:tab/>
        <w:t xml:space="preserve">VP PROJEKTING s.r.o., projekční a inženýrská činnost </w:t>
      </w:r>
    </w:p>
    <w:p w14:paraId="5EFE802C" w14:textId="77777777" w:rsidR="00210A3F" w:rsidRDefault="00210A3F" w:rsidP="00210A3F">
      <w:pPr>
        <w:tabs>
          <w:tab w:val="left" w:pos="3960"/>
        </w:tabs>
        <w:rPr>
          <w:rFonts w:cs="Arial"/>
          <w:szCs w:val="22"/>
        </w:rPr>
      </w:pPr>
      <w:r>
        <w:rPr>
          <w:rFonts w:cs="Arial"/>
          <w:szCs w:val="22"/>
        </w:rPr>
        <w:tab/>
        <w:t>Přemyslova 3, 120 00 Praha 2</w:t>
      </w:r>
    </w:p>
    <w:p w14:paraId="6487EF80" w14:textId="36B2BCE7" w:rsidR="00210A3F" w:rsidRPr="00A5060B" w:rsidRDefault="00210A3F" w:rsidP="00210A3F">
      <w:pPr>
        <w:ind w:left="2832" w:firstLine="708"/>
        <w:rPr>
          <w:rFonts w:cs="Arial"/>
          <w:szCs w:val="22"/>
        </w:rPr>
      </w:pPr>
      <w:r w:rsidRPr="00A5060B">
        <w:rPr>
          <w:rFonts w:cs="Arial"/>
          <w:szCs w:val="22"/>
        </w:rPr>
        <w:t xml:space="preserve">      </w:t>
      </w:r>
      <w:r>
        <w:rPr>
          <w:rFonts w:cs="Arial"/>
          <w:szCs w:val="22"/>
        </w:rPr>
        <w:t xml:space="preserve"> </w:t>
      </w:r>
    </w:p>
    <w:p w14:paraId="4DFBE155" w14:textId="77777777" w:rsidR="00210A3F" w:rsidRPr="00C60344" w:rsidRDefault="00210A3F" w:rsidP="00210A3F">
      <w:pPr>
        <w:tabs>
          <w:tab w:val="left" w:pos="3960"/>
        </w:tabs>
        <w:rPr>
          <w:rFonts w:cs="Arial"/>
          <w:szCs w:val="22"/>
        </w:rPr>
      </w:pPr>
      <w:r w:rsidRPr="00C60344">
        <w:rPr>
          <w:rFonts w:cs="Arial"/>
          <w:szCs w:val="22"/>
        </w:rPr>
        <w:t>IČO:</w:t>
      </w:r>
      <w:r w:rsidRPr="00C60344">
        <w:rPr>
          <w:rFonts w:cs="Arial"/>
          <w:szCs w:val="22"/>
        </w:rPr>
        <w:tab/>
        <w:t>636 76 907</w:t>
      </w:r>
      <w:r w:rsidRPr="00C60344">
        <w:rPr>
          <w:rFonts w:cs="Arial"/>
          <w:szCs w:val="22"/>
        </w:rPr>
        <w:tab/>
      </w:r>
    </w:p>
    <w:p w14:paraId="53005FEE" w14:textId="77777777" w:rsidR="00210A3F" w:rsidRPr="00C60344" w:rsidRDefault="00210A3F" w:rsidP="00210A3F">
      <w:pPr>
        <w:tabs>
          <w:tab w:val="left" w:pos="3960"/>
        </w:tabs>
        <w:rPr>
          <w:rFonts w:cs="Arial"/>
          <w:szCs w:val="22"/>
        </w:rPr>
      </w:pPr>
      <w:r w:rsidRPr="00C60344">
        <w:rPr>
          <w:rFonts w:cs="Arial"/>
          <w:szCs w:val="22"/>
        </w:rPr>
        <w:t>DIČ:</w:t>
      </w:r>
      <w:r w:rsidRPr="00C60344">
        <w:rPr>
          <w:rFonts w:cs="Arial"/>
          <w:szCs w:val="22"/>
        </w:rPr>
        <w:tab/>
        <w:t>CZ63676907</w:t>
      </w:r>
      <w:r w:rsidRPr="00C60344">
        <w:rPr>
          <w:rFonts w:cs="Arial"/>
          <w:szCs w:val="22"/>
        </w:rPr>
        <w:tab/>
      </w:r>
    </w:p>
    <w:p w14:paraId="506D166F" w14:textId="0205BCDE" w:rsidR="00210A3F" w:rsidRPr="00C60344" w:rsidRDefault="00210A3F" w:rsidP="00210A3F">
      <w:pPr>
        <w:tabs>
          <w:tab w:val="left" w:pos="3960"/>
        </w:tabs>
        <w:ind w:left="3960" w:hanging="3960"/>
        <w:rPr>
          <w:rFonts w:cs="Arial"/>
          <w:szCs w:val="22"/>
        </w:rPr>
      </w:pPr>
      <w:r w:rsidRPr="00C60344">
        <w:rPr>
          <w:rFonts w:cs="Arial"/>
          <w:szCs w:val="22"/>
        </w:rPr>
        <w:t xml:space="preserve">zastoupený: </w:t>
      </w:r>
      <w:r w:rsidRPr="00C60344">
        <w:rPr>
          <w:rFonts w:cs="Arial"/>
          <w:szCs w:val="22"/>
        </w:rPr>
        <w:tab/>
      </w:r>
      <w:r w:rsidRPr="00C60344">
        <w:rPr>
          <w:rFonts w:cs="Arial"/>
          <w:szCs w:val="22"/>
        </w:rPr>
        <w:tab/>
      </w:r>
      <w:bookmarkStart w:id="0" w:name="_GoBack"/>
      <w:bookmarkEnd w:id="0"/>
    </w:p>
    <w:p w14:paraId="04028C86" w14:textId="312B470C" w:rsidR="00210A3F" w:rsidRPr="00C60344" w:rsidRDefault="00210A3F" w:rsidP="00210A3F">
      <w:pPr>
        <w:tabs>
          <w:tab w:val="left" w:pos="3960"/>
        </w:tabs>
        <w:rPr>
          <w:rFonts w:cs="Arial"/>
          <w:szCs w:val="22"/>
        </w:rPr>
      </w:pPr>
      <w:r w:rsidRPr="00C60344">
        <w:rPr>
          <w:rFonts w:cs="Arial"/>
          <w:szCs w:val="22"/>
        </w:rPr>
        <w:t>zástupce ve věcech smluvních:</w:t>
      </w:r>
      <w:r w:rsidRPr="00C60344">
        <w:rPr>
          <w:rFonts w:cs="Arial"/>
          <w:szCs w:val="22"/>
        </w:rPr>
        <w:tab/>
      </w:r>
    </w:p>
    <w:p w14:paraId="70D5AF3E" w14:textId="64516C41" w:rsidR="00210A3F" w:rsidRPr="00C60344" w:rsidRDefault="00210A3F" w:rsidP="00210A3F">
      <w:pPr>
        <w:tabs>
          <w:tab w:val="left" w:pos="3960"/>
        </w:tabs>
        <w:rPr>
          <w:rStyle w:val="Hypertextovodkaz"/>
          <w:rFonts w:cs="Arial"/>
          <w:color w:val="auto"/>
          <w:szCs w:val="22"/>
          <w:u w:val="none"/>
        </w:rPr>
      </w:pPr>
      <w:r w:rsidRPr="00C60344">
        <w:rPr>
          <w:rFonts w:cs="Arial"/>
          <w:szCs w:val="22"/>
        </w:rPr>
        <w:tab/>
      </w:r>
      <w:r w:rsidRPr="00C60344">
        <w:rPr>
          <w:rStyle w:val="Hypertextovodkaz"/>
          <w:rFonts w:cs="Arial"/>
          <w:color w:val="auto"/>
          <w:szCs w:val="22"/>
          <w:u w:val="none"/>
        </w:rPr>
        <w:tab/>
      </w:r>
    </w:p>
    <w:p w14:paraId="50B0D110" w14:textId="22B2E2BD" w:rsidR="00210A3F" w:rsidRPr="00C60344" w:rsidRDefault="00210A3F" w:rsidP="00210A3F">
      <w:pPr>
        <w:tabs>
          <w:tab w:val="left" w:pos="3960"/>
        </w:tabs>
        <w:rPr>
          <w:rFonts w:cs="Arial"/>
          <w:szCs w:val="22"/>
        </w:rPr>
      </w:pPr>
      <w:r w:rsidRPr="00C60344">
        <w:rPr>
          <w:rStyle w:val="Hypertextovodkaz"/>
          <w:rFonts w:cs="Arial"/>
          <w:color w:val="auto"/>
          <w:szCs w:val="22"/>
          <w:u w:val="none"/>
        </w:rPr>
        <w:tab/>
      </w:r>
    </w:p>
    <w:p w14:paraId="2A513040" w14:textId="43B1406E" w:rsidR="00210A3F" w:rsidRPr="00C60344" w:rsidRDefault="00210A3F" w:rsidP="00210A3F">
      <w:pPr>
        <w:tabs>
          <w:tab w:val="left" w:pos="3960"/>
        </w:tabs>
        <w:rPr>
          <w:rFonts w:cs="Arial"/>
          <w:szCs w:val="22"/>
        </w:rPr>
      </w:pPr>
      <w:r w:rsidRPr="00C60344">
        <w:rPr>
          <w:rFonts w:cs="Arial"/>
          <w:szCs w:val="22"/>
        </w:rPr>
        <w:t>zástupce ve věcech technických:</w:t>
      </w:r>
      <w:r w:rsidRPr="00C60344">
        <w:rPr>
          <w:rFonts w:cs="Arial"/>
          <w:szCs w:val="22"/>
        </w:rPr>
        <w:tab/>
      </w:r>
    </w:p>
    <w:p w14:paraId="38123BAE" w14:textId="77777777" w:rsidR="008604A2" w:rsidRDefault="00210A3F" w:rsidP="00C60344">
      <w:pPr>
        <w:tabs>
          <w:tab w:val="left" w:pos="3960"/>
        </w:tabs>
        <w:rPr>
          <w:rFonts w:cs="Arial"/>
          <w:szCs w:val="22"/>
        </w:rPr>
      </w:pPr>
      <w:r w:rsidRPr="00C60344">
        <w:rPr>
          <w:rFonts w:cs="Arial"/>
          <w:szCs w:val="22"/>
        </w:rPr>
        <w:tab/>
      </w:r>
    </w:p>
    <w:p w14:paraId="3E54C1BF" w14:textId="2E884F50" w:rsidR="00210A3F" w:rsidRPr="00C60344" w:rsidRDefault="00210A3F" w:rsidP="00C60344">
      <w:pPr>
        <w:tabs>
          <w:tab w:val="left" w:pos="3960"/>
        </w:tabs>
        <w:rPr>
          <w:rFonts w:cs="Arial"/>
          <w:szCs w:val="22"/>
        </w:rPr>
      </w:pPr>
      <w:r w:rsidRPr="00C60344">
        <w:rPr>
          <w:rFonts w:cs="Arial"/>
          <w:szCs w:val="22"/>
        </w:rPr>
        <w:t xml:space="preserve">bankovní spojení: </w:t>
      </w:r>
      <w:r w:rsidRPr="00C60344">
        <w:rPr>
          <w:rFonts w:cs="Arial"/>
          <w:szCs w:val="22"/>
        </w:rPr>
        <w:tab/>
      </w:r>
      <w:r w:rsidRPr="00C60344">
        <w:rPr>
          <w:rFonts w:cs="Arial"/>
          <w:szCs w:val="22"/>
        </w:rPr>
        <w:tab/>
      </w:r>
    </w:p>
    <w:p w14:paraId="54999C98" w14:textId="3E578661" w:rsidR="00210A3F" w:rsidRPr="00C60344" w:rsidRDefault="00210A3F" w:rsidP="00210A3F">
      <w:pPr>
        <w:tabs>
          <w:tab w:val="left" w:pos="3960"/>
        </w:tabs>
        <w:rPr>
          <w:rFonts w:cs="Arial"/>
          <w:szCs w:val="22"/>
        </w:rPr>
      </w:pPr>
      <w:r w:rsidRPr="00C60344">
        <w:rPr>
          <w:rFonts w:cs="Arial"/>
          <w:szCs w:val="22"/>
        </w:rPr>
        <w:t xml:space="preserve">číslo účtu: </w:t>
      </w:r>
      <w:r w:rsidRPr="00C60344">
        <w:rPr>
          <w:rFonts w:cs="Arial"/>
          <w:szCs w:val="22"/>
        </w:rPr>
        <w:tab/>
      </w:r>
    </w:p>
    <w:p w14:paraId="241955C0" w14:textId="77777777" w:rsidR="00210A3F" w:rsidRPr="00386410" w:rsidRDefault="00210A3F" w:rsidP="00210A3F">
      <w:pPr>
        <w:tabs>
          <w:tab w:val="left" w:pos="3960"/>
        </w:tabs>
        <w:rPr>
          <w:rFonts w:cs="Arial"/>
          <w:szCs w:val="22"/>
        </w:rPr>
      </w:pPr>
    </w:p>
    <w:p w14:paraId="7AFB7B1E" w14:textId="77777777" w:rsidR="00210A3F" w:rsidRPr="00386410" w:rsidRDefault="00210A3F" w:rsidP="00210A3F">
      <w:pPr>
        <w:rPr>
          <w:rFonts w:cs="Arial"/>
          <w:szCs w:val="22"/>
        </w:rPr>
      </w:pPr>
      <w:r>
        <w:rPr>
          <w:rFonts w:cs="Arial"/>
          <w:szCs w:val="22"/>
        </w:rPr>
        <w:t>Zhotovitel</w:t>
      </w:r>
      <w:r w:rsidRPr="00386410">
        <w:rPr>
          <w:rFonts w:cs="Arial"/>
          <w:szCs w:val="22"/>
        </w:rPr>
        <w:t xml:space="preserve"> je</w:t>
      </w:r>
      <w:r>
        <w:rPr>
          <w:rFonts w:cs="Arial"/>
          <w:szCs w:val="22"/>
        </w:rPr>
        <w:t xml:space="preserve"> zapsán v Obchodním rejstříku Městského soudu v Praze, v oddílu C, vložce č. 37180</w:t>
      </w:r>
    </w:p>
    <w:p w14:paraId="1CAF1BF8" w14:textId="77777777" w:rsidR="00210A3F" w:rsidRPr="001A7E87" w:rsidRDefault="00210A3F" w:rsidP="00210A3F">
      <w:pPr>
        <w:autoSpaceDE w:val="0"/>
        <w:autoSpaceDN w:val="0"/>
        <w:adjustRightInd w:val="0"/>
        <w:spacing w:line="300" w:lineRule="atLeast"/>
        <w:rPr>
          <w:rFonts w:cs="Arial"/>
          <w:color w:val="000000"/>
          <w:szCs w:val="22"/>
        </w:rPr>
      </w:pPr>
      <w:r w:rsidRPr="001A7E87">
        <w:rPr>
          <w:rFonts w:cs="Arial"/>
          <w:color w:val="000000"/>
          <w:szCs w:val="22"/>
        </w:rPr>
        <w:t>Toto zmocnění trvá až do písemného odvolání. Změny v zastoupení budou uvedeny v dodatku k této smlouvě.</w:t>
      </w:r>
    </w:p>
    <w:p w14:paraId="066620D6" w14:textId="3ECB1AAB" w:rsidR="00210A3F" w:rsidRDefault="00210A3F" w:rsidP="00210A3F">
      <w:pPr>
        <w:tabs>
          <w:tab w:val="left" w:pos="3960"/>
          <w:tab w:val="right" w:pos="9049"/>
        </w:tabs>
        <w:autoSpaceDE w:val="0"/>
        <w:autoSpaceDN w:val="0"/>
        <w:adjustRightInd w:val="0"/>
        <w:spacing w:line="300" w:lineRule="atLeast"/>
        <w:rPr>
          <w:rFonts w:cs="Arial"/>
          <w:color w:val="000000"/>
          <w:szCs w:val="22"/>
        </w:rPr>
      </w:pPr>
      <w:r w:rsidRPr="009B195C">
        <w:rPr>
          <w:rFonts w:cs="Arial"/>
          <w:szCs w:val="22"/>
        </w:rPr>
        <w:t>(dále jen „zhotovitel“) na straně druhé.</w:t>
      </w:r>
      <w:r w:rsidRPr="009B195C">
        <w:rPr>
          <w:rFonts w:cs="Arial"/>
          <w:color w:val="000000"/>
          <w:szCs w:val="22"/>
        </w:rPr>
        <w:tab/>
      </w:r>
    </w:p>
    <w:p w14:paraId="10CAED63" w14:textId="77777777" w:rsidR="008604A2" w:rsidRPr="009B195C" w:rsidRDefault="008604A2" w:rsidP="00210A3F">
      <w:pPr>
        <w:tabs>
          <w:tab w:val="left" w:pos="3960"/>
          <w:tab w:val="right" w:pos="9049"/>
        </w:tabs>
        <w:autoSpaceDE w:val="0"/>
        <w:autoSpaceDN w:val="0"/>
        <w:adjustRightInd w:val="0"/>
        <w:spacing w:line="300" w:lineRule="atLeast"/>
        <w:rPr>
          <w:rFonts w:cs="Arial"/>
          <w:color w:val="000000"/>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lastRenderedPageBreak/>
        <w:t>Čl. I. PŘEDMĚT SMLOUVY A PŘEDMĚT DÍLA</w:t>
      </w:r>
    </w:p>
    <w:p w14:paraId="6C9E688F" w14:textId="77777777" w:rsidR="00680069" w:rsidRPr="00A87606" w:rsidRDefault="00680069" w:rsidP="00680069">
      <w:pPr>
        <w:widowControl w:val="0"/>
        <w:rPr>
          <w:rFonts w:cs="Arial"/>
          <w:szCs w:val="22"/>
        </w:rPr>
      </w:pPr>
    </w:p>
    <w:p w14:paraId="78B36223" w14:textId="77777777" w:rsidR="002A4ED7" w:rsidRPr="00EE4014" w:rsidRDefault="002A4ED7" w:rsidP="002A4ED7">
      <w:pPr>
        <w:pStyle w:val="A-odstavecodsazensodrkami"/>
        <w:keepNext/>
        <w:numPr>
          <w:ilvl w:val="0"/>
          <w:numId w:val="0"/>
        </w:numPr>
        <w:rPr>
          <w:bCs/>
        </w:rPr>
      </w:pPr>
      <w:r w:rsidRPr="00EE4014">
        <w:rPr>
          <w:bCs/>
        </w:rPr>
        <w:t xml:space="preserve">Předmětem veřejné zakázky je zpracování projektové dokumentace pro </w:t>
      </w:r>
      <w:r w:rsidRPr="00EE4014">
        <w:t>ohlášení</w:t>
      </w:r>
      <w:r w:rsidRPr="00EE4014">
        <w:rPr>
          <w:lang w:val="en-US"/>
        </w:rPr>
        <w:t xml:space="preserve"> </w:t>
      </w:r>
      <w:r w:rsidRPr="00EE4014">
        <w:t>stavby</w:t>
      </w:r>
      <w:r w:rsidRPr="00EE4014">
        <w:rPr>
          <w:lang w:val="en-US"/>
        </w:rPr>
        <w:t xml:space="preserve"> </w:t>
      </w:r>
      <w:r w:rsidRPr="00EE4014">
        <w:t>uvedené</w:t>
      </w:r>
      <w:r w:rsidRPr="00EE4014">
        <w:rPr>
          <w:lang w:val="en-US"/>
        </w:rPr>
        <w:t xml:space="preserve"> v §104 </w:t>
      </w:r>
      <w:proofErr w:type="spellStart"/>
      <w:r w:rsidRPr="00EE4014">
        <w:t>odst</w:t>
      </w:r>
      <w:proofErr w:type="spellEnd"/>
      <w:r w:rsidRPr="00EE4014">
        <w:rPr>
          <w:lang w:val="en-US"/>
        </w:rPr>
        <w:t xml:space="preserve">. 1 </w:t>
      </w:r>
      <w:proofErr w:type="spellStart"/>
      <w:r w:rsidRPr="00EE4014">
        <w:t>písm</w:t>
      </w:r>
      <w:proofErr w:type="spellEnd"/>
      <w:r w:rsidRPr="00EE4014">
        <w:rPr>
          <w:lang w:val="en-US"/>
        </w:rPr>
        <w:t xml:space="preserve">. a) </w:t>
      </w:r>
      <w:r w:rsidRPr="00EE4014">
        <w:t>až</w:t>
      </w:r>
      <w:r w:rsidRPr="00EE4014">
        <w:rPr>
          <w:lang w:val="en-US"/>
        </w:rPr>
        <w:t xml:space="preserve"> e) </w:t>
      </w:r>
      <w:r w:rsidRPr="00EE4014">
        <w:t>stavebního</w:t>
      </w:r>
      <w:r w:rsidRPr="00EE4014">
        <w:rPr>
          <w:lang w:val="en-US"/>
        </w:rPr>
        <w:t xml:space="preserve"> </w:t>
      </w:r>
      <w:r w:rsidRPr="00EE4014">
        <w:t>zákona</w:t>
      </w:r>
      <w:r w:rsidRPr="00EE4014">
        <w:rPr>
          <w:lang w:val="en-US"/>
        </w:rPr>
        <w:t xml:space="preserve"> </w:t>
      </w:r>
      <w:r w:rsidRPr="00EE4014">
        <w:t>nebo</w:t>
      </w:r>
      <w:r w:rsidRPr="00EE4014">
        <w:rPr>
          <w:lang w:val="en-US"/>
        </w:rPr>
        <w:t xml:space="preserve"> pro </w:t>
      </w:r>
      <w:r w:rsidRPr="00EE4014">
        <w:t>vydání</w:t>
      </w:r>
      <w:r w:rsidRPr="00EE4014">
        <w:rPr>
          <w:lang w:val="en-US"/>
        </w:rPr>
        <w:t xml:space="preserve"> </w:t>
      </w:r>
      <w:r w:rsidRPr="00EE4014">
        <w:rPr>
          <w:bCs/>
        </w:rPr>
        <w:t>stavebního povolení v podrobnostech projektové dokumentace pro provádění stavby (DSJ) včetně</w:t>
      </w:r>
      <w:r>
        <w:rPr>
          <w:bCs/>
        </w:rPr>
        <w:t xml:space="preserve"> geodetického zaměření,</w:t>
      </w:r>
      <w:r w:rsidRPr="00EE4014">
        <w:rPr>
          <w:bCs/>
        </w:rPr>
        <w:t xml:space="preserve"> dokladové části, soupisu prací a vyhodnocení potřeby zajištění koordinátora BOZP v přípravě a realizaci stavby.</w:t>
      </w:r>
    </w:p>
    <w:p w14:paraId="14C8DCBE" w14:textId="77777777" w:rsidR="002A4ED7" w:rsidRDefault="002A4ED7" w:rsidP="002A4ED7">
      <w:pPr>
        <w:pStyle w:val="A-odstavecodsazensodrkami"/>
        <w:keepNext/>
        <w:numPr>
          <w:ilvl w:val="0"/>
          <w:numId w:val="0"/>
        </w:numPr>
        <w:rPr>
          <w:bCs/>
          <w:color w:val="000000"/>
        </w:rPr>
      </w:pPr>
    </w:p>
    <w:p w14:paraId="78C91A98" w14:textId="77777777" w:rsidR="002A4ED7" w:rsidRDefault="002A4ED7" w:rsidP="002A4ED7">
      <w:pPr>
        <w:autoSpaceDE w:val="0"/>
        <w:autoSpaceDN w:val="0"/>
        <w:adjustRightInd w:val="0"/>
        <w:rPr>
          <w:rFonts w:ascii="Arial CE" w:hAnsi="Arial CE" w:cs="Arial"/>
          <w:szCs w:val="22"/>
        </w:rPr>
      </w:pPr>
      <w:r w:rsidRPr="00A62F99">
        <w:rPr>
          <w:rFonts w:ascii="Arial CE" w:hAnsi="Arial CE" w:cs="Arial"/>
          <w:szCs w:val="22"/>
        </w:rPr>
        <w:t>Podrobná specifikace díla je uvedena v Zakázkovém listu, který tvoří přílohu č. 1 a je nedílnou součástí této smlouvy.</w:t>
      </w:r>
      <w:r w:rsidRPr="0038627B">
        <w:rPr>
          <w:rFonts w:ascii="Arial CE" w:hAnsi="Arial CE" w:cs="Arial"/>
          <w:szCs w:val="22"/>
        </w:rPr>
        <w:t xml:space="preserve"> </w:t>
      </w:r>
      <w:r>
        <w:rPr>
          <w:rFonts w:ascii="Arial CE" w:hAnsi="Arial CE" w:cs="Arial"/>
          <w:szCs w:val="22"/>
        </w:rPr>
        <w:t xml:space="preserve"> </w:t>
      </w:r>
    </w:p>
    <w:p w14:paraId="560E348D" w14:textId="77777777" w:rsidR="002A4ED7" w:rsidRPr="002F5E17" w:rsidRDefault="002A4ED7" w:rsidP="002A4ED7">
      <w:pPr>
        <w:autoSpaceDE w:val="0"/>
        <w:autoSpaceDN w:val="0"/>
        <w:adjustRightInd w:val="0"/>
        <w:rPr>
          <w:rFonts w:eastAsia="Arial CE" w:cs="Arial"/>
          <w:szCs w:val="22"/>
        </w:rPr>
      </w:pPr>
    </w:p>
    <w:p w14:paraId="66E47244" w14:textId="6279E1B6" w:rsidR="004A45DB" w:rsidRPr="00B003D7" w:rsidRDefault="002A4ED7" w:rsidP="00680069">
      <w:pPr>
        <w:pStyle w:val="A-odstavecodsazensodrkami"/>
        <w:keepNext/>
        <w:numPr>
          <w:ilvl w:val="0"/>
          <w:numId w:val="0"/>
        </w:numPr>
        <w:rPr>
          <w:rFonts w:ascii="Arial CE" w:hAnsi="Arial CE"/>
        </w:rPr>
      </w:pPr>
      <w:r w:rsidRPr="00A62F99">
        <w:rPr>
          <w:rFonts w:ascii="Arial CE" w:hAnsi="Arial CE" w:cs="Arial CE"/>
          <w:bCs/>
          <w:color w:val="000000"/>
        </w:rPr>
        <w:t>Předmětem smlouvy je zpracování a zajištění:</w:t>
      </w:r>
    </w:p>
    <w:p w14:paraId="356E0408" w14:textId="77777777" w:rsidR="00824BEB" w:rsidRDefault="00B003D7" w:rsidP="00B003D7">
      <w:pPr>
        <w:pStyle w:val="Default"/>
        <w:jc w:val="both"/>
        <w:rPr>
          <w:rFonts w:ascii="Arial CE" w:hAnsi="Arial CE" w:cs="Helv"/>
          <w:bCs/>
          <w:color w:val="auto"/>
          <w:sz w:val="22"/>
          <w:szCs w:val="22"/>
        </w:rPr>
      </w:pPr>
      <w:r w:rsidRPr="00B003D7">
        <w:rPr>
          <w:rFonts w:ascii="Arial CE" w:hAnsi="Arial CE"/>
          <w:color w:val="auto"/>
          <w:sz w:val="22"/>
          <w:szCs w:val="22"/>
        </w:rPr>
        <w:t>j</w:t>
      </w:r>
      <w:r w:rsidR="001D1B9A" w:rsidRPr="00B003D7">
        <w:rPr>
          <w:rFonts w:ascii="Arial CE" w:hAnsi="Arial CE"/>
          <w:color w:val="auto"/>
          <w:sz w:val="22"/>
          <w:szCs w:val="22"/>
        </w:rPr>
        <w:t xml:space="preserve">ednostupňové </w:t>
      </w:r>
      <w:r w:rsidR="004A45DB" w:rsidRPr="00B003D7">
        <w:rPr>
          <w:rFonts w:ascii="Arial CE" w:hAnsi="Arial CE"/>
          <w:color w:val="auto"/>
          <w:sz w:val="22"/>
          <w:szCs w:val="22"/>
        </w:rPr>
        <w:t xml:space="preserve">projektové dokumentace </w:t>
      </w:r>
      <w:r w:rsidR="0003696D" w:rsidRPr="00B003D7">
        <w:rPr>
          <w:rFonts w:ascii="Arial CE" w:hAnsi="Arial CE"/>
          <w:color w:val="auto"/>
          <w:sz w:val="22"/>
          <w:szCs w:val="22"/>
        </w:rPr>
        <w:t>(</w:t>
      </w:r>
      <w:r w:rsidR="001D1B9A" w:rsidRPr="00B003D7">
        <w:rPr>
          <w:rFonts w:ascii="Arial CE" w:hAnsi="Arial CE"/>
          <w:color w:val="auto"/>
          <w:sz w:val="22"/>
          <w:szCs w:val="22"/>
        </w:rPr>
        <w:t>DSP/</w:t>
      </w:r>
      <w:r w:rsidR="0003696D" w:rsidRPr="00B003D7">
        <w:rPr>
          <w:rFonts w:ascii="Arial CE" w:hAnsi="Arial CE"/>
          <w:color w:val="auto"/>
          <w:sz w:val="22"/>
          <w:szCs w:val="22"/>
        </w:rPr>
        <w:t>D</w:t>
      </w:r>
      <w:r w:rsidR="004A45DB" w:rsidRPr="00B003D7">
        <w:rPr>
          <w:rFonts w:ascii="Arial CE" w:hAnsi="Arial CE"/>
          <w:color w:val="auto"/>
          <w:sz w:val="22"/>
          <w:szCs w:val="22"/>
        </w:rPr>
        <w:t>PS</w:t>
      </w:r>
      <w:r w:rsidR="0003696D" w:rsidRPr="00B003D7">
        <w:rPr>
          <w:rFonts w:ascii="Arial CE" w:hAnsi="Arial CE"/>
          <w:color w:val="auto"/>
          <w:sz w:val="22"/>
          <w:szCs w:val="22"/>
        </w:rPr>
        <w:t>)</w:t>
      </w:r>
      <w:r w:rsidR="001D1B9A" w:rsidRPr="00B003D7">
        <w:rPr>
          <w:rFonts w:ascii="Arial CE" w:hAnsi="Arial CE"/>
          <w:color w:val="auto"/>
          <w:sz w:val="22"/>
          <w:szCs w:val="22"/>
        </w:rPr>
        <w:t xml:space="preserve"> na akci“ </w:t>
      </w:r>
      <w:r w:rsidR="001D1B9A" w:rsidRPr="00B003D7">
        <w:rPr>
          <w:rFonts w:ascii="Arial CE" w:hAnsi="Arial CE" w:cs="Arial"/>
          <w:b/>
          <w:color w:val="auto"/>
          <w:sz w:val="22"/>
          <w:szCs w:val="22"/>
        </w:rPr>
        <w:t xml:space="preserve">MVE Horka – rekonstrukce čerpadla“. </w:t>
      </w:r>
      <w:r>
        <w:rPr>
          <w:rFonts w:ascii="Arial CE" w:hAnsi="Arial CE" w:cs="Arial"/>
          <w:b/>
          <w:color w:val="auto"/>
          <w:sz w:val="22"/>
          <w:szCs w:val="22"/>
        </w:rPr>
        <w:t xml:space="preserve"> </w:t>
      </w:r>
      <w:r w:rsidR="002A4ED7" w:rsidRPr="00B003D7">
        <w:rPr>
          <w:rFonts w:ascii="Arial CE" w:hAnsi="Arial CE" w:cs="Helv"/>
          <w:bCs/>
          <w:color w:val="auto"/>
          <w:sz w:val="22"/>
          <w:szCs w:val="22"/>
        </w:rPr>
        <w:t>Požadujeme provedení rekonstrukce stávající MVE – diagonálního horizontálního čerpadla v turbínovém režimu. Čerp</w:t>
      </w:r>
      <w:r w:rsidR="004377D7">
        <w:rPr>
          <w:rFonts w:ascii="Arial CE" w:hAnsi="Arial CE" w:cs="Helv"/>
          <w:bCs/>
          <w:color w:val="auto"/>
          <w:sz w:val="22"/>
          <w:szCs w:val="22"/>
        </w:rPr>
        <w:t>adlo je v provozu již od r. 1983</w:t>
      </w:r>
      <w:r w:rsidR="002A4ED7" w:rsidRPr="00B003D7">
        <w:rPr>
          <w:rFonts w:ascii="Arial CE" w:hAnsi="Arial CE" w:cs="Helv"/>
          <w:bCs/>
          <w:color w:val="auto"/>
          <w:sz w:val="22"/>
          <w:szCs w:val="22"/>
        </w:rPr>
        <w:t xml:space="preserve"> a je přiměřeně</w:t>
      </w:r>
      <w:r w:rsidR="002A4ED7" w:rsidRPr="00B003D7">
        <w:rPr>
          <w:rFonts w:ascii="Arial CE" w:hAnsi="Arial CE" w:cs="Helv"/>
          <w:b/>
          <w:bCs/>
          <w:color w:val="auto"/>
          <w:sz w:val="22"/>
          <w:szCs w:val="22"/>
        </w:rPr>
        <w:t xml:space="preserve"> </w:t>
      </w:r>
      <w:r w:rsidR="002A4ED7" w:rsidRPr="00B003D7">
        <w:rPr>
          <w:rFonts w:ascii="Arial CE" w:hAnsi="Arial CE" w:cs="Helv"/>
          <w:bCs/>
          <w:color w:val="auto"/>
          <w:sz w:val="22"/>
          <w:szCs w:val="22"/>
        </w:rPr>
        <w:t>opotřebeno.</w:t>
      </w:r>
    </w:p>
    <w:p w14:paraId="180139B6" w14:textId="2B013067" w:rsidR="00B003D7" w:rsidRPr="00B003D7" w:rsidRDefault="002A4ED7" w:rsidP="00B003D7">
      <w:pPr>
        <w:pStyle w:val="Default"/>
        <w:jc w:val="both"/>
        <w:rPr>
          <w:rFonts w:ascii="Arial CE" w:hAnsi="Arial CE"/>
          <w:color w:val="auto"/>
          <w:sz w:val="22"/>
          <w:szCs w:val="22"/>
        </w:rPr>
      </w:pPr>
      <w:r w:rsidRPr="00B003D7">
        <w:rPr>
          <w:rFonts w:ascii="Arial CE" w:hAnsi="Arial CE" w:cs="Helv"/>
          <w:b/>
          <w:bCs/>
          <w:color w:val="auto"/>
          <w:sz w:val="22"/>
          <w:szCs w:val="22"/>
        </w:rPr>
        <w:br/>
      </w:r>
      <w:r w:rsidR="00B003D7" w:rsidRPr="00B003D7">
        <w:rPr>
          <w:rFonts w:ascii="Arial CE" w:hAnsi="Arial CE"/>
          <w:b/>
          <w:color w:val="auto"/>
          <w:sz w:val="22"/>
          <w:szCs w:val="22"/>
        </w:rPr>
        <w:t>Předmětem zakázky</w:t>
      </w:r>
      <w:r w:rsidR="00B003D7" w:rsidRPr="00B003D7">
        <w:rPr>
          <w:rFonts w:ascii="Arial CE" w:hAnsi="Arial CE"/>
          <w:color w:val="auto"/>
          <w:sz w:val="22"/>
          <w:szCs w:val="22"/>
        </w:rPr>
        <w:t xml:space="preserve"> je výměna diagonálního horizontálního čerpadla v turbínovém režimu za </w:t>
      </w:r>
      <w:r w:rsidR="00B003D7" w:rsidRPr="00B003D7">
        <w:rPr>
          <w:rFonts w:ascii="Arial CE" w:hAnsi="Arial CE"/>
          <w:bCs/>
          <w:color w:val="auto"/>
          <w:sz w:val="22"/>
          <w:szCs w:val="22"/>
        </w:rPr>
        <w:t>menší čerpadlo o hltnosti 0,08 m3/s při 41,5 m hrubého spádu.</w:t>
      </w:r>
      <w:r w:rsidR="00B003D7" w:rsidRPr="00B003D7">
        <w:rPr>
          <w:rFonts w:ascii="Arial CE" w:hAnsi="Arial CE"/>
          <w:color w:val="auto"/>
          <w:sz w:val="22"/>
          <w:szCs w:val="22"/>
        </w:rPr>
        <w:t xml:space="preserve"> </w:t>
      </w:r>
    </w:p>
    <w:p w14:paraId="020FCB98" w14:textId="77777777" w:rsidR="00B003D7" w:rsidRPr="00B003D7" w:rsidRDefault="00B003D7" w:rsidP="00B003D7">
      <w:pPr>
        <w:tabs>
          <w:tab w:val="left" w:pos="3969"/>
        </w:tabs>
        <w:autoSpaceDE w:val="0"/>
        <w:autoSpaceDN w:val="0"/>
        <w:adjustRightInd w:val="0"/>
        <w:spacing w:line="300" w:lineRule="atLeast"/>
        <w:rPr>
          <w:rFonts w:ascii="Arial CE" w:hAnsi="Arial CE"/>
          <w:bCs/>
          <w:szCs w:val="22"/>
          <w:u w:val="single"/>
        </w:rPr>
      </w:pPr>
      <w:r w:rsidRPr="00B003D7">
        <w:rPr>
          <w:rFonts w:ascii="Arial CE" w:hAnsi="Arial CE"/>
          <w:bCs/>
          <w:szCs w:val="22"/>
          <w:u w:val="single"/>
        </w:rPr>
        <w:t>Součástí rekonstrukce bude:</w:t>
      </w:r>
    </w:p>
    <w:p w14:paraId="33023CD8" w14:textId="77777777" w:rsidR="00B003D7" w:rsidRPr="00B003D7" w:rsidRDefault="00B003D7" w:rsidP="00B003D7">
      <w:pPr>
        <w:tabs>
          <w:tab w:val="left" w:pos="3969"/>
        </w:tabs>
        <w:autoSpaceDE w:val="0"/>
        <w:autoSpaceDN w:val="0"/>
        <w:adjustRightInd w:val="0"/>
        <w:spacing w:line="300" w:lineRule="atLeast"/>
        <w:rPr>
          <w:rFonts w:ascii="Arial CE" w:hAnsi="Arial CE"/>
          <w:bCs/>
          <w:strike/>
          <w:szCs w:val="22"/>
        </w:rPr>
      </w:pPr>
      <w:r w:rsidRPr="00B003D7">
        <w:rPr>
          <w:rFonts w:ascii="Arial CE" w:hAnsi="Arial CE"/>
          <w:bCs/>
          <w:szCs w:val="22"/>
        </w:rPr>
        <w:t>- úprava rozvaděče</w:t>
      </w:r>
    </w:p>
    <w:p w14:paraId="77E4EDE7" w14:textId="77777777" w:rsidR="00B003D7" w:rsidRPr="00B003D7" w:rsidRDefault="00B003D7" w:rsidP="00B003D7">
      <w:pPr>
        <w:tabs>
          <w:tab w:val="left" w:pos="3969"/>
        </w:tabs>
        <w:autoSpaceDE w:val="0"/>
        <w:autoSpaceDN w:val="0"/>
        <w:adjustRightInd w:val="0"/>
        <w:spacing w:line="300" w:lineRule="atLeast"/>
        <w:rPr>
          <w:rFonts w:ascii="Arial CE" w:hAnsi="Arial CE"/>
          <w:szCs w:val="22"/>
        </w:rPr>
      </w:pPr>
      <w:r w:rsidRPr="00B003D7">
        <w:rPr>
          <w:rFonts w:ascii="Arial CE" w:hAnsi="Arial CE"/>
          <w:bCs/>
          <w:szCs w:val="22"/>
        </w:rPr>
        <w:t>- osazení armatur zajišťujících MZP automaticky při výpadku napětí.</w:t>
      </w:r>
      <w:r w:rsidRPr="00B003D7">
        <w:rPr>
          <w:rFonts w:ascii="Arial CE" w:hAnsi="Arial CE"/>
          <w:szCs w:val="22"/>
        </w:rPr>
        <w:t xml:space="preserve"> </w:t>
      </w:r>
    </w:p>
    <w:p w14:paraId="2487BA0B" w14:textId="77777777" w:rsidR="00B003D7" w:rsidRPr="00B003D7" w:rsidRDefault="00B003D7" w:rsidP="00B003D7">
      <w:pPr>
        <w:tabs>
          <w:tab w:val="left" w:pos="3969"/>
        </w:tabs>
        <w:autoSpaceDE w:val="0"/>
        <w:autoSpaceDN w:val="0"/>
        <w:adjustRightInd w:val="0"/>
        <w:spacing w:line="300" w:lineRule="atLeast"/>
        <w:rPr>
          <w:rFonts w:ascii="Arial CE" w:hAnsi="Arial CE"/>
          <w:bCs/>
          <w:szCs w:val="22"/>
          <w:u w:val="single"/>
        </w:rPr>
      </w:pPr>
      <w:r w:rsidRPr="00B003D7">
        <w:rPr>
          <w:rFonts w:ascii="Arial CE" w:hAnsi="Arial CE"/>
          <w:bCs/>
          <w:szCs w:val="22"/>
          <w:u w:val="single"/>
        </w:rPr>
        <w:t>MZP bude zajištěno:</w:t>
      </w:r>
    </w:p>
    <w:p w14:paraId="05F90D0B" w14:textId="77777777" w:rsidR="00B003D7" w:rsidRPr="00B003D7" w:rsidRDefault="00B003D7" w:rsidP="00B003D7">
      <w:pPr>
        <w:tabs>
          <w:tab w:val="left" w:pos="3969"/>
        </w:tabs>
        <w:autoSpaceDE w:val="0"/>
        <w:autoSpaceDN w:val="0"/>
        <w:adjustRightInd w:val="0"/>
        <w:spacing w:line="300" w:lineRule="atLeast"/>
        <w:rPr>
          <w:rFonts w:ascii="Arial CE" w:hAnsi="Arial CE"/>
          <w:bCs/>
          <w:szCs w:val="22"/>
        </w:rPr>
      </w:pPr>
      <w:r w:rsidRPr="00B003D7">
        <w:rPr>
          <w:rFonts w:ascii="Arial CE" w:hAnsi="Arial CE"/>
          <w:bCs/>
          <w:szCs w:val="22"/>
        </w:rPr>
        <w:t>- elektricky a gravitačně ovládanou klapkou cca DN100 (bude stanoveno výpočtem) na potrubí MZP 100 l (možnost ručního pohonu, sloupec 40 m, instalace na svislém potrubí)</w:t>
      </w:r>
    </w:p>
    <w:p w14:paraId="3E7618B1" w14:textId="77777777" w:rsidR="00B003D7" w:rsidRPr="00B003D7" w:rsidRDefault="00B003D7" w:rsidP="00B003D7">
      <w:pPr>
        <w:tabs>
          <w:tab w:val="left" w:pos="3969"/>
        </w:tabs>
        <w:autoSpaceDE w:val="0"/>
        <w:autoSpaceDN w:val="0"/>
        <w:adjustRightInd w:val="0"/>
        <w:spacing w:line="300" w:lineRule="atLeast"/>
        <w:rPr>
          <w:rFonts w:ascii="Arial CE" w:hAnsi="Arial CE"/>
          <w:szCs w:val="22"/>
        </w:rPr>
      </w:pPr>
      <w:r w:rsidRPr="00B003D7">
        <w:rPr>
          <w:rFonts w:ascii="Arial CE" w:hAnsi="Arial CE"/>
          <w:bCs/>
          <w:szCs w:val="22"/>
        </w:rPr>
        <w:t>- regulačním šoupětem DN100 na potrubí MZP (ruční, 40 m sloupec)</w:t>
      </w:r>
    </w:p>
    <w:p w14:paraId="1BFF25BD" w14:textId="77777777" w:rsidR="00824BEB" w:rsidRDefault="00824BEB" w:rsidP="00B003D7">
      <w:pPr>
        <w:tabs>
          <w:tab w:val="left" w:pos="3969"/>
        </w:tabs>
        <w:autoSpaceDE w:val="0"/>
        <w:autoSpaceDN w:val="0"/>
        <w:adjustRightInd w:val="0"/>
        <w:spacing w:line="300" w:lineRule="atLeast"/>
        <w:rPr>
          <w:rFonts w:ascii="Arial CE" w:hAnsi="Arial CE"/>
          <w:szCs w:val="22"/>
          <w:u w:val="single"/>
        </w:rPr>
      </w:pPr>
    </w:p>
    <w:p w14:paraId="43C3DF11" w14:textId="67AABC1A" w:rsidR="00B003D7" w:rsidRPr="00B003D7" w:rsidRDefault="00B003D7" w:rsidP="00B003D7">
      <w:pPr>
        <w:tabs>
          <w:tab w:val="left" w:pos="3969"/>
        </w:tabs>
        <w:autoSpaceDE w:val="0"/>
        <w:autoSpaceDN w:val="0"/>
        <w:adjustRightInd w:val="0"/>
        <w:spacing w:line="300" w:lineRule="atLeast"/>
        <w:rPr>
          <w:rFonts w:ascii="Arial CE" w:hAnsi="Arial CE"/>
          <w:szCs w:val="22"/>
          <w:u w:val="single"/>
        </w:rPr>
      </w:pPr>
      <w:r w:rsidRPr="00B003D7">
        <w:rPr>
          <w:rFonts w:ascii="Arial CE" w:hAnsi="Arial CE"/>
          <w:szCs w:val="22"/>
          <w:u w:val="single"/>
        </w:rPr>
        <w:t xml:space="preserve">Projektant zajistí pouze vyjmenované doklady: </w:t>
      </w:r>
    </w:p>
    <w:p w14:paraId="4C5161D2" w14:textId="77777777" w:rsidR="00B003D7" w:rsidRPr="00B003D7" w:rsidRDefault="00B003D7" w:rsidP="00B003D7">
      <w:pPr>
        <w:pStyle w:val="Odstavecseseznamem"/>
        <w:numPr>
          <w:ilvl w:val="0"/>
          <w:numId w:val="49"/>
        </w:numPr>
        <w:tabs>
          <w:tab w:val="left" w:pos="3969"/>
        </w:tabs>
        <w:autoSpaceDE w:val="0"/>
        <w:autoSpaceDN w:val="0"/>
        <w:adjustRightInd w:val="0"/>
        <w:spacing w:line="300" w:lineRule="atLeast"/>
        <w:jc w:val="left"/>
        <w:rPr>
          <w:rFonts w:ascii="Arial CE" w:hAnsi="Arial CE"/>
          <w:szCs w:val="22"/>
        </w:rPr>
      </w:pPr>
      <w:r w:rsidRPr="00B003D7">
        <w:rPr>
          <w:rFonts w:ascii="Arial CE" w:hAnsi="Arial CE"/>
          <w:szCs w:val="22"/>
        </w:rPr>
        <w:t xml:space="preserve">Souhrnné vyjádření příslušného </w:t>
      </w:r>
      <w:proofErr w:type="spellStart"/>
      <w:r w:rsidRPr="00B003D7">
        <w:rPr>
          <w:rFonts w:ascii="Arial CE" w:hAnsi="Arial CE"/>
          <w:szCs w:val="22"/>
        </w:rPr>
        <w:t>Měú</w:t>
      </w:r>
      <w:proofErr w:type="spellEnd"/>
      <w:r w:rsidRPr="00B003D7">
        <w:rPr>
          <w:rFonts w:ascii="Arial CE" w:hAnsi="Arial CE"/>
          <w:szCs w:val="22"/>
        </w:rPr>
        <w:t xml:space="preserve"> odboru ŽP</w:t>
      </w:r>
    </w:p>
    <w:p w14:paraId="69229C8A" w14:textId="77777777" w:rsidR="00B003D7" w:rsidRPr="00B003D7" w:rsidRDefault="00B003D7" w:rsidP="00B003D7">
      <w:pPr>
        <w:pStyle w:val="Odstavecseseznamem"/>
        <w:numPr>
          <w:ilvl w:val="0"/>
          <w:numId w:val="49"/>
        </w:numPr>
        <w:tabs>
          <w:tab w:val="left" w:pos="3969"/>
        </w:tabs>
        <w:autoSpaceDE w:val="0"/>
        <w:autoSpaceDN w:val="0"/>
        <w:adjustRightInd w:val="0"/>
        <w:spacing w:line="300" w:lineRule="atLeast"/>
        <w:jc w:val="left"/>
        <w:rPr>
          <w:rFonts w:ascii="Arial CE" w:hAnsi="Arial CE"/>
          <w:szCs w:val="22"/>
        </w:rPr>
      </w:pPr>
      <w:r w:rsidRPr="00B003D7">
        <w:rPr>
          <w:rFonts w:ascii="Arial CE" w:hAnsi="Arial CE"/>
          <w:szCs w:val="22"/>
        </w:rPr>
        <w:t>Vyjádření VD TBD a.s.</w:t>
      </w:r>
    </w:p>
    <w:p w14:paraId="6FDC3F82" w14:textId="77777777" w:rsidR="00B003D7" w:rsidRPr="00B003D7" w:rsidRDefault="00B003D7" w:rsidP="00B003D7">
      <w:pPr>
        <w:pStyle w:val="Odstavecseseznamem"/>
        <w:numPr>
          <w:ilvl w:val="0"/>
          <w:numId w:val="49"/>
        </w:numPr>
        <w:tabs>
          <w:tab w:val="left" w:pos="3969"/>
        </w:tabs>
        <w:autoSpaceDE w:val="0"/>
        <w:autoSpaceDN w:val="0"/>
        <w:adjustRightInd w:val="0"/>
        <w:spacing w:line="300" w:lineRule="atLeast"/>
        <w:jc w:val="left"/>
        <w:rPr>
          <w:rFonts w:ascii="Arial CE" w:hAnsi="Arial CE"/>
          <w:szCs w:val="22"/>
        </w:rPr>
      </w:pPr>
      <w:r w:rsidRPr="00B003D7">
        <w:rPr>
          <w:rFonts w:ascii="Arial CE" w:hAnsi="Arial CE"/>
          <w:szCs w:val="22"/>
        </w:rPr>
        <w:t>Soulad s územním plánem</w:t>
      </w:r>
    </w:p>
    <w:p w14:paraId="6F7D5536" w14:textId="77777777" w:rsidR="00B003D7" w:rsidRPr="00B003D7" w:rsidRDefault="00B003D7" w:rsidP="00B003D7">
      <w:pPr>
        <w:pStyle w:val="Odstavecseseznamem"/>
        <w:numPr>
          <w:ilvl w:val="0"/>
          <w:numId w:val="49"/>
        </w:numPr>
        <w:tabs>
          <w:tab w:val="left" w:pos="3969"/>
        </w:tabs>
        <w:autoSpaceDE w:val="0"/>
        <w:autoSpaceDN w:val="0"/>
        <w:adjustRightInd w:val="0"/>
        <w:spacing w:line="300" w:lineRule="atLeast"/>
        <w:jc w:val="left"/>
        <w:rPr>
          <w:rFonts w:ascii="Arial CE" w:hAnsi="Arial CE"/>
          <w:szCs w:val="22"/>
        </w:rPr>
      </w:pPr>
      <w:r w:rsidRPr="00B003D7">
        <w:rPr>
          <w:rFonts w:ascii="Arial CE" w:hAnsi="Arial CE"/>
          <w:szCs w:val="22"/>
        </w:rPr>
        <w:t>Vyjádření Povodní Ohře, s. p.</w:t>
      </w:r>
    </w:p>
    <w:p w14:paraId="363AE38A" w14:textId="77777777" w:rsidR="00B003D7" w:rsidRPr="00B003D7" w:rsidRDefault="00B003D7" w:rsidP="00B003D7">
      <w:pPr>
        <w:pStyle w:val="Odstavecseseznamem"/>
        <w:numPr>
          <w:ilvl w:val="0"/>
          <w:numId w:val="49"/>
        </w:numPr>
        <w:tabs>
          <w:tab w:val="left" w:pos="3969"/>
        </w:tabs>
        <w:autoSpaceDE w:val="0"/>
        <w:autoSpaceDN w:val="0"/>
        <w:adjustRightInd w:val="0"/>
        <w:spacing w:line="300" w:lineRule="atLeast"/>
        <w:jc w:val="left"/>
        <w:rPr>
          <w:rFonts w:ascii="Arial CE" w:hAnsi="Arial CE"/>
          <w:szCs w:val="22"/>
        </w:rPr>
      </w:pPr>
      <w:r w:rsidRPr="00B003D7">
        <w:rPr>
          <w:rFonts w:ascii="Arial CE" w:hAnsi="Arial CE"/>
          <w:szCs w:val="22"/>
        </w:rPr>
        <w:t>Souhlas majitele vodárenského potrubí</w:t>
      </w:r>
    </w:p>
    <w:p w14:paraId="0C3806C5" w14:textId="77777777" w:rsidR="00B003D7" w:rsidRPr="00B003D7" w:rsidRDefault="00B003D7" w:rsidP="00B003D7">
      <w:pPr>
        <w:pStyle w:val="Odstavecseseznamem"/>
        <w:numPr>
          <w:ilvl w:val="0"/>
          <w:numId w:val="49"/>
        </w:numPr>
        <w:tabs>
          <w:tab w:val="left" w:pos="3969"/>
        </w:tabs>
        <w:autoSpaceDE w:val="0"/>
        <w:autoSpaceDN w:val="0"/>
        <w:adjustRightInd w:val="0"/>
        <w:spacing w:line="300" w:lineRule="atLeast"/>
        <w:jc w:val="left"/>
        <w:rPr>
          <w:rFonts w:ascii="Arial CE" w:hAnsi="Arial CE"/>
          <w:szCs w:val="22"/>
        </w:rPr>
      </w:pPr>
      <w:r w:rsidRPr="00B003D7">
        <w:rPr>
          <w:rFonts w:ascii="Arial CE" w:hAnsi="Arial CE"/>
          <w:szCs w:val="22"/>
        </w:rPr>
        <w:t>Souhlas se stavbou do 50 m od okraje lesa</w:t>
      </w:r>
    </w:p>
    <w:p w14:paraId="5C685AAD" w14:textId="77777777" w:rsidR="00B003D7" w:rsidRPr="00B003D7" w:rsidRDefault="00B003D7" w:rsidP="00B003D7">
      <w:pPr>
        <w:pStyle w:val="Odstavecseseznamem"/>
        <w:numPr>
          <w:ilvl w:val="0"/>
          <w:numId w:val="49"/>
        </w:numPr>
        <w:tabs>
          <w:tab w:val="left" w:pos="3969"/>
        </w:tabs>
        <w:autoSpaceDE w:val="0"/>
        <w:autoSpaceDN w:val="0"/>
        <w:adjustRightInd w:val="0"/>
        <w:spacing w:line="300" w:lineRule="atLeast"/>
        <w:jc w:val="left"/>
        <w:rPr>
          <w:rFonts w:ascii="Arial CE" w:hAnsi="Arial CE"/>
          <w:szCs w:val="22"/>
        </w:rPr>
      </w:pPr>
      <w:r w:rsidRPr="00B003D7">
        <w:rPr>
          <w:rFonts w:ascii="Arial CE" w:hAnsi="Arial CE"/>
          <w:szCs w:val="22"/>
        </w:rPr>
        <w:t xml:space="preserve">Obvyklá vyjádření správců </w:t>
      </w:r>
      <w:proofErr w:type="spellStart"/>
      <w:r w:rsidRPr="00B003D7">
        <w:rPr>
          <w:rFonts w:ascii="Arial CE" w:hAnsi="Arial CE"/>
          <w:szCs w:val="22"/>
        </w:rPr>
        <w:t>inž</w:t>
      </w:r>
      <w:proofErr w:type="spellEnd"/>
      <w:r w:rsidRPr="00B003D7">
        <w:rPr>
          <w:rFonts w:ascii="Arial CE" w:hAnsi="Arial CE"/>
          <w:szCs w:val="22"/>
        </w:rPr>
        <w:t>. sítí</w:t>
      </w:r>
    </w:p>
    <w:p w14:paraId="7FE66FC4" w14:textId="6BC8E652" w:rsidR="004377D7" w:rsidRPr="00824BEB" w:rsidRDefault="00B003D7" w:rsidP="00E838BA">
      <w:pPr>
        <w:pStyle w:val="Odstavecseseznamem"/>
        <w:numPr>
          <w:ilvl w:val="0"/>
          <w:numId w:val="49"/>
        </w:numPr>
        <w:tabs>
          <w:tab w:val="left" w:pos="3969"/>
        </w:tabs>
        <w:autoSpaceDE w:val="0"/>
        <w:autoSpaceDN w:val="0"/>
        <w:adjustRightInd w:val="0"/>
        <w:spacing w:line="300" w:lineRule="atLeast"/>
        <w:rPr>
          <w:rFonts w:ascii="Arial CE" w:hAnsi="Arial CE"/>
          <w:szCs w:val="22"/>
        </w:rPr>
      </w:pPr>
      <w:r w:rsidRPr="00824BEB">
        <w:rPr>
          <w:rFonts w:ascii="Arial CE" w:hAnsi="Arial CE"/>
          <w:szCs w:val="22"/>
        </w:rPr>
        <w:t>Závazné stanovisko k nakládání s odpady (pokud bude potřeba)</w:t>
      </w:r>
    </w:p>
    <w:p w14:paraId="465ABC2F" w14:textId="77777777" w:rsidR="004377D7" w:rsidRPr="00B003D7" w:rsidRDefault="004377D7" w:rsidP="001D1B9A">
      <w:pPr>
        <w:rPr>
          <w:rFonts w:ascii="Arial CE" w:hAnsi="Arial CE"/>
          <w:szCs w:val="22"/>
        </w:rPr>
      </w:pPr>
    </w:p>
    <w:p w14:paraId="6C36149C" w14:textId="6080EC25" w:rsidR="001D1B9A" w:rsidRPr="00B003D7" w:rsidRDefault="001D1B9A" w:rsidP="001D1B9A">
      <w:pPr>
        <w:rPr>
          <w:rFonts w:ascii="Arial CE" w:hAnsi="Arial CE"/>
          <w:szCs w:val="22"/>
        </w:rPr>
      </w:pPr>
      <w:r w:rsidRPr="00B003D7">
        <w:rPr>
          <w:rFonts w:ascii="Arial CE" w:hAnsi="Arial CE"/>
          <w:szCs w:val="22"/>
        </w:rPr>
        <w:t xml:space="preserve">Součástí nabídky nejsou projekty elektro a </w:t>
      </w:r>
      <w:proofErr w:type="spellStart"/>
      <w:r w:rsidRPr="00B003D7">
        <w:rPr>
          <w:rFonts w:ascii="Arial CE" w:hAnsi="Arial CE"/>
          <w:szCs w:val="22"/>
        </w:rPr>
        <w:t>MaR</w:t>
      </w:r>
      <w:proofErr w:type="spellEnd"/>
      <w:r w:rsidRPr="00B003D7">
        <w:rPr>
          <w:rFonts w:ascii="Arial CE" w:hAnsi="Arial CE"/>
          <w:szCs w:val="22"/>
        </w:rPr>
        <w:t xml:space="preserve">. </w:t>
      </w:r>
    </w:p>
    <w:p w14:paraId="6833148B" w14:textId="12D40E52" w:rsidR="001D1B9A" w:rsidRPr="00B003D7" w:rsidRDefault="001D1B9A" w:rsidP="001D1B9A">
      <w:pPr>
        <w:rPr>
          <w:rFonts w:ascii="Arial CE" w:hAnsi="Arial CE"/>
          <w:szCs w:val="22"/>
        </w:rPr>
      </w:pPr>
    </w:p>
    <w:p w14:paraId="0BADAE00"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lastRenderedPageBreak/>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3DFE1812" w14:textId="77777777" w:rsidR="009B13D4" w:rsidRPr="009B13D4" w:rsidRDefault="009B13D4" w:rsidP="007317EB">
      <w:pPr>
        <w:pStyle w:val="Odstavecseseznamem"/>
        <w:numPr>
          <w:ilvl w:val="0"/>
          <w:numId w:val="40"/>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paré PD. Oceněný soupis </w:t>
      </w:r>
      <w:proofErr w:type="gramStart"/>
      <w:r w:rsidRPr="009B13D4">
        <w:rPr>
          <w:rFonts w:cs="Arial"/>
          <w:szCs w:val="22"/>
        </w:rPr>
        <w:t>prací - 2x</w:t>
      </w:r>
      <w:proofErr w:type="gramEnd"/>
      <w:r w:rsidRPr="009B13D4">
        <w:rPr>
          <w:rFonts w:cs="Arial"/>
          <w:szCs w:val="22"/>
        </w:rPr>
        <w:t xml:space="preserve"> paré tištěné se</w:t>
      </w:r>
      <w:r w:rsidR="001006ED">
        <w:rPr>
          <w:rFonts w:cs="Arial"/>
          <w:szCs w:val="22"/>
        </w:rPr>
        <w:t> </w:t>
      </w:r>
      <w:r w:rsidRPr="009B13D4">
        <w:rPr>
          <w:rFonts w:cs="Arial"/>
          <w:szCs w:val="22"/>
        </w:rPr>
        <w:t>vloží se do paré č.</w:t>
      </w:r>
      <w:r w:rsidR="00C95C0D">
        <w:rPr>
          <w:rFonts w:cs="Arial"/>
          <w:szCs w:val="22"/>
        </w:rPr>
        <w:t> </w:t>
      </w:r>
      <w:r w:rsidRPr="009B13D4">
        <w:rPr>
          <w:rFonts w:cs="Arial"/>
          <w:szCs w:val="22"/>
        </w:rPr>
        <w:t>1 a č. 2 PD. Dále se oceněný soupis dodá 1x na CD.</w:t>
      </w:r>
    </w:p>
    <w:p w14:paraId="57EE3A09" w14:textId="77777777"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6AA4CF16" w14:textId="77777777" w:rsidR="004A45DB" w:rsidRDefault="004A45DB" w:rsidP="00576944">
      <w:pPr>
        <w:rPr>
          <w:rFonts w:cs="Arial"/>
          <w:szCs w:val="22"/>
        </w:rPr>
      </w:pPr>
    </w:p>
    <w:p w14:paraId="09490FF9" w14:textId="477EE85B"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Default="00C12B6A" w:rsidP="00CA30D6">
      <w:pPr>
        <w:autoSpaceDE w:val="0"/>
        <w:autoSpaceDN w:val="0"/>
        <w:adjustRightInd w:val="0"/>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Kompletní projektová dokumentace bude předána celkem v počtu 6x paré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672F6EC6" w14:textId="77777777" w:rsidR="009D78F9" w:rsidRDefault="009D78F9"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2DA1AB5A" w:rsidR="009B13D4" w:rsidRPr="009B13D4" w:rsidRDefault="009B13D4" w:rsidP="009B13D4">
      <w:pPr>
        <w:autoSpaceDE w:val="0"/>
        <w:autoSpaceDN w:val="0"/>
        <w:adjustRightInd w:val="0"/>
        <w:rPr>
          <w:rFonts w:cs="Arial"/>
          <w:szCs w:val="22"/>
        </w:rPr>
      </w:pPr>
      <w:r w:rsidRPr="009B13D4">
        <w:rPr>
          <w:rFonts w:cs="Arial"/>
          <w:szCs w:val="22"/>
        </w:rPr>
        <w:t xml:space="preserve">Zhotovitel bude v průběhu plnění díla organizovat </w:t>
      </w:r>
      <w:r w:rsidR="00B003D7">
        <w:rPr>
          <w:rFonts w:cs="Arial"/>
          <w:szCs w:val="22"/>
        </w:rPr>
        <w:t xml:space="preserve">min. jeden </w:t>
      </w:r>
      <w:r w:rsidRPr="009B13D4">
        <w:rPr>
          <w:rFonts w:cs="Arial"/>
          <w:szCs w:val="22"/>
        </w:rPr>
        <w:t>výrobní výbor (</w:t>
      </w:r>
      <w:r w:rsidR="00B003D7">
        <w:rPr>
          <w:rFonts w:cs="Arial"/>
          <w:szCs w:val="22"/>
        </w:rPr>
        <w:t>závěrečný VV).</w:t>
      </w:r>
      <w:r w:rsidRPr="009B13D4">
        <w:rPr>
          <w:rFonts w:cs="Arial"/>
          <w:szCs w:val="22"/>
        </w:rPr>
        <w:t xml:space="preserve"> Z</w:t>
      </w:r>
      <w:r w:rsidR="00401D40">
        <w:rPr>
          <w:rFonts w:cs="Arial"/>
          <w:szCs w:val="22"/>
        </w:rPr>
        <w:t xml:space="preserve"> výrobního výboru </w:t>
      </w:r>
      <w:r w:rsidRPr="009B13D4">
        <w:rPr>
          <w:rFonts w:cs="Arial"/>
          <w:szCs w:val="22"/>
        </w:rPr>
        <w:t>bude zhotov</w:t>
      </w:r>
      <w:r w:rsidR="00401D40">
        <w:rPr>
          <w:rFonts w:cs="Arial"/>
          <w:szCs w:val="22"/>
        </w:rPr>
        <w:t xml:space="preserve">en </w:t>
      </w:r>
      <w:r w:rsidRPr="009B13D4">
        <w:rPr>
          <w:rFonts w:cs="Arial"/>
          <w:szCs w:val="22"/>
        </w:rPr>
        <w:t>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796E7770" w14:textId="23C30AE6" w:rsidR="009B13D4" w:rsidRPr="009B13D4" w:rsidRDefault="009B13D4" w:rsidP="009B13D4">
      <w:pPr>
        <w:autoSpaceDE w:val="0"/>
        <w:autoSpaceDN w:val="0"/>
        <w:adjustRightInd w:val="0"/>
        <w:rPr>
          <w:rFonts w:cs="Arial"/>
          <w:szCs w:val="22"/>
        </w:rPr>
      </w:pPr>
      <w:r w:rsidRPr="009B13D4">
        <w:rPr>
          <w:rFonts w:cs="Arial"/>
          <w:szCs w:val="22"/>
        </w:rPr>
        <w:t xml:space="preserve">Na </w:t>
      </w:r>
      <w:r w:rsidR="00401D40">
        <w:rPr>
          <w:rFonts w:cs="Arial"/>
          <w:szCs w:val="22"/>
        </w:rPr>
        <w:t>ZV</w:t>
      </w:r>
      <w:r w:rsidRPr="009B13D4">
        <w:rPr>
          <w:rFonts w:cs="Arial"/>
          <w:szCs w:val="22"/>
        </w:rPr>
        <w:t>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0C85EF34" w:rsidR="009B13D4" w:rsidRPr="009B13D4" w:rsidRDefault="009B13D4" w:rsidP="009B13D4">
      <w:pPr>
        <w:autoSpaceDE w:val="0"/>
        <w:autoSpaceDN w:val="0"/>
        <w:adjustRightInd w:val="0"/>
        <w:rPr>
          <w:rFonts w:cs="Arial"/>
          <w:szCs w:val="22"/>
        </w:rPr>
      </w:pPr>
      <w:r w:rsidRPr="009B13D4">
        <w:rPr>
          <w:rFonts w:cs="Arial"/>
          <w:szCs w:val="22"/>
        </w:rPr>
        <w:t xml:space="preserve">Na </w:t>
      </w:r>
      <w:r w:rsidR="00401D40">
        <w:rPr>
          <w:rFonts w:cs="Arial"/>
          <w:szCs w:val="22"/>
        </w:rPr>
        <w:t>Z</w:t>
      </w:r>
      <w:r w:rsidRPr="009B13D4">
        <w:rPr>
          <w:rFonts w:cs="Arial"/>
          <w:szCs w:val="22"/>
        </w:rPr>
        <w:t xml:space="preserve">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paré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paré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555FAA" w:rsidR="009B13D4" w:rsidRPr="009B13D4" w:rsidRDefault="009B13D4" w:rsidP="009B13D4">
      <w:pPr>
        <w:autoSpaceDE w:val="0"/>
        <w:autoSpaceDN w:val="0"/>
        <w:adjustRightInd w:val="0"/>
        <w:rPr>
          <w:rFonts w:cs="Arial"/>
          <w:szCs w:val="22"/>
        </w:rPr>
      </w:pPr>
      <w:r w:rsidRPr="009B13D4">
        <w:rPr>
          <w:rFonts w:cs="Arial"/>
          <w:szCs w:val="22"/>
        </w:rPr>
        <w:lastRenderedPageBreak/>
        <w:t xml:space="preserve">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70FBD2B3"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A45A1F">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dílčí termín - předání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3F50A0AC"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8066D4">
        <w:rPr>
          <w:rFonts w:cs="Arial"/>
          <w:b/>
          <w:bCs/>
          <w:color w:val="000000"/>
          <w:szCs w:val="22"/>
        </w:rPr>
        <w:t xml:space="preserve">do </w:t>
      </w:r>
      <w:r w:rsidR="00401D40">
        <w:rPr>
          <w:rFonts w:cs="Arial"/>
          <w:b/>
          <w:bCs/>
          <w:color w:val="000000"/>
          <w:szCs w:val="22"/>
        </w:rPr>
        <w:t>30</w:t>
      </w:r>
      <w:r w:rsidR="008066D4" w:rsidRPr="008066D4">
        <w:rPr>
          <w:rFonts w:cs="Arial"/>
          <w:b/>
          <w:bCs/>
          <w:color w:val="000000"/>
          <w:szCs w:val="22"/>
        </w:rPr>
        <w:t>.</w:t>
      </w:r>
      <w:r w:rsidR="00401D40">
        <w:rPr>
          <w:rFonts w:cs="Arial"/>
          <w:b/>
          <w:bCs/>
          <w:color w:val="000000"/>
          <w:szCs w:val="22"/>
        </w:rPr>
        <w:t>6</w:t>
      </w:r>
      <w:r w:rsidR="008066D4" w:rsidRPr="008066D4">
        <w:rPr>
          <w:rFonts w:cs="Arial"/>
          <w:b/>
          <w:bCs/>
          <w:color w:val="000000"/>
          <w:szCs w:val="22"/>
        </w:rPr>
        <w:t xml:space="preserve">. </w:t>
      </w:r>
      <w:r w:rsidR="00414DA0" w:rsidRPr="008066D4">
        <w:rPr>
          <w:rFonts w:cs="Arial"/>
          <w:b/>
          <w:bCs/>
          <w:color w:val="000000"/>
          <w:szCs w:val="22"/>
        </w:rPr>
        <w:t>2021</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2ABC6922"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401D40">
        <w:rPr>
          <w:rFonts w:ascii="Arial CE" w:hAnsi="Arial CE" w:cs="Arial"/>
          <w:b/>
          <w:szCs w:val="22"/>
        </w:rPr>
        <w:t>83 030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D72B6A">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w:t>
      </w:r>
      <w:r w:rsidRPr="009D1181">
        <w:rPr>
          <w:rFonts w:ascii="Arial CE" w:hAnsi="Arial CE" w:cs="Arial"/>
          <w:szCs w:val="22"/>
        </w:rPr>
        <w:lastRenderedPageBreak/>
        <w:t>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0D51D861" w:rsidR="009D1181" w:rsidRDefault="009D1181" w:rsidP="009D1181">
      <w:pPr>
        <w:numPr>
          <w:ilvl w:val="0"/>
          <w:numId w:val="28"/>
        </w:numPr>
        <w:suppressAutoHyphens/>
        <w:ind w:left="720"/>
        <w:contextualSpacing/>
        <w:rPr>
          <w:rFonts w:ascii="Arial CE" w:hAnsi="Arial CE" w:cs="Arial"/>
          <w:b/>
          <w:szCs w:val="22"/>
        </w:rPr>
      </w:pPr>
      <w:r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w:t>
      </w:r>
      <w:r w:rsidR="00401D40">
        <w:rPr>
          <w:rFonts w:ascii="Arial CE" w:hAnsi="Arial CE" w:cs="Arial"/>
          <w:szCs w:val="22"/>
        </w:rPr>
        <w:t>83 030</w:t>
      </w:r>
      <w:r w:rsidR="001C17C3">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401D40">
        <w:rPr>
          <w:rFonts w:ascii="Arial CE" w:hAnsi="Arial CE" w:cs="Arial"/>
          <w:b/>
          <w:szCs w:val="22"/>
        </w:rPr>
        <w:t>66 424</w:t>
      </w:r>
      <w:r w:rsidR="001F1AF6"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14:paraId="2370D7B4" w14:textId="77777777" w:rsidR="006C3692" w:rsidRDefault="006C3692" w:rsidP="006C3692">
      <w:pPr>
        <w:pStyle w:val="Odstavecseseznamem"/>
        <w:rPr>
          <w:rFonts w:ascii="Arial CE" w:hAnsi="Arial CE" w:cs="Arial"/>
          <w:b/>
          <w:szCs w:val="22"/>
        </w:rPr>
      </w:pPr>
    </w:p>
    <w:p w14:paraId="3B0FDC06" w14:textId="350E43A6" w:rsidR="009D1181" w:rsidRPr="001F1AF6" w:rsidRDefault="009D1181" w:rsidP="009D1181">
      <w:pPr>
        <w:numPr>
          <w:ilvl w:val="0"/>
          <w:numId w:val="28"/>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w:t>
      </w:r>
      <w:r w:rsidR="00401D40">
        <w:rPr>
          <w:rFonts w:ascii="Arial CE" w:eastAsia="Arial CE" w:hAnsi="Arial CE" w:cs="Arial CE"/>
          <w:szCs w:val="22"/>
        </w:rPr>
        <w:t>83 030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3B5AD5">
        <w:rPr>
          <w:rFonts w:ascii="Arial CE" w:eastAsia="Arial CE" w:hAnsi="Arial CE" w:cs="Arial CE"/>
          <w:b/>
          <w:szCs w:val="22"/>
        </w:rPr>
        <w:t>1</w:t>
      </w:r>
      <w:r w:rsidR="00401D40">
        <w:rPr>
          <w:rFonts w:ascii="Arial CE" w:eastAsia="Arial CE" w:hAnsi="Arial CE" w:cs="Arial CE"/>
          <w:b/>
          <w:szCs w:val="22"/>
        </w:rPr>
        <w:t>6 606</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6A789E88"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6A6BF450" w:rsidR="006C3692" w:rsidRDefault="006C3692" w:rsidP="006C3692">
      <w:pPr>
        <w:suppressAutoHyphens/>
        <w:ind w:left="1080" w:hanging="1080"/>
        <w:rPr>
          <w:rFonts w:ascii="Arial CE" w:eastAsia="Arial CE" w:hAnsi="Arial CE" w:cs="Arial CE"/>
          <w:b/>
        </w:rPr>
      </w:pPr>
      <w:bookmarkStart w:id="1"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0112BD">
        <w:rPr>
          <w:rFonts w:ascii="Arial CE" w:eastAsia="Arial CE" w:hAnsi="Arial CE" w:cs="Arial CE"/>
          <w:b/>
        </w:rPr>
        <w:t>50</w:t>
      </w:r>
      <w:r w:rsidR="00527558">
        <w:rPr>
          <w:rFonts w:ascii="Arial CE" w:eastAsia="Arial CE" w:hAnsi="Arial CE" w:cs="Arial CE"/>
          <w:b/>
        </w:rPr>
        <w:t>2</w:t>
      </w:r>
      <w:r w:rsidR="00414DA0">
        <w:rPr>
          <w:rFonts w:ascii="Arial CE" w:eastAsia="Arial CE" w:hAnsi="Arial CE" w:cs="Arial CE"/>
          <w:b/>
        </w:rPr>
        <w:t> </w:t>
      </w:r>
      <w:r w:rsidR="003B5AD5">
        <w:rPr>
          <w:rFonts w:ascii="Arial CE" w:eastAsia="Arial CE" w:hAnsi="Arial CE" w:cs="Arial CE"/>
          <w:b/>
        </w:rPr>
        <w:t>6</w:t>
      </w:r>
      <w:r w:rsidR="00401D40">
        <w:rPr>
          <w:rFonts w:ascii="Arial CE" w:eastAsia="Arial CE" w:hAnsi="Arial CE" w:cs="Arial CE"/>
          <w:b/>
        </w:rPr>
        <w:t>83</w:t>
      </w:r>
      <w:r w:rsidR="007F2D48">
        <w:rPr>
          <w:rFonts w:ascii="Arial CE" w:eastAsia="Arial CE" w:hAnsi="Arial CE" w:cs="Arial CE"/>
          <w:b/>
        </w:rPr>
        <w:t>.</w:t>
      </w:r>
    </w:p>
    <w:bookmarkEnd w:id="1"/>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D72B6A">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D72B6A">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D72B6A">
      <w:pPr>
        <w:pStyle w:val="A-odstavecodsazensodrkami"/>
        <w:numPr>
          <w:ilvl w:val="0"/>
          <w:numId w:val="33"/>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 xml:space="preserve">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w:t>
      </w:r>
      <w:r w:rsidRPr="00D72B6A">
        <w:rPr>
          <w:rFonts w:ascii="Arial CE" w:hAnsi="Arial CE"/>
        </w:rPr>
        <w:lastRenderedPageBreak/>
        <w:t>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D72B6A">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1A236A75" w14:textId="77777777" w:rsidR="00BA6A71" w:rsidRPr="00EB7EEF" w:rsidRDefault="00BA6A71" w:rsidP="00D72B6A">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lastRenderedPageBreak/>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03A69C00" w:rsidR="00BA6A71" w:rsidRDefault="00BA6A71" w:rsidP="00BA6A71">
      <w:pPr>
        <w:autoSpaceDE w:val="0"/>
        <w:autoSpaceDN w:val="0"/>
        <w:adjustRightInd w:val="0"/>
        <w:rPr>
          <w:rFonts w:ascii="Arial CE" w:hAnsi="Arial CE" w:cs="Arial"/>
          <w:b/>
          <w:color w:val="000000"/>
          <w:szCs w:val="22"/>
          <w:u w:val="single"/>
        </w:rPr>
      </w:pPr>
    </w:p>
    <w:p w14:paraId="29BB6000" w14:textId="145EBC17" w:rsidR="005E63EB" w:rsidRDefault="005E63EB" w:rsidP="00BA6A71">
      <w:pPr>
        <w:autoSpaceDE w:val="0"/>
        <w:autoSpaceDN w:val="0"/>
        <w:adjustRightInd w:val="0"/>
        <w:rPr>
          <w:rFonts w:ascii="Arial CE" w:hAnsi="Arial CE" w:cs="Arial"/>
          <w:b/>
          <w:color w:val="000000"/>
          <w:szCs w:val="22"/>
          <w:u w:val="single"/>
        </w:rPr>
      </w:pPr>
    </w:p>
    <w:p w14:paraId="11627AE7" w14:textId="0A119A68" w:rsidR="005E63EB" w:rsidRDefault="005E63EB" w:rsidP="00BA6A71">
      <w:pPr>
        <w:autoSpaceDE w:val="0"/>
        <w:autoSpaceDN w:val="0"/>
        <w:adjustRightInd w:val="0"/>
        <w:rPr>
          <w:rFonts w:ascii="Arial CE" w:hAnsi="Arial CE" w:cs="Arial"/>
          <w:b/>
          <w:color w:val="000000"/>
          <w:szCs w:val="22"/>
          <w:u w:val="single"/>
        </w:rPr>
      </w:pPr>
    </w:p>
    <w:p w14:paraId="605D3AE1" w14:textId="77777777" w:rsidR="005E63EB" w:rsidRDefault="005E63EB"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Pr>
          <w:rFonts w:ascii="Arial CE" w:hAnsi="Arial CE"/>
        </w:rPr>
        <w:lastRenderedPageBreak/>
        <w:t>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D72B6A">
      <w:pPr>
        <w:pStyle w:val="Zkladntext"/>
        <w:numPr>
          <w:ilvl w:val="0"/>
          <w:numId w:val="36"/>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77777777" w:rsidR="00BA6A71" w:rsidRPr="00663814" w:rsidRDefault="00BA6A71"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BC55A4D" w:rsidR="00BA6A71" w:rsidRDefault="00BA6A71"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D263A00" w14:textId="028DA3DE" w:rsidR="003B5AD5" w:rsidRDefault="003B5AD5" w:rsidP="003B5AD5">
      <w:pPr>
        <w:rPr>
          <w:rFonts w:cs="Arial"/>
          <w:bCs/>
          <w:color w:val="000000"/>
          <w:szCs w:val="22"/>
        </w:rPr>
      </w:pPr>
    </w:p>
    <w:p w14:paraId="169C3519" w14:textId="20202444" w:rsidR="00401D40" w:rsidRDefault="00401D40" w:rsidP="00210A3F">
      <w:pPr>
        <w:autoSpaceDE w:val="0"/>
        <w:autoSpaceDN w:val="0"/>
        <w:adjustRightInd w:val="0"/>
        <w:jc w:val="left"/>
        <w:rPr>
          <w:rFonts w:cs="Arial"/>
          <w:color w:val="000000"/>
          <w:szCs w:val="22"/>
        </w:rPr>
      </w:pPr>
    </w:p>
    <w:p w14:paraId="0C1C07B1" w14:textId="77777777" w:rsidR="005E63EB" w:rsidRDefault="005E63EB" w:rsidP="00210A3F">
      <w:pPr>
        <w:autoSpaceDE w:val="0"/>
        <w:autoSpaceDN w:val="0"/>
        <w:adjustRightInd w:val="0"/>
        <w:jc w:val="left"/>
        <w:rPr>
          <w:rFonts w:cs="Arial"/>
          <w:color w:val="000000"/>
          <w:szCs w:val="22"/>
        </w:rPr>
      </w:pPr>
    </w:p>
    <w:p w14:paraId="2CA5BC3E" w14:textId="6D3362DF" w:rsidR="005E63EB" w:rsidRDefault="005E63EB" w:rsidP="00210A3F">
      <w:pPr>
        <w:autoSpaceDE w:val="0"/>
        <w:autoSpaceDN w:val="0"/>
        <w:adjustRightInd w:val="0"/>
        <w:jc w:val="left"/>
        <w:rPr>
          <w:rFonts w:cs="Arial"/>
          <w:color w:val="000000"/>
          <w:szCs w:val="22"/>
        </w:rPr>
      </w:pPr>
    </w:p>
    <w:p w14:paraId="676508BC" w14:textId="77777777" w:rsidR="005E63EB" w:rsidRDefault="005E63EB" w:rsidP="00210A3F">
      <w:pPr>
        <w:autoSpaceDE w:val="0"/>
        <w:autoSpaceDN w:val="0"/>
        <w:adjustRightInd w:val="0"/>
        <w:jc w:val="left"/>
        <w:rPr>
          <w:rFonts w:cs="Arial"/>
          <w:color w:val="000000"/>
          <w:szCs w:val="22"/>
        </w:rPr>
      </w:pPr>
    </w:p>
    <w:p w14:paraId="2CCABA23" w14:textId="16986083" w:rsidR="00210A3F" w:rsidRDefault="003B5AD5" w:rsidP="00210A3F">
      <w:pPr>
        <w:autoSpaceDE w:val="0"/>
        <w:autoSpaceDN w:val="0"/>
        <w:adjustRightInd w:val="0"/>
        <w:jc w:val="left"/>
        <w:rPr>
          <w:szCs w:val="22"/>
        </w:rPr>
      </w:pPr>
      <w:r>
        <w:rPr>
          <w:rFonts w:cs="Arial"/>
          <w:color w:val="000000"/>
          <w:szCs w:val="22"/>
        </w:rPr>
        <w:t xml:space="preserve">      </w:t>
      </w:r>
      <w:r w:rsidR="00210A3F" w:rsidRPr="00550FE6">
        <w:rPr>
          <w:rFonts w:cs="Arial"/>
          <w:color w:val="000000"/>
          <w:szCs w:val="22"/>
        </w:rPr>
        <w:t>v Chomutově dne</w:t>
      </w:r>
      <w:r w:rsidR="00210A3F">
        <w:rPr>
          <w:rFonts w:cs="Arial"/>
          <w:color w:val="000000"/>
          <w:szCs w:val="22"/>
        </w:rPr>
        <w:t>:</w:t>
      </w:r>
      <w:r w:rsidR="00210A3F">
        <w:rPr>
          <w:rFonts w:cs="Arial"/>
          <w:color w:val="000000"/>
          <w:szCs w:val="22"/>
        </w:rPr>
        <w:tab/>
      </w:r>
      <w:r w:rsidR="00210A3F">
        <w:rPr>
          <w:rFonts w:cs="Arial"/>
          <w:color w:val="000000"/>
          <w:szCs w:val="22"/>
        </w:rPr>
        <w:tab/>
      </w:r>
      <w:r w:rsidR="00210A3F">
        <w:rPr>
          <w:rFonts w:cs="Arial"/>
          <w:color w:val="000000"/>
          <w:szCs w:val="22"/>
        </w:rPr>
        <w:tab/>
      </w:r>
      <w:r>
        <w:rPr>
          <w:rFonts w:cs="Arial"/>
          <w:color w:val="000000"/>
          <w:szCs w:val="22"/>
        </w:rPr>
        <w:t xml:space="preserve">                </w:t>
      </w:r>
      <w:r w:rsidR="00210A3F">
        <w:rPr>
          <w:rFonts w:cs="Arial"/>
          <w:color w:val="000000"/>
          <w:szCs w:val="22"/>
        </w:rPr>
        <w:t xml:space="preserve">        </w:t>
      </w:r>
      <w:r w:rsidR="00210A3F" w:rsidRPr="00241C08">
        <w:rPr>
          <w:szCs w:val="22"/>
        </w:rPr>
        <w:t>v</w:t>
      </w:r>
      <w:r w:rsidR="00210A3F">
        <w:rPr>
          <w:szCs w:val="22"/>
        </w:rPr>
        <w:t> Karlových Varech dne:</w:t>
      </w:r>
    </w:p>
    <w:p w14:paraId="6EBB34B0" w14:textId="1EE13F7F" w:rsidR="00401D40" w:rsidRDefault="00401D40" w:rsidP="00210A3F">
      <w:pPr>
        <w:autoSpaceDE w:val="0"/>
        <w:autoSpaceDN w:val="0"/>
        <w:adjustRightInd w:val="0"/>
        <w:jc w:val="left"/>
        <w:rPr>
          <w:szCs w:val="22"/>
        </w:rPr>
      </w:pPr>
    </w:p>
    <w:p w14:paraId="424DB2D8" w14:textId="2A0CFABA" w:rsidR="00401D40" w:rsidRDefault="00401D40" w:rsidP="00210A3F">
      <w:pPr>
        <w:autoSpaceDE w:val="0"/>
        <w:autoSpaceDN w:val="0"/>
        <w:adjustRightInd w:val="0"/>
        <w:jc w:val="left"/>
        <w:rPr>
          <w:szCs w:val="22"/>
        </w:rPr>
      </w:pPr>
    </w:p>
    <w:p w14:paraId="4EFB70A9" w14:textId="1F1DDAFD" w:rsidR="005E63EB" w:rsidRDefault="005E63EB" w:rsidP="00210A3F">
      <w:pPr>
        <w:autoSpaceDE w:val="0"/>
        <w:autoSpaceDN w:val="0"/>
        <w:adjustRightInd w:val="0"/>
        <w:jc w:val="left"/>
        <w:rPr>
          <w:szCs w:val="22"/>
        </w:rPr>
      </w:pPr>
    </w:p>
    <w:p w14:paraId="5766DC59" w14:textId="77777777" w:rsidR="005E63EB" w:rsidRDefault="005E63EB" w:rsidP="00210A3F">
      <w:pPr>
        <w:autoSpaceDE w:val="0"/>
        <w:autoSpaceDN w:val="0"/>
        <w:adjustRightInd w:val="0"/>
        <w:jc w:val="left"/>
        <w:rPr>
          <w:szCs w:val="22"/>
        </w:rPr>
      </w:pPr>
    </w:p>
    <w:p w14:paraId="785398F1" w14:textId="77777777" w:rsidR="00210A3F" w:rsidRDefault="00210A3F" w:rsidP="00210A3F">
      <w:pPr>
        <w:autoSpaceDE w:val="0"/>
        <w:autoSpaceDN w:val="0"/>
        <w:adjustRightInd w:val="0"/>
        <w:jc w:val="left"/>
        <w:rPr>
          <w:szCs w:val="22"/>
        </w:rPr>
      </w:pPr>
    </w:p>
    <w:p w14:paraId="3C0207A8" w14:textId="373B8EF2" w:rsidR="00210A3F" w:rsidRPr="00714854" w:rsidRDefault="003B5AD5" w:rsidP="00210A3F">
      <w:pPr>
        <w:autoSpaceDE w:val="0"/>
        <w:autoSpaceDN w:val="0"/>
        <w:adjustRightInd w:val="0"/>
        <w:jc w:val="left"/>
        <w:rPr>
          <w:szCs w:val="22"/>
        </w:rPr>
      </w:pPr>
      <w:r>
        <w:rPr>
          <w:szCs w:val="22"/>
        </w:rPr>
        <w:t xml:space="preserve">    </w:t>
      </w:r>
      <w:r w:rsidR="00210A3F" w:rsidRPr="00714854">
        <w:rPr>
          <w:szCs w:val="22"/>
        </w:rPr>
        <w:t>……………………………………</w:t>
      </w:r>
      <w:r w:rsidR="00210A3F" w:rsidRPr="00714854">
        <w:rPr>
          <w:szCs w:val="22"/>
        </w:rPr>
        <w:tab/>
      </w:r>
      <w:r w:rsidR="00210A3F" w:rsidRPr="00714854">
        <w:rPr>
          <w:szCs w:val="22"/>
        </w:rPr>
        <w:tab/>
      </w:r>
      <w:r w:rsidR="00210A3F" w:rsidRPr="00714854">
        <w:rPr>
          <w:szCs w:val="22"/>
        </w:rPr>
        <w:tab/>
      </w:r>
      <w:r w:rsidR="00210A3F">
        <w:rPr>
          <w:szCs w:val="22"/>
        </w:rPr>
        <w:tab/>
      </w:r>
      <w:r w:rsidR="00210A3F" w:rsidRPr="00714854">
        <w:rPr>
          <w:szCs w:val="22"/>
        </w:rPr>
        <w:t>…………………………………….</w:t>
      </w:r>
    </w:p>
    <w:p w14:paraId="34EC832F" w14:textId="5F204AF1" w:rsidR="00210A3F" w:rsidRPr="00574D01" w:rsidRDefault="00210A3F" w:rsidP="00210A3F">
      <w:pPr>
        <w:tabs>
          <w:tab w:val="left" w:pos="5812"/>
        </w:tabs>
        <w:autoSpaceDE w:val="0"/>
        <w:autoSpaceDN w:val="0"/>
        <w:adjustRightInd w:val="0"/>
        <w:jc w:val="left"/>
        <w:rPr>
          <w:rFonts w:cs="Arial"/>
          <w:b/>
          <w:szCs w:val="22"/>
        </w:rPr>
      </w:pPr>
      <w:r w:rsidRPr="00574D01">
        <w:rPr>
          <w:rFonts w:cs="Arial"/>
          <w:b/>
          <w:szCs w:val="22"/>
        </w:rPr>
        <w:tab/>
      </w:r>
    </w:p>
    <w:p w14:paraId="70718307" w14:textId="77777777" w:rsidR="00210A3F" w:rsidRPr="00574D01" w:rsidRDefault="00210A3F" w:rsidP="00210A3F">
      <w:pPr>
        <w:tabs>
          <w:tab w:val="center" w:pos="7371"/>
        </w:tabs>
        <w:autoSpaceDE w:val="0"/>
        <w:autoSpaceDN w:val="0"/>
        <w:adjustRightInd w:val="0"/>
        <w:jc w:val="left"/>
        <w:rPr>
          <w:rFonts w:cs="Arial"/>
          <w:szCs w:val="22"/>
        </w:rPr>
      </w:pPr>
      <w:r w:rsidRPr="00574D01">
        <w:rPr>
          <w:rFonts w:cs="Arial"/>
          <w:szCs w:val="22"/>
        </w:rPr>
        <w:t xml:space="preserve">    </w:t>
      </w:r>
      <w:r>
        <w:rPr>
          <w:rFonts w:cs="Arial"/>
          <w:szCs w:val="22"/>
        </w:rPr>
        <w:t>I</w:t>
      </w:r>
      <w:r w:rsidRPr="00574D01">
        <w:rPr>
          <w:rFonts w:cs="Arial"/>
          <w:szCs w:val="22"/>
        </w:rPr>
        <w:t>nvestiční ředitel</w:t>
      </w:r>
      <w:r w:rsidRPr="00574D01">
        <w:rPr>
          <w:rFonts w:cs="Arial"/>
          <w:szCs w:val="22"/>
        </w:rPr>
        <w:tab/>
      </w:r>
    </w:p>
    <w:p w14:paraId="4FEFD01B" w14:textId="577F936A" w:rsidR="00C8531F" w:rsidRPr="00923691" w:rsidRDefault="00210A3F" w:rsidP="00401D40">
      <w:pPr>
        <w:tabs>
          <w:tab w:val="left" w:pos="5812"/>
        </w:tabs>
        <w:autoSpaceDE w:val="0"/>
        <w:autoSpaceDN w:val="0"/>
        <w:adjustRightInd w:val="0"/>
        <w:jc w:val="left"/>
        <w:rPr>
          <w:rFonts w:cs="Arial"/>
          <w:i/>
          <w:szCs w:val="22"/>
        </w:rPr>
      </w:pPr>
      <w:r>
        <w:rPr>
          <w:rFonts w:cs="Arial"/>
          <w:szCs w:val="22"/>
        </w:rPr>
        <w:t xml:space="preserve">    </w:t>
      </w:r>
      <w:r w:rsidRPr="00574D01">
        <w:rPr>
          <w:rFonts w:cs="Arial"/>
          <w:szCs w:val="22"/>
        </w:rPr>
        <w:t>Povodí Ohře, státní podnik</w:t>
      </w:r>
      <w:r w:rsidRPr="00574D01">
        <w:rPr>
          <w:rFonts w:cs="Arial"/>
          <w:szCs w:val="22"/>
        </w:rPr>
        <w:tab/>
      </w:r>
      <w:r w:rsidRPr="00431301">
        <w:rPr>
          <w:rFonts w:cs="Arial"/>
          <w:bCs/>
          <w:szCs w:val="22"/>
        </w:rPr>
        <w:t>VP PROJEKTING s.r.o.</w:t>
      </w:r>
      <w:r w:rsidR="00923691" w:rsidRPr="00923691">
        <w:rPr>
          <w:rFonts w:cs="Arial"/>
          <w:i/>
          <w:szCs w:val="22"/>
        </w:rPr>
        <w:tab/>
      </w:r>
    </w:p>
    <w:p w14:paraId="3E0F6F47" w14:textId="77777777" w:rsidR="009D1181" w:rsidRDefault="009D1181" w:rsidP="00C8531F">
      <w:pPr>
        <w:autoSpaceDE w:val="0"/>
        <w:autoSpaceDN w:val="0"/>
        <w:adjustRightInd w:val="0"/>
        <w:rPr>
          <w:rFonts w:cs="Arial"/>
          <w:szCs w:val="22"/>
        </w:rPr>
      </w:pP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B5446" w14:textId="77777777" w:rsidR="001D6FAF" w:rsidRDefault="001D6FAF">
      <w:r>
        <w:separator/>
      </w:r>
    </w:p>
  </w:endnote>
  <w:endnote w:type="continuationSeparator" w:id="0">
    <w:p w14:paraId="753D6E0D" w14:textId="77777777" w:rsidR="001D6FAF" w:rsidRDefault="001D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sidR="004377D7">
      <w:rPr>
        <w:rFonts w:cs="Arial"/>
        <w:b/>
        <w:noProof/>
        <w:sz w:val="18"/>
        <w:szCs w:val="18"/>
      </w:rPr>
      <w:t>9</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sidR="004377D7">
      <w:rPr>
        <w:rFonts w:cs="Arial"/>
        <w:b/>
        <w:noProof/>
        <w:sz w:val="18"/>
        <w:szCs w:val="18"/>
      </w:rPr>
      <w:t>9</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D8E5F" w14:textId="77777777" w:rsidR="001D6FAF" w:rsidRDefault="001D6FAF">
      <w:r>
        <w:separator/>
      </w:r>
    </w:p>
  </w:footnote>
  <w:footnote w:type="continuationSeparator" w:id="0">
    <w:p w14:paraId="0894D7D2" w14:textId="77777777" w:rsidR="001D6FAF" w:rsidRDefault="001D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2453AD72"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7614E6">
      <w:rPr>
        <w:rFonts w:cs="Arial"/>
        <w:sz w:val="18"/>
        <w:szCs w:val="18"/>
      </w:rPr>
      <w:t>622</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1450FF"/>
    <w:multiLevelType w:val="hybridMultilevel"/>
    <w:tmpl w:val="1F509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9"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1"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4"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2"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3"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7"/>
  </w:num>
  <w:num w:numId="3">
    <w:abstractNumId w:val="0"/>
  </w:num>
  <w:num w:numId="4">
    <w:abstractNumId w:val="26"/>
  </w:num>
  <w:num w:numId="5">
    <w:abstractNumId w:val="6"/>
  </w:num>
  <w:num w:numId="6">
    <w:abstractNumId w:val="30"/>
  </w:num>
  <w:num w:numId="7">
    <w:abstractNumId w:val="31"/>
  </w:num>
  <w:num w:numId="8">
    <w:abstractNumId w:val="2"/>
  </w:num>
  <w:num w:numId="9">
    <w:abstractNumId w:val="1"/>
  </w:num>
  <w:num w:numId="10">
    <w:abstractNumId w:val="36"/>
  </w:num>
  <w:num w:numId="11">
    <w:abstractNumId w:val="27"/>
  </w:num>
  <w:num w:numId="12">
    <w:abstractNumId w:val="32"/>
  </w:num>
  <w:num w:numId="13">
    <w:abstractNumId w:val="11"/>
  </w:num>
  <w:num w:numId="14">
    <w:abstractNumId w:val="28"/>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2"/>
  </w:num>
  <w:num w:numId="25">
    <w:abstractNumId w:val="29"/>
  </w:num>
  <w:num w:numId="26">
    <w:abstractNumId w:val="15"/>
  </w:num>
  <w:num w:numId="27">
    <w:abstractNumId w:val="9"/>
  </w:num>
  <w:num w:numId="28">
    <w:abstractNumId w:val="34"/>
  </w:num>
  <w:num w:numId="29">
    <w:abstractNumId w:val="19"/>
  </w:num>
  <w:num w:numId="30">
    <w:abstractNumId w:val="24"/>
  </w:num>
  <w:num w:numId="31">
    <w:abstractNumId w:val="35"/>
  </w:num>
  <w:num w:numId="32">
    <w:abstractNumId w:val="33"/>
  </w:num>
  <w:num w:numId="33">
    <w:abstractNumId w:val="5"/>
  </w:num>
  <w:num w:numId="34">
    <w:abstractNumId w:val="3"/>
  </w:num>
  <w:num w:numId="35">
    <w:abstractNumId w:val="1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0"/>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C164A"/>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20E9"/>
    <w:rsid w:val="001B402B"/>
    <w:rsid w:val="001B6C4B"/>
    <w:rsid w:val="001B76AD"/>
    <w:rsid w:val="001C17C3"/>
    <w:rsid w:val="001C3DCD"/>
    <w:rsid w:val="001C3EB3"/>
    <w:rsid w:val="001D077E"/>
    <w:rsid w:val="001D1B9A"/>
    <w:rsid w:val="001D1C96"/>
    <w:rsid w:val="001D2F4E"/>
    <w:rsid w:val="001D35DA"/>
    <w:rsid w:val="001D5241"/>
    <w:rsid w:val="001D5888"/>
    <w:rsid w:val="001D6C9F"/>
    <w:rsid w:val="001D6FAF"/>
    <w:rsid w:val="001E012D"/>
    <w:rsid w:val="001E1672"/>
    <w:rsid w:val="001E2B97"/>
    <w:rsid w:val="001F1AF6"/>
    <w:rsid w:val="001F24C9"/>
    <w:rsid w:val="001F2706"/>
    <w:rsid w:val="001F52B0"/>
    <w:rsid w:val="001F53D6"/>
    <w:rsid w:val="0020596F"/>
    <w:rsid w:val="00210884"/>
    <w:rsid w:val="00210A3F"/>
    <w:rsid w:val="00217B50"/>
    <w:rsid w:val="00223528"/>
    <w:rsid w:val="00224C74"/>
    <w:rsid w:val="002270FD"/>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86F67"/>
    <w:rsid w:val="0029217B"/>
    <w:rsid w:val="002A0E31"/>
    <w:rsid w:val="002A4ED7"/>
    <w:rsid w:val="002A58B6"/>
    <w:rsid w:val="002A798A"/>
    <w:rsid w:val="002B3146"/>
    <w:rsid w:val="002B4708"/>
    <w:rsid w:val="002B693F"/>
    <w:rsid w:val="002C21D2"/>
    <w:rsid w:val="002C22E1"/>
    <w:rsid w:val="002C4574"/>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13D8"/>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B1341"/>
    <w:rsid w:val="003B1975"/>
    <w:rsid w:val="003B4C1E"/>
    <w:rsid w:val="003B5AD5"/>
    <w:rsid w:val="003B5B69"/>
    <w:rsid w:val="003B5F73"/>
    <w:rsid w:val="003C303F"/>
    <w:rsid w:val="003C56D1"/>
    <w:rsid w:val="003D6285"/>
    <w:rsid w:val="003D75A6"/>
    <w:rsid w:val="003E3182"/>
    <w:rsid w:val="003F236C"/>
    <w:rsid w:val="00401D40"/>
    <w:rsid w:val="00404FA3"/>
    <w:rsid w:val="004100F6"/>
    <w:rsid w:val="00411E9C"/>
    <w:rsid w:val="00414DA0"/>
    <w:rsid w:val="0042126F"/>
    <w:rsid w:val="00422AFF"/>
    <w:rsid w:val="004252EB"/>
    <w:rsid w:val="00425797"/>
    <w:rsid w:val="00426E85"/>
    <w:rsid w:val="004313FB"/>
    <w:rsid w:val="004334B6"/>
    <w:rsid w:val="004377D7"/>
    <w:rsid w:val="004479F4"/>
    <w:rsid w:val="00454738"/>
    <w:rsid w:val="00454954"/>
    <w:rsid w:val="00463CB8"/>
    <w:rsid w:val="00476A4A"/>
    <w:rsid w:val="004779E6"/>
    <w:rsid w:val="00487108"/>
    <w:rsid w:val="00487F0A"/>
    <w:rsid w:val="004919DA"/>
    <w:rsid w:val="00492030"/>
    <w:rsid w:val="00493010"/>
    <w:rsid w:val="00495C0F"/>
    <w:rsid w:val="004A2FD4"/>
    <w:rsid w:val="004A45DB"/>
    <w:rsid w:val="004A4786"/>
    <w:rsid w:val="004A4A8A"/>
    <w:rsid w:val="004B6B87"/>
    <w:rsid w:val="004C0B09"/>
    <w:rsid w:val="004C304B"/>
    <w:rsid w:val="004C396C"/>
    <w:rsid w:val="004C50D3"/>
    <w:rsid w:val="004D1CF5"/>
    <w:rsid w:val="004D29F2"/>
    <w:rsid w:val="004D3F48"/>
    <w:rsid w:val="004E0013"/>
    <w:rsid w:val="004E4E40"/>
    <w:rsid w:val="004E69FF"/>
    <w:rsid w:val="004F076C"/>
    <w:rsid w:val="004F3DA2"/>
    <w:rsid w:val="004F576E"/>
    <w:rsid w:val="004F78FB"/>
    <w:rsid w:val="00501673"/>
    <w:rsid w:val="00504E42"/>
    <w:rsid w:val="0050601E"/>
    <w:rsid w:val="00517AE0"/>
    <w:rsid w:val="00522424"/>
    <w:rsid w:val="0052371F"/>
    <w:rsid w:val="0052468C"/>
    <w:rsid w:val="005257D4"/>
    <w:rsid w:val="00527558"/>
    <w:rsid w:val="00531101"/>
    <w:rsid w:val="0053391A"/>
    <w:rsid w:val="005368F8"/>
    <w:rsid w:val="00541B64"/>
    <w:rsid w:val="0055206D"/>
    <w:rsid w:val="00561238"/>
    <w:rsid w:val="00566190"/>
    <w:rsid w:val="00570C17"/>
    <w:rsid w:val="00576944"/>
    <w:rsid w:val="0058265B"/>
    <w:rsid w:val="0058552C"/>
    <w:rsid w:val="00590B52"/>
    <w:rsid w:val="00590FCA"/>
    <w:rsid w:val="00594B1E"/>
    <w:rsid w:val="005A6E12"/>
    <w:rsid w:val="005C3E55"/>
    <w:rsid w:val="005C644A"/>
    <w:rsid w:val="005D5110"/>
    <w:rsid w:val="005E2FD1"/>
    <w:rsid w:val="005E63EB"/>
    <w:rsid w:val="005F18F6"/>
    <w:rsid w:val="005F1F2B"/>
    <w:rsid w:val="00605814"/>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14E6"/>
    <w:rsid w:val="00761BDD"/>
    <w:rsid w:val="00762E4F"/>
    <w:rsid w:val="007631E0"/>
    <w:rsid w:val="00776584"/>
    <w:rsid w:val="00776B6D"/>
    <w:rsid w:val="00780F56"/>
    <w:rsid w:val="0078134D"/>
    <w:rsid w:val="00781B6E"/>
    <w:rsid w:val="00782DF1"/>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066D4"/>
    <w:rsid w:val="00820923"/>
    <w:rsid w:val="00822518"/>
    <w:rsid w:val="00822F3C"/>
    <w:rsid w:val="00824A92"/>
    <w:rsid w:val="00824BEB"/>
    <w:rsid w:val="0082518C"/>
    <w:rsid w:val="008338EB"/>
    <w:rsid w:val="00837762"/>
    <w:rsid w:val="00840DA5"/>
    <w:rsid w:val="00841258"/>
    <w:rsid w:val="008432CA"/>
    <w:rsid w:val="008432E7"/>
    <w:rsid w:val="008604A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240E"/>
    <w:rsid w:val="00936D58"/>
    <w:rsid w:val="00943E5B"/>
    <w:rsid w:val="00952566"/>
    <w:rsid w:val="00953219"/>
    <w:rsid w:val="009577CF"/>
    <w:rsid w:val="009620D9"/>
    <w:rsid w:val="00967069"/>
    <w:rsid w:val="009673EF"/>
    <w:rsid w:val="0096774C"/>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3698"/>
    <w:rsid w:val="009C4477"/>
    <w:rsid w:val="009D1181"/>
    <w:rsid w:val="009D1968"/>
    <w:rsid w:val="009D3592"/>
    <w:rsid w:val="009D78F9"/>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36768"/>
    <w:rsid w:val="00A411F0"/>
    <w:rsid w:val="00A415F1"/>
    <w:rsid w:val="00A451E8"/>
    <w:rsid w:val="00A45A1F"/>
    <w:rsid w:val="00A46384"/>
    <w:rsid w:val="00A53B62"/>
    <w:rsid w:val="00A55FD5"/>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7C31"/>
    <w:rsid w:val="00AD70F8"/>
    <w:rsid w:val="00AD7965"/>
    <w:rsid w:val="00AE192E"/>
    <w:rsid w:val="00AF3C6E"/>
    <w:rsid w:val="00AF46C9"/>
    <w:rsid w:val="00AF6F90"/>
    <w:rsid w:val="00AF777B"/>
    <w:rsid w:val="00AF7E28"/>
    <w:rsid w:val="00B003D7"/>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729"/>
    <w:rsid w:val="00B92C56"/>
    <w:rsid w:val="00B94105"/>
    <w:rsid w:val="00BA0E3C"/>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034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125A4"/>
    <w:rsid w:val="00D201C6"/>
    <w:rsid w:val="00D2260A"/>
    <w:rsid w:val="00D23CAD"/>
    <w:rsid w:val="00D313C7"/>
    <w:rsid w:val="00D331F9"/>
    <w:rsid w:val="00D36857"/>
    <w:rsid w:val="00D420C2"/>
    <w:rsid w:val="00D4467C"/>
    <w:rsid w:val="00D5749B"/>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2EAF"/>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3D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4045A73B-77BA-42AE-A8D5-811E5DC2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paragraph" w:styleId="Pedmtkomente">
    <w:name w:val="annotation subject"/>
    <w:basedOn w:val="Textkomente"/>
    <w:next w:val="Textkomente"/>
    <w:link w:val="PedmtkomenteChar"/>
    <w:uiPriority w:val="99"/>
    <w:semiHidden/>
    <w:unhideWhenUsed/>
    <w:rsid w:val="00761BDD"/>
    <w:rPr>
      <w:b/>
      <w:bCs/>
    </w:rPr>
  </w:style>
  <w:style w:type="character" w:customStyle="1" w:styleId="PedmtkomenteChar">
    <w:name w:val="Předmět komentáře Char"/>
    <w:basedOn w:val="TextkomenteChar"/>
    <w:link w:val="Pedmtkomente"/>
    <w:uiPriority w:val="99"/>
    <w:semiHidden/>
    <w:rsid w:val="00761BD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3459</Words>
  <Characters>20412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4</cp:revision>
  <cp:lastPrinted>2019-10-09T08:09:00Z</cp:lastPrinted>
  <dcterms:created xsi:type="dcterms:W3CDTF">2021-05-28T06:02:00Z</dcterms:created>
  <dcterms:modified xsi:type="dcterms:W3CDTF">2021-05-28T06:05:00Z</dcterms:modified>
</cp:coreProperties>
</file>