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FFDE7" w14:textId="77777777" w:rsidR="00882EE6" w:rsidRDefault="00882EE6">
      <w:pPr>
        <w:tabs>
          <w:tab w:val="left" w:pos="1418"/>
        </w:tabs>
        <w:jc w:val="both"/>
        <w:rPr>
          <w:rFonts w:ascii="Arial" w:hAnsi="Arial"/>
          <w:sz w:val="22"/>
        </w:rPr>
      </w:pPr>
    </w:p>
    <w:p w14:paraId="024C7BA9" w14:textId="77777777" w:rsidR="00882EE6" w:rsidRDefault="00882EE6">
      <w:pPr>
        <w:tabs>
          <w:tab w:val="left" w:pos="1418"/>
        </w:tabs>
        <w:jc w:val="both"/>
        <w:rPr>
          <w:rFonts w:ascii="Arial" w:hAnsi="Arial"/>
          <w:sz w:val="22"/>
        </w:rPr>
      </w:pPr>
    </w:p>
    <w:p w14:paraId="4B30B5DF" w14:textId="77777777" w:rsidR="00882EE6" w:rsidRDefault="00882EE6">
      <w:pPr>
        <w:tabs>
          <w:tab w:val="left" w:pos="1418"/>
        </w:tabs>
        <w:jc w:val="both"/>
        <w:rPr>
          <w:rFonts w:ascii="Arial" w:hAnsi="Arial"/>
          <w:sz w:val="22"/>
        </w:rPr>
      </w:pPr>
    </w:p>
    <w:p w14:paraId="26BDFDB0" w14:textId="77777777" w:rsidR="00882EE6" w:rsidRDefault="00882EE6">
      <w:pPr>
        <w:tabs>
          <w:tab w:val="left" w:pos="1418"/>
        </w:tabs>
        <w:jc w:val="both"/>
        <w:rPr>
          <w:rFonts w:ascii="Arial" w:hAnsi="Arial"/>
          <w:sz w:val="22"/>
        </w:rPr>
      </w:pPr>
    </w:p>
    <w:p w14:paraId="61BA12F7" w14:textId="77777777" w:rsidR="00882EE6" w:rsidRDefault="00882EE6">
      <w:pPr>
        <w:jc w:val="both"/>
        <w:rPr>
          <w:rFonts w:ascii="Arial" w:hAnsi="Arial"/>
          <w:sz w:val="22"/>
        </w:rPr>
      </w:pPr>
    </w:p>
    <w:p w14:paraId="3A767941" w14:textId="77777777" w:rsidR="00882EE6" w:rsidRDefault="00016AF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 o d a t e k   č.   </w:t>
      </w:r>
      <w:r w:rsidR="002D2A5D">
        <w:rPr>
          <w:rFonts w:ascii="Arial" w:hAnsi="Arial"/>
          <w:b/>
          <w:sz w:val="28"/>
        </w:rPr>
        <w:t>1</w:t>
      </w:r>
    </w:p>
    <w:p w14:paraId="6E167F30" w14:textId="77777777" w:rsidR="00882EE6" w:rsidRDefault="00882EE6">
      <w:pPr>
        <w:jc w:val="both"/>
        <w:rPr>
          <w:rFonts w:ascii="Arial" w:hAnsi="Arial"/>
          <w:sz w:val="22"/>
        </w:rPr>
      </w:pPr>
    </w:p>
    <w:p w14:paraId="701A46B3" w14:textId="77777777" w:rsidR="00882EE6" w:rsidRDefault="00882EE6">
      <w:pPr>
        <w:jc w:val="both"/>
        <w:rPr>
          <w:rFonts w:ascii="Arial" w:hAnsi="Arial"/>
          <w:sz w:val="22"/>
        </w:rPr>
      </w:pPr>
    </w:p>
    <w:p w14:paraId="3B174161" w14:textId="77777777" w:rsidR="00882EE6" w:rsidRDefault="00882EE6">
      <w:pPr>
        <w:jc w:val="center"/>
        <w:rPr>
          <w:rFonts w:ascii="Arial" w:hAnsi="Arial"/>
          <w:b/>
          <w:sz w:val="24"/>
        </w:rPr>
      </w:pPr>
    </w:p>
    <w:p w14:paraId="063405ED" w14:textId="77777777" w:rsidR="00D63A59" w:rsidRDefault="00D63A59">
      <w:pPr>
        <w:jc w:val="center"/>
        <w:rPr>
          <w:rFonts w:ascii="Arial" w:hAnsi="Arial"/>
          <w:b/>
          <w:sz w:val="24"/>
        </w:rPr>
      </w:pPr>
    </w:p>
    <w:p w14:paraId="14D406DA" w14:textId="146516EC" w:rsidR="00882EE6" w:rsidRDefault="002D0696" w:rsidP="00337222">
      <w:pPr>
        <w:pStyle w:val="Zkladntext"/>
        <w:rPr>
          <w:rFonts w:cs="Times New Roman"/>
          <w:lang w:val="cs-CZ"/>
        </w:rPr>
      </w:pPr>
      <w:r>
        <w:rPr>
          <w:rFonts w:cs="Times New Roman"/>
          <w:lang w:val="cs-CZ"/>
        </w:rPr>
        <w:t>ke  smlouvě</w:t>
      </w:r>
      <w:r w:rsidR="00882EE6">
        <w:rPr>
          <w:rFonts w:cs="Times New Roman"/>
          <w:lang w:val="cs-CZ"/>
        </w:rPr>
        <w:t xml:space="preserve">  o  dílo  </w:t>
      </w:r>
      <w:r w:rsidR="00CD07F5">
        <w:rPr>
          <w:rFonts w:cs="Times New Roman"/>
          <w:lang w:val="cs-CZ"/>
        </w:rPr>
        <w:t xml:space="preserve">č. </w:t>
      </w:r>
      <w:r w:rsidR="00761309">
        <w:rPr>
          <w:rFonts w:cs="Times New Roman"/>
          <w:lang w:val="cs-CZ"/>
        </w:rPr>
        <w:t xml:space="preserve">NG/1072/2020 </w:t>
      </w:r>
      <w:r w:rsidR="00912C28">
        <w:rPr>
          <w:rFonts w:cs="Times New Roman"/>
          <w:lang w:val="cs-CZ"/>
        </w:rPr>
        <w:t xml:space="preserve"> ze dne</w:t>
      </w:r>
      <w:r w:rsidR="008104E7">
        <w:rPr>
          <w:rFonts w:cs="Times New Roman"/>
          <w:lang w:val="cs-CZ"/>
        </w:rPr>
        <w:t xml:space="preserve"> </w:t>
      </w:r>
      <w:proofErr w:type="gramStart"/>
      <w:r w:rsidR="00761309">
        <w:rPr>
          <w:rFonts w:cs="Times New Roman"/>
          <w:lang w:val="cs-CZ"/>
        </w:rPr>
        <w:t>3.7.2020</w:t>
      </w:r>
      <w:proofErr w:type="gramEnd"/>
    </w:p>
    <w:p w14:paraId="2517A40D" w14:textId="77777777" w:rsidR="00882EE6" w:rsidRDefault="00882EE6">
      <w:pPr>
        <w:ind w:left="567" w:hanging="567"/>
        <w:rPr>
          <w:rFonts w:ascii="Arial" w:hAnsi="Arial"/>
          <w:sz w:val="22"/>
          <w:lang w:val="cs-CZ"/>
        </w:rPr>
      </w:pPr>
    </w:p>
    <w:p w14:paraId="16FD4BCF" w14:textId="77777777" w:rsidR="00444C2A" w:rsidRDefault="00444C2A" w:rsidP="00444C2A">
      <w:pPr>
        <w:ind w:left="567" w:hanging="567"/>
        <w:jc w:val="center"/>
        <w:rPr>
          <w:rFonts w:ascii="Arial" w:hAnsi="Arial"/>
          <w:b/>
          <w:sz w:val="28"/>
          <w:lang w:val="cs-CZ"/>
        </w:rPr>
      </w:pPr>
      <w:r w:rsidRPr="00444C2A">
        <w:rPr>
          <w:rFonts w:ascii="Arial" w:hAnsi="Arial"/>
          <w:b/>
          <w:sz w:val="28"/>
          <w:lang w:val="cs-CZ"/>
        </w:rPr>
        <w:t>na akci</w:t>
      </w:r>
    </w:p>
    <w:p w14:paraId="0E5209D0" w14:textId="77777777" w:rsidR="00444C2A" w:rsidRDefault="00444C2A" w:rsidP="00444C2A">
      <w:pPr>
        <w:ind w:left="567" w:hanging="567"/>
        <w:jc w:val="center"/>
        <w:rPr>
          <w:rFonts w:ascii="Arial" w:hAnsi="Arial"/>
          <w:b/>
          <w:sz w:val="28"/>
          <w:lang w:val="cs-CZ"/>
        </w:rPr>
      </w:pPr>
    </w:p>
    <w:p w14:paraId="7C4F1A38" w14:textId="1D9C101C" w:rsidR="00444C2A" w:rsidRPr="00444C2A" w:rsidRDefault="00444C2A" w:rsidP="00444C2A">
      <w:pPr>
        <w:ind w:left="567" w:hanging="567"/>
        <w:jc w:val="center"/>
        <w:rPr>
          <w:sz w:val="22"/>
          <w:szCs w:val="22"/>
          <w:lang w:val="cs-CZ"/>
        </w:rPr>
      </w:pPr>
      <w:r w:rsidRPr="00444C2A">
        <w:rPr>
          <w:rFonts w:ascii="Arial" w:hAnsi="Arial"/>
          <w:b/>
          <w:sz w:val="28"/>
          <w:lang w:val="cs-CZ"/>
        </w:rPr>
        <w:br/>
        <w:t>„</w:t>
      </w:r>
      <w:r w:rsidR="00761309">
        <w:rPr>
          <w:rFonts w:ascii="Arial" w:hAnsi="Arial"/>
          <w:b/>
          <w:sz w:val="28"/>
          <w:lang w:val="cs-CZ"/>
        </w:rPr>
        <w:t>Stavebně-historický průzkum</w:t>
      </w:r>
      <w:r w:rsidR="007C7BE2">
        <w:rPr>
          <w:rFonts w:ascii="Arial" w:hAnsi="Arial"/>
          <w:b/>
          <w:sz w:val="28"/>
          <w:lang w:val="cs-CZ"/>
        </w:rPr>
        <w:t xml:space="preserve"> </w:t>
      </w:r>
      <w:r w:rsidR="00761309" w:rsidRPr="00761309">
        <w:rPr>
          <w:rFonts w:ascii="Arial" w:hAnsi="Arial"/>
          <w:b/>
          <w:sz w:val="28"/>
          <w:lang w:val="cs-CZ" w:bidi="cs-CZ"/>
        </w:rPr>
        <w:t>objektu Národní galerie Praha – Veletržní palác</w:t>
      </w:r>
      <w:r w:rsidRPr="00444C2A">
        <w:rPr>
          <w:rFonts w:ascii="Arial" w:hAnsi="Arial"/>
          <w:b/>
          <w:sz w:val="28"/>
          <w:lang w:val="cs-CZ"/>
        </w:rPr>
        <w:t>“</w:t>
      </w:r>
    </w:p>
    <w:p w14:paraId="01ADD640" w14:textId="77777777" w:rsidR="004F01D3" w:rsidRDefault="004F01D3" w:rsidP="00337222">
      <w:pPr>
        <w:ind w:left="567" w:hanging="567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14:paraId="05010B21" w14:textId="77777777" w:rsidR="00337222" w:rsidRPr="00E17D75" w:rsidRDefault="00337222" w:rsidP="00337222">
      <w:pPr>
        <w:ind w:left="567" w:hanging="567"/>
        <w:rPr>
          <w:rFonts w:ascii="Arial" w:hAnsi="Arial"/>
          <w:sz w:val="22"/>
          <w:lang w:val="cs-CZ"/>
        </w:rPr>
      </w:pPr>
    </w:p>
    <w:p w14:paraId="1414951C" w14:textId="77777777" w:rsidR="00882EE6" w:rsidRDefault="00882EE6">
      <w:pPr>
        <w:ind w:left="567" w:hanging="567"/>
        <w:rPr>
          <w:rFonts w:ascii="Arial" w:hAnsi="Arial"/>
          <w:sz w:val="28"/>
          <w:lang w:val="cs-CZ"/>
        </w:rPr>
      </w:pPr>
    </w:p>
    <w:p w14:paraId="74A90C68" w14:textId="77777777" w:rsidR="00882EE6" w:rsidRPr="00444C2A" w:rsidRDefault="00882EE6">
      <w:pPr>
        <w:jc w:val="both"/>
        <w:rPr>
          <w:rFonts w:ascii="Arial" w:hAnsi="Arial"/>
          <w:sz w:val="22"/>
          <w:lang w:val="cs-CZ"/>
        </w:rPr>
      </w:pPr>
    </w:p>
    <w:p w14:paraId="144DDA0C" w14:textId="77777777" w:rsidR="00D63A59" w:rsidRPr="00444C2A" w:rsidRDefault="00D63A59">
      <w:pPr>
        <w:jc w:val="both"/>
        <w:rPr>
          <w:rFonts w:ascii="Arial" w:hAnsi="Arial"/>
          <w:sz w:val="22"/>
          <w:lang w:val="cs-CZ"/>
        </w:rPr>
      </w:pPr>
    </w:p>
    <w:p w14:paraId="09B2BB94" w14:textId="77777777" w:rsidR="00882EE6" w:rsidRPr="00C44785" w:rsidRDefault="00882EE6" w:rsidP="00444C2A">
      <w:pPr>
        <w:jc w:val="center"/>
        <w:rPr>
          <w:rFonts w:ascii="Arial" w:hAnsi="Arial"/>
          <w:sz w:val="22"/>
          <w:szCs w:val="22"/>
          <w:lang w:val="cs-CZ"/>
        </w:rPr>
      </w:pPr>
    </w:p>
    <w:p w14:paraId="28D2DF9A" w14:textId="77777777" w:rsidR="00882EE6" w:rsidRDefault="00444C2A" w:rsidP="00444C2A">
      <w:pPr>
        <w:jc w:val="center"/>
        <w:rPr>
          <w:rFonts w:ascii="Arial" w:hAnsi="Arial"/>
          <w:lang w:val="cs-CZ"/>
        </w:rPr>
      </w:pPr>
      <w:r w:rsidRPr="00C44785">
        <w:rPr>
          <w:rFonts w:ascii="Arial" w:hAnsi="Arial" w:cs="Arial"/>
          <w:lang w:val="cs-CZ"/>
        </w:rPr>
        <w:t xml:space="preserve">uzavřené podle </w:t>
      </w:r>
      <w:proofErr w:type="spellStart"/>
      <w:r w:rsidRPr="00C44785">
        <w:rPr>
          <w:rFonts w:ascii="Arial" w:hAnsi="Arial" w:cs="Arial"/>
          <w:lang w:val="cs-CZ"/>
        </w:rPr>
        <w:t>ust</w:t>
      </w:r>
      <w:proofErr w:type="spellEnd"/>
      <w:r w:rsidRPr="00C44785">
        <w:rPr>
          <w:rFonts w:ascii="Arial" w:hAnsi="Arial" w:cs="Arial"/>
          <w:lang w:val="cs-CZ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="00387502">
          <w:rPr>
            <w:rFonts w:ascii="Arial" w:hAnsi="Arial" w:cs="Arial"/>
            <w:lang w:val="cs-CZ"/>
          </w:rPr>
          <w:t>2586</w:t>
        </w:r>
        <w:r w:rsidR="00387502" w:rsidRPr="00C44785">
          <w:rPr>
            <w:rFonts w:ascii="Arial" w:hAnsi="Arial" w:cs="Arial"/>
            <w:lang w:val="cs-CZ"/>
          </w:rPr>
          <w:t xml:space="preserve"> </w:t>
        </w:r>
        <w:r w:rsidRPr="00C44785">
          <w:rPr>
            <w:rFonts w:ascii="Arial" w:hAnsi="Arial" w:cs="Arial"/>
            <w:lang w:val="cs-CZ"/>
          </w:rPr>
          <w:t>a</w:t>
        </w:r>
      </w:smartTag>
      <w:r w:rsidRPr="00C44785">
        <w:rPr>
          <w:rFonts w:ascii="Arial" w:hAnsi="Arial" w:cs="Arial"/>
          <w:lang w:val="cs-CZ"/>
        </w:rPr>
        <w:t xml:space="preserve"> násl. zákona č. </w:t>
      </w:r>
      <w:r w:rsidR="00387502">
        <w:rPr>
          <w:rFonts w:ascii="Arial" w:hAnsi="Arial" w:cs="Arial"/>
          <w:lang w:val="cs-CZ"/>
        </w:rPr>
        <w:t>89/2012</w:t>
      </w:r>
      <w:r w:rsidRPr="00C44785">
        <w:rPr>
          <w:rFonts w:ascii="Arial" w:hAnsi="Arial" w:cs="Arial"/>
          <w:lang w:val="cs-CZ"/>
        </w:rPr>
        <w:t xml:space="preserve"> Sb., </w:t>
      </w:r>
      <w:r w:rsidR="00387502">
        <w:rPr>
          <w:rFonts w:ascii="Arial" w:hAnsi="Arial" w:cs="Arial"/>
          <w:lang w:val="cs-CZ"/>
        </w:rPr>
        <w:t>občanského</w:t>
      </w:r>
      <w:r w:rsidR="00387502" w:rsidRPr="00C44785">
        <w:rPr>
          <w:rFonts w:ascii="Arial" w:hAnsi="Arial" w:cs="Arial"/>
          <w:lang w:val="cs-CZ"/>
        </w:rPr>
        <w:t xml:space="preserve"> </w:t>
      </w:r>
      <w:r w:rsidRPr="00C44785">
        <w:rPr>
          <w:rFonts w:ascii="Arial" w:hAnsi="Arial" w:cs="Arial"/>
          <w:lang w:val="cs-CZ"/>
        </w:rPr>
        <w:t xml:space="preserve">zákoníku </w:t>
      </w:r>
      <w:proofErr w:type="gramStart"/>
      <w:r w:rsidR="00882EE6" w:rsidRPr="00C44785">
        <w:rPr>
          <w:rFonts w:ascii="Arial" w:hAnsi="Arial"/>
          <w:lang w:val="cs-CZ"/>
        </w:rPr>
        <w:t>mezi</w:t>
      </w:r>
      <w:proofErr w:type="gramEnd"/>
    </w:p>
    <w:p w14:paraId="3CD8F1AF" w14:textId="77777777" w:rsidR="0070453E" w:rsidRPr="00C44785" w:rsidRDefault="0070453E" w:rsidP="00444C2A">
      <w:pPr>
        <w:jc w:val="center"/>
        <w:rPr>
          <w:rFonts w:ascii="Arial" w:hAnsi="Arial" w:cs="Arial"/>
          <w:lang w:val="cs-CZ"/>
        </w:rPr>
      </w:pPr>
    </w:p>
    <w:p w14:paraId="69BC9F23" w14:textId="77777777" w:rsidR="00882EE6" w:rsidRPr="00444C2A" w:rsidRDefault="00882EE6">
      <w:pPr>
        <w:jc w:val="both"/>
        <w:rPr>
          <w:rFonts w:ascii="Arial" w:hAnsi="Arial"/>
          <w:sz w:val="22"/>
          <w:lang w:val="cs-CZ"/>
        </w:rPr>
      </w:pPr>
    </w:p>
    <w:p w14:paraId="0431F662" w14:textId="77777777" w:rsidR="00882EE6" w:rsidRPr="00444C2A" w:rsidRDefault="00882EE6">
      <w:pPr>
        <w:jc w:val="center"/>
        <w:rPr>
          <w:rFonts w:ascii="Arial" w:hAnsi="Arial"/>
          <w:b/>
          <w:sz w:val="22"/>
          <w:lang w:val="cs-CZ"/>
        </w:rPr>
      </w:pPr>
    </w:p>
    <w:p w14:paraId="0BC5B9F6" w14:textId="77777777" w:rsidR="008104E7" w:rsidRPr="00522985" w:rsidRDefault="008104E7">
      <w:pPr>
        <w:jc w:val="center"/>
        <w:rPr>
          <w:rFonts w:ascii="Arial" w:hAnsi="Arial"/>
          <w:b/>
          <w:sz w:val="24"/>
          <w:lang w:val="cs-CZ"/>
        </w:rPr>
      </w:pPr>
    </w:p>
    <w:p w14:paraId="3B7BDA39" w14:textId="77777777" w:rsidR="00882EE6" w:rsidRDefault="00882EE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OBJEDNATELEM</w:t>
      </w:r>
    </w:p>
    <w:p w14:paraId="196F9DF7" w14:textId="77777777" w:rsidR="00882EE6" w:rsidRDefault="00882EE6">
      <w:pPr>
        <w:jc w:val="both"/>
        <w:rPr>
          <w:rFonts w:ascii="Arial" w:hAnsi="Arial"/>
          <w:sz w:val="22"/>
        </w:rPr>
      </w:pPr>
    </w:p>
    <w:p w14:paraId="64460FF8" w14:textId="69841B50" w:rsidR="008104E7" w:rsidRDefault="00761309">
      <w:pPr>
        <w:jc w:val="center"/>
        <w:rPr>
          <w:rFonts w:ascii="Arial" w:hAnsi="Arial"/>
          <w:lang w:val="cs-CZ"/>
        </w:rPr>
      </w:pPr>
      <w:r w:rsidRPr="00761309">
        <w:rPr>
          <w:rFonts w:ascii="Arial" w:hAnsi="Arial"/>
          <w:lang w:val="cs-CZ"/>
        </w:rPr>
        <w:t>Národní galerie v</w:t>
      </w:r>
      <w:r>
        <w:rPr>
          <w:rFonts w:ascii="Arial" w:hAnsi="Arial"/>
          <w:lang w:val="cs-CZ"/>
        </w:rPr>
        <w:t> </w:t>
      </w:r>
      <w:r w:rsidRPr="00761309">
        <w:rPr>
          <w:rFonts w:ascii="Arial" w:hAnsi="Arial"/>
          <w:lang w:val="cs-CZ"/>
        </w:rPr>
        <w:t>Praze</w:t>
      </w:r>
    </w:p>
    <w:p w14:paraId="42D2C9C9" w14:textId="77777777" w:rsidR="00761309" w:rsidRDefault="00761309">
      <w:pPr>
        <w:jc w:val="center"/>
        <w:rPr>
          <w:rFonts w:ascii="Arial" w:hAnsi="Arial"/>
          <w:sz w:val="22"/>
        </w:rPr>
      </w:pPr>
    </w:p>
    <w:p w14:paraId="6EDF9068" w14:textId="77777777" w:rsidR="00882EE6" w:rsidRPr="00761309" w:rsidRDefault="00882EE6">
      <w:pPr>
        <w:jc w:val="center"/>
        <w:rPr>
          <w:rFonts w:ascii="Arial" w:hAnsi="Arial"/>
          <w:b/>
          <w:bCs/>
          <w:sz w:val="22"/>
        </w:rPr>
      </w:pPr>
      <w:r w:rsidRPr="00761309">
        <w:rPr>
          <w:rFonts w:ascii="Arial" w:hAnsi="Arial"/>
          <w:b/>
          <w:bCs/>
          <w:sz w:val="22"/>
        </w:rPr>
        <w:t>a</w:t>
      </w:r>
    </w:p>
    <w:p w14:paraId="11B3D487" w14:textId="77777777" w:rsidR="00882EE6" w:rsidRDefault="00882EE6">
      <w:pPr>
        <w:jc w:val="both"/>
        <w:rPr>
          <w:rFonts w:ascii="Arial" w:hAnsi="Arial"/>
          <w:sz w:val="22"/>
        </w:rPr>
      </w:pPr>
    </w:p>
    <w:p w14:paraId="3AED0481" w14:textId="77777777" w:rsidR="00882EE6" w:rsidRDefault="00882EE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ZHOTOVITELEM</w:t>
      </w:r>
    </w:p>
    <w:p w14:paraId="31D28AF4" w14:textId="77777777" w:rsidR="00882EE6" w:rsidRDefault="00882EE6">
      <w:pPr>
        <w:jc w:val="both"/>
        <w:rPr>
          <w:rFonts w:ascii="Arial" w:hAnsi="Arial"/>
          <w:sz w:val="22"/>
        </w:rPr>
      </w:pPr>
    </w:p>
    <w:p w14:paraId="75296E0E" w14:textId="696CAE88" w:rsidR="00B40E91" w:rsidRPr="00C44785" w:rsidRDefault="00B40E91" w:rsidP="00B40E91">
      <w:pPr>
        <w:jc w:val="center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LOXIA </w:t>
      </w:r>
      <w:r w:rsidR="00761309">
        <w:rPr>
          <w:rFonts w:ascii="Arial" w:hAnsi="Arial"/>
          <w:lang w:val="cs-CZ"/>
        </w:rPr>
        <w:t>a.s.</w:t>
      </w:r>
    </w:p>
    <w:p w14:paraId="517010DC" w14:textId="77777777" w:rsidR="00882EE6" w:rsidRDefault="00882EE6">
      <w:pPr>
        <w:jc w:val="center"/>
        <w:rPr>
          <w:rFonts w:ascii="Arial" w:hAnsi="Arial"/>
          <w:sz w:val="24"/>
        </w:rPr>
      </w:pPr>
    </w:p>
    <w:p w14:paraId="5343B8D7" w14:textId="77777777" w:rsidR="00882EE6" w:rsidRDefault="00882EE6">
      <w:pPr>
        <w:jc w:val="center"/>
        <w:rPr>
          <w:rFonts w:ascii="Arial" w:hAnsi="Arial"/>
          <w:sz w:val="22"/>
        </w:rPr>
      </w:pPr>
    </w:p>
    <w:p w14:paraId="6816DFAD" w14:textId="77777777" w:rsidR="00882EE6" w:rsidRDefault="00882EE6">
      <w:pPr>
        <w:jc w:val="center"/>
        <w:rPr>
          <w:rFonts w:ascii="Arial" w:hAnsi="Arial"/>
          <w:sz w:val="22"/>
        </w:rPr>
      </w:pPr>
    </w:p>
    <w:p w14:paraId="508FEC4E" w14:textId="77777777" w:rsidR="00D63A59" w:rsidRDefault="00D63A59">
      <w:pPr>
        <w:jc w:val="both"/>
        <w:rPr>
          <w:rFonts w:ascii="Arial" w:hAnsi="Arial"/>
          <w:sz w:val="22"/>
        </w:rPr>
      </w:pPr>
    </w:p>
    <w:p w14:paraId="3C693ADD" w14:textId="77777777" w:rsidR="00D63A59" w:rsidRDefault="00D63A59">
      <w:pPr>
        <w:jc w:val="both"/>
        <w:rPr>
          <w:rFonts w:ascii="Arial" w:hAnsi="Arial"/>
          <w:sz w:val="22"/>
        </w:rPr>
      </w:pPr>
    </w:p>
    <w:p w14:paraId="2C03F18D" w14:textId="77777777" w:rsidR="00D63A59" w:rsidRDefault="00D63A59">
      <w:pPr>
        <w:jc w:val="both"/>
        <w:rPr>
          <w:rFonts w:ascii="Arial" w:hAnsi="Arial"/>
          <w:sz w:val="22"/>
        </w:rPr>
      </w:pPr>
    </w:p>
    <w:p w14:paraId="2E5669B8" w14:textId="77777777" w:rsidR="00C44785" w:rsidRDefault="00C44785">
      <w:pPr>
        <w:jc w:val="both"/>
        <w:rPr>
          <w:rFonts w:ascii="Arial" w:hAnsi="Arial"/>
          <w:sz w:val="22"/>
        </w:rPr>
      </w:pPr>
    </w:p>
    <w:p w14:paraId="442273DD" w14:textId="77777777" w:rsidR="00C44785" w:rsidRDefault="00C44785">
      <w:pPr>
        <w:jc w:val="both"/>
        <w:rPr>
          <w:rFonts w:ascii="Arial" w:hAnsi="Arial"/>
          <w:sz w:val="22"/>
        </w:rPr>
      </w:pPr>
    </w:p>
    <w:p w14:paraId="78C3ABB7" w14:textId="77777777" w:rsidR="00C44785" w:rsidRDefault="00C44785">
      <w:pPr>
        <w:jc w:val="both"/>
        <w:rPr>
          <w:rFonts w:ascii="Arial" w:hAnsi="Arial"/>
          <w:sz w:val="22"/>
        </w:rPr>
      </w:pPr>
    </w:p>
    <w:p w14:paraId="059F81CC" w14:textId="77777777" w:rsidR="00882EE6" w:rsidRDefault="00882EE6">
      <w:pPr>
        <w:jc w:val="both"/>
        <w:rPr>
          <w:rFonts w:ascii="Arial" w:hAnsi="Arial"/>
          <w:sz w:val="22"/>
        </w:rPr>
      </w:pPr>
    </w:p>
    <w:p w14:paraId="53431B64" w14:textId="77777777" w:rsidR="00882EE6" w:rsidRDefault="00882EE6">
      <w:pPr>
        <w:jc w:val="both"/>
        <w:rPr>
          <w:rFonts w:ascii="Arial" w:hAnsi="Arial"/>
          <w:sz w:val="22"/>
        </w:rPr>
      </w:pPr>
    </w:p>
    <w:p w14:paraId="2795BD25" w14:textId="09707A9D" w:rsidR="00882EE6" w:rsidRPr="00C44785" w:rsidRDefault="00882EE6">
      <w:pPr>
        <w:tabs>
          <w:tab w:val="right" w:pos="9356"/>
        </w:tabs>
        <w:jc w:val="both"/>
        <w:rPr>
          <w:rFonts w:ascii="Arial" w:hAnsi="Arial"/>
          <w:lang w:val="cs-CZ"/>
        </w:rPr>
      </w:pPr>
      <w:r w:rsidRPr="00C44785">
        <w:rPr>
          <w:rFonts w:ascii="Arial" w:hAnsi="Arial"/>
          <w:lang w:val="cs-CZ"/>
        </w:rPr>
        <w:tab/>
      </w:r>
    </w:p>
    <w:p w14:paraId="36860511" w14:textId="77777777" w:rsidR="00882EE6" w:rsidRPr="00C44785" w:rsidRDefault="00882EE6">
      <w:pPr>
        <w:pStyle w:val="ILF-Standard"/>
        <w:tabs>
          <w:tab w:val="right" w:pos="9349"/>
        </w:tabs>
        <w:rPr>
          <w:sz w:val="20"/>
        </w:rPr>
      </w:pPr>
      <w:r w:rsidRPr="00C44785">
        <w:rPr>
          <w:sz w:val="20"/>
        </w:rPr>
        <w:tab/>
      </w:r>
    </w:p>
    <w:p w14:paraId="4E7D21BC" w14:textId="1D781624" w:rsidR="00D63A59" w:rsidRPr="00C44785" w:rsidRDefault="006446A6" w:rsidP="00337222">
      <w:pPr>
        <w:jc w:val="both"/>
        <w:rPr>
          <w:rFonts w:ascii="Arial" w:hAnsi="Arial"/>
          <w:lang w:val="cs-CZ"/>
        </w:rPr>
      </w:pPr>
      <w:r>
        <w:rPr>
          <w:rFonts w:ascii="Arial" w:hAnsi="Arial"/>
          <w:sz w:val="22"/>
          <w:lang w:val="cs-CZ"/>
        </w:rPr>
        <w:br w:type="page"/>
      </w:r>
      <w:r w:rsidR="007F4D90" w:rsidRPr="007F4D90">
        <w:rPr>
          <w:rFonts w:ascii="Arial" w:hAnsi="Arial"/>
          <w:iCs/>
          <w:lang w:val="cs-CZ"/>
        </w:rPr>
        <w:lastRenderedPageBreak/>
        <w:t>Národní galerie v Praze</w:t>
      </w:r>
      <w:r w:rsidR="0070453E" w:rsidRPr="00912C28">
        <w:rPr>
          <w:rFonts w:ascii="Arial" w:hAnsi="Arial"/>
          <w:iCs/>
          <w:lang w:val="cs-CZ"/>
        </w:rPr>
        <w:t>, dále</w:t>
      </w:r>
      <w:r w:rsidR="0070453E">
        <w:rPr>
          <w:rFonts w:ascii="Arial" w:hAnsi="Arial"/>
          <w:iCs/>
          <w:lang w:val="cs-CZ"/>
        </w:rPr>
        <w:t xml:space="preserve"> nazývaná</w:t>
      </w:r>
      <w:r w:rsidR="00337222" w:rsidRPr="00C44785">
        <w:rPr>
          <w:rFonts w:ascii="Arial" w:hAnsi="Arial"/>
          <w:iCs/>
          <w:lang w:val="cs-CZ"/>
        </w:rPr>
        <w:t xml:space="preserve"> </w:t>
      </w:r>
      <w:r w:rsidR="003976DE">
        <w:rPr>
          <w:rFonts w:ascii="Arial" w:hAnsi="Arial"/>
          <w:b/>
          <w:iCs/>
          <w:lang w:val="cs-CZ"/>
        </w:rPr>
        <w:t>O</w:t>
      </w:r>
      <w:r w:rsidR="00337222" w:rsidRPr="00C44785">
        <w:rPr>
          <w:rFonts w:ascii="Arial" w:hAnsi="Arial"/>
          <w:b/>
          <w:iCs/>
          <w:lang w:val="cs-CZ"/>
        </w:rPr>
        <w:t>bjednatel</w:t>
      </w:r>
      <w:r w:rsidR="00337222" w:rsidRPr="00C44785">
        <w:rPr>
          <w:rFonts w:ascii="Arial" w:hAnsi="Arial"/>
          <w:iCs/>
          <w:lang w:val="cs-CZ"/>
        </w:rPr>
        <w:t xml:space="preserve"> a </w:t>
      </w:r>
      <w:r w:rsidR="00387502">
        <w:rPr>
          <w:rFonts w:ascii="Arial" w:hAnsi="Arial"/>
          <w:iCs/>
          <w:lang w:val="cs-CZ"/>
        </w:rPr>
        <w:t>společnost</w:t>
      </w:r>
      <w:r w:rsidR="00387502" w:rsidRPr="00C44785">
        <w:rPr>
          <w:rFonts w:ascii="Arial" w:hAnsi="Arial"/>
          <w:iCs/>
          <w:lang w:val="cs-CZ"/>
        </w:rPr>
        <w:t xml:space="preserve"> </w:t>
      </w:r>
      <w:r w:rsidR="00B40E91" w:rsidRPr="00B40E91">
        <w:rPr>
          <w:rFonts w:ascii="Arial" w:hAnsi="Arial"/>
          <w:iCs/>
          <w:lang w:val="cs-CZ"/>
        </w:rPr>
        <w:t>LOXIA</w:t>
      </w:r>
      <w:r w:rsidR="007F4D90">
        <w:rPr>
          <w:rFonts w:ascii="Arial" w:hAnsi="Arial"/>
          <w:iCs/>
          <w:lang w:val="cs-CZ"/>
        </w:rPr>
        <w:t xml:space="preserve"> a.s</w:t>
      </w:r>
      <w:r w:rsidR="00B40E91" w:rsidRPr="008104E7">
        <w:rPr>
          <w:rFonts w:ascii="Arial" w:hAnsi="Arial"/>
          <w:iCs/>
          <w:lang w:val="cs-CZ"/>
        </w:rPr>
        <w:t>.</w:t>
      </w:r>
      <w:r w:rsidR="00337222" w:rsidRPr="008104E7">
        <w:rPr>
          <w:rFonts w:ascii="Arial" w:hAnsi="Arial"/>
          <w:iCs/>
          <w:lang w:val="cs-CZ"/>
        </w:rPr>
        <w:t xml:space="preserve">, dále nazývaná </w:t>
      </w:r>
      <w:r w:rsidR="003976DE">
        <w:rPr>
          <w:rFonts w:ascii="Arial" w:hAnsi="Arial"/>
          <w:b/>
          <w:iCs/>
          <w:lang w:val="cs-CZ"/>
        </w:rPr>
        <w:t>Z</w:t>
      </w:r>
      <w:r w:rsidR="00337222" w:rsidRPr="008104E7">
        <w:rPr>
          <w:rFonts w:ascii="Arial" w:hAnsi="Arial"/>
          <w:b/>
          <w:iCs/>
          <w:lang w:val="cs-CZ"/>
        </w:rPr>
        <w:t>hotovitel</w:t>
      </w:r>
      <w:r w:rsidR="00882EE6" w:rsidRPr="008104E7">
        <w:rPr>
          <w:rFonts w:ascii="Arial" w:hAnsi="Arial"/>
          <w:b/>
          <w:lang w:val="cs-CZ"/>
        </w:rPr>
        <w:t>,</w:t>
      </w:r>
      <w:r w:rsidR="00882EE6" w:rsidRPr="008104E7">
        <w:rPr>
          <w:rFonts w:ascii="Arial" w:hAnsi="Arial"/>
          <w:lang w:val="cs-CZ"/>
        </w:rPr>
        <w:t xml:space="preserve"> uzavřely dnešního dne tento dodatek č. </w:t>
      </w:r>
      <w:r w:rsidR="0037654A" w:rsidRPr="008104E7">
        <w:rPr>
          <w:rFonts w:ascii="Arial" w:hAnsi="Arial"/>
          <w:lang w:val="cs-CZ"/>
        </w:rPr>
        <w:t>1</w:t>
      </w:r>
      <w:r w:rsidR="00882EE6" w:rsidRPr="008104E7">
        <w:rPr>
          <w:rFonts w:ascii="Arial" w:hAnsi="Arial"/>
          <w:lang w:val="cs-CZ"/>
        </w:rPr>
        <w:t xml:space="preserve"> ke smlouv</w:t>
      </w:r>
      <w:r w:rsidR="00D63A59" w:rsidRPr="008104E7">
        <w:rPr>
          <w:rFonts w:ascii="Arial" w:hAnsi="Arial"/>
          <w:lang w:val="cs-CZ"/>
        </w:rPr>
        <w:t>ě</w:t>
      </w:r>
      <w:r w:rsidR="00882EE6" w:rsidRPr="008104E7">
        <w:rPr>
          <w:rFonts w:ascii="Arial" w:hAnsi="Arial"/>
          <w:lang w:val="cs-CZ"/>
        </w:rPr>
        <w:t xml:space="preserve"> o dílo </w:t>
      </w:r>
      <w:r w:rsidR="00B40E91" w:rsidRPr="008104E7">
        <w:rPr>
          <w:rFonts w:ascii="Arial" w:hAnsi="Arial" w:cs="Arial"/>
          <w:lang w:val="cs-CZ"/>
        </w:rPr>
        <w:t xml:space="preserve">ze dne </w:t>
      </w:r>
      <w:proofErr w:type="gramStart"/>
      <w:r w:rsidR="007F4D90">
        <w:rPr>
          <w:rFonts w:ascii="Arial" w:hAnsi="Arial" w:cs="Arial"/>
          <w:lang w:val="cs-CZ"/>
        </w:rPr>
        <w:t>3.7.2020</w:t>
      </w:r>
      <w:proofErr w:type="gramEnd"/>
      <w:r w:rsidR="007F4D90">
        <w:rPr>
          <w:rFonts w:ascii="Arial" w:hAnsi="Arial" w:cs="Arial"/>
          <w:lang w:val="cs-CZ"/>
        </w:rPr>
        <w:t xml:space="preserve"> </w:t>
      </w:r>
      <w:r w:rsidR="008104E7">
        <w:rPr>
          <w:rFonts w:ascii="Arial" w:hAnsi="Arial" w:cs="Arial"/>
          <w:lang w:val="cs-CZ"/>
        </w:rPr>
        <w:t>na akci:</w:t>
      </w:r>
    </w:p>
    <w:p w14:paraId="31840ADB" w14:textId="77777777" w:rsidR="00337222" w:rsidRPr="00C44785" w:rsidRDefault="00337222" w:rsidP="00337222">
      <w:pPr>
        <w:jc w:val="both"/>
        <w:rPr>
          <w:rFonts w:ascii="Arial" w:hAnsi="Arial"/>
          <w:lang w:val="cs-CZ"/>
        </w:rPr>
      </w:pPr>
    </w:p>
    <w:p w14:paraId="31A13A11" w14:textId="77A23DFC" w:rsidR="00D33151" w:rsidRPr="0070453E" w:rsidRDefault="00E80A04" w:rsidP="00B6587F">
      <w:pPr>
        <w:ind w:left="567" w:hanging="567"/>
        <w:jc w:val="center"/>
        <w:rPr>
          <w:rFonts w:ascii="Arial" w:hAnsi="Arial" w:cs="Arial"/>
          <w:b/>
          <w:lang w:val="cs-CZ"/>
        </w:rPr>
      </w:pPr>
      <w:r w:rsidRPr="0070453E">
        <w:rPr>
          <w:rFonts w:ascii="Arial" w:hAnsi="Arial"/>
          <w:b/>
          <w:lang w:val="cs-CZ"/>
        </w:rPr>
        <w:t>„</w:t>
      </w:r>
      <w:r w:rsidR="007F4D90" w:rsidRPr="007F4D90">
        <w:rPr>
          <w:rFonts w:ascii="Arial" w:hAnsi="Arial"/>
          <w:b/>
          <w:lang w:val="cs-CZ"/>
        </w:rPr>
        <w:t>Stavebn</w:t>
      </w:r>
      <w:r w:rsidR="007F4D90" w:rsidRPr="007F4D90">
        <w:rPr>
          <w:rFonts w:ascii="Arial" w:hAnsi="Arial" w:hint="eastAsia"/>
          <w:b/>
          <w:lang w:val="cs-CZ"/>
        </w:rPr>
        <w:t>ě</w:t>
      </w:r>
      <w:r w:rsidR="007F4D90" w:rsidRPr="007F4D90">
        <w:rPr>
          <w:rFonts w:ascii="Arial" w:hAnsi="Arial"/>
          <w:b/>
          <w:lang w:val="cs-CZ"/>
        </w:rPr>
        <w:t>-historický pr</w:t>
      </w:r>
      <w:r w:rsidR="007F4D90" w:rsidRPr="007F4D90">
        <w:rPr>
          <w:rFonts w:ascii="Arial" w:hAnsi="Arial" w:hint="eastAsia"/>
          <w:b/>
          <w:lang w:val="cs-CZ"/>
        </w:rPr>
        <w:t>ů</w:t>
      </w:r>
      <w:r w:rsidR="007F4D90" w:rsidRPr="007F4D90">
        <w:rPr>
          <w:rFonts w:ascii="Arial" w:hAnsi="Arial"/>
          <w:b/>
          <w:lang w:val="cs-CZ"/>
        </w:rPr>
        <w:t>zkum objektu Národní galerie Praha – Veletržní palác</w:t>
      </w:r>
      <w:r w:rsidRPr="0070453E">
        <w:rPr>
          <w:rFonts w:ascii="Arial" w:hAnsi="Arial"/>
          <w:b/>
          <w:lang w:val="cs-CZ"/>
        </w:rPr>
        <w:t>“</w:t>
      </w:r>
    </w:p>
    <w:p w14:paraId="113D7519" w14:textId="77777777" w:rsidR="00882EE6" w:rsidRPr="0070453E" w:rsidRDefault="00882EE6">
      <w:pPr>
        <w:jc w:val="both"/>
        <w:rPr>
          <w:rFonts w:ascii="Arial" w:hAnsi="Arial"/>
          <w:lang w:val="cs-CZ"/>
        </w:rPr>
      </w:pPr>
    </w:p>
    <w:p w14:paraId="7DC1E82A" w14:textId="77777777" w:rsidR="00882EE6" w:rsidRPr="00D33151" w:rsidRDefault="00882EE6" w:rsidP="00024C1A">
      <w:pPr>
        <w:pStyle w:val="Odstavecseseznamem"/>
        <w:numPr>
          <w:ilvl w:val="0"/>
          <w:numId w:val="28"/>
        </w:numPr>
        <w:jc w:val="both"/>
        <w:rPr>
          <w:rFonts w:ascii="Arial" w:hAnsi="Arial"/>
          <w:b/>
          <w:sz w:val="20"/>
          <w:lang w:eastAsia="cs-CZ"/>
        </w:rPr>
      </w:pPr>
      <w:r w:rsidRPr="00D33151">
        <w:rPr>
          <w:rFonts w:ascii="Arial" w:hAnsi="Arial"/>
          <w:b/>
          <w:sz w:val="20"/>
          <w:lang w:eastAsia="cs-CZ"/>
        </w:rPr>
        <w:t>Znění smlouvy se mění a doplňuje následovně:</w:t>
      </w:r>
    </w:p>
    <w:p w14:paraId="12F49A48" w14:textId="77777777" w:rsidR="00E80A04" w:rsidRPr="00024C1A" w:rsidRDefault="00E80A04" w:rsidP="00024C1A">
      <w:pPr>
        <w:ind w:left="567" w:hanging="207"/>
        <w:jc w:val="both"/>
        <w:rPr>
          <w:rFonts w:ascii="Arial" w:hAnsi="Arial"/>
          <w:b/>
          <w:lang w:val="cs-CZ"/>
        </w:rPr>
      </w:pPr>
    </w:p>
    <w:p w14:paraId="4CCF7BEB" w14:textId="77777777" w:rsidR="00882EE6" w:rsidRPr="00024C1A" w:rsidRDefault="00882EE6" w:rsidP="00024C1A">
      <w:pPr>
        <w:ind w:left="567" w:hanging="207"/>
        <w:jc w:val="both"/>
        <w:rPr>
          <w:rFonts w:ascii="Arial" w:hAnsi="Arial"/>
          <w:b/>
          <w:lang w:val="cs-CZ"/>
        </w:rPr>
      </w:pPr>
    </w:p>
    <w:p w14:paraId="4ED1D650" w14:textId="762CD469" w:rsidR="00FA1786" w:rsidRPr="00522985" w:rsidRDefault="007F4D90" w:rsidP="00D33151">
      <w:pPr>
        <w:jc w:val="both"/>
        <w:rPr>
          <w:rFonts w:ascii="Arial" w:hAnsi="Arial"/>
          <w:b/>
          <w:u w:val="single"/>
          <w:lang w:val="cs-CZ"/>
        </w:rPr>
      </w:pPr>
      <w:r w:rsidRPr="00522985">
        <w:rPr>
          <w:rFonts w:ascii="Arial" w:hAnsi="Arial"/>
          <w:b/>
          <w:u w:val="single"/>
          <w:lang w:val="cs-CZ"/>
        </w:rPr>
        <w:t>Odst</w:t>
      </w:r>
      <w:r w:rsidR="0007005C" w:rsidRPr="00522985">
        <w:rPr>
          <w:rFonts w:ascii="Arial" w:hAnsi="Arial"/>
          <w:b/>
          <w:u w:val="single"/>
          <w:lang w:val="cs-CZ"/>
        </w:rPr>
        <w:t>avec</w:t>
      </w:r>
      <w:r w:rsidRPr="00522985">
        <w:rPr>
          <w:rFonts w:ascii="Arial" w:hAnsi="Arial"/>
          <w:b/>
          <w:u w:val="single"/>
          <w:lang w:val="cs-CZ"/>
        </w:rPr>
        <w:t xml:space="preserve"> 3.</w:t>
      </w:r>
      <w:r w:rsidR="0007005C" w:rsidRPr="00522985">
        <w:rPr>
          <w:rFonts w:ascii="Arial" w:hAnsi="Arial"/>
          <w:b/>
          <w:u w:val="single"/>
          <w:lang w:val="cs-CZ"/>
        </w:rPr>
        <w:t xml:space="preserve">1 </w:t>
      </w:r>
      <w:r w:rsidR="000A2462" w:rsidRPr="00522985">
        <w:rPr>
          <w:rFonts w:ascii="Arial" w:hAnsi="Arial"/>
          <w:b/>
          <w:u w:val="single"/>
          <w:lang w:val="cs-CZ"/>
        </w:rPr>
        <w:t xml:space="preserve"> č</w:t>
      </w:r>
      <w:r w:rsidR="006B297A" w:rsidRPr="00522985">
        <w:rPr>
          <w:rFonts w:ascii="Arial" w:hAnsi="Arial"/>
          <w:b/>
          <w:u w:val="single"/>
          <w:lang w:val="cs-CZ"/>
        </w:rPr>
        <w:t>lánk</w:t>
      </w:r>
      <w:r w:rsidR="000A2462" w:rsidRPr="00522985">
        <w:rPr>
          <w:rFonts w:ascii="Arial" w:hAnsi="Arial"/>
          <w:b/>
          <w:u w:val="single"/>
          <w:lang w:val="cs-CZ"/>
        </w:rPr>
        <w:t>u</w:t>
      </w:r>
      <w:r w:rsidR="006B297A" w:rsidRPr="00522985">
        <w:rPr>
          <w:rFonts w:ascii="Arial" w:hAnsi="Arial"/>
          <w:b/>
          <w:u w:val="single"/>
          <w:lang w:val="cs-CZ"/>
        </w:rPr>
        <w:t xml:space="preserve"> I</w:t>
      </w:r>
      <w:r w:rsidRPr="00522985">
        <w:rPr>
          <w:rFonts w:ascii="Arial" w:hAnsi="Arial"/>
          <w:b/>
          <w:u w:val="single"/>
          <w:lang w:val="cs-CZ"/>
        </w:rPr>
        <w:t>II</w:t>
      </w:r>
      <w:r w:rsidR="006B297A" w:rsidRPr="00522985">
        <w:rPr>
          <w:rFonts w:ascii="Arial" w:hAnsi="Arial"/>
          <w:b/>
          <w:u w:val="single"/>
          <w:lang w:val="cs-CZ"/>
        </w:rPr>
        <w:t>.</w:t>
      </w:r>
      <w:r w:rsidR="000A2462" w:rsidRPr="00522985">
        <w:rPr>
          <w:rFonts w:ascii="Arial" w:hAnsi="Arial"/>
          <w:b/>
          <w:u w:val="single"/>
          <w:lang w:val="cs-CZ"/>
        </w:rPr>
        <w:t xml:space="preserve"> </w:t>
      </w:r>
      <w:r w:rsidRPr="00522985">
        <w:rPr>
          <w:rFonts w:ascii="Arial" w:hAnsi="Arial"/>
          <w:b/>
          <w:u w:val="single"/>
          <w:lang w:val="cs-CZ"/>
        </w:rPr>
        <w:t>Termíny plnění</w:t>
      </w:r>
      <w:r w:rsidR="0007005C" w:rsidRPr="00522985">
        <w:rPr>
          <w:rFonts w:ascii="Arial" w:hAnsi="Arial"/>
          <w:b/>
          <w:u w:val="single"/>
          <w:lang w:val="cs-CZ"/>
        </w:rPr>
        <w:t xml:space="preserve"> se</w:t>
      </w:r>
      <w:r w:rsidR="000A2462" w:rsidRPr="00522985">
        <w:rPr>
          <w:rFonts w:ascii="Arial" w:hAnsi="Arial"/>
          <w:b/>
          <w:u w:val="single"/>
          <w:lang w:val="cs-CZ"/>
        </w:rPr>
        <w:t xml:space="preserve"> m</w:t>
      </w:r>
      <w:r w:rsidR="00B40E91" w:rsidRPr="00522985">
        <w:rPr>
          <w:rFonts w:ascii="Arial" w:hAnsi="Arial"/>
          <w:b/>
          <w:u w:val="single"/>
          <w:lang w:val="cs-CZ"/>
        </w:rPr>
        <w:t>ění následovně:</w:t>
      </w:r>
    </w:p>
    <w:p w14:paraId="6317A323" w14:textId="77777777" w:rsidR="000A2462" w:rsidRDefault="000A2462" w:rsidP="00DF3143">
      <w:pPr>
        <w:ind w:right="-1"/>
        <w:jc w:val="both"/>
        <w:rPr>
          <w:rFonts w:ascii="Arial" w:hAnsi="Arial"/>
          <w:bCs/>
          <w:lang w:val="cs-CZ"/>
        </w:rPr>
      </w:pPr>
    </w:p>
    <w:p w14:paraId="7FE29878" w14:textId="77777777" w:rsidR="006470FE" w:rsidRPr="000A2462" w:rsidRDefault="006470FE" w:rsidP="006470FE">
      <w:pPr>
        <w:spacing w:line="256" w:lineRule="auto"/>
        <w:jc w:val="center"/>
        <w:rPr>
          <w:rFonts w:ascii="Tahoma" w:hAnsi="Tahoma" w:cs="Tahoma"/>
          <w:b/>
          <w:bCs/>
          <w:lang w:val="cs-CZ"/>
        </w:rPr>
      </w:pPr>
    </w:p>
    <w:p w14:paraId="3467EB7B" w14:textId="77777777" w:rsidR="0007005C" w:rsidRDefault="0007005C" w:rsidP="00DC6FD1">
      <w:pPr>
        <w:ind w:left="567" w:hanging="207"/>
        <w:jc w:val="both"/>
        <w:rPr>
          <w:rFonts w:ascii="Arial" w:hAnsi="Arial"/>
          <w:b/>
          <w:lang w:val="cs-CZ"/>
        </w:rPr>
      </w:pPr>
      <w:r w:rsidRPr="0007005C">
        <w:rPr>
          <w:rFonts w:ascii="Arial" w:hAnsi="Arial"/>
          <w:b/>
          <w:lang w:val="cs-CZ"/>
        </w:rPr>
        <w:t>3.1.</w:t>
      </w:r>
      <w:r w:rsidRPr="0007005C">
        <w:rPr>
          <w:rFonts w:ascii="Arial" w:hAnsi="Arial"/>
          <w:b/>
          <w:lang w:val="cs-CZ"/>
        </w:rPr>
        <w:tab/>
      </w:r>
      <w:r>
        <w:rPr>
          <w:rFonts w:ascii="Arial" w:hAnsi="Arial"/>
          <w:b/>
          <w:lang w:val="cs-CZ"/>
        </w:rPr>
        <w:t xml:space="preserve"> </w:t>
      </w:r>
      <w:r w:rsidRPr="0007005C">
        <w:rPr>
          <w:rFonts w:ascii="Arial" w:hAnsi="Arial"/>
          <w:b/>
          <w:lang w:val="cs-CZ"/>
        </w:rPr>
        <w:t>Zhotovitel se zavazuje dokon</w:t>
      </w:r>
      <w:r w:rsidRPr="0007005C">
        <w:rPr>
          <w:rFonts w:ascii="Arial" w:hAnsi="Arial" w:hint="eastAsia"/>
          <w:b/>
          <w:lang w:val="cs-CZ"/>
        </w:rPr>
        <w:t>č</w:t>
      </w:r>
      <w:r w:rsidRPr="0007005C">
        <w:rPr>
          <w:rFonts w:ascii="Arial" w:hAnsi="Arial"/>
          <w:b/>
          <w:lang w:val="cs-CZ"/>
        </w:rPr>
        <w:t>it a p</w:t>
      </w:r>
      <w:r w:rsidRPr="0007005C">
        <w:rPr>
          <w:rFonts w:ascii="Arial" w:hAnsi="Arial" w:hint="eastAsia"/>
          <w:b/>
          <w:lang w:val="cs-CZ"/>
        </w:rPr>
        <w:t>ř</w:t>
      </w:r>
      <w:r w:rsidRPr="0007005C">
        <w:rPr>
          <w:rFonts w:ascii="Arial" w:hAnsi="Arial"/>
          <w:b/>
          <w:lang w:val="cs-CZ"/>
        </w:rPr>
        <w:t>edat kompletní dílo ve form</w:t>
      </w:r>
      <w:r w:rsidRPr="0007005C">
        <w:rPr>
          <w:rFonts w:ascii="Arial" w:hAnsi="Arial" w:hint="eastAsia"/>
          <w:b/>
          <w:lang w:val="cs-CZ"/>
        </w:rPr>
        <w:t>ě</w:t>
      </w:r>
      <w:r w:rsidRPr="0007005C">
        <w:rPr>
          <w:rFonts w:ascii="Arial" w:hAnsi="Arial"/>
          <w:b/>
          <w:lang w:val="cs-CZ"/>
        </w:rPr>
        <w:t xml:space="preserve"> záv</w:t>
      </w:r>
      <w:r w:rsidRPr="0007005C">
        <w:rPr>
          <w:rFonts w:ascii="Arial" w:hAnsi="Arial" w:hint="eastAsia"/>
          <w:b/>
          <w:lang w:val="cs-CZ"/>
        </w:rPr>
        <w:t>ě</w:t>
      </w:r>
      <w:r w:rsidRPr="0007005C">
        <w:rPr>
          <w:rFonts w:ascii="Arial" w:hAnsi="Arial"/>
          <w:b/>
          <w:lang w:val="cs-CZ"/>
        </w:rPr>
        <w:t>re</w:t>
      </w:r>
      <w:r w:rsidRPr="0007005C">
        <w:rPr>
          <w:rFonts w:ascii="Arial" w:hAnsi="Arial" w:hint="eastAsia"/>
          <w:b/>
          <w:lang w:val="cs-CZ"/>
        </w:rPr>
        <w:t>č</w:t>
      </w:r>
      <w:r w:rsidRPr="0007005C">
        <w:rPr>
          <w:rFonts w:ascii="Arial" w:hAnsi="Arial"/>
          <w:b/>
          <w:lang w:val="cs-CZ"/>
        </w:rPr>
        <w:t xml:space="preserve">né zprávy </w:t>
      </w:r>
      <w:r>
        <w:rPr>
          <w:rFonts w:ascii="Arial" w:hAnsi="Arial"/>
          <w:b/>
          <w:lang w:val="cs-CZ"/>
        </w:rPr>
        <w:t xml:space="preserve">  </w:t>
      </w:r>
    </w:p>
    <w:p w14:paraId="05058E08" w14:textId="5C114BE3" w:rsidR="00600ADE" w:rsidRDefault="0007005C" w:rsidP="0007005C">
      <w:pPr>
        <w:ind w:left="927" w:hanging="207"/>
        <w:jc w:val="both"/>
        <w:rPr>
          <w:rFonts w:ascii="Arial" w:hAnsi="Arial"/>
          <w:b/>
          <w:lang w:val="cs-CZ"/>
        </w:rPr>
      </w:pPr>
      <w:r w:rsidRPr="0007005C">
        <w:rPr>
          <w:rFonts w:ascii="Arial" w:hAnsi="Arial"/>
          <w:b/>
          <w:lang w:val="cs-CZ"/>
        </w:rPr>
        <w:t>Objednateli nejpozd</w:t>
      </w:r>
      <w:r w:rsidRPr="0007005C">
        <w:rPr>
          <w:rFonts w:ascii="Arial" w:hAnsi="Arial" w:hint="eastAsia"/>
          <w:b/>
          <w:lang w:val="cs-CZ"/>
        </w:rPr>
        <w:t>ě</w:t>
      </w:r>
      <w:r w:rsidRPr="0007005C">
        <w:rPr>
          <w:rFonts w:ascii="Arial" w:hAnsi="Arial"/>
          <w:b/>
          <w:lang w:val="cs-CZ"/>
        </w:rPr>
        <w:t xml:space="preserve">ji do </w:t>
      </w:r>
      <w:r w:rsidR="00522985">
        <w:rPr>
          <w:rFonts w:ascii="Arial" w:hAnsi="Arial"/>
          <w:b/>
          <w:lang w:val="cs-CZ"/>
        </w:rPr>
        <w:t>3</w:t>
      </w:r>
      <w:r w:rsidR="005E1B6A">
        <w:rPr>
          <w:rFonts w:ascii="Arial" w:hAnsi="Arial"/>
          <w:b/>
          <w:lang w:val="cs-CZ"/>
        </w:rPr>
        <w:t>0</w:t>
      </w:r>
      <w:bookmarkStart w:id="0" w:name="_GoBack"/>
      <w:bookmarkEnd w:id="0"/>
      <w:r w:rsidR="00522985">
        <w:rPr>
          <w:rFonts w:ascii="Arial" w:hAnsi="Arial"/>
          <w:b/>
          <w:lang w:val="cs-CZ"/>
        </w:rPr>
        <w:t xml:space="preserve">. 8. </w:t>
      </w:r>
      <w:r w:rsidRPr="0007005C">
        <w:rPr>
          <w:rFonts w:ascii="Arial" w:hAnsi="Arial"/>
          <w:b/>
          <w:lang w:val="cs-CZ"/>
        </w:rPr>
        <w:t>2021</w:t>
      </w:r>
    </w:p>
    <w:p w14:paraId="35214572" w14:textId="77777777" w:rsidR="0007005C" w:rsidRDefault="0007005C" w:rsidP="00DC6FD1">
      <w:pPr>
        <w:ind w:left="567" w:hanging="207"/>
        <w:jc w:val="both"/>
        <w:rPr>
          <w:rFonts w:ascii="Arial" w:hAnsi="Arial"/>
          <w:b/>
          <w:lang w:val="cs-CZ"/>
        </w:rPr>
      </w:pPr>
    </w:p>
    <w:p w14:paraId="412679AF" w14:textId="77777777" w:rsidR="00600ADE" w:rsidRDefault="00600ADE" w:rsidP="00DC6FD1">
      <w:pPr>
        <w:ind w:left="567" w:hanging="207"/>
        <w:jc w:val="both"/>
        <w:rPr>
          <w:rFonts w:ascii="Arial" w:hAnsi="Arial"/>
          <w:b/>
          <w:lang w:val="cs-CZ"/>
        </w:rPr>
      </w:pPr>
    </w:p>
    <w:p w14:paraId="7C1711ED" w14:textId="77777777" w:rsidR="00433707" w:rsidRPr="00D33151" w:rsidRDefault="00433707" w:rsidP="00D33151">
      <w:pPr>
        <w:pStyle w:val="Odstavecseseznamem"/>
        <w:numPr>
          <w:ilvl w:val="0"/>
          <w:numId w:val="28"/>
        </w:numPr>
        <w:jc w:val="both"/>
        <w:rPr>
          <w:rFonts w:ascii="Arial" w:hAnsi="Arial"/>
          <w:b/>
          <w:sz w:val="20"/>
          <w:lang w:eastAsia="cs-CZ"/>
        </w:rPr>
      </w:pPr>
      <w:r w:rsidRPr="00D33151">
        <w:rPr>
          <w:rFonts w:ascii="Arial" w:hAnsi="Arial"/>
          <w:b/>
          <w:sz w:val="20"/>
          <w:lang w:eastAsia="cs-CZ"/>
        </w:rPr>
        <w:t>Zdůvodnění</w:t>
      </w:r>
    </w:p>
    <w:p w14:paraId="1C17ABC2" w14:textId="77777777" w:rsidR="00DC6FD1" w:rsidRDefault="00DC6FD1" w:rsidP="00DC6FD1">
      <w:pPr>
        <w:spacing w:line="288" w:lineRule="auto"/>
        <w:ind w:left="720"/>
        <w:rPr>
          <w:rFonts w:ascii="Arial" w:hAnsi="Arial" w:cs="Arial"/>
          <w:lang w:val="cs-CZ"/>
        </w:rPr>
      </w:pPr>
    </w:p>
    <w:p w14:paraId="5324F24A" w14:textId="162587FF" w:rsidR="00444C2A" w:rsidRDefault="00312493" w:rsidP="00371898">
      <w:pPr>
        <w:spacing w:line="288" w:lineRule="auto"/>
        <w:ind w:left="720"/>
        <w:rPr>
          <w:rFonts w:ascii="Arial" w:hAnsi="Arial" w:cs="Arial"/>
          <w:lang w:val="cs-CZ"/>
        </w:rPr>
      </w:pPr>
      <w:r w:rsidRPr="00DC6FD1">
        <w:rPr>
          <w:rFonts w:ascii="Arial" w:hAnsi="Arial" w:cs="Arial"/>
          <w:lang w:val="cs-CZ"/>
        </w:rPr>
        <w:t xml:space="preserve">K výše uvedenému doplnění dochází </w:t>
      </w:r>
      <w:r w:rsidR="008A6808">
        <w:rPr>
          <w:rFonts w:ascii="Arial" w:hAnsi="Arial" w:cs="Arial"/>
          <w:lang w:val="cs-CZ"/>
        </w:rPr>
        <w:t>na základě dohody obou smluvních stran</w:t>
      </w:r>
      <w:r w:rsidR="0007005C">
        <w:rPr>
          <w:rFonts w:ascii="Arial" w:hAnsi="Arial" w:cs="Arial"/>
          <w:lang w:val="cs-CZ"/>
        </w:rPr>
        <w:t xml:space="preserve"> z důvodu komplikací</w:t>
      </w:r>
      <w:r w:rsidR="0007005C" w:rsidRPr="0007005C">
        <w:rPr>
          <w:rFonts w:ascii="Arial" w:hAnsi="Arial" w:cs="Arial"/>
          <w:lang w:val="cs-CZ"/>
        </w:rPr>
        <w:t xml:space="preserve"> s ohledem na vládní na</w:t>
      </w:r>
      <w:r w:rsidR="0007005C" w:rsidRPr="0007005C">
        <w:rPr>
          <w:rFonts w:ascii="Arial" w:hAnsi="Arial" w:cs="Arial" w:hint="eastAsia"/>
          <w:lang w:val="cs-CZ"/>
        </w:rPr>
        <w:t>ří</w:t>
      </w:r>
      <w:r w:rsidR="0007005C" w:rsidRPr="0007005C">
        <w:rPr>
          <w:rFonts w:ascii="Arial" w:hAnsi="Arial" w:cs="Arial"/>
          <w:lang w:val="cs-CZ"/>
        </w:rPr>
        <w:t>zení, která jsou spojená se situací kolem pandemie covid-19</w:t>
      </w:r>
      <w:r w:rsidR="0007005C">
        <w:rPr>
          <w:rFonts w:ascii="Arial" w:hAnsi="Arial" w:cs="Arial"/>
          <w:lang w:val="cs-CZ"/>
        </w:rPr>
        <w:t>.</w:t>
      </w:r>
    </w:p>
    <w:p w14:paraId="4B6FDF4B" w14:textId="77777777" w:rsidR="00D33151" w:rsidRPr="00DC6FD1" w:rsidRDefault="00D33151" w:rsidP="00371898">
      <w:pPr>
        <w:spacing w:line="288" w:lineRule="auto"/>
        <w:ind w:left="720"/>
        <w:rPr>
          <w:rFonts w:ascii="Arial" w:hAnsi="Arial"/>
          <w:sz w:val="22"/>
          <w:lang w:val="cs-CZ"/>
        </w:rPr>
      </w:pPr>
    </w:p>
    <w:p w14:paraId="1DD614FE" w14:textId="77777777" w:rsidR="00337222" w:rsidRPr="00F8257F" w:rsidRDefault="00337222">
      <w:pPr>
        <w:ind w:left="567" w:hanging="567"/>
        <w:jc w:val="both"/>
        <w:rPr>
          <w:rFonts w:ascii="Arial" w:hAnsi="Arial"/>
          <w:smallCaps/>
          <w:lang w:val="cs-CZ"/>
        </w:rPr>
      </w:pPr>
    </w:p>
    <w:p w14:paraId="38F01875" w14:textId="77777777" w:rsidR="00882EE6" w:rsidRPr="00D33151" w:rsidRDefault="00882EE6" w:rsidP="00D33151">
      <w:pPr>
        <w:pStyle w:val="Odstavecseseznamem"/>
        <w:numPr>
          <w:ilvl w:val="0"/>
          <w:numId w:val="28"/>
        </w:numPr>
        <w:jc w:val="both"/>
        <w:rPr>
          <w:rFonts w:ascii="Arial" w:hAnsi="Arial"/>
          <w:b/>
          <w:sz w:val="20"/>
          <w:lang w:eastAsia="cs-CZ"/>
        </w:rPr>
      </w:pPr>
      <w:r w:rsidRPr="00D33151">
        <w:rPr>
          <w:rFonts w:ascii="Arial" w:hAnsi="Arial"/>
          <w:b/>
          <w:sz w:val="20"/>
          <w:lang w:eastAsia="cs-CZ"/>
        </w:rPr>
        <w:t>Zvláštní ujednání</w:t>
      </w:r>
    </w:p>
    <w:p w14:paraId="6DE72594" w14:textId="77777777" w:rsidR="00882EE6" w:rsidRPr="00063E56" w:rsidRDefault="00882EE6">
      <w:pPr>
        <w:ind w:left="567" w:hanging="567"/>
        <w:jc w:val="both"/>
        <w:rPr>
          <w:rFonts w:ascii="Arial" w:hAnsi="Arial"/>
          <w:lang w:val="cs-CZ"/>
        </w:rPr>
      </w:pPr>
    </w:p>
    <w:p w14:paraId="5799A03E" w14:textId="77777777" w:rsidR="00882EE6" w:rsidRPr="00063E56" w:rsidRDefault="002D0696" w:rsidP="00DC6FD1">
      <w:pPr>
        <w:ind w:left="720" w:right="-1" w:hanging="720"/>
        <w:jc w:val="both"/>
        <w:rPr>
          <w:rFonts w:ascii="Arial" w:hAnsi="Arial"/>
          <w:lang w:val="cs-CZ"/>
        </w:rPr>
      </w:pPr>
      <w:r w:rsidRPr="00063E56">
        <w:rPr>
          <w:rFonts w:ascii="Arial" w:hAnsi="Arial"/>
          <w:lang w:val="cs-CZ"/>
        </w:rPr>
        <w:t>3</w:t>
      </w:r>
      <w:r w:rsidR="00882EE6" w:rsidRPr="00063E56">
        <w:rPr>
          <w:rFonts w:ascii="Arial" w:hAnsi="Arial"/>
          <w:lang w:val="cs-CZ"/>
        </w:rPr>
        <w:t>.1</w:t>
      </w:r>
      <w:r w:rsidR="00882EE6" w:rsidRPr="00063E56">
        <w:rPr>
          <w:rFonts w:ascii="Arial" w:hAnsi="Arial"/>
          <w:lang w:val="cs-CZ"/>
        </w:rPr>
        <w:tab/>
      </w:r>
      <w:r w:rsidR="00CD07F5" w:rsidRPr="00063E56">
        <w:rPr>
          <w:rFonts w:ascii="Arial" w:hAnsi="Arial"/>
          <w:lang w:val="cs-CZ"/>
        </w:rPr>
        <w:t xml:space="preserve">Tento dodatek je nedílnou součástí smlouvy a </w:t>
      </w:r>
      <w:r w:rsidR="00CA037C" w:rsidRPr="00063E56">
        <w:rPr>
          <w:rFonts w:ascii="Arial" w:hAnsi="Arial"/>
          <w:lang w:val="cs-CZ"/>
        </w:rPr>
        <w:t>z</w:t>
      </w:r>
      <w:r w:rsidR="00882EE6" w:rsidRPr="00063E56">
        <w:rPr>
          <w:rFonts w:ascii="Arial" w:hAnsi="Arial"/>
          <w:lang w:val="cs-CZ"/>
        </w:rPr>
        <w:t>měny a doplňky k tomuto dodatku lze sjednat pouze po vzájemné dohodě s tím, že budou vyhotoveny písemně. Všechny</w:t>
      </w:r>
      <w:r w:rsidR="00FE2B1E" w:rsidRPr="00063E56">
        <w:rPr>
          <w:rFonts w:ascii="Arial" w:hAnsi="Arial"/>
          <w:lang w:val="cs-CZ"/>
        </w:rPr>
        <w:t xml:space="preserve"> </w:t>
      </w:r>
      <w:r w:rsidR="00F465A8" w:rsidRPr="00063E56">
        <w:rPr>
          <w:rFonts w:ascii="Arial" w:hAnsi="Arial"/>
          <w:lang w:val="cs-CZ"/>
        </w:rPr>
        <w:t xml:space="preserve">změny </w:t>
      </w:r>
      <w:r w:rsidR="00882EE6" w:rsidRPr="00063E56">
        <w:rPr>
          <w:rFonts w:ascii="Arial" w:hAnsi="Arial"/>
          <w:lang w:val="cs-CZ"/>
        </w:rPr>
        <w:t>budou průběžně číslovány.</w:t>
      </w:r>
    </w:p>
    <w:p w14:paraId="3BA53F91" w14:textId="77777777" w:rsidR="00882EE6" w:rsidRPr="00F8257F" w:rsidRDefault="00882EE6">
      <w:pPr>
        <w:ind w:left="567" w:right="-1" w:hanging="567"/>
        <w:jc w:val="both"/>
        <w:rPr>
          <w:rFonts w:ascii="Arial" w:hAnsi="Arial"/>
          <w:lang w:val="cs-CZ"/>
        </w:rPr>
      </w:pPr>
    </w:p>
    <w:p w14:paraId="4D847DBC" w14:textId="77777777" w:rsidR="00882EE6" w:rsidRPr="00F8257F" w:rsidRDefault="002D0696" w:rsidP="00DC6FD1">
      <w:pPr>
        <w:ind w:left="720" w:right="-1" w:hanging="720"/>
        <w:jc w:val="both"/>
        <w:rPr>
          <w:rFonts w:ascii="Arial" w:hAnsi="Arial"/>
          <w:lang w:val="cs-CZ"/>
        </w:rPr>
      </w:pPr>
      <w:r w:rsidRPr="00F8257F">
        <w:rPr>
          <w:rFonts w:ascii="Arial" w:hAnsi="Arial"/>
          <w:lang w:val="cs-CZ"/>
        </w:rPr>
        <w:t>3</w:t>
      </w:r>
      <w:r w:rsidR="00882EE6" w:rsidRPr="00F8257F">
        <w:rPr>
          <w:rFonts w:ascii="Arial" w:hAnsi="Arial"/>
          <w:lang w:val="cs-CZ"/>
        </w:rPr>
        <w:t xml:space="preserve">.2 </w:t>
      </w:r>
      <w:r w:rsidR="00882EE6" w:rsidRPr="00F8257F">
        <w:rPr>
          <w:rFonts w:ascii="Arial" w:hAnsi="Arial"/>
          <w:lang w:val="cs-CZ"/>
        </w:rPr>
        <w:tab/>
        <w:t>Veškerá ustanovení smlouvy, pokud nejsou dotčena tímto dodatkem</w:t>
      </w:r>
      <w:r w:rsidR="00387502">
        <w:rPr>
          <w:rFonts w:ascii="Arial" w:hAnsi="Arial"/>
          <w:lang w:val="cs-CZ"/>
        </w:rPr>
        <w:t>,</w:t>
      </w:r>
      <w:r w:rsidR="00882EE6" w:rsidRPr="00F8257F">
        <w:rPr>
          <w:rFonts w:ascii="Arial" w:hAnsi="Arial"/>
          <w:lang w:val="cs-CZ"/>
        </w:rPr>
        <w:t xml:space="preserve"> zůstávají v platnosti a vztahují se rovněž na předmět plnění tohoto dodatku.</w:t>
      </w:r>
    </w:p>
    <w:p w14:paraId="6ED869E3" w14:textId="77777777" w:rsidR="00882EE6" w:rsidRPr="00F8257F" w:rsidRDefault="00882EE6">
      <w:pPr>
        <w:ind w:left="567" w:right="-1" w:hanging="567"/>
        <w:jc w:val="both"/>
        <w:rPr>
          <w:rFonts w:ascii="Arial" w:hAnsi="Arial"/>
          <w:lang w:val="cs-CZ"/>
        </w:rPr>
      </w:pPr>
    </w:p>
    <w:p w14:paraId="7F632C70" w14:textId="50B1A655" w:rsidR="00882EE6" w:rsidRDefault="002D0696">
      <w:pPr>
        <w:ind w:left="567" w:right="-1" w:hanging="567"/>
        <w:jc w:val="both"/>
        <w:rPr>
          <w:rFonts w:ascii="Arial" w:hAnsi="Arial"/>
          <w:lang w:val="cs-CZ"/>
        </w:rPr>
      </w:pPr>
      <w:r w:rsidRPr="00F8257F">
        <w:rPr>
          <w:rFonts w:ascii="Arial" w:hAnsi="Arial"/>
          <w:lang w:val="cs-CZ"/>
        </w:rPr>
        <w:t>3</w:t>
      </w:r>
      <w:r w:rsidR="00882EE6" w:rsidRPr="00F8257F">
        <w:rPr>
          <w:rFonts w:ascii="Arial" w:hAnsi="Arial"/>
          <w:lang w:val="cs-CZ"/>
        </w:rPr>
        <w:t>.3</w:t>
      </w:r>
      <w:r w:rsidR="00882EE6" w:rsidRPr="00F8257F">
        <w:rPr>
          <w:rFonts w:ascii="Arial" w:hAnsi="Arial"/>
          <w:lang w:val="cs-CZ"/>
        </w:rPr>
        <w:tab/>
      </w:r>
      <w:r w:rsidR="00DC6FD1">
        <w:rPr>
          <w:rFonts w:ascii="Arial" w:hAnsi="Arial"/>
          <w:lang w:val="cs-CZ"/>
        </w:rPr>
        <w:tab/>
      </w:r>
      <w:r w:rsidR="00882EE6" w:rsidRPr="00F8257F">
        <w:rPr>
          <w:rFonts w:ascii="Arial" w:hAnsi="Arial"/>
          <w:lang w:val="cs-CZ"/>
        </w:rPr>
        <w:t xml:space="preserve">Tento dodatek </w:t>
      </w:r>
      <w:r w:rsidR="00882EE6" w:rsidRPr="00063E56">
        <w:rPr>
          <w:rFonts w:ascii="Arial" w:hAnsi="Arial"/>
          <w:lang w:val="cs-CZ"/>
        </w:rPr>
        <w:t xml:space="preserve">nabývá účinnosti dnem </w:t>
      </w:r>
      <w:r w:rsidR="001B1381">
        <w:rPr>
          <w:rFonts w:ascii="Arial" w:hAnsi="Arial"/>
          <w:lang w:val="cs-CZ"/>
        </w:rPr>
        <w:t>jeho uveřejnění v registru smluv dle zákona č. 340/2015 Sb., zákon o registru smluv, ve znění pozdějších předpisů</w:t>
      </w:r>
      <w:r w:rsidR="00882EE6" w:rsidRPr="00063E56">
        <w:rPr>
          <w:rFonts w:ascii="Arial" w:hAnsi="Arial"/>
          <w:lang w:val="cs-CZ"/>
        </w:rPr>
        <w:t>.</w:t>
      </w:r>
    </w:p>
    <w:p w14:paraId="1AACB203" w14:textId="77777777" w:rsidR="00882EE6" w:rsidRPr="00063E56" w:rsidRDefault="00882EE6">
      <w:pPr>
        <w:ind w:left="567" w:right="-1" w:hanging="567"/>
        <w:jc w:val="both"/>
        <w:rPr>
          <w:rFonts w:ascii="Arial" w:hAnsi="Arial"/>
          <w:lang w:val="cs-CZ"/>
        </w:rPr>
      </w:pPr>
    </w:p>
    <w:p w14:paraId="6E35D12A" w14:textId="77777777" w:rsidR="00882EE6" w:rsidRDefault="00063E56" w:rsidP="00E001FA">
      <w:pPr>
        <w:numPr>
          <w:ilvl w:val="1"/>
          <w:numId w:val="15"/>
        </w:numPr>
        <w:ind w:right="-1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</w:t>
      </w:r>
      <w:r w:rsidR="00882EE6" w:rsidRPr="00063E56">
        <w:rPr>
          <w:rFonts w:ascii="Arial" w:hAnsi="Arial" w:cs="Arial"/>
          <w:lang w:val="cs-CZ"/>
        </w:rPr>
        <w:t>Tento dodatek je vyhotoven</w:t>
      </w:r>
      <w:r w:rsidR="00882EE6" w:rsidRPr="00F8257F">
        <w:rPr>
          <w:rFonts w:ascii="Arial" w:hAnsi="Arial" w:cs="Arial"/>
          <w:lang w:val="cs-CZ"/>
        </w:rPr>
        <w:t xml:space="preserve"> v</w:t>
      </w:r>
      <w:r w:rsidR="00A01260" w:rsidRPr="00F8257F">
        <w:rPr>
          <w:rFonts w:ascii="Arial" w:hAnsi="Arial" w:cs="Arial"/>
          <w:lang w:val="cs-CZ"/>
        </w:rPr>
        <w:t xml:space="preserve">e </w:t>
      </w:r>
      <w:r w:rsidR="00310897">
        <w:rPr>
          <w:rFonts w:ascii="Arial" w:hAnsi="Arial" w:cs="Arial"/>
          <w:lang w:val="cs-CZ"/>
        </w:rPr>
        <w:t>2</w:t>
      </w:r>
      <w:r w:rsidR="00E3302C" w:rsidRPr="00F8257F">
        <w:rPr>
          <w:rFonts w:ascii="Arial" w:hAnsi="Arial" w:cs="Arial"/>
          <w:lang w:val="cs-CZ"/>
        </w:rPr>
        <w:t xml:space="preserve"> </w:t>
      </w:r>
      <w:r w:rsidR="00882EE6" w:rsidRPr="00F8257F">
        <w:rPr>
          <w:rFonts w:ascii="Arial" w:hAnsi="Arial" w:cs="Arial"/>
          <w:lang w:val="cs-CZ"/>
        </w:rPr>
        <w:t xml:space="preserve">stejnopisech, </w:t>
      </w:r>
      <w:r w:rsidR="00444C2A" w:rsidRPr="00F8257F">
        <w:rPr>
          <w:rFonts w:ascii="Arial" w:hAnsi="Arial" w:cs="Arial"/>
          <w:lang w:val="cs-CZ"/>
        </w:rPr>
        <w:t xml:space="preserve">z nichž každá ze smluvních stran obdrží </w:t>
      </w:r>
      <w:r w:rsidR="00310897">
        <w:rPr>
          <w:rFonts w:ascii="Arial" w:hAnsi="Arial" w:cs="Arial"/>
          <w:lang w:val="cs-CZ"/>
        </w:rPr>
        <w:t>1</w:t>
      </w:r>
      <w:r w:rsidR="00444C2A" w:rsidRPr="00F8257F">
        <w:rPr>
          <w:rFonts w:ascii="Arial" w:hAnsi="Arial" w:cs="Arial"/>
          <w:lang w:val="cs-CZ"/>
        </w:rPr>
        <w:t xml:space="preserve"> stejnopis.</w:t>
      </w:r>
    </w:p>
    <w:p w14:paraId="21A61B51" w14:textId="77777777" w:rsidR="00E001FA" w:rsidRDefault="00E001FA" w:rsidP="00E001FA">
      <w:pPr>
        <w:ind w:right="-1"/>
        <w:jc w:val="both"/>
        <w:rPr>
          <w:rFonts w:ascii="Arial" w:hAnsi="Arial" w:cs="Arial"/>
          <w:lang w:val="cs-CZ"/>
        </w:rPr>
      </w:pPr>
    </w:p>
    <w:p w14:paraId="47B6FEA4" w14:textId="77777777" w:rsidR="00245E1E" w:rsidRPr="00245E1E" w:rsidRDefault="00245E1E" w:rsidP="00245E1E">
      <w:pPr>
        <w:ind w:right="-1"/>
        <w:jc w:val="both"/>
        <w:rPr>
          <w:rFonts w:ascii="Arial" w:hAnsi="Arial" w:cs="Arial"/>
          <w:lang w:val="cs-CZ"/>
        </w:rPr>
      </w:pPr>
    </w:p>
    <w:p w14:paraId="5253BA29" w14:textId="77777777" w:rsidR="00444C2A" w:rsidRPr="00522985" w:rsidRDefault="00444C2A" w:rsidP="00444C2A">
      <w:pPr>
        <w:rPr>
          <w:rFonts w:ascii="Arial" w:hAnsi="Arial" w:cs="Arial"/>
          <w:lang w:val="cs-CZ"/>
        </w:rPr>
      </w:pPr>
    </w:p>
    <w:p w14:paraId="711995E7" w14:textId="52A751A9" w:rsidR="00E001FA" w:rsidRPr="00522985" w:rsidRDefault="00B40E91" w:rsidP="00444C2A">
      <w:pPr>
        <w:jc w:val="both"/>
        <w:rPr>
          <w:rFonts w:ascii="Arial" w:hAnsi="Arial" w:cs="Arial"/>
          <w:lang w:val="de-DE"/>
        </w:rPr>
      </w:pPr>
      <w:r w:rsidRPr="00522985">
        <w:rPr>
          <w:rFonts w:ascii="Arial" w:hAnsi="Arial" w:cs="Arial"/>
          <w:lang w:val="cs-CZ"/>
        </w:rPr>
        <w:t xml:space="preserve">               </w:t>
      </w:r>
      <w:r w:rsidR="00444C2A" w:rsidRPr="00522985">
        <w:rPr>
          <w:rFonts w:ascii="Arial" w:hAnsi="Arial" w:cs="Arial"/>
          <w:lang w:val="de-DE"/>
        </w:rPr>
        <w:t>V </w:t>
      </w:r>
      <w:r w:rsidR="0058770A" w:rsidRPr="00522985">
        <w:rPr>
          <w:rFonts w:ascii="Arial" w:hAnsi="Arial" w:cs="Arial"/>
          <w:lang w:val="de-DE"/>
        </w:rPr>
        <w:t>Praze</w:t>
      </w:r>
      <w:r w:rsidR="00444C2A" w:rsidRPr="00522985">
        <w:rPr>
          <w:rFonts w:ascii="Arial" w:hAnsi="Arial" w:cs="Arial"/>
          <w:lang w:val="de-DE"/>
        </w:rPr>
        <w:t xml:space="preserve"> </w:t>
      </w:r>
      <w:proofErr w:type="spellStart"/>
      <w:r w:rsidR="00444C2A" w:rsidRPr="00522985">
        <w:rPr>
          <w:rFonts w:ascii="Arial" w:hAnsi="Arial" w:cs="Arial"/>
          <w:lang w:val="de-DE"/>
        </w:rPr>
        <w:t>dn</w:t>
      </w:r>
      <w:r w:rsidR="00E66D9F" w:rsidRPr="00522985">
        <w:rPr>
          <w:rFonts w:ascii="Arial" w:hAnsi="Arial" w:cs="Arial"/>
          <w:lang w:val="de-DE"/>
        </w:rPr>
        <w:t>e</w:t>
      </w:r>
      <w:proofErr w:type="spellEnd"/>
      <w:r w:rsidRPr="00522985">
        <w:rPr>
          <w:rFonts w:ascii="Arial" w:hAnsi="Arial" w:cs="Arial"/>
          <w:lang w:val="de-DE"/>
        </w:rPr>
        <w:t xml:space="preserve"> </w:t>
      </w:r>
      <w:r w:rsidR="0007005C" w:rsidRPr="00522985">
        <w:rPr>
          <w:rFonts w:ascii="Arial" w:hAnsi="Arial" w:cs="Arial"/>
          <w:lang w:val="de-DE"/>
        </w:rPr>
        <w:t>………………….</w:t>
      </w:r>
      <w:r w:rsidR="00E43156" w:rsidRPr="00522985">
        <w:rPr>
          <w:rFonts w:ascii="Arial" w:hAnsi="Arial" w:cs="Arial"/>
          <w:lang w:val="de-DE"/>
        </w:rPr>
        <w:t xml:space="preserve">    </w:t>
      </w:r>
      <w:r w:rsidR="00E66D9F" w:rsidRPr="00522985">
        <w:rPr>
          <w:rFonts w:ascii="Arial" w:hAnsi="Arial" w:cs="Arial"/>
          <w:lang w:val="de-DE"/>
        </w:rPr>
        <w:tab/>
      </w:r>
      <w:r w:rsidR="00E66D9F" w:rsidRPr="00522985">
        <w:rPr>
          <w:rFonts w:ascii="Arial" w:hAnsi="Arial" w:cs="Arial"/>
          <w:lang w:val="de-DE"/>
        </w:rPr>
        <w:tab/>
      </w:r>
      <w:r w:rsidR="0058770A" w:rsidRPr="00522985">
        <w:rPr>
          <w:rFonts w:ascii="Arial" w:hAnsi="Arial" w:cs="Arial"/>
          <w:lang w:val="de-DE"/>
        </w:rPr>
        <w:t xml:space="preserve"> </w:t>
      </w:r>
      <w:r w:rsidR="00E66D9F" w:rsidRPr="00522985">
        <w:rPr>
          <w:rFonts w:ascii="Arial" w:hAnsi="Arial" w:cs="Arial"/>
          <w:lang w:val="de-DE"/>
        </w:rPr>
        <w:tab/>
      </w:r>
      <w:r w:rsidRPr="00522985">
        <w:rPr>
          <w:rFonts w:ascii="Arial" w:hAnsi="Arial" w:cs="Arial"/>
          <w:lang w:val="de-DE"/>
        </w:rPr>
        <w:t xml:space="preserve">        </w:t>
      </w:r>
      <w:r w:rsidR="00E43156" w:rsidRPr="00522985">
        <w:rPr>
          <w:rFonts w:ascii="Arial" w:hAnsi="Arial" w:cs="Arial"/>
          <w:lang w:val="de-DE"/>
        </w:rPr>
        <w:t xml:space="preserve">   </w:t>
      </w:r>
      <w:r w:rsidRPr="00522985">
        <w:rPr>
          <w:rFonts w:ascii="Arial" w:hAnsi="Arial" w:cs="Arial"/>
          <w:lang w:val="de-DE"/>
        </w:rPr>
        <w:t>V P</w:t>
      </w:r>
      <w:r w:rsidR="0058770A" w:rsidRPr="00522985">
        <w:rPr>
          <w:rFonts w:ascii="Arial" w:hAnsi="Arial" w:cs="Arial"/>
          <w:lang w:val="de-DE"/>
        </w:rPr>
        <w:t xml:space="preserve">raze </w:t>
      </w:r>
      <w:proofErr w:type="spellStart"/>
      <w:r w:rsidR="0058770A" w:rsidRPr="00522985">
        <w:rPr>
          <w:rFonts w:ascii="Arial" w:hAnsi="Arial" w:cs="Arial"/>
          <w:lang w:val="de-DE"/>
        </w:rPr>
        <w:t>dne</w:t>
      </w:r>
      <w:proofErr w:type="spellEnd"/>
      <w:r w:rsidR="0058770A" w:rsidRPr="00522985">
        <w:rPr>
          <w:rFonts w:ascii="Arial" w:hAnsi="Arial" w:cs="Arial"/>
          <w:lang w:val="de-DE"/>
        </w:rPr>
        <w:t xml:space="preserve"> </w:t>
      </w:r>
      <w:r w:rsidR="0007005C" w:rsidRPr="00522985">
        <w:rPr>
          <w:rFonts w:ascii="Arial" w:hAnsi="Arial" w:cs="Arial"/>
          <w:lang w:val="de-DE"/>
        </w:rPr>
        <w:t>………………….</w:t>
      </w:r>
    </w:p>
    <w:p w14:paraId="7D98A50B" w14:textId="35CD26A1" w:rsidR="0058770A" w:rsidRPr="00522985" w:rsidRDefault="0058770A" w:rsidP="00444C2A">
      <w:pPr>
        <w:jc w:val="both"/>
        <w:rPr>
          <w:rFonts w:ascii="Arial" w:hAnsi="Arial" w:cs="Arial"/>
          <w:lang w:val="de-DE"/>
        </w:rPr>
      </w:pPr>
    </w:p>
    <w:p w14:paraId="1A4FBA65" w14:textId="7FAE683D" w:rsidR="00E23C02" w:rsidRPr="00522985" w:rsidRDefault="00E23C02" w:rsidP="00444C2A">
      <w:pPr>
        <w:jc w:val="both"/>
        <w:rPr>
          <w:rFonts w:ascii="Arial" w:hAnsi="Arial" w:cs="Arial"/>
          <w:lang w:val="de-DE"/>
        </w:rPr>
      </w:pPr>
    </w:p>
    <w:p w14:paraId="60E1EB29" w14:textId="56077F9A" w:rsidR="00E23C02" w:rsidRPr="00522985" w:rsidRDefault="00E23C02" w:rsidP="00444C2A">
      <w:pPr>
        <w:jc w:val="both"/>
        <w:rPr>
          <w:rFonts w:ascii="Arial" w:hAnsi="Arial" w:cs="Arial"/>
          <w:lang w:val="de-DE"/>
        </w:rPr>
      </w:pPr>
    </w:p>
    <w:p w14:paraId="78B70C83" w14:textId="77777777" w:rsidR="00E23C02" w:rsidRPr="00522985" w:rsidRDefault="00E23C02" w:rsidP="00444C2A">
      <w:pPr>
        <w:jc w:val="both"/>
        <w:rPr>
          <w:rFonts w:ascii="Arial" w:hAnsi="Arial" w:cs="Arial"/>
          <w:lang w:val="de-DE"/>
        </w:rPr>
      </w:pPr>
    </w:p>
    <w:p w14:paraId="64008703" w14:textId="77777777" w:rsidR="00444C2A" w:rsidRPr="00522985" w:rsidRDefault="00444C2A" w:rsidP="00444C2A">
      <w:pPr>
        <w:jc w:val="both"/>
        <w:rPr>
          <w:rFonts w:ascii="Arial" w:hAnsi="Arial" w:cs="Arial"/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58770A" w:rsidRPr="003976DE" w14:paraId="3BC57904" w14:textId="77777777" w:rsidTr="007036E7">
        <w:trPr>
          <w:jc w:val="center"/>
        </w:trPr>
        <w:tc>
          <w:tcPr>
            <w:tcW w:w="4605" w:type="dxa"/>
          </w:tcPr>
          <w:p w14:paraId="03486D36" w14:textId="77777777" w:rsidR="0058770A" w:rsidRPr="0058770A" w:rsidRDefault="0058770A" w:rsidP="007036E7">
            <w:pPr>
              <w:jc w:val="center"/>
              <w:rPr>
                <w:rFonts w:ascii="Tahoma" w:hAnsi="Tahoma" w:cs="Tahoma"/>
                <w:lang w:val="cs-CZ"/>
              </w:rPr>
            </w:pPr>
            <w:r w:rsidRPr="0058770A">
              <w:rPr>
                <w:rFonts w:ascii="Tahoma" w:hAnsi="Tahoma" w:cs="Tahoma"/>
                <w:lang w:val="cs-CZ"/>
              </w:rPr>
              <w:t>_____________________________</w:t>
            </w:r>
          </w:p>
          <w:p w14:paraId="6C8C59E1" w14:textId="77777777" w:rsidR="0007005C" w:rsidRDefault="00770D35" w:rsidP="00371898">
            <w:pPr>
              <w:jc w:val="center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Za </w:t>
            </w:r>
            <w:r w:rsidRPr="00770D35">
              <w:rPr>
                <w:rFonts w:ascii="Tahoma" w:hAnsi="Tahoma" w:cs="Tahoma"/>
                <w:lang w:val="cs-CZ"/>
              </w:rPr>
              <w:t xml:space="preserve">LOXIA </w:t>
            </w:r>
            <w:r w:rsidR="0007005C">
              <w:rPr>
                <w:rFonts w:ascii="Tahoma" w:hAnsi="Tahoma" w:cs="Tahoma"/>
                <w:lang w:val="cs-CZ"/>
              </w:rPr>
              <w:t>a.s.</w:t>
            </w:r>
            <w:r w:rsidR="00D43B23">
              <w:rPr>
                <w:rFonts w:ascii="Tahoma" w:hAnsi="Tahoma" w:cs="Tahoma"/>
                <w:lang w:val="cs-CZ"/>
              </w:rPr>
              <w:t xml:space="preserve">   </w:t>
            </w:r>
          </w:p>
          <w:p w14:paraId="5CCAD2EC" w14:textId="6C0A91E8" w:rsidR="0007005C" w:rsidRDefault="00770D35" w:rsidP="00371898">
            <w:pPr>
              <w:jc w:val="center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Ing. </w:t>
            </w:r>
            <w:r w:rsidR="0007005C">
              <w:rPr>
                <w:rFonts w:ascii="Tahoma" w:hAnsi="Tahoma" w:cs="Tahoma"/>
                <w:lang w:val="cs-CZ"/>
              </w:rPr>
              <w:t>arch. Milan Veselý</w:t>
            </w:r>
          </w:p>
          <w:p w14:paraId="0C927268" w14:textId="18DC6440" w:rsidR="0058770A" w:rsidRPr="0058770A" w:rsidRDefault="0007005C" w:rsidP="00371898">
            <w:pPr>
              <w:jc w:val="center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Prokurista                                                                                            </w:t>
            </w:r>
          </w:p>
        </w:tc>
        <w:tc>
          <w:tcPr>
            <w:tcW w:w="4605" w:type="dxa"/>
          </w:tcPr>
          <w:p w14:paraId="693BC5B1" w14:textId="77777777" w:rsidR="0058770A" w:rsidRPr="0058770A" w:rsidRDefault="0058770A" w:rsidP="007036E7">
            <w:pPr>
              <w:jc w:val="center"/>
              <w:rPr>
                <w:rFonts w:ascii="Tahoma" w:hAnsi="Tahoma" w:cs="Tahoma"/>
                <w:lang w:val="cs-CZ"/>
              </w:rPr>
            </w:pPr>
            <w:r w:rsidRPr="0058770A">
              <w:rPr>
                <w:rFonts w:ascii="Tahoma" w:hAnsi="Tahoma" w:cs="Tahoma"/>
                <w:lang w:val="cs-CZ"/>
              </w:rPr>
              <w:t>____________________________</w:t>
            </w:r>
          </w:p>
          <w:p w14:paraId="06DDBE0D" w14:textId="4A46F8B9" w:rsidR="00172B53" w:rsidRDefault="0062252F" w:rsidP="00172B53">
            <w:pPr>
              <w:jc w:val="center"/>
              <w:rPr>
                <w:rFonts w:ascii="Tahoma" w:hAnsi="Tahoma" w:cs="Tahoma"/>
                <w:lang w:val="cs-CZ"/>
              </w:rPr>
            </w:pPr>
            <w:r w:rsidRPr="00063E56">
              <w:rPr>
                <w:rFonts w:ascii="Tahoma" w:hAnsi="Tahoma" w:cs="Tahoma"/>
                <w:lang w:val="cs-CZ"/>
              </w:rPr>
              <w:t xml:space="preserve">Za </w:t>
            </w:r>
            <w:r w:rsidR="0007005C" w:rsidRPr="0007005C">
              <w:rPr>
                <w:rFonts w:ascii="Tahoma" w:hAnsi="Tahoma" w:cs="Tahoma"/>
                <w:lang w:val="cs-CZ"/>
              </w:rPr>
              <w:t>Národní galeri</w:t>
            </w:r>
            <w:r w:rsidR="0007005C">
              <w:rPr>
                <w:rFonts w:ascii="Tahoma" w:hAnsi="Tahoma" w:cs="Tahoma"/>
                <w:lang w:val="cs-CZ"/>
              </w:rPr>
              <w:t>i</w:t>
            </w:r>
            <w:r w:rsidR="0007005C" w:rsidRPr="0007005C">
              <w:rPr>
                <w:rFonts w:ascii="Tahoma" w:hAnsi="Tahoma" w:cs="Tahoma"/>
                <w:lang w:val="cs-CZ"/>
              </w:rPr>
              <w:t xml:space="preserve"> v</w:t>
            </w:r>
            <w:r w:rsidR="00172B53">
              <w:rPr>
                <w:rFonts w:ascii="Tahoma" w:hAnsi="Tahoma" w:cs="Tahoma"/>
                <w:lang w:val="cs-CZ"/>
              </w:rPr>
              <w:t> </w:t>
            </w:r>
            <w:r w:rsidR="0007005C" w:rsidRPr="0007005C">
              <w:rPr>
                <w:rFonts w:ascii="Tahoma" w:hAnsi="Tahoma" w:cs="Tahoma"/>
                <w:lang w:val="cs-CZ"/>
              </w:rPr>
              <w:t>Praze</w:t>
            </w:r>
          </w:p>
          <w:p w14:paraId="57900870" w14:textId="39DCEE1B" w:rsidR="00172B53" w:rsidRDefault="00172B53" w:rsidP="00172B53">
            <w:pPr>
              <w:jc w:val="center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Ing. Ivana Štysová</w:t>
            </w:r>
          </w:p>
          <w:p w14:paraId="6BA7665C" w14:textId="044C49F7" w:rsidR="00172B53" w:rsidRPr="00063E56" w:rsidRDefault="00172B53" w:rsidP="00172B53">
            <w:pPr>
              <w:jc w:val="center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Ředitelka Provozního a investičního odboru NGP</w:t>
            </w:r>
          </w:p>
          <w:p w14:paraId="0C65E316" w14:textId="407F1955" w:rsidR="008A17DF" w:rsidRPr="0058770A" w:rsidRDefault="008A17DF" w:rsidP="0062252F">
            <w:pPr>
              <w:jc w:val="center"/>
              <w:rPr>
                <w:rFonts w:ascii="Tahoma" w:hAnsi="Tahoma" w:cs="Tahoma"/>
                <w:i/>
                <w:lang w:val="cs-CZ"/>
              </w:rPr>
            </w:pPr>
          </w:p>
        </w:tc>
      </w:tr>
      <w:tr w:rsidR="0007005C" w:rsidRPr="003976DE" w14:paraId="733400D5" w14:textId="77777777" w:rsidTr="007036E7">
        <w:trPr>
          <w:jc w:val="center"/>
        </w:trPr>
        <w:tc>
          <w:tcPr>
            <w:tcW w:w="4605" w:type="dxa"/>
          </w:tcPr>
          <w:p w14:paraId="0C64401C" w14:textId="77777777" w:rsidR="0007005C" w:rsidRPr="0058770A" w:rsidRDefault="0007005C" w:rsidP="007036E7">
            <w:pPr>
              <w:jc w:val="center"/>
              <w:rPr>
                <w:rFonts w:ascii="Tahoma" w:hAnsi="Tahoma" w:cs="Tahoma"/>
                <w:lang w:val="cs-CZ"/>
              </w:rPr>
            </w:pPr>
          </w:p>
        </w:tc>
        <w:tc>
          <w:tcPr>
            <w:tcW w:w="4605" w:type="dxa"/>
          </w:tcPr>
          <w:p w14:paraId="7CFC396D" w14:textId="77777777" w:rsidR="0007005C" w:rsidRPr="0058770A" w:rsidRDefault="0007005C" w:rsidP="007036E7">
            <w:pPr>
              <w:jc w:val="center"/>
              <w:rPr>
                <w:rFonts w:ascii="Tahoma" w:hAnsi="Tahoma" w:cs="Tahoma"/>
                <w:lang w:val="cs-CZ"/>
              </w:rPr>
            </w:pPr>
          </w:p>
        </w:tc>
      </w:tr>
      <w:tr w:rsidR="0007005C" w:rsidRPr="003976DE" w14:paraId="678C24D1" w14:textId="77777777" w:rsidTr="007036E7">
        <w:trPr>
          <w:jc w:val="center"/>
        </w:trPr>
        <w:tc>
          <w:tcPr>
            <w:tcW w:w="4605" w:type="dxa"/>
          </w:tcPr>
          <w:p w14:paraId="5726C79D" w14:textId="77777777" w:rsidR="0007005C" w:rsidRPr="0058770A" w:rsidRDefault="0007005C" w:rsidP="007036E7">
            <w:pPr>
              <w:jc w:val="center"/>
              <w:rPr>
                <w:rFonts w:ascii="Tahoma" w:hAnsi="Tahoma" w:cs="Tahoma"/>
                <w:lang w:val="cs-CZ"/>
              </w:rPr>
            </w:pPr>
          </w:p>
        </w:tc>
        <w:tc>
          <w:tcPr>
            <w:tcW w:w="4605" w:type="dxa"/>
          </w:tcPr>
          <w:p w14:paraId="05C4BCD0" w14:textId="77777777" w:rsidR="0007005C" w:rsidRPr="0058770A" w:rsidRDefault="0007005C" w:rsidP="007036E7">
            <w:pPr>
              <w:jc w:val="center"/>
              <w:rPr>
                <w:rFonts w:ascii="Tahoma" w:hAnsi="Tahoma" w:cs="Tahoma"/>
                <w:lang w:val="cs-CZ"/>
              </w:rPr>
            </w:pPr>
          </w:p>
        </w:tc>
      </w:tr>
    </w:tbl>
    <w:p w14:paraId="21C066DF" w14:textId="797E03B3" w:rsidR="00882EE6" w:rsidRPr="0007005C" w:rsidRDefault="00882EE6" w:rsidP="00371898">
      <w:pPr>
        <w:jc w:val="both"/>
        <w:rPr>
          <w:rFonts w:ascii="Tahoma" w:hAnsi="Tahoma" w:cs="Tahoma"/>
          <w:lang w:val="cs-CZ"/>
        </w:rPr>
      </w:pPr>
    </w:p>
    <w:sectPr w:rsidR="00882EE6" w:rsidRPr="0007005C" w:rsidSect="00EB5ACA">
      <w:headerReference w:type="default" r:id="rId7"/>
      <w:footerReference w:type="default" r:id="rId8"/>
      <w:pgSz w:w="11901" w:h="16834" w:code="9"/>
      <w:pgMar w:top="1418" w:right="1134" w:bottom="851" w:left="1418" w:header="709" w:footer="709" w:gutter="0"/>
      <w:paperSrc w:first="1025" w:other="102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07187" w14:textId="77777777" w:rsidR="00B54833" w:rsidRDefault="00B54833">
      <w:r>
        <w:separator/>
      </w:r>
    </w:p>
  </w:endnote>
  <w:endnote w:type="continuationSeparator" w:id="0">
    <w:p w14:paraId="60B43488" w14:textId="77777777" w:rsidR="00B54833" w:rsidRDefault="00B5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EA0B" w14:textId="7195B9E3" w:rsidR="00083C02" w:rsidRDefault="00083C02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5E1B6A" w:rsidRPr="005E1B6A">
      <w:rPr>
        <w:noProof/>
        <w:lang w:val="cs-CZ"/>
      </w:rPr>
      <w:t>2</w:t>
    </w:r>
    <w:r>
      <w:fldChar w:fldCharType="end"/>
    </w:r>
  </w:p>
  <w:p w14:paraId="2935A5CD" w14:textId="77777777" w:rsidR="00083C02" w:rsidRDefault="00083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0DE7" w14:textId="77777777" w:rsidR="00B54833" w:rsidRDefault="00B54833">
      <w:r>
        <w:separator/>
      </w:r>
    </w:p>
  </w:footnote>
  <w:footnote w:type="continuationSeparator" w:id="0">
    <w:p w14:paraId="30E085D0" w14:textId="77777777" w:rsidR="00B54833" w:rsidRDefault="00B5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5F7A" w14:textId="6BF260B7" w:rsidR="008A17DF" w:rsidRPr="00E80A04" w:rsidRDefault="008A17DF">
    <w:pPr>
      <w:tabs>
        <w:tab w:val="right" w:pos="9356"/>
      </w:tabs>
      <w:jc w:val="both"/>
      <w:rPr>
        <w:rStyle w:val="slostrnky"/>
        <w:rFonts w:ascii="Arial" w:hAnsi="Arial"/>
        <w:i/>
        <w:iCs/>
        <w:sz w:val="16"/>
        <w:szCs w:val="16"/>
      </w:rPr>
    </w:pPr>
    <w:proofErr w:type="spellStart"/>
    <w:r w:rsidRPr="00E80A04">
      <w:rPr>
        <w:rFonts w:ascii="Arial" w:hAnsi="Arial" w:cs="Arial"/>
        <w:i/>
        <w:iCs/>
        <w:sz w:val="16"/>
        <w:szCs w:val="16"/>
      </w:rPr>
      <w:t>Číslo</w:t>
    </w:r>
    <w:proofErr w:type="spellEnd"/>
    <w:r w:rsidRPr="00E80A04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E80A04">
      <w:rPr>
        <w:rFonts w:ascii="Arial" w:hAnsi="Arial" w:cs="Arial"/>
        <w:i/>
        <w:iCs/>
        <w:sz w:val="16"/>
        <w:szCs w:val="16"/>
      </w:rPr>
      <w:t>smlouvy</w:t>
    </w:r>
    <w:proofErr w:type="spellEnd"/>
    <w:r>
      <w:rPr>
        <w:rFonts w:ascii="Arial" w:hAnsi="Arial"/>
        <w:i/>
        <w:iCs/>
        <w:sz w:val="16"/>
        <w:szCs w:val="16"/>
        <w:lang w:val="cs-CZ"/>
      </w:rPr>
      <w:t xml:space="preserve"> </w:t>
    </w:r>
    <w:r w:rsidR="00761309" w:rsidRPr="00761309">
      <w:rPr>
        <w:rFonts w:ascii="Arial" w:hAnsi="Arial"/>
        <w:i/>
        <w:iCs/>
        <w:sz w:val="16"/>
        <w:szCs w:val="16"/>
        <w:lang w:val="cs-CZ"/>
      </w:rPr>
      <w:t xml:space="preserve">NG/1072/2020 </w:t>
    </w:r>
    <w:r w:rsidRPr="00E80A04">
      <w:rPr>
        <w:rFonts w:ascii="Arial" w:hAnsi="Arial"/>
        <w:i/>
        <w:iCs/>
        <w:sz w:val="16"/>
        <w:szCs w:val="16"/>
      </w:rPr>
      <w:tab/>
    </w:r>
  </w:p>
  <w:p w14:paraId="0979C17C" w14:textId="77777777" w:rsidR="008A17DF" w:rsidRDefault="008A17DF">
    <w:pPr>
      <w:tabs>
        <w:tab w:val="center" w:pos="4395"/>
        <w:tab w:val="right" w:pos="9356"/>
      </w:tabs>
      <w:jc w:val="both"/>
      <w:rPr>
        <w:rFonts w:ascii="Arial" w:hAnsi="Arial"/>
        <w:b/>
        <w:sz w:val="22"/>
      </w:rPr>
    </w:pPr>
    <w:proofErr w:type="spellStart"/>
    <w:r w:rsidRPr="00E80A04">
      <w:rPr>
        <w:rFonts w:ascii="Arial" w:hAnsi="Arial"/>
        <w:i/>
        <w:sz w:val="16"/>
        <w:szCs w:val="16"/>
        <w:u w:val="single"/>
      </w:rPr>
      <w:t>Dod</w:t>
    </w:r>
    <w:proofErr w:type="spellEnd"/>
    <w:r w:rsidRPr="00E80A04">
      <w:rPr>
        <w:rFonts w:ascii="Arial" w:hAnsi="Arial"/>
        <w:i/>
        <w:sz w:val="16"/>
        <w:szCs w:val="16"/>
        <w:u w:val="single"/>
      </w:rPr>
      <w:t>. č. 1</w:t>
    </w:r>
    <w:r>
      <w:rPr>
        <w:rFonts w:ascii="Arial" w:hAnsi="Arial"/>
        <w:sz w:val="22"/>
        <w:u w:val="single"/>
      </w:rPr>
      <w:tab/>
    </w:r>
    <w:r>
      <w:rPr>
        <w:rFonts w:ascii="Arial" w:hAnsi="Arial"/>
        <w:sz w:val="22"/>
        <w:u w:val="single"/>
      </w:rPr>
      <w:tab/>
    </w:r>
  </w:p>
  <w:p w14:paraId="1F0076AF" w14:textId="77777777" w:rsidR="008A17DF" w:rsidRDefault="008A17DF">
    <w:pPr>
      <w:pStyle w:val="Zhlav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2EA"/>
    <w:multiLevelType w:val="hybridMultilevel"/>
    <w:tmpl w:val="8BFE3472"/>
    <w:lvl w:ilvl="0" w:tplc="8E26D4A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D72749C"/>
    <w:multiLevelType w:val="hybridMultilevel"/>
    <w:tmpl w:val="E772A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09DC"/>
    <w:multiLevelType w:val="hybridMultilevel"/>
    <w:tmpl w:val="C5361A26"/>
    <w:lvl w:ilvl="0" w:tplc="D5688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D09CB"/>
    <w:multiLevelType w:val="hybridMultilevel"/>
    <w:tmpl w:val="F2FC7170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1E7960"/>
    <w:multiLevelType w:val="multilevel"/>
    <w:tmpl w:val="60AAE93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0618DC"/>
    <w:multiLevelType w:val="multilevel"/>
    <w:tmpl w:val="C0144E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AE672A1"/>
    <w:multiLevelType w:val="hybridMultilevel"/>
    <w:tmpl w:val="F0209B14"/>
    <w:lvl w:ilvl="0" w:tplc="C416198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54282C"/>
    <w:multiLevelType w:val="hybridMultilevel"/>
    <w:tmpl w:val="6DC812D6"/>
    <w:lvl w:ilvl="0" w:tplc="7F8CB91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4C5278"/>
    <w:multiLevelType w:val="hybridMultilevel"/>
    <w:tmpl w:val="53F2BE1C"/>
    <w:lvl w:ilvl="0" w:tplc="36DC128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0BEA"/>
    <w:multiLevelType w:val="hybridMultilevel"/>
    <w:tmpl w:val="C5806EA2"/>
    <w:lvl w:ilvl="0" w:tplc="5C6E69E4">
      <w:start w:val="1"/>
      <w:numFmt w:val="upperRoman"/>
      <w:lvlText w:val="%1."/>
      <w:lvlJc w:val="left"/>
      <w:pPr>
        <w:ind w:left="1287" w:hanging="7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674B69"/>
    <w:multiLevelType w:val="multilevel"/>
    <w:tmpl w:val="60AAE93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B518C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925C27"/>
    <w:multiLevelType w:val="hybridMultilevel"/>
    <w:tmpl w:val="07E41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9454D1"/>
    <w:multiLevelType w:val="multilevel"/>
    <w:tmpl w:val="4A0AF9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5469159C"/>
    <w:multiLevelType w:val="hybridMultilevel"/>
    <w:tmpl w:val="1A3839C6"/>
    <w:lvl w:ilvl="0" w:tplc="E124DC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F40A4"/>
    <w:multiLevelType w:val="hybridMultilevel"/>
    <w:tmpl w:val="8474E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27D31"/>
    <w:multiLevelType w:val="multilevel"/>
    <w:tmpl w:val="DC403D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61F7476"/>
    <w:multiLevelType w:val="hybridMultilevel"/>
    <w:tmpl w:val="66CAA9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B21384"/>
    <w:multiLevelType w:val="hybridMultilevel"/>
    <w:tmpl w:val="754C8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86D93"/>
    <w:multiLevelType w:val="hybridMultilevel"/>
    <w:tmpl w:val="B8D69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0BFE"/>
    <w:multiLevelType w:val="multilevel"/>
    <w:tmpl w:val="C0144E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CBB1353"/>
    <w:multiLevelType w:val="hybridMultilevel"/>
    <w:tmpl w:val="55F64650"/>
    <w:lvl w:ilvl="0" w:tplc="5E72A734">
      <w:start w:val="8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FD04C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E8519E"/>
    <w:multiLevelType w:val="hybridMultilevel"/>
    <w:tmpl w:val="E73EF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10DA9"/>
    <w:multiLevelType w:val="hybridMultilevel"/>
    <w:tmpl w:val="BA721BDC"/>
    <w:lvl w:ilvl="0" w:tplc="EECE15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375EE"/>
    <w:multiLevelType w:val="hybridMultilevel"/>
    <w:tmpl w:val="2292C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E24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1B341B"/>
    <w:multiLevelType w:val="multilevel"/>
    <w:tmpl w:val="44F016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20"/>
  </w:num>
  <w:num w:numId="9">
    <w:abstractNumId w:val="10"/>
  </w:num>
  <w:num w:numId="10">
    <w:abstractNumId w:val="13"/>
  </w:num>
  <w:num w:numId="11">
    <w:abstractNumId w:val="25"/>
  </w:num>
  <w:num w:numId="12">
    <w:abstractNumId w:val="14"/>
  </w:num>
  <w:num w:numId="13">
    <w:abstractNumId w:val="16"/>
  </w:num>
  <w:num w:numId="14">
    <w:abstractNumId w:val="18"/>
  </w:num>
  <w:num w:numId="15">
    <w:abstractNumId w:val="2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7"/>
  </w:num>
  <w:num w:numId="23">
    <w:abstractNumId w:val="24"/>
  </w:num>
  <w:num w:numId="24">
    <w:abstractNumId w:val="23"/>
  </w:num>
  <w:num w:numId="25">
    <w:abstractNumId w:val="9"/>
  </w:num>
  <w:num w:numId="26">
    <w:abstractNumId w:val="1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A"/>
    <w:rsid w:val="00012F6B"/>
    <w:rsid w:val="00016AF9"/>
    <w:rsid w:val="00024C1A"/>
    <w:rsid w:val="000326A9"/>
    <w:rsid w:val="00050425"/>
    <w:rsid w:val="00063E56"/>
    <w:rsid w:val="0006791D"/>
    <w:rsid w:val="0007005C"/>
    <w:rsid w:val="000706FD"/>
    <w:rsid w:val="000719A0"/>
    <w:rsid w:val="000821D6"/>
    <w:rsid w:val="00083C02"/>
    <w:rsid w:val="00097A3D"/>
    <w:rsid w:val="000A1EDB"/>
    <w:rsid w:val="000A2462"/>
    <w:rsid w:val="000D1131"/>
    <w:rsid w:val="000D4322"/>
    <w:rsid w:val="000E0649"/>
    <w:rsid w:val="000E231D"/>
    <w:rsid w:val="000E26E4"/>
    <w:rsid w:val="000F2AAC"/>
    <w:rsid w:val="001315C5"/>
    <w:rsid w:val="001419EA"/>
    <w:rsid w:val="0015193D"/>
    <w:rsid w:val="0016398D"/>
    <w:rsid w:val="00172B53"/>
    <w:rsid w:val="00181294"/>
    <w:rsid w:val="001A23FC"/>
    <w:rsid w:val="001B1381"/>
    <w:rsid w:val="001C768D"/>
    <w:rsid w:val="001D21B4"/>
    <w:rsid w:val="001E138A"/>
    <w:rsid w:val="001F58E4"/>
    <w:rsid w:val="00203B1F"/>
    <w:rsid w:val="00217A13"/>
    <w:rsid w:val="002206CE"/>
    <w:rsid w:val="002235E7"/>
    <w:rsid w:val="00240959"/>
    <w:rsid w:val="00245E1E"/>
    <w:rsid w:val="00247AC3"/>
    <w:rsid w:val="0026040C"/>
    <w:rsid w:val="00292A6C"/>
    <w:rsid w:val="002C6528"/>
    <w:rsid w:val="002D0696"/>
    <w:rsid w:val="002D2A5D"/>
    <w:rsid w:val="00310897"/>
    <w:rsid w:val="00312493"/>
    <w:rsid w:val="0032487B"/>
    <w:rsid w:val="0033460A"/>
    <w:rsid w:val="00337222"/>
    <w:rsid w:val="003505AA"/>
    <w:rsid w:val="00354BEF"/>
    <w:rsid w:val="00371898"/>
    <w:rsid w:val="0037654A"/>
    <w:rsid w:val="00387502"/>
    <w:rsid w:val="003876E9"/>
    <w:rsid w:val="00391CA2"/>
    <w:rsid w:val="003976DE"/>
    <w:rsid w:val="003A62AE"/>
    <w:rsid w:val="003B4819"/>
    <w:rsid w:val="003B5DC4"/>
    <w:rsid w:val="003F0C95"/>
    <w:rsid w:val="00412D32"/>
    <w:rsid w:val="00433707"/>
    <w:rsid w:val="00435598"/>
    <w:rsid w:val="00444C2A"/>
    <w:rsid w:val="004505EC"/>
    <w:rsid w:val="00455ABC"/>
    <w:rsid w:val="00493CB2"/>
    <w:rsid w:val="004A42F5"/>
    <w:rsid w:val="004C21E9"/>
    <w:rsid w:val="004C3F7D"/>
    <w:rsid w:val="004C4F40"/>
    <w:rsid w:val="004D5F11"/>
    <w:rsid w:val="004E256B"/>
    <w:rsid w:val="004E6547"/>
    <w:rsid w:val="004F01D3"/>
    <w:rsid w:val="005116D1"/>
    <w:rsid w:val="00522985"/>
    <w:rsid w:val="00542C03"/>
    <w:rsid w:val="0057539A"/>
    <w:rsid w:val="0058460A"/>
    <w:rsid w:val="0058770A"/>
    <w:rsid w:val="005A6C57"/>
    <w:rsid w:val="005C0848"/>
    <w:rsid w:val="005D25E8"/>
    <w:rsid w:val="005D2948"/>
    <w:rsid w:val="005D7646"/>
    <w:rsid w:val="005E1B6A"/>
    <w:rsid w:val="005E7AE8"/>
    <w:rsid w:val="00600ADE"/>
    <w:rsid w:val="00607DAC"/>
    <w:rsid w:val="006114DA"/>
    <w:rsid w:val="00622355"/>
    <w:rsid w:val="0062252F"/>
    <w:rsid w:val="006446A6"/>
    <w:rsid w:val="00645C6E"/>
    <w:rsid w:val="006470FE"/>
    <w:rsid w:val="006557BA"/>
    <w:rsid w:val="00656AED"/>
    <w:rsid w:val="0067534D"/>
    <w:rsid w:val="00693683"/>
    <w:rsid w:val="0069695F"/>
    <w:rsid w:val="006B297A"/>
    <w:rsid w:val="006B69A5"/>
    <w:rsid w:val="006F6F25"/>
    <w:rsid w:val="007023B4"/>
    <w:rsid w:val="007036E7"/>
    <w:rsid w:val="0070453E"/>
    <w:rsid w:val="00707B90"/>
    <w:rsid w:val="00722EE4"/>
    <w:rsid w:val="00761309"/>
    <w:rsid w:val="00770D35"/>
    <w:rsid w:val="00775FDA"/>
    <w:rsid w:val="007821FA"/>
    <w:rsid w:val="00787364"/>
    <w:rsid w:val="007A266C"/>
    <w:rsid w:val="007A4643"/>
    <w:rsid w:val="007C4035"/>
    <w:rsid w:val="007C7BE2"/>
    <w:rsid w:val="007D6F95"/>
    <w:rsid w:val="007F4D90"/>
    <w:rsid w:val="007F5765"/>
    <w:rsid w:val="00803E6D"/>
    <w:rsid w:val="008061B9"/>
    <w:rsid w:val="008104E7"/>
    <w:rsid w:val="00813454"/>
    <w:rsid w:val="00867065"/>
    <w:rsid w:val="00873562"/>
    <w:rsid w:val="00882EE6"/>
    <w:rsid w:val="0089092E"/>
    <w:rsid w:val="008A17DF"/>
    <w:rsid w:val="008A6808"/>
    <w:rsid w:val="008D17BF"/>
    <w:rsid w:val="008E34A0"/>
    <w:rsid w:val="008E68B0"/>
    <w:rsid w:val="008F02A4"/>
    <w:rsid w:val="008F1565"/>
    <w:rsid w:val="008F16F5"/>
    <w:rsid w:val="00912C28"/>
    <w:rsid w:val="0092215B"/>
    <w:rsid w:val="009244C2"/>
    <w:rsid w:val="00927497"/>
    <w:rsid w:val="00927546"/>
    <w:rsid w:val="009503F7"/>
    <w:rsid w:val="00963296"/>
    <w:rsid w:val="00981154"/>
    <w:rsid w:val="00992537"/>
    <w:rsid w:val="00992B33"/>
    <w:rsid w:val="009A2B5F"/>
    <w:rsid w:val="009D21D2"/>
    <w:rsid w:val="009D5F00"/>
    <w:rsid w:val="009E44CF"/>
    <w:rsid w:val="009E58C6"/>
    <w:rsid w:val="009F5D9C"/>
    <w:rsid w:val="00A01260"/>
    <w:rsid w:val="00A14E3B"/>
    <w:rsid w:val="00A22DE3"/>
    <w:rsid w:val="00A24166"/>
    <w:rsid w:val="00A32F5D"/>
    <w:rsid w:val="00A45E93"/>
    <w:rsid w:val="00A4790E"/>
    <w:rsid w:val="00A505DB"/>
    <w:rsid w:val="00A54AA5"/>
    <w:rsid w:val="00A56470"/>
    <w:rsid w:val="00A57D1C"/>
    <w:rsid w:val="00A600B8"/>
    <w:rsid w:val="00A861BF"/>
    <w:rsid w:val="00A92E68"/>
    <w:rsid w:val="00A96A49"/>
    <w:rsid w:val="00AD0915"/>
    <w:rsid w:val="00AE0A1B"/>
    <w:rsid w:val="00B24943"/>
    <w:rsid w:val="00B270FA"/>
    <w:rsid w:val="00B3229F"/>
    <w:rsid w:val="00B33A2E"/>
    <w:rsid w:val="00B40E91"/>
    <w:rsid w:val="00B54833"/>
    <w:rsid w:val="00B56A57"/>
    <w:rsid w:val="00B6587F"/>
    <w:rsid w:val="00B86030"/>
    <w:rsid w:val="00B970A6"/>
    <w:rsid w:val="00BB4236"/>
    <w:rsid w:val="00C030E4"/>
    <w:rsid w:val="00C14BBE"/>
    <w:rsid w:val="00C34E94"/>
    <w:rsid w:val="00C44785"/>
    <w:rsid w:val="00C73362"/>
    <w:rsid w:val="00C77EB6"/>
    <w:rsid w:val="00C80818"/>
    <w:rsid w:val="00CA037C"/>
    <w:rsid w:val="00CC4011"/>
    <w:rsid w:val="00CD07F5"/>
    <w:rsid w:val="00CE0889"/>
    <w:rsid w:val="00CF3759"/>
    <w:rsid w:val="00CF51ED"/>
    <w:rsid w:val="00D10C36"/>
    <w:rsid w:val="00D3174E"/>
    <w:rsid w:val="00D33151"/>
    <w:rsid w:val="00D43B23"/>
    <w:rsid w:val="00D52903"/>
    <w:rsid w:val="00D5536B"/>
    <w:rsid w:val="00D63A59"/>
    <w:rsid w:val="00D84B62"/>
    <w:rsid w:val="00D867CD"/>
    <w:rsid w:val="00DB1BF9"/>
    <w:rsid w:val="00DB2EC6"/>
    <w:rsid w:val="00DC1C4E"/>
    <w:rsid w:val="00DC3EAB"/>
    <w:rsid w:val="00DC6FD1"/>
    <w:rsid w:val="00DF3143"/>
    <w:rsid w:val="00E001FA"/>
    <w:rsid w:val="00E01C68"/>
    <w:rsid w:val="00E05F81"/>
    <w:rsid w:val="00E23C02"/>
    <w:rsid w:val="00E3302C"/>
    <w:rsid w:val="00E37757"/>
    <w:rsid w:val="00E43156"/>
    <w:rsid w:val="00E457CD"/>
    <w:rsid w:val="00E62357"/>
    <w:rsid w:val="00E66403"/>
    <w:rsid w:val="00E66D9F"/>
    <w:rsid w:val="00E776F8"/>
    <w:rsid w:val="00E80A04"/>
    <w:rsid w:val="00EA60D5"/>
    <w:rsid w:val="00EB5ACA"/>
    <w:rsid w:val="00EC675A"/>
    <w:rsid w:val="00EF1EEB"/>
    <w:rsid w:val="00EF22A4"/>
    <w:rsid w:val="00EF2851"/>
    <w:rsid w:val="00F04E84"/>
    <w:rsid w:val="00F05228"/>
    <w:rsid w:val="00F148D6"/>
    <w:rsid w:val="00F45E19"/>
    <w:rsid w:val="00F465A8"/>
    <w:rsid w:val="00F542BA"/>
    <w:rsid w:val="00F565FC"/>
    <w:rsid w:val="00F66894"/>
    <w:rsid w:val="00F8257F"/>
    <w:rsid w:val="00F8416C"/>
    <w:rsid w:val="00F94538"/>
    <w:rsid w:val="00FA1786"/>
    <w:rsid w:val="00FB283E"/>
    <w:rsid w:val="00FD362E"/>
    <w:rsid w:val="00FE2B1E"/>
    <w:rsid w:val="00FE3A91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089BB"/>
  <w15:chartTrackingRefBased/>
  <w15:docId w15:val="{B025BFD9-4475-49E5-9FF5-0165AB9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1D3"/>
    <w:rPr>
      <w:lang w:val="en-GB"/>
    </w:rPr>
  </w:style>
  <w:style w:type="paragraph" w:styleId="Nadpis1">
    <w:name w:val="heading 1"/>
    <w:basedOn w:val="Normln"/>
    <w:next w:val="Normln"/>
    <w:qFormat/>
    <w:pPr>
      <w:keepNext/>
      <w:tabs>
        <w:tab w:val="left" w:pos="6237"/>
        <w:tab w:val="left" w:pos="7655"/>
        <w:tab w:val="right" w:pos="8789"/>
      </w:tabs>
      <w:ind w:left="1418" w:hanging="425"/>
      <w:jc w:val="both"/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qFormat/>
    <w:pPr>
      <w:keepNext/>
      <w:tabs>
        <w:tab w:val="left" w:pos="6237"/>
        <w:tab w:val="left" w:pos="7655"/>
        <w:tab w:val="right" w:pos="8789"/>
      </w:tabs>
      <w:ind w:left="1701" w:hanging="708"/>
      <w:jc w:val="both"/>
      <w:outlineLvl w:val="1"/>
    </w:pPr>
    <w:rPr>
      <w:rFonts w:ascii="Arial" w:hAnsi="Arial"/>
      <w:i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right" w:pos="7230"/>
      </w:tabs>
      <w:ind w:right="-7" w:firstLine="567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134"/>
      <w:jc w:val="both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"/>
    <w:qFormat/>
    <w:pPr>
      <w:keepNext/>
      <w:tabs>
        <w:tab w:val="right" w:pos="7230"/>
      </w:tabs>
      <w:ind w:firstLine="567"/>
      <w:outlineLvl w:val="4"/>
    </w:pPr>
    <w:rPr>
      <w:rFonts w:ascii="Arial" w:hAnsi="Arial" w:cs="Arial"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right" w:pos="7371"/>
      </w:tabs>
      <w:spacing w:before="120"/>
      <w:ind w:left="993"/>
      <w:outlineLvl w:val="5"/>
    </w:pPr>
    <w:rPr>
      <w:rFonts w:ascii="Arial" w:hAnsi="Arial"/>
      <w:i/>
      <w:iCs/>
      <w:sz w:val="22"/>
      <w:lang w:val="cs-CZ"/>
    </w:rPr>
  </w:style>
  <w:style w:type="paragraph" w:styleId="Nadpis7">
    <w:name w:val="heading 7"/>
    <w:basedOn w:val="Normln"/>
    <w:next w:val="Normln"/>
    <w:qFormat/>
    <w:pPr>
      <w:keepNext/>
      <w:ind w:left="567"/>
      <w:outlineLvl w:val="6"/>
    </w:pPr>
    <w:rPr>
      <w:rFonts w:ascii="Arial" w:hAnsi="Arial"/>
      <w:i/>
      <w:iCs/>
      <w:sz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i/>
      <w:i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right" w:pos="6804"/>
      </w:tabs>
      <w:ind w:left="637"/>
      <w:outlineLvl w:val="8"/>
    </w:pPr>
    <w:rPr>
      <w:rFonts w:ascii="Arial" w:hAnsi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993" w:hanging="143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spacing w:before="120"/>
      <w:ind w:left="567"/>
      <w:jc w:val="both"/>
    </w:pPr>
    <w:rPr>
      <w:rFonts w:ascii="Arial" w:hAnsi="Arial"/>
      <w:sz w:val="22"/>
    </w:rPr>
  </w:style>
  <w:style w:type="paragraph" w:customStyle="1" w:styleId="ILF-Standard">
    <w:name w:val="ILF-Standard"/>
    <w:pPr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sz w:val="28"/>
    </w:rPr>
  </w:style>
  <w:style w:type="paragraph" w:styleId="Textbubliny">
    <w:name w:val="Balloon Text"/>
    <w:basedOn w:val="Normln"/>
    <w:semiHidden/>
    <w:rsid w:val="00E37757"/>
    <w:rPr>
      <w:rFonts w:ascii="Tahoma" w:hAnsi="Tahoma" w:cs="Tahoma"/>
      <w:sz w:val="16"/>
      <w:szCs w:val="16"/>
    </w:rPr>
  </w:style>
  <w:style w:type="paragraph" w:customStyle="1" w:styleId="enadpis">
    <w:name w:val="enadpis"/>
    <w:rsid w:val="0037654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mallCaps/>
      <w:color w:val="000000"/>
      <w:sz w:val="36"/>
    </w:rPr>
  </w:style>
  <w:style w:type="paragraph" w:styleId="Rozloendokumentu">
    <w:name w:val="Document Map"/>
    <w:basedOn w:val="Normln"/>
    <w:semiHidden/>
    <w:rsid w:val="00E05F81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uiPriority w:val="99"/>
    <w:qFormat/>
    <w:rsid w:val="00444C2A"/>
    <w:pPr>
      <w:widowControl w:val="0"/>
      <w:tabs>
        <w:tab w:val="left" w:pos="2268"/>
      </w:tabs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ZpatChar">
    <w:name w:val="Zápatí Char"/>
    <w:link w:val="Zpat"/>
    <w:uiPriority w:val="99"/>
    <w:rsid w:val="00083C02"/>
    <w:rPr>
      <w:lang w:val="en-GB"/>
    </w:rPr>
  </w:style>
  <w:style w:type="character" w:customStyle="1" w:styleId="NzevChar">
    <w:name w:val="Název Char"/>
    <w:link w:val="Nzev"/>
    <w:uiPriority w:val="99"/>
    <w:rsid w:val="006470FE"/>
    <w:rPr>
      <w:rFonts w:ascii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6470FE"/>
    <w:pPr>
      <w:suppressAutoHyphens/>
      <w:ind w:left="720"/>
      <w:contextualSpacing/>
    </w:pPr>
    <w:rPr>
      <w:rFonts w:ascii="Times New Roman" w:hAnsi="Times New Roman"/>
      <w:sz w:val="22"/>
      <w:lang w:val="cs-CZ" w:eastAsia="ar-SA"/>
    </w:rPr>
  </w:style>
  <w:style w:type="paragraph" w:customStyle="1" w:styleId="Zkladntext21">
    <w:name w:val="Základní text 21"/>
    <w:basedOn w:val="Normln"/>
    <w:uiPriority w:val="99"/>
    <w:rsid w:val="006470FE"/>
    <w:pPr>
      <w:suppressAutoHyphens/>
      <w:jc w:val="both"/>
    </w:pPr>
    <w:rPr>
      <w:rFonts w:ascii="Times New Roman" w:hAnsi="Times New Roman"/>
      <w:sz w:val="22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inzenyr3.DOC</vt:lpstr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inzenyr3.DOC</dc:title>
  <dc:subject/>
  <dc:creator>Ing. Michal Borovan</dc:creator>
  <cp:keywords/>
  <cp:lastModifiedBy>Zdenka Šímová</cp:lastModifiedBy>
  <cp:revision>4</cp:revision>
  <cp:lastPrinted>2021-03-29T15:47:00Z</cp:lastPrinted>
  <dcterms:created xsi:type="dcterms:W3CDTF">2021-05-19T10:36:00Z</dcterms:created>
  <dcterms:modified xsi:type="dcterms:W3CDTF">2021-05-27T12:02:00Z</dcterms:modified>
</cp:coreProperties>
</file>