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E8" w:rsidRPr="007F29E8" w:rsidRDefault="0009368E" w:rsidP="007F29E8">
      <w:bookmarkStart w:id="0" w:name="_Toc57961210"/>
      <w:bookmarkStart w:id="1" w:name="_GoBack"/>
      <w:bookmarkEnd w:id="1"/>
      <w:r>
        <w:t>Příloha č. 1</w:t>
      </w:r>
      <w:r w:rsidR="007F29E8" w:rsidRPr="007F29E8">
        <w:t xml:space="preserve"> Projektový záměr partnera</w:t>
      </w:r>
    </w:p>
    <w:bookmarkEnd w:id="0"/>
    <w:p w:rsidR="000C0837" w:rsidRPr="003A4EAE" w:rsidRDefault="000C0837" w:rsidP="000C0837">
      <w:pPr>
        <w:jc w:val="both"/>
        <w:rPr>
          <w:b/>
        </w:rPr>
      </w:pPr>
      <w:r w:rsidRPr="003A4EAE">
        <w:rPr>
          <w:b/>
        </w:rPr>
        <w:t>2.1 Podpora kompetencí k podnikavosti, iniciativě a kreativitě</w:t>
      </w:r>
    </w:p>
    <w:p w:rsidR="000C0837" w:rsidRDefault="000C0837" w:rsidP="000C0837">
      <w:pPr>
        <w:jc w:val="both"/>
        <w:rPr>
          <w:rStyle w:val="Zdraznnintenzivn"/>
          <w:b/>
        </w:rPr>
      </w:pPr>
      <w:bookmarkStart w:id="2" w:name="_Toc57821673"/>
      <w:r w:rsidRPr="003A4EAE">
        <w:rPr>
          <w:rStyle w:val="Zdraznnintenzivn"/>
          <w:b/>
        </w:rPr>
        <w:t>2.1.1 Souhrn kompetencí k podnikavosti na základě vrstevnického učení a spolupráce učitelů SŠ, ZŠ a MŠ</w:t>
      </w:r>
      <w:bookmarkEnd w:id="2"/>
    </w:p>
    <w:p w:rsidR="000C0837" w:rsidRPr="00123966" w:rsidRDefault="000C0837" w:rsidP="000C0837">
      <w:pPr>
        <w:jc w:val="both"/>
        <w:rPr>
          <w:rStyle w:val="Zdraznnjemn"/>
        </w:rPr>
      </w:pPr>
      <w:r w:rsidRPr="00123966">
        <w:rPr>
          <w:rStyle w:val="Zdraznnjemn"/>
        </w:rPr>
        <w:t xml:space="preserve">Vazba na dokument KAP: </w:t>
      </w:r>
      <w:r>
        <w:rPr>
          <w:rStyle w:val="Zdraznnjemn"/>
        </w:rPr>
        <w:t xml:space="preserve">Strategický cíl 2: Vytvoření systému komplexní podpory rozvoje podnikavosti, iniciativy a kreativity. Specifický cíl 2.2: Žáci jsou dostatečně motivováni v oblasti podnikavosti, iniciativy a kreativity a mají možnost účastnit se různých aktivit i mimo klasické vyučování.  Dílčí cíl (opatření 2.2.1): Podpořit účast v soutěžích pro žáky </w:t>
      </w:r>
    </w:p>
    <w:p w:rsidR="000C0837" w:rsidRPr="007F29E8" w:rsidRDefault="000C0837" w:rsidP="000C0837">
      <w:pPr>
        <w:jc w:val="both"/>
        <w:rPr>
          <w:rStyle w:val="Zdraznnintenzivn"/>
          <w:i w:val="0"/>
          <w:color w:val="auto"/>
        </w:rPr>
      </w:pPr>
      <w:r w:rsidRPr="007F29E8">
        <w:rPr>
          <w:rStyle w:val="Zdraznnintenzivn"/>
          <w:i w:val="0"/>
          <w:color w:val="auto"/>
        </w:rPr>
        <w:t>Partner vychází ze svých zkušeností s výukou praktického odborného předmětu tzv. studentských/fiktivních firem. V rámci předmětu se u žáků podporují především kompetence k podnikavosti, žáci jsou vedeni k samostatnosti, iniciativě, angažovanosti, schopnosti řešit problémy, pracovat ve skupinách, komunikovat s okolím, plánovat a realizovat vlastní kreativní nápady. Při tvorbě vlastního produktu žáci zároveň prohlubují své znalosti z polytechnické oblasti, učí se základní výrobní postupy, poznávají vlastnosti materiálů, zdokonalují se v projekčních činnostech, kalkulacích a statistickém hodnocení své výroby. Tyto znalosti a dovednosti budou při realizaci projektu rozvíjeny i u dalších dětí a žáků mimo školu partnera. Vybrané aktivity bude po dohodě možné realizovat distanční formou.</w:t>
      </w:r>
    </w:p>
    <w:p w:rsidR="000C0837" w:rsidRDefault="000C0837" w:rsidP="000C0837">
      <w:pPr>
        <w:pStyle w:val="Odstavecseseznamem"/>
        <w:numPr>
          <w:ilvl w:val="0"/>
          <w:numId w:val="2"/>
        </w:numPr>
        <w:ind w:left="0" w:firstLine="0"/>
        <w:jc w:val="both"/>
      </w:pPr>
      <w:r w:rsidRPr="00F966CE">
        <w:rPr>
          <w:b/>
        </w:rPr>
        <w:t>Zakládání dětských firem</w:t>
      </w:r>
      <w:r>
        <w:t>. Do aktivity budou zapojeny min. 4 MŠ/ZŠ. V rámci aktivity budou zapojení žáci v kroužku, popř. v běžné výuce pracovat na tvorbě produktů, které budou ve své fiktivní firmě nabízet, a zabývat se souborem dalších souvisejících činností (návrh produktu, prototyp, stanovení a vytvoření obalu, stanovení ceny a způsobu propagace). Součástí aktivity bude také vzdělávací modul pro pedagogické pracovníky, kteří fiktivní firmy povedou (tandemová výuka, metodické setkání, workshopy) se zaměřením na základní podnikatelské a komunikační dovednosti. Modul bude v rozsahu min. 30 h za projekt pro 1 školu. Součástí aktivity budou min. 4 exkurze do reálných firem a účast na veletrhu dětských firem.</w:t>
      </w:r>
    </w:p>
    <w:p w:rsidR="000C0837" w:rsidRDefault="000C0837" w:rsidP="000C0837">
      <w:pPr>
        <w:pStyle w:val="Odstavecseseznamem"/>
        <w:numPr>
          <w:ilvl w:val="0"/>
          <w:numId w:val="2"/>
        </w:numPr>
        <w:ind w:left="0" w:firstLine="0"/>
        <w:jc w:val="both"/>
      </w:pPr>
      <w:r>
        <w:rPr>
          <w:b/>
        </w:rPr>
        <w:t xml:space="preserve">Soubor vzdělávacích aktivit pro učitele </w:t>
      </w:r>
      <w:r>
        <w:t>na téma fiktivní firmy. Aktivity budou zahrnovat tandemovou výuku, metodická setkání, workshopy zaměřené na základní podnikatelské a komunikační dovednosti. Do aktivity se zapojí min. 8 pedagogů v rozsahu min. 30 h ročně. Cílem vzdělávacího modulu je umožnit pedagogům vzdělání v oblasti podnikavosti tak, aby získali soubor praktických a teoretických znalostí pro jejich předání žákům ve svých domovských školách.</w:t>
      </w:r>
    </w:p>
    <w:p w:rsidR="000C0837" w:rsidRDefault="000C0837" w:rsidP="000C0837">
      <w:pPr>
        <w:pStyle w:val="Odstavecseseznamem"/>
        <w:numPr>
          <w:ilvl w:val="0"/>
          <w:numId w:val="2"/>
        </w:numPr>
        <w:ind w:left="0" w:firstLine="0"/>
        <w:jc w:val="both"/>
      </w:pPr>
      <w:r>
        <w:rPr>
          <w:b/>
        </w:rPr>
        <w:t xml:space="preserve">Fiktivní vs. reálná firma. </w:t>
      </w:r>
      <w:r w:rsidRPr="002A26DC">
        <w:t>P</w:t>
      </w:r>
      <w:r>
        <w:t>ro žáky SŠ, kteří se ve výuce zaobírají tématem fiktivní firma, bude připravena série vyučovacích jednotek se zaměřením na procvičování sociálních, komunikačních, přírodovědných a environmentálních dovedností. V rámci této aktivity bude zrealizováno min. 6 exkurzí do firem, aby žáci měli možnost seznámit se s prostředím reálné firmy, včetně výrobních postupů.</w:t>
      </w:r>
    </w:p>
    <w:p w:rsidR="000C0837" w:rsidRDefault="000C0837" w:rsidP="000C0837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 w:rsidRPr="0079306F">
        <w:rPr>
          <w:b/>
        </w:rPr>
        <w:t>Podnikání v sociální oblasti</w:t>
      </w:r>
      <w:r>
        <w:rPr>
          <w:b/>
        </w:rPr>
        <w:t>.</w:t>
      </w:r>
      <w:r w:rsidRPr="0079306F">
        <w:rPr>
          <w:b/>
        </w:rPr>
        <w:t xml:space="preserve"> </w:t>
      </w:r>
      <w:r w:rsidRPr="002A26DC">
        <w:t>S</w:t>
      </w:r>
      <w:r w:rsidRPr="004D54FC">
        <w:t>érie vyučovacích jednotek pro žáky oboru Sociální činnost se zaměřením na procvičení odborných činností a podnikatelských dovedností. Při výuce budou spolupracovat uči</w:t>
      </w:r>
      <w:r>
        <w:t>t</w:t>
      </w:r>
      <w:r w:rsidRPr="004D54FC">
        <w:t xml:space="preserve">elé odborných předmětů, ekonomiky, práva a účetnictví a společně povedou žáky k realizaci vlastních </w:t>
      </w:r>
      <w:r>
        <w:t>m</w:t>
      </w:r>
      <w:r w:rsidRPr="004D54FC">
        <w:t>iniproj</w:t>
      </w:r>
      <w:r>
        <w:t>e</w:t>
      </w:r>
      <w:r w:rsidRPr="004D54FC">
        <w:t xml:space="preserve">ktů z oblasti sociálního podnikání. Aktivita předpokládá </w:t>
      </w:r>
      <w:r>
        <w:t>min. 40 h ročně zaměřených na právo a ekonomiku a nácvik odborných dovedností a práce s přístroji, které se využívají v sociální práci a osobní asistenci osobám se zdravotním postižením.</w:t>
      </w:r>
    </w:p>
    <w:p w:rsidR="000C0837" w:rsidRDefault="000C0837" w:rsidP="000C0837">
      <w:pPr>
        <w:spacing w:line="240" w:lineRule="auto"/>
        <w:contextualSpacing/>
        <w:jc w:val="both"/>
      </w:pPr>
    </w:p>
    <w:p w:rsidR="000C0837" w:rsidRPr="005978C2" w:rsidRDefault="000C0837" w:rsidP="000C0837">
      <w:pPr>
        <w:spacing w:line="240" w:lineRule="auto"/>
        <w:contextualSpacing/>
        <w:jc w:val="both"/>
        <w:rPr>
          <w:b/>
        </w:rPr>
      </w:pPr>
      <w:r w:rsidRPr="005978C2">
        <w:rPr>
          <w:b/>
        </w:rPr>
        <w:t>Souhrn:</w:t>
      </w:r>
    </w:p>
    <w:p w:rsidR="000C0837" w:rsidRDefault="000C0837" w:rsidP="000C0837">
      <w:pPr>
        <w:pStyle w:val="Odstavecseseznamem"/>
        <w:numPr>
          <w:ilvl w:val="0"/>
          <w:numId w:val="1"/>
        </w:numPr>
        <w:spacing w:line="240" w:lineRule="auto"/>
        <w:ind w:left="0" w:firstLine="0"/>
        <w:jc w:val="both"/>
      </w:pPr>
      <w:r>
        <w:t>p</w:t>
      </w:r>
      <w:r w:rsidRPr="005978C2">
        <w:t xml:space="preserve">očet </w:t>
      </w:r>
      <w:r>
        <w:t xml:space="preserve">zapojených škol/dětské firmy </w:t>
      </w:r>
      <w:r w:rsidRPr="005978C2">
        <w:t xml:space="preserve">– min. </w:t>
      </w:r>
      <w:r>
        <w:t>4 MŠ/ZŠ</w:t>
      </w:r>
    </w:p>
    <w:p w:rsidR="000C0837" w:rsidRDefault="000C0837" w:rsidP="000C0837">
      <w:pPr>
        <w:pStyle w:val="Odstavecseseznamem"/>
        <w:numPr>
          <w:ilvl w:val="0"/>
          <w:numId w:val="1"/>
        </w:numPr>
        <w:spacing w:line="240" w:lineRule="auto"/>
        <w:ind w:left="0" w:firstLine="0"/>
        <w:jc w:val="both"/>
      </w:pPr>
      <w:r>
        <w:t>rozsah vzdělávacího modulu – 30h/škola/projekt</w:t>
      </w:r>
    </w:p>
    <w:p w:rsidR="000C0837" w:rsidRDefault="000C0837" w:rsidP="000C0837">
      <w:pPr>
        <w:pStyle w:val="Odstavecseseznamem"/>
        <w:numPr>
          <w:ilvl w:val="0"/>
          <w:numId w:val="1"/>
        </w:numPr>
        <w:spacing w:line="240" w:lineRule="auto"/>
        <w:ind w:left="0" w:firstLine="0"/>
        <w:jc w:val="both"/>
      </w:pPr>
      <w:r>
        <w:t>počet zapojených pedagogů – min. 8</w:t>
      </w:r>
    </w:p>
    <w:p w:rsidR="000C0837" w:rsidRDefault="000C0837" w:rsidP="000C0837">
      <w:pPr>
        <w:pStyle w:val="Odstavecseseznamem"/>
        <w:numPr>
          <w:ilvl w:val="0"/>
          <w:numId w:val="1"/>
        </w:numPr>
        <w:spacing w:line="240" w:lineRule="auto"/>
        <w:ind w:left="0" w:firstLine="0"/>
        <w:jc w:val="both"/>
      </w:pPr>
      <w:r>
        <w:t>počet zapojených žáků – min. 50</w:t>
      </w:r>
    </w:p>
    <w:p w:rsidR="000C0837" w:rsidRDefault="000C0837" w:rsidP="000C0837">
      <w:pPr>
        <w:pStyle w:val="Odstavecseseznamem"/>
        <w:numPr>
          <w:ilvl w:val="0"/>
          <w:numId w:val="1"/>
        </w:numPr>
        <w:spacing w:line="240" w:lineRule="auto"/>
        <w:ind w:left="0" w:firstLine="0"/>
        <w:jc w:val="both"/>
      </w:pPr>
      <w:r>
        <w:t>počet exkurzí do firem – min. 10</w:t>
      </w:r>
    </w:p>
    <w:p w:rsidR="000C0837" w:rsidRDefault="000C0837" w:rsidP="000C0837">
      <w:pPr>
        <w:pStyle w:val="Odstavecseseznamem"/>
        <w:spacing w:line="240" w:lineRule="auto"/>
        <w:ind w:left="0"/>
        <w:jc w:val="both"/>
        <w:rPr>
          <w:rStyle w:val="Nzevknihy"/>
        </w:rPr>
      </w:pPr>
      <w:r>
        <w:rPr>
          <w:rStyle w:val="Nzevknihy"/>
        </w:rPr>
        <w:t>Indikátor 5 49 01 – 4</w:t>
      </w:r>
    </w:p>
    <w:p w:rsidR="005044F0" w:rsidRDefault="005044F0"/>
    <w:sectPr w:rsidR="0050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4B5"/>
    <w:multiLevelType w:val="hybridMultilevel"/>
    <w:tmpl w:val="606446D2"/>
    <w:lvl w:ilvl="0" w:tplc="571AEE8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7668B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326F"/>
    <w:multiLevelType w:val="hybridMultilevel"/>
    <w:tmpl w:val="9AF425B6"/>
    <w:lvl w:ilvl="0" w:tplc="8208D13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3E98"/>
    <w:multiLevelType w:val="multilevel"/>
    <w:tmpl w:val="21B0CBA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37"/>
    <w:rsid w:val="0009368E"/>
    <w:rsid w:val="000C0837"/>
    <w:rsid w:val="005044F0"/>
    <w:rsid w:val="007F29E8"/>
    <w:rsid w:val="00F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EAD5B-6A25-4B19-A6E0-E4058170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837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C0837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083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083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083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083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083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0837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08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08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083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08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08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0C08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0837"/>
    <w:rPr>
      <w:i/>
      <w:iCs/>
      <w:color w:val="4472C4" w:themeColor="accent1"/>
    </w:rPr>
  </w:style>
  <w:style w:type="character" w:styleId="Nzevknihy">
    <w:name w:val="Book Title"/>
    <w:basedOn w:val="Standardnpsmoodstavce"/>
    <w:uiPriority w:val="33"/>
    <w:qFormat/>
    <w:rsid w:val="000C0837"/>
    <w:rPr>
      <w:b/>
      <w:bCs/>
      <w:i/>
      <w:iCs/>
      <w:spacing w:val="5"/>
    </w:rPr>
  </w:style>
  <w:style w:type="character" w:styleId="Zdraznnjemn">
    <w:name w:val="Subtle Emphasis"/>
    <w:basedOn w:val="Standardnpsmoodstavce"/>
    <w:uiPriority w:val="19"/>
    <w:qFormat/>
    <w:rsid w:val="000C08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Půrová Veronika</dc:creator>
  <cp:keywords/>
  <dc:description/>
  <cp:lastModifiedBy>Dita Veselá</cp:lastModifiedBy>
  <cp:revision>2</cp:revision>
  <dcterms:created xsi:type="dcterms:W3CDTF">2021-05-27T10:19:00Z</dcterms:created>
  <dcterms:modified xsi:type="dcterms:W3CDTF">2021-05-27T10:19:00Z</dcterms:modified>
</cp:coreProperties>
</file>