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F3C79" w14:textId="42128896" w:rsidR="00A40F01" w:rsidRPr="00550445" w:rsidRDefault="00A40F01" w:rsidP="00A40F01">
      <w:pPr>
        <w:pBdr>
          <w:bottom w:val="single" w:sz="4" w:space="1" w:color="auto"/>
        </w:pBdr>
        <w:jc w:val="center"/>
        <w:rPr>
          <w:rFonts w:ascii="Arial" w:hAnsi="Arial" w:cs="Arial"/>
          <w:b/>
          <w:i/>
          <w:color w:val="auto"/>
          <w:lang w:eastAsia="ar-SA"/>
        </w:rPr>
      </w:pPr>
      <w:r w:rsidRPr="00550445">
        <w:rPr>
          <w:rFonts w:ascii="Arial" w:hAnsi="Arial" w:cs="Arial"/>
          <w:b/>
          <w:color w:val="auto"/>
          <w:sz w:val="32"/>
          <w:szCs w:val="32"/>
          <w:lang w:eastAsia="ar-SA"/>
        </w:rPr>
        <w:t>N Á J E M N Í   S M L O U V A</w:t>
      </w:r>
      <w:r w:rsidRPr="00550445">
        <w:rPr>
          <w:rFonts w:ascii="Arial" w:hAnsi="Arial" w:cs="Arial"/>
          <w:b/>
          <w:color w:val="auto"/>
          <w:lang w:eastAsia="ar-SA"/>
        </w:rPr>
        <w:t xml:space="preserve">  </w:t>
      </w:r>
      <w:r w:rsidR="00077666" w:rsidRPr="00550445">
        <w:rPr>
          <w:rFonts w:ascii="Arial" w:hAnsi="Arial" w:cs="Arial"/>
          <w:b/>
          <w:color w:val="auto"/>
          <w:lang w:eastAsia="ar-SA"/>
        </w:rPr>
        <w:t xml:space="preserve"> </w:t>
      </w:r>
      <w:r w:rsidRPr="00550445">
        <w:rPr>
          <w:rFonts w:ascii="Arial" w:hAnsi="Arial" w:cs="Arial"/>
          <w:b/>
          <w:color w:val="auto"/>
          <w:lang w:eastAsia="ar-SA"/>
        </w:rPr>
        <w:t xml:space="preserve">č. </w:t>
      </w:r>
      <w:r w:rsidR="00431CE1" w:rsidRPr="00550445">
        <w:rPr>
          <w:rFonts w:ascii="Arial" w:hAnsi="Arial" w:cs="Arial"/>
          <w:b/>
          <w:color w:val="auto"/>
          <w:lang w:eastAsia="ar-SA"/>
        </w:rPr>
        <w:t xml:space="preserve"> </w:t>
      </w:r>
      <w:r w:rsidR="002F71D3">
        <w:rPr>
          <w:rFonts w:ascii="Arial" w:hAnsi="Arial" w:cs="Arial"/>
          <w:b/>
          <w:sz w:val="32"/>
          <w:szCs w:val="32"/>
          <w:lang w:eastAsia="ar-SA"/>
        </w:rPr>
        <w:t>1738002120</w:t>
      </w:r>
    </w:p>
    <w:p w14:paraId="676FA2A1" w14:textId="77777777" w:rsidR="00A40F01" w:rsidRPr="00973B8A" w:rsidRDefault="00E9594B" w:rsidP="00A40F01">
      <w:pPr>
        <w:pBdr>
          <w:bottom w:val="single" w:sz="4" w:space="1" w:color="auto"/>
        </w:pBdr>
        <w:jc w:val="center"/>
        <w:rPr>
          <w:rFonts w:ascii="Arial" w:hAnsi="Arial" w:cs="Arial"/>
          <w:color w:val="auto"/>
          <w:lang w:eastAsia="ar-SA"/>
        </w:rPr>
      </w:pPr>
      <w:r>
        <w:rPr>
          <w:rFonts w:ascii="Arial" w:hAnsi="Arial" w:cs="Arial"/>
          <w:color w:val="auto"/>
          <w:lang w:eastAsia="ar-SA"/>
        </w:rPr>
        <w:t xml:space="preserve">o </w:t>
      </w:r>
      <w:r w:rsidR="00A40F01" w:rsidRPr="00973B8A">
        <w:rPr>
          <w:rFonts w:ascii="Arial" w:hAnsi="Arial" w:cs="Arial"/>
          <w:color w:val="auto"/>
          <w:lang w:eastAsia="ar-SA"/>
        </w:rPr>
        <w:t xml:space="preserve">nájmu </w:t>
      </w:r>
      <w:r w:rsidR="00245C5C" w:rsidRPr="00973B8A">
        <w:rPr>
          <w:rFonts w:ascii="Arial" w:hAnsi="Arial" w:cs="Arial"/>
          <w:color w:val="auto"/>
          <w:lang w:eastAsia="ar-SA"/>
        </w:rPr>
        <w:t>prostor</w:t>
      </w:r>
      <w:r w:rsidR="00FD217F">
        <w:rPr>
          <w:rFonts w:ascii="Arial" w:hAnsi="Arial" w:cs="Arial"/>
          <w:color w:val="auto"/>
          <w:lang w:eastAsia="ar-SA"/>
        </w:rPr>
        <w:t xml:space="preserve"> sloužících </w:t>
      </w:r>
      <w:r w:rsidR="00126884">
        <w:rPr>
          <w:rFonts w:ascii="Arial" w:hAnsi="Arial" w:cs="Arial"/>
          <w:color w:val="auto"/>
          <w:lang w:eastAsia="ar-SA"/>
        </w:rPr>
        <w:t xml:space="preserve">k </w:t>
      </w:r>
      <w:r w:rsidR="00FD217F">
        <w:rPr>
          <w:rFonts w:ascii="Arial" w:hAnsi="Arial" w:cs="Arial"/>
          <w:color w:val="auto"/>
          <w:lang w:eastAsia="ar-SA"/>
        </w:rPr>
        <w:t>podnikání</w:t>
      </w:r>
      <w:r w:rsidR="0083075D">
        <w:rPr>
          <w:rFonts w:ascii="Arial" w:hAnsi="Arial" w:cs="Arial"/>
          <w:color w:val="auto"/>
          <w:lang w:eastAsia="ar-SA"/>
        </w:rPr>
        <w:t xml:space="preserve"> </w:t>
      </w:r>
    </w:p>
    <w:p w14:paraId="40BEEEED" w14:textId="77777777" w:rsidR="00077666" w:rsidRDefault="00077666">
      <w:pPr>
        <w:jc w:val="center"/>
        <w:rPr>
          <w:rFonts w:ascii="Arial" w:hAnsi="Arial" w:cs="Arial"/>
          <w:color w:val="auto"/>
          <w:lang w:eastAsia="ar-SA"/>
        </w:rPr>
      </w:pPr>
    </w:p>
    <w:tbl>
      <w:tblPr>
        <w:tblW w:w="9993" w:type="dxa"/>
        <w:tblLayout w:type="fixed"/>
        <w:tblCellMar>
          <w:left w:w="70" w:type="dxa"/>
          <w:right w:w="70" w:type="dxa"/>
        </w:tblCellMar>
        <w:tblLook w:val="0000" w:firstRow="0" w:lastRow="0" w:firstColumn="0" w:lastColumn="0" w:noHBand="0" w:noVBand="0"/>
      </w:tblPr>
      <w:tblGrid>
        <w:gridCol w:w="2622"/>
        <w:gridCol w:w="7371"/>
      </w:tblGrid>
      <w:tr w:rsidR="000C6243" w:rsidRPr="00B572F5" w14:paraId="33D83939" w14:textId="77777777" w:rsidTr="008A6BA2">
        <w:tc>
          <w:tcPr>
            <w:tcW w:w="2622" w:type="dxa"/>
          </w:tcPr>
          <w:p w14:paraId="77E0DE46" w14:textId="77777777" w:rsidR="000C6243" w:rsidRPr="00B572F5" w:rsidRDefault="000C6243" w:rsidP="008A6BA2">
            <w:pPr>
              <w:snapToGrid w:val="0"/>
              <w:rPr>
                <w:rFonts w:ascii="Arial" w:hAnsi="Arial" w:cs="Arial"/>
                <w:b/>
                <w:color w:val="auto"/>
                <w:lang w:eastAsia="ar-SA"/>
              </w:rPr>
            </w:pPr>
            <w:r w:rsidRPr="00B572F5">
              <w:rPr>
                <w:rFonts w:ascii="Arial" w:hAnsi="Arial" w:cs="Arial"/>
                <w:b/>
                <w:color w:val="auto"/>
                <w:lang w:eastAsia="ar-SA"/>
              </w:rPr>
              <w:t>Obchodní firma:</w:t>
            </w:r>
            <w:bookmarkStart w:id="0" w:name="_GoBack"/>
            <w:bookmarkEnd w:id="0"/>
          </w:p>
        </w:tc>
        <w:tc>
          <w:tcPr>
            <w:tcW w:w="7371" w:type="dxa"/>
          </w:tcPr>
          <w:p w14:paraId="08BC1E04" w14:textId="77777777" w:rsidR="000C6243" w:rsidRPr="00B572F5" w:rsidRDefault="000C6243" w:rsidP="008A6BA2">
            <w:pPr>
              <w:snapToGrid w:val="0"/>
              <w:rPr>
                <w:rFonts w:ascii="Arial" w:hAnsi="Arial" w:cs="Arial"/>
                <w:b/>
                <w:color w:val="auto"/>
                <w:lang w:eastAsia="ar-SA"/>
              </w:rPr>
            </w:pPr>
            <w:r w:rsidRPr="00B572F5">
              <w:rPr>
                <w:rFonts w:ascii="Arial" w:hAnsi="Arial" w:cs="Arial"/>
                <w:b/>
                <w:color w:val="auto"/>
                <w:lang w:eastAsia="ar-SA"/>
              </w:rPr>
              <w:t>České dráhy, a.s.</w:t>
            </w:r>
          </w:p>
        </w:tc>
      </w:tr>
      <w:tr w:rsidR="000C6243" w:rsidRPr="00B572F5" w14:paraId="6F3BD78E" w14:textId="77777777" w:rsidTr="008A6BA2">
        <w:tc>
          <w:tcPr>
            <w:tcW w:w="2622" w:type="dxa"/>
          </w:tcPr>
          <w:p w14:paraId="09181B46" w14:textId="77777777" w:rsidR="000C6243" w:rsidRDefault="000C6243" w:rsidP="008A6BA2">
            <w:pPr>
              <w:snapToGrid w:val="0"/>
              <w:rPr>
                <w:rFonts w:ascii="Arial" w:hAnsi="Arial" w:cs="Arial"/>
                <w:color w:val="auto"/>
                <w:lang w:eastAsia="ar-SA"/>
              </w:rPr>
            </w:pPr>
            <w:r>
              <w:rPr>
                <w:rFonts w:ascii="Arial" w:hAnsi="Arial" w:cs="Arial"/>
                <w:color w:val="auto"/>
                <w:lang w:eastAsia="ar-SA"/>
              </w:rPr>
              <w:t>S</w:t>
            </w:r>
            <w:r w:rsidRPr="00B572F5">
              <w:rPr>
                <w:rFonts w:ascii="Arial" w:hAnsi="Arial" w:cs="Arial"/>
                <w:color w:val="auto"/>
                <w:lang w:eastAsia="ar-SA"/>
              </w:rPr>
              <w:t>ídlo:</w:t>
            </w:r>
          </w:p>
          <w:p w14:paraId="7CDAFE8E" w14:textId="77777777" w:rsidR="000C6243" w:rsidRPr="00B572F5" w:rsidRDefault="000C6243" w:rsidP="008A6BA2">
            <w:pPr>
              <w:snapToGrid w:val="0"/>
              <w:rPr>
                <w:rFonts w:ascii="Arial" w:hAnsi="Arial" w:cs="Arial"/>
                <w:color w:val="auto"/>
                <w:lang w:eastAsia="ar-SA"/>
              </w:rPr>
            </w:pPr>
            <w:r>
              <w:rPr>
                <w:rFonts w:ascii="Arial" w:hAnsi="Arial" w:cs="Arial"/>
                <w:color w:val="auto"/>
                <w:lang w:eastAsia="ar-SA"/>
              </w:rPr>
              <w:t>Z</w:t>
            </w:r>
            <w:r w:rsidRPr="00D16AC7">
              <w:rPr>
                <w:rFonts w:ascii="Arial" w:hAnsi="Arial" w:cs="Arial"/>
                <w:color w:val="auto"/>
                <w:lang w:eastAsia="ar-SA"/>
              </w:rPr>
              <w:t>aps</w:t>
            </w:r>
            <w:r>
              <w:rPr>
                <w:rFonts w:ascii="Arial" w:hAnsi="Arial" w:cs="Arial"/>
                <w:color w:val="auto"/>
                <w:lang w:eastAsia="ar-SA"/>
              </w:rPr>
              <w:t>a</w:t>
            </w:r>
            <w:r w:rsidRPr="00D16AC7">
              <w:rPr>
                <w:rFonts w:ascii="Arial" w:hAnsi="Arial" w:cs="Arial"/>
                <w:color w:val="auto"/>
                <w:lang w:eastAsia="ar-SA"/>
              </w:rPr>
              <w:t>ná</w:t>
            </w:r>
            <w:r>
              <w:rPr>
                <w:rFonts w:ascii="Arial" w:hAnsi="Arial" w:cs="Arial"/>
                <w:color w:val="auto"/>
                <w:lang w:eastAsia="ar-SA"/>
              </w:rPr>
              <w:t>:</w:t>
            </w:r>
          </w:p>
        </w:tc>
        <w:tc>
          <w:tcPr>
            <w:tcW w:w="7371" w:type="dxa"/>
          </w:tcPr>
          <w:p w14:paraId="78647B47" w14:textId="77777777" w:rsidR="000C6243" w:rsidRDefault="000C6243" w:rsidP="008A6BA2">
            <w:pPr>
              <w:snapToGrid w:val="0"/>
              <w:rPr>
                <w:rFonts w:ascii="Arial" w:hAnsi="Arial" w:cs="Arial"/>
                <w:color w:val="auto"/>
                <w:lang w:eastAsia="ar-SA"/>
              </w:rPr>
            </w:pPr>
            <w:r w:rsidRPr="00B572F5">
              <w:rPr>
                <w:rFonts w:ascii="Arial" w:hAnsi="Arial" w:cs="Arial"/>
                <w:color w:val="auto"/>
                <w:lang w:eastAsia="ar-SA"/>
              </w:rPr>
              <w:t>Praha 1, Nábřeží L. Svobody 1222, PSČ 110 15</w:t>
            </w:r>
          </w:p>
          <w:p w14:paraId="41DA5000" w14:textId="77777777" w:rsidR="000C6243" w:rsidRPr="00B572F5" w:rsidRDefault="000C6243" w:rsidP="00AD48F7">
            <w:pPr>
              <w:snapToGrid w:val="0"/>
              <w:jc w:val="left"/>
              <w:rPr>
                <w:rFonts w:ascii="Arial" w:hAnsi="Arial" w:cs="Arial"/>
                <w:color w:val="auto"/>
                <w:lang w:eastAsia="ar-SA"/>
              </w:rPr>
            </w:pPr>
            <w:r w:rsidRPr="00D16AC7">
              <w:rPr>
                <w:rFonts w:ascii="Arial" w:hAnsi="Arial" w:cs="Arial"/>
                <w:color w:val="auto"/>
                <w:lang w:eastAsia="ar-SA"/>
              </w:rPr>
              <w:t xml:space="preserve">ve veřejném rejstříku - obchodním rejstříku vedeném Městským soudem </w:t>
            </w:r>
            <w:r w:rsidR="00AD48F7">
              <w:rPr>
                <w:rFonts w:ascii="Arial" w:hAnsi="Arial" w:cs="Arial"/>
                <w:color w:val="auto"/>
                <w:lang w:eastAsia="ar-SA"/>
              </w:rPr>
              <w:br/>
            </w:r>
            <w:r w:rsidRPr="00D16AC7">
              <w:rPr>
                <w:rFonts w:ascii="Arial" w:hAnsi="Arial" w:cs="Arial"/>
                <w:color w:val="auto"/>
                <w:lang w:eastAsia="ar-SA"/>
              </w:rPr>
              <w:t>v Praze, sp.</w:t>
            </w:r>
            <w:r w:rsidR="00080B69">
              <w:rPr>
                <w:rFonts w:ascii="Arial" w:hAnsi="Arial" w:cs="Arial"/>
                <w:color w:val="auto"/>
                <w:lang w:eastAsia="ar-SA"/>
              </w:rPr>
              <w:t xml:space="preserve"> </w:t>
            </w:r>
            <w:r w:rsidRPr="00D16AC7">
              <w:rPr>
                <w:rFonts w:ascii="Arial" w:hAnsi="Arial" w:cs="Arial"/>
                <w:color w:val="auto"/>
                <w:lang w:eastAsia="ar-SA"/>
              </w:rPr>
              <w:t>zn</w:t>
            </w:r>
            <w:r>
              <w:rPr>
                <w:rFonts w:ascii="Arial" w:hAnsi="Arial" w:cs="Arial"/>
                <w:color w:val="auto"/>
                <w:lang w:eastAsia="ar-SA"/>
              </w:rPr>
              <w:t>.</w:t>
            </w:r>
            <w:r w:rsidRPr="00D16AC7">
              <w:rPr>
                <w:rFonts w:ascii="Arial" w:hAnsi="Arial" w:cs="Arial"/>
                <w:color w:val="auto"/>
                <w:lang w:eastAsia="ar-SA"/>
              </w:rPr>
              <w:t xml:space="preserve"> B</w:t>
            </w:r>
            <w:r>
              <w:rPr>
                <w:rFonts w:ascii="Arial" w:hAnsi="Arial" w:cs="Arial"/>
                <w:color w:val="auto"/>
                <w:lang w:eastAsia="ar-SA"/>
              </w:rPr>
              <w:t xml:space="preserve"> </w:t>
            </w:r>
            <w:r w:rsidRPr="00D16AC7">
              <w:rPr>
                <w:rFonts w:ascii="Arial" w:hAnsi="Arial" w:cs="Arial"/>
                <w:color w:val="auto"/>
                <w:lang w:eastAsia="ar-SA"/>
              </w:rPr>
              <w:t>8039</w:t>
            </w:r>
          </w:p>
        </w:tc>
      </w:tr>
      <w:tr w:rsidR="000C6243" w:rsidRPr="00B572F5" w14:paraId="64F3461F" w14:textId="77777777" w:rsidTr="008A6BA2">
        <w:tc>
          <w:tcPr>
            <w:tcW w:w="2622" w:type="dxa"/>
          </w:tcPr>
          <w:p w14:paraId="65C94E55" w14:textId="77777777" w:rsidR="000C6243" w:rsidRPr="00B572F5" w:rsidRDefault="000C6243" w:rsidP="008A6BA2">
            <w:pPr>
              <w:snapToGrid w:val="0"/>
              <w:jc w:val="left"/>
              <w:rPr>
                <w:rFonts w:ascii="Arial" w:hAnsi="Arial" w:cs="Arial"/>
                <w:color w:val="auto"/>
                <w:lang w:eastAsia="ar-SA"/>
              </w:rPr>
            </w:pPr>
            <w:r w:rsidRPr="00B87540">
              <w:rPr>
                <w:rFonts w:ascii="Arial" w:hAnsi="Arial" w:cs="Arial"/>
                <w:color w:val="000000" w:themeColor="text1"/>
                <w:lang w:eastAsia="ar-SA"/>
              </w:rPr>
              <w:t>Zastoupena</w:t>
            </w:r>
            <w:r w:rsidRPr="00B572F5">
              <w:rPr>
                <w:rFonts w:ascii="Arial" w:hAnsi="Arial" w:cs="Arial"/>
                <w:color w:val="auto"/>
                <w:lang w:eastAsia="ar-SA"/>
              </w:rPr>
              <w:t xml:space="preserve"> ve věcech smluvních:</w:t>
            </w:r>
          </w:p>
        </w:tc>
        <w:tc>
          <w:tcPr>
            <w:tcW w:w="7371" w:type="dxa"/>
          </w:tcPr>
          <w:p w14:paraId="056985EB" w14:textId="77777777" w:rsidR="00AE3F33" w:rsidRDefault="00AE3F33" w:rsidP="00453EFB">
            <w:pPr>
              <w:snapToGrid w:val="0"/>
              <w:rPr>
                <w:rFonts w:ascii="Arial" w:hAnsi="Arial" w:cs="Arial"/>
                <w:color w:val="auto"/>
                <w:lang w:eastAsia="ar-SA"/>
              </w:rPr>
            </w:pPr>
            <w:r>
              <w:rPr>
                <w:rFonts w:ascii="Arial" w:hAnsi="Arial" w:cs="Arial"/>
                <w:color w:val="auto"/>
                <w:lang w:eastAsia="ar-SA"/>
              </w:rPr>
              <w:t xml:space="preserve">XXXXXXXXXXXXXXX </w:t>
            </w:r>
          </w:p>
          <w:p w14:paraId="7C871310" w14:textId="7A28AC5E" w:rsidR="000C6243" w:rsidRPr="009606A5" w:rsidRDefault="00AE3F33" w:rsidP="00453EFB">
            <w:pPr>
              <w:snapToGrid w:val="0"/>
              <w:rPr>
                <w:rFonts w:ascii="Arial" w:hAnsi="Arial" w:cs="Arial"/>
                <w:color w:val="auto"/>
                <w:lang w:eastAsia="ar-SA"/>
              </w:rPr>
            </w:pPr>
            <w:r>
              <w:rPr>
                <w:rFonts w:ascii="Arial" w:hAnsi="Arial" w:cs="Arial"/>
                <w:color w:val="auto"/>
                <w:lang w:eastAsia="ar-SA"/>
              </w:rPr>
              <w:t>XXXXXXXXXXXXXXX</w:t>
            </w:r>
            <w:r w:rsidR="000C6243" w:rsidRPr="008712AC">
              <w:rPr>
                <w:rFonts w:ascii="Arial" w:hAnsi="Arial" w:cs="Arial"/>
                <w:color w:val="auto"/>
                <w:lang w:eastAsia="ar-SA"/>
              </w:rPr>
              <w:t xml:space="preserve"> </w:t>
            </w:r>
          </w:p>
        </w:tc>
      </w:tr>
      <w:tr w:rsidR="000C6243" w:rsidRPr="00B572F5" w14:paraId="5DC1FDAF" w14:textId="77777777" w:rsidTr="008A6BA2">
        <w:tc>
          <w:tcPr>
            <w:tcW w:w="2622" w:type="dxa"/>
          </w:tcPr>
          <w:p w14:paraId="63D5F019" w14:textId="77777777" w:rsidR="00E564D8" w:rsidRDefault="000C6243" w:rsidP="008A6BA2">
            <w:pPr>
              <w:snapToGrid w:val="0"/>
              <w:jc w:val="left"/>
              <w:rPr>
                <w:rFonts w:ascii="Arial" w:hAnsi="Arial" w:cs="Arial"/>
                <w:color w:val="auto"/>
                <w:lang w:eastAsia="ar-SA"/>
              </w:rPr>
            </w:pPr>
            <w:r>
              <w:rPr>
                <w:rFonts w:ascii="Arial" w:hAnsi="Arial" w:cs="Arial"/>
                <w:color w:val="auto"/>
                <w:lang w:eastAsia="ar-SA"/>
              </w:rPr>
              <w:t>A</w:t>
            </w:r>
            <w:r w:rsidRPr="00B572F5">
              <w:rPr>
                <w:rFonts w:ascii="Arial" w:hAnsi="Arial" w:cs="Arial"/>
                <w:color w:val="auto"/>
                <w:lang w:eastAsia="ar-SA"/>
              </w:rPr>
              <w:t xml:space="preserve">dresa pro doručování </w:t>
            </w:r>
          </w:p>
          <w:p w14:paraId="2168CAF2" w14:textId="77777777" w:rsidR="000C6243" w:rsidRPr="00B572F5" w:rsidRDefault="000C6243" w:rsidP="008A6BA2">
            <w:pPr>
              <w:snapToGrid w:val="0"/>
              <w:jc w:val="left"/>
              <w:rPr>
                <w:rFonts w:ascii="Arial" w:hAnsi="Arial" w:cs="Arial"/>
                <w:color w:val="auto"/>
                <w:lang w:eastAsia="ar-SA"/>
              </w:rPr>
            </w:pPr>
            <w:r w:rsidRPr="00B572F5">
              <w:rPr>
                <w:rFonts w:ascii="Arial" w:hAnsi="Arial" w:cs="Arial"/>
                <w:color w:val="auto"/>
                <w:lang w:eastAsia="ar-SA"/>
              </w:rPr>
              <w:t>písemnosti</w:t>
            </w:r>
            <w:r>
              <w:rPr>
                <w:rFonts w:ascii="Arial" w:hAnsi="Arial" w:cs="Arial"/>
                <w:color w:val="auto"/>
                <w:lang w:eastAsia="ar-SA"/>
              </w:rPr>
              <w:t>:</w:t>
            </w:r>
          </w:p>
        </w:tc>
        <w:tc>
          <w:tcPr>
            <w:tcW w:w="7371" w:type="dxa"/>
          </w:tcPr>
          <w:p w14:paraId="4C3E73EA" w14:textId="3D072A1A" w:rsidR="000C6243" w:rsidRDefault="000C6243" w:rsidP="009606A5">
            <w:pPr>
              <w:snapToGrid w:val="0"/>
              <w:jc w:val="left"/>
              <w:rPr>
                <w:rFonts w:ascii="Arial" w:hAnsi="Arial" w:cs="Arial"/>
                <w:color w:val="auto"/>
                <w:lang w:eastAsia="ar-SA"/>
              </w:rPr>
            </w:pPr>
            <w:r w:rsidRPr="005F27FF">
              <w:rPr>
                <w:rFonts w:ascii="Arial" w:hAnsi="Arial" w:cs="Arial"/>
                <w:color w:val="auto"/>
                <w:lang w:eastAsia="ar-SA"/>
              </w:rPr>
              <w:t>České dráhy, a.s.</w:t>
            </w:r>
            <w:r>
              <w:rPr>
                <w:rFonts w:ascii="Arial" w:hAnsi="Arial" w:cs="Arial"/>
                <w:color w:val="auto"/>
                <w:lang w:eastAsia="ar-SA"/>
              </w:rPr>
              <w:t xml:space="preserve">, </w:t>
            </w:r>
            <w:r w:rsidR="00453EFB">
              <w:rPr>
                <w:rFonts w:ascii="Arial" w:hAnsi="Arial" w:cs="Arial"/>
                <w:color w:val="auto"/>
                <w:lang w:eastAsia="ar-SA"/>
              </w:rPr>
              <w:t>Oblastní centrum údržby Západ</w:t>
            </w:r>
          </w:p>
          <w:p w14:paraId="12F1B539" w14:textId="6692DA79" w:rsidR="000C6243" w:rsidRPr="00B572F5" w:rsidRDefault="00453EFB" w:rsidP="00453EFB">
            <w:pPr>
              <w:snapToGrid w:val="0"/>
              <w:rPr>
                <w:rFonts w:ascii="Arial" w:hAnsi="Arial" w:cs="Arial"/>
                <w:color w:val="auto"/>
                <w:lang w:eastAsia="ar-SA"/>
              </w:rPr>
            </w:pPr>
            <w:r>
              <w:rPr>
                <w:rFonts w:ascii="Arial" w:hAnsi="Arial" w:cs="Arial"/>
                <w:color w:val="auto"/>
                <w:lang w:eastAsia="ar-SA"/>
              </w:rPr>
              <w:t>Plzeň, Na Sklárně 1</w:t>
            </w:r>
            <w:r w:rsidR="00E85ADF">
              <w:rPr>
                <w:rFonts w:ascii="Arial" w:hAnsi="Arial" w:cs="Arial"/>
                <w:color w:val="auto"/>
                <w:lang w:eastAsia="ar-SA"/>
              </w:rPr>
              <w:t xml:space="preserve">, </w:t>
            </w:r>
            <w:r w:rsidR="000C6243">
              <w:rPr>
                <w:rFonts w:ascii="Arial" w:hAnsi="Arial" w:cs="Arial"/>
                <w:color w:val="auto"/>
                <w:lang w:eastAsia="ar-SA"/>
              </w:rPr>
              <w:t xml:space="preserve">PSČ </w:t>
            </w:r>
            <w:r>
              <w:rPr>
                <w:rFonts w:ascii="Arial" w:hAnsi="Arial" w:cs="Arial"/>
                <w:color w:val="auto"/>
                <w:lang w:eastAsia="ar-SA"/>
              </w:rPr>
              <w:t>301 00</w:t>
            </w:r>
          </w:p>
        </w:tc>
      </w:tr>
      <w:tr w:rsidR="000C6243" w:rsidRPr="00B572F5" w14:paraId="32A82164" w14:textId="77777777" w:rsidTr="008A6BA2">
        <w:tc>
          <w:tcPr>
            <w:tcW w:w="2622" w:type="dxa"/>
          </w:tcPr>
          <w:p w14:paraId="762E0254" w14:textId="77777777" w:rsidR="000C6243" w:rsidRDefault="00B653B7" w:rsidP="00B653B7">
            <w:pPr>
              <w:snapToGrid w:val="0"/>
              <w:jc w:val="left"/>
              <w:rPr>
                <w:rFonts w:ascii="Arial" w:hAnsi="Arial" w:cs="Arial"/>
                <w:color w:val="auto"/>
                <w:lang w:eastAsia="ar-SA"/>
              </w:rPr>
            </w:pPr>
            <w:r>
              <w:rPr>
                <w:rFonts w:ascii="Arial" w:hAnsi="Arial" w:cs="Arial"/>
                <w:color w:val="auto"/>
                <w:lang w:eastAsia="ar-SA"/>
              </w:rPr>
              <w:t>Kontaktní osoba ve věcech smluvních:</w:t>
            </w:r>
          </w:p>
          <w:p w14:paraId="5E1C55F6" w14:textId="77777777" w:rsidR="00B653B7" w:rsidRPr="00B572F5" w:rsidRDefault="00B653B7" w:rsidP="00B653B7">
            <w:pPr>
              <w:snapToGrid w:val="0"/>
              <w:jc w:val="left"/>
              <w:rPr>
                <w:rFonts w:ascii="Arial" w:hAnsi="Arial" w:cs="Arial"/>
                <w:color w:val="auto"/>
                <w:lang w:eastAsia="ar-SA"/>
              </w:rPr>
            </w:pPr>
            <w:r>
              <w:rPr>
                <w:rFonts w:ascii="Arial" w:hAnsi="Arial" w:cs="Arial"/>
                <w:color w:val="auto"/>
                <w:lang w:eastAsia="ar-SA"/>
              </w:rPr>
              <w:t>Kontaktní osoba ve věcech technických:</w:t>
            </w:r>
          </w:p>
        </w:tc>
        <w:tc>
          <w:tcPr>
            <w:tcW w:w="7371" w:type="dxa"/>
          </w:tcPr>
          <w:p w14:paraId="392ACC68" w14:textId="77777777" w:rsidR="00AE3F33" w:rsidRDefault="00AE3F33" w:rsidP="002E07F1">
            <w:pPr>
              <w:snapToGrid w:val="0"/>
              <w:rPr>
                <w:rFonts w:ascii="Arial" w:hAnsi="Arial" w:cs="Arial"/>
                <w:color w:val="auto"/>
                <w:lang w:eastAsia="ar-SA"/>
              </w:rPr>
            </w:pPr>
            <w:r>
              <w:rPr>
                <w:rFonts w:ascii="Arial" w:hAnsi="Arial" w:cs="Arial"/>
                <w:color w:val="auto"/>
                <w:lang w:eastAsia="ar-SA"/>
              </w:rPr>
              <w:t xml:space="preserve">XXXXXXXXXXXXXXX </w:t>
            </w:r>
          </w:p>
          <w:p w14:paraId="4F12DF18" w14:textId="35A940E1" w:rsidR="00AE3F33" w:rsidRDefault="00453EFB" w:rsidP="002E07F1">
            <w:pPr>
              <w:snapToGrid w:val="0"/>
              <w:rPr>
                <w:rFonts w:ascii="Arial" w:hAnsi="Arial" w:cs="Arial"/>
                <w:color w:val="auto"/>
                <w:lang w:eastAsia="ar-SA"/>
              </w:rPr>
            </w:pPr>
            <w:r>
              <w:rPr>
                <w:rFonts w:ascii="Arial" w:hAnsi="Arial" w:cs="Arial"/>
                <w:color w:val="auto"/>
                <w:lang w:eastAsia="ar-SA"/>
              </w:rPr>
              <w:t>T</w:t>
            </w:r>
            <w:r w:rsidR="00A91B11">
              <w:rPr>
                <w:rFonts w:ascii="Arial" w:hAnsi="Arial" w:cs="Arial"/>
                <w:color w:val="auto"/>
                <w:lang w:eastAsia="ar-SA"/>
              </w:rPr>
              <w:t xml:space="preserve">: </w:t>
            </w:r>
            <w:r w:rsidR="00AE3F33">
              <w:rPr>
                <w:rFonts w:ascii="Arial" w:hAnsi="Arial" w:cs="Arial"/>
                <w:color w:val="auto"/>
                <w:lang w:eastAsia="ar-SA"/>
              </w:rPr>
              <w:t xml:space="preserve">XXXXXXXXXXXXXXX </w:t>
            </w:r>
          </w:p>
          <w:p w14:paraId="19C1E811" w14:textId="77777777" w:rsidR="00AE3F33" w:rsidRDefault="00AE3F33" w:rsidP="00453EFB">
            <w:pPr>
              <w:snapToGrid w:val="0"/>
              <w:rPr>
                <w:rFonts w:ascii="Arial" w:hAnsi="Arial" w:cs="Arial"/>
                <w:color w:val="auto"/>
                <w:lang w:eastAsia="ar-SA"/>
              </w:rPr>
            </w:pPr>
            <w:r>
              <w:rPr>
                <w:rFonts w:ascii="Arial" w:hAnsi="Arial" w:cs="Arial"/>
                <w:color w:val="auto"/>
                <w:lang w:eastAsia="ar-SA"/>
              </w:rPr>
              <w:t xml:space="preserve">XXXXXXXXXXXXXXX </w:t>
            </w:r>
          </w:p>
          <w:p w14:paraId="60337F51" w14:textId="3095F50B" w:rsidR="00453EFB" w:rsidRPr="000C6243" w:rsidRDefault="00B653B7" w:rsidP="00453EFB">
            <w:pPr>
              <w:snapToGrid w:val="0"/>
              <w:rPr>
                <w:rFonts w:ascii="Arial" w:hAnsi="Arial" w:cs="Arial"/>
                <w:color w:val="auto"/>
                <w:lang w:eastAsia="ar-SA"/>
              </w:rPr>
            </w:pPr>
            <w:r>
              <w:rPr>
                <w:rFonts w:ascii="Arial" w:hAnsi="Arial" w:cs="Arial"/>
                <w:color w:val="auto"/>
                <w:lang w:eastAsia="ar-SA"/>
              </w:rPr>
              <w:t xml:space="preserve">M: </w:t>
            </w:r>
            <w:r w:rsidR="00AE3F33">
              <w:rPr>
                <w:rFonts w:ascii="Arial" w:hAnsi="Arial" w:cs="Arial"/>
                <w:color w:val="auto"/>
                <w:lang w:eastAsia="ar-SA"/>
              </w:rPr>
              <w:t>XXXXXXXXXXXXXXX</w:t>
            </w:r>
          </w:p>
        </w:tc>
      </w:tr>
      <w:tr w:rsidR="000C6243" w:rsidRPr="00B572F5" w14:paraId="262FAFF9" w14:textId="77777777" w:rsidTr="008A6BA2">
        <w:tc>
          <w:tcPr>
            <w:tcW w:w="2622" w:type="dxa"/>
          </w:tcPr>
          <w:p w14:paraId="7715C06F" w14:textId="586A6E88" w:rsidR="000C6243" w:rsidRPr="00B572F5" w:rsidRDefault="000C6243" w:rsidP="00453EFB">
            <w:pPr>
              <w:snapToGrid w:val="0"/>
              <w:rPr>
                <w:rFonts w:ascii="Arial" w:hAnsi="Arial" w:cs="Arial"/>
                <w:color w:val="auto"/>
                <w:lang w:eastAsia="ar-SA"/>
              </w:rPr>
            </w:pPr>
            <w:r w:rsidRPr="00B572F5">
              <w:rPr>
                <w:rFonts w:ascii="Arial" w:hAnsi="Arial" w:cs="Arial"/>
                <w:color w:val="auto"/>
                <w:lang w:eastAsia="ar-SA"/>
              </w:rPr>
              <w:t>IČ:</w:t>
            </w:r>
          </w:p>
        </w:tc>
        <w:tc>
          <w:tcPr>
            <w:tcW w:w="7371" w:type="dxa"/>
          </w:tcPr>
          <w:p w14:paraId="18844AA1" w14:textId="7799B992" w:rsidR="000C6243" w:rsidRPr="00B572F5" w:rsidRDefault="000C6243" w:rsidP="00453EFB">
            <w:pPr>
              <w:snapToGrid w:val="0"/>
              <w:rPr>
                <w:rFonts w:ascii="Arial" w:hAnsi="Arial" w:cs="Arial"/>
                <w:color w:val="auto"/>
                <w:lang w:eastAsia="ar-SA"/>
              </w:rPr>
            </w:pPr>
            <w:r w:rsidRPr="00B572F5">
              <w:rPr>
                <w:rFonts w:ascii="Arial" w:hAnsi="Arial" w:cs="Arial"/>
                <w:color w:val="auto"/>
                <w:lang w:eastAsia="ar-SA"/>
              </w:rPr>
              <w:t>70994226</w:t>
            </w:r>
          </w:p>
        </w:tc>
      </w:tr>
      <w:tr w:rsidR="000C6243" w:rsidRPr="00B572F5" w14:paraId="6200B134" w14:textId="77777777" w:rsidTr="008A6BA2">
        <w:tc>
          <w:tcPr>
            <w:tcW w:w="2622" w:type="dxa"/>
          </w:tcPr>
          <w:p w14:paraId="0E7EA0C0" w14:textId="77777777" w:rsidR="000C6243" w:rsidRPr="00B572F5" w:rsidRDefault="000C6243" w:rsidP="008A6BA2">
            <w:pPr>
              <w:snapToGrid w:val="0"/>
              <w:rPr>
                <w:rFonts w:ascii="Arial" w:hAnsi="Arial" w:cs="Arial"/>
                <w:color w:val="auto"/>
                <w:lang w:eastAsia="ar-SA"/>
              </w:rPr>
            </w:pPr>
            <w:r w:rsidRPr="00B572F5">
              <w:rPr>
                <w:rFonts w:ascii="Arial" w:hAnsi="Arial" w:cs="Arial"/>
                <w:color w:val="auto"/>
                <w:lang w:eastAsia="ar-SA"/>
              </w:rPr>
              <w:t>DIČ:</w:t>
            </w:r>
          </w:p>
        </w:tc>
        <w:tc>
          <w:tcPr>
            <w:tcW w:w="7371" w:type="dxa"/>
          </w:tcPr>
          <w:p w14:paraId="2AE9AF8E" w14:textId="77777777" w:rsidR="000C6243" w:rsidRPr="00B572F5" w:rsidRDefault="000C6243" w:rsidP="008A6BA2">
            <w:pPr>
              <w:snapToGrid w:val="0"/>
              <w:rPr>
                <w:rFonts w:ascii="Arial" w:hAnsi="Arial" w:cs="Arial"/>
                <w:color w:val="auto"/>
                <w:lang w:eastAsia="ar-SA"/>
              </w:rPr>
            </w:pPr>
            <w:r w:rsidRPr="00B572F5">
              <w:rPr>
                <w:rFonts w:ascii="Arial" w:hAnsi="Arial" w:cs="Arial"/>
                <w:color w:val="auto"/>
                <w:lang w:eastAsia="ar-SA"/>
              </w:rPr>
              <w:t>CZ70994226</w:t>
            </w:r>
          </w:p>
        </w:tc>
      </w:tr>
      <w:tr w:rsidR="000C6243" w:rsidRPr="00B572F5" w14:paraId="112B7103" w14:textId="77777777" w:rsidTr="008A6BA2">
        <w:tc>
          <w:tcPr>
            <w:tcW w:w="2622" w:type="dxa"/>
          </w:tcPr>
          <w:p w14:paraId="4F9AF0D4" w14:textId="77777777" w:rsidR="000C6243" w:rsidRPr="00B572F5" w:rsidRDefault="000C6243" w:rsidP="008A6BA2">
            <w:pPr>
              <w:snapToGrid w:val="0"/>
              <w:rPr>
                <w:rFonts w:ascii="Arial" w:hAnsi="Arial" w:cs="Arial"/>
                <w:color w:val="auto"/>
                <w:lang w:eastAsia="ar-SA"/>
              </w:rPr>
            </w:pPr>
            <w:r>
              <w:rPr>
                <w:rFonts w:ascii="Arial" w:hAnsi="Arial" w:cs="Arial"/>
                <w:color w:val="auto"/>
                <w:lang w:eastAsia="ar-SA"/>
              </w:rPr>
              <w:t>B</w:t>
            </w:r>
            <w:r w:rsidRPr="00B572F5">
              <w:rPr>
                <w:rFonts w:ascii="Arial" w:hAnsi="Arial" w:cs="Arial"/>
                <w:color w:val="auto"/>
                <w:lang w:eastAsia="ar-SA"/>
              </w:rPr>
              <w:t>ankovní spojení:</w:t>
            </w:r>
          </w:p>
        </w:tc>
        <w:tc>
          <w:tcPr>
            <w:tcW w:w="7371" w:type="dxa"/>
          </w:tcPr>
          <w:p w14:paraId="0615E629" w14:textId="50D57E20" w:rsidR="000C6243" w:rsidRPr="00453EFB" w:rsidRDefault="00785286" w:rsidP="008A6BA2">
            <w:pPr>
              <w:snapToGrid w:val="0"/>
              <w:rPr>
                <w:rFonts w:ascii="Arial" w:hAnsi="Arial" w:cs="Arial"/>
                <w:color w:val="auto"/>
                <w:lang w:eastAsia="ar-SA"/>
              </w:rPr>
            </w:pPr>
            <w:r>
              <w:rPr>
                <w:rFonts w:ascii="Arial" w:hAnsi="Arial" w:cs="Arial"/>
                <w:color w:val="auto"/>
                <w:lang w:eastAsia="ar-SA"/>
              </w:rPr>
              <w:t>XXXXXXXXXXXXXXX</w:t>
            </w:r>
          </w:p>
        </w:tc>
      </w:tr>
      <w:tr w:rsidR="000C6243" w:rsidRPr="00B572F5" w14:paraId="3CA1F040" w14:textId="77777777" w:rsidTr="008A6BA2">
        <w:tc>
          <w:tcPr>
            <w:tcW w:w="2622" w:type="dxa"/>
          </w:tcPr>
          <w:p w14:paraId="4A9B49D2" w14:textId="77777777" w:rsidR="000C6243" w:rsidRPr="00B572F5" w:rsidRDefault="000C6243" w:rsidP="008A6BA2">
            <w:pPr>
              <w:snapToGrid w:val="0"/>
              <w:rPr>
                <w:rFonts w:ascii="Arial" w:hAnsi="Arial" w:cs="Arial"/>
                <w:color w:val="auto"/>
                <w:lang w:eastAsia="ar-SA"/>
              </w:rPr>
            </w:pPr>
            <w:r>
              <w:rPr>
                <w:rFonts w:ascii="Arial" w:hAnsi="Arial" w:cs="Arial"/>
                <w:color w:val="auto"/>
                <w:lang w:eastAsia="ar-SA"/>
              </w:rPr>
              <w:t>Č</w:t>
            </w:r>
            <w:r w:rsidRPr="00B572F5">
              <w:rPr>
                <w:rFonts w:ascii="Arial" w:hAnsi="Arial" w:cs="Arial"/>
                <w:color w:val="auto"/>
                <w:lang w:eastAsia="ar-SA"/>
              </w:rPr>
              <w:t>íslo účtu:</w:t>
            </w:r>
          </w:p>
        </w:tc>
        <w:tc>
          <w:tcPr>
            <w:tcW w:w="7371" w:type="dxa"/>
          </w:tcPr>
          <w:p w14:paraId="426BCCF0" w14:textId="3A378274" w:rsidR="000C6243" w:rsidRPr="00B572F5" w:rsidRDefault="00AE3F33" w:rsidP="008A6BA2">
            <w:pPr>
              <w:snapToGrid w:val="0"/>
              <w:rPr>
                <w:rFonts w:ascii="Arial" w:hAnsi="Arial" w:cs="Arial"/>
                <w:i/>
                <w:color w:val="auto"/>
                <w:lang w:eastAsia="ar-SA"/>
              </w:rPr>
            </w:pPr>
            <w:r>
              <w:rPr>
                <w:rFonts w:ascii="Arial" w:hAnsi="Arial" w:cs="Arial"/>
                <w:color w:val="auto"/>
                <w:lang w:eastAsia="ar-SA"/>
              </w:rPr>
              <w:t>XXXXXXXXXXXXXXX</w:t>
            </w:r>
          </w:p>
        </w:tc>
      </w:tr>
      <w:tr w:rsidR="000C6243" w:rsidRPr="00B572F5" w14:paraId="451ACD75" w14:textId="77777777" w:rsidTr="008A6BA2">
        <w:tc>
          <w:tcPr>
            <w:tcW w:w="2622" w:type="dxa"/>
          </w:tcPr>
          <w:p w14:paraId="2B8A91A8" w14:textId="77777777" w:rsidR="000C6243" w:rsidRPr="00B572F5" w:rsidRDefault="000C6243" w:rsidP="008A6BA2">
            <w:pPr>
              <w:snapToGrid w:val="0"/>
              <w:rPr>
                <w:rFonts w:ascii="Arial" w:hAnsi="Arial" w:cs="Arial"/>
                <w:b/>
                <w:color w:val="auto"/>
                <w:lang w:eastAsia="ar-SA"/>
              </w:rPr>
            </w:pPr>
            <w:r>
              <w:rPr>
                <w:rFonts w:ascii="Arial" w:hAnsi="Arial" w:cs="Arial"/>
                <w:b/>
                <w:color w:val="auto"/>
                <w:lang w:eastAsia="ar-SA"/>
              </w:rPr>
              <w:t>V</w:t>
            </w:r>
            <w:r w:rsidRPr="00B572F5">
              <w:rPr>
                <w:rFonts w:ascii="Arial" w:hAnsi="Arial" w:cs="Arial"/>
                <w:b/>
                <w:color w:val="auto"/>
                <w:lang w:eastAsia="ar-SA"/>
              </w:rPr>
              <w:t>ariabilní symbol:</w:t>
            </w:r>
          </w:p>
        </w:tc>
        <w:tc>
          <w:tcPr>
            <w:tcW w:w="7371" w:type="dxa"/>
          </w:tcPr>
          <w:p w14:paraId="7E029BAA" w14:textId="354D2AE9" w:rsidR="000C6243" w:rsidRPr="000C6243" w:rsidRDefault="002F71D3" w:rsidP="00490821">
            <w:pPr>
              <w:snapToGrid w:val="0"/>
              <w:rPr>
                <w:rFonts w:ascii="Arial" w:hAnsi="Arial" w:cs="Arial"/>
                <w:b/>
                <w:i/>
                <w:color w:val="auto"/>
                <w:lang w:eastAsia="ar-SA"/>
              </w:rPr>
            </w:pPr>
            <w:r>
              <w:rPr>
                <w:rFonts w:ascii="Arial" w:hAnsi="Arial" w:cs="Arial"/>
                <w:b/>
                <w:color w:val="auto"/>
                <w:lang w:eastAsia="ar-SA"/>
              </w:rPr>
              <w:t>1738002120</w:t>
            </w:r>
          </w:p>
        </w:tc>
      </w:tr>
    </w:tbl>
    <w:p w14:paraId="3048CF5B" w14:textId="18EA9345" w:rsidR="00691811" w:rsidRPr="00B472E3" w:rsidRDefault="00B472E3" w:rsidP="00F362D5">
      <w:pPr>
        <w:tabs>
          <w:tab w:val="clear" w:pos="4394"/>
          <w:tab w:val="left" w:pos="3969"/>
        </w:tabs>
        <w:rPr>
          <w:rFonts w:ascii="Arial" w:hAnsi="Arial" w:cs="Arial"/>
          <w:color w:val="auto"/>
          <w:lang w:eastAsia="ar-SA"/>
        </w:rPr>
      </w:pPr>
      <w:r w:rsidRPr="00B472E3">
        <w:rPr>
          <w:rFonts w:ascii="Arial" w:hAnsi="Arial" w:cs="Arial"/>
          <w:color w:val="auto"/>
          <w:lang w:eastAsia="ar-SA"/>
        </w:rPr>
        <w:t>ID datové schránky</w:t>
      </w:r>
      <w:r>
        <w:rPr>
          <w:rFonts w:ascii="Arial" w:hAnsi="Arial" w:cs="Arial"/>
          <w:color w:val="auto"/>
          <w:lang w:eastAsia="ar-SA"/>
        </w:rPr>
        <w:t xml:space="preserve">:              </w:t>
      </w:r>
      <w:r w:rsidR="00311027">
        <w:rPr>
          <w:rFonts w:ascii="Arial" w:hAnsi="Arial" w:cs="Arial"/>
          <w:color w:val="auto"/>
          <w:lang w:eastAsia="ar-SA"/>
        </w:rPr>
        <w:t xml:space="preserve"> </w:t>
      </w:r>
      <w:r w:rsidR="00785286">
        <w:rPr>
          <w:rFonts w:ascii="Arial" w:hAnsi="Arial" w:cs="Arial"/>
          <w:color w:val="auto"/>
          <w:lang w:eastAsia="ar-SA"/>
        </w:rPr>
        <w:t xml:space="preserve">  </w:t>
      </w:r>
      <w:r w:rsidR="002F0BBF" w:rsidRPr="00B77B76">
        <w:rPr>
          <w:rFonts w:ascii="Arial" w:hAnsi="Arial" w:cs="Arial"/>
          <w:color w:val="3B3B3B"/>
          <w:shd w:val="clear" w:color="auto" w:fill="F9F9F9"/>
        </w:rPr>
        <w:t>e52cdsf</w:t>
      </w:r>
      <w:r w:rsidR="00F362D5" w:rsidRPr="00B472E3">
        <w:rPr>
          <w:rFonts w:ascii="Arial" w:hAnsi="Arial" w:cs="Arial"/>
          <w:color w:val="auto"/>
          <w:lang w:eastAsia="ar-SA"/>
        </w:rPr>
        <w:tab/>
      </w:r>
      <w:r w:rsidR="00F362D5" w:rsidRPr="00B472E3">
        <w:rPr>
          <w:rFonts w:ascii="Arial" w:hAnsi="Arial" w:cs="Arial"/>
          <w:color w:val="auto"/>
          <w:lang w:eastAsia="ar-SA"/>
        </w:rPr>
        <w:tab/>
      </w:r>
    </w:p>
    <w:p w14:paraId="7447A554" w14:textId="77777777" w:rsidR="00B653B7" w:rsidRPr="00437296" w:rsidRDefault="00077666" w:rsidP="00437296">
      <w:pPr>
        <w:tabs>
          <w:tab w:val="clear" w:pos="4394"/>
          <w:tab w:val="left" w:pos="3969"/>
        </w:tabs>
        <w:jc w:val="center"/>
        <w:rPr>
          <w:rFonts w:ascii="Arial" w:hAnsi="Arial" w:cs="Arial"/>
          <w:i/>
          <w:color w:val="auto"/>
          <w:lang w:eastAsia="ar-SA"/>
        </w:rPr>
      </w:pPr>
      <w:r w:rsidRPr="00B73585">
        <w:rPr>
          <w:rFonts w:ascii="Arial" w:hAnsi="Arial" w:cs="Arial"/>
          <w:i/>
          <w:color w:val="auto"/>
          <w:lang w:eastAsia="ar-SA"/>
        </w:rPr>
        <w:t>(dále jen pronajímatel)</w:t>
      </w:r>
    </w:p>
    <w:p w14:paraId="7B9E8E75" w14:textId="77777777" w:rsidR="00F119DB" w:rsidRDefault="00F119DB">
      <w:pPr>
        <w:jc w:val="center"/>
        <w:rPr>
          <w:rFonts w:ascii="Arial" w:hAnsi="Arial" w:cs="Arial"/>
          <w:color w:val="auto"/>
          <w:lang w:eastAsia="ar-SA"/>
        </w:rPr>
      </w:pPr>
    </w:p>
    <w:p w14:paraId="0CCC23F4" w14:textId="77777777" w:rsidR="00A40F01" w:rsidRDefault="004E3932">
      <w:pPr>
        <w:jc w:val="center"/>
        <w:rPr>
          <w:rFonts w:ascii="Arial" w:hAnsi="Arial" w:cs="Arial"/>
          <w:color w:val="auto"/>
          <w:lang w:eastAsia="ar-SA"/>
        </w:rPr>
      </w:pPr>
      <w:r>
        <w:rPr>
          <w:rFonts w:ascii="Arial" w:hAnsi="Arial" w:cs="Arial"/>
          <w:color w:val="auto"/>
          <w:lang w:eastAsia="ar-SA"/>
        </w:rPr>
        <w:t>a</w:t>
      </w:r>
    </w:p>
    <w:p w14:paraId="0E8C0E74" w14:textId="77777777" w:rsidR="000C6243" w:rsidRDefault="000C6243" w:rsidP="000C6243">
      <w:pPr>
        <w:rPr>
          <w:rFonts w:ascii="Arial" w:hAnsi="Arial" w:cs="Arial"/>
          <w:color w:val="auto"/>
          <w:lang w:eastAsia="ar-SA"/>
        </w:rPr>
      </w:pPr>
    </w:p>
    <w:tbl>
      <w:tblPr>
        <w:tblW w:w="9993" w:type="dxa"/>
        <w:tblLayout w:type="fixed"/>
        <w:tblCellMar>
          <w:left w:w="70" w:type="dxa"/>
          <w:right w:w="70" w:type="dxa"/>
        </w:tblCellMar>
        <w:tblLook w:val="0000" w:firstRow="0" w:lastRow="0" w:firstColumn="0" w:lastColumn="0" w:noHBand="0" w:noVBand="0"/>
      </w:tblPr>
      <w:tblGrid>
        <w:gridCol w:w="2622"/>
        <w:gridCol w:w="7371"/>
      </w:tblGrid>
      <w:tr w:rsidR="002F0BBF" w:rsidRPr="00B572F5" w14:paraId="2FBB6780" w14:textId="77777777" w:rsidTr="00F637AD">
        <w:tc>
          <w:tcPr>
            <w:tcW w:w="2622" w:type="dxa"/>
          </w:tcPr>
          <w:p w14:paraId="2E131E35" w14:textId="77777777" w:rsidR="002F0BBF" w:rsidRPr="00DC74FB" w:rsidRDefault="002F0BBF" w:rsidP="00F637AD">
            <w:pPr>
              <w:snapToGrid w:val="0"/>
              <w:rPr>
                <w:rFonts w:ascii="Arial" w:hAnsi="Arial" w:cs="Arial"/>
                <w:b/>
                <w:color w:val="auto"/>
                <w:lang w:eastAsia="ar-SA"/>
              </w:rPr>
            </w:pPr>
            <w:r w:rsidRPr="00DC74FB">
              <w:rPr>
                <w:rFonts w:ascii="Arial" w:hAnsi="Arial" w:cs="Arial"/>
                <w:b/>
                <w:color w:val="auto"/>
                <w:lang w:eastAsia="ar-SA"/>
              </w:rPr>
              <w:t>Obchodní firma:</w:t>
            </w:r>
          </w:p>
        </w:tc>
        <w:tc>
          <w:tcPr>
            <w:tcW w:w="7371" w:type="dxa"/>
          </w:tcPr>
          <w:p w14:paraId="2E7A9539" w14:textId="77777777" w:rsidR="002F0BBF" w:rsidRPr="00DC74FB" w:rsidRDefault="002F0BBF" w:rsidP="00F637AD">
            <w:pPr>
              <w:snapToGrid w:val="0"/>
              <w:rPr>
                <w:rFonts w:ascii="Arial" w:hAnsi="Arial" w:cs="Arial"/>
                <w:b/>
                <w:color w:val="auto"/>
                <w:lang w:eastAsia="ar-SA"/>
              </w:rPr>
            </w:pPr>
            <w:r>
              <w:rPr>
                <w:rFonts w:ascii="Arial" w:hAnsi="Arial" w:cs="Arial"/>
                <w:b/>
                <w:color w:val="auto"/>
                <w:lang w:eastAsia="ar-SA"/>
              </w:rPr>
              <w:t>Die Länderbahn CZ s.r.o.</w:t>
            </w:r>
          </w:p>
        </w:tc>
      </w:tr>
      <w:tr w:rsidR="002F0BBF" w:rsidRPr="00B572F5" w14:paraId="2D029A22" w14:textId="77777777" w:rsidTr="00F637AD">
        <w:tc>
          <w:tcPr>
            <w:tcW w:w="2622" w:type="dxa"/>
          </w:tcPr>
          <w:p w14:paraId="437E7164" w14:textId="77777777" w:rsidR="002F0BBF" w:rsidRPr="00DC74FB" w:rsidRDefault="002F0BBF" w:rsidP="00F637AD">
            <w:pPr>
              <w:snapToGrid w:val="0"/>
              <w:rPr>
                <w:rFonts w:ascii="Arial" w:hAnsi="Arial" w:cs="Arial"/>
                <w:color w:val="auto"/>
                <w:lang w:eastAsia="ar-SA"/>
              </w:rPr>
            </w:pPr>
            <w:r w:rsidRPr="00DC74FB">
              <w:rPr>
                <w:rFonts w:ascii="Arial" w:hAnsi="Arial" w:cs="Arial"/>
                <w:color w:val="auto"/>
                <w:lang w:eastAsia="ar-SA"/>
              </w:rPr>
              <w:t>Sídlo:</w:t>
            </w:r>
          </w:p>
          <w:p w14:paraId="64D0E5A3" w14:textId="77777777" w:rsidR="002F0BBF" w:rsidRPr="00DC74FB" w:rsidRDefault="002F0BBF" w:rsidP="00F637AD">
            <w:pPr>
              <w:snapToGrid w:val="0"/>
              <w:rPr>
                <w:rFonts w:ascii="Arial" w:hAnsi="Arial" w:cs="Arial"/>
                <w:color w:val="auto"/>
                <w:lang w:eastAsia="ar-SA"/>
              </w:rPr>
            </w:pPr>
            <w:r w:rsidRPr="00DC74FB">
              <w:rPr>
                <w:rFonts w:ascii="Arial" w:hAnsi="Arial" w:cs="Arial"/>
                <w:color w:val="auto"/>
                <w:lang w:eastAsia="ar-SA"/>
              </w:rPr>
              <w:t>Zapsaná:</w:t>
            </w:r>
          </w:p>
        </w:tc>
        <w:tc>
          <w:tcPr>
            <w:tcW w:w="7371" w:type="dxa"/>
          </w:tcPr>
          <w:p w14:paraId="3D069607" w14:textId="77777777" w:rsidR="002F0BBF" w:rsidRPr="00DC74FB" w:rsidRDefault="002F0BBF" w:rsidP="00F637AD">
            <w:pPr>
              <w:snapToGrid w:val="0"/>
              <w:rPr>
                <w:rFonts w:ascii="Arial" w:hAnsi="Arial" w:cs="Arial"/>
                <w:color w:val="auto"/>
                <w:lang w:eastAsia="ar-SA"/>
              </w:rPr>
            </w:pPr>
            <w:r>
              <w:rPr>
                <w:rFonts w:ascii="Arial" w:hAnsi="Arial" w:cs="Arial"/>
                <w:color w:val="auto"/>
                <w:lang w:eastAsia="ar-SA"/>
              </w:rPr>
              <w:t>U Studánky 39/1, Krásné Březno, 400 07 Ústí nad Labem</w:t>
            </w:r>
          </w:p>
          <w:p w14:paraId="40B64F07" w14:textId="77777777" w:rsidR="002F0BBF" w:rsidRPr="00DC74FB" w:rsidRDefault="002F0BBF" w:rsidP="00F637AD">
            <w:pPr>
              <w:snapToGrid w:val="0"/>
              <w:jc w:val="left"/>
              <w:rPr>
                <w:rFonts w:ascii="Arial" w:hAnsi="Arial" w:cs="Arial"/>
                <w:color w:val="auto"/>
                <w:lang w:eastAsia="ar-SA"/>
              </w:rPr>
            </w:pPr>
            <w:r w:rsidRPr="00486E49">
              <w:rPr>
                <w:rFonts w:ascii="Arial" w:hAnsi="Arial" w:cs="Arial"/>
                <w:color w:val="auto"/>
                <w:lang w:eastAsia="ar-SA"/>
              </w:rPr>
              <w:t xml:space="preserve">ve Veřejném - obchodním rejstříku vedeném Krajským soudem </w:t>
            </w:r>
            <w:r w:rsidRPr="00486E49">
              <w:rPr>
                <w:rFonts w:ascii="Arial" w:hAnsi="Arial" w:cs="Arial"/>
                <w:color w:val="auto"/>
                <w:lang w:eastAsia="ar-SA"/>
              </w:rPr>
              <w:br/>
              <w:t>v Ústí nad Labem, sp.zn.</w:t>
            </w:r>
            <w:r>
              <w:rPr>
                <w:rFonts w:ascii="Arial" w:hAnsi="Arial" w:cs="Arial"/>
                <w:color w:val="auto"/>
                <w:lang w:eastAsia="ar-SA"/>
              </w:rPr>
              <w:t xml:space="preserve"> C 43914</w:t>
            </w:r>
          </w:p>
        </w:tc>
      </w:tr>
      <w:tr w:rsidR="002F0BBF" w:rsidRPr="00B572F5" w14:paraId="5EE3262D" w14:textId="77777777" w:rsidTr="00F637AD">
        <w:tc>
          <w:tcPr>
            <w:tcW w:w="2622" w:type="dxa"/>
          </w:tcPr>
          <w:p w14:paraId="57DFD4FB" w14:textId="77777777" w:rsidR="002F0BBF" w:rsidRPr="00DC74FB" w:rsidRDefault="002F0BBF" w:rsidP="00F637AD">
            <w:pPr>
              <w:snapToGrid w:val="0"/>
              <w:jc w:val="left"/>
              <w:rPr>
                <w:rFonts w:ascii="Arial" w:hAnsi="Arial" w:cs="Arial"/>
                <w:color w:val="auto"/>
                <w:lang w:eastAsia="ar-SA"/>
              </w:rPr>
            </w:pPr>
            <w:r w:rsidRPr="00DC74FB">
              <w:rPr>
                <w:rFonts w:ascii="Arial" w:hAnsi="Arial" w:cs="Arial"/>
                <w:color w:val="auto"/>
                <w:lang w:eastAsia="ar-SA"/>
              </w:rPr>
              <w:t>Zastoupena ve věcech smluvních:</w:t>
            </w:r>
          </w:p>
          <w:p w14:paraId="40FA77BA" w14:textId="77777777" w:rsidR="002F0BBF" w:rsidRPr="00DC74FB" w:rsidRDefault="002F0BBF" w:rsidP="00F637AD">
            <w:pPr>
              <w:snapToGrid w:val="0"/>
              <w:jc w:val="left"/>
              <w:rPr>
                <w:rFonts w:ascii="Arial" w:hAnsi="Arial" w:cs="Arial"/>
                <w:color w:val="auto"/>
                <w:lang w:eastAsia="ar-SA"/>
              </w:rPr>
            </w:pPr>
            <w:r w:rsidRPr="00DC74FB">
              <w:rPr>
                <w:rFonts w:ascii="Arial" w:hAnsi="Arial" w:cs="Arial"/>
                <w:color w:val="auto"/>
                <w:lang w:eastAsia="ar-SA"/>
              </w:rPr>
              <w:t>Adresa pro doručování písemností:</w:t>
            </w:r>
          </w:p>
          <w:p w14:paraId="63CFEC8A" w14:textId="77777777" w:rsidR="0002366C" w:rsidRDefault="002F0BBF" w:rsidP="00F637AD">
            <w:pPr>
              <w:snapToGrid w:val="0"/>
              <w:jc w:val="left"/>
              <w:rPr>
                <w:rFonts w:ascii="Arial" w:hAnsi="Arial" w:cs="Arial"/>
                <w:color w:val="auto"/>
                <w:lang w:eastAsia="ar-SA"/>
              </w:rPr>
            </w:pPr>
            <w:r w:rsidRPr="00DC74FB">
              <w:rPr>
                <w:rFonts w:ascii="Arial" w:hAnsi="Arial" w:cs="Arial"/>
                <w:color w:val="auto"/>
                <w:lang w:eastAsia="ar-SA"/>
              </w:rPr>
              <w:t>Kontaktní osobou ve věcech smluvních:</w:t>
            </w:r>
          </w:p>
          <w:p w14:paraId="3AB25F65" w14:textId="77777777" w:rsidR="0002366C" w:rsidRPr="00DC74FB" w:rsidRDefault="0002366C" w:rsidP="00F637AD">
            <w:pPr>
              <w:snapToGrid w:val="0"/>
              <w:jc w:val="left"/>
              <w:rPr>
                <w:rFonts w:ascii="Arial" w:hAnsi="Arial" w:cs="Arial"/>
                <w:color w:val="auto"/>
                <w:lang w:eastAsia="ar-SA"/>
              </w:rPr>
            </w:pPr>
            <w:r>
              <w:rPr>
                <w:rFonts w:ascii="Arial" w:hAnsi="Arial" w:cs="Arial"/>
                <w:color w:val="auto"/>
                <w:lang w:eastAsia="ar-SA"/>
              </w:rPr>
              <w:t>Kontakt:</w:t>
            </w:r>
          </w:p>
        </w:tc>
        <w:tc>
          <w:tcPr>
            <w:tcW w:w="7371" w:type="dxa"/>
          </w:tcPr>
          <w:p w14:paraId="446D245C" w14:textId="1F2BBF1E" w:rsidR="002F0BBF" w:rsidRPr="00DC74FB" w:rsidRDefault="00AE3F33" w:rsidP="00F637AD">
            <w:pPr>
              <w:snapToGrid w:val="0"/>
              <w:rPr>
                <w:rFonts w:ascii="Arial" w:hAnsi="Arial" w:cs="Arial"/>
                <w:color w:val="auto"/>
                <w:lang w:eastAsia="ar-SA"/>
              </w:rPr>
            </w:pPr>
            <w:r>
              <w:rPr>
                <w:rFonts w:ascii="Arial" w:hAnsi="Arial" w:cs="Arial"/>
                <w:color w:val="auto"/>
                <w:lang w:eastAsia="ar-SA"/>
              </w:rPr>
              <w:t>XXXXXXXXXXXXXXX</w:t>
            </w:r>
            <w:r w:rsidRPr="00DC74FB">
              <w:rPr>
                <w:rFonts w:ascii="Arial" w:hAnsi="Arial" w:cs="Arial"/>
                <w:color w:val="auto"/>
                <w:lang w:eastAsia="ar-SA"/>
              </w:rPr>
              <w:t xml:space="preserve"> </w:t>
            </w:r>
          </w:p>
          <w:p w14:paraId="2A18C1AD" w14:textId="7A2076B5" w:rsidR="002F0BBF" w:rsidRDefault="00785286" w:rsidP="00F637AD">
            <w:pPr>
              <w:snapToGrid w:val="0"/>
              <w:rPr>
                <w:rFonts w:ascii="Arial" w:hAnsi="Arial" w:cs="Arial"/>
                <w:color w:val="auto"/>
                <w:lang w:eastAsia="ar-SA"/>
              </w:rPr>
            </w:pPr>
            <w:r>
              <w:rPr>
                <w:rFonts w:ascii="Arial" w:hAnsi="Arial" w:cs="Arial"/>
                <w:color w:val="auto"/>
                <w:lang w:eastAsia="ar-SA"/>
              </w:rPr>
              <w:t>XXXXXXXXXXXXXXX</w:t>
            </w:r>
          </w:p>
          <w:p w14:paraId="12CAE50A" w14:textId="77777777" w:rsidR="002F0BBF" w:rsidRPr="00DC74FB" w:rsidRDefault="002F0BBF" w:rsidP="00F637AD">
            <w:pPr>
              <w:snapToGrid w:val="0"/>
              <w:rPr>
                <w:rFonts w:ascii="Arial" w:hAnsi="Arial" w:cs="Arial"/>
                <w:color w:val="auto"/>
                <w:lang w:eastAsia="ar-SA"/>
              </w:rPr>
            </w:pPr>
            <w:r w:rsidRPr="00DC74FB">
              <w:rPr>
                <w:rFonts w:ascii="Arial" w:hAnsi="Arial" w:cs="Arial"/>
                <w:color w:val="auto"/>
                <w:lang w:eastAsia="ar-SA"/>
              </w:rPr>
              <w:t>shodná se sídlem firmy</w:t>
            </w:r>
          </w:p>
          <w:p w14:paraId="0CC16649" w14:textId="5C496CFF" w:rsidR="002F0BBF" w:rsidRDefault="002F0BBF" w:rsidP="00F637AD">
            <w:pPr>
              <w:snapToGrid w:val="0"/>
              <w:rPr>
                <w:rFonts w:ascii="Arial" w:hAnsi="Arial" w:cs="Arial"/>
                <w:color w:val="auto"/>
                <w:lang w:eastAsia="ar-SA"/>
              </w:rPr>
            </w:pPr>
          </w:p>
          <w:p w14:paraId="2A653B7A" w14:textId="77777777" w:rsidR="00AE3F33" w:rsidRDefault="00AE3F33" w:rsidP="00105280">
            <w:pPr>
              <w:snapToGrid w:val="0"/>
              <w:rPr>
                <w:rFonts w:ascii="Arial" w:hAnsi="Arial" w:cs="Arial"/>
                <w:color w:val="auto"/>
                <w:lang w:eastAsia="ar-SA"/>
              </w:rPr>
            </w:pPr>
          </w:p>
          <w:p w14:paraId="1FEE6B29" w14:textId="1891BF51" w:rsidR="00AE3F33" w:rsidRDefault="00AE3F33" w:rsidP="00105280">
            <w:pPr>
              <w:snapToGrid w:val="0"/>
              <w:rPr>
                <w:rFonts w:ascii="Arial" w:hAnsi="Arial" w:cs="Arial"/>
                <w:color w:val="auto"/>
                <w:lang w:eastAsia="ar-SA"/>
              </w:rPr>
            </w:pPr>
            <w:r>
              <w:rPr>
                <w:rFonts w:ascii="Arial" w:hAnsi="Arial" w:cs="Arial"/>
                <w:color w:val="auto"/>
                <w:lang w:eastAsia="ar-SA"/>
              </w:rPr>
              <w:t xml:space="preserve">XXXXXXXXXXXXXXX </w:t>
            </w:r>
          </w:p>
          <w:p w14:paraId="5B72D1B0" w14:textId="120B6960" w:rsidR="0002366C" w:rsidRPr="00DC74FB" w:rsidRDefault="0002366C" w:rsidP="00105280">
            <w:pPr>
              <w:snapToGrid w:val="0"/>
              <w:rPr>
                <w:rFonts w:ascii="Arial" w:hAnsi="Arial" w:cs="Arial"/>
                <w:color w:val="auto"/>
                <w:lang w:eastAsia="ar-SA"/>
              </w:rPr>
            </w:pPr>
            <w:r>
              <w:rPr>
                <w:rFonts w:ascii="Arial" w:hAnsi="Arial" w:cs="Arial"/>
                <w:color w:val="auto"/>
                <w:lang w:eastAsia="ar-SA"/>
              </w:rPr>
              <w:t>T:</w:t>
            </w:r>
            <w:r w:rsidR="00AE3F33">
              <w:rPr>
                <w:rFonts w:ascii="Arial" w:hAnsi="Arial" w:cs="Arial"/>
                <w:color w:val="auto"/>
                <w:lang w:eastAsia="ar-SA"/>
              </w:rPr>
              <w:t xml:space="preserve"> XXXXXXXXXXXXXXX</w:t>
            </w:r>
          </w:p>
        </w:tc>
      </w:tr>
      <w:tr w:rsidR="002F0BBF" w:rsidRPr="00B572F5" w14:paraId="568AF3DD" w14:textId="77777777" w:rsidTr="00F637AD">
        <w:tc>
          <w:tcPr>
            <w:tcW w:w="2622" w:type="dxa"/>
          </w:tcPr>
          <w:p w14:paraId="4B3C7300" w14:textId="5AD63009" w:rsidR="002F0BBF" w:rsidRPr="00DC74FB" w:rsidRDefault="002F0BBF" w:rsidP="00AE3F33">
            <w:pPr>
              <w:snapToGrid w:val="0"/>
              <w:rPr>
                <w:rFonts w:ascii="Arial" w:hAnsi="Arial" w:cs="Arial"/>
                <w:color w:val="auto"/>
                <w:lang w:eastAsia="ar-SA"/>
              </w:rPr>
            </w:pPr>
            <w:r w:rsidRPr="00DC74FB">
              <w:rPr>
                <w:rFonts w:ascii="Arial" w:hAnsi="Arial" w:cs="Arial"/>
                <w:color w:val="auto"/>
                <w:lang w:eastAsia="ar-SA"/>
              </w:rPr>
              <w:t>IČ:</w:t>
            </w:r>
          </w:p>
        </w:tc>
        <w:tc>
          <w:tcPr>
            <w:tcW w:w="7371" w:type="dxa"/>
          </w:tcPr>
          <w:p w14:paraId="69149AFE" w14:textId="77777777" w:rsidR="002F0BBF" w:rsidRPr="00DC74FB" w:rsidRDefault="002F0BBF" w:rsidP="00F637AD">
            <w:pPr>
              <w:snapToGrid w:val="0"/>
              <w:rPr>
                <w:rFonts w:ascii="Arial" w:hAnsi="Arial" w:cs="Arial"/>
                <w:color w:val="auto"/>
                <w:lang w:eastAsia="ar-SA"/>
              </w:rPr>
            </w:pPr>
            <w:r>
              <w:rPr>
                <w:rFonts w:ascii="Arial" w:hAnsi="Arial" w:cs="Arial"/>
                <w:color w:val="auto"/>
                <w:lang w:eastAsia="ar-SA"/>
              </w:rPr>
              <w:t>083 42 849</w:t>
            </w:r>
          </w:p>
        </w:tc>
      </w:tr>
      <w:tr w:rsidR="002F0BBF" w:rsidRPr="000C6243" w14:paraId="3AA7EC1E" w14:textId="77777777" w:rsidTr="00F637AD">
        <w:tc>
          <w:tcPr>
            <w:tcW w:w="2622" w:type="dxa"/>
          </w:tcPr>
          <w:p w14:paraId="2BBA4D36" w14:textId="77777777" w:rsidR="002F0BBF" w:rsidRDefault="002F0BBF" w:rsidP="00F637AD">
            <w:pPr>
              <w:snapToGrid w:val="0"/>
              <w:rPr>
                <w:rFonts w:ascii="Arial" w:hAnsi="Arial" w:cs="Arial"/>
                <w:color w:val="auto"/>
                <w:lang w:eastAsia="ar-SA"/>
              </w:rPr>
            </w:pPr>
            <w:r w:rsidRPr="00DC74FB">
              <w:rPr>
                <w:rFonts w:ascii="Arial" w:hAnsi="Arial" w:cs="Arial"/>
                <w:color w:val="auto"/>
                <w:lang w:eastAsia="ar-SA"/>
              </w:rPr>
              <w:t>DIČ:</w:t>
            </w:r>
          </w:p>
          <w:p w14:paraId="2530E7FC" w14:textId="77777777" w:rsidR="002F0BBF" w:rsidRDefault="002F0BBF" w:rsidP="00F637AD">
            <w:pPr>
              <w:snapToGrid w:val="0"/>
              <w:rPr>
                <w:rFonts w:ascii="Arial" w:hAnsi="Arial" w:cs="Arial"/>
                <w:color w:val="auto"/>
                <w:lang w:eastAsia="ar-SA"/>
              </w:rPr>
            </w:pPr>
            <w:r>
              <w:rPr>
                <w:rFonts w:ascii="Arial" w:hAnsi="Arial" w:cs="Arial"/>
                <w:color w:val="auto"/>
                <w:lang w:eastAsia="ar-SA"/>
              </w:rPr>
              <w:t>Plátce DPH:</w:t>
            </w:r>
          </w:p>
          <w:p w14:paraId="60408071" w14:textId="77777777" w:rsidR="0002366C" w:rsidRDefault="0002366C" w:rsidP="00F637AD">
            <w:pPr>
              <w:snapToGrid w:val="0"/>
              <w:rPr>
                <w:rFonts w:ascii="Arial" w:hAnsi="Arial" w:cs="Arial"/>
                <w:color w:val="auto"/>
                <w:lang w:eastAsia="ar-SA"/>
              </w:rPr>
            </w:pPr>
            <w:r>
              <w:rPr>
                <w:rFonts w:ascii="Arial" w:hAnsi="Arial" w:cs="Arial"/>
                <w:color w:val="auto"/>
                <w:lang w:eastAsia="ar-SA"/>
              </w:rPr>
              <w:t>Bankovní spojení:</w:t>
            </w:r>
          </w:p>
          <w:p w14:paraId="258C5D59" w14:textId="77777777" w:rsidR="0002366C" w:rsidRDefault="0002366C" w:rsidP="00F637AD">
            <w:pPr>
              <w:snapToGrid w:val="0"/>
              <w:rPr>
                <w:rFonts w:ascii="Arial" w:hAnsi="Arial" w:cs="Arial"/>
                <w:color w:val="auto"/>
                <w:lang w:eastAsia="ar-SA"/>
              </w:rPr>
            </w:pPr>
            <w:r>
              <w:rPr>
                <w:rFonts w:ascii="Arial" w:hAnsi="Arial" w:cs="Arial"/>
                <w:color w:val="auto"/>
                <w:lang w:eastAsia="ar-SA"/>
              </w:rPr>
              <w:t>Číslo účtu:</w:t>
            </w:r>
          </w:p>
          <w:p w14:paraId="14E5E132" w14:textId="77777777" w:rsidR="002F0BBF" w:rsidRPr="00DC74FB" w:rsidRDefault="002F0BBF" w:rsidP="00F637AD">
            <w:pPr>
              <w:snapToGrid w:val="0"/>
              <w:rPr>
                <w:rFonts w:ascii="Arial" w:hAnsi="Arial" w:cs="Arial"/>
                <w:color w:val="auto"/>
                <w:lang w:eastAsia="ar-SA"/>
              </w:rPr>
            </w:pPr>
            <w:r w:rsidRPr="00B472E3">
              <w:rPr>
                <w:rFonts w:ascii="Arial" w:hAnsi="Arial" w:cs="Arial"/>
                <w:color w:val="auto"/>
                <w:lang w:eastAsia="ar-SA"/>
              </w:rPr>
              <w:t>ID datové schránky</w:t>
            </w:r>
            <w:r>
              <w:rPr>
                <w:rFonts w:ascii="Arial" w:hAnsi="Arial" w:cs="Arial"/>
                <w:color w:val="auto"/>
                <w:lang w:eastAsia="ar-SA"/>
              </w:rPr>
              <w:t>:</w:t>
            </w:r>
          </w:p>
        </w:tc>
        <w:tc>
          <w:tcPr>
            <w:tcW w:w="7371" w:type="dxa"/>
          </w:tcPr>
          <w:p w14:paraId="51FD080A" w14:textId="77777777" w:rsidR="002F0BBF" w:rsidRDefault="002F0BBF" w:rsidP="00F637AD">
            <w:pPr>
              <w:snapToGrid w:val="0"/>
              <w:rPr>
                <w:rFonts w:ascii="Arial" w:hAnsi="Arial" w:cs="Arial"/>
                <w:color w:val="auto"/>
                <w:lang w:eastAsia="ar-SA"/>
              </w:rPr>
            </w:pPr>
            <w:r>
              <w:rPr>
                <w:rFonts w:ascii="Arial" w:hAnsi="Arial" w:cs="Arial"/>
                <w:color w:val="auto"/>
                <w:lang w:eastAsia="ar-SA"/>
              </w:rPr>
              <w:t>CZ08342849</w:t>
            </w:r>
          </w:p>
          <w:p w14:paraId="732A4F68" w14:textId="77777777" w:rsidR="002F0BBF" w:rsidRDefault="002F0BBF" w:rsidP="00F637AD">
            <w:pPr>
              <w:snapToGrid w:val="0"/>
              <w:rPr>
                <w:rFonts w:ascii="Arial" w:hAnsi="Arial" w:cs="Arial"/>
                <w:color w:val="auto"/>
                <w:lang w:eastAsia="ar-SA"/>
              </w:rPr>
            </w:pPr>
            <w:r>
              <w:rPr>
                <w:rFonts w:ascii="Arial" w:hAnsi="Arial" w:cs="Arial"/>
                <w:color w:val="auto"/>
                <w:lang w:eastAsia="ar-SA"/>
              </w:rPr>
              <w:t>ANO</w:t>
            </w:r>
          </w:p>
          <w:p w14:paraId="39353893" w14:textId="613871D7" w:rsidR="0002366C" w:rsidRDefault="0002366C" w:rsidP="00F637AD">
            <w:pPr>
              <w:snapToGrid w:val="0"/>
              <w:rPr>
                <w:rFonts w:ascii="Arial" w:hAnsi="Arial" w:cs="Arial"/>
                <w:color w:val="auto"/>
                <w:lang w:eastAsia="ar-SA"/>
              </w:rPr>
            </w:pPr>
          </w:p>
          <w:p w14:paraId="3C90FCB9" w14:textId="77777777" w:rsidR="00785286" w:rsidRDefault="00785286" w:rsidP="00F637AD">
            <w:pPr>
              <w:snapToGrid w:val="0"/>
              <w:rPr>
                <w:rFonts w:ascii="Arial" w:hAnsi="Arial" w:cs="Arial"/>
                <w:color w:val="auto"/>
                <w:lang w:eastAsia="ar-SA"/>
              </w:rPr>
            </w:pPr>
            <w:r>
              <w:rPr>
                <w:rFonts w:ascii="Arial" w:hAnsi="Arial" w:cs="Arial"/>
                <w:color w:val="auto"/>
                <w:lang w:eastAsia="ar-SA"/>
              </w:rPr>
              <w:t>XXXXXXXXXXXXXXX</w:t>
            </w:r>
            <w:r>
              <w:rPr>
                <w:rFonts w:ascii="Arial" w:hAnsi="Arial" w:cs="Arial"/>
                <w:color w:val="auto"/>
                <w:lang w:eastAsia="ar-SA"/>
              </w:rPr>
              <w:t xml:space="preserve"> </w:t>
            </w:r>
          </w:p>
          <w:p w14:paraId="215450AE" w14:textId="2EF65E6B" w:rsidR="002F0BBF" w:rsidRPr="00DC74FB" w:rsidRDefault="0002366C" w:rsidP="00F637AD">
            <w:pPr>
              <w:snapToGrid w:val="0"/>
              <w:rPr>
                <w:rFonts w:ascii="Arial" w:hAnsi="Arial" w:cs="Arial"/>
                <w:color w:val="auto"/>
                <w:lang w:eastAsia="ar-SA"/>
              </w:rPr>
            </w:pPr>
            <w:r>
              <w:rPr>
                <w:rFonts w:ascii="Arial" w:hAnsi="Arial" w:cs="Arial"/>
                <w:color w:val="auto"/>
                <w:lang w:eastAsia="ar-SA"/>
              </w:rPr>
              <w:t>h</w:t>
            </w:r>
            <w:r w:rsidR="002F0BBF">
              <w:rPr>
                <w:rFonts w:ascii="Arial" w:hAnsi="Arial" w:cs="Arial"/>
                <w:color w:val="auto"/>
                <w:lang w:eastAsia="ar-SA"/>
              </w:rPr>
              <w:t>289khv</w:t>
            </w:r>
          </w:p>
        </w:tc>
      </w:tr>
    </w:tbl>
    <w:p w14:paraId="571A0A9F" w14:textId="77777777" w:rsidR="00626C4D" w:rsidRDefault="00A40F01" w:rsidP="00D528FE">
      <w:pPr>
        <w:tabs>
          <w:tab w:val="clear" w:pos="4394"/>
          <w:tab w:val="left" w:pos="3969"/>
        </w:tabs>
        <w:jc w:val="center"/>
        <w:rPr>
          <w:rFonts w:ascii="Arial" w:hAnsi="Arial" w:cs="Arial"/>
          <w:i/>
          <w:color w:val="auto"/>
          <w:lang w:eastAsia="ar-SA"/>
        </w:rPr>
      </w:pPr>
      <w:r w:rsidRPr="005F27FF">
        <w:rPr>
          <w:rFonts w:ascii="Arial" w:hAnsi="Arial" w:cs="Arial"/>
          <w:i/>
          <w:color w:val="auto"/>
          <w:lang w:eastAsia="ar-SA"/>
        </w:rPr>
        <w:t>(dále jen nájemce)</w:t>
      </w:r>
    </w:p>
    <w:p w14:paraId="1D1659CB" w14:textId="77777777" w:rsidR="00F51E21" w:rsidRDefault="00F51E21">
      <w:pPr>
        <w:jc w:val="center"/>
        <w:rPr>
          <w:rFonts w:ascii="Arial" w:hAnsi="Arial" w:cs="Arial"/>
          <w:i/>
          <w:color w:val="auto"/>
          <w:lang w:eastAsia="ar-SA"/>
        </w:rPr>
      </w:pPr>
    </w:p>
    <w:p w14:paraId="7D7F8707" w14:textId="77777777" w:rsidR="00A40F01" w:rsidRDefault="00A40F01">
      <w:pPr>
        <w:jc w:val="center"/>
        <w:rPr>
          <w:rFonts w:ascii="Arial" w:hAnsi="Arial" w:cs="Arial"/>
          <w:i/>
          <w:color w:val="auto"/>
          <w:lang w:eastAsia="ar-SA"/>
        </w:rPr>
      </w:pPr>
      <w:r w:rsidRPr="005F27FF">
        <w:rPr>
          <w:rFonts w:ascii="Arial" w:hAnsi="Arial" w:cs="Arial"/>
          <w:i/>
          <w:color w:val="auto"/>
          <w:lang w:eastAsia="ar-SA"/>
        </w:rPr>
        <w:t>(společně uváděny jako smluvní strany)</w:t>
      </w:r>
    </w:p>
    <w:p w14:paraId="206BFFEC" w14:textId="77777777" w:rsidR="00437296" w:rsidRPr="005F27FF" w:rsidRDefault="00437296">
      <w:pPr>
        <w:jc w:val="center"/>
        <w:rPr>
          <w:rFonts w:ascii="Arial" w:hAnsi="Arial" w:cs="Arial"/>
          <w:i/>
          <w:color w:val="auto"/>
          <w:lang w:eastAsia="ar-SA"/>
        </w:rPr>
      </w:pPr>
    </w:p>
    <w:p w14:paraId="6A45B542" w14:textId="77777777" w:rsidR="00136822" w:rsidRDefault="005E50CA" w:rsidP="00C41D15">
      <w:pPr>
        <w:jc w:val="center"/>
        <w:rPr>
          <w:rFonts w:ascii="Arial" w:hAnsi="Arial" w:cs="Arial"/>
        </w:rPr>
      </w:pPr>
      <w:r w:rsidRPr="00DB02AE">
        <w:rPr>
          <w:rFonts w:ascii="Arial" w:hAnsi="Arial" w:cs="Arial"/>
        </w:rPr>
        <w:t xml:space="preserve">uzavírají podle zákona č. </w:t>
      </w:r>
      <w:r w:rsidRPr="00220763">
        <w:rPr>
          <w:rFonts w:ascii="Arial" w:hAnsi="Arial" w:cs="Arial"/>
        </w:rPr>
        <w:t>89/2012 Sb., občanský zákoník v platném znění,</w:t>
      </w:r>
      <w:r w:rsidRPr="00DB02AE">
        <w:rPr>
          <w:rFonts w:ascii="Arial" w:hAnsi="Arial" w:cs="Arial"/>
        </w:rPr>
        <w:t xml:space="preserve"> tuto smlouvu o </w:t>
      </w:r>
      <w:r w:rsidR="0073056D">
        <w:rPr>
          <w:rFonts w:ascii="Arial" w:hAnsi="Arial" w:cs="Arial"/>
        </w:rPr>
        <w:br/>
      </w:r>
      <w:r w:rsidRPr="00DB02AE">
        <w:rPr>
          <w:rFonts w:ascii="Arial" w:hAnsi="Arial" w:cs="Arial"/>
        </w:rPr>
        <w:t>náj</w:t>
      </w:r>
      <w:r w:rsidR="00C416DD">
        <w:rPr>
          <w:rFonts w:ascii="Arial" w:hAnsi="Arial" w:cs="Arial"/>
        </w:rPr>
        <w:t>mu prostor</w:t>
      </w:r>
      <w:r w:rsidR="00FD217F">
        <w:rPr>
          <w:rFonts w:ascii="Arial" w:hAnsi="Arial" w:cs="Arial"/>
        </w:rPr>
        <w:t xml:space="preserve"> </w:t>
      </w:r>
      <w:r w:rsidR="00D528FE">
        <w:rPr>
          <w:rFonts w:ascii="Arial" w:hAnsi="Arial" w:cs="Arial"/>
        </w:rPr>
        <w:t>ne</w:t>
      </w:r>
      <w:r w:rsidR="00FD217F">
        <w:rPr>
          <w:rFonts w:ascii="Arial" w:hAnsi="Arial" w:cs="Arial"/>
        </w:rPr>
        <w:t xml:space="preserve">sloužících </w:t>
      </w:r>
      <w:r w:rsidR="00126884">
        <w:rPr>
          <w:rFonts w:ascii="Arial" w:hAnsi="Arial" w:cs="Arial"/>
        </w:rPr>
        <w:t xml:space="preserve">k </w:t>
      </w:r>
      <w:r w:rsidR="00FD217F">
        <w:rPr>
          <w:rFonts w:ascii="Arial" w:hAnsi="Arial" w:cs="Arial"/>
        </w:rPr>
        <w:t>podnikání</w:t>
      </w:r>
      <w:r w:rsidR="00C416DD">
        <w:rPr>
          <w:rFonts w:ascii="Arial" w:hAnsi="Arial" w:cs="Arial"/>
        </w:rPr>
        <w:t xml:space="preserve"> </w:t>
      </w:r>
      <w:r w:rsidRPr="00DB02AE">
        <w:rPr>
          <w:rFonts w:ascii="Arial" w:hAnsi="Arial" w:cs="Arial"/>
        </w:rPr>
        <w:t>(dále jen „smlouva“)</w:t>
      </w:r>
    </w:p>
    <w:p w14:paraId="0F478B7B" w14:textId="6835F90D" w:rsidR="009E3813" w:rsidRPr="0053675C" w:rsidRDefault="00CD39F1" w:rsidP="002673D7">
      <w:pPr>
        <w:spacing w:before="240" w:line="360" w:lineRule="atLeast"/>
        <w:jc w:val="center"/>
        <w:rPr>
          <w:rFonts w:ascii="Arial" w:hAnsi="Arial" w:cs="Arial"/>
          <w:b/>
          <w:color w:val="auto"/>
          <w:lang w:eastAsia="ar-SA"/>
        </w:rPr>
      </w:pPr>
      <w:r>
        <w:rPr>
          <w:rFonts w:ascii="Arial" w:hAnsi="Arial" w:cs="Arial"/>
          <w:b/>
          <w:color w:val="auto"/>
          <w:lang w:eastAsia="ar-SA"/>
        </w:rPr>
        <w:t>I.</w:t>
      </w:r>
      <w:r w:rsidR="00A569EE" w:rsidRPr="0053675C">
        <w:rPr>
          <w:rFonts w:ascii="Arial" w:hAnsi="Arial" w:cs="Arial"/>
          <w:b/>
          <w:color w:val="auto"/>
          <w:lang w:eastAsia="ar-SA"/>
        </w:rPr>
        <w:t xml:space="preserve"> </w:t>
      </w:r>
    </w:p>
    <w:p w14:paraId="46BEB3BE" w14:textId="77777777" w:rsidR="000D25EF" w:rsidRPr="0053675C" w:rsidRDefault="00A40F01" w:rsidP="00670BDC">
      <w:pPr>
        <w:spacing w:after="240"/>
        <w:jc w:val="center"/>
        <w:rPr>
          <w:rFonts w:ascii="Arial" w:hAnsi="Arial" w:cs="Arial"/>
          <w:b/>
          <w:color w:val="auto"/>
          <w:lang w:eastAsia="ar-SA"/>
        </w:rPr>
      </w:pPr>
      <w:r w:rsidRPr="0053675C">
        <w:rPr>
          <w:rFonts w:ascii="Arial" w:hAnsi="Arial" w:cs="Arial"/>
          <w:b/>
          <w:color w:val="auto"/>
          <w:lang w:eastAsia="ar-SA"/>
        </w:rPr>
        <w:t>Předmět smlouvy a Předmět nájmu</w:t>
      </w:r>
    </w:p>
    <w:p w14:paraId="1D02537F" w14:textId="16BF7CF4" w:rsidR="00CF1783" w:rsidRPr="0053675C" w:rsidRDefault="0060190C" w:rsidP="007605EC">
      <w:pPr>
        <w:widowControl w:val="0"/>
        <w:numPr>
          <w:ilvl w:val="0"/>
          <w:numId w:val="2"/>
        </w:numPr>
        <w:tabs>
          <w:tab w:val="clear" w:pos="720"/>
          <w:tab w:val="clear" w:pos="1588"/>
          <w:tab w:val="clear" w:pos="4394"/>
          <w:tab w:val="clear" w:pos="5954"/>
          <w:tab w:val="clear" w:pos="8278"/>
          <w:tab w:val="clear" w:pos="9923"/>
          <w:tab w:val="num" w:pos="426"/>
        </w:tabs>
        <w:suppressAutoHyphens/>
        <w:overflowPunct/>
        <w:autoSpaceDE/>
        <w:autoSpaceDN/>
        <w:adjustRightInd/>
        <w:spacing w:line="240" w:lineRule="auto"/>
        <w:ind w:left="426" w:hanging="426"/>
        <w:textAlignment w:val="auto"/>
        <w:rPr>
          <w:rFonts w:ascii="Arial" w:hAnsi="Arial" w:cs="Arial"/>
          <w:color w:val="auto"/>
          <w:lang w:eastAsia="ar-SA"/>
        </w:rPr>
      </w:pPr>
      <w:r w:rsidRPr="0053675C">
        <w:rPr>
          <w:rFonts w:ascii="Arial" w:hAnsi="Arial" w:cs="Arial"/>
          <w:color w:val="auto"/>
          <w:lang w:eastAsia="ar-SA"/>
        </w:rPr>
        <w:t>P</w:t>
      </w:r>
      <w:r w:rsidR="00E30518" w:rsidRPr="0053675C">
        <w:rPr>
          <w:rFonts w:ascii="Arial" w:hAnsi="Arial" w:cs="Arial"/>
          <w:color w:val="auto"/>
          <w:lang w:eastAsia="ar-SA"/>
        </w:rPr>
        <w:t xml:space="preserve">ředmětem této smlouvy je nájem </w:t>
      </w:r>
      <w:r w:rsidR="00C416DD" w:rsidRPr="0053675C">
        <w:rPr>
          <w:rFonts w:ascii="Arial" w:hAnsi="Arial" w:cs="Arial"/>
          <w:color w:val="auto"/>
          <w:lang w:eastAsia="ar-SA"/>
        </w:rPr>
        <w:t>prostor</w:t>
      </w:r>
      <w:r w:rsidR="00466552" w:rsidRPr="0053675C">
        <w:rPr>
          <w:rFonts w:ascii="Arial" w:hAnsi="Arial" w:cs="Arial"/>
          <w:color w:val="auto"/>
          <w:lang w:eastAsia="ar-SA"/>
        </w:rPr>
        <w:t xml:space="preserve"> sloužících </w:t>
      </w:r>
      <w:r w:rsidR="00126884" w:rsidRPr="0053675C">
        <w:rPr>
          <w:rFonts w:ascii="Arial" w:hAnsi="Arial" w:cs="Arial"/>
          <w:color w:val="auto"/>
          <w:lang w:eastAsia="ar-SA"/>
        </w:rPr>
        <w:t xml:space="preserve">k </w:t>
      </w:r>
      <w:r w:rsidR="00466552" w:rsidRPr="0053675C">
        <w:rPr>
          <w:rFonts w:ascii="Arial" w:hAnsi="Arial" w:cs="Arial"/>
          <w:color w:val="auto"/>
          <w:lang w:eastAsia="ar-SA"/>
        </w:rPr>
        <w:t>podnikání</w:t>
      </w:r>
      <w:r w:rsidRPr="0053675C">
        <w:rPr>
          <w:rFonts w:ascii="Arial" w:hAnsi="Arial" w:cs="Arial"/>
          <w:color w:val="auto"/>
          <w:lang w:eastAsia="ar-SA"/>
        </w:rPr>
        <w:t>, níže specifikovaný</w:t>
      </w:r>
      <w:r w:rsidR="00466552" w:rsidRPr="0053675C">
        <w:rPr>
          <w:rFonts w:ascii="Arial" w:hAnsi="Arial" w:cs="Arial"/>
          <w:color w:val="auto"/>
          <w:lang w:eastAsia="ar-SA"/>
        </w:rPr>
        <w:t>ch</w:t>
      </w:r>
      <w:r w:rsidRPr="0053675C">
        <w:rPr>
          <w:rFonts w:ascii="Arial" w:hAnsi="Arial" w:cs="Arial"/>
          <w:color w:val="auto"/>
          <w:lang w:eastAsia="ar-SA"/>
        </w:rPr>
        <w:t>, které se nacház</w:t>
      </w:r>
      <w:r w:rsidR="00466552" w:rsidRPr="0053675C">
        <w:rPr>
          <w:rFonts w:ascii="Arial" w:hAnsi="Arial" w:cs="Arial"/>
          <w:color w:val="auto"/>
          <w:lang w:eastAsia="ar-SA"/>
        </w:rPr>
        <w:t>ejí</w:t>
      </w:r>
      <w:r w:rsidRPr="0053675C">
        <w:rPr>
          <w:rFonts w:ascii="Arial" w:hAnsi="Arial" w:cs="Arial"/>
          <w:color w:val="auto"/>
          <w:lang w:eastAsia="ar-SA"/>
        </w:rPr>
        <w:t xml:space="preserve"> </w:t>
      </w:r>
      <w:r w:rsidR="007A1331" w:rsidRPr="0053675C">
        <w:rPr>
          <w:rFonts w:ascii="Arial" w:hAnsi="Arial" w:cs="Arial"/>
          <w:b/>
          <w:color w:val="auto"/>
          <w:lang w:eastAsia="ar-SA"/>
        </w:rPr>
        <w:t>na pozemku</w:t>
      </w:r>
      <w:r w:rsidR="007A1331" w:rsidRPr="0053675C">
        <w:rPr>
          <w:rFonts w:ascii="Arial" w:hAnsi="Arial" w:cs="Arial"/>
          <w:color w:val="auto"/>
          <w:lang w:eastAsia="ar-SA"/>
        </w:rPr>
        <w:t xml:space="preserve"> </w:t>
      </w:r>
      <w:r w:rsidR="0093202D" w:rsidRPr="0053675C">
        <w:rPr>
          <w:rFonts w:ascii="Arial" w:hAnsi="Arial" w:cs="Arial"/>
          <w:b/>
          <w:color w:val="auto"/>
          <w:lang w:eastAsia="ar-SA"/>
        </w:rPr>
        <w:t>p.</w:t>
      </w:r>
      <w:r w:rsidR="00634E64">
        <w:rPr>
          <w:rFonts w:ascii="Arial" w:hAnsi="Arial" w:cs="Arial"/>
          <w:b/>
          <w:color w:val="auto"/>
          <w:lang w:eastAsia="ar-SA"/>
        </w:rPr>
        <w:t xml:space="preserve"> </w:t>
      </w:r>
      <w:r w:rsidR="0093202D" w:rsidRPr="0053675C">
        <w:rPr>
          <w:rFonts w:ascii="Arial" w:hAnsi="Arial" w:cs="Arial"/>
          <w:b/>
          <w:color w:val="auto"/>
          <w:lang w:eastAsia="ar-SA"/>
        </w:rPr>
        <w:t xml:space="preserve">č. </w:t>
      </w:r>
      <w:r w:rsidR="00801543">
        <w:rPr>
          <w:rFonts w:ascii="Arial" w:hAnsi="Arial" w:cs="Arial"/>
          <w:b/>
          <w:color w:val="auto"/>
          <w:lang w:eastAsia="ar-SA"/>
        </w:rPr>
        <w:t>509</w:t>
      </w:r>
      <w:r w:rsidR="00453EFB">
        <w:rPr>
          <w:rFonts w:ascii="Arial" w:hAnsi="Arial" w:cs="Arial"/>
          <w:b/>
          <w:color w:val="auto"/>
          <w:lang w:eastAsia="ar-SA"/>
        </w:rPr>
        <w:t>9</w:t>
      </w:r>
      <w:r w:rsidR="00C76222">
        <w:rPr>
          <w:rFonts w:ascii="Arial" w:hAnsi="Arial" w:cs="Arial"/>
          <w:b/>
          <w:color w:val="auto"/>
          <w:lang w:eastAsia="ar-SA"/>
        </w:rPr>
        <w:t>, jehož součástí je budova</w:t>
      </w:r>
      <w:r w:rsidR="00EB5D1A" w:rsidRPr="0053675C">
        <w:rPr>
          <w:rFonts w:ascii="Arial" w:hAnsi="Arial" w:cs="Arial"/>
          <w:b/>
          <w:color w:val="auto"/>
          <w:lang w:eastAsia="ar-SA"/>
        </w:rPr>
        <w:t xml:space="preserve"> </w:t>
      </w:r>
      <w:r w:rsidR="00801543">
        <w:rPr>
          <w:rFonts w:ascii="Arial" w:hAnsi="Arial" w:cs="Arial"/>
          <w:b/>
          <w:color w:val="auto"/>
          <w:lang w:eastAsia="ar-SA"/>
        </w:rPr>
        <w:t>bez</w:t>
      </w:r>
      <w:r w:rsidR="00A03142" w:rsidRPr="0053675C">
        <w:rPr>
          <w:rFonts w:ascii="Arial" w:hAnsi="Arial" w:cs="Arial"/>
          <w:b/>
          <w:color w:val="auto"/>
          <w:lang w:eastAsia="ar-SA"/>
        </w:rPr>
        <w:t xml:space="preserve"> </w:t>
      </w:r>
      <w:r w:rsidR="00801543">
        <w:rPr>
          <w:rFonts w:ascii="Arial" w:hAnsi="Arial" w:cs="Arial"/>
          <w:b/>
          <w:color w:val="auto"/>
          <w:lang w:eastAsia="ar-SA"/>
        </w:rPr>
        <w:t>č.</w:t>
      </w:r>
      <w:r w:rsidR="00634E64">
        <w:rPr>
          <w:rFonts w:ascii="Arial" w:hAnsi="Arial" w:cs="Arial"/>
          <w:b/>
          <w:color w:val="auto"/>
          <w:lang w:eastAsia="ar-SA"/>
        </w:rPr>
        <w:t xml:space="preserve"> </w:t>
      </w:r>
      <w:r w:rsidR="00801543">
        <w:rPr>
          <w:rFonts w:ascii="Arial" w:hAnsi="Arial" w:cs="Arial"/>
          <w:b/>
          <w:color w:val="auto"/>
          <w:lang w:eastAsia="ar-SA"/>
        </w:rPr>
        <w:t>p.</w:t>
      </w:r>
      <w:r w:rsidR="00527463">
        <w:rPr>
          <w:rFonts w:ascii="Arial" w:hAnsi="Arial" w:cs="Arial"/>
          <w:b/>
          <w:color w:val="auto"/>
          <w:lang w:eastAsia="ar-SA"/>
        </w:rPr>
        <w:t>/č.</w:t>
      </w:r>
      <w:r w:rsidR="00634E64">
        <w:rPr>
          <w:rFonts w:ascii="Arial" w:hAnsi="Arial" w:cs="Arial"/>
          <w:b/>
          <w:color w:val="auto"/>
          <w:lang w:eastAsia="ar-SA"/>
        </w:rPr>
        <w:t xml:space="preserve"> ev.</w:t>
      </w:r>
      <w:r w:rsidR="00527463">
        <w:rPr>
          <w:rFonts w:ascii="Arial" w:hAnsi="Arial" w:cs="Arial"/>
          <w:b/>
          <w:color w:val="auto"/>
          <w:lang w:eastAsia="ar-SA"/>
        </w:rPr>
        <w:t xml:space="preserve"> – stavba pro dopravu</w:t>
      </w:r>
      <w:r w:rsidR="00950ED1" w:rsidRPr="0053675C">
        <w:rPr>
          <w:rFonts w:ascii="Arial" w:hAnsi="Arial" w:cs="Arial"/>
          <w:color w:val="auto"/>
          <w:lang w:eastAsia="ar-SA"/>
        </w:rPr>
        <w:t xml:space="preserve"> vše </w:t>
      </w:r>
      <w:r w:rsidR="005B7A68" w:rsidRPr="0053675C">
        <w:rPr>
          <w:rFonts w:ascii="Arial" w:hAnsi="Arial" w:cs="Arial"/>
          <w:color w:val="auto"/>
          <w:lang w:eastAsia="ar-SA"/>
        </w:rPr>
        <w:t>v</w:t>
      </w:r>
      <w:r w:rsidR="00634E64">
        <w:rPr>
          <w:rFonts w:ascii="Arial" w:hAnsi="Arial" w:cs="Arial"/>
          <w:color w:val="auto"/>
          <w:lang w:eastAsia="ar-SA"/>
        </w:rPr>
        <w:t> </w:t>
      </w:r>
      <w:r w:rsidR="005B7A68" w:rsidRPr="0053675C">
        <w:rPr>
          <w:rFonts w:ascii="Arial" w:hAnsi="Arial" w:cs="Arial"/>
          <w:color w:val="auto"/>
          <w:lang w:eastAsia="ar-SA"/>
        </w:rPr>
        <w:t>k</w:t>
      </w:r>
      <w:r w:rsidR="00634E64">
        <w:rPr>
          <w:rFonts w:ascii="Arial" w:hAnsi="Arial" w:cs="Arial"/>
          <w:color w:val="auto"/>
          <w:lang w:eastAsia="ar-SA"/>
        </w:rPr>
        <w:t>atastrálním území</w:t>
      </w:r>
      <w:r w:rsidR="005B7A68" w:rsidRPr="0053675C">
        <w:rPr>
          <w:rFonts w:ascii="Arial" w:hAnsi="Arial" w:cs="Arial"/>
          <w:color w:val="auto"/>
          <w:lang w:eastAsia="ar-SA"/>
        </w:rPr>
        <w:t xml:space="preserve"> </w:t>
      </w:r>
      <w:r w:rsidR="00801543">
        <w:rPr>
          <w:rFonts w:ascii="Arial" w:hAnsi="Arial" w:cs="Arial"/>
          <w:color w:val="auto"/>
          <w:lang w:eastAsia="ar-SA"/>
        </w:rPr>
        <w:t>Louny</w:t>
      </w:r>
      <w:r w:rsidR="00453EFB">
        <w:rPr>
          <w:rFonts w:ascii="Arial" w:hAnsi="Arial" w:cs="Arial"/>
          <w:color w:val="auto"/>
          <w:lang w:eastAsia="ar-SA"/>
        </w:rPr>
        <w:t xml:space="preserve"> (687391)</w:t>
      </w:r>
      <w:r w:rsidR="007A1331" w:rsidRPr="0053675C">
        <w:rPr>
          <w:rFonts w:ascii="Arial" w:hAnsi="Arial" w:cs="Arial"/>
          <w:color w:val="auto"/>
          <w:lang w:eastAsia="ar-SA"/>
        </w:rPr>
        <w:t xml:space="preserve">, obec </w:t>
      </w:r>
      <w:r w:rsidR="00801543">
        <w:rPr>
          <w:rFonts w:ascii="Arial" w:hAnsi="Arial" w:cs="Arial"/>
          <w:color w:val="auto"/>
          <w:lang w:eastAsia="ar-SA"/>
        </w:rPr>
        <w:t>Louny</w:t>
      </w:r>
      <w:r w:rsidR="00453EFB">
        <w:rPr>
          <w:rFonts w:ascii="Arial" w:hAnsi="Arial" w:cs="Arial"/>
          <w:color w:val="auto"/>
          <w:lang w:eastAsia="ar-SA"/>
        </w:rPr>
        <w:t xml:space="preserve"> (565971)</w:t>
      </w:r>
      <w:r w:rsidRPr="0053675C">
        <w:rPr>
          <w:rFonts w:ascii="Arial" w:hAnsi="Arial" w:cs="Arial"/>
          <w:color w:val="auto"/>
          <w:lang w:eastAsia="ar-SA"/>
        </w:rPr>
        <w:t xml:space="preserve">, </w:t>
      </w:r>
      <w:r w:rsidR="00A03142" w:rsidRPr="0053675C">
        <w:rPr>
          <w:rFonts w:ascii="Arial" w:hAnsi="Arial" w:cs="Arial"/>
          <w:color w:val="auto"/>
          <w:lang w:eastAsia="ar-SA"/>
        </w:rPr>
        <w:t>kter</w:t>
      </w:r>
      <w:r w:rsidR="00950ED1" w:rsidRPr="0053675C">
        <w:rPr>
          <w:rFonts w:ascii="Arial" w:hAnsi="Arial" w:cs="Arial"/>
          <w:color w:val="auto"/>
          <w:lang w:eastAsia="ar-SA"/>
        </w:rPr>
        <w:t>é</w:t>
      </w:r>
      <w:r w:rsidR="00C41D15" w:rsidRPr="0053675C">
        <w:rPr>
          <w:rFonts w:ascii="Arial" w:hAnsi="Arial" w:cs="Arial"/>
          <w:color w:val="auto"/>
          <w:lang w:eastAsia="ar-SA"/>
        </w:rPr>
        <w:t xml:space="preserve"> </w:t>
      </w:r>
      <w:r w:rsidR="00E30518" w:rsidRPr="0053675C">
        <w:rPr>
          <w:rFonts w:ascii="Arial" w:hAnsi="Arial" w:cs="Arial"/>
          <w:color w:val="auto"/>
          <w:lang w:eastAsia="ar-SA"/>
        </w:rPr>
        <w:t>j</w:t>
      </w:r>
      <w:r w:rsidR="00950ED1" w:rsidRPr="0053675C">
        <w:rPr>
          <w:rFonts w:ascii="Arial" w:hAnsi="Arial" w:cs="Arial"/>
          <w:color w:val="auto"/>
          <w:lang w:eastAsia="ar-SA"/>
        </w:rPr>
        <w:t>sou</w:t>
      </w:r>
      <w:r w:rsidRPr="0053675C">
        <w:rPr>
          <w:rFonts w:ascii="Arial" w:hAnsi="Arial" w:cs="Arial"/>
          <w:color w:val="auto"/>
          <w:lang w:eastAsia="ar-SA"/>
        </w:rPr>
        <w:t xml:space="preserve"> zaps</w:t>
      </w:r>
      <w:r w:rsidR="00950ED1" w:rsidRPr="0053675C">
        <w:rPr>
          <w:rFonts w:ascii="Arial" w:hAnsi="Arial" w:cs="Arial"/>
          <w:color w:val="auto"/>
          <w:lang w:eastAsia="ar-SA"/>
        </w:rPr>
        <w:t>a</w:t>
      </w:r>
      <w:r w:rsidRPr="0053675C">
        <w:rPr>
          <w:rFonts w:ascii="Arial" w:hAnsi="Arial" w:cs="Arial"/>
          <w:color w:val="auto"/>
          <w:lang w:eastAsia="ar-SA"/>
        </w:rPr>
        <w:t>n</w:t>
      </w:r>
      <w:r w:rsidR="00950ED1" w:rsidRPr="0053675C">
        <w:rPr>
          <w:rFonts w:ascii="Arial" w:hAnsi="Arial" w:cs="Arial"/>
          <w:color w:val="auto"/>
          <w:lang w:eastAsia="ar-SA"/>
        </w:rPr>
        <w:t>é</w:t>
      </w:r>
      <w:r w:rsidRPr="0053675C">
        <w:rPr>
          <w:rFonts w:ascii="Arial" w:hAnsi="Arial" w:cs="Arial"/>
          <w:color w:val="auto"/>
          <w:lang w:eastAsia="ar-SA"/>
        </w:rPr>
        <w:t xml:space="preserve"> u příslušného Katastrálního úřadu pro </w:t>
      </w:r>
      <w:r w:rsidR="00F6218C" w:rsidRPr="0053675C">
        <w:rPr>
          <w:rFonts w:ascii="Arial" w:hAnsi="Arial" w:cs="Arial"/>
          <w:color w:val="auto"/>
          <w:lang w:eastAsia="ar-SA"/>
        </w:rPr>
        <w:t xml:space="preserve">Ústecký kraj, Katastrální pracoviště </w:t>
      </w:r>
      <w:r w:rsidR="00801543">
        <w:rPr>
          <w:rFonts w:ascii="Arial" w:hAnsi="Arial" w:cs="Arial"/>
          <w:color w:val="auto"/>
          <w:lang w:eastAsia="ar-SA"/>
        </w:rPr>
        <w:t>Louny</w:t>
      </w:r>
      <w:r w:rsidR="000D25EF" w:rsidRPr="0053675C">
        <w:rPr>
          <w:rFonts w:ascii="Arial" w:hAnsi="Arial" w:cs="Arial"/>
          <w:color w:val="auto"/>
          <w:lang w:eastAsia="ar-SA"/>
        </w:rPr>
        <w:t>,</w:t>
      </w:r>
      <w:r w:rsidR="005B7A68" w:rsidRPr="0053675C">
        <w:rPr>
          <w:rFonts w:ascii="Arial" w:hAnsi="Arial" w:cs="Arial"/>
          <w:color w:val="auto"/>
          <w:lang w:eastAsia="ar-SA"/>
        </w:rPr>
        <w:t xml:space="preserve"> na listu vlastnictví č. </w:t>
      </w:r>
      <w:r w:rsidR="00801543">
        <w:rPr>
          <w:rFonts w:ascii="Arial" w:hAnsi="Arial" w:cs="Arial"/>
          <w:color w:val="auto"/>
          <w:lang w:eastAsia="ar-SA"/>
        </w:rPr>
        <w:t>85</w:t>
      </w:r>
      <w:r w:rsidR="00F6218C" w:rsidRPr="0053675C">
        <w:rPr>
          <w:rFonts w:ascii="Arial" w:hAnsi="Arial" w:cs="Arial"/>
          <w:color w:val="auto"/>
          <w:lang w:eastAsia="ar-SA"/>
        </w:rPr>
        <w:t>.</w:t>
      </w:r>
      <w:r w:rsidRPr="0053675C">
        <w:rPr>
          <w:rFonts w:ascii="Arial" w:hAnsi="Arial" w:cs="Arial"/>
          <w:color w:val="auto"/>
          <w:lang w:eastAsia="ar-SA"/>
        </w:rPr>
        <w:t xml:space="preserve"> Konkrétně se jedná </w:t>
      </w:r>
      <w:r w:rsidR="009A5FA1" w:rsidRPr="0053675C">
        <w:rPr>
          <w:rFonts w:ascii="Arial" w:hAnsi="Arial" w:cs="Arial"/>
          <w:color w:val="auto"/>
          <w:lang w:eastAsia="ar-SA"/>
        </w:rPr>
        <w:t>o</w:t>
      </w:r>
      <w:r w:rsidR="00AF088F" w:rsidRPr="0053675C">
        <w:rPr>
          <w:rFonts w:ascii="Arial" w:hAnsi="Arial" w:cs="Arial"/>
          <w:color w:val="auto"/>
          <w:lang w:eastAsia="ar-SA"/>
        </w:rPr>
        <w:t xml:space="preserve"> </w:t>
      </w:r>
      <w:r w:rsidRPr="0053675C">
        <w:rPr>
          <w:rFonts w:ascii="Arial" w:hAnsi="Arial" w:cs="Arial"/>
          <w:color w:val="auto"/>
          <w:lang w:eastAsia="ar-SA"/>
        </w:rPr>
        <w:t>objekt</w:t>
      </w:r>
      <w:r w:rsidR="00D42714">
        <w:rPr>
          <w:rFonts w:ascii="Arial" w:hAnsi="Arial" w:cs="Arial"/>
          <w:color w:val="auto"/>
          <w:lang w:eastAsia="ar-SA"/>
        </w:rPr>
        <w:t>y</w:t>
      </w:r>
      <w:r w:rsidR="00801543">
        <w:rPr>
          <w:rFonts w:ascii="Arial" w:hAnsi="Arial" w:cs="Arial"/>
          <w:color w:val="auto"/>
          <w:lang w:eastAsia="ar-SA"/>
        </w:rPr>
        <w:t xml:space="preserve"> </w:t>
      </w:r>
      <w:r w:rsidR="00D42714">
        <w:rPr>
          <w:rFonts w:ascii="Arial" w:hAnsi="Arial" w:cs="Arial"/>
          <w:color w:val="auto"/>
          <w:lang w:eastAsia="ar-SA"/>
        </w:rPr>
        <w:t>OCÚ remíza C a přístavba remízy</w:t>
      </w:r>
      <w:r w:rsidR="00801543">
        <w:rPr>
          <w:rFonts w:ascii="Arial" w:hAnsi="Arial" w:cs="Arial"/>
          <w:b/>
          <w:color w:val="auto"/>
          <w:lang w:eastAsia="ar-SA"/>
        </w:rPr>
        <w:t>,</w:t>
      </w:r>
      <w:r w:rsidR="00D528FE" w:rsidRPr="0053675C">
        <w:rPr>
          <w:rFonts w:ascii="Arial" w:hAnsi="Arial" w:cs="Arial"/>
          <w:b/>
          <w:color w:val="auto"/>
          <w:lang w:eastAsia="ar-SA"/>
        </w:rPr>
        <w:t xml:space="preserve"> </w:t>
      </w:r>
      <w:r w:rsidRPr="0053675C">
        <w:rPr>
          <w:rFonts w:ascii="Arial" w:hAnsi="Arial" w:cs="Arial"/>
          <w:color w:val="auto"/>
          <w:lang w:eastAsia="ar-SA"/>
        </w:rPr>
        <w:t>veden</w:t>
      </w:r>
      <w:r w:rsidR="00161A26" w:rsidRPr="0053675C">
        <w:rPr>
          <w:rFonts w:ascii="Arial" w:hAnsi="Arial" w:cs="Arial"/>
          <w:color w:val="auto"/>
          <w:lang w:eastAsia="ar-SA"/>
        </w:rPr>
        <w:t>ý</w:t>
      </w:r>
      <w:r w:rsidRPr="0053675C">
        <w:rPr>
          <w:rFonts w:ascii="Arial" w:hAnsi="Arial" w:cs="Arial"/>
          <w:color w:val="auto"/>
          <w:lang w:eastAsia="ar-SA"/>
        </w:rPr>
        <w:t xml:space="preserve"> v DLHM pronajímatele pod inv. č. </w:t>
      </w:r>
      <w:r w:rsidR="00453EFB">
        <w:rPr>
          <w:rFonts w:ascii="Arial" w:hAnsi="Arial" w:cs="Arial"/>
          <w:color w:val="auto"/>
          <w:lang w:eastAsia="ar-SA"/>
        </w:rPr>
        <w:t xml:space="preserve">IC </w:t>
      </w:r>
      <w:r w:rsidR="00453EFB">
        <w:rPr>
          <w:rFonts w:ascii="Arial" w:hAnsi="Arial" w:cs="Arial"/>
          <w:color w:val="auto"/>
          <w:lang w:eastAsia="ar-SA"/>
        </w:rPr>
        <w:lastRenderedPageBreak/>
        <w:t xml:space="preserve">6100234132 a </w:t>
      </w:r>
      <w:r w:rsidR="00F6218C" w:rsidRPr="0053675C">
        <w:rPr>
          <w:rFonts w:ascii="Arial" w:hAnsi="Arial" w:cs="Arial"/>
          <w:color w:val="auto"/>
          <w:lang w:eastAsia="ar-SA"/>
        </w:rPr>
        <w:t>IC</w:t>
      </w:r>
      <w:r w:rsidR="00453EFB">
        <w:rPr>
          <w:rFonts w:ascii="Arial" w:hAnsi="Arial" w:cs="Arial"/>
          <w:color w:val="auto"/>
          <w:lang w:eastAsia="ar-SA"/>
        </w:rPr>
        <w:t xml:space="preserve"> </w:t>
      </w:r>
      <w:r w:rsidR="00801543">
        <w:rPr>
          <w:rFonts w:ascii="Arial" w:hAnsi="Arial" w:cs="Arial"/>
          <w:color w:val="auto"/>
          <w:lang w:eastAsia="ar-SA"/>
        </w:rPr>
        <w:t>50003185</w:t>
      </w:r>
      <w:r w:rsidR="00453EFB">
        <w:rPr>
          <w:rFonts w:ascii="Arial" w:hAnsi="Arial" w:cs="Arial"/>
          <w:color w:val="auto"/>
          <w:lang w:eastAsia="ar-SA"/>
        </w:rPr>
        <w:t>06</w:t>
      </w:r>
      <w:r w:rsidR="00F6218C" w:rsidRPr="0053675C">
        <w:rPr>
          <w:rFonts w:ascii="Arial" w:hAnsi="Arial" w:cs="Arial"/>
          <w:color w:val="auto"/>
          <w:lang w:eastAsia="ar-SA"/>
        </w:rPr>
        <w:t>,</w:t>
      </w:r>
      <w:r w:rsidR="00F6218C" w:rsidRPr="0053675C" w:rsidDel="00F6218C">
        <w:rPr>
          <w:rFonts w:ascii="Arial" w:hAnsi="Arial" w:cs="Arial"/>
          <w:color w:val="auto"/>
          <w:lang w:eastAsia="ar-SA"/>
        </w:rPr>
        <w:t xml:space="preserve"> </w:t>
      </w:r>
      <w:r w:rsidR="0017643E" w:rsidRPr="0053675C">
        <w:rPr>
          <w:rFonts w:ascii="Arial" w:hAnsi="Arial" w:cs="Arial"/>
          <w:color w:val="auto"/>
          <w:lang w:eastAsia="ar-SA"/>
        </w:rPr>
        <w:t xml:space="preserve">objekt v </w:t>
      </w:r>
      <w:r w:rsidRPr="0053675C">
        <w:rPr>
          <w:rFonts w:ascii="Arial" w:hAnsi="Arial" w:cs="Arial"/>
          <w:color w:val="auto"/>
          <w:lang w:eastAsia="ar-SA"/>
        </w:rPr>
        <w:t>SAP 1000/</w:t>
      </w:r>
      <w:r w:rsidR="00F6218C" w:rsidRPr="0053675C">
        <w:rPr>
          <w:rFonts w:ascii="Arial" w:hAnsi="Arial" w:cs="Arial"/>
          <w:color w:val="auto"/>
          <w:lang w:eastAsia="ar-SA"/>
        </w:rPr>
        <w:t>6</w:t>
      </w:r>
      <w:r w:rsidRPr="0053675C">
        <w:rPr>
          <w:rFonts w:ascii="Arial" w:hAnsi="Arial" w:cs="Arial"/>
          <w:color w:val="auto"/>
          <w:lang w:eastAsia="ar-SA"/>
        </w:rPr>
        <w:t>/</w:t>
      </w:r>
      <w:r w:rsidR="00801543">
        <w:rPr>
          <w:rFonts w:ascii="Arial" w:hAnsi="Arial" w:cs="Arial"/>
          <w:color w:val="auto"/>
          <w:lang w:eastAsia="ar-SA"/>
        </w:rPr>
        <w:t>13</w:t>
      </w:r>
      <w:r w:rsidR="00453EFB">
        <w:rPr>
          <w:rFonts w:ascii="Arial" w:hAnsi="Arial" w:cs="Arial"/>
          <w:color w:val="auto"/>
          <w:lang w:eastAsia="ar-SA"/>
        </w:rPr>
        <w:t>65 a 1000/6/1369</w:t>
      </w:r>
      <w:r w:rsidR="00B819B7" w:rsidRPr="0053675C">
        <w:rPr>
          <w:rFonts w:ascii="Arial" w:hAnsi="Arial" w:cs="Arial"/>
          <w:color w:val="auto"/>
          <w:lang w:eastAsia="ar-SA"/>
        </w:rPr>
        <w:t xml:space="preserve">. </w:t>
      </w:r>
      <w:r w:rsidR="00F4236B" w:rsidRPr="0053675C">
        <w:rPr>
          <w:rFonts w:ascii="Arial" w:hAnsi="Arial" w:cs="Arial"/>
          <w:color w:val="auto"/>
          <w:lang w:eastAsia="ar-SA"/>
        </w:rPr>
        <w:t>Výše označen</w:t>
      </w:r>
      <w:r w:rsidR="00D42714">
        <w:rPr>
          <w:rFonts w:ascii="Arial" w:hAnsi="Arial" w:cs="Arial"/>
          <w:color w:val="auto"/>
          <w:lang w:eastAsia="ar-SA"/>
        </w:rPr>
        <w:t>é</w:t>
      </w:r>
      <w:r w:rsidR="00F4236B" w:rsidRPr="0053675C">
        <w:rPr>
          <w:rFonts w:ascii="Arial" w:hAnsi="Arial" w:cs="Arial"/>
          <w:color w:val="auto"/>
          <w:lang w:eastAsia="ar-SA"/>
        </w:rPr>
        <w:t xml:space="preserve"> budov</w:t>
      </w:r>
      <w:r w:rsidR="00D42714">
        <w:rPr>
          <w:rFonts w:ascii="Arial" w:hAnsi="Arial" w:cs="Arial"/>
          <w:color w:val="auto"/>
          <w:lang w:eastAsia="ar-SA"/>
        </w:rPr>
        <w:t>y</w:t>
      </w:r>
      <w:r w:rsidR="00F4236B" w:rsidRPr="0053675C">
        <w:rPr>
          <w:rFonts w:ascii="Arial" w:hAnsi="Arial" w:cs="Arial"/>
          <w:color w:val="auto"/>
          <w:lang w:eastAsia="ar-SA"/>
        </w:rPr>
        <w:t>,</w:t>
      </w:r>
      <w:r w:rsidR="00CE6CFE" w:rsidRPr="0053675C">
        <w:rPr>
          <w:rFonts w:ascii="Arial" w:hAnsi="Arial" w:cs="Arial"/>
          <w:color w:val="auto"/>
          <w:lang w:eastAsia="ar-SA"/>
        </w:rPr>
        <w:t xml:space="preserve"> </w:t>
      </w:r>
      <w:r w:rsidR="00D915EB" w:rsidRPr="0053675C">
        <w:rPr>
          <w:rFonts w:ascii="Arial" w:hAnsi="Arial" w:cs="Arial"/>
          <w:color w:val="auto"/>
          <w:lang w:eastAsia="ar-SA"/>
        </w:rPr>
        <w:t>ve</w:t>
      </w:r>
      <w:r w:rsidR="00F4236B" w:rsidRPr="0053675C">
        <w:rPr>
          <w:rFonts w:ascii="Arial" w:hAnsi="Arial" w:cs="Arial"/>
          <w:color w:val="auto"/>
          <w:lang w:eastAsia="ar-SA"/>
        </w:rPr>
        <w:t xml:space="preserve"> které</w:t>
      </w:r>
      <w:r w:rsidR="007004BD" w:rsidRPr="0053675C">
        <w:rPr>
          <w:rFonts w:ascii="Arial" w:hAnsi="Arial" w:cs="Arial"/>
          <w:color w:val="auto"/>
          <w:lang w:eastAsia="ar-SA"/>
        </w:rPr>
        <w:t xml:space="preserve"> </w:t>
      </w:r>
      <w:r w:rsidR="00D259E5" w:rsidRPr="0053675C">
        <w:rPr>
          <w:rFonts w:ascii="Arial" w:hAnsi="Arial" w:cs="Arial"/>
          <w:color w:val="auto"/>
          <w:lang w:eastAsia="ar-SA"/>
        </w:rPr>
        <w:t xml:space="preserve">se nachází </w:t>
      </w:r>
      <w:r w:rsidR="00F4236B" w:rsidRPr="0053675C">
        <w:rPr>
          <w:rFonts w:ascii="Arial" w:hAnsi="Arial" w:cs="Arial"/>
          <w:color w:val="auto"/>
          <w:lang w:eastAsia="ar-SA"/>
        </w:rPr>
        <w:t>předmět nájmu</w:t>
      </w:r>
      <w:r w:rsidR="003D598C">
        <w:rPr>
          <w:rFonts w:ascii="Arial" w:hAnsi="Arial" w:cs="Arial"/>
          <w:color w:val="auto"/>
          <w:lang w:eastAsia="ar-SA"/>
        </w:rPr>
        <w:t>,</w:t>
      </w:r>
      <w:r w:rsidR="00D915EB" w:rsidRPr="0053675C">
        <w:rPr>
          <w:rFonts w:ascii="Arial" w:hAnsi="Arial" w:cs="Arial"/>
          <w:color w:val="auto"/>
          <w:lang w:eastAsia="ar-SA"/>
        </w:rPr>
        <w:t xml:space="preserve"> j</w:t>
      </w:r>
      <w:r w:rsidR="00D42714">
        <w:rPr>
          <w:rFonts w:ascii="Arial" w:hAnsi="Arial" w:cs="Arial"/>
          <w:color w:val="auto"/>
          <w:lang w:eastAsia="ar-SA"/>
        </w:rPr>
        <w:t>sou</w:t>
      </w:r>
      <w:r w:rsidR="00D915EB" w:rsidRPr="0053675C">
        <w:rPr>
          <w:rFonts w:ascii="Arial" w:hAnsi="Arial" w:cs="Arial"/>
          <w:color w:val="auto"/>
          <w:lang w:eastAsia="ar-SA"/>
        </w:rPr>
        <w:t xml:space="preserve"> vyznačen</w:t>
      </w:r>
      <w:r w:rsidR="00D42714">
        <w:rPr>
          <w:rFonts w:ascii="Arial" w:hAnsi="Arial" w:cs="Arial"/>
          <w:color w:val="auto"/>
          <w:lang w:eastAsia="ar-SA"/>
        </w:rPr>
        <w:t>y</w:t>
      </w:r>
      <w:r w:rsidR="00D915EB" w:rsidRPr="0053675C">
        <w:rPr>
          <w:rFonts w:ascii="Arial" w:hAnsi="Arial" w:cs="Arial"/>
          <w:color w:val="auto"/>
          <w:lang w:eastAsia="ar-SA"/>
        </w:rPr>
        <w:t xml:space="preserve"> v příloze č. </w:t>
      </w:r>
      <w:r w:rsidR="00C03480" w:rsidRPr="0053675C">
        <w:rPr>
          <w:rFonts w:ascii="Arial" w:hAnsi="Arial" w:cs="Arial"/>
          <w:color w:val="auto"/>
          <w:lang w:eastAsia="ar-SA"/>
        </w:rPr>
        <w:t>2</w:t>
      </w:r>
      <w:r w:rsidR="00D915EB" w:rsidRPr="0053675C">
        <w:rPr>
          <w:rFonts w:ascii="Arial" w:hAnsi="Arial" w:cs="Arial"/>
          <w:color w:val="auto"/>
          <w:lang w:eastAsia="ar-SA"/>
        </w:rPr>
        <w:t>, která je</w:t>
      </w:r>
      <w:r w:rsidR="00281A17" w:rsidRPr="0053675C">
        <w:rPr>
          <w:rFonts w:ascii="Arial" w:hAnsi="Arial" w:cs="Arial"/>
          <w:color w:val="auto"/>
          <w:lang w:eastAsia="ar-SA"/>
        </w:rPr>
        <w:t xml:space="preserve"> nedílnou součástí této smlouvy</w:t>
      </w:r>
      <w:r w:rsidR="00A03142" w:rsidRPr="0053675C">
        <w:rPr>
          <w:rFonts w:ascii="Arial" w:hAnsi="Arial" w:cs="Arial"/>
          <w:color w:val="auto"/>
          <w:lang w:eastAsia="ar-SA"/>
        </w:rPr>
        <w:t>.</w:t>
      </w:r>
      <w:r w:rsidR="00281A17" w:rsidRPr="0053675C">
        <w:rPr>
          <w:rFonts w:ascii="Arial" w:hAnsi="Arial" w:cs="Arial"/>
          <w:color w:val="auto"/>
          <w:lang w:eastAsia="ar-SA"/>
        </w:rPr>
        <w:t xml:space="preserve"> </w:t>
      </w:r>
      <w:r w:rsidR="00D915EB" w:rsidRPr="0053675C">
        <w:rPr>
          <w:rFonts w:ascii="Arial" w:hAnsi="Arial" w:cs="Arial"/>
          <w:color w:val="auto"/>
          <w:lang w:eastAsia="ar-SA"/>
        </w:rPr>
        <w:t>(dále jen „</w:t>
      </w:r>
      <w:r w:rsidR="00A03142" w:rsidRPr="0053675C">
        <w:rPr>
          <w:rFonts w:ascii="Arial" w:hAnsi="Arial" w:cs="Arial"/>
          <w:color w:val="auto"/>
          <w:lang w:eastAsia="ar-SA"/>
        </w:rPr>
        <w:t>předmět nájmu“ nebo „prostory“)</w:t>
      </w:r>
      <w:r w:rsidR="00634728" w:rsidRPr="0053675C">
        <w:rPr>
          <w:rFonts w:ascii="Arial" w:hAnsi="Arial" w:cs="Arial"/>
          <w:color w:val="auto"/>
          <w:lang w:eastAsia="ar-SA"/>
        </w:rPr>
        <w:t xml:space="preserve">   </w:t>
      </w:r>
    </w:p>
    <w:p w14:paraId="7D49EFF2" w14:textId="77777777" w:rsidR="00634728" w:rsidRPr="0053675C" w:rsidRDefault="00634728" w:rsidP="00634728">
      <w:pPr>
        <w:widowControl w:val="0"/>
        <w:tabs>
          <w:tab w:val="clear" w:pos="1588"/>
          <w:tab w:val="clear" w:pos="4394"/>
          <w:tab w:val="clear" w:pos="5954"/>
          <w:tab w:val="clear" w:pos="8278"/>
          <w:tab w:val="clear" w:pos="9923"/>
        </w:tabs>
        <w:suppressAutoHyphens/>
        <w:overflowPunct/>
        <w:autoSpaceDE/>
        <w:autoSpaceDN/>
        <w:adjustRightInd/>
        <w:spacing w:line="240" w:lineRule="auto"/>
        <w:textAlignment w:val="auto"/>
        <w:rPr>
          <w:rFonts w:ascii="Arial" w:hAnsi="Arial" w:cs="Arial"/>
          <w:color w:val="auto"/>
          <w:lang w:eastAsia="ar-SA"/>
        </w:rPr>
      </w:pPr>
    </w:p>
    <w:p w14:paraId="57FE91C6" w14:textId="77777777" w:rsidR="00832EB8" w:rsidRDefault="00832EB8" w:rsidP="00B31DAC">
      <w:pPr>
        <w:pStyle w:val="BodyTextIndent21"/>
        <w:numPr>
          <w:ilvl w:val="0"/>
          <w:numId w:val="2"/>
        </w:numPr>
        <w:tabs>
          <w:tab w:val="clear" w:pos="720"/>
          <w:tab w:val="num" w:pos="426"/>
        </w:tabs>
        <w:spacing w:before="120"/>
        <w:ind w:left="425" w:hanging="425"/>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Pronajímatel touto smlouvou předává a nájemce přejímá do nájmu: </w:t>
      </w:r>
    </w:p>
    <w:tbl>
      <w:tblPr>
        <w:tblW w:w="6653" w:type="dxa"/>
        <w:jc w:val="center"/>
        <w:tblLayout w:type="fixed"/>
        <w:tblCellMar>
          <w:left w:w="30" w:type="dxa"/>
          <w:right w:w="30" w:type="dxa"/>
        </w:tblCellMar>
        <w:tblLook w:val="0000" w:firstRow="0" w:lastRow="0" w:firstColumn="0" w:lastColumn="0" w:noHBand="0" w:noVBand="0"/>
      </w:tblPr>
      <w:tblGrid>
        <w:gridCol w:w="1306"/>
        <w:gridCol w:w="850"/>
        <w:gridCol w:w="2262"/>
        <w:gridCol w:w="1095"/>
        <w:gridCol w:w="1140"/>
      </w:tblGrid>
      <w:tr w:rsidR="0015692F" w14:paraId="78490A8F" w14:textId="77777777" w:rsidTr="0015692F">
        <w:trPr>
          <w:trHeight w:val="255"/>
          <w:jc w:val="center"/>
        </w:trPr>
        <w:tc>
          <w:tcPr>
            <w:tcW w:w="1306" w:type="dxa"/>
            <w:tcBorders>
              <w:top w:val="single" w:sz="6" w:space="0" w:color="auto"/>
              <w:left w:val="single" w:sz="6" w:space="0" w:color="auto"/>
              <w:bottom w:val="single" w:sz="6" w:space="0" w:color="auto"/>
              <w:right w:val="single" w:sz="6" w:space="0" w:color="auto"/>
            </w:tcBorders>
            <w:shd w:val="solid" w:color="C0C0C0" w:fill="auto"/>
          </w:tcPr>
          <w:p w14:paraId="13042C44" w14:textId="24E3AF08" w:rsidR="0015692F" w:rsidRDefault="0015692F" w:rsidP="00CD6A66">
            <w:pPr>
              <w:tabs>
                <w:tab w:val="clear" w:pos="1588"/>
                <w:tab w:val="clear" w:pos="4394"/>
                <w:tab w:val="clear" w:pos="5954"/>
                <w:tab w:val="clear" w:pos="8278"/>
                <w:tab w:val="clear" w:pos="9923"/>
              </w:tabs>
              <w:overflowPunct/>
              <w:spacing w:line="240" w:lineRule="auto"/>
              <w:jc w:val="left"/>
              <w:textAlignment w:val="auto"/>
              <w:rPr>
                <w:rFonts w:ascii="Arial" w:hAnsi="Arial" w:cs="Arial"/>
              </w:rPr>
            </w:pPr>
            <w:r>
              <w:rPr>
                <w:rFonts w:ascii="Arial" w:hAnsi="Arial" w:cs="Arial"/>
              </w:rPr>
              <w:t>Objekt SAP</w:t>
            </w:r>
          </w:p>
        </w:tc>
        <w:tc>
          <w:tcPr>
            <w:tcW w:w="850" w:type="dxa"/>
            <w:tcBorders>
              <w:top w:val="single" w:sz="6" w:space="0" w:color="000000"/>
              <w:left w:val="nil"/>
              <w:bottom w:val="single" w:sz="6" w:space="0" w:color="000000"/>
              <w:right w:val="single" w:sz="6" w:space="0" w:color="000000"/>
            </w:tcBorders>
            <w:shd w:val="solid" w:color="C0C0C0" w:fill="auto"/>
          </w:tcPr>
          <w:p w14:paraId="2222DCE2" w14:textId="77777777" w:rsidR="0015692F" w:rsidRDefault="0015692F" w:rsidP="00CD6A66">
            <w:pPr>
              <w:tabs>
                <w:tab w:val="clear" w:pos="1588"/>
                <w:tab w:val="clear" w:pos="4394"/>
                <w:tab w:val="clear" w:pos="5954"/>
                <w:tab w:val="clear" w:pos="8278"/>
                <w:tab w:val="clear" w:pos="9923"/>
              </w:tabs>
              <w:overflowPunct/>
              <w:spacing w:line="240" w:lineRule="auto"/>
              <w:jc w:val="left"/>
              <w:textAlignment w:val="auto"/>
              <w:rPr>
                <w:rFonts w:ascii="Arial" w:hAnsi="Arial" w:cs="Arial"/>
              </w:rPr>
            </w:pPr>
            <w:r>
              <w:rPr>
                <w:rFonts w:ascii="Arial" w:hAnsi="Arial" w:cs="Arial"/>
              </w:rPr>
              <w:t>Místnost</w:t>
            </w:r>
          </w:p>
        </w:tc>
        <w:tc>
          <w:tcPr>
            <w:tcW w:w="2262" w:type="dxa"/>
            <w:tcBorders>
              <w:top w:val="single" w:sz="6" w:space="0" w:color="000000"/>
              <w:left w:val="single" w:sz="6" w:space="0" w:color="000000"/>
              <w:bottom w:val="single" w:sz="6" w:space="0" w:color="000000"/>
              <w:right w:val="single" w:sz="6" w:space="0" w:color="000000"/>
            </w:tcBorders>
            <w:shd w:val="solid" w:color="C0C0C0" w:fill="auto"/>
          </w:tcPr>
          <w:p w14:paraId="2E809C13" w14:textId="77777777" w:rsidR="0015692F" w:rsidRDefault="0015692F" w:rsidP="00CD6A66">
            <w:pPr>
              <w:tabs>
                <w:tab w:val="clear" w:pos="1588"/>
                <w:tab w:val="clear" w:pos="4394"/>
                <w:tab w:val="clear" w:pos="5954"/>
                <w:tab w:val="clear" w:pos="8278"/>
                <w:tab w:val="clear" w:pos="9923"/>
              </w:tabs>
              <w:overflowPunct/>
              <w:spacing w:line="240" w:lineRule="auto"/>
              <w:jc w:val="left"/>
              <w:textAlignment w:val="auto"/>
              <w:rPr>
                <w:rFonts w:ascii="Arial" w:hAnsi="Arial" w:cs="Arial"/>
              </w:rPr>
            </w:pPr>
            <w:r>
              <w:rPr>
                <w:rFonts w:ascii="Arial" w:hAnsi="Arial" w:cs="Arial"/>
              </w:rPr>
              <w:t>Funkce</w:t>
            </w:r>
          </w:p>
        </w:tc>
        <w:tc>
          <w:tcPr>
            <w:tcW w:w="1095" w:type="dxa"/>
            <w:tcBorders>
              <w:top w:val="single" w:sz="6" w:space="0" w:color="000000"/>
              <w:left w:val="single" w:sz="6" w:space="0" w:color="000000"/>
              <w:bottom w:val="single" w:sz="6" w:space="0" w:color="000000"/>
              <w:right w:val="single" w:sz="6" w:space="0" w:color="000000"/>
            </w:tcBorders>
            <w:shd w:val="solid" w:color="C0C0C0" w:fill="auto"/>
          </w:tcPr>
          <w:p w14:paraId="16F053CE" w14:textId="77777777" w:rsidR="0015692F" w:rsidRDefault="0015692F" w:rsidP="00CD6A66">
            <w:pPr>
              <w:tabs>
                <w:tab w:val="clear" w:pos="1588"/>
                <w:tab w:val="clear" w:pos="4394"/>
                <w:tab w:val="clear" w:pos="5954"/>
                <w:tab w:val="clear" w:pos="8278"/>
                <w:tab w:val="clear" w:pos="9923"/>
              </w:tabs>
              <w:overflowPunct/>
              <w:spacing w:line="240" w:lineRule="auto"/>
              <w:jc w:val="left"/>
              <w:textAlignment w:val="auto"/>
              <w:rPr>
                <w:rFonts w:ascii="Arial" w:hAnsi="Arial" w:cs="Arial"/>
              </w:rPr>
            </w:pPr>
            <w:r>
              <w:rPr>
                <w:rFonts w:ascii="Arial" w:hAnsi="Arial" w:cs="Arial"/>
              </w:rPr>
              <w:t>Plocha m2</w:t>
            </w:r>
          </w:p>
        </w:tc>
        <w:tc>
          <w:tcPr>
            <w:tcW w:w="1140" w:type="dxa"/>
            <w:tcBorders>
              <w:top w:val="single" w:sz="6" w:space="0" w:color="000000"/>
              <w:left w:val="single" w:sz="6" w:space="0" w:color="000000"/>
              <w:bottom w:val="single" w:sz="6" w:space="0" w:color="000000"/>
              <w:right w:val="single" w:sz="6" w:space="0" w:color="000000"/>
            </w:tcBorders>
            <w:shd w:val="solid" w:color="C0C0C0" w:fill="auto"/>
          </w:tcPr>
          <w:p w14:paraId="1CCBC394" w14:textId="77777777" w:rsidR="0015692F" w:rsidRDefault="0015692F" w:rsidP="00CD6A66">
            <w:pPr>
              <w:tabs>
                <w:tab w:val="clear" w:pos="1588"/>
                <w:tab w:val="clear" w:pos="4394"/>
                <w:tab w:val="clear" w:pos="5954"/>
                <w:tab w:val="clear" w:pos="8278"/>
                <w:tab w:val="clear" w:pos="9923"/>
              </w:tabs>
              <w:overflowPunct/>
              <w:spacing w:line="240" w:lineRule="auto"/>
              <w:jc w:val="left"/>
              <w:textAlignment w:val="auto"/>
              <w:rPr>
                <w:rFonts w:ascii="Arial" w:hAnsi="Arial" w:cs="Arial"/>
              </w:rPr>
            </w:pPr>
            <w:r>
              <w:rPr>
                <w:rFonts w:ascii="Arial" w:hAnsi="Arial" w:cs="Arial"/>
              </w:rPr>
              <w:t>Objem m3</w:t>
            </w:r>
          </w:p>
        </w:tc>
      </w:tr>
      <w:tr w:rsidR="0015692F" w14:paraId="4B75A0A6" w14:textId="77777777" w:rsidTr="0015692F">
        <w:trPr>
          <w:trHeight w:val="255"/>
          <w:jc w:val="center"/>
        </w:trPr>
        <w:tc>
          <w:tcPr>
            <w:tcW w:w="1306" w:type="dxa"/>
            <w:tcBorders>
              <w:top w:val="single" w:sz="6" w:space="0" w:color="auto"/>
              <w:left w:val="single" w:sz="6" w:space="0" w:color="auto"/>
              <w:bottom w:val="single" w:sz="6" w:space="0" w:color="auto"/>
              <w:right w:val="single" w:sz="6" w:space="0" w:color="auto"/>
            </w:tcBorders>
          </w:tcPr>
          <w:p w14:paraId="25271240" w14:textId="77777777" w:rsidR="0015692F" w:rsidRPr="002C1C68" w:rsidRDefault="0015692F" w:rsidP="00CD6A66">
            <w:pPr>
              <w:tabs>
                <w:tab w:val="clear" w:pos="1588"/>
                <w:tab w:val="clear" w:pos="4394"/>
                <w:tab w:val="clear" w:pos="5954"/>
                <w:tab w:val="clear" w:pos="8278"/>
                <w:tab w:val="clear" w:pos="9923"/>
              </w:tabs>
              <w:overflowPunct/>
              <w:spacing w:line="240" w:lineRule="auto"/>
              <w:jc w:val="center"/>
              <w:textAlignment w:val="auto"/>
              <w:rPr>
                <w:rFonts w:ascii="Arial" w:hAnsi="Arial" w:cs="Arial"/>
              </w:rPr>
            </w:pPr>
            <w:r w:rsidRPr="002C1C68">
              <w:rPr>
                <w:rFonts w:ascii="Arial" w:hAnsi="Arial" w:cs="Arial"/>
              </w:rPr>
              <w:t>1000-6-1365</w:t>
            </w:r>
          </w:p>
        </w:tc>
        <w:tc>
          <w:tcPr>
            <w:tcW w:w="850" w:type="dxa"/>
            <w:tcBorders>
              <w:top w:val="nil"/>
              <w:left w:val="nil"/>
              <w:bottom w:val="nil"/>
              <w:right w:val="nil"/>
            </w:tcBorders>
          </w:tcPr>
          <w:p w14:paraId="66F3F64B" w14:textId="77777777" w:rsidR="0015692F" w:rsidRPr="002C1C68" w:rsidRDefault="0015692F" w:rsidP="00CD6A66">
            <w:pPr>
              <w:tabs>
                <w:tab w:val="clear" w:pos="1588"/>
                <w:tab w:val="clear" w:pos="4394"/>
                <w:tab w:val="clear" w:pos="5954"/>
                <w:tab w:val="clear" w:pos="8278"/>
                <w:tab w:val="clear" w:pos="9923"/>
              </w:tabs>
              <w:overflowPunct/>
              <w:spacing w:line="240" w:lineRule="auto"/>
              <w:jc w:val="left"/>
              <w:textAlignment w:val="auto"/>
              <w:rPr>
                <w:rFonts w:ascii="Arial" w:hAnsi="Arial" w:cs="Arial"/>
              </w:rPr>
            </w:pPr>
            <w:r w:rsidRPr="002C1C68">
              <w:rPr>
                <w:rFonts w:ascii="Arial" w:hAnsi="Arial" w:cs="Arial"/>
              </w:rPr>
              <w:t>0P01</w:t>
            </w:r>
          </w:p>
        </w:tc>
        <w:tc>
          <w:tcPr>
            <w:tcW w:w="2262" w:type="dxa"/>
            <w:tcBorders>
              <w:top w:val="single" w:sz="6" w:space="0" w:color="000000"/>
              <w:left w:val="single" w:sz="6" w:space="0" w:color="000000"/>
              <w:bottom w:val="single" w:sz="6" w:space="0" w:color="000000"/>
              <w:right w:val="single" w:sz="6" w:space="0" w:color="000000"/>
            </w:tcBorders>
            <w:shd w:val="solid" w:color="FFFFFF" w:fill="auto"/>
          </w:tcPr>
          <w:p w14:paraId="383C7B4E" w14:textId="77777777" w:rsidR="0015692F" w:rsidRPr="002C1C68" w:rsidRDefault="0015692F" w:rsidP="00CD6A66">
            <w:pPr>
              <w:tabs>
                <w:tab w:val="clear" w:pos="1588"/>
                <w:tab w:val="clear" w:pos="4394"/>
                <w:tab w:val="clear" w:pos="5954"/>
                <w:tab w:val="clear" w:pos="8278"/>
                <w:tab w:val="clear" w:pos="9923"/>
              </w:tabs>
              <w:overflowPunct/>
              <w:spacing w:line="240" w:lineRule="auto"/>
              <w:jc w:val="left"/>
              <w:textAlignment w:val="auto"/>
              <w:rPr>
                <w:rFonts w:ascii="Arial" w:hAnsi="Arial" w:cs="Arial"/>
              </w:rPr>
            </w:pPr>
            <w:r w:rsidRPr="002C1C68">
              <w:rPr>
                <w:rFonts w:ascii="Arial" w:hAnsi="Arial" w:cs="Arial"/>
              </w:rPr>
              <w:t>Hala pro opravy, 1 stání</w:t>
            </w:r>
          </w:p>
        </w:tc>
        <w:tc>
          <w:tcPr>
            <w:tcW w:w="1095" w:type="dxa"/>
            <w:tcBorders>
              <w:top w:val="single" w:sz="6" w:space="0" w:color="000000"/>
              <w:left w:val="single" w:sz="6" w:space="0" w:color="000000"/>
              <w:bottom w:val="single" w:sz="6" w:space="0" w:color="000000"/>
              <w:right w:val="single" w:sz="6" w:space="0" w:color="000000"/>
            </w:tcBorders>
            <w:shd w:val="solid" w:color="FFFFFF" w:fill="auto"/>
          </w:tcPr>
          <w:p w14:paraId="035333EF" w14:textId="77777777" w:rsidR="0015692F" w:rsidRDefault="0015692F" w:rsidP="00CD6A66">
            <w:pPr>
              <w:tabs>
                <w:tab w:val="clear" w:pos="1588"/>
                <w:tab w:val="clear" w:pos="4394"/>
                <w:tab w:val="clear" w:pos="5954"/>
                <w:tab w:val="clear" w:pos="8278"/>
                <w:tab w:val="clear" w:pos="9923"/>
              </w:tabs>
              <w:overflowPunct/>
              <w:spacing w:line="240" w:lineRule="auto"/>
              <w:jc w:val="right"/>
              <w:textAlignment w:val="auto"/>
              <w:rPr>
                <w:rFonts w:ascii="Arial" w:hAnsi="Arial" w:cs="Arial"/>
              </w:rPr>
            </w:pPr>
            <w:r>
              <w:rPr>
                <w:rFonts w:ascii="Arial" w:hAnsi="Arial" w:cs="Arial"/>
              </w:rPr>
              <w:t>340,37</w:t>
            </w:r>
          </w:p>
        </w:tc>
        <w:tc>
          <w:tcPr>
            <w:tcW w:w="1140" w:type="dxa"/>
            <w:tcBorders>
              <w:top w:val="single" w:sz="6" w:space="0" w:color="000000"/>
              <w:left w:val="single" w:sz="6" w:space="0" w:color="000000"/>
              <w:bottom w:val="single" w:sz="6" w:space="0" w:color="000000"/>
              <w:right w:val="single" w:sz="6" w:space="0" w:color="000000"/>
            </w:tcBorders>
            <w:shd w:val="solid" w:color="FFFFFF" w:fill="auto"/>
          </w:tcPr>
          <w:p w14:paraId="29FC0E13" w14:textId="77777777" w:rsidR="0015692F" w:rsidRDefault="0015692F" w:rsidP="00CD6A66">
            <w:pPr>
              <w:tabs>
                <w:tab w:val="clear" w:pos="1588"/>
                <w:tab w:val="clear" w:pos="4394"/>
                <w:tab w:val="clear" w:pos="5954"/>
                <w:tab w:val="clear" w:pos="8278"/>
                <w:tab w:val="clear" w:pos="9923"/>
              </w:tabs>
              <w:overflowPunct/>
              <w:spacing w:line="240" w:lineRule="auto"/>
              <w:jc w:val="right"/>
              <w:textAlignment w:val="auto"/>
              <w:rPr>
                <w:rFonts w:ascii="Arial" w:hAnsi="Arial" w:cs="Arial"/>
              </w:rPr>
            </w:pPr>
            <w:r>
              <w:rPr>
                <w:rFonts w:ascii="Arial" w:hAnsi="Arial" w:cs="Arial"/>
              </w:rPr>
              <w:t>2 586,80</w:t>
            </w:r>
          </w:p>
        </w:tc>
      </w:tr>
      <w:tr w:rsidR="0015692F" w14:paraId="21BDF644" w14:textId="77777777" w:rsidTr="0015692F">
        <w:trPr>
          <w:trHeight w:val="255"/>
          <w:jc w:val="center"/>
        </w:trPr>
        <w:tc>
          <w:tcPr>
            <w:tcW w:w="1306" w:type="dxa"/>
            <w:tcBorders>
              <w:top w:val="single" w:sz="6" w:space="0" w:color="auto"/>
              <w:left w:val="single" w:sz="6" w:space="0" w:color="auto"/>
              <w:bottom w:val="single" w:sz="6" w:space="0" w:color="auto"/>
              <w:right w:val="single" w:sz="6" w:space="0" w:color="auto"/>
            </w:tcBorders>
          </w:tcPr>
          <w:p w14:paraId="7AA0D126" w14:textId="77777777" w:rsidR="0015692F" w:rsidRPr="002C1C68" w:rsidRDefault="0015692F" w:rsidP="00CD6A66">
            <w:pPr>
              <w:tabs>
                <w:tab w:val="clear" w:pos="1588"/>
                <w:tab w:val="clear" w:pos="4394"/>
                <w:tab w:val="clear" w:pos="5954"/>
                <w:tab w:val="clear" w:pos="8278"/>
                <w:tab w:val="clear" w:pos="9923"/>
              </w:tabs>
              <w:overflowPunct/>
              <w:spacing w:line="240" w:lineRule="auto"/>
              <w:jc w:val="center"/>
              <w:textAlignment w:val="auto"/>
              <w:rPr>
                <w:rFonts w:ascii="Arial" w:hAnsi="Arial" w:cs="Arial"/>
              </w:rPr>
            </w:pPr>
            <w:r w:rsidRPr="002C1C68">
              <w:rPr>
                <w:rFonts w:ascii="Arial" w:hAnsi="Arial" w:cs="Arial"/>
              </w:rPr>
              <w:t>1000-6-1369</w:t>
            </w:r>
          </w:p>
        </w:tc>
        <w:tc>
          <w:tcPr>
            <w:tcW w:w="850" w:type="dxa"/>
            <w:tcBorders>
              <w:top w:val="single" w:sz="6" w:space="0" w:color="000000"/>
              <w:left w:val="nil"/>
              <w:bottom w:val="single" w:sz="6" w:space="0" w:color="000000"/>
              <w:right w:val="single" w:sz="6" w:space="0" w:color="000000"/>
            </w:tcBorders>
          </w:tcPr>
          <w:p w14:paraId="06849EA3" w14:textId="77777777" w:rsidR="0015692F" w:rsidRPr="002C1C68" w:rsidRDefault="0015692F" w:rsidP="00CD6A66">
            <w:pPr>
              <w:tabs>
                <w:tab w:val="clear" w:pos="1588"/>
                <w:tab w:val="clear" w:pos="4394"/>
                <w:tab w:val="clear" w:pos="5954"/>
                <w:tab w:val="clear" w:pos="8278"/>
                <w:tab w:val="clear" w:pos="9923"/>
              </w:tabs>
              <w:overflowPunct/>
              <w:spacing w:line="240" w:lineRule="auto"/>
              <w:jc w:val="left"/>
              <w:textAlignment w:val="auto"/>
              <w:rPr>
                <w:rFonts w:ascii="Arial" w:hAnsi="Arial" w:cs="Arial"/>
              </w:rPr>
            </w:pPr>
            <w:r w:rsidRPr="002C1C68">
              <w:rPr>
                <w:rFonts w:ascii="Arial" w:hAnsi="Arial" w:cs="Arial"/>
              </w:rPr>
              <w:t>0P05</w:t>
            </w:r>
          </w:p>
        </w:tc>
        <w:tc>
          <w:tcPr>
            <w:tcW w:w="2262" w:type="dxa"/>
            <w:tcBorders>
              <w:top w:val="single" w:sz="6" w:space="0" w:color="000000"/>
              <w:left w:val="single" w:sz="6" w:space="0" w:color="000000"/>
              <w:bottom w:val="single" w:sz="6" w:space="0" w:color="000000"/>
              <w:right w:val="single" w:sz="6" w:space="0" w:color="000000"/>
            </w:tcBorders>
          </w:tcPr>
          <w:p w14:paraId="28C68232" w14:textId="77777777" w:rsidR="0015692F" w:rsidRPr="002C1C68" w:rsidRDefault="0015692F" w:rsidP="00CD6A66">
            <w:pPr>
              <w:tabs>
                <w:tab w:val="clear" w:pos="1588"/>
                <w:tab w:val="clear" w:pos="4394"/>
                <w:tab w:val="clear" w:pos="5954"/>
                <w:tab w:val="clear" w:pos="8278"/>
                <w:tab w:val="clear" w:pos="9923"/>
              </w:tabs>
              <w:overflowPunct/>
              <w:spacing w:line="240" w:lineRule="auto"/>
              <w:jc w:val="left"/>
              <w:textAlignment w:val="auto"/>
              <w:rPr>
                <w:rFonts w:ascii="Arial" w:hAnsi="Arial" w:cs="Arial"/>
              </w:rPr>
            </w:pPr>
            <w:r w:rsidRPr="002C1C68">
              <w:rPr>
                <w:rFonts w:ascii="Arial" w:hAnsi="Arial" w:cs="Arial"/>
              </w:rPr>
              <w:t>sklad</w:t>
            </w:r>
          </w:p>
        </w:tc>
        <w:tc>
          <w:tcPr>
            <w:tcW w:w="1095" w:type="dxa"/>
            <w:tcBorders>
              <w:top w:val="single" w:sz="6" w:space="0" w:color="000000"/>
              <w:left w:val="single" w:sz="6" w:space="0" w:color="000000"/>
              <w:bottom w:val="single" w:sz="6" w:space="0" w:color="000000"/>
              <w:right w:val="single" w:sz="6" w:space="0" w:color="000000"/>
            </w:tcBorders>
          </w:tcPr>
          <w:p w14:paraId="627D8DBB" w14:textId="77777777" w:rsidR="0015692F" w:rsidRDefault="0015692F" w:rsidP="00CD6A66">
            <w:pPr>
              <w:tabs>
                <w:tab w:val="clear" w:pos="1588"/>
                <w:tab w:val="clear" w:pos="4394"/>
                <w:tab w:val="clear" w:pos="5954"/>
                <w:tab w:val="clear" w:pos="8278"/>
                <w:tab w:val="clear" w:pos="9923"/>
              </w:tabs>
              <w:overflowPunct/>
              <w:spacing w:line="240" w:lineRule="auto"/>
              <w:jc w:val="right"/>
              <w:textAlignment w:val="auto"/>
              <w:rPr>
                <w:rFonts w:ascii="Arial" w:hAnsi="Arial" w:cs="Arial"/>
              </w:rPr>
            </w:pPr>
            <w:r>
              <w:rPr>
                <w:rFonts w:ascii="Arial" w:hAnsi="Arial" w:cs="Arial"/>
              </w:rPr>
              <w:t>12,54</w:t>
            </w:r>
          </w:p>
        </w:tc>
        <w:tc>
          <w:tcPr>
            <w:tcW w:w="1140" w:type="dxa"/>
            <w:tcBorders>
              <w:top w:val="single" w:sz="6" w:space="0" w:color="000000"/>
              <w:left w:val="single" w:sz="6" w:space="0" w:color="000000"/>
              <w:bottom w:val="single" w:sz="6" w:space="0" w:color="000000"/>
              <w:right w:val="single" w:sz="6" w:space="0" w:color="000000"/>
            </w:tcBorders>
          </w:tcPr>
          <w:p w14:paraId="05B32969" w14:textId="77777777" w:rsidR="0015692F" w:rsidRDefault="0015692F" w:rsidP="00CD6A66">
            <w:pPr>
              <w:tabs>
                <w:tab w:val="clear" w:pos="1588"/>
                <w:tab w:val="clear" w:pos="4394"/>
                <w:tab w:val="clear" w:pos="5954"/>
                <w:tab w:val="clear" w:pos="8278"/>
                <w:tab w:val="clear" w:pos="9923"/>
              </w:tabs>
              <w:overflowPunct/>
              <w:spacing w:line="240" w:lineRule="auto"/>
              <w:jc w:val="right"/>
              <w:textAlignment w:val="auto"/>
              <w:rPr>
                <w:rFonts w:ascii="Arial" w:hAnsi="Arial" w:cs="Arial"/>
              </w:rPr>
            </w:pPr>
            <w:r>
              <w:rPr>
                <w:rFonts w:ascii="Arial" w:hAnsi="Arial" w:cs="Arial"/>
              </w:rPr>
              <w:t>40,13</w:t>
            </w:r>
          </w:p>
        </w:tc>
      </w:tr>
      <w:tr w:rsidR="0015692F" w:rsidRPr="0036415D" w14:paraId="61E61D18" w14:textId="77777777" w:rsidTr="0015692F">
        <w:trPr>
          <w:trHeight w:val="255"/>
          <w:jc w:val="center"/>
        </w:trPr>
        <w:tc>
          <w:tcPr>
            <w:tcW w:w="1306" w:type="dxa"/>
            <w:tcBorders>
              <w:top w:val="single" w:sz="6" w:space="0" w:color="auto"/>
              <w:left w:val="single" w:sz="6" w:space="0" w:color="auto"/>
              <w:bottom w:val="single" w:sz="6" w:space="0" w:color="auto"/>
              <w:right w:val="single" w:sz="6" w:space="0" w:color="auto"/>
            </w:tcBorders>
          </w:tcPr>
          <w:p w14:paraId="1A313BEA" w14:textId="77777777" w:rsidR="0015692F" w:rsidRDefault="0015692F" w:rsidP="00CD6A66">
            <w:pPr>
              <w:tabs>
                <w:tab w:val="clear" w:pos="1588"/>
                <w:tab w:val="clear" w:pos="4394"/>
                <w:tab w:val="clear" w:pos="5954"/>
                <w:tab w:val="clear" w:pos="8278"/>
                <w:tab w:val="clear" w:pos="9923"/>
              </w:tabs>
              <w:overflowPunct/>
              <w:spacing w:line="240" w:lineRule="auto"/>
              <w:jc w:val="right"/>
              <w:textAlignment w:val="auto"/>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14:paraId="6DD4501B" w14:textId="77777777" w:rsidR="0015692F" w:rsidRDefault="0015692F" w:rsidP="00CD6A66">
            <w:pPr>
              <w:tabs>
                <w:tab w:val="clear" w:pos="1588"/>
                <w:tab w:val="clear" w:pos="4394"/>
                <w:tab w:val="clear" w:pos="5954"/>
                <w:tab w:val="clear" w:pos="8278"/>
                <w:tab w:val="clear" w:pos="9923"/>
              </w:tabs>
              <w:overflowPunct/>
              <w:spacing w:line="240" w:lineRule="auto"/>
              <w:jc w:val="right"/>
              <w:textAlignment w:val="auto"/>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tcPr>
          <w:p w14:paraId="0511FC52" w14:textId="77777777" w:rsidR="0015692F" w:rsidRDefault="0015692F" w:rsidP="00CD6A66">
            <w:pPr>
              <w:tabs>
                <w:tab w:val="clear" w:pos="1588"/>
                <w:tab w:val="clear" w:pos="4394"/>
                <w:tab w:val="clear" w:pos="5954"/>
                <w:tab w:val="clear" w:pos="8278"/>
                <w:tab w:val="clear" w:pos="9923"/>
              </w:tabs>
              <w:overflowPunct/>
              <w:spacing w:line="240" w:lineRule="auto"/>
              <w:jc w:val="right"/>
              <w:textAlignment w:val="auto"/>
              <w:rPr>
                <w:rFonts w:ascii="Arial" w:hAnsi="Arial" w:cs="Arial"/>
              </w:rPr>
            </w:pPr>
          </w:p>
        </w:tc>
        <w:tc>
          <w:tcPr>
            <w:tcW w:w="1095" w:type="dxa"/>
            <w:tcBorders>
              <w:top w:val="single" w:sz="6" w:space="0" w:color="auto"/>
              <w:left w:val="single" w:sz="6" w:space="0" w:color="auto"/>
              <w:bottom w:val="single" w:sz="6" w:space="0" w:color="auto"/>
              <w:right w:val="single" w:sz="6" w:space="0" w:color="auto"/>
            </w:tcBorders>
          </w:tcPr>
          <w:p w14:paraId="1E098778" w14:textId="77777777" w:rsidR="0015692F" w:rsidRPr="0015692F" w:rsidRDefault="0015692F" w:rsidP="00CD6A66">
            <w:pPr>
              <w:tabs>
                <w:tab w:val="clear" w:pos="1588"/>
                <w:tab w:val="clear" w:pos="4394"/>
                <w:tab w:val="clear" w:pos="5954"/>
                <w:tab w:val="clear" w:pos="8278"/>
                <w:tab w:val="clear" w:pos="9923"/>
              </w:tabs>
              <w:overflowPunct/>
              <w:spacing w:line="240" w:lineRule="auto"/>
              <w:jc w:val="right"/>
              <w:textAlignment w:val="auto"/>
              <w:rPr>
                <w:rFonts w:ascii="Arial" w:hAnsi="Arial" w:cs="Arial"/>
                <w:b/>
                <w:bCs/>
                <w:i/>
              </w:rPr>
            </w:pPr>
            <w:r w:rsidRPr="0015692F">
              <w:rPr>
                <w:rFonts w:ascii="Arial" w:hAnsi="Arial" w:cs="Arial"/>
                <w:b/>
                <w:bCs/>
                <w:i/>
              </w:rPr>
              <w:t>352,91</w:t>
            </w:r>
          </w:p>
        </w:tc>
        <w:tc>
          <w:tcPr>
            <w:tcW w:w="1140" w:type="dxa"/>
            <w:tcBorders>
              <w:top w:val="single" w:sz="6" w:space="0" w:color="auto"/>
              <w:left w:val="single" w:sz="6" w:space="0" w:color="auto"/>
              <w:bottom w:val="single" w:sz="6" w:space="0" w:color="auto"/>
              <w:right w:val="single" w:sz="6" w:space="0" w:color="auto"/>
            </w:tcBorders>
          </w:tcPr>
          <w:p w14:paraId="6E9ECA7A" w14:textId="77777777" w:rsidR="0015692F" w:rsidRPr="0015692F" w:rsidRDefault="0015692F" w:rsidP="00CD6A66">
            <w:pPr>
              <w:tabs>
                <w:tab w:val="clear" w:pos="1588"/>
                <w:tab w:val="clear" w:pos="4394"/>
                <w:tab w:val="clear" w:pos="5954"/>
                <w:tab w:val="clear" w:pos="8278"/>
                <w:tab w:val="clear" w:pos="9923"/>
              </w:tabs>
              <w:overflowPunct/>
              <w:spacing w:line="240" w:lineRule="auto"/>
              <w:jc w:val="right"/>
              <w:textAlignment w:val="auto"/>
              <w:rPr>
                <w:rFonts w:ascii="Arial" w:hAnsi="Arial" w:cs="Arial"/>
                <w:b/>
                <w:bCs/>
                <w:i/>
              </w:rPr>
            </w:pPr>
            <w:r w:rsidRPr="0015692F">
              <w:rPr>
                <w:rFonts w:ascii="Arial" w:hAnsi="Arial" w:cs="Arial"/>
                <w:b/>
                <w:bCs/>
                <w:i/>
              </w:rPr>
              <w:t>2 626,93</w:t>
            </w:r>
          </w:p>
        </w:tc>
      </w:tr>
    </w:tbl>
    <w:p w14:paraId="6E17682B" w14:textId="77777777" w:rsidR="00453EFB" w:rsidRPr="0053675C" w:rsidRDefault="00453EFB" w:rsidP="00453EFB">
      <w:pPr>
        <w:pStyle w:val="BodyTextIndent21"/>
        <w:spacing w:before="120"/>
        <w:rPr>
          <w:rFonts w:ascii="Arial" w:eastAsia="Times New Roman" w:hAnsi="Arial" w:cs="Arial"/>
          <w:sz w:val="20"/>
          <w:szCs w:val="20"/>
          <w:lang w:eastAsia="ar-SA"/>
        </w:rPr>
      </w:pPr>
    </w:p>
    <w:p w14:paraId="51DA09AD" w14:textId="799CEA31" w:rsidR="00832EB8" w:rsidRDefault="00832EB8" w:rsidP="005D4FBD">
      <w:pPr>
        <w:pStyle w:val="BodyTextIndent21"/>
        <w:tabs>
          <w:tab w:val="left" w:pos="1985"/>
          <w:tab w:val="left" w:pos="4536"/>
          <w:tab w:val="left" w:pos="7938"/>
        </w:tabs>
        <w:ind w:firstLine="0"/>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Celkem pronajato </w:t>
      </w:r>
      <w:r w:rsidR="00D42714">
        <w:rPr>
          <w:rFonts w:ascii="Arial" w:eastAsia="Times New Roman" w:hAnsi="Arial" w:cs="Arial"/>
          <w:b/>
          <w:sz w:val="20"/>
          <w:szCs w:val="20"/>
          <w:lang w:eastAsia="ar-SA"/>
        </w:rPr>
        <w:t>352,91</w:t>
      </w:r>
      <w:r w:rsidR="005D4FBD" w:rsidRPr="0053675C">
        <w:rPr>
          <w:rFonts w:ascii="Arial" w:eastAsia="Times New Roman" w:hAnsi="Arial" w:cs="Arial"/>
          <w:b/>
          <w:sz w:val="20"/>
          <w:szCs w:val="20"/>
          <w:lang w:eastAsia="ar-SA"/>
        </w:rPr>
        <w:t xml:space="preserve"> </w:t>
      </w:r>
      <w:r w:rsidRPr="0053675C">
        <w:rPr>
          <w:rFonts w:ascii="Arial" w:hAnsi="Arial" w:cs="Arial"/>
          <w:b/>
          <w:sz w:val="20"/>
          <w:szCs w:val="20"/>
        </w:rPr>
        <w:t>m</w:t>
      </w:r>
      <w:r w:rsidRPr="0053675C">
        <w:rPr>
          <w:rFonts w:ascii="Arial" w:hAnsi="Arial" w:cs="Arial"/>
          <w:b/>
          <w:sz w:val="20"/>
          <w:szCs w:val="20"/>
          <w:vertAlign w:val="superscript"/>
        </w:rPr>
        <w:t>2</w:t>
      </w:r>
      <w:r w:rsidRPr="0053675C">
        <w:rPr>
          <w:rFonts w:ascii="Arial" w:hAnsi="Arial" w:cs="Arial"/>
          <w:b/>
          <w:sz w:val="20"/>
          <w:szCs w:val="20"/>
        </w:rPr>
        <w:t xml:space="preserve"> </w:t>
      </w:r>
      <w:r w:rsidRPr="0053675C">
        <w:rPr>
          <w:rFonts w:ascii="Arial" w:hAnsi="Arial" w:cs="Arial"/>
          <w:sz w:val="20"/>
          <w:szCs w:val="20"/>
        </w:rPr>
        <w:t>p</w:t>
      </w:r>
      <w:r w:rsidRPr="0053675C">
        <w:rPr>
          <w:rFonts w:ascii="Arial" w:eastAsia="Times New Roman" w:hAnsi="Arial" w:cs="Arial"/>
          <w:sz w:val="20"/>
          <w:szCs w:val="20"/>
          <w:lang w:eastAsia="ar-SA"/>
        </w:rPr>
        <w:t>rostor.</w:t>
      </w:r>
    </w:p>
    <w:p w14:paraId="34B20DEF" w14:textId="77777777" w:rsidR="00634728" w:rsidRPr="0053675C" w:rsidRDefault="00634728" w:rsidP="005D4FBD">
      <w:pPr>
        <w:pStyle w:val="BodyTextIndent21"/>
        <w:tabs>
          <w:tab w:val="left" w:pos="1985"/>
          <w:tab w:val="left" w:pos="4536"/>
          <w:tab w:val="left" w:pos="7938"/>
        </w:tabs>
        <w:ind w:firstLine="0"/>
        <w:rPr>
          <w:rFonts w:ascii="Arial" w:hAnsi="Arial" w:cs="Arial"/>
          <w:sz w:val="20"/>
          <w:szCs w:val="20"/>
          <w:lang w:eastAsia="ar-SA"/>
        </w:rPr>
      </w:pPr>
    </w:p>
    <w:p w14:paraId="3CD112C8" w14:textId="77777777" w:rsidR="00561B41" w:rsidRDefault="00561B41" w:rsidP="007605EC">
      <w:pPr>
        <w:pStyle w:val="BodyTextIndent21"/>
        <w:numPr>
          <w:ilvl w:val="0"/>
          <w:numId w:val="30"/>
        </w:numPr>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část pozemku </w:t>
      </w:r>
      <w:r w:rsidR="005D4FBD" w:rsidRPr="0053675C">
        <w:rPr>
          <w:rFonts w:ascii="Arial" w:eastAsia="Times New Roman" w:hAnsi="Arial" w:cs="Arial"/>
          <w:sz w:val="20"/>
          <w:szCs w:val="20"/>
          <w:lang w:eastAsia="ar-SA"/>
        </w:rPr>
        <w:t xml:space="preserve">p.č. </w:t>
      </w:r>
      <w:r w:rsidR="008A67F3">
        <w:rPr>
          <w:rFonts w:ascii="Arial" w:eastAsia="Times New Roman" w:hAnsi="Arial" w:cs="Arial"/>
          <w:sz w:val="20"/>
          <w:szCs w:val="20"/>
          <w:lang w:eastAsia="ar-SA"/>
        </w:rPr>
        <w:t>5092/98</w:t>
      </w:r>
      <w:r w:rsidR="00BF7063" w:rsidRPr="0053675C">
        <w:rPr>
          <w:rFonts w:ascii="Arial" w:eastAsia="Times New Roman" w:hAnsi="Arial" w:cs="Arial"/>
          <w:sz w:val="20"/>
          <w:szCs w:val="20"/>
          <w:lang w:eastAsia="ar-SA"/>
        </w:rPr>
        <w:t xml:space="preserve"> </w:t>
      </w:r>
      <w:r w:rsidR="00B819B7" w:rsidRPr="0053675C">
        <w:rPr>
          <w:rFonts w:ascii="Arial" w:eastAsia="Times New Roman" w:hAnsi="Arial" w:cs="Arial"/>
          <w:sz w:val="20"/>
          <w:szCs w:val="20"/>
          <w:lang w:eastAsia="ar-SA"/>
        </w:rPr>
        <w:t xml:space="preserve">přístupová cesta dle </w:t>
      </w:r>
      <w:r w:rsidR="008A67F3">
        <w:rPr>
          <w:rFonts w:ascii="Arial" w:eastAsia="Times New Roman" w:hAnsi="Arial" w:cs="Arial"/>
          <w:sz w:val="20"/>
          <w:szCs w:val="20"/>
          <w:lang w:eastAsia="ar-SA"/>
        </w:rPr>
        <w:t>SAP1000/6/381</w:t>
      </w:r>
      <w:r w:rsidR="00B819B7" w:rsidRPr="0053675C">
        <w:rPr>
          <w:rFonts w:ascii="Arial" w:eastAsia="Times New Roman" w:hAnsi="Arial" w:cs="Arial"/>
          <w:sz w:val="20"/>
          <w:szCs w:val="20"/>
          <w:lang w:eastAsia="ar-SA"/>
        </w:rPr>
        <w:t>, IC</w:t>
      </w:r>
      <w:r w:rsidR="008A67F3">
        <w:rPr>
          <w:rFonts w:ascii="Arial" w:eastAsia="Times New Roman" w:hAnsi="Arial" w:cs="Arial"/>
          <w:sz w:val="20"/>
          <w:szCs w:val="20"/>
          <w:lang w:eastAsia="ar-SA"/>
        </w:rPr>
        <w:t>6000117726</w:t>
      </w:r>
    </w:p>
    <w:p w14:paraId="3BCA5C1F" w14:textId="77777777" w:rsidR="00527463" w:rsidRDefault="00527463" w:rsidP="00527463">
      <w:pPr>
        <w:pStyle w:val="BodyTextIndent21"/>
        <w:ind w:left="1146" w:firstLine="0"/>
        <w:rPr>
          <w:rFonts w:ascii="Arial" w:eastAsia="Times New Roman" w:hAnsi="Arial" w:cs="Arial"/>
          <w:sz w:val="20"/>
          <w:szCs w:val="20"/>
          <w:lang w:eastAsia="ar-SA"/>
        </w:rPr>
      </w:pPr>
    </w:p>
    <w:p w14:paraId="5D3CE674" w14:textId="31D2E731" w:rsidR="00D617C4" w:rsidRPr="0053675C" w:rsidRDefault="00527463" w:rsidP="00AB5BAB">
      <w:pPr>
        <w:pStyle w:val="BodyTextIndent21"/>
        <w:ind w:left="340" w:firstLine="0"/>
        <w:rPr>
          <w:rFonts w:ascii="Arial" w:eastAsia="Times New Roman" w:hAnsi="Arial" w:cs="Arial"/>
          <w:sz w:val="20"/>
          <w:szCs w:val="20"/>
          <w:lang w:eastAsia="ar-SA"/>
        </w:rPr>
      </w:pPr>
      <w:r>
        <w:rPr>
          <w:rFonts w:ascii="Arial" w:eastAsia="Times New Roman" w:hAnsi="Arial" w:cs="Arial"/>
          <w:sz w:val="20"/>
          <w:szCs w:val="20"/>
          <w:lang w:eastAsia="ar-SA"/>
        </w:rPr>
        <w:t xml:space="preserve">Pronajímatel prohlašuje, že přístup a příjezd vozidly, vč. nákladních, k předmětu nájmu z veřejné </w:t>
      </w:r>
      <w:r w:rsidR="00FF55DB">
        <w:rPr>
          <w:rFonts w:ascii="Arial" w:eastAsia="Times New Roman" w:hAnsi="Arial" w:cs="Arial"/>
          <w:sz w:val="20"/>
          <w:szCs w:val="20"/>
          <w:lang w:eastAsia="ar-SA"/>
        </w:rPr>
        <w:t xml:space="preserve">komunikace je zajištěn přes </w:t>
      </w:r>
      <w:r>
        <w:rPr>
          <w:rFonts w:ascii="Arial" w:eastAsia="Times New Roman" w:hAnsi="Arial" w:cs="Arial"/>
          <w:sz w:val="20"/>
          <w:szCs w:val="20"/>
          <w:lang w:eastAsia="ar-SA"/>
        </w:rPr>
        <w:t>pozemek</w:t>
      </w:r>
      <w:r w:rsidR="00D42714">
        <w:rPr>
          <w:rFonts w:ascii="Arial" w:eastAsia="Times New Roman" w:hAnsi="Arial" w:cs="Arial"/>
          <w:sz w:val="20"/>
          <w:szCs w:val="20"/>
          <w:lang w:eastAsia="ar-SA"/>
        </w:rPr>
        <w:t xml:space="preserve"> p.č. 5092/98 přístupová cesta</w:t>
      </w:r>
      <w:r>
        <w:rPr>
          <w:rFonts w:ascii="Arial" w:eastAsia="Times New Roman" w:hAnsi="Arial" w:cs="Arial"/>
          <w:sz w:val="20"/>
          <w:szCs w:val="20"/>
          <w:lang w:eastAsia="ar-SA"/>
        </w:rPr>
        <w:t>, že neexistuje žádný další pozemek mezi veřejnou komunikací a předmětem nájmu.</w:t>
      </w:r>
    </w:p>
    <w:p w14:paraId="0461DE24" w14:textId="77777777" w:rsidR="005D4FBD" w:rsidRPr="0053675C" w:rsidRDefault="005D4FBD" w:rsidP="00F725B8">
      <w:pPr>
        <w:pStyle w:val="BodyTextIndent21"/>
        <w:tabs>
          <w:tab w:val="left" w:pos="1985"/>
          <w:tab w:val="left" w:pos="4536"/>
          <w:tab w:val="left" w:pos="7938"/>
        </w:tabs>
        <w:ind w:left="1146" w:firstLine="0"/>
        <w:rPr>
          <w:rFonts w:ascii="Arial" w:hAnsi="Arial" w:cs="Arial"/>
          <w:sz w:val="20"/>
          <w:szCs w:val="20"/>
          <w:lang w:eastAsia="ar-SA"/>
        </w:rPr>
      </w:pPr>
    </w:p>
    <w:p w14:paraId="3993B111" w14:textId="77777777" w:rsidR="00A40F01" w:rsidRPr="0053675C" w:rsidRDefault="00A40F01" w:rsidP="007605EC">
      <w:pPr>
        <w:widowControl w:val="0"/>
        <w:numPr>
          <w:ilvl w:val="0"/>
          <w:numId w:val="2"/>
        </w:numPr>
        <w:tabs>
          <w:tab w:val="clear" w:pos="1588"/>
          <w:tab w:val="clear" w:pos="4394"/>
          <w:tab w:val="clear" w:pos="5954"/>
          <w:tab w:val="clear" w:pos="8278"/>
          <w:tab w:val="clear" w:pos="9923"/>
          <w:tab w:val="num" w:pos="426"/>
        </w:tabs>
        <w:suppressAutoHyphens/>
        <w:overflowPunct/>
        <w:autoSpaceDE/>
        <w:autoSpaceDN/>
        <w:adjustRightInd/>
        <w:spacing w:before="120" w:line="240" w:lineRule="auto"/>
        <w:ind w:left="426" w:hanging="426"/>
        <w:textAlignment w:val="auto"/>
        <w:rPr>
          <w:rFonts w:ascii="Arial" w:hAnsi="Arial" w:cs="Arial"/>
          <w:color w:val="auto"/>
          <w:lang w:eastAsia="ar-SA"/>
        </w:rPr>
      </w:pPr>
      <w:r w:rsidRPr="0053675C">
        <w:rPr>
          <w:rFonts w:ascii="Arial" w:hAnsi="Arial" w:cs="Arial"/>
          <w:color w:val="auto"/>
          <w:lang w:eastAsia="ar-SA"/>
        </w:rPr>
        <w:t xml:space="preserve">Specifikace </w:t>
      </w:r>
      <w:r w:rsidR="00D4747C" w:rsidRPr="0053675C">
        <w:rPr>
          <w:rFonts w:ascii="Arial" w:hAnsi="Arial" w:cs="Arial"/>
          <w:color w:val="auto"/>
          <w:lang w:eastAsia="ar-SA"/>
        </w:rPr>
        <w:t xml:space="preserve">předmětu nájmu </w:t>
      </w:r>
      <w:r w:rsidRPr="0053675C">
        <w:rPr>
          <w:rFonts w:ascii="Arial" w:hAnsi="Arial" w:cs="Arial"/>
          <w:color w:val="auto"/>
          <w:lang w:eastAsia="ar-SA"/>
        </w:rPr>
        <w:t xml:space="preserve">s půdorysným plánkem je uvedena v příloze č. </w:t>
      </w:r>
      <w:r w:rsidR="0066451E" w:rsidRPr="0053675C">
        <w:rPr>
          <w:rFonts w:ascii="Arial" w:hAnsi="Arial" w:cs="Arial"/>
          <w:color w:val="auto"/>
          <w:lang w:eastAsia="ar-SA"/>
        </w:rPr>
        <w:t>3</w:t>
      </w:r>
      <w:r w:rsidR="00AB5BAB">
        <w:rPr>
          <w:rFonts w:ascii="Arial" w:hAnsi="Arial" w:cs="Arial"/>
          <w:color w:val="auto"/>
          <w:lang w:eastAsia="ar-SA"/>
        </w:rPr>
        <w:t>,</w:t>
      </w:r>
      <w:r w:rsidRPr="0053675C">
        <w:rPr>
          <w:rFonts w:ascii="Arial" w:hAnsi="Arial" w:cs="Arial"/>
          <w:color w:val="auto"/>
          <w:lang w:eastAsia="ar-SA"/>
        </w:rPr>
        <w:t xml:space="preserve"> této smlouvy. </w:t>
      </w:r>
    </w:p>
    <w:p w14:paraId="71FCB689" w14:textId="77777777" w:rsidR="002B79C3" w:rsidRPr="0053675C" w:rsidRDefault="00A40F01" w:rsidP="007605EC">
      <w:pPr>
        <w:widowControl w:val="0"/>
        <w:numPr>
          <w:ilvl w:val="0"/>
          <w:numId w:val="2"/>
        </w:numPr>
        <w:tabs>
          <w:tab w:val="clear" w:pos="1588"/>
          <w:tab w:val="clear" w:pos="4394"/>
          <w:tab w:val="clear" w:pos="5954"/>
          <w:tab w:val="clear" w:pos="8278"/>
          <w:tab w:val="clear" w:pos="9923"/>
          <w:tab w:val="num" w:pos="426"/>
        </w:tabs>
        <w:suppressAutoHyphens/>
        <w:overflowPunct/>
        <w:autoSpaceDE/>
        <w:autoSpaceDN/>
        <w:adjustRightInd/>
        <w:spacing w:before="120" w:line="240" w:lineRule="auto"/>
        <w:ind w:left="426" w:hanging="426"/>
        <w:textAlignment w:val="auto"/>
        <w:rPr>
          <w:rFonts w:ascii="Arial" w:hAnsi="Arial" w:cs="Arial"/>
          <w:color w:val="auto"/>
          <w:lang w:eastAsia="ar-SA"/>
        </w:rPr>
      </w:pPr>
      <w:r w:rsidRPr="0053675C">
        <w:rPr>
          <w:rFonts w:ascii="Arial" w:hAnsi="Arial" w:cs="Arial"/>
          <w:color w:val="auto"/>
          <w:lang w:eastAsia="ar-SA"/>
        </w:rPr>
        <w:t xml:space="preserve">Stav </w:t>
      </w:r>
      <w:r w:rsidR="00D4747C" w:rsidRPr="0053675C">
        <w:rPr>
          <w:rFonts w:ascii="Arial" w:hAnsi="Arial" w:cs="Arial"/>
          <w:color w:val="auto"/>
          <w:lang w:eastAsia="ar-SA"/>
        </w:rPr>
        <w:t>předmětu nájmu</w:t>
      </w:r>
      <w:r w:rsidR="00DE2D08" w:rsidRPr="0053675C">
        <w:rPr>
          <w:rFonts w:ascii="Arial" w:hAnsi="Arial" w:cs="Arial"/>
          <w:color w:val="auto"/>
          <w:lang w:eastAsia="ar-SA"/>
        </w:rPr>
        <w:t xml:space="preserve"> </w:t>
      </w:r>
      <w:r w:rsidR="000211DF" w:rsidRPr="0053675C">
        <w:rPr>
          <w:rFonts w:ascii="Arial" w:hAnsi="Arial" w:cs="Arial"/>
          <w:color w:val="auto"/>
          <w:lang w:eastAsia="ar-SA"/>
        </w:rPr>
        <w:t xml:space="preserve">bude stranami </w:t>
      </w:r>
      <w:r w:rsidRPr="0053675C">
        <w:rPr>
          <w:rFonts w:ascii="Arial" w:hAnsi="Arial" w:cs="Arial"/>
          <w:color w:val="auto"/>
          <w:lang w:eastAsia="ar-SA"/>
        </w:rPr>
        <w:t>uveden v </w:t>
      </w:r>
      <w:r w:rsidR="000E5FB8" w:rsidRPr="0053675C">
        <w:rPr>
          <w:rFonts w:ascii="Arial" w:hAnsi="Arial" w:cs="Arial"/>
          <w:color w:val="auto"/>
          <w:lang w:eastAsia="ar-SA"/>
        </w:rPr>
        <w:t xml:space="preserve">předávacím protokolu </w:t>
      </w:r>
      <w:r w:rsidRPr="0053675C">
        <w:rPr>
          <w:rFonts w:ascii="Arial" w:hAnsi="Arial" w:cs="Arial"/>
          <w:color w:val="auto"/>
          <w:lang w:eastAsia="ar-SA"/>
        </w:rPr>
        <w:t xml:space="preserve">pořízeném při předání a převzetí </w:t>
      </w:r>
      <w:r w:rsidR="00D4747C" w:rsidRPr="0053675C">
        <w:rPr>
          <w:rFonts w:ascii="Arial" w:hAnsi="Arial" w:cs="Arial"/>
          <w:color w:val="auto"/>
          <w:lang w:eastAsia="ar-SA"/>
        </w:rPr>
        <w:t>předmětu</w:t>
      </w:r>
      <w:r w:rsidRPr="0053675C">
        <w:rPr>
          <w:rFonts w:ascii="Arial" w:hAnsi="Arial" w:cs="Arial"/>
          <w:color w:val="auto"/>
          <w:lang w:eastAsia="ar-SA"/>
        </w:rPr>
        <w:t xml:space="preserve"> nájmu</w:t>
      </w:r>
      <w:r w:rsidR="00372706" w:rsidRPr="0053675C">
        <w:rPr>
          <w:rFonts w:ascii="Arial" w:hAnsi="Arial" w:cs="Arial"/>
          <w:color w:val="auto"/>
          <w:lang w:eastAsia="ar-SA"/>
        </w:rPr>
        <w:t xml:space="preserve"> do</w:t>
      </w:r>
      <w:r w:rsidR="000211DF" w:rsidRPr="0053675C">
        <w:rPr>
          <w:rFonts w:ascii="Arial" w:hAnsi="Arial" w:cs="Arial"/>
          <w:color w:val="auto"/>
          <w:lang w:eastAsia="ar-SA"/>
        </w:rPr>
        <w:t xml:space="preserve"> užívání</w:t>
      </w:r>
      <w:r w:rsidR="002B79C3" w:rsidRPr="0053675C">
        <w:rPr>
          <w:rFonts w:ascii="Arial" w:hAnsi="Arial" w:cs="Arial"/>
          <w:color w:val="auto"/>
          <w:lang w:eastAsia="ar-SA"/>
        </w:rPr>
        <w:t>, který je součástí spisu</w:t>
      </w:r>
      <w:r w:rsidR="00335645">
        <w:rPr>
          <w:rFonts w:ascii="Arial" w:hAnsi="Arial" w:cs="Arial"/>
          <w:color w:val="auto"/>
          <w:lang w:eastAsia="ar-SA"/>
        </w:rPr>
        <w:t xml:space="preserve"> nájemní smlouvy</w:t>
      </w:r>
      <w:r w:rsidR="002B79C3" w:rsidRPr="0053675C">
        <w:rPr>
          <w:rFonts w:ascii="Arial" w:hAnsi="Arial" w:cs="Arial"/>
          <w:color w:val="auto"/>
          <w:lang w:eastAsia="ar-SA"/>
        </w:rPr>
        <w:t>.</w:t>
      </w:r>
    </w:p>
    <w:p w14:paraId="06F38C0D" w14:textId="5085CB4E" w:rsidR="004224F1" w:rsidRPr="00AB5BAB" w:rsidRDefault="00A40F01" w:rsidP="007605EC">
      <w:pPr>
        <w:pStyle w:val="Zkladntextodsazen31"/>
        <w:numPr>
          <w:ilvl w:val="0"/>
          <w:numId w:val="2"/>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Správcem předmětu nájmu jsou ke dni podpisu této smlouvy České dráhy, a.s., </w:t>
      </w:r>
      <w:r w:rsidR="00F5152A">
        <w:rPr>
          <w:rFonts w:ascii="Arial" w:eastAsia="Times New Roman" w:hAnsi="Arial" w:cs="Arial"/>
          <w:sz w:val="20"/>
          <w:szCs w:val="20"/>
          <w:lang w:eastAsia="ar-SA"/>
        </w:rPr>
        <w:t>Oblastní centrum údržby Západ</w:t>
      </w:r>
      <w:r w:rsidR="001A78CE">
        <w:rPr>
          <w:rFonts w:ascii="Arial" w:eastAsia="Times New Roman" w:hAnsi="Arial" w:cs="Arial"/>
          <w:sz w:val="20"/>
          <w:szCs w:val="20"/>
          <w:lang w:eastAsia="ar-SA"/>
        </w:rPr>
        <w:t xml:space="preserve"> (dále jen</w:t>
      </w:r>
      <w:r w:rsidR="00F5152A">
        <w:rPr>
          <w:rFonts w:ascii="Arial" w:eastAsia="Times New Roman" w:hAnsi="Arial" w:cs="Arial"/>
          <w:sz w:val="20"/>
          <w:szCs w:val="20"/>
          <w:lang w:eastAsia="ar-SA"/>
        </w:rPr>
        <w:t xml:space="preserve"> OCÚ Z</w:t>
      </w:r>
      <w:r w:rsidR="001A78CE">
        <w:rPr>
          <w:rFonts w:ascii="Arial" w:eastAsia="Times New Roman" w:hAnsi="Arial" w:cs="Arial"/>
          <w:sz w:val="20"/>
          <w:szCs w:val="20"/>
          <w:lang w:eastAsia="ar-SA"/>
        </w:rPr>
        <w:t>)</w:t>
      </w:r>
      <w:r w:rsidR="00AB5BAB">
        <w:rPr>
          <w:rFonts w:ascii="Arial" w:eastAsia="Times New Roman" w:hAnsi="Arial" w:cs="Arial"/>
          <w:sz w:val="20"/>
          <w:szCs w:val="20"/>
          <w:lang w:eastAsia="ar-SA"/>
        </w:rPr>
        <w:t>.</w:t>
      </w:r>
      <w:r w:rsidRPr="0053675C">
        <w:rPr>
          <w:rFonts w:ascii="Arial" w:eastAsia="Times New Roman" w:hAnsi="Arial" w:cs="Arial"/>
          <w:sz w:val="20"/>
          <w:szCs w:val="20"/>
          <w:lang w:eastAsia="ar-SA"/>
        </w:rPr>
        <w:t xml:space="preserve"> Ke dni předání vyhotoví</w:t>
      </w:r>
      <w:r w:rsidR="00AB5BAB">
        <w:rPr>
          <w:rFonts w:ascii="Arial" w:eastAsia="Times New Roman" w:hAnsi="Arial" w:cs="Arial"/>
          <w:sz w:val="20"/>
          <w:szCs w:val="20"/>
          <w:lang w:eastAsia="ar-SA"/>
        </w:rPr>
        <w:t xml:space="preserve"> </w:t>
      </w:r>
      <w:r w:rsidR="00AB5BAB" w:rsidRPr="00AB5BAB">
        <w:rPr>
          <w:rFonts w:ascii="Arial" w:eastAsia="Times New Roman" w:hAnsi="Arial" w:cs="Arial"/>
          <w:sz w:val="20"/>
          <w:szCs w:val="20"/>
          <w:lang w:eastAsia="ar-SA"/>
        </w:rPr>
        <w:t>České dráhy,</w:t>
      </w:r>
      <w:r w:rsidR="00AB5BAB">
        <w:rPr>
          <w:rFonts w:ascii="Arial" w:eastAsia="Times New Roman" w:hAnsi="Arial" w:cs="Arial"/>
          <w:sz w:val="20"/>
          <w:szCs w:val="20"/>
          <w:lang w:eastAsia="ar-SA"/>
        </w:rPr>
        <w:t xml:space="preserve"> </w:t>
      </w:r>
      <w:r w:rsidR="00AB5BAB" w:rsidRPr="00AB5BAB">
        <w:rPr>
          <w:rFonts w:ascii="Arial" w:eastAsia="Times New Roman" w:hAnsi="Arial" w:cs="Arial"/>
          <w:sz w:val="20"/>
          <w:szCs w:val="20"/>
          <w:lang w:eastAsia="ar-SA"/>
        </w:rPr>
        <w:t xml:space="preserve">a.s., </w:t>
      </w:r>
      <w:r w:rsidR="00F5152A">
        <w:rPr>
          <w:rFonts w:ascii="Arial" w:eastAsia="Times New Roman" w:hAnsi="Arial" w:cs="Arial"/>
          <w:sz w:val="20"/>
          <w:szCs w:val="20"/>
          <w:lang w:eastAsia="ar-SA"/>
        </w:rPr>
        <w:t>OCÚ Z</w:t>
      </w:r>
      <w:r w:rsidR="00AB5BAB" w:rsidRPr="00D4028E">
        <w:rPr>
          <w:rFonts w:ascii="Arial" w:eastAsia="Times New Roman" w:hAnsi="Arial" w:cs="Arial"/>
          <w:sz w:val="20"/>
          <w:szCs w:val="20"/>
          <w:lang w:eastAsia="ar-SA"/>
        </w:rPr>
        <w:t>,</w:t>
      </w:r>
      <w:r w:rsidR="00AB5BAB">
        <w:rPr>
          <w:rFonts w:ascii="Arial" w:eastAsia="Times New Roman" w:hAnsi="Arial" w:cs="Arial"/>
          <w:sz w:val="20"/>
          <w:szCs w:val="20"/>
          <w:lang w:eastAsia="ar-SA"/>
        </w:rPr>
        <w:t xml:space="preserve"> </w:t>
      </w:r>
      <w:r w:rsidRPr="00AB5BAB">
        <w:rPr>
          <w:rFonts w:ascii="Arial" w:eastAsia="Times New Roman" w:hAnsi="Arial" w:cs="Arial"/>
          <w:sz w:val="20"/>
          <w:szCs w:val="20"/>
          <w:lang w:eastAsia="ar-SA"/>
        </w:rPr>
        <w:t>předávací protokol.</w:t>
      </w:r>
    </w:p>
    <w:p w14:paraId="48507FF3" w14:textId="77777777" w:rsidR="002821D2" w:rsidRPr="0053675C" w:rsidRDefault="002821D2" w:rsidP="002821D2">
      <w:pPr>
        <w:pStyle w:val="Zkladntextodsazen31"/>
        <w:spacing w:before="120"/>
        <w:ind w:left="426" w:firstLine="0"/>
        <w:jc w:val="both"/>
        <w:rPr>
          <w:rFonts w:ascii="Arial" w:eastAsia="Times New Roman" w:hAnsi="Arial" w:cs="Arial"/>
          <w:sz w:val="20"/>
          <w:szCs w:val="20"/>
          <w:lang w:eastAsia="ar-SA"/>
        </w:rPr>
      </w:pPr>
    </w:p>
    <w:p w14:paraId="53497414" w14:textId="77777777" w:rsidR="009E3813" w:rsidRPr="0053675C" w:rsidRDefault="00A40F01" w:rsidP="00A3428E">
      <w:pPr>
        <w:tabs>
          <w:tab w:val="num" w:pos="426"/>
        </w:tabs>
        <w:spacing w:before="120" w:line="240" w:lineRule="auto"/>
        <w:ind w:left="425" w:hanging="425"/>
        <w:jc w:val="center"/>
        <w:rPr>
          <w:rFonts w:ascii="Arial" w:hAnsi="Arial" w:cs="Arial"/>
          <w:b/>
          <w:color w:val="auto"/>
          <w:lang w:eastAsia="ar-SA"/>
        </w:rPr>
      </w:pPr>
      <w:r w:rsidRPr="0053675C">
        <w:rPr>
          <w:rFonts w:ascii="Arial" w:hAnsi="Arial" w:cs="Arial"/>
          <w:b/>
          <w:color w:val="auto"/>
          <w:lang w:eastAsia="ar-SA"/>
        </w:rPr>
        <w:t>II.</w:t>
      </w:r>
      <w:r w:rsidR="00A569EE" w:rsidRPr="0053675C">
        <w:rPr>
          <w:rFonts w:ascii="Arial" w:hAnsi="Arial" w:cs="Arial"/>
          <w:b/>
          <w:color w:val="auto"/>
          <w:lang w:eastAsia="ar-SA"/>
        </w:rPr>
        <w:t xml:space="preserve"> </w:t>
      </w:r>
    </w:p>
    <w:p w14:paraId="43F70532" w14:textId="77777777" w:rsidR="00A40F01" w:rsidRPr="0053675C" w:rsidRDefault="00A40F01" w:rsidP="002673D7">
      <w:pPr>
        <w:tabs>
          <w:tab w:val="num" w:pos="426"/>
        </w:tabs>
        <w:ind w:left="425" w:hanging="425"/>
        <w:jc w:val="center"/>
        <w:rPr>
          <w:rFonts w:ascii="Arial" w:hAnsi="Arial" w:cs="Arial"/>
          <w:b/>
          <w:color w:val="auto"/>
          <w:lang w:eastAsia="ar-SA"/>
        </w:rPr>
      </w:pPr>
      <w:r w:rsidRPr="0053675C">
        <w:rPr>
          <w:rFonts w:ascii="Arial" w:hAnsi="Arial" w:cs="Arial"/>
          <w:b/>
          <w:color w:val="auto"/>
          <w:lang w:eastAsia="ar-SA"/>
        </w:rPr>
        <w:t>Účel nájmu</w:t>
      </w:r>
    </w:p>
    <w:p w14:paraId="768F3883" w14:textId="77777777" w:rsidR="00A746BE" w:rsidRPr="0053675C" w:rsidRDefault="008E2B2F" w:rsidP="007605EC">
      <w:pPr>
        <w:pStyle w:val="Zkladntextodsazen31"/>
        <w:numPr>
          <w:ilvl w:val="0"/>
          <w:numId w:val="3"/>
        </w:numPr>
        <w:tabs>
          <w:tab w:val="clear" w:pos="720"/>
          <w:tab w:val="num" w:pos="426"/>
        </w:tabs>
        <w:spacing w:before="120"/>
        <w:ind w:left="425" w:hanging="425"/>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Nájemce se zavazuje užívat předmět nájmu</w:t>
      </w:r>
      <w:r w:rsidR="00335645">
        <w:rPr>
          <w:rFonts w:ascii="Arial" w:eastAsia="Times New Roman" w:hAnsi="Arial" w:cs="Arial"/>
          <w:sz w:val="20"/>
          <w:szCs w:val="20"/>
          <w:lang w:eastAsia="ar-SA"/>
        </w:rPr>
        <w:t xml:space="preserve"> </w:t>
      </w:r>
      <w:r w:rsidR="00634E64">
        <w:rPr>
          <w:rFonts w:ascii="Arial" w:hAnsi="Arial" w:cs="Arial"/>
          <w:b/>
          <w:bCs/>
          <w:sz w:val="20"/>
          <w:szCs w:val="20"/>
        </w:rPr>
        <w:t>k uskladnění náhradních dílů a obslužným činnostem při provozování podnikatelské činnosti nájemce</w:t>
      </w:r>
      <w:r w:rsidRPr="0049014F">
        <w:rPr>
          <w:rFonts w:ascii="Arial" w:eastAsia="Times New Roman" w:hAnsi="Arial" w:cs="Arial"/>
          <w:color w:val="C00000"/>
          <w:sz w:val="20"/>
          <w:szCs w:val="20"/>
          <w:lang w:eastAsia="ar-SA"/>
        </w:rPr>
        <w:t xml:space="preserve"> </w:t>
      </w:r>
      <w:r w:rsidRPr="0053675C">
        <w:rPr>
          <w:rFonts w:ascii="Arial" w:eastAsia="Times New Roman" w:hAnsi="Arial" w:cs="Arial"/>
          <w:sz w:val="20"/>
          <w:szCs w:val="20"/>
          <w:lang w:eastAsia="ar-SA"/>
        </w:rPr>
        <w:t>a to způsobem neohrožujícím životní prostředí a bezpečn</w:t>
      </w:r>
      <w:r w:rsidR="00BD7746" w:rsidRPr="0053675C">
        <w:rPr>
          <w:rFonts w:ascii="Arial" w:eastAsia="Times New Roman" w:hAnsi="Arial" w:cs="Arial"/>
          <w:sz w:val="20"/>
          <w:szCs w:val="20"/>
          <w:lang w:eastAsia="ar-SA"/>
        </w:rPr>
        <w:t>ost provozu železniční dopravy.</w:t>
      </w:r>
    </w:p>
    <w:p w14:paraId="6F77E243" w14:textId="77777777" w:rsidR="00311027" w:rsidRDefault="00311027" w:rsidP="00A3428E">
      <w:pPr>
        <w:tabs>
          <w:tab w:val="num" w:pos="426"/>
        </w:tabs>
        <w:spacing w:before="120" w:line="240" w:lineRule="auto"/>
        <w:ind w:left="425" w:hanging="425"/>
        <w:jc w:val="center"/>
        <w:rPr>
          <w:rFonts w:ascii="Arial" w:hAnsi="Arial" w:cs="Arial"/>
          <w:b/>
          <w:color w:val="auto"/>
          <w:lang w:eastAsia="ar-SA"/>
        </w:rPr>
      </w:pPr>
    </w:p>
    <w:p w14:paraId="65301B19" w14:textId="77777777" w:rsidR="009E3813" w:rsidRPr="0053675C" w:rsidRDefault="00A40F01" w:rsidP="00A3428E">
      <w:pPr>
        <w:tabs>
          <w:tab w:val="num" w:pos="426"/>
        </w:tabs>
        <w:spacing w:before="120" w:line="240" w:lineRule="auto"/>
        <w:ind w:left="425" w:hanging="425"/>
        <w:jc w:val="center"/>
        <w:rPr>
          <w:rFonts w:ascii="Arial" w:hAnsi="Arial" w:cs="Arial"/>
          <w:b/>
          <w:color w:val="auto"/>
          <w:lang w:eastAsia="ar-SA"/>
        </w:rPr>
      </w:pPr>
      <w:r w:rsidRPr="0053675C">
        <w:rPr>
          <w:rFonts w:ascii="Arial" w:hAnsi="Arial" w:cs="Arial"/>
          <w:b/>
          <w:color w:val="auto"/>
          <w:lang w:eastAsia="ar-SA"/>
        </w:rPr>
        <w:t>III.</w:t>
      </w:r>
      <w:r w:rsidR="00A569EE" w:rsidRPr="0053675C">
        <w:rPr>
          <w:rFonts w:ascii="Arial" w:hAnsi="Arial" w:cs="Arial"/>
          <w:b/>
          <w:color w:val="auto"/>
          <w:lang w:eastAsia="ar-SA"/>
        </w:rPr>
        <w:t xml:space="preserve"> </w:t>
      </w:r>
    </w:p>
    <w:p w14:paraId="018C8A8B" w14:textId="77777777" w:rsidR="00E97865" w:rsidRPr="0053675C" w:rsidRDefault="00A40F01" w:rsidP="002673D7">
      <w:pPr>
        <w:tabs>
          <w:tab w:val="num" w:pos="426"/>
        </w:tabs>
        <w:ind w:left="425" w:hanging="425"/>
        <w:jc w:val="center"/>
        <w:rPr>
          <w:rFonts w:ascii="Arial" w:hAnsi="Arial" w:cs="Arial"/>
          <w:b/>
          <w:color w:val="auto"/>
          <w:lang w:eastAsia="ar-SA"/>
        </w:rPr>
      </w:pPr>
      <w:r w:rsidRPr="0053675C">
        <w:rPr>
          <w:rFonts w:ascii="Arial" w:hAnsi="Arial" w:cs="Arial"/>
          <w:b/>
          <w:color w:val="auto"/>
          <w:lang w:eastAsia="ar-SA"/>
        </w:rPr>
        <w:t>Výše nájemného</w:t>
      </w:r>
    </w:p>
    <w:p w14:paraId="07AB9EA9" w14:textId="77777777" w:rsidR="00F556EA" w:rsidRPr="0053675C" w:rsidRDefault="003A5F0E" w:rsidP="007605EC">
      <w:pPr>
        <w:pStyle w:val="Zkladntextodsazen31"/>
        <w:numPr>
          <w:ilvl w:val="0"/>
          <w:numId w:val="11"/>
        </w:numPr>
        <w:tabs>
          <w:tab w:val="left" w:pos="426"/>
        </w:tabs>
        <w:spacing w:before="120"/>
        <w:ind w:left="425" w:hanging="425"/>
        <w:rPr>
          <w:rFonts w:ascii="Arial" w:hAnsi="Arial" w:cs="Arial"/>
          <w:sz w:val="20"/>
          <w:szCs w:val="20"/>
          <w:lang w:eastAsia="ar-SA"/>
        </w:rPr>
      </w:pPr>
      <w:r w:rsidRPr="0053675C">
        <w:rPr>
          <w:rFonts w:ascii="Arial" w:hAnsi="Arial" w:cs="Arial"/>
          <w:sz w:val="20"/>
          <w:szCs w:val="20"/>
        </w:rPr>
        <w:t>Nájemce zaplatí pronajímateli za užívání předmětu</w:t>
      </w:r>
      <w:r w:rsidR="00BC3DF4" w:rsidRPr="0053675C">
        <w:rPr>
          <w:rFonts w:ascii="Arial" w:hAnsi="Arial" w:cs="Arial"/>
          <w:sz w:val="20"/>
          <w:szCs w:val="20"/>
        </w:rPr>
        <w:t xml:space="preserve"> nájmu smluvní nájemné</w:t>
      </w:r>
      <w:r w:rsidR="00FA652B" w:rsidRPr="0053675C">
        <w:rPr>
          <w:rFonts w:ascii="Arial" w:hAnsi="Arial" w:cs="Arial"/>
          <w:sz w:val="20"/>
          <w:szCs w:val="20"/>
        </w:rPr>
        <w:t xml:space="preserve"> (</w:t>
      </w:r>
      <w:r w:rsidR="00335645">
        <w:rPr>
          <w:rFonts w:ascii="Arial" w:hAnsi="Arial" w:cs="Arial"/>
          <w:sz w:val="20"/>
          <w:szCs w:val="20"/>
        </w:rPr>
        <w:t xml:space="preserve">+ </w:t>
      </w:r>
      <w:r w:rsidR="00FA652B" w:rsidRPr="0053675C">
        <w:rPr>
          <w:rFonts w:ascii="Arial" w:hAnsi="Arial" w:cs="Arial"/>
          <w:sz w:val="20"/>
          <w:szCs w:val="20"/>
        </w:rPr>
        <w:t>DPH</w:t>
      </w:r>
      <w:r w:rsidR="00335645">
        <w:rPr>
          <w:rFonts w:ascii="Arial" w:hAnsi="Arial" w:cs="Arial"/>
          <w:sz w:val="20"/>
          <w:szCs w:val="20"/>
        </w:rPr>
        <w:t xml:space="preserve"> v zákonem stanovené výši</w:t>
      </w:r>
      <w:r w:rsidR="00FA652B" w:rsidRPr="0053675C">
        <w:rPr>
          <w:rFonts w:ascii="Arial" w:hAnsi="Arial" w:cs="Arial"/>
          <w:sz w:val="20"/>
          <w:szCs w:val="20"/>
        </w:rPr>
        <w:t>)</w:t>
      </w:r>
      <w:r w:rsidR="00BC3DF4" w:rsidRPr="0053675C">
        <w:rPr>
          <w:rFonts w:ascii="Arial" w:hAnsi="Arial" w:cs="Arial"/>
          <w:sz w:val="20"/>
          <w:szCs w:val="20"/>
        </w:rPr>
        <w:t xml:space="preserve">, které </w:t>
      </w:r>
      <w:r w:rsidR="00BB57D0" w:rsidRPr="0053675C">
        <w:rPr>
          <w:rFonts w:ascii="Arial" w:hAnsi="Arial" w:cs="Arial"/>
          <w:sz w:val="20"/>
          <w:szCs w:val="20"/>
        </w:rPr>
        <w:t xml:space="preserve">činí: </w:t>
      </w:r>
    </w:p>
    <w:p w14:paraId="5DF27AA8" w14:textId="2E14EEBC" w:rsidR="00806419" w:rsidRDefault="00806419" w:rsidP="00806419">
      <w:pPr>
        <w:pStyle w:val="Zkladntextodsazen31"/>
        <w:tabs>
          <w:tab w:val="left" w:pos="426"/>
        </w:tabs>
        <w:spacing w:before="120" w:after="120"/>
        <w:ind w:left="425" w:firstLine="1"/>
        <w:rPr>
          <w:rFonts w:ascii="Arial" w:hAnsi="Arial" w:cs="Arial"/>
          <w:sz w:val="20"/>
          <w:szCs w:val="20"/>
          <w:lang w:eastAsia="ar-SA"/>
        </w:rPr>
      </w:pPr>
      <w:r w:rsidRPr="0053675C">
        <w:rPr>
          <w:rFonts w:ascii="Arial" w:hAnsi="Arial" w:cs="Arial"/>
          <w:sz w:val="20"/>
          <w:szCs w:val="20"/>
          <w:lang w:eastAsia="ar-SA"/>
        </w:rPr>
        <w:t>za 1,00 m</w:t>
      </w:r>
      <w:r w:rsidR="00EE5D03" w:rsidRPr="0053675C">
        <w:rPr>
          <w:rFonts w:ascii="Arial" w:hAnsi="Arial" w:cs="Arial"/>
          <w:sz w:val="20"/>
          <w:szCs w:val="20"/>
          <w:vertAlign w:val="superscript"/>
          <w:lang w:eastAsia="ar-SA"/>
        </w:rPr>
        <w:t>2</w:t>
      </w:r>
      <w:r w:rsidR="002E48EF" w:rsidRPr="0053675C">
        <w:rPr>
          <w:rFonts w:ascii="Arial" w:hAnsi="Arial" w:cs="Arial"/>
          <w:sz w:val="20"/>
          <w:szCs w:val="20"/>
          <w:lang w:eastAsia="ar-SA"/>
        </w:rPr>
        <w:t xml:space="preserve"> prostor </w:t>
      </w:r>
      <w:r w:rsidR="00AE3F33">
        <w:rPr>
          <w:rFonts w:ascii="Arial" w:hAnsi="Arial" w:cs="Arial"/>
          <w:lang w:eastAsia="ar-SA"/>
        </w:rPr>
        <w:t>XXXXXXXXXXXXXXX</w:t>
      </w:r>
      <w:r w:rsidR="00AE3F33">
        <w:rPr>
          <w:rFonts w:ascii="Arial" w:hAnsi="Arial" w:cs="Arial"/>
          <w:sz w:val="20"/>
          <w:szCs w:val="20"/>
          <w:lang w:eastAsia="ar-SA"/>
        </w:rPr>
        <w:t xml:space="preserve"> </w:t>
      </w:r>
      <w:r w:rsidR="00EE5D03" w:rsidRPr="0053675C">
        <w:rPr>
          <w:rFonts w:ascii="Arial" w:hAnsi="Arial" w:cs="Arial"/>
          <w:sz w:val="20"/>
          <w:szCs w:val="20"/>
          <w:lang w:eastAsia="ar-SA"/>
        </w:rPr>
        <w:t>Kč/rok tj. za</w:t>
      </w:r>
      <w:r w:rsidR="002E48EF" w:rsidRPr="0053675C">
        <w:rPr>
          <w:rFonts w:ascii="Arial" w:hAnsi="Arial" w:cs="Arial"/>
          <w:sz w:val="20"/>
          <w:szCs w:val="20"/>
          <w:lang w:eastAsia="ar-SA"/>
        </w:rPr>
        <w:t xml:space="preserve"> </w:t>
      </w:r>
      <w:r w:rsidR="00F5152A">
        <w:rPr>
          <w:rFonts w:ascii="Arial" w:hAnsi="Arial" w:cs="Arial"/>
          <w:sz w:val="20"/>
          <w:szCs w:val="20"/>
          <w:lang w:eastAsia="ar-SA"/>
        </w:rPr>
        <w:t>352,91</w:t>
      </w:r>
      <w:r w:rsidR="00EE5D03" w:rsidRPr="0053675C">
        <w:rPr>
          <w:rFonts w:ascii="Arial" w:hAnsi="Arial" w:cs="Arial"/>
          <w:sz w:val="20"/>
          <w:szCs w:val="20"/>
          <w:lang w:eastAsia="ar-SA"/>
        </w:rPr>
        <w:t xml:space="preserve"> </w:t>
      </w:r>
      <w:r w:rsidRPr="0053675C">
        <w:rPr>
          <w:rFonts w:ascii="Arial" w:hAnsi="Arial" w:cs="Arial"/>
          <w:sz w:val="20"/>
          <w:szCs w:val="20"/>
          <w:lang w:eastAsia="ar-SA"/>
        </w:rPr>
        <w:t>m</w:t>
      </w:r>
      <w:r w:rsidRPr="0053675C">
        <w:rPr>
          <w:rFonts w:ascii="Arial" w:hAnsi="Arial" w:cs="Arial"/>
          <w:sz w:val="20"/>
          <w:szCs w:val="20"/>
          <w:vertAlign w:val="superscript"/>
          <w:lang w:eastAsia="ar-SA"/>
        </w:rPr>
        <w:t>2</w:t>
      </w:r>
      <w:r w:rsidR="00D617C4" w:rsidRPr="0053675C">
        <w:rPr>
          <w:rFonts w:ascii="Arial" w:hAnsi="Arial" w:cs="Arial"/>
          <w:sz w:val="20"/>
          <w:szCs w:val="20"/>
          <w:lang w:eastAsia="ar-SA"/>
        </w:rPr>
        <w:t xml:space="preserve"> částku </w:t>
      </w:r>
      <w:r w:rsidR="00AE3F33">
        <w:rPr>
          <w:rFonts w:ascii="Arial" w:hAnsi="Arial" w:cs="Arial"/>
          <w:lang w:eastAsia="ar-SA"/>
        </w:rPr>
        <w:t>XXXXXXXXXXXXXXX</w:t>
      </w:r>
      <w:r w:rsidR="00AE3F33">
        <w:rPr>
          <w:rFonts w:ascii="Arial" w:hAnsi="Arial" w:cs="Arial"/>
          <w:sz w:val="20"/>
          <w:szCs w:val="20"/>
          <w:lang w:eastAsia="ar-SA"/>
        </w:rPr>
        <w:t xml:space="preserve"> </w:t>
      </w:r>
      <w:r w:rsidR="008A67F3">
        <w:rPr>
          <w:rFonts w:ascii="Arial" w:hAnsi="Arial" w:cs="Arial"/>
          <w:sz w:val="20"/>
          <w:szCs w:val="20"/>
          <w:lang w:eastAsia="ar-SA"/>
        </w:rPr>
        <w:t>Kč/rok (+</w:t>
      </w:r>
      <w:r w:rsidRPr="0053675C">
        <w:rPr>
          <w:rFonts w:ascii="Arial" w:hAnsi="Arial" w:cs="Arial"/>
          <w:sz w:val="20"/>
          <w:szCs w:val="20"/>
          <w:lang w:eastAsia="ar-SA"/>
        </w:rPr>
        <w:t xml:space="preserve"> DPH</w:t>
      </w:r>
      <w:r w:rsidR="008A67F3">
        <w:rPr>
          <w:rFonts w:ascii="Arial" w:hAnsi="Arial" w:cs="Arial"/>
          <w:sz w:val="20"/>
          <w:szCs w:val="20"/>
          <w:lang w:eastAsia="ar-SA"/>
        </w:rPr>
        <w:t>).</w:t>
      </w:r>
    </w:p>
    <w:p w14:paraId="3ED5478C" w14:textId="77777777" w:rsidR="00172E6E" w:rsidRPr="0053675C" w:rsidRDefault="00172E6E" w:rsidP="00806419">
      <w:pPr>
        <w:pStyle w:val="Zkladntextodsazen31"/>
        <w:tabs>
          <w:tab w:val="left" w:pos="426"/>
        </w:tabs>
        <w:spacing w:before="120" w:after="120"/>
        <w:ind w:left="425" w:firstLine="1"/>
        <w:rPr>
          <w:rFonts w:ascii="Arial" w:hAnsi="Arial" w:cs="Arial"/>
          <w:sz w:val="20"/>
          <w:szCs w:val="20"/>
          <w:lang w:eastAsia="ar-SA"/>
        </w:rPr>
      </w:pPr>
    </w:p>
    <w:p w14:paraId="172697E9" w14:textId="7821A5EC" w:rsidR="00806419" w:rsidRPr="00C12668" w:rsidRDefault="00806419" w:rsidP="00806419">
      <w:pPr>
        <w:pStyle w:val="Zkladntextodsazen31"/>
        <w:tabs>
          <w:tab w:val="left" w:pos="426"/>
        </w:tabs>
        <w:spacing w:before="120" w:after="120"/>
        <w:ind w:left="425" w:firstLine="1"/>
        <w:rPr>
          <w:rFonts w:ascii="Arial" w:hAnsi="Arial" w:cs="Arial"/>
          <w:b/>
          <w:sz w:val="20"/>
          <w:szCs w:val="20"/>
          <w:lang w:eastAsia="ar-SA"/>
        </w:rPr>
      </w:pPr>
      <w:r w:rsidRPr="00C12668">
        <w:rPr>
          <w:rFonts w:ascii="Arial" w:hAnsi="Arial" w:cs="Arial"/>
          <w:b/>
          <w:sz w:val="20"/>
          <w:szCs w:val="20"/>
          <w:lang w:eastAsia="ar-SA"/>
        </w:rPr>
        <w:t xml:space="preserve">Celkem částku </w:t>
      </w:r>
      <w:r w:rsidR="00AE3F33">
        <w:rPr>
          <w:rFonts w:ascii="Arial" w:hAnsi="Arial" w:cs="Arial"/>
          <w:b/>
          <w:sz w:val="20"/>
          <w:szCs w:val="20"/>
          <w:lang w:eastAsia="ar-SA"/>
        </w:rPr>
        <w:t>XXXXXXXXXXXXXXX</w:t>
      </w:r>
      <w:r w:rsidR="0045036E" w:rsidRPr="00C12668">
        <w:rPr>
          <w:rFonts w:ascii="Arial" w:hAnsi="Arial" w:cs="Arial"/>
          <w:b/>
          <w:sz w:val="20"/>
          <w:szCs w:val="20"/>
          <w:lang w:eastAsia="ar-SA"/>
        </w:rPr>
        <w:t xml:space="preserve"> </w:t>
      </w:r>
      <w:r w:rsidR="008A67F3" w:rsidRPr="00C12668">
        <w:rPr>
          <w:rFonts w:ascii="Arial" w:hAnsi="Arial" w:cs="Arial"/>
          <w:b/>
          <w:sz w:val="20"/>
          <w:szCs w:val="20"/>
          <w:lang w:eastAsia="ar-SA"/>
        </w:rPr>
        <w:t>Kč/rok (+</w:t>
      </w:r>
      <w:r w:rsidRPr="00C12668">
        <w:rPr>
          <w:rFonts w:ascii="Arial" w:hAnsi="Arial" w:cs="Arial"/>
          <w:b/>
          <w:sz w:val="20"/>
          <w:szCs w:val="20"/>
          <w:lang w:eastAsia="ar-SA"/>
        </w:rPr>
        <w:t xml:space="preserve"> DPH).</w:t>
      </w:r>
    </w:p>
    <w:p w14:paraId="3E9E7526" w14:textId="21E100C1" w:rsidR="00806419" w:rsidRPr="0053675C" w:rsidRDefault="00806419" w:rsidP="00806419">
      <w:pPr>
        <w:pStyle w:val="Zkladntextodsazen31"/>
        <w:tabs>
          <w:tab w:val="left" w:pos="426"/>
        </w:tabs>
        <w:spacing w:before="120" w:after="120"/>
        <w:ind w:left="425" w:firstLine="0"/>
        <w:jc w:val="both"/>
        <w:rPr>
          <w:rFonts w:ascii="Arial" w:hAnsi="Arial" w:cs="Arial"/>
          <w:sz w:val="20"/>
          <w:szCs w:val="20"/>
          <w:lang w:eastAsia="ar-SA"/>
        </w:rPr>
      </w:pPr>
    </w:p>
    <w:p w14:paraId="600112C9" w14:textId="7612BCB2" w:rsidR="002D281B" w:rsidRPr="0053675C" w:rsidRDefault="005D4FBD" w:rsidP="00112E93">
      <w:pPr>
        <w:pStyle w:val="Zkladntextodsazen31"/>
        <w:tabs>
          <w:tab w:val="left" w:pos="426"/>
        </w:tabs>
        <w:ind w:left="425" w:firstLine="0"/>
        <w:jc w:val="both"/>
        <w:rPr>
          <w:rFonts w:ascii="Arial" w:hAnsi="Arial" w:cs="Arial"/>
          <w:sz w:val="20"/>
          <w:szCs w:val="20"/>
          <w:lang w:eastAsia="ar-SA"/>
        </w:rPr>
      </w:pPr>
      <w:r w:rsidRPr="0053675C">
        <w:rPr>
          <w:rFonts w:ascii="Arial" w:hAnsi="Arial" w:cs="Arial"/>
          <w:b/>
          <w:color w:val="000000" w:themeColor="text1"/>
          <w:sz w:val="20"/>
          <w:szCs w:val="20"/>
          <w:lang w:eastAsia="ar-SA"/>
        </w:rPr>
        <w:t>C</w:t>
      </w:r>
      <w:r w:rsidR="00B87540" w:rsidRPr="0053675C">
        <w:rPr>
          <w:rFonts w:ascii="Arial" w:hAnsi="Arial" w:cs="Arial"/>
          <w:b/>
          <w:color w:val="000000" w:themeColor="text1"/>
          <w:sz w:val="20"/>
          <w:szCs w:val="20"/>
          <w:lang w:eastAsia="ar-SA"/>
        </w:rPr>
        <w:t>elk</w:t>
      </w:r>
      <w:r w:rsidR="002E48EF" w:rsidRPr="0053675C">
        <w:rPr>
          <w:rFonts w:ascii="Arial" w:hAnsi="Arial" w:cs="Arial"/>
          <w:b/>
          <w:color w:val="000000" w:themeColor="text1"/>
          <w:sz w:val="20"/>
          <w:szCs w:val="20"/>
          <w:lang w:eastAsia="ar-SA"/>
        </w:rPr>
        <w:t xml:space="preserve">ové roční nájemné ve výši </w:t>
      </w:r>
      <w:r w:rsidR="00AE3F33" w:rsidRPr="00AE3F33">
        <w:rPr>
          <w:rFonts w:ascii="Arial" w:hAnsi="Arial" w:cs="Arial"/>
          <w:b/>
          <w:lang w:eastAsia="ar-SA"/>
        </w:rPr>
        <w:t>XXXXXXXXXXXXXXX</w:t>
      </w:r>
      <w:r w:rsidR="00AE3F33">
        <w:rPr>
          <w:rFonts w:ascii="Arial" w:hAnsi="Arial" w:cs="Arial"/>
          <w:b/>
          <w:color w:val="000000" w:themeColor="text1"/>
          <w:sz w:val="20"/>
          <w:szCs w:val="20"/>
          <w:lang w:eastAsia="ar-SA"/>
        </w:rPr>
        <w:t xml:space="preserve"> </w:t>
      </w:r>
      <w:r w:rsidR="003A5F0E" w:rsidRPr="0053675C">
        <w:rPr>
          <w:rFonts w:ascii="Arial" w:hAnsi="Arial" w:cs="Arial"/>
          <w:b/>
          <w:color w:val="000000" w:themeColor="text1"/>
          <w:sz w:val="20"/>
          <w:szCs w:val="20"/>
          <w:lang w:eastAsia="ar-SA"/>
        </w:rPr>
        <w:t>Kč</w:t>
      </w:r>
      <w:r w:rsidR="006A3452" w:rsidRPr="0053675C">
        <w:rPr>
          <w:rFonts w:ascii="Arial" w:hAnsi="Arial" w:cs="Arial"/>
          <w:color w:val="000000" w:themeColor="text1"/>
          <w:sz w:val="20"/>
          <w:szCs w:val="20"/>
          <w:lang w:eastAsia="ar-SA"/>
        </w:rPr>
        <w:t xml:space="preserve"> </w:t>
      </w:r>
      <w:r w:rsidR="00B41C38" w:rsidRPr="0053675C">
        <w:rPr>
          <w:rFonts w:ascii="Arial" w:hAnsi="Arial" w:cs="Arial"/>
          <w:b/>
          <w:color w:val="000000" w:themeColor="text1"/>
          <w:sz w:val="20"/>
          <w:szCs w:val="20"/>
          <w:lang w:eastAsia="ar-SA"/>
        </w:rPr>
        <w:t>(</w:t>
      </w:r>
      <w:r w:rsidR="008A67F3">
        <w:rPr>
          <w:rFonts w:ascii="Arial" w:hAnsi="Arial" w:cs="Arial"/>
          <w:b/>
          <w:color w:val="000000" w:themeColor="text1"/>
          <w:sz w:val="20"/>
          <w:szCs w:val="20"/>
          <w:lang w:eastAsia="ar-SA"/>
        </w:rPr>
        <w:t>+</w:t>
      </w:r>
      <w:r w:rsidR="00B41C38" w:rsidRPr="0053675C">
        <w:rPr>
          <w:rFonts w:ascii="Arial" w:hAnsi="Arial" w:cs="Arial"/>
          <w:b/>
          <w:color w:val="000000" w:themeColor="text1"/>
          <w:sz w:val="20"/>
          <w:szCs w:val="20"/>
          <w:lang w:eastAsia="ar-SA"/>
        </w:rPr>
        <w:t xml:space="preserve"> DPH</w:t>
      </w:r>
      <w:r w:rsidR="006A3452" w:rsidRPr="0053675C">
        <w:rPr>
          <w:rFonts w:ascii="Arial" w:hAnsi="Arial" w:cs="Arial"/>
          <w:b/>
          <w:color w:val="000000" w:themeColor="text1"/>
          <w:sz w:val="20"/>
          <w:szCs w:val="20"/>
          <w:lang w:eastAsia="ar-SA"/>
        </w:rPr>
        <w:t>)</w:t>
      </w:r>
      <w:r w:rsidR="00F5152A">
        <w:rPr>
          <w:rFonts w:ascii="Arial" w:hAnsi="Arial" w:cs="Arial"/>
          <w:b/>
          <w:color w:val="000000" w:themeColor="text1"/>
          <w:lang w:eastAsia="ar-SA"/>
        </w:rPr>
        <w:t xml:space="preserve">, </w:t>
      </w:r>
      <w:r w:rsidR="008A67F3">
        <w:rPr>
          <w:rFonts w:ascii="Arial" w:hAnsi="Arial" w:cs="Arial"/>
          <w:color w:val="000000" w:themeColor="text1"/>
          <w:sz w:val="20"/>
          <w:szCs w:val="20"/>
          <w:lang w:eastAsia="ar-SA"/>
        </w:rPr>
        <w:t>(slovy:</w:t>
      </w:r>
      <w:r w:rsidR="005231CC">
        <w:rPr>
          <w:rFonts w:ascii="Arial" w:hAnsi="Arial" w:cs="Arial"/>
          <w:color w:val="000000" w:themeColor="text1"/>
          <w:sz w:val="20"/>
          <w:szCs w:val="20"/>
          <w:lang w:eastAsia="ar-SA"/>
        </w:rPr>
        <w:t xml:space="preserve"> </w:t>
      </w:r>
      <w:r w:rsidR="0015692F">
        <w:rPr>
          <w:rFonts w:ascii="Arial" w:hAnsi="Arial" w:cs="Arial"/>
          <w:color w:val="000000" w:themeColor="text1"/>
          <w:sz w:val="20"/>
          <w:szCs w:val="20"/>
          <w:lang w:eastAsia="ar-SA"/>
        </w:rPr>
        <w:t>jednostosedmdesátšesttisícčtyřistapadesátpět</w:t>
      </w:r>
      <w:r w:rsidR="002E48EF" w:rsidRPr="0053675C">
        <w:rPr>
          <w:rFonts w:ascii="Arial" w:hAnsi="Arial" w:cs="Arial"/>
          <w:color w:val="000000" w:themeColor="text1"/>
          <w:sz w:val="20"/>
          <w:szCs w:val="20"/>
          <w:lang w:eastAsia="ar-SA"/>
        </w:rPr>
        <w:t xml:space="preserve"> </w:t>
      </w:r>
      <w:r w:rsidR="00654B6D" w:rsidRPr="0053675C">
        <w:rPr>
          <w:rFonts w:ascii="Arial" w:hAnsi="Arial" w:cs="Arial"/>
          <w:color w:val="000000" w:themeColor="text1"/>
          <w:sz w:val="20"/>
          <w:szCs w:val="20"/>
          <w:lang w:eastAsia="ar-SA"/>
        </w:rPr>
        <w:t>korun</w:t>
      </w:r>
      <w:r w:rsidR="00220596" w:rsidRPr="0053675C">
        <w:rPr>
          <w:rFonts w:ascii="Arial" w:hAnsi="Arial" w:cs="Arial"/>
          <w:color w:val="000000" w:themeColor="text1"/>
          <w:sz w:val="20"/>
          <w:szCs w:val="20"/>
          <w:lang w:eastAsia="ar-SA"/>
        </w:rPr>
        <w:t xml:space="preserve"> </w:t>
      </w:r>
      <w:r w:rsidR="003A5F0E" w:rsidRPr="0053675C">
        <w:rPr>
          <w:rFonts w:ascii="Arial" w:hAnsi="Arial" w:cs="Arial"/>
          <w:color w:val="000000" w:themeColor="text1"/>
          <w:sz w:val="20"/>
          <w:szCs w:val="20"/>
          <w:lang w:eastAsia="ar-SA"/>
        </w:rPr>
        <w:t>česk</w:t>
      </w:r>
      <w:r w:rsidR="00751E4D" w:rsidRPr="0053675C">
        <w:rPr>
          <w:rFonts w:ascii="Arial" w:hAnsi="Arial" w:cs="Arial"/>
          <w:color w:val="000000" w:themeColor="text1"/>
          <w:sz w:val="20"/>
          <w:szCs w:val="20"/>
          <w:lang w:eastAsia="ar-SA"/>
        </w:rPr>
        <w:t>ých</w:t>
      </w:r>
      <w:r w:rsidR="0015692F">
        <w:rPr>
          <w:rFonts w:ascii="Arial" w:hAnsi="Arial" w:cs="Arial"/>
          <w:color w:val="000000" w:themeColor="text1"/>
          <w:sz w:val="20"/>
          <w:szCs w:val="20"/>
          <w:lang w:eastAsia="ar-SA"/>
        </w:rPr>
        <w:t>)</w:t>
      </w:r>
      <w:r w:rsidR="003A5F0E" w:rsidRPr="0053675C">
        <w:rPr>
          <w:rFonts w:ascii="Arial" w:hAnsi="Arial" w:cs="Arial"/>
          <w:color w:val="000000" w:themeColor="text1"/>
          <w:sz w:val="20"/>
          <w:szCs w:val="20"/>
          <w:lang w:eastAsia="ar-SA"/>
        </w:rPr>
        <w:t xml:space="preserve"> je splatné v pravidelných </w:t>
      </w:r>
      <w:r w:rsidR="00F5152A">
        <w:rPr>
          <w:rFonts w:ascii="Arial" w:hAnsi="Arial" w:cs="Arial"/>
          <w:color w:val="000000" w:themeColor="text1"/>
          <w:sz w:val="20"/>
          <w:szCs w:val="20"/>
          <w:lang w:eastAsia="ar-SA"/>
        </w:rPr>
        <w:t>čtvrtletních</w:t>
      </w:r>
      <w:r w:rsidR="003E7C9D" w:rsidRPr="0053675C">
        <w:rPr>
          <w:rFonts w:ascii="Arial" w:hAnsi="Arial" w:cs="Arial"/>
          <w:color w:val="000000" w:themeColor="text1"/>
          <w:lang w:eastAsia="ar-SA"/>
        </w:rPr>
        <w:t xml:space="preserve"> </w:t>
      </w:r>
      <w:r w:rsidR="003A5F0E" w:rsidRPr="0053675C">
        <w:rPr>
          <w:rFonts w:ascii="Arial" w:hAnsi="Arial" w:cs="Arial"/>
          <w:color w:val="000000" w:themeColor="text1"/>
          <w:sz w:val="20"/>
          <w:szCs w:val="20"/>
          <w:lang w:eastAsia="ar-SA"/>
        </w:rPr>
        <w:t xml:space="preserve">splátkách </w:t>
      </w:r>
      <w:r w:rsidR="003A5F0E" w:rsidRPr="0053675C">
        <w:rPr>
          <w:rFonts w:ascii="Arial" w:hAnsi="Arial" w:cs="Arial"/>
          <w:sz w:val="20"/>
          <w:szCs w:val="20"/>
          <w:lang w:eastAsia="ar-SA"/>
        </w:rPr>
        <w:t xml:space="preserve">na bankovní účet pronajímatele (dle variabilního symbolu), specifikovaný v záhlaví této smlouvy, a to vždy do 10. dne prvního </w:t>
      </w:r>
      <w:r w:rsidR="003E7C9D" w:rsidRPr="0053675C">
        <w:rPr>
          <w:rFonts w:ascii="Arial" w:hAnsi="Arial" w:cs="Arial"/>
          <w:sz w:val="20"/>
          <w:szCs w:val="20"/>
          <w:lang w:eastAsia="ar-SA"/>
        </w:rPr>
        <w:t xml:space="preserve">příslušného </w:t>
      </w:r>
      <w:r w:rsidR="00F5152A">
        <w:rPr>
          <w:rFonts w:ascii="Arial" w:hAnsi="Arial" w:cs="Arial"/>
          <w:sz w:val="20"/>
          <w:szCs w:val="20"/>
          <w:lang w:eastAsia="ar-SA"/>
        </w:rPr>
        <w:t>čtvrtletí</w:t>
      </w:r>
      <w:r w:rsidR="00EC789D" w:rsidRPr="0053675C">
        <w:rPr>
          <w:rFonts w:ascii="Arial" w:hAnsi="Arial" w:cs="Arial"/>
          <w:sz w:val="20"/>
          <w:szCs w:val="20"/>
          <w:lang w:eastAsia="ar-SA"/>
        </w:rPr>
        <w:t xml:space="preserve"> </w:t>
      </w:r>
      <w:r w:rsidR="003A5F0E" w:rsidRPr="0053675C">
        <w:rPr>
          <w:rFonts w:ascii="Arial" w:hAnsi="Arial" w:cs="Arial"/>
          <w:sz w:val="20"/>
          <w:szCs w:val="20"/>
          <w:lang w:eastAsia="ar-SA"/>
        </w:rPr>
        <w:t xml:space="preserve">dle splátkového kalendáře, který </w:t>
      </w:r>
      <w:r w:rsidR="00634E64">
        <w:rPr>
          <w:rFonts w:ascii="Arial" w:hAnsi="Arial" w:cs="Arial"/>
          <w:sz w:val="20"/>
          <w:szCs w:val="20"/>
          <w:lang w:eastAsia="ar-SA"/>
        </w:rPr>
        <w:t>bude nájemci zaslán do 10</w:t>
      </w:r>
      <w:r w:rsidR="00EC789D" w:rsidRPr="0053675C">
        <w:rPr>
          <w:rFonts w:ascii="Arial" w:hAnsi="Arial" w:cs="Arial"/>
          <w:sz w:val="20"/>
          <w:szCs w:val="20"/>
          <w:lang w:eastAsia="ar-SA"/>
        </w:rPr>
        <w:t xml:space="preserve"> dní od data účinnosti této sml</w:t>
      </w:r>
      <w:r w:rsidR="00977286" w:rsidRPr="0053675C">
        <w:rPr>
          <w:rFonts w:ascii="Arial" w:hAnsi="Arial" w:cs="Arial"/>
          <w:sz w:val="20"/>
          <w:szCs w:val="20"/>
          <w:lang w:eastAsia="ar-SA"/>
        </w:rPr>
        <w:t>ouvy a stane se tak přílohou č. 1</w:t>
      </w:r>
      <w:r w:rsidR="00EC789D" w:rsidRPr="0053675C">
        <w:rPr>
          <w:rFonts w:ascii="Arial" w:hAnsi="Arial" w:cs="Arial"/>
          <w:sz w:val="20"/>
          <w:szCs w:val="20"/>
          <w:lang w:eastAsia="ar-SA"/>
        </w:rPr>
        <w:t xml:space="preserve"> této smlouvy. V případě, že nájemce neobdrží výše uve</w:t>
      </w:r>
      <w:r w:rsidR="00634E64">
        <w:rPr>
          <w:rFonts w:ascii="Arial" w:hAnsi="Arial" w:cs="Arial"/>
          <w:sz w:val="20"/>
          <w:szCs w:val="20"/>
          <w:lang w:eastAsia="ar-SA"/>
        </w:rPr>
        <w:t>dený splátkový kalendář do 20</w:t>
      </w:r>
      <w:r w:rsidR="00EC789D" w:rsidRPr="0053675C">
        <w:rPr>
          <w:rFonts w:ascii="Arial" w:hAnsi="Arial" w:cs="Arial"/>
          <w:sz w:val="20"/>
          <w:szCs w:val="20"/>
          <w:lang w:eastAsia="ar-SA"/>
        </w:rPr>
        <w:t xml:space="preserve"> dní od účinnosti této smlouvy, je povinen o tomto informovat pronajímatele, který s ním pak dohodne způsob opakovaného doručení splátkového kalendáře.</w:t>
      </w:r>
      <w:r w:rsidR="00AB5BAB">
        <w:rPr>
          <w:rFonts w:ascii="Arial" w:hAnsi="Arial" w:cs="Arial"/>
          <w:sz w:val="20"/>
          <w:szCs w:val="20"/>
          <w:lang w:eastAsia="ar-SA"/>
        </w:rPr>
        <w:t xml:space="preserve"> Po dobu, kdy nájemci nebyl předložen splátkový kalendář nájemného</w:t>
      </w:r>
      <w:r w:rsidR="00634E64">
        <w:rPr>
          <w:rFonts w:ascii="Arial" w:hAnsi="Arial" w:cs="Arial"/>
          <w:sz w:val="20"/>
          <w:szCs w:val="20"/>
          <w:lang w:eastAsia="ar-SA"/>
        </w:rPr>
        <w:t>,</w:t>
      </w:r>
      <w:r w:rsidR="00AB5BAB">
        <w:rPr>
          <w:rFonts w:ascii="Arial" w:hAnsi="Arial" w:cs="Arial"/>
          <w:sz w:val="20"/>
          <w:szCs w:val="20"/>
          <w:lang w:eastAsia="ar-SA"/>
        </w:rPr>
        <w:t xml:space="preserve"> není nájemce v prodlení s platbou nájemného.</w:t>
      </w:r>
      <w:r w:rsidR="003A5F0E" w:rsidRPr="0053675C">
        <w:rPr>
          <w:rFonts w:ascii="Arial" w:hAnsi="Arial" w:cs="Arial"/>
          <w:sz w:val="20"/>
          <w:szCs w:val="20"/>
          <w:lang w:eastAsia="ar-SA"/>
        </w:rPr>
        <w:t xml:space="preserve"> </w:t>
      </w:r>
    </w:p>
    <w:p w14:paraId="243A9D03" w14:textId="77777777" w:rsidR="00B0268A" w:rsidRPr="0053675C" w:rsidRDefault="003A5F0E" w:rsidP="007605EC">
      <w:pPr>
        <w:pStyle w:val="Zkladntextodsazen31"/>
        <w:numPr>
          <w:ilvl w:val="0"/>
          <w:numId w:val="11"/>
        </w:numPr>
        <w:tabs>
          <w:tab w:val="left" w:pos="426"/>
        </w:tabs>
        <w:spacing w:before="120"/>
        <w:ind w:left="425" w:hanging="425"/>
        <w:jc w:val="both"/>
        <w:rPr>
          <w:rFonts w:ascii="Arial" w:hAnsi="Arial" w:cs="Arial"/>
          <w:sz w:val="20"/>
          <w:szCs w:val="20"/>
          <w:lang w:eastAsia="ar-SA"/>
        </w:rPr>
      </w:pPr>
      <w:r w:rsidRPr="0053675C">
        <w:rPr>
          <w:rFonts w:ascii="Arial" w:eastAsia="Times New Roman" w:hAnsi="Arial" w:cs="Arial"/>
          <w:sz w:val="20"/>
          <w:szCs w:val="20"/>
          <w:lang w:eastAsia="ar-SA"/>
        </w:rPr>
        <w:t>Pro splnění závazku na placení nájemného platí doručovací princip, t.j.</w:t>
      </w:r>
      <w:r w:rsidR="002E48EF" w:rsidRPr="0053675C">
        <w:rPr>
          <w:rFonts w:ascii="Arial" w:eastAsia="Times New Roman" w:hAnsi="Arial" w:cs="Arial"/>
          <w:sz w:val="20"/>
          <w:szCs w:val="20"/>
          <w:lang w:eastAsia="ar-SA"/>
        </w:rPr>
        <w:t xml:space="preserve">, </w:t>
      </w:r>
      <w:r w:rsidR="002535A2" w:rsidRPr="0053675C">
        <w:rPr>
          <w:rFonts w:ascii="Arial" w:eastAsia="Times New Roman" w:hAnsi="Arial" w:cs="Arial"/>
          <w:sz w:val="20"/>
          <w:szCs w:val="20"/>
          <w:lang w:eastAsia="ar-SA"/>
        </w:rPr>
        <w:t>že splátka je splněna</w:t>
      </w:r>
      <w:r w:rsidRPr="0053675C">
        <w:rPr>
          <w:rFonts w:ascii="Arial" w:eastAsia="Times New Roman" w:hAnsi="Arial" w:cs="Arial"/>
          <w:sz w:val="20"/>
          <w:szCs w:val="20"/>
          <w:lang w:eastAsia="ar-SA"/>
        </w:rPr>
        <w:t xml:space="preserve"> připsáním placené částky na účet pronajímatele u jeho banky.</w:t>
      </w:r>
      <w:r w:rsidR="00B0268A" w:rsidRPr="0053675C">
        <w:rPr>
          <w:rFonts w:ascii="Arial" w:eastAsia="Times New Roman" w:hAnsi="Arial" w:cs="Arial"/>
          <w:sz w:val="20"/>
          <w:szCs w:val="20"/>
          <w:lang w:eastAsia="ar-SA"/>
        </w:rPr>
        <w:t xml:space="preserve"> </w:t>
      </w:r>
    </w:p>
    <w:p w14:paraId="77A63675" w14:textId="77777777" w:rsidR="005663A7" w:rsidRPr="00335645" w:rsidRDefault="00335645" w:rsidP="007605EC">
      <w:pPr>
        <w:pStyle w:val="Zkladntextodsazen31"/>
        <w:numPr>
          <w:ilvl w:val="0"/>
          <w:numId w:val="11"/>
        </w:numPr>
        <w:tabs>
          <w:tab w:val="left" w:pos="426"/>
        </w:tabs>
        <w:spacing w:before="120"/>
        <w:ind w:left="426" w:hanging="426"/>
        <w:jc w:val="both"/>
        <w:rPr>
          <w:rFonts w:ascii="Arial" w:eastAsia="Times New Roman" w:hAnsi="Arial" w:cs="Arial"/>
          <w:sz w:val="20"/>
          <w:szCs w:val="20"/>
          <w:lang w:eastAsia="ar-SA"/>
        </w:rPr>
      </w:pPr>
      <w:r w:rsidRPr="00335645">
        <w:rPr>
          <w:rFonts w:ascii="Arial" w:eastAsia="Times New Roman" w:hAnsi="Arial" w:cs="Arial"/>
          <w:sz w:val="20"/>
          <w:szCs w:val="20"/>
          <w:lang w:eastAsia="ar-SA"/>
        </w:rPr>
        <w:t>Na základě ustanovení §56a odst. 3 zákona č. 235/2004 Sb., o dani z přidané hodnoty, ve znění pozdějších předpisů, (dále jen „ZDPH“), pronajímatel u předmětu nájmu specifikovaného v článku I. uplatní DPH ve výši dle platných právních předpisů.</w:t>
      </w:r>
    </w:p>
    <w:p w14:paraId="3E841373" w14:textId="77777777" w:rsidR="00FE75EE" w:rsidRPr="0053675C" w:rsidRDefault="0039469C" w:rsidP="007605EC">
      <w:pPr>
        <w:pStyle w:val="Zkladntextodsazen31"/>
        <w:numPr>
          <w:ilvl w:val="0"/>
          <w:numId w:val="11"/>
        </w:numPr>
        <w:tabs>
          <w:tab w:val="left"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Nájemce se zavazuje oznámit pronajímateli skutečnost, že </w:t>
      </w:r>
      <w:r w:rsidR="00AB5BAB">
        <w:rPr>
          <w:rFonts w:ascii="Arial" w:eastAsia="Times New Roman" w:hAnsi="Arial" w:cs="Arial"/>
          <w:sz w:val="20"/>
          <w:szCs w:val="20"/>
          <w:lang w:eastAsia="ar-SA"/>
        </w:rPr>
        <w:t xml:space="preserve">přestal být </w:t>
      </w:r>
      <w:r w:rsidRPr="0053675C">
        <w:rPr>
          <w:rFonts w:ascii="Arial" w:eastAsia="Times New Roman" w:hAnsi="Arial" w:cs="Arial"/>
          <w:sz w:val="20"/>
          <w:szCs w:val="20"/>
          <w:lang w:eastAsia="ar-SA"/>
        </w:rPr>
        <w:t xml:space="preserve">plátcem DPH. V případě, že tak </w:t>
      </w:r>
      <w:r w:rsidRPr="0053675C">
        <w:rPr>
          <w:rFonts w:ascii="Arial" w:eastAsia="Times New Roman" w:hAnsi="Arial" w:cs="Arial"/>
          <w:sz w:val="20"/>
          <w:szCs w:val="20"/>
          <w:lang w:eastAsia="ar-SA"/>
        </w:rPr>
        <w:lastRenderedPageBreak/>
        <w:t xml:space="preserve">neučiní a proti pronajímateli budou z tohoto důvodu uplatněny správcem daně sankce, zavazuje se nájemce tyto sankce pronajímateli bez zbytečného odkladu uhradit. </w:t>
      </w:r>
    </w:p>
    <w:p w14:paraId="6BEB00CF" w14:textId="77777777" w:rsidR="00CC2854" w:rsidRPr="0053675C" w:rsidRDefault="00344AC8" w:rsidP="007605EC">
      <w:pPr>
        <w:pStyle w:val="Zkladntextodsazen31"/>
        <w:numPr>
          <w:ilvl w:val="0"/>
          <w:numId w:val="11"/>
        </w:numPr>
        <w:tabs>
          <w:tab w:val="left" w:pos="426"/>
        </w:tabs>
        <w:spacing w:before="120"/>
        <w:ind w:left="426" w:hanging="426"/>
        <w:jc w:val="both"/>
        <w:rPr>
          <w:rFonts w:ascii="Arial" w:hAnsi="Arial" w:cs="Arial"/>
          <w:sz w:val="20"/>
          <w:szCs w:val="20"/>
          <w:lang w:eastAsia="ar-SA"/>
        </w:rPr>
      </w:pPr>
      <w:r w:rsidRPr="0053675C">
        <w:rPr>
          <w:rFonts w:ascii="Arial" w:eastAsia="Times New Roman" w:hAnsi="Arial" w:cs="Arial"/>
          <w:sz w:val="20"/>
          <w:szCs w:val="20"/>
          <w:lang w:eastAsia="ar-SA"/>
        </w:rPr>
        <w:t>V případě prodlení nájemce s úhradou nájemného dle čl. III. této smlouvy nebo s úhradou služeb a spotřeb, jejichž poskytovatelem je pronajímatel, je nájemce povinen zaplatit pronajímateli úroky</w:t>
      </w:r>
      <w:r w:rsidR="0040333D" w:rsidRPr="0053675C">
        <w:rPr>
          <w:rFonts w:ascii="Arial" w:eastAsia="Times New Roman" w:hAnsi="Arial" w:cs="Arial"/>
          <w:sz w:val="20"/>
          <w:szCs w:val="20"/>
          <w:lang w:eastAsia="ar-SA"/>
        </w:rPr>
        <w:br/>
      </w:r>
      <w:r w:rsidRPr="0053675C">
        <w:rPr>
          <w:rFonts w:ascii="Arial" w:eastAsia="Times New Roman" w:hAnsi="Arial" w:cs="Arial"/>
          <w:sz w:val="20"/>
          <w:szCs w:val="20"/>
          <w:lang w:eastAsia="ar-SA"/>
        </w:rPr>
        <w:t>z prodlení ve výši dle platných právních předpisů. Zaplacením úroků z prodlení není dotčeno právo na náhradu škody.</w:t>
      </w:r>
    </w:p>
    <w:p w14:paraId="318B03D4" w14:textId="77777777" w:rsidR="00312C01" w:rsidRPr="0053675C" w:rsidRDefault="00344AC8" w:rsidP="007605EC">
      <w:pPr>
        <w:pStyle w:val="Zkladntextodsazen31"/>
        <w:numPr>
          <w:ilvl w:val="0"/>
          <w:numId w:val="11"/>
        </w:numPr>
        <w:tabs>
          <w:tab w:val="left" w:pos="426"/>
        </w:tabs>
        <w:spacing w:before="120"/>
        <w:ind w:left="426" w:hanging="426"/>
        <w:jc w:val="both"/>
        <w:rPr>
          <w:rFonts w:ascii="Arial" w:hAnsi="Arial" w:cs="Arial"/>
          <w:sz w:val="20"/>
          <w:szCs w:val="20"/>
          <w:lang w:eastAsia="ar-SA"/>
        </w:rPr>
      </w:pPr>
      <w:r w:rsidRPr="0053675C">
        <w:rPr>
          <w:rFonts w:ascii="Arial" w:eastAsia="Times New Roman" w:hAnsi="Arial" w:cs="Arial"/>
          <w:sz w:val="20"/>
          <w:szCs w:val="20"/>
          <w:lang w:eastAsia="ar-SA"/>
        </w:rPr>
        <w:t xml:space="preserve">Sjednanou výši ročního nájemného je pronajímatel oprávněn každoročně </w:t>
      </w:r>
      <w:r w:rsidR="004732C7" w:rsidRPr="0053675C">
        <w:rPr>
          <w:rFonts w:ascii="Arial" w:eastAsia="Times New Roman" w:hAnsi="Arial" w:cs="Arial"/>
          <w:sz w:val="20"/>
          <w:szCs w:val="20"/>
          <w:lang w:eastAsia="ar-SA"/>
        </w:rPr>
        <w:t>od roku 20</w:t>
      </w:r>
      <w:r w:rsidR="008A7756" w:rsidRPr="0053675C">
        <w:rPr>
          <w:rFonts w:ascii="Arial" w:eastAsia="Times New Roman" w:hAnsi="Arial" w:cs="Arial"/>
          <w:sz w:val="20"/>
          <w:szCs w:val="20"/>
          <w:lang w:eastAsia="ar-SA"/>
        </w:rPr>
        <w:t>21</w:t>
      </w:r>
      <w:r w:rsidR="004732C7" w:rsidRPr="0053675C">
        <w:rPr>
          <w:rFonts w:ascii="Arial" w:eastAsia="Times New Roman" w:hAnsi="Arial" w:cs="Arial"/>
          <w:sz w:val="20"/>
          <w:szCs w:val="20"/>
          <w:lang w:eastAsia="ar-SA"/>
        </w:rPr>
        <w:t xml:space="preserve"> </w:t>
      </w:r>
      <w:r w:rsidRPr="0053675C">
        <w:rPr>
          <w:rFonts w:ascii="Arial" w:eastAsia="Times New Roman" w:hAnsi="Arial" w:cs="Arial"/>
          <w:sz w:val="20"/>
          <w:szCs w:val="20"/>
          <w:lang w:eastAsia="ar-SA"/>
        </w:rPr>
        <w:t>upravit dosaženým indexem spotřebitelských cen a životních nákladů za posledních 12 měsíců předchozího roku (roční klouzavý průměr roku). Rozhodujícím údajem pro úpravu nájem</w:t>
      </w:r>
      <w:r w:rsidR="00A40F01" w:rsidRPr="0053675C">
        <w:rPr>
          <w:rFonts w:ascii="Arial" w:eastAsia="Times New Roman" w:hAnsi="Arial" w:cs="Arial"/>
          <w:sz w:val="20"/>
          <w:szCs w:val="20"/>
          <w:lang w:eastAsia="ar-SA"/>
        </w:rPr>
        <w:t>ného je dosažený index spotřebitelských cen a</w:t>
      </w:r>
      <w:r w:rsidR="009B0658" w:rsidRPr="0053675C">
        <w:rPr>
          <w:rFonts w:ascii="Arial" w:eastAsia="Times New Roman" w:hAnsi="Arial" w:cs="Arial"/>
          <w:sz w:val="20"/>
          <w:szCs w:val="20"/>
          <w:lang w:eastAsia="ar-SA"/>
        </w:rPr>
        <w:t> </w:t>
      </w:r>
      <w:r w:rsidR="00A40F01" w:rsidRPr="0053675C">
        <w:rPr>
          <w:rFonts w:ascii="Arial" w:eastAsia="Times New Roman" w:hAnsi="Arial" w:cs="Arial"/>
          <w:sz w:val="20"/>
          <w:szCs w:val="20"/>
          <w:lang w:eastAsia="ar-SA"/>
        </w:rPr>
        <w:t>životních nákladů za předchozí rok, zveřejněný Českým statistickým úřadem v Aktuální statistické informaci ČSÚ. Úprava nájemného musí být nájemci oznámena doporučeným dopisem. Základem pro úpravu výše nájemného je výše ročního nájemného, které bylo naposled</w:t>
      </w:r>
      <w:r w:rsidR="00ED0C17" w:rsidRPr="0053675C">
        <w:rPr>
          <w:rFonts w:ascii="Arial" w:eastAsia="Times New Roman" w:hAnsi="Arial" w:cs="Arial"/>
          <w:sz w:val="20"/>
          <w:szCs w:val="20"/>
          <w:lang w:eastAsia="ar-SA"/>
        </w:rPr>
        <w:br/>
      </w:r>
      <w:r w:rsidR="00A40F01" w:rsidRPr="0053675C">
        <w:rPr>
          <w:rFonts w:ascii="Arial" w:eastAsia="Times New Roman" w:hAnsi="Arial" w:cs="Arial"/>
          <w:sz w:val="20"/>
          <w:szCs w:val="20"/>
          <w:lang w:eastAsia="ar-SA"/>
        </w:rPr>
        <w:t>sjednané v souladu s touto smlouvou, čímž se rozumí i nájemné upravené indexem spotřebitelských cen a životních nákladů za posledních 12 měsíců předchozího roku.</w:t>
      </w:r>
    </w:p>
    <w:p w14:paraId="3D1EB4F5" w14:textId="77777777" w:rsidR="00312C01" w:rsidRPr="0053675C" w:rsidRDefault="00A40F01" w:rsidP="007605EC">
      <w:pPr>
        <w:pStyle w:val="Zkladntextodsazen31"/>
        <w:numPr>
          <w:ilvl w:val="0"/>
          <w:numId w:val="11"/>
        </w:numPr>
        <w:tabs>
          <w:tab w:val="left" w:pos="426"/>
        </w:tabs>
        <w:spacing w:before="120"/>
        <w:ind w:left="426" w:hanging="426"/>
        <w:jc w:val="both"/>
        <w:rPr>
          <w:rFonts w:ascii="Arial" w:hAnsi="Arial" w:cs="Arial"/>
          <w:sz w:val="20"/>
          <w:szCs w:val="20"/>
          <w:lang w:eastAsia="ar-SA"/>
        </w:rPr>
      </w:pPr>
      <w:r w:rsidRPr="0053675C">
        <w:rPr>
          <w:rFonts w:ascii="Arial" w:eastAsia="Times New Roman" w:hAnsi="Arial" w:cs="Arial"/>
          <w:sz w:val="20"/>
          <w:szCs w:val="20"/>
          <w:lang w:eastAsia="ar-SA"/>
        </w:rPr>
        <w:t>Výše nájemného bude upravována vždy od 1. ledna a do plateb bude promítána od II. čtvrtletí příslušného roku s doplatkem rozdílu způsobeného vlivem nepromítnuté úpravy výše nájemného indexem inflace v měsíci lednu, únoru a březnu.</w:t>
      </w:r>
    </w:p>
    <w:p w14:paraId="5E10E5C8" w14:textId="77777777" w:rsidR="00312C01" w:rsidRPr="0053675C" w:rsidRDefault="00A40F01" w:rsidP="007605EC">
      <w:pPr>
        <w:pStyle w:val="Zkladntextodsazen31"/>
        <w:numPr>
          <w:ilvl w:val="0"/>
          <w:numId w:val="11"/>
        </w:numPr>
        <w:tabs>
          <w:tab w:val="left" w:pos="426"/>
        </w:tabs>
        <w:spacing w:before="120"/>
        <w:ind w:left="426" w:hanging="426"/>
        <w:jc w:val="both"/>
        <w:rPr>
          <w:rFonts w:ascii="Arial" w:hAnsi="Arial" w:cs="Arial"/>
          <w:sz w:val="20"/>
          <w:szCs w:val="20"/>
          <w:lang w:eastAsia="ar-SA"/>
        </w:rPr>
      </w:pPr>
      <w:r w:rsidRPr="0053675C">
        <w:rPr>
          <w:rFonts w:ascii="Arial" w:eastAsia="Times New Roman" w:hAnsi="Arial" w:cs="Arial"/>
          <w:sz w:val="20"/>
          <w:szCs w:val="20"/>
          <w:lang w:eastAsia="ar-SA"/>
        </w:rPr>
        <w:t>Pronajímatel je oprávněn za výše uvedených podmínek vyúčtovat upravené nájemné a nájemce je povinen upravené nájemné platit podle termínů dohodnutých ve splátkovém kalendáři. Smluvní strany dohodly výše uvedenou úpravu nájemného jako závazný způsob určení ceny nájemného p</w:t>
      </w:r>
      <w:r w:rsidR="004732C7" w:rsidRPr="0053675C">
        <w:rPr>
          <w:rFonts w:ascii="Arial" w:eastAsia="Times New Roman" w:hAnsi="Arial" w:cs="Arial"/>
          <w:sz w:val="20"/>
          <w:szCs w:val="20"/>
          <w:lang w:eastAsia="ar-SA"/>
        </w:rPr>
        <w:t>ro další období v souladu s § 2</w:t>
      </w:r>
      <w:r w:rsidR="00977286" w:rsidRPr="0053675C">
        <w:rPr>
          <w:rFonts w:ascii="Arial" w:eastAsia="Times New Roman" w:hAnsi="Arial" w:cs="Arial"/>
          <w:sz w:val="20"/>
          <w:szCs w:val="20"/>
          <w:lang w:eastAsia="ar-SA"/>
        </w:rPr>
        <w:t>,</w:t>
      </w:r>
      <w:r w:rsidRPr="0053675C">
        <w:rPr>
          <w:rFonts w:ascii="Arial" w:eastAsia="Times New Roman" w:hAnsi="Arial" w:cs="Arial"/>
          <w:sz w:val="20"/>
          <w:szCs w:val="20"/>
          <w:lang w:eastAsia="ar-SA"/>
        </w:rPr>
        <w:t xml:space="preserve"> zákona </w:t>
      </w:r>
      <w:r w:rsidR="00FE7EFB" w:rsidRPr="0053675C">
        <w:rPr>
          <w:rFonts w:ascii="Arial" w:eastAsia="Times New Roman" w:hAnsi="Arial" w:cs="Arial"/>
          <w:sz w:val="20"/>
          <w:szCs w:val="20"/>
          <w:lang w:eastAsia="ar-SA"/>
        </w:rPr>
        <w:t xml:space="preserve">č. </w:t>
      </w:r>
      <w:r w:rsidRPr="0053675C">
        <w:rPr>
          <w:rFonts w:ascii="Arial" w:eastAsia="Times New Roman" w:hAnsi="Arial" w:cs="Arial"/>
          <w:sz w:val="20"/>
          <w:szCs w:val="20"/>
          <w:lang w:eastAsia="ar-SA"/>
        </w:rPr>
        <w:t>526/1990 Sb., o cenách, ve znění pozdějších právních předpisů.</w:t>
      </w:r>
    </w:p>
    <w:p w14:paraId="494C0E23" w14:textId="77777777" w:rsidR="00312C01" w:rsidRPr="0053675C" w:rsidRDefault="00A40F01" w:rsidP="007605EC">
      <w:pPr>
        <w:pStyle w:val="Zkladntextodsazen31"/>
        <w:numPr>
          <w:ilvl w:val="0"/>
          <w:numId w:val="11"/>
        </w:numPr>
        <w:tabs>
          <w:tab w:val="left" w:pos="426"/>
        </w:tabs>
        <w:spacing w:before="120"/>
        <w:ind w:left="426" w:hanging="426"/>
        <w:jc w:val="both"/>
        <w:rPr>
          <w:rFonts w:ascii="Arial" w:hAnsi="Arial" w:cs="Arial"/>
          <w:sz w:val="20"/>
          <w:szCs w:val="20"/>
          <w:lang w:eastAsia="ar-SA"/>
        </w:rPr>
      </w:pPr>
      <w:r w:rsidRPr="0053675C">
        <w:rPr>
          <w:rFonts w:ascii="Arial" w:eastAsia="Times New Roman" w:hAnsi="Arial" w:cs="Arial"/>
          <w:sz w:val="20"/>
          <w:szCs w:val="20"/>
          <w:lang w:eastAsia="ar-SA"/>
        </w:rPr>
        <w:t xml:space="preserve">Pronajímatel má právo požadovat úpravu výše nájemného, pokud dojde k změnám v obvyklých cenách nájemného pro daný účel nájmu s ohledem na místní podmínky. Nájemné bude upraveno na základě dohody smluvních stran dodatkem. </w:t>
      </w:r>
    </w:p>
    <w:p w14:paraId="05C71E73" w14:textId="718A5F70" w:rsidR="00312C01" w:rsidRPr="0053675C" w:rsidRDefault="00A40F01" w:rsidP="007605EC">
      <w:pPr>
        <w:pStyle w:val="Zkladntextodsazen31"/>
        <w:numPr>
          <w:ilvl w:val="0"/>
          <w:numId w:val="11"/>
        </w:numPr>
        <w:tabs>
          <w:tab w:val="left" w:pos="426"/>
        </w:tabs>
        <w:spacing w:before="120"/>
        <w:ind w:left="426" w:hanging="426"/>
        <w:jc w:val="both"/>
        <w:rPr>
          <w:rFonts w:ascii="Arial" w:hAnsi="Arial" w:cs="Arial"/>
          <w:sz w:val="20"/>
          <w:szCs w:val="20"/>
          <w:lang w:eastAsia="ar-SA"/>
        </w:rPr>
      </w:pPr>
      <w:r w:rsidRPr="0053675C">
        <w:rPr>
          <w:rFonts w:ascii="Arial" w:eastAsia="Times New Roman" w:hAnsi="Arial" w:cs="Arial"/>
          <w:sz w:val="20"/>
          <w:szCs w:val="20"/>
          <w:lang w:eastAsia="ar-SA"/>
        </w:rPr>
        <w:t xml:space="preserve">Nájemcem vynaložené náklady na pronajímatelem písemně povolené stavební úpravy, opravy nad rámec běžné údržby, </w:t>
      </w:r>
      <w:r w:rsidR="009F4490" w:rsidRPr="0053675C">
        <w:rPr>
          <w:rFonts w:ascii="Arial" w:eastAsia="Times New Roman" w:hAnsi="Arial" w:cs="Arial"/>
          <w:sz w:val="20"/>
          <w:szCs w:val="20"/>
          <w:lang w:eastAsia="ar-SA"/>
        </w:rPr>
        <w:t xml:space="preserve">se po dokončení stávají součástí majetku </w:t>
      </w:r>
      <w:r w:rsidR="009B0658" w:rsidRPr="0053675C">
        <w:rPr>
          <w:rFonts w:ascii="Arial" w:eastAsia="Times New Roman" w:hAnsi="Arial" w:cs="Arial"/>
          <w:sz w:val="20"/>
          <w:szCs w:val="20"/>
          <w:lang w:eastAsia="ar-SA"/>
        </w:rPr>
        <w:t>p</w:t>
      </w:r>
      <w:r w:rsidR="009F4490" w:rsidRPr="0053675C">
        <w:rPr>
          <w:rFonts w:ascii="Arial" w:eastAsia="Times New Roman" w:hAnsi="Arial" w:cs="Arial"/>
          <w:sz w:val="20"/>
          <w:szCs w:val="20"/>
          <w:lang w:eastAsia="ar-SA"/>
        </w:rPr>
        <w:t>ronajímatele</w:t>
      </w:r>
      <w:r w:rsidRPr="0053675C">
        <w:rPr>
          <w:rFonts w:ascii="Arial" w:eastAsia="Times New Roman" w:hAnsi="Arial" w:cs="Arial"/>
          <w:sz w:val="20"/>
          <w:szCs w:val="20"/>
          <w:lang w:eastAsia="ar-SA"/>
        </w:rPr>
        <w:t>, tzn., že při ukončení nájemního vztahu nemá nájemce právo na úhradu nákladů, které vynaložil na úpravy předmětu nájmu během nájemního vztahu, a to ani takových</w:t>
      </w:r>
      <w:r w:rsidR="009F4490" w:rsidRPr="0053675C">
        <w:rPr>
          <w:rFonts w:ascii="Arial" w:eastAsia="Times New Roman" w:hAnsi="Arial" w:cs="Arial"/>
          <w:sz w:val="20"/>
          <w:szCs w:val="20"/>
          <w:lang w:eastAsia="ar-SA"/>
        </w:rPr>
        <w:t>,</w:t>
      </w:r>
      <w:r w:rsidR="007D239A" w:rsidRPr="0053675C">
        <w:rPr>
          <w:rFonts w:ascii="Arial" w:eastAsia="Times New Roman" w:hAnsi="Arial" w:cs="Arial"/>
          <w:sz w:val="20"/>
          <w:szCs w:val="20"/>
          <w:lang w:eastAsia="ar-SA"/>
        </w:rPr>
        <w:t xml:space="preserve"> </w:t>
      </w:r>
      <w:r w:rsidRPr="0053675C">
        <w:rPr>
          <w:rFonts w:ascii="Arial" w:eastAsia="Times New Roman" w:hAnsi="Arial" w:cs="Arial"/>
          <w:sz w:val="20"/>
          <w:szCs w:val="20"/>
          <w:lang w:eastAsia="ar-SA"/>
        </w:rPr>
        <w:t xml:space="preserve">k jejichž vynaložení mu pronajímatel udělil souhlas, pokud se smluvní strany nedohodnou písemně jinak. Povolení </w:t>
      </w:r>
      <w:r w:rsidR="009F4490" w:rsidRPr="0053675C">
        <w:rPr>
          <w:rFonts w:ascii="Arial" w:eastAsia="Times New Roman" w:hAnsi="Arial" w:cs="Arial"/>
          <w:sz w:val="20"/>
          <w:szCs w:val="20"/>
          <w:lang w:eastAsia="ar-SA"/>
        </w:rPr>
        <w:t xml:space="preserve">stavebních úprav </w:t>
      </w:r>
      <w:r w:rsidRPr="0053675C">
        <w:rPr>
          <w:rFonts w:ascii="Arial" w:eastAsia="Times New Roman" w:hAnsi="Arial" w:cs="Arial"/>
          <w:sz w:val="20"/>
          <w:szCs w:val="20"/>
          <w:lang w:eastAsia="ar-SA"/>
        </w:rPr>
        <w:t>včetně výše ceny a</w:t>
      </w:r>
      <w:r w:rsidR="009B0658" w:rsidRPr="0053675C">
        <w:rPr>
          <w:rFonts w:ascii="Arial" w:eastAsia="Times New Roman" w:hAnsi="Arial" w:cs="Arial"/>
          <w:sz w:val="20"/>
          <w:szCs w:val="20"/>
          <w:lang w:eastAsia="ar-SA"/>
        </w:rPr>
        <w:t> </w:t>
      </w:r>
      <w:r w:rsidRPr="0053675C">
        <w:rPr>
          <w:rFonts w:ascii="Arial" w:eastAsia="Times New Roman" w:hAnsi="Arial" w:cs="Arial"/>
          <w:sz w:val="20"/>
          <w:szCs w:val="20"/>
          <w:lang w:eastAsia="ar-SA"/>
        </w:rPr>
        <w:t>zúčtování je povinen nájemce před realizací písemně projednat s pronajímatelem a neprodleně po dokončení protokolárně předat</w:t>
      </w:r>
      <w:r w:rsidR="00AB5BAB">
        <w:rPr>
          <w:rFonts w:ascii="Arial" w:eastAsia="Times New Roman" w:hAnsi="Arial" w:cs="Arial"/>
          <w:sz w:val="20"/>
          <w:szCs w:val="20"/>
          <w:lang w:eastAsia="ar-SA"/>
        </w:rPr>
        <w:t>,</w:t>
      </w:r>
      <w:r w:rsidR="00AB5BAB" w:rsidRPr="00FA0DF3">
        <w:rPr>
          <w:rFonts w:ascii="Arial" w:eastAsia="Times New Roman" w:hAnsi="Arial" w:cs="Arial"/>
          <w:sz w:val="20"/>
          <w:szCs w:val="20"/>
          <w:lang w:eastAsia="ar-SA"/>
        </w:rPr>
        <w:t xml:space="preserve"> kontaktní osobě ve věcech technických</w:t>
      </w:r>
      <w:r w:rsidR="00736130" w:rsidRPr="00FA0DF3">
        <w:rPr>
          <w:rFonts w:ascii="Arial" w:eastAsia="Times New Roman" w:hAnsi="Arial" w:cs="Arial"/>
          <w:sz w:val="20"/>
          <w:szCs w:val="20"/>
          <w:lang w:eastAsia="ar-SA"/>
        </w:rPr>
        <w:t>.</w:t>
      </w:r>
      <w:r w:rsidR="00C12668">
        <w:rPr>
          <w:rFonts w:ascii="Arial" w:eastAsia="Times New Roman" w:hAnsi="Arial" w:cs="Arial"/>
          <w:sz w:val="20"/>
          <w:szCs w:val="20"/>
          <w:lang w:eastAsia="ar-SA"/>
        </w:rPr>
        <w:t xml:space="preserve">                                                                                                                                                                                                                                                        </w:t>
      </w:r>
    </w:p>
    <w:p w14:paraId="42E7CB10" w14:textId="77777777" w:rsidR="00670BDC" w:rsidRPr="00032B8D" w:rsidRDefault="00A40F01" w:rsidP="007605EC">
      <w:pPr>
        <w:pStyle w:val="Zkladntextodsazen31"/>
        <w:numPr>
          <w:ilvl w:val="0"/>
          <w:numId w:val="11"/>
        </w:numPr>
        <w:tabs>
          <w:tab w:val="left" w:pos="426"/>
        </w:tabs>
        <w:spacing w:before="120"/>
        <w:ind w:left="426" w:hanging="426"/>
        <w:jc w:val="both"/>
        <w:rPr>
          <w:rFonts w:ascii="Arial" w:hAnsi="Arial" w:cs="Arial"/>
          <w:sz w:val="20"/>
          <w:szCs w:val="20"/>
          <w:lang w:eastAsia="ar-SA"/>
        </w:rPr>
      </w:pPr>
      <w:r w:rsidRPr="0053675C">
        <w:rPr>
          <w:rFonts w:ascii="Arial" w:eastAsia="Times New Roman" w:hAnsi="Arial" w:cs="Arial"/>
          <w:sz w:val="20"/>
          <w:szCs w:val="20"/>
          <w:lang w:eastAsia="ar-SA"/>
        </w:rPr>
        <w:t>Nájemce nemá nárok na slevu nájemného z důvodů negativních vlivů běžného provozu železnice, jako je například výluková činnost, změna grafikonu apod</w:t>
      </w:r>
      <w:r w:rsidR="006C7D70" w:rsidRPr="0053675C">
        <w:rPr>
          <w:rFonts w:ascii="Arial" w:eastAsia="Times New Roman" w:hAnsi="Arial" w:cs="Arial"/>
          <w:sz w:val="20"/>
          <w:szCs w:val="20"/>
          <w:lang w:eastAsia="ar-SA"/>
        </w:rPr>
        <w:t>.</w:t>
      </w:r>
      <w:r w:rsidR="00670BDC" w:rsidRPr="0053675C">
        <w:rPr>
          <w:rFonts w:ascii="Arial" w:hAnsi="Arial" w:cs="Arial"/>
        </w:rPr>
        <w:t xml:space="preserve"> </w:t>
      </w:r>
    </w:p>
    <w:p w14:paraId="6F3F44A7" w14:textId="77777777" w:rsidR="00C537B6" w:rsidRPr="0053675C" w:rsidRDefault="00C537B6" w:rsidP="0053675C">
      <w:pPr>
        <w:pStyle w:val="Zkladntextodsazen31"/>
        <w:tabs>
          <w:tab w:val="left" w:pos="426"/>
        </w:tabs>
        <w:spacing w:before="120"/>
        <w:ind w:left="426" w:firstLine="0"/>
        <w:jc w:val="both"/>
        <w:rPr>
          <w:rFonts w:ascii="Arial" w:hAnsi="Arial" w:cs="Arial"/>
          <w:sz w:val="20"/>
          <w:szCs w:val="20"/>
          <w:lang w:eastAsia="ar-SA"/>
        </w:rPr>
      </w:pPr>
    </w:p>
    <w:p w14:paraId="5357924B" w14:textId="77777777" w:rsidR="00312C01" w:rsidRPr="0053675C" w:rsidRDefault="00A40F01" w:rsidP="00A3428E">
      <w:pPr>
        <w:pStyle w:val="Zkladntextodsazen31"/>
        <w:tabs>
          <w:tab w:val="left" w:pos="426"/>
        </w:tabs>
        <w:spacing w:before="120"/>
        <w:ind w:left="425" w:firstLine="0"/>
        <w:jc w:val="center"/>
        <w:rPr>
          <w:rFonts w:ascii="Arial" w:hAnsi="Arial" w:cs="Arial"/>
          <w:b/>
          <w:sz w:val="20"/>
          <w:szCs w:val="20"/>
          <w:lang w:eastAsia="ar-SA"/>
        </w:rPr>
      </w:pPr>
      <w:r w:rsidRPr="0053675C">
        <w:rPr>
          <w:rFonts w:ascii="Arial" w:hAnsi="Arial" w:cs="Arial"/>
          <w:b/>
          <w:sz w:val="20"/>
          <w:szCs w:val="20"/>
          <w:lang w:eastAsia="ar-SA"/>
        </w:rPr>
        <w:t>IV.</w:t>
      </w:r>
    </w:p>
    <w:p w14:paraId="61942594" w14:textId="77777777" w:rsidR="00A40F01" w:rsidRPr="0053675C" w:rsidRDefault="00344AC8" w:rsidP="002673D7">
      <w:pPr>
        <w:pStyle w:val="Zkladntextodsazen31"/>
        <w:tabs>
          <w:tab w:val="left" w:pos="426"/>
        </w:tabs>
        <w:spacing w:line="260" w:lineRule="atLeast"/>
        <w:ind w:left="425" w:firstLine="0"/>
        <w:jc w:val="center"/>
        <w:rPr>
          <w:rFonts w:ascii="Arial" w:hAnsi="Arial" w:cs="Arial"/>
          <w:sz w:val="20"/>
          <w:szCs w:val="20"/>
          <w:lang w:eastAsia="ar-SA"/>
        </w:rPr>
      </w:pPr>
      <w:r w:rsidRPr="0053675C">
        <w:rPr>
          <w:rFonts w:ascii="Arial" w:hAnsi="Arial" w:cs="Arial"/>
          <w:b/>
          <w:sz w:val="20"/>
          <w:szCs w:val="20"/>
          <w:lang w:eastAsia="ar-SA"/>
        </w:rPr>
        <w:t>Výše úhrad za plnění poskytovaná v </w:t>
      </w:r>
      <w:r w:rsidR="005663A7" w:rsidRPr="0053675C">
        <w:rPr>
          <w:rFonts w:ascii="Arial" w:hAnsi="Arial" w:cs="Arial"/>
          <w:b/>
          <w:sz w:val="20"/>
          <w:szCs w:val="20"/>
          <w:lang w:eastAsia="ar-SA"/>
        </w:rPr>
        <w:t>souvislosti s užíváním prostoru</w:t>
      </w:r>
      <w:r w:rsidR="00F52E17">
        <w:rPr>
          <w:rFonts w:ascii="Arial" w:hAnsi="Arial" w:cs="Arial"/>
          <w:b/>
          <w:sz w:val="20"/>
          <w:szCs w:val="20"/>
          <w:lang w:eastAsia="ar-SA"/>
        </w:rPr>
        <w:t xml:space="preserve"> sloužícího k podnikání</w:t>
      </w:r>
    </w:p>
    <w:p w14:paraId="0B7292E8" w14:textId="77777777" w:rsidR="00A40F01" w:rsidRPr="00634E64" w:rsidRDefault="00A40F01" w:rsidP="007605EC">
      <w:pPr>
        <w:pStyle w:val="Zkladntextodsazen31"/>
        <w:numPr>
          <w:ilvl w:val="0"/>
          <w:numId w:val="4"/>
        </w:numPr>
        <w:tabs>
          <w:tab w:val="clear" w:pos="720"/>
          <w:tab w:val="left" w:pos="426"/>
        </w:tabs>
        <w:spacing w:before="120"/>
        <w:ind w:left="426" w:hanging="426"/>
        <w:jc w:val="both"/>
        <w:rPr>
          <w:rFonts w:ascii="Arial" w:eastAsia="Times New Roman" w:hAnsi="Arial" w:cs="Arial"/>
          <w:color w:val="000000" w:themeColor="text1"/>
          <w:sz w:val="20"/>
          <w:szCs w:val="20"/>
          <w:lang w:eastAsia="ar-SA"/>
        </w:rPr>
      </w:pPr>
      <w:r w:rsidRPr="00634E64">
        <w:rPr>
          <w:rFonts w:ascii="Arial" w:eastAsia="Times New Roman" w:hAnsi="Arial" w:cs="Arial"/>
          <w:color w:val="000000" w:themeColor="text1"/>
          <w:sz w:val="20"/>
          <w:szCs w:val="20"/>
          <w:lang w:eastAsia="ar-SA"/>
        </w:rPr>
        <w:t xml:space="preserve">Výše úhrad za plnění poskytovaná v souvislosti s užíváním </w:t>
      </w:r>
      <w:r w:rsidR="00D5008D" w:rsidRPr="00634E64">
        <w:rPr>
          <w:rFonts w:ascii="Arial" w:eastAsia="Times New Roman" w:hAnsi="Arial" w:cs="Arial"/>
          <w:color w:val="000000" w:themeColor="text1"/>
          <w:sz w:val="20"/>
          <w:szCs w:val="20"/>
          <w:lang w:eastAsia="ar-SA"/>
        </w:rPr>
        <w:t xml:space="preserve">předmětu nájmu </w:t>
      </w:r>
      <w:r w:rsidRPr="00634E64">
        <w:rPr>
          <w:rFonts w:ascii="Arial" w:eastAsia="Times New Roman" w:hAnsi="Arial" w:cs="Arial"/>
          <w:color w:val="000000" w:themeColor="text1"/>
          <w:sz w:val="20"/>
          <w:szCs w:val="20"/>
          <w:lang w:eastAsia="ar-SA"/>
        </w:rPr>
        <w:t xml:space="preserve">není součástí nájemného. </w:t>
      </w:r>
    </w:p>
    <w:p w14:paraId="401A067F" w14:textId="343B67E8" w:rsidR="00431CE1" w:rsidRDefault="00A40F01" w:rsidP="00431CE1">
      <w:pPr>
        <w:pStyle w:val="Zkladntextodsazen31"/>
        <w:numPr>
          <w:ilvl w:val="0"/>
          <w:numId w:val="4"/>
        </w:numPr>
        <w:tabs>
          <w:tab w:val="clear" w:pos="720"/>
          <w:tab w:val="left" w:pos="426"/>
        </w:tabs>
        <w:spacing w:before="120"/>
        <w:ind w:left="426" w:hanging="426"/>
        <w:rPr>
          <w:rFonts w:ascii="Arial" w:hAnsi="Arial" w:cs="Arial"/>
          <w:color w:val="000000" w:themeColor="text1"/>
          <w:sz w:val="20"/>
          <w:szCs w:val="20"/>
        </w:rPr>
      </w:pPr>
      <w:r w:rsidRPr="00634E64">
        <w:rPr>
          <w:rFonts w:ascii="Arial" w:hAnsi="Arial" w:cs="Arial"/>
          <w:color w:val="000000" w:themeColor="text1"/>
          <w:sz w:val="20"/>
          <w:szCs w:val="20"/>
        </w:rPr>
        <w:t xml:space="preserve">Nájemce se zavazuje uhradit pronajímateli </w:t>
      </w:r>
      <w:r w:rsidR="00BC7E92" w:rsidRPr="00634E64">
        <w:rPr>
          <w:rFonts w:ascii="Arial" w:hAnsi="Arial" w:cs="Arial"/>
          <w:color w:val="000000" w:themeColor="text1"/>
          <w:sz w:val="20"/>
          <w:szCs w:val="20"/>
        </w:rPr>
        <w:t>(</w:t>
      </w:r>
      <w:r w:rsidRPr="00634E64">
        <w:rPr>
          <w:rFonts w:ascii="Arial" w:hAnsi="Arial" w:cs="Arial"/>
          <w:color w:val="000000" w:themeColor="text1"/>
          <w:sz w:val="20"/>
          <w:szCs w:val="20"/>
        </w:rPr>
        <w:t>nebo po dohodě s pronajímatelem externímu dod</w:t>
      </w:r>
      <w:r w:rsidR="00A0112D" w:rsidRPr="00634E64">
        <w:rPr>
          <w:rFonts w:ascii="Arial" w:hAnsi="Arial" w:cs="Arial"/>
          <w:color w:val="000000" w:themeColor="text1"/>
          <w:sz w:val="20"/>
          <w:szCs w:val="20"/>
        </w:rPr>
        <w:t>avateli)</w:t>
      </w:r>
      <w:r w:rsidR="00ED067C" w:rsidRPr="00634E64">
        <w:rPr>
          <w:rFonts w:ascii="Arial" w:hAnsi="Arial" w:cs="Arial"/>
          <w:color w:val="000000" w:themeColor="text1"/>
          <w:sz w:val="20"/>
          <w:szCs w:val="20"/>
        </w:rPr>
        <w:t xml:space="preserve"> </w:t>
      </w:r>
      <w:r w:rsidR="00A0112D" w:rsidRPr="00634E64">
        <w:rPr>
          <w:rFonts w:ascii="Arial" w:hAnsi="Arial" w:cs="Arial"/>
          <w:color w:val="000000" w:themeColor="text1"/>
          <w:sz w:val="20"/>
          <w:szCs w:val="20"/>
        </w:rPr>
        <w:t>spotřeby služeb</w:t>
      </w:r>
      <w:r w:rsidRPr="00634E64">
        <w:rPr>
          <w:rFonts w:ascii="Arial" w:hAnsi="Arial" w:cs="Arial"/>
          <w:color w:val="000000" w:themeColor="text1"/>
          <w:sz w:val="20"/>
          <w:szCs w:val="20"/>
        </w:rPr>
        <w:t xml:space="preserve">, </w:t>
      </w:r>
      <w:r w:rsidR="00A746BE" w:rsidRPr="00634E64">
        <w:rPr>
          <w:rFonts w:ascii="Arial" w:hAnsi="Arial" w:cs="Arial"/>
          <w:color w:val="000000" w:themeColor="text1"/>
          <w:sz w:val="20"/>
          <w:szCs w:val="20"/>
        </w:rPr>
        <w:t xml:space="preserve">elektrické </w:t>
      </w:r>
      <w:r w:rsidR="00021C37" w:rsidRPr="00634E64">
        <w:rPr>
          <w:rFonts w:ascii="Arial" w:hAnsi="Arial" w:cs="Arial"/>
          <w:color w:val="000000" w:themeColor="text1"/>
          <w:sz w:val="20"/>
          <w:szCs w:val="20"/>
        </w:rPr>
        <w:t>energie</w:t>
      </w:r>
      <w:r w:rsidR="00D666B6">
        <w:rPr>
          <w:rFonts w:ascii="Arial" w:hAnsi="Arial" w:cs="Arial"/>
          <w:color w:val="000000" w:themeColor="text1"/>
          <w:sz w:val="20"/>
          <w:szCs w:val="20"/>
        </w:rPr>
        <w:t>, tepelné energie, vodné, stočné a</w:t>
      </w:r>
      <w:r w:rsidR="00BC7E92" w:rsidRPr="00634E64">
        <w:rPr>
          <w:rFonts w:ascii="Arial" w:hAnsi="Arial" w:cs="Arial"/>
          <w:color w:val="000000" w:themeColor="text1"/>
          <w:sz w:val="20"/>
          <w:szCs w:val="20"/>
        </w:rPr>
        <w:t> </w:t>
      </w:r>
      <w:r w:rsidRPr="00634E64">
        <w:rPr>
          <w:rFonts w:ascii="Arial" w:hAnsi="Arial" w:cs="Arial"/>
          <w:color w:val="000000" w:themeColor="text1"/>
          <w:sz w:val="20"/>
          <w:szCs w:val="20"/>
        </w:rPr>
        <w:t>další případné platby vážící se k předmětu nájmu a sjednanému účelu</w:t>
      </w:r>
      <w:r w:rsidR="00D125CB" w:rsidRPr="00634E64">
        <w:rPr>
          <w:rFonts w:ascii="Arial" w:hAnsi="Arial" w:cs="Arial"/>
          <w:color w:val="000000" w:themeColor="text1"/>
          <w:sz w:val="20"/>
          <w:szCs w:val="20"/>
        </w:rPr>
        <w:t xml:space="preserve"> </w:t>
      </w:r>
      <w:r w:rsidRPr="00634E64">
        <w:rPr>
          <w:rFonts w:ascii="Arial" w:hAnsi="Arial" w:cs="Arial"/>
          <w:color w:val="000000" w:themeColor="text1"/>
          <w:sz w:val="20"/>
          <w:szCs w:val="20"/>
        </w:rPr>
        <w:t>užívání.</w:t>
      </w:r>
      <w:r w:rsidR="00D125CB" w:rsidRPr="00634E64">
        <w:rPr>
          <w:rFonts w:ascii="Arial" w:hAnsi="Arial" w:cs="Arial"/>
          <w:color w:val="000000" w:themeColor="text1"/>
          <w:sz w:val="20"/>
          <w:szCs w:val="20"/>
        </w:rPr>
        <w:t xml:space="preserve">                                                                                                                                                                                </w:t>
      </w:r>
      <w:r w:rsidRPr="00634E64">
        <w:rPr>
          <w:rFonts w:ascii="Arial" w:hAnsi="Arial" w:cs="Arial"/>
          <w:color w:val="000000" w:themeColor="text1"/>
          <w:sz w:val="20"/>
          <w:szCs w:val="20"/>
        </w:rPr>
        <w:t xml:space="preserve">Nájemce se zavazuje hradit za </w:t>
      </w:r>
      <w:r w:rsidR="00ED067C" w:rsidRPr="00634E64">
        <w:rPr>
          <w:rFonts w:ascii="Arial" w:hAnsi="Arial" w:cs="Arial"/>
          <w:color w:val="000000" w:themeColor="text1"/>
          <w:sz w:val="20"/>
          <w:szCs w:val="20"/>
        </w:rPr>
        <w:t>případné</w:t>
      </w:r>
      <w:r w:rsidRPr="00634E64">
        <w:rPr>
          <w:rFonts w:ascii="Arial" w:hAnsi="Arial" w:cs="Arial"/>
          <w:color w:val="000000" w:themeColor="text1"/>
          <w:sz w:val="20"/>
          <w:szCs w:val="20"/>
        </w:rPr>
        <w:t xml:space="preserve"> plnění</w:t>
      </w:r>
      <w:r w:rsidR="00D125CB" w:rsidRPr="00634E64">
        <w:rPr>
          <w:rFonts w:ascii="Arial" w:hAnsi="Arial" w:cs="Arial"/>
          <w:color w:val="000000" w:themeColor="text1"/>
          <w:sz w:val="20"/>
          <w:szCs w:val="20"/>
        </w:rPr>
        <w:t xml:space="preserve"> </w:t>
      </w:r>
      <w:r w:rsidRPr="00634E64">
        <w:rPr>
          <w:rFonts w:ascii="Arial" w:hAnsi="Arial" w:cs="Arial"/>
          <w:color w:val="000000" w:themeColor="text1"/>
          <w:sz w:val="20"/>
          <w:szCs w:val="20"/>
        </w:rPr>
        <w:t>poskytovaná v souvislosti s</w:t>
      </w:r>
      <w:r w:rsidR="00D125CB" w:rsidRPr="00634E64">
        <w:rPr>
          <w:rFonts w:ascii="Arial" w:hAnsi="Arial" w:cs="Arial"/>
          <w:color w:val="000000" w:themeColor="text1"/>
          <w:sz w:val="20"/>
          <w:szCs w:val="20"/>
        </w:rPr>
        <w:t> </w:t>
      </w:r>
      <w:r w:rsidRPr="00634E64">
        <w:rPr>
          <w:rFonts w:ascii="Arial" w:hAnsi="Arial" w:cs="Arial"/>
          <w:color w:val="000000" w:themeColor="text1"/>
          <w:sz w:val="20"/>
          <w:szCs w:val="20"/>
        </w:rPr>
        <w:t>užíváním</w:t>
      </w:r>
      <w:r w:rsidR="00D125CB" w:rsidRPr="00634E64">
        <w:rPr>
          <w:rFonts w:ascii="Arial" w:hAnsi="Arial" w:cs="Arial"/>
          <w:color w:val="000000" w:themeColor="text1"/>
          <w:sz w:val="20"/>
          <w:szCs w:val="20"/>
        </w:rPr>
        <w:t xml:space="preserve"> předmětu nájmu</w:t>
      </w:r>
      <w:r w:rsidR="00D666B6">
        <w:rPr>
          <w:rFonts w:ascii="Arial" w:hAnsi="Arial" w:cs="Arial"/>
          <w:color w:val="000000" w:themeColor="text1"/>
          <w:sz w:val="20"/>
          <w:szCs w:val="20"/>
        </w:rPr>
        <w:t xml:space="preserve"> na základě samostatné uzavřené smlouvy.</w:t>
      </w:r>
      <w:r w:rsidR="00D125CB" w:rsidRPr="00634E64">
        <w:rPr>
          <w:rFonts w:ascii="Arial" w:hAnsi="Arial" w:cs="Arial"/>
          <w:color w:val="000000" w:themeColor="text1"/>
          <w:sz w:val="20"/>
          <w:szCs w:val="20"/>
        </w:rPr>
        <w:t xml:space="preserve">  </w:t>
      </w:r>
    </w:p>
    <w:p w14:paraId="5734A897" w14:textId="4352BE01" w:rsidR="00A40F01" w:rsidRPr="00634E64" w:rsidRDefault="00A40F01" w:rsidP="007605EC">
      <w:pPr>
        <w:pStyle w:val="Zkladntextodsazen31"/>
        <w:numPr>
          <w:ilvl w:val="0"/>
          <w:numId w:val="4"/>
        </w:numPr>
        <w:tabs>
          <w:tab w:val="clear" w:pos="720"/>
          <w:tab w:val="left" w:pos="426"/>
        </w:tabs>
        <w:spacing w:before="120"/>
        <w:ind w:left="426" w:hanging="426"/>
        <w:jc w:val="both"/>
        <w:rPr>
          <w:rFonts w:ascii="Arial" w:hAnsi="Arial" w:cs="Arial"/>
          <w:color w:val="000000" w:themeColor="text1"/>
          <w:sz w:val="20"/>
          <w:szCs w:val="20"/>
        </w:rPr>
      </w:pPr>
      <w:r w:rsidRPr="00634E64">
        <w:rPr>
          <w:rFonts w:ascii="Arial" w:eastAsia="Times New Roman" w:hAnsi="Arial" w:cs="Arial"/>
          <w:color w:val="000000" w:themeColor="text1"/>
          <w:sz w:val="20"/>
          <w:szCs w:val="20"/>
          <w:lang w:eastAsia="ar-SA"/>
        </w:rPr>
        <w:t>Smlouv</w:t>
      </w:r>
      <w:r w:rsidR="00D666B6">
        <w:rPr>
          <w:rFonts w:ascii="Arial" w:eastAsia="Times New Roman" w:hAnsi="Arial" w:cs="Arial"/>
          <w:color w:val="000000" w:themeColor="text1"/>
          <w:sz w:val="20"/>
          <w:szCs w:val="20"/>
          <w:lang w:eastAsia="ar-SA"/>
        </w:rPr>
        <w:t>a</w:t>
      </w:r>
      <w:r w:rsidRPr="00634E64">
        <w:rPr>
          <w:rFonts w:ascii="Arial" w:eastAsia="Times New Roman" w:hAnsi="Arial" w:cs="Arial"/>
          <w:color w:val="000000" w:themeColor="text1"/>
          <w:sz w:val="20"/>
          <w:szCs w:val="20"/>
          <w:lang w:eastAsia="ar-SA"/>
        </w:rPr>
        <w:t xml:space="preserve"> na plnění poskytované v souvislosti s užíváním </w:t>
      </w:r>
      <w:r w:rsidR="00D5008D" w:rsidRPr="00634E64">
        <w:rPr>
          <w:rFonts w:ascii="Arial" w:eastAsia="Times New Roman" w:hAnsi="Arial" w:cs="Arial"/>
          <w:color w:val="000000" w:themeColor="text1"/>
          <w:sz w:val="20"/>
          <w:szCs w:val="20"/>
          <w:lang w:eastAsia="ar-SA"/>
        </w:rPr>
        <w:t>předmětu nájmu</w:t>
      </w:r>
      <w:r w:rsidR="0020709E">
        <w:rPr>
          <w:rFonts w:ascii="Arial" w:eastAsia="Times New Roman" w:hAnsi="Arial" w:cs="Arial"/>
          <w:color w:val="000000" w:themeColor="text1"/>
          <w:sz w:val="20"/>
          <w:szCs w:val="20"/>
          <w:lang w:eastAsia="ar-SA"/>
        </w:rPr>
        <w:t>, dle čl. IV. ods. 2</w:t>
      </w:r>
      <w:r w:rsidRPr="00634E64">
        <w:rPr>
          <w:rFonts w:ascii="Arial" w:eastAsia="Times New Roman" w:hAnsi="Arial" w:cs="Arial"/>
          <w:color w:val="000000" w:themeColor="text1"/>
          <w:sz w:val="20"/>
          <w:szCs w:val="20"/>
          <w:lang w:eastAsia="ar-SA"/>
        </w:rPr>
        <w:t xml:space="preserve"> se nájemce zavazuje uzavřít </w:t>
      </w:r>
      <w:r w:rsidR="000211DF" w:rsidRPr="00634E64">
        <w:rPr>
          <w:rFonts w:ascii="Arial" w:eastAsia="Times New Roman" w:hAnsi="Arial" w:cs="Arial"/>
          <w:color w:val="000000" w:themeColor="text1"/>
          <w:sz w:val="20"/>
          <w:szCs w:val="20"/>
          <w:lang w:eastAsia="ar-SA"/>
        </w:rPr>
        <w:t xml:space="preserve">s příslušnými osobami </w:t>
      </w:r>
      <w:r w:rsidRPr="00634E64">
        <w:rPr>
          <w:rFonts w:ascii="Arial" w:eastAsia="Times New Roman" w:hAnsi="Arial" w:cs="Arial"/>
          <w:color w:val="000000" w:themeColor="text1"/>
          <w:sz w:val="20"/>
          <w:szCs w:val="20"/>
          <w:lang w:eastAsia="ar-SA"/>
        </w:rPr>
        <w:t xml:space="preserve">před započetím plnění a nejpozději do jednoho měsíce od podpisu této smlouvy a smlouvy uzavřené s externími poskytovateli neprodleně </w:t>
      </w:r>
      <w:r w:rsidR="00344AC8" w:rsidRPr="00634E64">
        <w:rPr>
          <w:rFonts w:ascii="Arial" w:eastAsia="Times New Roman" w:hAnsi="Arial" w:cs="Arial"/>
          <w:color w:val="000000" w:themeColor="text1"/>
          <w:sz w:val="20"/>
          <w:szCs w:val="20"/>
          <w:lang w:eastAsia="ar-SA"/>
        </w:rPr>
        <w:t>předložit</w:t>
      </w:r>
      <w:r w:rsidR="00466552" w:rsidRPr="00634E64">
        <w:rPr>
          <w:rFonts w:ascii="Arial" w:eastAsia="Times New Roman" w:hAnsi="Arial" w:cs="Arial"/>
          <w:color w:val="000000" w:themeColor="text1"/>
          <w:sz w:val="20"/>
          <w:szCs w:val="20"/>
          <w:u w:val="single"/>
          <w:lang w:eastAsia="ar-SA"/>
        </w:rPr>
        <w:t xml:space="preserve"> </w:t>
      </w:r>
      <w:r w:rsidR="00466552" w:rsidRPr="00FA0DF3">
        <w:rPr>
          <w:rFonts w:ascii="Arial" w:eastAsia="Times New Roman" w:hAnsi="Arial" w:cs="Arial"/>
          <w:color w:val="000000" w:themeColor="text1"/>
          <w:sz w:val="20"/>
          <w:szCs w:val="20"/>
          <w:lang w:eastAsia="ar-SA"/>
        </w:rPr>
        <w:t>kontaktní osobě ve věcech technických</w:t>
      </w:r>
      <w:r w:rsidR="00344AC8" w:rsidRPr="00FA0DF3">
        <w:rPr>
          <w:rFonts w:ascii="Arial" w:eastAsia="Times New Roman" w:hAnsi="Arial" w:cs="Arial"/>
          <w:color w:val="000000" w:themeColor="text1"/>
          <w:sz w:val="20"/>
          <w:szCs w:val="20"/>
          <w:lang w:eastAsia="ar-SA"/>
        </w:rPr>
        <w:t>.</w:t>
      </w:r>
    </w:p>
    <w:p w14:paraId="1A3487CB" w14:textId="77777777" w:rsidR="00A40F01" w:rsidRPr="00634E64" w:rsidRDefault="00A40F01" w:rsidP="007605EC">
      <w:pPr>
        <w:pStyle w:val="Zkladntextodsazen31"/>
        <w:numPr>
          <w:ilvl w:val="0"/>
          <w:numId w:val="4"/>
        </w:numPr>
        <w:tabs>
          <w:tab w:val="clear" w:pos="720"/>
          <w:tab w:val="left" w:pos="426"/>
        </w:tabs>
        <w:spacing w:before="120"/>
        <w:ind w:left="426" w:hanging="426"/>
        <w:jc w:val="both"/>
        <w:rPr>
          <w:rFonts w:ascii="Arial" w:hAnsi="Arial" w:cs="Arial"/>
          <w:color w:val="000000" w:themeColor="text1"/>
          <w:sz w:val="20"/>
          <w:szCs w:val="20"/>
        </w:rPr>
      </w:pPr>
      <w:r w:rsidRPr="00634E64">
        <w:rPr>
          <w:rFonts w:ascii="Arial" w:hAnsi="Arial" w:cs="Arial"/>
          <w:color w:val="000000" w:themeColor="text1"/>
          <w:sz w:val="20"/>
          <w:szCs w:val="20"/>
        </w:rPr>
        <w:t>Nájemce se zavazuje k zaplacení účelně vynaložených nákladů spojených se zřízením samostatného</w:t>
      </w:r>
      <w:r w:rsidR="005663A7" w:rsidRPr="00634E64">
        <w:rPr>
          <w:rFonts w:ascii="Arial" w:hAnsi="Arial" w:cs="Arial"/>
          <w:color w:val="000000" w:themeColor="text1"/>
          <w:sz w:val="20"/>
          <w:szCs w:val="20"/>
        </w:rPr>
        <w:t xml:space="preserve"> </w:t>
      </w:r>
      <w:r w:rsidRPr="00634E64">
        <w:rPr>
          <w:rFonts w:ascii="Arial" w:hAnsi="Arial" w:cs="Arial"/>
          <w:color w:val="000000" w:themeColor="text1"/>
          <w:sz w:val="20"/>
          <w:szCs w:val="20"/>
        </w:rPr>
        <w:t>měření elektrické energie, připojením k odběru elektrické energie a nutných nákladů a poplatků spojených se zajištěním potřebného příkonu pro nájemce.</w:t>
      </w:r>
      <w:r w:rsidR="00F52E17" w:rsidRPr="00634E64">
        <w:rPr>
          <w:rFonts w:ascii="Arial" w:hAnsi="Arial" w:cs="Arial"/>
          <w:color w:val="000000" w:themeColor="text1"/>
          <w:sz w:val="20"/>
          <w:szCs w:val="20"/>
          <w:lang w:eastAsia="ar-SA"/>
        </w:rPr>
        <w:t xml:space="preserve"> Koordinátora ve smyslu zákona </w:t>
      </w:r>
      <w:r w:rsidR="00F52E17" w:rsidRPr="00634E64">
        <w:rPr>
          <w:rFonts w:ascii="Arial" w:hAnsi="Arial" w:cs="Arial"/>
          <w:color w:val="000000" w:themeColor="text1"/>
          <w:sz w:val="20"/>
          <w:szCs w:val="20"/>
          <w:lang w:eastAsia="ar-SA"/>
        </w:rPr>
        <w:br/>
        <w:t>č. 309/006 Sb. v platném znění zajistí vždy zadavatel stavební činnosti.</w:t>
      </w:r>
      <w:r w:rsidRPr="00634E64">
        <w:rPr>
          <w:rFonts w:ascii="Arial" w:hAnsi="Arial" w:cs="Arial"/>
          <w:color w:val="000000" w:themeColor="text1"/>
          <w:sz w:val="20"/>
          <w:szCs w:val="20"/>
        </w:rPr>
        <w:t xml:space="preserve"> </w:t>
      </w:r>
    </w:p>
    <w:p w14:paraId="6C4A2F8A" w14:textId="77777777" w:rsidR="00A3428E" w:rsidRPr="00634E64" w:rsidRDefault="00A40F01" w:rsidP="007605EC">
      <w:pPr>
        <w:pStyle w:val="Zkladntextodsazen31"/>
        <w:numPr>
          <w:ilvl w:val="0"/>
          <w:numId w:val="4"/>
        </w:numPr>
        <w:tabs>
          <w:tab w:val="clear" w:pos="720"/>
          <w:tab w:val="left" w:pos="426"/>
        </w:tabs>
        <w:spacing w:before="120"/>
        <w:ind w:left="426" w:hanging="426"/>
        <w:jc w:val="both"/>
        <w:rPr>
          <w:rFonts w:ascii="Arial" w:eastAsia="Times New Roman" w:hAnsi="Arial" w:cs="Arial"/>
          <w:color w:val="000000" w:themeColor="text1"/>
          <w:sz w:val="20"/>
          <w:szCs w:val="20"/>
          <w:lang w:eastAsia="ar-SA"/>
        </w:rPr>
      </w:pPr>
      <w:r w:rsidRPr="00634E64">
        <w:rPr>
          <w:rFonts w:ascii="Arial" w:eastAsia="Times New Roman" w:hAnsi="Arial" w:cs="Arial"/>
          <w:color w:val="000000" w:themeColor="text1"/>
          <w:sz w:val="20"/>
          <w:szCs w:val="20"/>
          <w:lang w:eastAsia="ar-SA"/>
        </w:rPr>
        <w:t xml:space="preserve">Neuzavření výše uvedených smluv </w:t>
      </w:r>
      <w:r w:rsidR="000211DF" w:rsidRPr="00634E64">
        <w:rPr>
          <w:rFonts w:ascii="Arial" w:eastAsia="Times New Roman" w:hAnsi="Arial" w:cs="Arial"/>
          <w:color w:val="000000" w:themeColor="text1"/>
          <w:sz w:val="20"/>
          <w:szCs w:val="20"/>
          <w:lang w:eastAsia="ar-SA"/>
        </w:rPr>
        <w:t xml:space="preserve">(odst. 3) </w:t>
      </w:r>
      <w:r w:rsidRPr="00634E64">
        <w:rPr>
          <w:rFonts w:ascii="Arial" w:eastAsia="Times New Roman" w:hAnsi="Arial" w:cs="Arial"/>
          <w:color w:val="000000" w:themeColor="text1"/>
          <w:sz w:val="20"/>
          <w:szCs w:val="20"/>
          <w:lang w:eastAsia="ar-SA"/>
        </w:rPr>
        <w:t xml:space="preserve">v termínu bude považováno za užívání </w:t>
      </w:r>
      <w:r w:rsidR="00D5008D" w:rsidRPr="00634E64">
        <w:rPr>
          <w:rFonts w:ascii="Arial" w:eastAsia="Times New Roman" w:hAnsi="Arial" w:cs="Arial"/>
          <w:color w:val="000000" w:themeColor="text1"/>
          <w:sz w:val="20"/>
          <w:szCs w:val="20"/>
          <w:lang w:eastAsia="ar-SA"/>
        </w:rPr>
        <w:t xml:space="preserve">předmětu nájmu </w:t>
      </w:r>
      <w:r w:rsidRPr="00634E64">
        <w:rPr>
          <w:rFonts w:ascii="Arial" w:eastAsia="Times New Roman" w:hAnsi="Arial" w:cs="Arial"/>
          <w:color w:val="000000" w:themeColor="text1"/>
          <w:sz w:val="20"/>
          <w:szCs w:val="20"/>
          <w:lang w:eastAsia="ar-SA"/>
        </w:rPr>
        <w:t xml:space="preserve">v rozporu se smlouvou a za podstatné porušení smluvní povinnosti a pronajímatel má právo nájemní smlouvu vypovědět s měsíční výpovědní </w:t>
      </w:r>
      <w:r w:rsidR="00CC6D7C" w:rsidRPr="00634E64">
        <w:rPr>
          <w:rFonts w:ascii="Arial" w:eastAsia="Times New Roman" w:hAnsi="Arial" w:cs="Arial"/>
          <w:color w:val="000000" w:themeColor="text1"/>
          <w:sz w:val="20"/>
          <w:szCs w:val="20"/>
          <w:lang w:eastAsia="ar-SA"/>
        </w:rPr>
        <w:t>dobou</w:t>
      </w:r>
      <w:r w:rsidRPr="00634E64">
        <w:rPr>
          <w:rFonts w:ascii="Arial" w:eastAsia="Times New Roman" w:hAnsi="Arial" w:cs="Arial"/>
          <w:color w:val="000000" w:themeColor="text1"/>
          <w:sz w:val="20"/>
          <w:szCs w:val="20"/>
          <w:lang w:eastAsia="ar-SA"/>
        </w:rPr>
        <w:t>. Stejné právo má pronajímatel v případě, že nájemce výše uvedené spotřeby a služby odebere a nezaplatí ve smluveném termínu.</w:t>
      </w:r>
      <w:r w:rsidR="00D125CB" w:rsidRPr="00634E64">
        <w:rPr>
          <w:rFonts w:ascii="Arial" w:eastAsia="Times New Roman" w:hAnsi="Arial" w:cs="Arial"/>
          <w:color w:val="000000" w:themeColor="text1"/>
          <w:sz w:val="20"/>
          <w:szCs w:val="20"/>
          <w:lang w:eastAsia="ar-SA"/>
        </w:rPr>
        <w:t xml:space="preserve"> </w:t>
      </w:r>
    </w:p>
    <w:p w14:paraId="750EB532" w14:textId="77777777" w:rsidR="00D125CB" w:rsidRDefault="00D125CB" w:rsidP="002821D2">
      <w:pPr>
        <w:pStyle w:val="Zkladntextodsazen31"/>
        <w:tabs>
          <w:tab w:val="left" w:pos="426"/>
        </w:tabs>
        <w:spacing w:before="120"/>
        <w:ind w:firstLine="0"/>
        <w:jc w:val="both"/>
        <w:rPr>
          <w:rFonts w:ascii="Arial" w:eastAsia="Times New Roman" w:hAnsi="Arial" w:cs="Arial"/>
          <w:color w:val="000000" w:themeColor="text1"/>
          <w:sz w:val="20"/>
          <w:szCs w:val="20"/>
          <w:lang w:eastAsia="ar-SA"/>
        </w:rPr>
      </w:pPr>
    </w:p>
    <w:p w14:paraId="6C740FEC" w14:textId="77777777" w:rsidR="002F71D3" w:rsidRPr="00634E64" w:rsidRDefault="002F71D3" w:rsidP="002821D2">
      <w:pPr>
        <w:pStyle w:val="Zkladntextodsazen31"/>
        <w:tabs>
          <w:tab w:val="left" w:pos="426"/>
        </w:tabs>
        <w:spacing w:before="120"/>
        <w:ind w:firstLine="0"/>
        <w:jc w:val="both"/>
        <w:rPr>
          <w:rFonts w:ascii="Arial" w:eastAsia="Times New Roman" w:hAnsi="Arial" w:cs="Arial"/>
          <w:color w:val="000000" w:themeColor="text1"/>
          <w:sz w:val="20"/>
          <w:szCs w:val="20"/>
          <w:lang w:eastAsia="ar-SA"/>
        </w:rPr>
      </w:pPr>
    </w:p>
    <w:p w14:paraId="504A26F0" w14:textId="77777777" w:rsidR="00312C01" w:rsidRPr="0053675C" w:rsidRDefault="00344AC8" w:rsidP="00D125CB">
      <w:pPr>
        <w:spacing w:before="120" w:line="240" w:lineRule="auto"/>
        <w:jc w:val="center"/>
        <w:rPr>
          <w:rFonts w:ascii="Arial" w:hAnsi="Arial" w:cs="Arial"/>
          <w:b/>
          <w:color w:val="auto"/>
          <w:lang w:eastAsia="ar-SA"/>
        </w:rPr>
      </w:pPr>
      <w:r w:rsidRPr="0053675C">
        <w:rPr>
          <w:rFonts w:ascii="Arial" w:hAnsi="Arial" w:cs="Arial"/>
          <w:b/>
          <w:color w:val="auto"/>
          <w:lang w:eastAsia="ar-SA"/>
        </w:rPr>
        <w:lastRenderedPageBreak/>
        <w:t>V.</w:t>
      </w:r>
    </w:p>
    <w:p w14:paraId="47C4B50E" w14:textId="77777777" w:rsidR="009E3813" w:rsidRPr="0053675C" w:rsidRDefault="00344AC8" w:rsidP="00D125CB">
      <w:pPr>
        <w:jc w:val="center"/>
        <w:rPr>
          <w:rFonts w:ascii="Arial" w:hAnsi="Arial" w:cs="Arial"/>
          <w:b/>
          <w:color w:val="auto"/>
          <w:lang w:eastAsia="ar-SA"/>
        </w:rPr>
      </w:pPr>
      <w:r w:rsidRPr="0053675C">
        <w:rPr>
          <w:rFonts w:ascii="Arial" w:hAnsi="Arial" w:cs="Arial"/>
          <w:b/>
          <w:color w:val="auto"/>
          <w:lang w:eastAsia="ar-SA"/>
        </w:rPr>
        <w:t>Práva a povinnosti smluvních stran</w:t>
      </w:r>
    </w:p>
    <w:p w14:paraId="6062BB31" w14:textId="77777777" w:rsidR="00711DDA" w:rsidRPr="0053675C" w:rsidRDefault="00344AC8" w:rsidP="007605EC">
      <w:pPr>
        <w:pStyle w:val="Zkladntextodsazen31"/>
        <w:numPr>
          <w:ilvl w:val="0"/>
          <w:numId w:val="5"/>
        </w:numPr>
        <w:tabs>
          <w:tab w:val="clear" w:pos="720"/>
          <w:tab w:val="num" w:pos="426"/>
        </w:tabs>
        <w:spacing w:before="120"/>
        <w:ind w:left="425" w:hanging="425"/>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Nájemce je povinen: </w:t>
      </w:r>
    </w:p>
    <w:p w14:paraId="46B4303A" w14:textId="77777777" w:rsidR="00E34241" w:rsidRPr="0053675C" w:rsidRDefault="00E3424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auto"/>
          <w:lang w:eastAsia="ar-SA"/>
        </w:rPr>
      </w:pPr>
      <w:r w:rsidRPr="0053675C">
        <w:rPr>
          <w:rFonts w:ascii="Arial" w:hAnsi="Arial" w:cs="Arial"/>
          <w:color w:val="auto"/>
          <w:lang w:eastAsia="ar-SA"/>
        </w:rPr>
        <w:t>užívat předmět nájmu ke sjednanému účelu, k jeho změně může dojít pouze na základě písemné dohody obou smluvních stran a vydání změny účelu užívání od příslušného stavebního úřadu,</w:t>
      </w:r>
    </w:p>
    <w:p w14:paraId="09AAEA5B" w14:textId="77777777" w:rsidR="00A40F01" w:rsidRPr="0053675C" w:rsidRDefault="00344AC8"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auto"/>
          <w:lang w:eastAsia="ar-SA"/>
        </w:rPr>
      </w:pPr>
      <w:r w:rsidRPr="0053675C">
        <w:rPr>
          <w:rFonts w:ascii="Arial" w:hAnsi="Arial" w:cs="Arial"/>
          <w:color w:val="auto"/>
          <w:lang w:eastAsia="ar-SA"/>
        </w:rPr>
        <w:t xml:space="preserve">provádět na vlastní náklady běžnou údržbu spojenou s užíváním předmětu nájmu zahrnující údržbu vnitřních zařízení a vybavení (kohouty, ventily, odpady, mechanismy otevírání dveří a oken, větrání, osvětlení, včetně výměny ovladačů a jejich opotřebených částí, </w:t>
      </w:r>
      <w:r w:rsidRPr="0020709E">
        <w:rPr>
          <w:rFonts w:ascii="Arial" w:hAnsi="Arial" w:cs="Arial"/>
          <w:color w:val="000000" w:themeColor="text1"/>
          <w:lang w:eastAsia="ar-SA"/>
        </w:rPr>
        <w:t>výměna podlahové</w:t>
      </w:r>
      <w:r w:rsidR="00ED0C17" w:rsidRPr="0020709E">
        <w:rPr>
          <w:rFonts w:ascii="Arial" w:hAnsi="Arial" w:cs="Arial"/>
          <w:color w:val="000000" w:themeColor="text1"/>
          <w:lang w:eastAsia="ar-SA"/>
        </w:rPr>
        <w:br/>
      </w:r>
      <w:r w:rsidRPr="0020709E">
        <w:rPr>
          <w:rFonts w:ascii="Arial" w:hAnsi="Arial" w:cs="Arial"/>
          <w:color w:val="000000" w:themeColor="text1"/>
          <w:lang w:eastAsia="ar-SA"/>
        </w:rPr>
        <w:t>krytiny, vymalování, obnova ochranných nátěrů a</w:t>
      </w:r>
      <w:r w:rsidR="00D15EC2" w:rsidRPr="0020709E">
        <w:rPr>
          <w:rFonts w:ascii="Arial" w:hAnsi="Arial" w:cs="Arial"/>
          <w:color w:val="000000" w:themeColor="text1"/>
          <w:lang w:eastAsia="ar-SA"/>
        </w:rPr>
        <w:t> </w:t>
      </w:r>
      <w:r w:rsidRPr="0020709E">
        <w:rPr>
          <w:rFonts w:ascii="Arial" w:hAnsi="Arial" w:cs="Arial"/>
          <w:color w:val="000000" w:themeColor="text1"/>
          <w:lang w:eastAsia="ar-SA"/>
        </w:rPr>
        <w:t xml:space="preserve">provozem poškozených omítek, zasklívání </w:t>
      </w:r>
      <w:r w:rsidRPr="0053675C">
        <w:rPr>
          <w:rFonts w:ascii="Arial" w:hAnsi="Arial" w:cs="Arial"/>
          <w:color w:val="auto"/>
          <w:lang w:eastAsia="ar-SA"/>
        </w:rPr>
        <w:t xml:space="preserve">oken a dveří a výměna těsnění všeho druhu, deratizaci) a další srovnatelnou údržbu, </w:t>
      </w:r>
    </w:p>
    <w:p w14:paraId="7CED4AE5" w14:textId="427E35BA" w:rsidR="00F52E17" w:rsidRPr="005F27FF" w:rsidRDefault="00344AC8" w:rsidP="00F52E17">
      <w:pPr>
        <w:widowControl w:val="0"/>
        <w:numPr>
          <w:ilvl w:val="1"/>
          <w:numId w:val="5"/>
        </w:numPr>
        <w:tabs>
          <w:tab w:val="clear" w:pos="1588"/>
          <w:tab w:val="clear" w:pos="1905"/>
          <w:tab w:val="clear" w:pos="4394"/>
          <w:tab w:val="clear" w:pos="5954"/>
          <w:tab w:val="clear" w:pos="8278"/>
          <w:tab w:val="clear" w:pos="9923"/>
          <w:tab w:val="num" w:pos="426"/>
          <w:tab w:val="num" w:pos="851"/>
          <w:tab w:val="num" w:pos="1393"/>
        </w:tabs>
        <w:suppressAutoHyphens/>
        <w:overflowPunct/>
        <w:autoSpaceDE/>
        <w:autoSpaceDN/>
        <w:adjustRightInd/>
        <w:spacing w:after="20" w:line="240" w:lineRule="auto"/>
        <w:ind w:left="851" w:hanging="425"/>
        <w:textAlignment w:val="auto"/>
        <w:rPr>
          <w:rFonts w:ascii="Arial" w:hAnsi="Arial" w:cs="Arial"/>
        </w:rPr>
      </w:pPr>
      <w:r w:rsidRPr="0053675C">
        <w:rPr>
          <w:rFonts w:ascii="Arial" w:hAnsi="Arial" w:cs="Arial"/>
          <w:color w:val="auto"/>
          <w:lang w:eastAsia="ar-SA"/>
        </w:rPr>
        <w:t xml:space="preserve">provádět </w:t>
      </w:r>
      <w:r w:rsidR="00F52E17" w:rsidRPr="005F27FF">
        <w:rPr>
          <w:rFonts w:ascii="Arial" w:hAnsi="Arial" w:cs="Arial"/>
          <w:color w:val="auto"/>
          <w:lang w:eastAsia="ar-SA"/>
        </w:rPr>
        <w:t>stavební úpravy či opravy předmětu nájmu nebo stavby na předmětu nájmu pouze po předchozím</w:t>
      </w:r>
      <w:r w:rsidR="00F52E17">
        <w:rPr>
          <w:rFonts w:ascii="Arial" w:hAnsi="Arial" w:cs="Arial"/>
          <w:color w:val="auto"/>
          <w:lang w:eastAsia="ar-SA"/>
        </w:rPr>
        <w:t>,</w:t>
      </w:r>
      <w:r w:rsidR="00F52E17" w:rsidRPr="005F27FF">
        <w:rPr>
          <w:rFonts w:ascii="Arial" w:hAnsi="Arial" w:cs="Arial"/>
          <w:color w:val="auto"/>
          <w:lang w:eastAsia="ar-SA"/>
        </w:rPr>
        <w:t xml:space="preserve"> písemném souhlasu pronajímatele a při dodržení postupu podle zákona č. 183/2006 Sb., </w:t>
      </w:r>
      <w:r w:rsidR="00F52E17">
        <w:rPr>
          <w:rFonts w:ascii="Arial" w:hAnsi="Arial" w:cs="Arial"/>
          <w:color w:val="auto"/>
          <w:lang w:eastAsia="ar-SA"/>
        </w:rPr>
        <w:t xml:space="preserve">o územním plánování a stavebním řádu (stavební zákon), </w:t>
      </w:r>
      <w:r w:rsidR="00F52E17" w:rsidRPr="005F27FF">
        <w:rPr>
          <w:rFonts w:ascii="Arial" w:hAnsi="Arial" w:cs="Arial"/>
          <w:color w:val="auto"/>
          <w:lang w:eastAsia="ar-SA"/>
        </w:rPr>
        <w:t xml:space="preserve">ve znění pozdějších předpisů a zákona č. 266/1994 Sb., </w:t>
      </w:r>
      <w:r w:rsidR="00F52E17">
        <w:rPr>
          <w:rFonts w:ascii="Arial" w:hAnsi="Arial" w:cs="Arial"/>
          <w:color w:val="auto"/>
          <w:lang w:eastAsia="ar-SA"/>
        </w:rPr>
        <w:t xml:space="preserve">o drahách </w:t>
      </w:r>
      <w:r w:rsidR="00F52E17" w:rsidRPr="005F27FF">
        <w:rPr>
          <w:rFonts w:ascii="Arial" w:hAnsi="Arial" w:cs="Arial"/>
          <w:color w:val="auto"/>
          <w:lang w:eastAsia="ar-SA"/>
        </w:rPr>
        <w:t xml:space="preserve">ve znění pozdějších předpisů, kdy nutnost stavebních úprav či oprav posuzuje </w:t>
      </w:r>
      <w:r w:rsidR="00F52E17" w:rsidRPr="00F52E17">
        <w:rPr>
          <w:rFonts w:ascii="Arial" w:hAnsi="Arial" w:cs="Arial"/>
          <w:color w:val="auto"/>
          <w:lang w:eastAsia="ar-SA"/>
        </w:rPr>
        <w:t>kontaktní osoba ve věcech technických.</w:t>
      </w:r>
      <w:r w:rsidR="00F52E17" w:rsidRPr="005F27FF">
        <w:rPr>
          <w:rFonts w:ascii="Arial" w:hAnsi="Arial" w:cs="Arial"/>
          <w:color w:val="auto"/>
          <w:lang w:eastAsia="ar-SA"/>
        </w:rPr>
        <w:t xml:space="preserve"> </w:t>
      </w:r>
      <w:r w:rsidR="00F52E17" w:rsidRPr="005F27FF">
        <w:rPr>
          <w:rFonts w:ascii="Arial" w:hAnsi="Arial" w:cs="Arial"/>
        </w:rPr>
        <w:t xml:space="preserve">Stavební práce mohou být započaty po schválení projektové dokumentace a předpokládaných celkových nákladů, rozdělených na technické zhodnocení a opravu, od správce </w:t>
      </w:r>
      <w:r w:rsidR="00F52E17" w:rsidRPr="005F27FF">
        <w:rPr>
          <w:rFonts w:ascii="Arial" w:hAnsi="Arial" w:cs="Arial"/>
          <w:lang w:eastAsia="ar-SA"/>
        </w:rPr>
        <w:t>předmětu nájmu</w:t>
      </w:r>
      <w:r w:rsidR="00F52E17" w:rsidDel="00F23144">
        <w:rPr>
          <w:rFonts w:ascii="Arial" w:hAnsi="Arial" w:cs="Arial"/>
        </w:rPr>
        <w:t xml:space="preserve"> </w:t>
      </w:r>
      <w:r w:rsidR="00F52E17" w:rsidRPr="005F27FF">
        <w:rPr>
          <w:rFonts w:ascii="Arial" w:hAnsi="Arial" w:cs="Arial"/>
        </w:rPr>
        <w:t xml:space="preserve">a po vydání stavebního povolení příslušným stavebním úřadem. Účastníkem projednávání projektové dokumentace a výběru dodavatele bude správce </w:t>
      </w:r>
      <w:r w:rsidR="00F52E17" w:rsidRPr="005F27FF">
        <w:rPr>
          <w:rFonts w:ascii="Arial" w:hAnsi="Arial" w:cs="Arial"/>
          <w:lang w:eastAsia="ar-SA"/>
        </w:rPr>
        <w:t>předmětu nájmu</w:t>
      </w:r>
      <w:r w:rsidR="00F52E17" w:rsidRPr="005F27FF">
        <w:rPr>
          <w:rFonts w:ascii="Arial" w:hAnsi="Arial" w:cs="Arial"/>
        </w:rPr>
        <w:t>, o konečném výběru dodavatele rozhoduje nájemce. V rámci projednávání projektové dokumentace budou jednotlivé činnosti rozděleny na opravy a technické zhodnocení. Maximální výše nákladů vynaložených nájemcem na tyto stavební úpravy, či opravy nepřesáhne částku, která bude určena na základě stavební dokumentace</w:t>
      </w:r>
      <w:r w:rsidR="00D4028E">
        <w:rPr>
          <w:rFonts w:ascii="Arial" w:hAnsi="Arial" w:cs="Arial"/>
        </w:rPr>
        <w:t xml:space="preserve"> a to dodatkem k této smlouvě.</w:t>
      </w:r>
      <w:r w:rsidR="00F52E17" w:rsidRPr="005F27FF">
        <w:rPr>
          <w:rFonts w:ascii="Arial" w:hAnsi="Arial" w:cs="Arial"/>
        </w:rPr>
        <w:t xml:space="preserve"> Předložená konečná výše nákladů na stavební práce bude opět rozdělena na opravy a technické zhodnocení a odsouhlasena správcem </w:t>
      </w:r>
      <w:r w:rsidR="00F52E17" w:rsidRPr="005F27FF">
        <w:rPr>
          <w:rFonts w:ascii="Arial" w:hAnsi="Arial" w:cs="Arial"/>
          <w:lang w:eastAsia="ar-SA"/>
        </w:rPr>
        <w:t>předmětu nájmu</w:t>
      </w:r>
      <w:r w:rsidR="00F52E17" w:rsidRPr="005F27FF">
        <w:rPr>
          <w:rFonts w:ascii="Arial" w:hAnsi="Arial" w:cs="Arial"/>
          <w:color w:val="auto"/>
        </w:rPr>
        <w:t xml:space="preserve">. </w:t>
      </w:r>
      <w:r w:rsidR="00F52E17" w:rsidRPr="005F27FF">
        <w:rPr>
          <w:rFonts w:ascii="Arial" w:hAnsi="Arial" w:cs="Arial"/>
        </w:rPr>
        <w:t xml:space="preserve">Kontrolu prováděných prací dle schválené projektové dokumentace, včetně výše nákladů vynaložených na technické zhodnocení, bude provádět správce </w:t>
      </w:r>
      <w:r w:rsidR="00F52E17" w:rsidRPr="005F27FF">
        <w:rPr>
          <w:rFonts w:ascii="Arial" w:hAnsi="Arial" w:cs="Arial"/>
          <w:lang w:eastAsia="ar-SA"/>
        </w:rPr>
        <w:t>předmětu nájmu</w:t>
      </w:r>
      <w:r w:rsidR="00F52E17">
        <w:rPr>
          <w:rFonts w:ascii="Arial" w:hAnsi="Arial" w:cs="Arial"/>
          <w:lang w:eastAsia="ar-SA"/>
        </w:rPr>
        <w:t xml:space="preserve">. </w:t>
      </w:r>
      <w:r w:rsidR="00D4028E">
        <w:rPr>
          <w:rFonts w:ascii="Arial" w:hAnsi="Arial" w:cs="Arial"/>
          <w:lang w:eastAsia="ar-SA"/>
        </w:rPr>
        <w:t xml:space="preserve">Koordinátora ve smyslu zákona </w:t>
      </w:r>
      <w:r w:rsidR="00F52E17" w:rsidRPr="00F52E17">
        <w:rPr>
          <w:rFonts w:ascii="Arial" w:hAnsi="Arial" w:cs="Arial"/>
          <w:lang w:eastAsia="ar-SA"/>
        </w:rPr>
        <w:t>č. 309/006 Sb. v platném znění zajistí vždy zadavatel stavební činnosti.</w:t>
      </w:r>
    </w:p>
    <w:p w14:paraId="365F28FB" w14:textId="77777777" w:rsidR="00C96E4E" w:rsidRPr="0053675C" w:rsidRDefault="00F52E17" w:rsidP="00F52E17">
      <w:pPr>
        <w:widowControl w:val="0"/>
        <w:tabs>
          <w:tab w:val="num" w:pos="426"/>
        </w:tabs>
        <w:suppressAutoHyphens/>
        <w:spacing w:after="20"/>
        <w:ind w:left="851"/>
        <w:rPr>
          <w:rFonts w:ascii="Arial" w:hAnsi="Arial" w:cs="Arial"/>
        </w:rPr>
      </w:pPr>
      <w:r w:rsidRPr="005F27FF">
        <w:rPr>
          <w:rFonts w:ascii="Arial" w:hAnsi="Arial" w:cs="Arial"/>
        </w:rPr>
        <w:t xml:space="preserve">Každá další změna musí být odsouhlasena pronajímatelem, správcem </w:t>
      </w:r>
      <w:r w:rsidRPr="005F27FF">
        <w:rPr>
          <w:rFonts w:ascii="Arial" w:hAnsi="Arial" w:cs="Arial"/>
          <w:lang w:eastAsia="ar-SA"/>
        </w:rPr>
        <w:t>předmětu nájmu</w:t>
      </w:r>
      <w:r>
        <w:rPr>
          <w:rFonts w:ascii="Arial" w:hAnsi="Arial" w:cs="Arial"/>
          <w:lang w:eastAsia="ar-SA"/>
        </w:rPr>
        <w:t xml:space="preserve"> </w:t>
      </w:r>
      <w:r w:rsidRPr="005F27FF">
        <w:rPr>
          <w:rFonts w:ascii="Arial" w:hAnsi="Arial" w:cs="Arial"/>
        </w:rPr>
        <w:t>a řešena také dodatkem ke smlouvě. Dokumentace stavby musí být vyhotovena a vedena v souladu s právními předpisy, zejména stavebním zákonem a vnitřními předpisy pronajímatele. Rozpočtová dokumentace projektu stavby bude zpracována v souladu s metodikou pro oceňování stavebních a montážních prací a s použitím oceňovacích podkladů ÚRS Praha, a.s. formou položkových rozpočtů; takto zpracované celkové náklady stavby budou pro účely této smlouvy považovány za cenu obvyklou. Tato metodika je závazná pro obě smluvní strany za před</w:t>
      </w:r>
      <w:r>
        <w:rPr>
          <w:rFonts w:ascii="Arial" w:hAnsi="Arial" w:cs="Arial"/>
        </w:rPr>
        <w:t>pokladu, že se nedohodnou jinak,</w:t>
      </w:r>
    </w:p>
    <w:p w14:paraId="7BB3ED56" w14:textId="77777777" w:rsidR="00951B0F" w:rsidRPr="0053675C"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 w:val="left" w:pos="1134"/>
          <w:tab w:val="left" w:pos="1701"/>
          <w:tab w:val="left" w:pos="1985"/>
          <w:tab w:val="left" w:pos="2268"/>
          <w:tab w:val="left" w:pos="2552"/>
          <w:tab w:val="left" w:pos="2835"/>
        </w:tabs>
        <w:suppressAutoHyphens/>
        <w:overflowPunct/>
        <w:autoSpaceDE/>
        <w:autoSpaceDN/>
        <w:adjustRightInd/>
        <w:spacing w:after="20" w:line="240" w:lineRule="auto"/>
        <w:ind w:left="851" w:hanging="425"/>
        <w:textAlignment w:val="auto"/>
        <w:rPr>
          <w:rFonts w:ascii="Arial" w:hAnsi="Arial" w:cs="Arial"/>
          <w:color w:val="auto"/>
          <w:lang w:eastAsia="ar-SA"/>
        </w:rPr>
      </w:pPr>
      <w:r w:rsidRPr="0053675C">
        <w:rPr>
          <w:rFonts w:ascii="Arial" w:hAnsi="Arial" w:cs="Arial"/>
          <w:color w:val="auto"/>
          <w:lang w:eastAsia="ar-SA"/>
        </w:rPr>
        <w:t>před započetím stavebních prací si nechat vytýčit veškeré kabelové rozvody a ostatní inženýrské sítě. Stavbu může začít užívat po tom, co budou předmětné stavební úpravy schvále</w:t>
      </w:r>
      <w:r w:rsidR="004E4452" w:rsidRPr="0053675C">
        <w:rPr>
          <w:rFonts w:ascii="Arial" w:hAnsi="Arial" w:cs="Arial"/>
          <w:color w:val="auto"/>
          <w:lang w:eastAsia="ar-SA"/>
        </w:rPr>
        <w:t>ny stavebním úřadem ve smyslu §</w:t>
      </w:r>
      <w:r w:rsidRPr="0053675C">
        <w:rPr>
          <w:rFonts w:ascii="Arial" w:hAnsi="Arial" w:cs="Arial"/>
          <w:color w:val="auto"/>
          <w:lang w:eastAsia="ar-SA"/>
        </w:rPr>
        <w:t xml:space="preserve"> 119 až 122 stavebního zákona,</w:t>
      </w:r>
    </w:p>
    <w:p w14:paraId="40A4F95F" w14:textId="258C7858" w:rsidR="00A40F01" w:rsidRPr="0053675C"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auto"/>
          <w:lang w:eastAsia="ar-SA"/>
        </w:rPr>
      </w:pPr>
      <w:r w:rsidRPr="0053675C">
        <w:rPr>
          <w:rFonts w:ascii="Arial" w:hAnsi="Arial" w:cs="Arial"/>
          <w:color w:val="auto"/>
          <w:lang w:eastAsia="ar-SA"/>
        </w:rPr>
        <w:t xml:space="preserve">navýšení příkonu el. energie projednat s energetikem </w:t>
      </w:r>
      <w:r w:rsidR="00D666B6">
        <w:rPr>
          <w:rFonts w:ascii="Arial" w:hAnsi="Arial" w:cs="Arial"/>
          <w:color w:val="auto"/>
          <w:lang w:eastAsia="ar-SA"/>
        </w:rPr>
        <w:t>OCÚ Západ</w:t>
      </w:r>
      <w:r w:rsidR="00201C6E" w:rsidRPr="0053675C">
        <w:rPr>
          <w:rFonts w:ascii="Arial" w:hAnsi="Arial" w:cs="Arial"/>
          <w:color w:val="auto"/>
        </w:rPr>
        <w:t>.</w:t>
      </w:r>
      <w:r w:rsidR="00201C6E" w:rsidRPr="0053675C">
        <w:rPr>
          <w:rFonts w:ascii="Arial" w:hAnsi="Arial" w:cs="Arial"/>
        </w:rPr>
        <w:t xml:space="preserve"> </w:t>
      </w:r>
      <w:r w:rsidRPr="0053675C">
        <w:rPr>
          <w:rFonts w:ascii="Arial" w:hAnsi="Arial" w:cs="Arial"/>
          <w:color w:val="auto"/>
          <w:lang w:eastAsia="ar-SA"/>
        </w:rPr>
        <w:t xml:space="preserve">Revizní zprávy předkládat </w:t>
      </w:r>
      <w:r w:rsidR="000644FB" w:rsidRPr="0053675C">
        <w:rPr>
          <w:rFonts w:ascii="Arial" w:hAnsi="Arial" w:cs="Arial"/>
          <w:color w:val="auto"/>
          <w:lang w:eastAsia="ar-SA"/>
        </w:rPr>
        <w:br/>
      </w:r>
      <w:r w:rsidR="000211DF" w:rsidRPr="0053675C">
        <w:rPr>
          <w:rFonts w:ascii="Arial" w:hAnsi="Arial" w:cs="Arial"/>
          <w:color w:val="auto"/>
          <w:lang w:eastAsia="ar-SA"/>
        </w:rPr>
        <w:t xml:space="preserve">pronajímateli </w:t>
      </w:r>
      <w:r w:rsidRPr="0053675C">
        <w:rPr>
          <w:rFonts w:ascii="Arial" w:hAnsi="Arial" w:cs="Arial"/>
          <w:color w:val="auto"/>
          <w:lang w:eastAsia="ar-SA"/>
        </w:rPr>
        <w:t>dle vyhlášky</w:t>
      </w:r>
      <w:r w:rsidR="00E92A60" w:rsidRPr="0053675C">
        <w:rPr>
          <w:rFonts w:ascii="Arial" w:hAnsi="Arial" w:cs="Arial"/>
          <w:color w:val="auto"/>
          <w:lang w:eastAsia="ar-SA"/>
        </w:rPr>
        <w:t xml:space="preserve"> č.100/1995 Sb., kterou se stanov</w:t>
      </w:r>
      <w:r w:rsidRPr="0053675C">
        <w:rPr>
          <w:rFonts w:ascii="Arial" w:hAnsi="Arial" w:cs="Arial"/>
          <w:color w:val="auto"/>
          <w:lang w:eastAsia="ar-SA"/>
        </w:rPr>
        <w:t>í podmínky pro provoz, konstrukci a</w:t>
      </w:r>
      <w:r w:rsidR="00201C6E" w:rsidRPr="0053675C">
        <w:rPr>
          <w:rFonts w:ascii="Arial" w:hAnsi="Arial" w:cs="Arial"/>
          <w:color w:val="auto"/>
          <w:lang w:eastAsia="ar-SA"/>
        </w:rPr>
        <w:t> </w:t>
      </w:r>
      <w:r w:rsidRPr="0053675C">
        <w:rPr>
          <w:rFonts w:ascii="Arial" w:hAnsi="Arial" w:cs="Arial"/>
          <w:color w:val="auto"/>
          <w:lang w:eastAsia="ar-SA"/>
        </w:rPr>
        <w:t xml:space="preserve">výrobu </w:t>
      </w:r>
      <w:r w:rsidR="00201C6E" w:rsidRPr="0053675C">
        <w:rPr>
          <w:rFonts w:ascii="Arial" w:hAnsi="Arial" w:cs="Arial"/>
          <w:color w:val="auto"/>
          <w:lang w:eastAsia="ar-SA"/>
        </w:rPr>
        <w:t xml:space="preserve">UTZ </w:t>
      </w:r>
      <w:r w:rsidRPr="0053675C">
        <w:rPr>
          <w:rFonts w:ascii="Arial" w:hAnsi="Arial" w:cs="Arial"/>
          <w:color w:val="auto"/>
          <w:lang w:eastAsia="ar-SA"/>
        </w:rPr>
        <w:t>a jejich konkretizace (Řád určených technických zařízení)</w:t>
      </w:r>
      <w:r w:rsidR="00E92A60" w:rsidRPr="0053675C">
        <w:rPr>
          <w:rFonts w:ascii="Arial" w:hAnsi="Arial" w:cs="Arial"/>
          <w:color w:val="auto"/>
          <w:lang w:eastAsia="ar-SA"/>
        </w:rPr>
        <w:t>, ve znění pozdějších předpisů</w:t>
      </w:r>
      <w:r w:rsidRPr="0053675C">
        <w:rPr>
          <w:rFonts w:ascii="Arial" w:hAnsi="Arial" w:cs="Arial"/>
          <w:color w:val="auto"/>
          <w:lang w:eastAsia="ar-SA"/>
        </w:rPr>
        <w:t>. Revize provádí revizní technik s oprávněním skupiny „D“,</w:t>
      </w:r>
    </w:p>
    <w:p w14:paraId="13FF988B" w14:textId="77777777" w:rsidR="00466552" w:rsidRPr="0053675C" w:rsidRDefault="00466552"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auto"/>
          <w:lang w:eastAsia="ar-SA"/>
        </w:rPr>
      </w:pPr>
      <w:r w:rsidRPr="0053675C">
        <w:rPr>
          <w:rFonts w:ascii="Arial" w:hAnsi="Arial" w:cs="Arial"/>
          <w:color w:val="auto"/>
          <w:lang w:eastAsia="ar-SA"/>
        </w:rPr>
        <w:t>strpět na dobu nezbytně nutnou přerušení nebo omezení užívání předmětu nájmu z důvodu mimořádných událostí a velkých oprav budovy, na tuto dobu je možné sjednat po dohodě mezi oběma smluvními stranami snížené nájemné; pronajímatel je povinen nájemce předem písemně</w:t>
      </w:r>
      <w:r w:rsidR="0040333D" w:rsidRPr="0053675C">
        <w:rPr>
          <w:rFonts w:ascii="Arial" w:hAnsi="Arial" w:cs="Arial"/>
          <w:color w:val="auto"/>
          <w:lang w:eastAsia="ar-SA"/>
        </w:rPr>
        <w:t xml:space="preserve"> </w:t>
      </w:r>
      <w:r w:rsidRPr="0053675C">
        <w:rPr>
          <w:rFonts w:ascii="Arial" w:hAnsi="Arial" w:cs="Arial"/>
          <w:color w:val="auto"/>
          <w:lang w:eastAsia="ar-SA"/>
        </w:rPr>
        <w:t xml:space="preserve">informovat o plánovaném přerušení nebo omezení užívání předmětu nájmu. Nájemce nemá právo na náhradu ušlého zisku, ani na přidělení náhradních prostor, </w:t>
      </w:r>
    </w:p>
    <w:p w14:paraId="4F8BB69B" w14:textId="77777777" w:rsidR="00313594" w:rsidRPr="005B663A" w:rsidRDefault="005B663A"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auto"/>
          <w:lang w:eastAsia="ar-SA"/>
        </w:rPr>
      </w:pPr>
      <w:r>
        <w:rPr>
          <w:rFonts w:ascii="Arial" w:hAnsi="Arial" w:cs="Arial"/>
          <w:color w:val="auto"/>
        </w:rPr>
        <w:t>s</w:t>
      </w:r>
      <w:r w:rsidRPr="003F1AAA">
        <w:rPr>
          <w:rFonts w:ascii="Arial" w:hAnsi="Arial" w:cs="Arial"/>
          <w:color w:val="auto"/>
        </w:rPr>
        <w:t xml:space="preserve">vou činností </w:t>
      </w:r>
      <w:r>
        <w:rPr>
          <w:rFonts w:ascii="Arial" w:hAnsi="Arial" w:cs="Arial"/>
          <w:color w:val="auto"/>
          <w:lang w:eastAsia="ar-SA"/>
        </w:rPr>
        <w:t xml:space="preserve">neomezovat </w:t>
      </w:r>
      <w:r>
        <w:rPr>
          <w:rFonts w:ascii="Arial" w:hAnsi="Arial" w:cs="Arial"/>
          <w:color w:val="auto"/>
        </w:rPr>
        <w:t xml:space="preserve">a </w:t>
      </w:r>
      <w:r w:rsidRPr="005B663A">
        <w:rPr>
          <w:rFonts w:ascii="Arial" w:hAnsi="Arial" w:cs="Arial"/>
          <w:color w:val="auto"/>
        </w:rPr>
        <w:t>neohrožovat bezpečnost pronajímatele ani jiných osob</w:t>
      </w:r>
      <w:r w:rsidRPr="005B663A">
        <w:rPr>
          <w:rFonts w:ascii="Arial" w:hAnsi="Arial" w:cs="Arial"/>
          <w:color w:val="auto"/>
          <w:lang w:eastAsia="ar-SA"/>
        </w:rPr>
        <w:t xml:space="preserve"> a</w:t>
      </w:r>
      <w:r>
        <w:rPr>
          <w:rFonts w:ascii="Arial" w:hAnsi="Arial" w:cs="Arial"/>
          <w:color w:val="auto"/>
          <w:lang w:eastAsia="ar-SA"/>
        </w:rPr>
        <w:t xml:space="preserve"> </w:t>
      </w:r>
      <w:r w:rsidRPr="005F27FF">
        <w:rPr>
          <w:rFonts w:ascii="Arial" w:hAnsi="Arial" w:cs="Arial"/>
          <w:color w:val="auto"/>
          <w:lang w:eastAsia="ar-SA"/>
        </w:rPr>
        <w:t>umožnit zaměstnancům pronajímatele vstup do předmětu nájmu za účelem kontroly jejich stavu,</w:t>
      </w:r>
      <w:r>
        <w:rPr>
          <w:rFonts w:ascii="Arial" w:hAnsi="Arial" w:cs="Arial"/>
          <w:color w:val="auto"/>
          <w:lang w:eastAsia="ar-SA"/>
        </w:rPr>
        <w:t xml:space="preserve"> </w:t>
      </w:r>
      <w:r w:rsidR="00A40F01" w:rsidRPr="005B663A">
        <w:rPr>
          <w:rFonts w:ascii="Arial" w:hAnsi="Arial" w:cs="Arial"/>
          <w:color w:val="auto"/>
        </w:rPr>
        <w:t xml:space="preserve">udržovat na vlastní </w:t>
      </w:r>
      <w:r w:rsidR="00313594" w:rsidRPr="005B663A">
        <w:rPr>
          <w:rFonts w:ascii="Arial" w:hAnsi="Arial" w:cs="Arial"/>
          <w:color w:val="auto"/>
        </w:rPr>
        <w:t>náklady předmět nájmu v čistotě,</w:t>
      </w:r>
    </w:p>
    <w:p w14:paraId="3DE9354C" w14:textId="77777777" w:rsidR="005D1EB6" w:rsidRPr="0053675C"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line="240" w:lineRule="auto"/>
        <w:ind w:left="851" w:hanging="425"/>
        <w:textAlignment w:val="auto"/>
        <w:rPr>
          <w:rFonts w:ascii="Arial" w:hAnsi="Arial" w:cs="Arial"/>
          <w:color w:val="auto"/>
          <w:lang w:eastAsia="ar-SA"/>
        </w:rPr>
      </w:pPr>
      <w:r w:rsidRPr="0053675C">
        <w:rPr>
          <w:rFonts w:ascii="Arial" w:hAnsi="Arial" w:cs="Arial"/>
          <w:color w:val="auto"/>
          <w:lang w:eastAsia="ar-SA"/>
        </w:rPr>
        <w:t>ke dni skončení doby nájmu uvést předmět nájmu na vlastní náklady do původního stavu</w:t>
      </w:r>
      <w:r w:rsidR="00AB7E04" w:rsidRPr="0053675C">
        <w:rPr>
          <w:rFonts w:ascii="Arial" w:hAnsi="Arial" w:cs="Arial"/>
          <w:color w:val="auto"/>
          <w:lang w:eastAsia="ar-SA"/>
        </w:rPr>
        <w:t xml:space="preserve"> s přihlédnutím k běžnému opotřebení</w:t>
      </w:r>
      <w:r w:rsidRPr="0053675C">
        <w:rPr>
          <w:rFonts w:ascii="Arial" w:hAnsi="Arial" w:cs="Arial"/>
          <w:color w:val="auto"/>
          <w:lang w:eastAsia="ar-SA"/>
        </w:rPr>
        <w:t>, tj. ke dni zahájení užívání předmětu nájmu ke sjednanému účelu, pokud se smluvní strany nedohodnou jinak,</w:t>
      </w:r>
      <w:r w:rsidR="005D1EB6" w:rsidRPr="0053675C">
        <w:rPr>
          <w:rFonts w:ascii="Arial" w:hAnsi="Arial" w:cs="Arial"/>
          <w:color w:val="auto"/>
          <w:lang w:eastAsia="ar-SA"/>
        </w:rPr>
        <w:t xml:space="preserve"> </w:t>
      </w:r>
    </w:p>
    <w:p w14:paraId="36AE680C" w14:textId="77777777" w:rsidR="00A40F01" w:rsidRPr="0053675C"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line="240" w:lineRule="auto"/>
        <w:ind w:left="851" w:hanging="425"/>
        <w:textAlignment w:val="auto"/>
        <w:rPr>
          <w:rFonts w:ascii="Arial" w:hAnsi="Arial" w:cs="Arial"/>
          <w:color w:val="auto"/>
          <w:lang w:eastAsia="ar-SA"/>
        </w:rPr>
      </w:pPr>
      <w:r w:rsidRPr="0053675C">
        <w:rPr>
          <w:rFonts w:ascii="Arial" w:hAnsi="Arial" w:cs="Arial"/>
          <w:lang w:eastAsia="ar-SA"/>
        </w:rPr>
        <w:t xml:space="preserve">vyklizený předmět nájmu předat pronajímateli nejpozději v poslední den sjednané doby nájmu nebo výpovědní </w:t>
      </w:r>
      <w:r w:rsidR="00CC6D7C" w:rsidRPr="0053675C">
        <w:rPr>
          <w:rFonts w:ascii="Arial" w:hAnsi="Arial" w:cs="Arial"/>
          <w:lang w:eastAsia="ar-SA"/>
        </w:rPr>
        <w:t>doby</w:t>
      </w:r>
      <w:r w:rsidRPr="0053675C">
        <w:rPr>
          <w:rFonts w:ascii="Arial" w:hAnsi="Arial" w:cs="Arial"/>
          <w:lang w:eastAsia="ar-SA"/>
        </w:rPr>
        <w:t xml:space="preserve">. Při nevyklizení </w:t>
      </w:r>
      <w:r w:rsidR="00D5008D" w:rsidRPr="0053675C">
        <w:rPr>
          <w:rFonts w:ascii="Arial" w:hAnsi="Arial" w:cs="Arial"/>
          <w:lang w:eastAsia="ar-SA"/>
        </w:rPr>
        <w:t>předmětu nájmu</w:t>
      </w:r>
      <w:r w:rsidRPr="0053675C">
        <w:rPr>
          <w:rFonts w:ascii="Arial" w:hAnsi="Arial" w:cs="Arial"/>
          <w:lang w:eastAsia="ar-SA"/>
        </w:rPr>
        <w:t xml:space="preserve"> k poslednímu dni nájemního vztahu se nájemce zavazuje zaplatit pronajímateli smluvní pokutu ve výši 1,5/365 ročního nájemného sjednaného v souladu s touto smlouvou za každý den prodlení, zaplacením smluvní pokuty není dotčeno právo pronajímatele na náhradu škody</w:t>
      </w:r>
      <w:r w:rsidR="00317AFB" w:rsidRPr="0053675C">
        <w:rPr>
          <w:rFonts w:ascii="Arial" w:hAnsi="Arial" w:cs="Arial"/>
          <w:lang w:eastAsia="ar-SA"/>
        </w:rPr>
        <w:t>.</w:t>
      </w:r>
    </w:p>
    <w:p w14:paraId="5BDA5A1E" w14:textId="77777777" w:rsidR="005663A7" w:rsidRPr="0053675C"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Nájemce přebírá odpovědnost za porušení obecně platných předpisů o ekologii, bezpečnosti, požární ochraně, hygienických předpisů, způsobených výlučně jeho činností nebo výlučně činností jeho zákazníků a obchodních partnerů nebo osob, které se s jeho vědomím nacházejí v předmětu nájmu po dobu trvání nájemního vztahu dle této smlouvy a zavazuje se k uhrazení všech poplatků a sankcí, </w:t>
      </w:r>
      <w:r w:rsidRPr="0053675C">
        <w:rPr>
          <w:rFonts w:ascii="Arial" w:eastAsia="Times New Roman" w:hAnsi="Arial" w:cs="Arial"/>
          <w:sz w:val="20"/>
          <w:szCs w:val="20"/>
          <w:lang w:eastAsia="ar-SA"/>
        </w:rPr>
        <w:lastRenderedPageBreak/>
        <w:t>udělených nájemci nebo pronajímateli formou rozhodnutí orgánů státní správy z důvodu porušení výše uvedených obecně platných předpisů. Nájemce se zavazuje zajistit na své náklady provedení potřebných sanačních prací na odstranění závadového stavu způsobeného nedodržením tohoto ustanovení nájemní smlouvy.</w:t>
      </w:r>
    </w:p>
    <w:p w14:paraId="62C00EDB" w14:textId="77777777" w:rsidR="00A40F01" w:rsidRPr="0053675C"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Nájemce nesmí bez písemného souhlasu pronajímatele přenechat předmět nájmu do podnájmu či užívání třetím osobám. </w:t>
      </w:r>
    </w:p>
    <w:p w14:paraId="7D06DF37" w14:textId="77777777" w:rsidR="00A40F01" w:rsidRPr="0053675C"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Z hlediska požární ochrany: </w:t>
      </w:r>
    </w:p>
    <w:p w14:paraId="0BAE4442" w14:textId="77777777" w:rsidR="00A40F01" w:rsidRPr="00FA0DF3" w:rsidRDefault="00CF0656"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line="240" w:lineRule="auto"/>
        <w:ind w:left="851" w:hanging="425"/>
        <w:textAlignment w:val="auto"/>
        <w:rPr>
          <w:rFonts w:ascii="Arial" w:hAnsi="Arial" w:cs="Arial"/>
          <w:color w:val="000000" w:themeColor="text1"/>
          <w:lang w:eastAsia="ar-SA"/>
        </w:rPr>
      </w:pPr>
      <w:r w:rsidRPr="0053675C">
        <w:rPr>
          <w:rFonts w:ascii="Arial" w:hAnsi="Arial" w:cs="Arial"/>
          <w:color w:val="auto"/>
          <w:lang w:eastAsia="ar-SA"/>
        </w:rPr>
        <w:t>p</w:t>
      </w:r>
      <w:r w:rsidR="00A40F01" w:rsidRPr="0053675C">
        <w:rPr>
          <w:rFonts w:ascii="Arial" w:hAnsi="Arial" w:cs="Arial"/>
          <w:color w:val="auto"/>
          <w:lang w:eastAsia="ar-SA"/>
        </w:rPr>
        <w:t xml:space="preserve">ožární ochranu a prevenci se zavazuje zajišťovat v předmětu nájmu nájemce v souladu se všemi platnými ustanoveními obecně závazných právních předpisů požární ochrany, (zejména </w:t>
      </w:r>
      <w:r w:rsidR="00A40F01" w:rsidRPr="00FA0DF3">
        <w:rPr>
          <w:rFonts w:ascii="Arial" w:hAnsi="Arial" w:cs="Arial"/>
          <w:color w:val="000000" w:themeColor="text1"/>
          <w:lang w:eastAsia="ar-SA"/>
        </w:rPr>
        <w:t xml:space="preserve">zákonem ČNR č. 133/1985 Sb., o požární ochraně ve znění pozdějších předpisů </w:t>
      </w:r>
      <w:r w:rsidR="00E92A60" w:rsidRPr="00FA0DF3">
        <w:rPr>
          <w:rFonts w:ascii="Arial" w:hAnsi="Arial" w:cs="Arial"/>
          <w:color w:val="000000" w:themeColor="text1"/>
          <w:lang w:eastAsia="ar-SA"/>
        </w:rPr>
        <w:t xml:space="preserve">(dále jen </w:t>
      </w:r>
      <w:r w:rsidR="00977286" w:rsidRPr="00FA0DF3">
        <w:rPr>
          <w:rFonts w:ascii="Arial" w:hAnsi="Arial" w:cs="Arial"/>
          <w:color w:val="000000" w:themeColor="text1"/>
          <w:lang w:eastAsia="ar-SA"/>
        </w:rPr>
        <w:t>„</w:t>
      </w:r>
      <w:r w:rsidR="00E92A60" w:rsidRPr="00FA0DF3">
        <w:rPr>
          <w:rFonts w:ascii="Arial" w:hAnsi="Arial" w:cs="Arial"/>
          <w:color w:val="000000" w:themeColor="text1"/>
          <w:lang w:eastAsia="ar-SA"/>
        </w:rPr>
        <w:t>zákon o PO</w:t>
      </w:r>
      <w:r w:rsidR="00977286" w:rsidRPr="00FA0DF3">
        <w:rPr>
          <w:rFonts w:ascii="Arial" w:hAnsi="Arial" w:cs="Arial"/>
          <w:color w:val="000000" w:themeColor="text1"/>
          <w:lang w:eastAsia="ar-SA"/>
        </w:rPr>
        <w:t>“</w:t>
      </w:r>
      <w:r w:rsidR="00E92A60" w:rsidRPr="00FA0DF3">
        <w:rPr>
          <w:rFonts w:ascii="Arial" w:hAnsi="Arial" w:cs="Arial"/>
          <w:color w:val="000000" w:themeColor="text1"/>
          <w:lang w:eastAsia="ar-SA"/>
        </w:rPr>
        <w:t xml:space="preserve">) </w:t>
      </w:r>
      <w:r w:rsidR="00A40F01" w:rsidRPr="00FA0DF3">
        <w:rPr>
          <w:rFonts w:ascii="Arial" w:hAnsi="Arial" w:cs="Arial"/>
          <w:color w:val="000000" w:themeColor="text1"/>
          <w:lang w:eastAsia="ar-SA"/>
        </w:rPr>
        <w:t xml:space="preserve">a vyhláškou MV č. 246/2001 Sb., o stanovení podmínek požární bezpečnosti a výkonu státního požárního dozoru, </w:t>
      </w:r>
    </w:p>
    <w:p w14:paraId="377D5472" w14:textId="77777777" w:rsidR="00A40F01" w:rsidRPr="00FA0DF3"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000000" w:themeColor="text1"/>
          <w:lang w:eastAsia="ar-SA"/>
        </w:rPr>
      </w:pPr>
      <w:r w:rsidRPr="00FA0DF3">
        <w:rPr>
          <w:rFonts w:ascii="Arial" w:hAnsi="Arial" w:cs="Arial"/>
          <w:color w:val="000000" w:themeColor="text1"/>
          <w:lang w:eastAsia="ar-SA"/>
        </w:rPr>
        <w:t>nájemce ustanoví odpovědnou osobu ve smyslu §</w:t>
      </w:r>
      <w:r w:rsidR="00126884" w:rsidRPr="00FA0DF3">
        <w:rPr>
          <w:rFonts w:ascii="Arial" w:hAnsi="Arial" w:cs="Arial"/>
          <w:color w:val="000000" w:themeColor="text1"/>
          <w:lang w:eastAsia="ar-SA"/>
        </w:rPr>
        <w:t xml:space="preserve"> </w:t>
      </w:r>
      <w:r w:rsidRPr="00FA0DF3">
        <w:rPr>
          <w:rFonts w:ascii="Arial" w:hAnsi="Arial" w:cs="Arial"/>
          <w:color w:val="000000" w:themeColor="text1"/>
          <w:lang w:eastAsia="ar-SA"/>
        </w:rPr>
        <w:t>2 zákona č. 133/1985 Sb. o požární ochraně ve znění pozdějších předpisů a bude určena odpovědná osoba za celý předmět nájmu,</w:t>
      </w:r>
    </w:p>
    <w:p w14:paraId="5E1D634B" w14:textId="77777777" w:rsidR="00A40F01" w:rsidRPr="00FA0DF3"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000000" w:themeColor="text1"/>
          <w:lang w:eastAsia="ar-SA"/>
        </w:rPr>
      </w:pPr>
      <w:r w:rsidRPr="00FA0DF3">
        <w:rPr>
          <w:rFonts w:ascii="Arial" w:hAnsi="Arial" w:cs="Arial"/>
          <w:color w:val="000000" w:themeColor="text1"/>
          <w:lang w:eastAsia="ar-SA"/>
        </w:rPr>
        <w:t xml:space="preserve">nájemce si vybaví předmět nájmu dostatečným počtem přenosných hasicích přístrojů ve vhodných druzích a zajišťuje jejich pravidelnou kontrolu, </w:t>
      </w:r>
    </w:p>
    <w:p w14:paraId="287711D5" w14:textId="77777777" w:rsidR="00A40F01" w:rsidRPr="00FA0DF3"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000000" w:themeColor="text1"/>
          <w:lang w:eastAsia="ar-SA"/>
        </w:rPr>
      </w:pPr>
      <w:r w:rsidRPr="00FA0DF3">
        <w:rPr>
          <w:rFonts w:ascii="Arial" w:hAnsi="Arial" w:cs="Arial"/>
          <w:color w:val="000000" w:themeColor="text1"/>
          <w:lang w:eastAsia="ar-SA"/>
        </w:rPr>
        <w:t xml:space="preserve">nájemce se zavazuje bez odkladu hlásit vznik požáru v místě své dislokace Hasičské záchranné službě okresu a </w:t>
      </w:r>
      <w:r w:rsidR="00344AC8" w:rsidRPr="00FA0DF3">
        <w:rPr>
          <w:rFonts w:ascii="Arial" w:hAnsi="Arial" w:cs="Arial"/>
          <w:color w:val="000000" w:themeColor="text1"/>
        </w:rPr>
        <w:t>pronajímateli</w:t>
      </w:r>
      <w:r w:rsidRPr="00FA0DF3">
        <w:rPr>
          <w:rFonts w:ascii="Arial" w:hAnsi="Arial" w:cs="Arial"/>
          <w:color w:val="000000" w:themeColor="text1"/>
          <w:lang w:eastAsia="ar-SA"/>
        </w:rPr>
        <w:t>,</w:t>
      </w:r>
    </w:p>
    <w:p w14:paraId="7AF3ED32" w14:textId="77777777" w:rsidR="00A40F01" w:rsidRPr="00FA0DF3"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000000" w:themeColor="text1"/>
          <w:lang w:eastAsia="ar-SA"/>
        </w:rPr>
      </w:pPr>
      <w:r w:rsidRPr="00FA0DF3">
        <w:rPr>
          <w:rFonts w:ascii="Arial" w:hAnsi="Arial" w:cs="Arial"/>
          <w:color w:val="000000" w:themeColor="text1"/>
          <w:lang w:eastAsia="ar-SA"/>
        </w:rPr>
        <w:t>v případě vzniku požáru v předmětu nájmu se nájemce zavazuje informovat o opatřeních, která provedl, aby k požárům popř. k jejich rozšíření ze stejných příčin nemohlo dojít,</w:t>
      </w:r>
    </w:p>
    <w:p w14:paraId="7ADF88AD" w14:textId="77777777" w:rsidR="00A40F01" w:rsidRPr="00FA0DF3" w:rsidRDefault="00A40F01" w:rsidP="007605EC">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51" w:hanging="425"/>
        <w:textAlignment w:val="auto"/>
        <w:rPr>
          <w:rFonts w:ascii="Arial" w:hAnsi="Arial" w:cs="Arial"/>
          <w:color w:val="000000" w:themeColor="text1"/>
          <w:lang w:eastAsia="ar-SA"/>
        </w:rPr>
      </w:pPr>
      <w:r w:rsidRPr="00FA0DF3">
        <w:rPr>
          <w:rFonts w:ascii="Arial" w:hAnsi="Arial" w:cs="Arial"/>
          <w:color w:val="000000" w:themeColor="text1"/>
          <w:lang w:eastAsia="ar-SA"/>
        </w:rPr>
        <w:t>nájemce se zavazuje nahlašovat</w:t>
      </w:r>
      <w:r w:rsidR="00344AC8" w:rsidRPr="00FA0DF3">
        <w:rPr>
          <w:rFonts w:ascii="Arial" w:hAnsi="Arial" w:cs="Arial"/>
          <w:color w:val="000000" w:themeColor="text1"/>
          <w:lang w:eastAsia="ar-SA"/>
        </w:rPr>
        <w:t xml:space="preserve"> </w:t>
      </w:r>
      <w:r w:rsidR="00344AC8" w:rsidRPr="00FA0DF3">
        <w:rPr>
          <w:rFonts w:ascii="Arial" w:hAnsi="Arial" w:cs="Arial"/>
          <w:color w:val="000000" w:themeColor="text1"/>
        </w:rPr>
        <w:t>pronajímateli</w:t>
      </w:r>
      <w:r w:rsidRPr="00FA0DF3">
        <w:rPr>
          <w:rFonts w:ascii="Arial" w:hAnsi="Arial" w:cs="Arial"/>
          <w:color w:val="000000" w:themeColor="text1"/>
          <w:lang w:eastAsia="ar-SA"/>
        </w:rPr>
        <w:t xml:space="preserve"> změny týkající se základní dokumentace požární ochrany (např. změna tel. čísel odpovědné </w:t>
      </w:r>
      <w:r w:rsidR="005B663A" w:rsidRPr="00FA0DF3">
        <w:rPr>
          <w:rFonts w:ascii="Arial" w:hAnsi="Arial" w:cs="Arial"/>
          <w:color w:val="000000" w:themeColor="text1"/>
          <w:lang w:eastAsia="ar-SA"/>
        </w:rPr>
        <w:t>osoby) v pronajatých prostorách</w:t>
      </w:r>
    </w:p>
    <w:p w14:paraId="6C8B5C3E" w14:textId="77777777" w:rsidR="005B663A" w:rsidRPr="00FA0DF3" w:rsidRDefault="005B663A" w:rsidP="005B663A">
      <w:pPr>
        <w:widowControl w:val="0"/>
        <w:numPr>
          <w:ilvl w:val="1"/>
          <w:numId w:val="5"/>
        </w:numPr>
        <w:tabs>
          <w:tab w:val="clear" w:pos="1588"/>
          <w:tab w:val="clear" w:pos="1905"/>
          <w:tab w:val="clear" w:pos="4394"/>
          <w:tab w:val="clear" w:pos="5954"/>
          <w:tab w:val="clear" w:pos="8278"/>
          <w:tab w:val="clear" w:pos="9923"/>
          <w:tab w:val="num" w:pos="426"/>
          <w:tab w:val="num" w:pos="851"/>
        </w:tabs>
        <w:suppressAutoHyphens/>
        <w:overflowPunct/>
        <w:autoSpaceDE/>
        <w:autoSpaceDN/>
        <w:adjustRightInd/>
        <w:spacing w:after="20" w:line="240" w:lineRule="auto"/>
        <w:ind w:left="822" w:hanging="425"/>
        <w:textAlignment w:val="auto"/>
        <w:rPr>
          <w:rFonts w:ascii="Arial" w:hAnsi="Arial" w:cs="Arial"/>
          <w:color w:val="000000" w:themeColor="text1"/>
          <w:lang w:eastAsia="ar-SA"/>
        </w:rPr>
      </w:pPr>
      <w:r w:rsidRPr="00FA0DF3">
        <w:rPr>
          <w:rFonts w:ascii="Arial" w:hAnsi="Arial" w:cs="Arial"/>
          <w:color w:val="000000" w:themeColor="text1"/>
        </w:rPr>
        <w:t xml:space="preserve"> pokud je  nájemce právnickou podnikající osobou nebo fyzickou podnikající osobou  provede začlenění provozovaných činností  v souladu se zákonem o požární ochraně č. 133/1985 Sb., ve znění pozdějších předpisu, dle § 4.</w:t>
      </w:r>
      <w:r w:rsidRPr="00FA0DF3">
        <w:rPr>
          <w:color w:val="000000" w:themeColor="text1"/>
        </w:rPr>
        <w:t xml:space="preserve"> </w:t>
      </w:r>
      <w:r w:rsidRPr="00FA0DF3">
        <w:rPr>
          <w:rFonts w:ascii="Arial" w:hAnsi="Arial" w:cs="Arial"/>
          <w:color w:val="000000" w:themeColor="text1"/>
        </w:rPr>
        <w:t>Jestliže by provozovanou činností  nájemce mohlo dojít ke zvýšení požárního zatížení v části nemovité věci nebo celku, nebo ke změně užívání stavby (změna účelu stavby v souladu s kolaudačním rozhodnutím) ve smyslu zákona o PO, zajistí nájemce vypracování posouzení požárního nebezpečí (vypracování požárně bezpečnostního řešení změny stavby) a navržená opatření předloží  místně příslušnému územnímu odboru HZS ČR  k vyjádření a ke schválení Drážnímu úřadu.</w:t>
      </w:r>
    </w:p>
    <w:p w14:paraId="395E990E" w14:textId="77777777" w:rsidR="00A40F01" w:rsidRPr="00FA0DF3" w:rsidRDefault="00A40F01" w:rsidP="007605EC">
      <w:pPr>
        <w:widowControl w:val="0"/>
        <w:numPr>
          <w:ilvl w:val="0"/>
          <w:numId w:val="5"/>
        </w:numPr>
        <w:tabs>
          <w:tab w:val="clear" w:pos="720"/>
          <w:tab w:val="clear" w:pos="1588"/>
          <w:tab w:val="clear" w:pos="4394"/>
          <w:tab w:val="clear" w:pos="5954"/>
          <w:tab w:val="clear" w:pos="8278"/>
          <w:tab w:val="clear" w:pos="9923"/>
          <w:tab w:val="num" w:pos="426"/>
          <w:tab w:val="num" w:pos="851"/>
        </w:tabs>
        <w:suppressAutoHyphens/>
        <w:overflowPunct/>
        <w:autoSpaceDE/>
        <w:autoSpaceDN/>
        <w:adjustRightInd/>
        <w:spacing w:before="120" w:after="20" w:line="240" w:lineRule="auto"/>
        <w:ind w:left="426" w:hanging="426"/>
        <w:textAlignment w:val="auto"/>
        <w:rPr>
          <w:rFonts w:ascii="Arial" w:hAnsi="Arial" w:cs="Arial"/>
          <w:color w:val="000000" w:themeColor="text1"/>
          <w:lang w:eastAsia="ar-SA"/>
        </w:rPr>
      </w:pPr>
      <w:r w:rsidRPr="00FA0DF3">
        <w:rPr>
          <w:rFonts w:ascii="Arial" w:hAnsi="Arial" w:cs="Arial"/>
          <w:color w:val="000000" w:themeColor="text1"/>
          <w:lang w:eastAsia="ar-SA"/>
        </w:rPr>
        <w:t xml:space="preserve">V případě, že nájemce nebude respektovat opatření v oblasti krizového řízení a bezpečnosti (včetně požární bezpečnosti) vydaná </w:t>
      </w:r>
      <w:r w:rsidR="00044B9A" w:rsidRPr="00FA0DF3">
        <w:rPr>
          <w:rFonts w:ascii="Arial" w:hAnsi="Arial" w:cs="Arial"/>
          <w:color w:val="000000" w:themeColor="text1"/>
          <w:lang w:eastAsia="ar-SA"/>
        </w:rPr>
        <w:t>pronajímatelem</w:t>
      </w:r>
      <w:r w:rsidRPr="00FA0DF3">
        <w:rPr>
          <w:rFonts w:ascii="Arial" w:hAnsi="Arial" w:cs="Arial"/>
          <w:color w:val="000000" w:themeColor="text1"/>
          <w:lang w:eastAsia="ar-SA"/>
        </w:rPr>
        <w:t>, se kterými byl prokazatelně seznámen, může být pronajímatelem z tohoto důvodu smlouva vypovězena.</w:t>
      </w:r>
    </w:p>
    <w:p w14:paraId="7D228287" w14:textId="77777777" w:rsidR="00AA308A" w:rsidRPr="00FA0DF3" w:rsidRDefault="00AA308A"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Předáním předmětu nájmu se nájemce stává provozovatelem technického zařízení, které je součástí</w:t>
      </w:r>
      <w:r w:rsidR="00951B0F" w:rsidRPr="00FA0DF3">
        <w:rPr>
          <w:rFonts w:ascii="Arial" w:eastAsia="Times New Roman" w:hAnsi="Arial" w:cs="Arial"/>
          <w:color w:val="000000" w:themeColor="text1"/>
          <w:sz w:val="20"/>
          <w:szCs w:val="20"/>
          <w:lang w:eastAsia="ar-SA"/>
        </w:rPr>
        <w:br/>
      </w:r>
      <w:r w:rsidRPr="00FA0DF3">
        <w:rPr>
          <w:rFonts w:ascii="Arial" w:eastAsia="Times New Roman" w:hAnsi="Arial" w:cs="Arial"/>
          <w:color w:val="000000" w:themeColor="text1"/>
          <w:sz w:val="20"/>
          <w:szCs w:val="20"/>
          <w:lang w:eastAsia="ar-SA"/>
        </w:rPr>
        <w:t>předmětu nájmu a je povinen plnit povinnosti spojené s provozováním technického zařízení stanovené obecně závaznými právními předpisy.</w:t>
      </w:r>
    </w:p>
    <w:p w14:paraId="2FF66A15" w14:textId="77777777" w:rsidR="00A40F01" w:rsidRPr="00FA0DF3"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 xml:space="preserve">Nájemce je povinen na výzvu pronajímatele předložit platné revizní zprávy a doklady o prohlídkách technických zařízení ve svém vlastnictví umístěných na předmětu nájmu. </w:t>
      </w:r>
    </w:p>
    <w:p w14:paraId="1B5076FB" w14:textId="77777777" w:rsidR="00021C37" w:rsidRPr="00FA0DF3" w:rsidRDefault="006A3403"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 xml:space="preserve">Oblast BOZP koordinuje pronajímatel. Součástí nájemní smlouvy jsou rizika BOZP ČD, a.s., která jsou přílohou č. </w:t>
      </w:r>
      <w:r w:rsidR="005B663A" w:rsidRPr="00FA0DF3">
        <w:rPr>
          <w:rFonts w:ascii="Arial" w:eastAsia="Times New Roman" w:hAnsi="Arial" w:cs="Arial"/>
          <w:color w:val="000000" w:themeColor="text1"/>
          <w:sz w:val="20"/>
          <w:szCs w:val="20"/>
          <w:lang w:eastAsia="ar-SA"/>
        </w:rPr>
        <w:t>5</w:t>
      </w:r>
      <w:r w:rsidRPr="00FA0DF3">
        <w:rPr>
          <w:rFonts w:ascii="Arial" w:eastAsia="Times New Roman" w:hAnsi="Arial" w:cs="Arial"/>
          <w:color w:val="000000" w:themeColor="text1"/>
          <w:sz w:val="20"/>
          <w:szCs w:val="20"/>
          <w:lang w:eastAsia="ar-SA"/>
        </w:rPr>
        <w:t xml:space="preserve"> této smlouvy. V</w:t>
      </w:r>
      <w:r w:rsidR="005B663A" w:rsidRPr="00FA0DF3">
        <w:rPr>
          <w:rFonts w:ascii="Arial" w:eastAsia="Times New Roman" w:hAnsi="Arial" w:cs="Arial"/>
          <w:color w:val="000000" w:themeColor="text1"/>
          <w:sz w:val="20"/>
          <w:szCs w:val="20"/>
          <w:lang w:eastAsia="ar-SA"/>
        </w:rPr>
        <w:t> případě naplnění ustanovení §1</w:t>
      </w:r>
      <w:r w:rsidRPr="00FA0DF3">
        <w:rPr>
          <w:rFonts w:ascii="Arial" w:eastAsia="Times New Roman" w:hAnsi="Arial" w:cs="Arial"/>
          <w:color w:val="000000" w:themeColor="text1"/>
          <w:sz w:val="20"/>
          <w:szCs w:val="20"/>
          <w:lang w:eastAsia="ar-SA"/>
        </w:rPr>
        <w:t>0</w:t>
      </w:r>
      <w:r w:rsidR="005B663A" w:rsidRPr="00FA0DF3">
        <w:rPr>
          <w:rFonts w:ascii="Arial" w:eastAsia="Times New Roman" w:hAnsi="Arial" w:cs="Arial"/>
          <w:color w:val="000000" w:themeColor="text1"/>
          <w:sz w:val="20"/>
          <w:szCs w:val="20"/>
          <w:lang w:eastAsia="ar-SA"/>
        </w:rPr>
        <w:t>2</w:t>
      </w:r>
      <w:r w:rsidRPr="00FA0DF3">
        <w:rPr>
          <w:rFonts w:ascii="Arial" w:eastAsia="Times New Roman" w:hAnsi="Arial" w:cs="Arial"/>
          <w:color w:val="000000" w:themeColor="text1"/>
          <w:sz w:val="20"/>
          <w:szCs w:val="20"/>
          <w:lang w:eastAsia="ar-SA"/>
        </w:rPr>
        <w:t xml:space="preserve"> zákoníku práce v platném znění si předají smluvní strany rizika BOZP vzájemně.</w:t>
      </w:r>
    </w:p>
    <w:p w14:paraId="78F13C5E" w14:textId="77777777" w:rsidR="0006474F" w:rsidRPr="00FA0DF3"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Pronajímatel je povinen umožnit nájemci užívání předmětu nájmu. Pronajímatel je povinen zdržet se všech činností, které by bránily nájemci řádně užívat předmět nájmu v souladu s </w:t>
      </w:r>
      <w:r w:rsidR="00531923" w:rsidRPr="00FA0DF3">
        <w:rPr>
          <w:rFonts w:ascii="Arial" w:eastAsia="Times New Roman" w:hAnsi="Arial" w:cs="Arial"/>
          <w:color w:val="000000" w:themeColor="text1"/>
          <w:sz w:val="20"/>
          <w:szCs w:val="20"/>
          <w:lang w:eastAsia="ar-SA"/>
        </w:rPr>
        <w:t>č</w:t>
      </w:r>
      <w:r w:rsidRPr="00FA0DF3">
        <w:rPr>
          <w:rFonts w:ascii="Arial" w:eastAsia="Times New Roman" w:hAnsi="Arial" w:cs="Arial"/>
          <w:color w:val="000000" w:themeColor="text1"/>
          <w:sz w:val="20"/>
          <w:szCs w:val="20"/>
          <w:lang w:eastAsia="ar-SA"/>
        </w:rPr>
        <w:t>l.</w:t>
      </w:r>
      <w:r w:rsidR="002D6674" w:rsidRPr="00FA0DF3">
        <w:rPr>
          <w:rFonts w:ascii="Arial" w:eastAsia="Times New Roman" w:hAnsi="Arial" w:cs="Arial"/>
          <w:color w:val="000000" w:themeColor="text1"/>
          <w:sz w:val="20"/>
          <w:szCs w:val="20"/>
          <w:lang w:eastAsia="ar-SA"/>
        </w:rPr>
        <w:t xml:space="preserve"> </w:t>
      </w:r>
      <w:r w:rsidRPr="00FA0DF3">
        <w:rPr>
          <w:rFonts w:ascii="Arial" w:eastAsia="Times New Roman" w:hAnsi="Arial" w:cs="Arial"/>
          <w:color w:val="000000" w:themeColor="text1"/>
          <w:sz w:val="20"/>
          <w:szCs w:val="20"/>
          <w:lang w:eastAsia="ar-SA"/>
        </w:rPr>
        <w:t xml:space="preserve">II. této smlouvy. </w:t>
      </w:r>
    </w:p>
    <w:p w14:paraId="59A5E366" w14:textId="77777777" w:rsidR="00856711" w:rsidRPr="00FA0DF3"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Pronajímatel je povinen umožnit přístup do předmětu nájmu.</w:t>
      </w:r>
    </w:p>
    <w:p w14:paraId="4C11A6A2" w14:textId="77777777" w:rsidR="00A40F01" w:rsidRPr="00FA0DF3"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 xml:space="preserve">Pronajímatel je povinen zajistit dodávku plnění poskytovaných v souvislosti s užíváním předmětu nájmu. </w:t>
      </w:r>
    </w:p>
    <w:p w14:paraId="5C3261E0" w14:textId="77777777" w:rsidR="00A40F01" w:rsidRPr="00FA0DF3"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Pronajímatel se zavazuje s přiměřeným časovým předstihem písemně informovat nájemce o</w:t>
      </w:r>
      <w:r w:rsidR="00044B9A" w:rsidRPr="00FA0DF3">
        <w:rPr>
          <w:rFonts w:ascii="Arial" w:eastAsia="Times New Roman" w:hAnsi="Arial" w:cs="Arial"/>
          <w:color w:val="000000" w:themeColor="text1"/>
          <w:sz w:val="20"/>
          <w:szCs w:val="20"/>
          <w:lang w:eastAsia="ar-SA"/>
        </w:rPr>
        <w:t> </w:t>
      </w:r>
      <w:r w:rsidRPr="00FA0DF3">
        <w:rPr>
          <w:rFonts w:ascii="Arial" w:eastAsia="Times New Roman" w:hAnsi="Arial" w:cs="Arial"/>
          <w:color w:val="000000" w:themeColor="text1"/>
          <w:sz w:val="20"/>
          <w:szCs w:val="20"/>
          <w:lang w:eastAsia="ar-SA"/>
        </w:rPr>
        <w:t>provádění činností v sousedství předmětu nájmu, které jsou provázeny nadměrným hlukem, otřesy, prašností apod.</w:t>
      </w:r>
    </w:p>
    <w:p w14:paraId="13E1C417" w14:textId="77777777" w:rsidR="00AA308A" w:rsidRPr="00FA0DF3" w:rsidRDefault="00A40F01" w:rsidP="007605EC">
      <w:pPr>
        <w:pStyle w:val="Zkladntextodsazen31"/>
        <w:numPr>
          <w:ilvl w:val="0"/>
          <w:numId w:val="5"/>
        </w:numPr>
        <w:tabs>
          <w:tab w:val="clear" w:pos="720"/>
          <w:tab w:val="num" w:pos="426"/>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Pronajímatel se zavazuje, že ve vztahu k předmětu nájmu v případě vzniku jakékoliv mimořádné události, která má vliv na bezpečnost, ochranu zdraví, života a majetku, bude neprodleně informovat kontaktní osobu</w:t>
      </w:r>
      <w:r w:rsidR="00FB0887" w:rsidRPr="00FA0DF3">
        <w:rPr>
          <w:rFonts w:ascii="Arial" w:eastAsia="Times New Roman" w:hAnsi="Arial" w:cs="Arial"/>
          <w:color w:val="000000" w:themeColor="text1"/>
          <w:sz w:val="20"/>
          <w:szCs w:val="20"/>
          <w:lang w:eastAsia="ar-SA"/>
        </w:rPr>
        <w:t xml:space="preserve"> </w:t>
      </w:r>
      <w:r w:rsidRPr="00FA0DF3">
        <w:rPr>
          <w:rFonts w:ascii="Arial" w:eastAsia="Times New Roman" w:hAnsi="Arial" w:cs="Arial"/>
          <w:color w:val="000000" w:themeColor="text1"/>
          <w:sz w:val="20"/>
          <w:szCs w:val="20"/>
          <w:lang w:eastAsia="ar-SA"/>
        </w:rPr>
        <w:t>nájemce.</w:t>
      </w:r>
    </w:p>
    <w:p w14:paraId="572C678B" w14:textId="77777777" w:rsidR="00857ADD" w:rsidRPr="00FA0DF3" w:rsidRDefault="00857ADD" w:rsidP="00857ADD">
      <w:pPr>
        <w:pStyle w:val="Zkladntextodsazen31"/>
        <w:numPr>
          <w:ilvl w:val="0"/>
          <w:numId w:val="5"/>
        </w:numPr>
        <w:spacing w:before="120"/>
        <w:ind w:left="360"/>
        <w:jc w:val="both"/>
        <w:rPr>
          <w:rFonts w:ascii="Arial" w:hAnsi="Arial" w:cs="Arial"/>
          <w:color w:val="000000" w:themeColor="text1"/>
          <w:sz w:val="20"/>
          <w:szCs w:val="20"/>
        </w:rPr>
      </w:pPr>
      <w:r w:rsidRPr="00FA0DF3">
        <w:rPr>
          <w:rFonts w:ascii="Arial" w:hAnsi="Arial" w:cs="Arial"/>
          <w:color w:val="000000" w:themeColor="text1"/>
          <w:sz w:val="20"/>
          <w:szCs w:val="20"/>
        </w:rPr>
        <w:t>V prostorech nebudou umístěna, garážovaná a opravovaná motorová vozidla a stroje, hořlavé kapaliny, palivo či hořlavé materiály ve větším množství.</w:t>
      </w:r>
    </w:p>
    <w:p w14:paraId="5D8D1A62" w14:textId="77777777" w:rsidR="00857ADD" w:rsidRDefault="00857ADD" w:rsidP="0053675C">
      <w:pPr>
        <w:pStyle w:val="Zkladntextodsazen31"/>
        <w:spacing w:before="120"/>
        <w:ind w:firstLine="0"/>
        <w:jc w:val="both"/>
        <w:rPr>
          <w:rFonts w:ascii="Arial" w:eastAsia="Times New Roman" w:hAnsi="Arial" w:cs="Arial"/>
          <w:color w:val="000000" w:themeColor="text1"/>
          <w:sz w:val="20"/>
          <w:szCs w:val="20"/>
          <w:lang w:eastAsia="ar-SA"/>
        </w:rPr>
      </w:pPr>
    </w:p>
    <w:p w14:paraId="6C2470A8" w14:textId="77777777" w:rsidR="00032B8D" w:rsidRPr="00FA0DF3" w:rsidRDefault="00032B8D" w:rsidP="0053675C">
      <w:pPr>
        <w:pStyle w:val="Zkladntextodsazen31"/>
        <w:spacing w:before="120"/>
        <w:ind w:firstLine="0"/>
        <w:jc w:val="both"/>
        <w:rPr>
          <w:rFonts w:ascii="Arial" w:eastAsia="Times New Roman" w:hAnsi="Arial" w:cs="Arial"/>
          <w:color w:val="000000" w:themeColor="text1"/>
          <w:sz w:val="20"/>
          <w:szCs w:val="20"/>
          <w:lang w:eastAsia="ar-SA"/>
        </w:rPr>
      </w:pPr>
    </w:p>
    <w:p w14:paraId="093A081B" w14:textId="77777777" w:rsidR="009E3813" w:rsidRPr="00FA0DF3" w:rsidRDefault="00A40F01" w:rsidP="00A3428E">
      <w:pPr>
        <w:spacing w:before="120" w:line="240" w:lineRule="auto"/>
        <w:jc w:val="center"/>
        <w:rPr>
          <w:rFonts w:ascii="Arial" w:hAnsi="Arial" w:cs="Arial"/>
          <w:b/>
          <w:color w:val="000000" w:themeColor="text1"/>
          <w:lang w:eastAsia="ar-SA"/>
        </w:rPr>
      </w:pPr>
      <w:r w:rsidRPr="00FA0DF3">
        <w:rPr>
          <w:rFonts w:ascii="Arial" w:hAnsi="Arial" w:cs="Arial"/>
          <w:b/>
          <w:color w:val="000000" w:themeColor="text1"/>
          <w:lang w:eastAsia="ar-SA"/>
        </w:rPr>
        <w:t>VI.</w:t>
      </w:r>
      <w:r w:rsidR="00A569EE" w:rsidRPr="00FA0DF3">
        <w:rPr>
          <w:rFonts w:ascii="Arial" w:hAnsi="Arial" w:cs="Arial"/>
          <w:b/>
          <w:color w:val="000000" w:themeColor="text1"/>
          <w:lang w:eastAsia="ar-SA"/>
        </w:rPr>
        <w:t xml:space="preserve"> </w:t>
      </w:r>
    </w:p>
    <w:p w14:paraId="1255B9DF" w14:textId="77777777" w:rsidR="00711DDA" w:rsidRPr="00FA0DF3" w:rsidRDefault="00A40F01" w:rsidP="002673D7">
      <w:pPr>
        <w:jc w:val="center"/>
        <w:rPr>
          <w:rFonts w:ascii="Arial" w:hAnsi="Arial" w:cs="Arial"/>
          <w:b/>
          <w:color w:val="000000" w:themeColor="text1"/>
          <w:lang w:eastAsia="ar-SA"/>
        </w:rPr>
      </w:pPr>
      <w:r w:rsidRPr="00FA0DF3">
        <w:rPr>
          <w:rFonts w:ascii="Arial" w:hAnsi="Arial" w:cs="Arial"/>
          <w:b/>
          <w:color w:val="000000" w:themeColor="text1"/>
          <w:lang w:eastAsia="ar-SA"/>
        </w:rPr>
        <w:lastRenderedPageBreak/>
        <w:t>Smluvní pokuta</w:t>
      </w:r>
    </w:p>
    <w:p w14:paraId="08435F14" w14:textId="118B0887" w:rsidR="00711DDA" w:rsidRPr="00BC4629" w:rsidRDefault="00044B9A" w:rsidP="00BC4629">
      <w:pPr>
        <w:pStyle w:val="Zkladntextodsazen31"/>
        <w:numPr>
          <w:ilvl w:val="0"/>
          <w:numId w:val="6"/>
        </w:numPr>
        <w:tabs>
          <w:tab w:val="clear" w:pos="720"/>
          <w:tab w:val="left" w:pos="426"/>
          <w:tab w:val="left" w:pos="7797"/>
        </w:tabs>
        <w:spacing w:before="120"/>
        <w:ind w:left="425" w:hanging="425"/>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 xml:space="preserve">V případě porušení </w:t>
      </w:r>
      <w:r w:rsidR="00FB0887" w:rsidRPr="00FA0DF3">
        <w:rPr>
          <w:rFonts w:ascii="Arial" w:eastAsia="Times New Roman" w:hAnsi="Arial" w:cs="Arial"/>
          <w:color w:val="000000" w:themeColor="text1"/>
          <w:sz w:val="20"/>
          <w:szCs w:val="20"/>
          <w:lang w:eastAsia="ar-SA"/>
        </w:rPr>
        <w:t xml:space="preserve">jakékoliv z </w:t>
      </w:r>
      <w:r w:rsidRPr="00FA0DF3">
        <w:rPr>
          <w:rFonts w:ascii="Arial" w:eastAsia="Times New Roman" w:hAnsi="Arial" w:cs="Arial"/>
          <w:color w:val="000000" w:themeColor="text1"/>
          <w:sz w:val="20"/>
          <w:szCs w:val="20"/>
          <w:lang w:eastAsia="ar-SA"/>
        </w:rPr>
        <w:t>povinností nájemce stanovených v článku IV. a V. této smlouvy (s výji</w:t>
      </w:r>
      <w:r w:rsidR="00727867" w:rsidRPr="00FA0DF3">
        <w:rPr>
          <w:rFonts w:ascii="Arial" w:eastAsia="Times New Roman" w:hAnsi="Arial" w:cs="Arial"/>
          <w:color w:val="000000" w:themeColor="text1"/>
          <w:sz w:val="20"/>
          <w:szCs w:val="20"/>
          <w:lang w:eastAsia="ar-SA"/>
        </w:rPr>
        <w:t xml:space="preserve">mkou </w:t>
      </w:r>
      <w:r w:rsidR="003B465D" w:rsidRPr="00FA0DF3">
        <w:rPr>
          <w:rFonts w:ascii="Arial" w:eastAsia="Times New Roman" w:hAnsi="Arial" w:cs="Arial"/>
          <w:color w:val="000000" w:themeColor="text1"/>
          <w:sz w:val="20"/>
          <w:szCs w:val="20"/>
          <w:lang w:eastAsia="ar-SA"/>
        </w:rPr>
        <w:t>odst.</w:t>
      </w:r>
      <w:r w:rsidR="00727867" w:rsidRPr="00FA0DF3">
        <w:rPr>
          <w:rFonts w:ascii="Arial" w:eastAsia="Times New Roman" w:hAnsi="Arial" w:cs="Arial"/>
          <w:color w:val="000000" w:themeColor="text1"/>
          <w:sz w:val="20"/>
          <w:szCs w:val="20"/>
          <w:lang w:eastAsia="ar-SA"/>
        </w:rPr>
        <w:t xml:space="preserve"> 1. písm. d) a </w:t>
      </w:r>
      <w:r w:rsidR="003B465D" w:rsidRPr="00FA0DF3">
        <w:rPr>
          <w:rFonts w:ascii="Arial" w:eastAsia="Times New Roman" w:hAnsi="Arial" w:cs="Arial"/>
          <w:color w:val="000000" w:themeColor="text1"/>
          <w:sz w:val="20"/>
          <w:szCs w:val="20"/>
          <w:lang w:eastAsia="ar-SA"/>
        </w:rPr>
        <w:t>odst.</w:t>
      </w:r>
      <w:r w:rsidR="00727867" w:rsidRPr="00FA0DF3">
        <w:rPr>
          <w:rFonts w:ascii="Arial" w:eastAsia="Times New Roman" w:hAnsi="Arial" w:cs="Arial"/>
          <w:color w:val="000000" w:themeColor="text1"/>
          <w:sz w:val="20"/>
          <w:szCs w:val="20"/>
          <w:lang w:eastAsia="ar-SA"/>
        </w:rPr>
        <w:t xml:space="preserve"> 3.</w:t>
      </w:r>
      <w:r w:rsidR="003B465D" w:rsidRPr="00FA0DF3">
        <w:rPr>
          <w:rFonts w:ascii="Arial" w:eastAsia="Times New Roman" w:hAnsi="Arial" w:cs="Arial"/>
          <w:color w:val="000000" w:themeColor="text1"/>
          <w:sz w:val="20"/>
          <w:szCs w:val="20"/>
          <w:lang w:eastAsia="ar-SA"/>
        </w:rPr>
        <w:t xml:space="preserve"> článku V.</w:t>
      </w:r>
      <w:r w:rsidRPr="00FA0DF3">
        <w:rPr>
          <w:rFonts w:ascii="Arial" w:eastAsia="Times New Roman" w:hAnsi="Arial" w:cs="Arial"/>
          <w:color w:val="000000" w:themeColor="text1"/>
          <w:sz w:val="20"/>
          <w:szCs w:val="20"/>
          <w:lang w:eastAsia="ar-SA"/>
        </w:rPr>
        <w:t xml:space="preserve">, sjednávají smluvní strany smluvní pokutu ve </w:t>
      </w:r>
      <w:r w:rsidR="002E48EF" w:rsidRPr="00FA0DF3">
        <w:rPr>
          <w:rFonts w:ascii="Arial" w:eastAsia="Times New Roman" w:hAnsi="Arial" w:cs="Arial"/>
          <w:color w:val="000000" w:themeColor="text1"/>
          <w:sz w:val="20"/>
          <w:szCs w:val="20"/>
          <w:lang w:eastAsia="ar-SA"/>
        </w:rPr>
        <w:t xml:space="preserve">výši </w:t>
      </w:r>
      <w:r w:rsidR="00BC4629">
        <w:rPr>
          <w:rFonts w:ascii="Arial" w:eastAsia="Times New Roman" w:hAnsi="Arial" w:cs="Arial"/>
          <w:color w:val="000000" w:themeColor="text1"/>
          <w:sz w:val="20"/>
          <w:szCs w:val="20"/>
          <w:lang w:eastAsia="ar-SA"/>
        </w:rPr>
        <w:t>5 000 Kč.</w:t>
      </w:r>
    </w:p>
    <w:p w14:paraId="1BA33A64" w14:textId="23068273" w:rsidR="00A40F01" w:rsidRPr="00FA0DF3" w:rsidRDefault="00A40F01" w:rsidP="007605EC">
      <w:pPr>
        <w:pStyle w:val="Zkladntextodsazen31"/>
        <w:numPr>
          <w:ilvl w:val="0"/>
          <w:numId w:val="6"/>
        </w:numPr>
        <w:tabs>
          <w:tab w:val="clear" w:pos="720"/>
          <w:tab w:val="num" w:pos="142"/>
          <w:tab w:val="left" w:pos="426"/>
          <w:tab w:val="left" w:pos="7797"/>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 xml:space="preserve">Pro případ porušení </w:t>
      </w:r>
      <w:r w:rsidR="00FB0887" w:rsidRPr="00FA0DF3">
        <w:rPr>
          <w:rFonts w:ascii="Arial" w:eastAsia="Times New Roman" w:hAnsi="Arial" w:cs="Arial"/>
          <w:color w:val="000000" w:themeColor="text1"/>
          <w:sz w:val="20"/>
          <w:szCs w:val="20"/>
          <w:lang w:eastAsia="ar-SA"/>
        </w:rPr>
        <w:t xml:space="preserve">jakékoli z </w:t>
      </w:r>
      <w:r w:rsidRPr="00FA0DF3">
        <w:rPr>
          <w:rFonts w:ascii="Arial" w:eastAsia="Times New Roman" w:hAnsi="Arial" w:cs="Arial"/>
          <w:color w:val="000000" w:themeColor="text1"/>
          <w:sz w:val="20"/>
          <w:szCs w:val="20"/>
          <w:lang w:eastAsia="ar-SA"/>
        </w:rPr>
        <w:t xml:space="preserve">povinností nájemce uvedené v článku V. této smlouvy </w:t>
      </w:r>
      <w:r w:rsidR="003B465D" w:rsidRPr="00FA0DF3">
        <w:rPr>
          <w:rFonts w:ascii="Arial" w:eastAsia="Times New Roman" w:hAnsi="Arial" w:cs="Arial"/>
          <w:color w:val="000000" w:themeColor="text1"/>
          <w:sz w:val="20"/>
          <w:szCs w:val="20"/>
          <w:lang w:eastAsia="ar-SA"/>
        </w:rPr>
        <w:t>odst.</w:t>
      </w:r>
      <w:r w:rsidRPr="00FA0DF3">
        <w:rPr>
          <w:rFonts w:ascii="Arial" w:eastAsia="Times New Roman" w:hAnsi="Arial" w:cs="Arial"/>
          <w:color w:val="000000" w:themeColor="text1"/>
          <w:sz w:val="20"/>
          <w:szCs w:val="20"/>
          <w:lang w:eastAsia="ar-SA"/>
        </w:rPr>
        <w:t xml:space="preserve"> 1. písm. d) a </w:t>
      </w:r>
      <w:r w:rsidR="003B465D" w:rsidRPr="00FA0DF3">
        <w:rPr>
          <w:rFonts w:ascii="Arial" w:eastAsia="Times New Roman" w:hAnsi="Arial" w:cs="Arial"/>
          <w:color w:val="000000" w:themeColor="text1"/>
          <w:sz w:val="20"/>
          <w:szCs w:val="20"/>
          <w:lang w:eastAsia="ar-SA"/>
        </w:rPr>
        <w:t>odst.</w:t>
      </w:r>
      <w:r w:rsidR="0020709E" w:rsidRPr="00FA0DF3">
        <w:rPr>
          <w:rFonts w:ascii="Arial" w:eastAsia="Times New Roman" w:hAnsi="Arial" w:cs="Arial"/>
          <w:color w:val="000000" w:themeColor="text1"/>
          <w:sz w:val="20"/>
          <w:szCs w:val="20"/>
          <w:lang w:eastAsia="ar-SA"/>
        </w:rPr>
        <w:t xml:space="preserve"> 3.</w:t>
      </w:r>
      <w:r w:rsidRPr="00FA0DF3">
        <w:rPr>
          <w:rFonts w:ascii="Arial" w:eastAsia="Times New Roman" w:hAnsi="Arial" w:cs="Arial"/>
          <w:color w:val="000000" w:themeColor="text1"/>
          <w:sz w:val="20"/>
          <w:szCs w:val="20"/>
          <w:lang w:eastAsia="ar-SA"/>
        </w:rPr>
        <w:t xml:space="preserve">, sjednávají smluvní strany smluvní pokutu ve výši </w:t>
      </w:r>
      <w:r w:rsidR="00BC4629">
        <w:rPr>
          <w:rFonts w:ascii="Arial" w:eastAsia="Times New Roman" w:hAnsi="Arial" w:cs="Arial"/>
          <w:color w:val="000000" w:themeColor="text1"/>
          <w:sz w:val="20"/>
          <w:szCs w:val="20"/>
          <w:lang w:eastAsia="ar-SA"/>
        </w:rPr>
        <w:t>dvojnásobku</w:t>
      </w:r>
      <w:r w:rsidRPr="00FA0DF3">
        <w:rPr>
          <w:rFonts w:ascii="Arial" w:eastAsia="Times New Roman" w:hAnsi="Arial" w:cs="Arial"/>
          <w:color w:val="000000" w:themeColor="text1"/>
          <w:sz w:val="20"/>
          <w:szCs w:val="20"/>
          <w:lang w:eastAsia="ar-SA"/>
        </w:rPr>
        <w:t xml:space="preserve"> sjednaného ročního nájemného.</w:t>
      </w:r>
    </w:p>
    <w:p w14:paraId="6003C3AD" w14:textId="77777777" w:rsidR="00A40F01" w:rsidRPr="00FA0DF3" w:rsidRDefault="00A40F01" w:rsidP="007605EC">
      <w:pPr>
        <w:pStyle w:val="Zkladntextodsazen31"/>
        <w:numPr>
          <w:ilvl w:val="0"/>
          <w:numId w:val="6"/>
        </w:numPr>
        <w:tabs>
          <w:tab w:val="clear" w:pos="720"/>
          <w:tab w:val="num" w:pos="142"/>
          <w:tab w:val="left" w:pos="426"/>
          <w:tab w:val="left" w:pos="7797"/>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 xml:space="preserve">Smluvní pokuta za nevyklizení </w:t>
      </w:r>
      <w:r w:rsidR="00D5008D" w:rsidRPr="00FA0DF3">
        <w:rPr>
          <w:rFonts w:ascii="Arial" w:eastAsia="Times New Roman" w:hAnsi="Arial" w:cs="Arial"/>
          <w:color w:val="000000" w:themeColor="text1"/>
          <w:sz w:val="20"/>
          <w:szCs w:val="20"/>
          <w:lang w:eastAsia="ar-SA"/>
        </w:rPr>
        <w:t>předmětu nájmu</w:t>
      </w:r>
      <w:r w:rsidRPr="00FA0DF3">
        <w:rPr>
          <w:rFonts w:ascii="Arial" w:eastAsia="Times New Roman" w:hAnsi="Arial" w:cs="Arial"/>
          <w:color w:val="000000" w:themeColor="text1"/>
          <w:sz w:val="20"/>
          <w:szCs w:val="20"/>
          <w:lang w:eastAsia="ar-SA"/>
        </w:rPr>
        <w:t xml:space="preserve"> k poslednímu dni nájemníh</w:t>
      </w:r>
      <w:r w:rsidR="00FE7EFB" w:rsidRPr="00FA0DF3">
        <w:rPr>
          <w:rFonts w:ascii="Arial" w:eastAsia="Times New Roman" w:hAnsi="Arial" w:cs="Arial"/>
          <w:color w:val="000000" w:themeColor="text1"/>
          <w:sz w:val="20"/>
          <w:szCs w:val="20"/>
          <w:lang w:eastAsia="ar-SA"/>
        </w:rPr>
        <w:t>o vztahu je uvedena v článku V., odst.</w:t>
      </w:r>
      <w:r w:rsidRPr="00FA0DF3">
        <w:rPr>
          <w:rFonts w:ascii="Arial" w:eastAsia="Times New Roman" w:hAnsi="Arial" w:cs="Arial"/>
          <w:color w:val="000000" w:themeColor="text1"/>
          <w:sz w:val="20"/>
          <w:szCs w:val="20"/>
          <w:lang w:eastAsia="ar-SA"/>
        </w:rPr>
        <w:t xml:space="preserve"> 1. písmeno </w:t>
      </w:r>
      <w:r w:rsidR="00474BB8">
        <w:rPr>
          <w:rFonts w:ascii="Arial" w:eastAsia="Times New Roman" w:hAnsi="Arial" w:cs="Arial"/>
          <w:color w:val="000000" w:themeColor="text1"/>
          <w:sz w:val="20"/>
          <w:szCs w:val="20"/>
          <w:lang w:eastAsia="ar-SA"/>
        </w:rPr>
        <w:t>i</w:t>
      </w:r>
      <w:r w:rsidRPr="00FA0DF3">
        <w:rPr>
          <w:rFonts w:ascii="Arial" w:eastAsia="Times New Roman" w:hAnsi="Arial" w:cs="Arial"/>
          <w:color w:val="000000" w:themeColor="text1"/>
          <w:sz w:val="20"/>
          <w:szCs w:val="20"/>
          <w:lang w:eastAsia="ar-SA"/>
        </w:rPr>
        <w:t>)</w:t>
      </w:r>
      <w:r w:rsidR="00FE7EFB" w:rsidRPr="00FA0DF3">
        <w:rPr>
          <w:rFonts w:ascii="Arial" w:eastAsia="Times New Roman" w:hAnsi="Arial" w:cs="Arial"/>
          <w:color w:val="000000" w:themeColor="text1"/>
          <w:sz w:val="20"/>
          <w:szCs w:val="20"/>
          <w:lang w:eastAsia="ar-SA"/>
        </w:rPr>
        <w:t xml:space="preserve"> této smlouvy</w:t>
      </w:r>
      <w:r w:rsidRPr="00FA0DF3">
        <w:rPr>
          <w:rFonts w:ascii="Arial" w:eastAsia="Times New Roman" w:hAnsi="Arial" w:cs="Arial"/>
          <w:color w:val="000000" w:themeColor="text1"/>
          <w:sz w:val="20"/>
          <w:szCs w:val="20"/>
          <w:lang w:eastAsia="ar-SA"/>
        </w:rPr>
        <w:t>.</w:t>
      </w:r>
    </w:p>
    <w:p w14:paraId="0B76AA47" w14:textId="77777777" w:rsidR="00A40F01" w:rsidRPr="00FA0DF3" w:rsidRDefault="00A40F01" w:rsidP="007605EC">
      <w:pPr>
        <w:pStyle w:val="Zkladntextodsazen31"/>
        <w:numPr>
          <w:ilvl w:val="0"/>
          <w:numId w:val="6"/>
        </w:numPr>
        <w:tabs>
          <w:tab w:val="clear" w:pos="720"/>
          <w:tab w:val="num" w:pos="142"/>
          <w:tab w:val="left" w:pos="426"/>
          <w:tab w:val="left" w:pos="7797"/>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Nárok pronajímatele na náhradu škody není zaplacením smluvní pokuty dotčen. Smluvní pokutu lze uložit i opakovaně, pokud druhá smluvní strana po písemném upozornění neodstraní závadný stav v určeném termínu.</w:t>
      </w:r>
    </w:p>
    <w:p w14:paraId="626F24E1" w14:textId="77777777" w:rsidR="003353A7" w:rsidRPr="00FA0DF3" w:rsidRDefault="00A40F01" w:rsidP="007605EC">
      <w:pPr>
        <w:pStyle w:val="Zkladntextodsazen31"/>
        <w:numPr>
          <w:ilvl w:val="0"/>
          <w:numId w:val="6"/>
        </w:numPr>
        <w:tabs>
          <w:tab w:val="clear" w:pos="720"/>
          <w:tab w:val="num" w:pos="-1985"/>
          <w:tab w:val="left" w:pos="426"/>
          <w:tab w:val="left" w:pos="7797"/>
        </w:tabs>
        <w:spacing w:before="120"/>
        <w:ind w:left="426" w:hanging="426"/>
        <w:jc w:val="both"/>
        <w:rPr>
          <w:rFonts w:ascii="Arial" w:eastAsia="Times New Roman" w:hAnsi="Arial" w:cs="Arial"/>
          <w:color w:val="000000" w:themeColor="text1"/>
          <w:sz w:val="20"/>
          <w:szCs w:val="20"/>
          <w:lang w:eastAsia="ar-SA"/>
        </w:rPr>
      </w:pPr>
      <w:r w:rsidRPr="00FA0DF3">
        <w:rPr>
          <w:rFonts w:ascii="Arial" w:eastAsia="Times New Roman" w:hAnsi="Arial" w:cs="Arial"/>
          <w:color w:val="000000" w:themeColor="text1"/>
          <w:sz w:val="20"/>
          <w:szCs w:val="20"/>
          <w:lang w:eastAsia="ar-SA"/>
        </w:rPr>
        <w:t>V případě, že pronajímateli budou ulo</w:t>
      </w:r>
      <w:r w:rsidR="007D239A" w:rsidRPr="00FA0DF3">
        <w:rPr>
          <w:rFonts w:ascii="Arial" w:eastAsia="Times New Roman" w:hAnsi="Arial" w:cs="Arial"/>
          <w:color w:val="000000" w:themeColor="text1"/>
          <w:sz w:val="20"/>
          <w:szCs w:val="20"/>
          <w:lang w:eastAsia="ar-SA"/>
        </w:rPr>
        <w:t xml:space="preserve">ženy sankce a pokuty za jednání </w:t>
      </w:r>
      <w:r w:rsidRPr="00FA0DF3">
        <w:rPr>
          <w:rFonts w:ascii="Arial" w:eastAsia="Times New Roman" w:hAnsi="Arial" w:cs="Arial"/>
          <w:color w:val="000000" w:themeColor="text1"/>
          <w:sz w:val="20"/>
          <w:szCs w:val="20"/>
          <w:lang w:eastAsia="ar-SA"/>
        </w:rPr>
        <w:t>nájemce a osob nacházejících se s jeho vědomím v předmětu nájmu, je nájemce povinen tyto sankce a pokuty pronajímateli na písemnou výzvu zaplatit.</w:t>
      </w:r>
    </w:p>
    <w:p w14:paraId="5CE6C9B1" w14:textId="77777777" w:rsidR="003353A7" w:rsidRPr="00FA0DF3" w:rsidRDefault="005D1EB6" w:rsidP="007605EC">
      <w:pPr>
        <w:numPr>
          <w:ilvl w:val="0"/>
          <w:numId w:val="6"/>
        </w:numPr>
        <w:tabs>
          <w:tab w:val="clear" w:pos="720"/>
          <w:tab w:val="clear" w:pos="1588"/>
          <w:tab w:val="clear" w:pos="4394"/>
          <w:tab w:val="clear" w:pos="5954"/>
          <w:tab w:val="clear" w:pos="8278"/>
          <w:tab w:val="clear" w:pos="9923"/>
          <w:tab w:val="num" w:pos="-1985"/>
          <w:tab w:val="left" w:pos="426"/>
          <w:tab w:val="left" w:pos="567"/>
        </w:tabs>
        <w:suppressAutoHyphens/>
        <w:overflowPunct/>
        <w:adjustRightInd/>
        <w:spacing w:before="120" w:line="240" w:lineRule="auto"/>
        <w:ind w:left="425" w:hanging="425"/>
        <w:textAlignment w:val="auto"/>
        <w:rPr>
          <w:rFonts w:ascii="Arial" w:hAnsi="Arial" w:cs="Arial"/>
          <w:color w:val="000000" w:themeColor="text1"/>
        </w:rPr>
      </w:pPr>
      <w:r w:rsidRPr="00FA0DF3">
        <w:rPr>
          <w:rFonts w:ascii="Arial" w:hAnsi="Arial" w:cs="Arial"/>
          <w:color w:val="000000" w:themeColor="text1"/>
        </w:rPr>
        <w:t xml:space="preserve">Smluvní strany se pro případ ukončení tohoto nájemního vztahu dohodly </w:t>
      </w:r>
      <w:r w:rsidR="0082788B" w:rsidRPr="00FA0DF3">
        <w:rPr>
          <w:rFonts w:ascii="Arial" w:hAnsi="Arial" w:cs="Arial"/>
          <w:color w:val="000000" w:themeColor="text1"/>
        </w:rPr>
        <w:t xml:space="preserve">na tomto vyrovnání </w:t>
      </w:r>
      <w:r w:rsidR="00007914" w:rsidRPr="00FA0DF3">
        <w:rPr>
          <w:rFonts w:ascii="Arial" w:hAnsi="Arial" w:cs="Arial"/>
          <w:color w:val="000000" w:themeColor="text1"/>
        </w:rPr>
        <w:t>za</w:t>
      </w:r>
      <w:r w:rsidR="00044B9A" w:rsidRPr="00FA0DF3">
        <w:rPr>
          <w:rFonts w:ascii="Arial" w:hAnsi="Arial" w:cs="Arial"/>
          <w:color w:val="000000" w:themeColor="text1"/>
        </w:rPr>
        <w:t> </w:t>
      </w:r>
      <w:r w:rsidR="0082788B" w:rsidRPr="00FA0DF3">
        <w:rPr>
          <w:rFonts w:ascii="Arial" w:hAnsi="Arial" w:cs="Arial"/>
          <w:color w:val="000000" w:themeColor="text1"/>
        </w:rPr>
        <w:t xml:space="preserve">stavební </w:t>
      </w:r>
      <w:r w:rsidR="00007914" w:rsidRPr="00FA0DF3">
        <w:rPr>
          <w:rFonts w:ascii="Arial" w:hAnsi="Arial" w:cs="Arial"/>
          <w:color w:val="000000" w:themeColor="text1"/>
        </w:rPr>
        <w:t>práce provedené nájemcem na předmětu nájmu</w:t>
      </w:r>
      <w:r w:rsidR="0082788B" w:rsidRPr="00FA0DF3">
        <w:rPr>
          <w:rFonts w:ascii="Arial" w:hAnsi="Arial" w:cs="Arial"/>
          <w:color w:val="000000" w:themeColor="text1"/>
        </w:rPr>
        <w:t>:</w:t>
      </w:r>
    </w:p>
    <w:p w14:paraId="1CD4721B" w14:textId="77777777" w:rsidR="00711DDA" w:rsidRPr="00FA0DF3" w:rsidRDefault="005D1EB6" w:rsidP="007605EC">
      <w:pPr>
        <w:widowControl w:val="0"/>
        <w:numPr>
          <w:ilvl w:val="1"/>
          <w:numId w:val="5"/>
        </w:numPr>
        <w:tabs>
          <w:tab w:val="clear" w:pos="1588"/>
          <w:tab w:val="clear" w:pos="1905"/>
          <w:tab w:val="clear" w:pos="4394"/>
          <w:tab w:val="clear" w:pos="5954"/>
          <w:tab w:val="clear" w:pos="8278"/>
          <w:tab w:val="clear" w:pos="9923"/>
          <w:tab w:val="num" w:pos="-1985"/>
          <w:tab w:val="num" w:pos="851"/>
        </w:tabs>
        <w:suppressAutoHyphens/>
        <w:overflowPunct/>
        <w:autoSpaceDE/>
        <w:autoSpaceDN/>
        <w:adjustRightInd/>
        <w:spacing w:line="240" w:lineRule="auto"/>
        <w:ind w:left="850" w:hanging="425"/>
        <w:textAlignment w:val="auto"/>
        <w:rPr>
          <w:rFonts w:ascii="Arial" w:hAnsi="Arial" w:cs="Arial"/>
          <w:color w:val="000000" w:themeColor="text1"/>
        </w:rPr>
      </w:pPr>
      <w:r w:rsidRPr="00FA0DF3">
        <w:rPr>
          <w:rFonts w:ascii="Arial" w:hAnsi="Arial" w:cs="Arial"/>
          <w:color w:val="000000" w:themeColor="text1"/>
        </w:rPr>
        <w:t xml:space="preserve">V případě skončení nájmu před uplynutím doby nájmu této smlouvy výpovědí ze strany pronajímatele z důvodů porušení </w:t>
      </w:r>
      <w:r w:rsidR="00FB0887" w:rsidRPr="00FA0DF3">
        <w:rPr>
          <w:rFonts w:ascii="Arial" w:hAnsi="Arial" w:cs="Arial"/>
          <w:color w:val="000000" w:themeColor="text1"/>
        </w:rPr>
        <w:t xml:space="preserve">jakýchkoli </w:t>
      </w:r>
      <w:r w:rsidRPr="00FA0DF3">
        <w:rPr>
          <w:rFonts w:ascii="Arial" w:hAnsi="Arial" w:cs="Arial"/>
          <w:color w:val="000000" w:themeColor="text1"/>
        </w:rPr>
        <w:t xml:space="preserve">smluvních povinností nájemce, stanovených v článku </w:t>
      </w:r>
      <w:r w:rsidR="00F5784D" w:rsidRPr="00FA0DF3">
        <w:rPr>
          <w:rFonts w:ascii="Arial" w:hAnsi="Arial" w:cs="Arial"/>
          <w:color w:val="000000" w:themeColor="text1"/>
        </w:rPr>
        <w:t xml:space="preserve">II., článku </w:t>
      </w:r>
      <w:r w:rsidR="007E30D7" w:rsidRPr="00FA0DF3">
        <w:rPr>
          <w:rFonts w:ascii="Arial" w:hAnsi="Arial" w:cs="Arial"/>
          <w:color w:val="000000" w:themeColor="text1"/>
        </w:rPr>
        <w:t xml:space="preserve">III. odst 1. až </w:t>
      </w:r>
      <w:r w:rsidR="002A00AE" w:rsidRPr="00FA0DF3">
        <w:rPr>
          <w:rFonts w:ascii="Arial" w:hAnsi="Arial" w:cs="Arial"/>
          <w:color w:val="000000" w:themeColor="text1"/>
        </w:rPr>
        <w:t>7</w:t>
      </w:r>
      <w:r w:rsidR="002F627C" w:rsidRPr="00FA0DF3">
        <w:rPr>
          <w:rFonts w:ascii="Arial" w:hAnsi="Arial" w:cs="Arial"/>
          <w:color w:val="000000" w:themeColor="text1"/>
        </w:rPr>
        <w:t>.</w:t>
      </w:r>
      <w:r w:rsidR="007E30D7" w:rsidRPr="00FA0DF3">
        <w:rPr>
          <w:rFonts w:ascii="Arial" w:hAnsi="Arial" w:cs="Arial"/>
          <w:color w:val="000000" w:themeColor="text1"/>
        </w:rPr>
        <w:t xml:space="preserve"> této smlouvy, v </w:t>
      </w:r>
      <w:r w:rsidR="008A4944" w:rsidRPr="00FA0DF3">
        <w:rPr>
          <w:rFonts w:ascii="Arial" w:hAnsi="Arial" w:cs="Arial"/>
          <w:color w:val="000000" w:themeColor="text1"/>
        </w:rPr>
        <w:t>čl</w:t>
      </w:r>
      <w:r w:rsidR="007E30D7" w:rsidRPr="00FA0DF3">
        <w:rPr>
          <w:rFonts w:ascii="Arial" w:hAnsi="Arial" w:cs="Arial"/>
          <w:color w:val="000000" w:themeColor="text1"/>
        </w:rPr>
        <w:t xml:space="preserve">ánku </w:t>
      </w:r>
      <w:r w:rsidR="001106FD" w:rsidRPr="00FA0DF3">
        <w:rPr>
          <w:rFonts w:ascii="Arial" w:hAnsi="Arial" w:cs="Arial"/>
          <w:color w:val="000000" w:themeColor="text1"/>
        </w:rPr>
        <w:t>IV.</w:t>
      </w:r>
      <w:r w:rsidR="00F5784D" w:rsidRPr="00FA0DF3">
        <w:rPr>
          <w:rFonts w:ascii="Arial" w:hAnsi="Arial" w:cs="Arial"/>
          <w:color w:val="000000" w:themeColor="text1"/>
        </w:rPr>
        <w:t>,</w:t>
      </w:r>
      <w:r w:rsidR="001106FD" w:rsidRPr="00FA0DF3">
        <w:rPr>
          <w:rFonts w:ascii="Arial" w:hAnsi="Arial" w:cs="Arial"/>
          <w:color w:val="000000" w:themeColor="text1"/>
        </w:rPr>
        <w:t xml:space="preserve"> </w:t>
      </w:r>
      <w:r w:rsidR="007E30D7" w:rsidRPr="00FA0DF3">
        <w:rPr>
          <w:rFonts w:ascii="Arial" w:hAnsi="Arial" w:cs="Arial"/>
          <w:color w:val="000000" w:themeColor="text1"/>
        </w:rPr>
        <w:t xml:space="preserve">v článku </w:t>
      </w:r>
      <w:r w:rsidR="008A4944" w:rsidRPr="00FA0DF3">
        <w:rPr>
          <w:rFonts w:ascii="Arial" w:hAnsi="Arial" w:cs="Arial"/>
          <w:color w:val="000000" w:themeColor="text1"/>
        </w:rPr>
        <w:t xml:space="preserve">V. odst. 1. až </w:t>
      </w:r>
      <w:r w:rsidR="002A00AE" w:rsidRPr="00FA0DF3">
        <w:rPr>
          <w:rFonts w:ascii="Arial" w:hAnsi="Arial" w:cs="Arial"/>
          <w:color w:val="000000" w:themeColor="text1"/>
        </w:rPr>
        <w:t>7</w:t>
      </w:r>
      <w:r w:rsidR="004650DF" w:rsidRPr="00FA0DF3">
        <w:rPr>
          <w:rFonts w:ascii="Arial" w:hAnsi="Arial" w:cs="Arial"/>
          <w:color w:val="000000" w:themeColor="text1"/>
        </w:rPr>
        <w:t>.</w:t>
      </w:r>
      <w:r w:rsidR="00F5784D" w:rsidRPr="00FA0DF3">
        <w:rPr>
          <w:rFonts w:ascii="Arial" w:hAnsi="Arial" w:cs="Arial"/>
          <w:color w:val="000000" w:themeColor="text1"/>
        </w:rPr>
        <w:t xml:space="preserve"> a v článku VII odst</w:t>
      </w:r>
      <w:r w:rsidR="002A00AE" w:rsidRPr="00FA0DF3">
        <w:rPr>
          <w:rFonts w:ascii="Arial" w:hAnsi="Arial" w:cs="Arial"/>
          <w:color w:val="000000" w:themeColor="text1"/>
        </w:rPr>
        <w:t>.</w:t>
      </w:r>
      <w:r w:rsidR="00F5784D" w:rsidRPr="00FA0DF3">
        <w:rPr>
          <w:rFonts w:ascii="Arial" w:hAnsi="Arial" w:cs="Arial"/>
          <w:color w:val="000000" w:themeColor="text1"/>
        </w:rPr>
        <w:t xml:space="preserve"> 2 a 3 </w:t>
      </w:r>
      <w:r w:rsidR="007E30D7" w:rsidRPr="00FA0DF3">
        <w:rPr>
          <w:rFonts w:ascii="Arial" w:hAnsi="Arial" w:cs="Arial"/>
          <w:color w:val="000000" w:themeColor="text1"/>
        </w:rPr>
        <w:t>této smlouvy,</w:t>
      </w:r>
      <w:r w:rsidRPr="00FA0DF3">
        <w:rPr>
          <w:rFonts w:ascii="Arial" w:hAnsi="Arial" w:cs="Arial"/>
          <w:color w:val="000000" w:themeColor="text1"/>
        </w:rPr>
        <w:t xml:space="preserve"> se smluvní strany dohodly, že nájemci nenáleží žádné finanční ani jiné kompenzace od pronajímatele za proved</w:t>
      </w:r>
      <w:r w:rsidR="00D5008D" w:rsidRPr="00FA0DF3">
        <w:rPr>
          <w:rFonts w:ascii="Arial" w:hAnsi="Arial" w:cs="Arial"/>
          <w:color w:val="000000" w:themeColor="text1"/>
        </w:rPr>
        <w:t xml:space="preserve">ené stavební úpravy předmětu </w:t>
      </w:r>
      <w:r w:rsidRPr="00FA0DF3">
        <w:rPr>
          <w:rFonts w:ascii="Arial" w:hAnsi="Arial" w:cs="Arial"/>
          <w:color w:val="000000" w:themeColor="text1"/>
        </w:rPr>
        <w:t xml:space="preserve">nájmu. </w:t>
      </w:r>
      <w:r w:rsidR="00D5008D" w:rsidRPr="00FA0DF3">
        <w:rPr>
          <w:rFonts w:ascii="Arial" w:hAnsi="Arial" w:cs="Arial"/>
          <w:color w:val="000000" w:themeColor="text1"/>
        </w:rPr>
        <w:t>Pro vyloučení pochybností se nájemce vzdává svého práva na vyrovnání za provedené stavební práce dle</w:t>
      </w:r>
      <w:r w:rsidR="00AD4E3C" w:rsidRPr="00FA0DF3">
        <w:rPr>
          <w:rFonts w:ascii="Arial" w:hAnsi="Arial" w:cs="Arial"/>
          <w:color w:val="000000" w:themeColor="text1"/>
        </w:rPr>
        <w:br/>
      </w:r>
      <w:r w:rsidR="00D5008D" w:rsidRPr="00FA0DF3">
        <w:rPr>
          <w:rFonts w:ascii="Arial" w:hAnsi="Arial" w:cs="Arial"/>
          <w:color w:val="000000" w:themeColor="text1"/>
        </w:rPr>
        <w:t>§</w:t>
      </w:r>
      <w:r w:rsidR="00126884" w:rsidRPr="00FA0DF3">
        <w:rPr>
          <w:rFonts w:ascii="Arial" w:hAnsi="Arial" w:cs="Arial"/>
          <w:color w:val="000000" w:themeColor="text1"/>
        </w:rPr>
        <w:t xml:space="preserve"> </w:t>
      </w:r>
      <w:r w:rsidR="00D5008D" w:rsidRPr="00FA0DF3">
        <w:rPr>
          <w:rFonts w:ascii="Arial" w:hAnsi="Arial" w:cs="Arial"/>
          <w:color w:val="000000" w:themeColor="text1"/>
        </w:rPr>
        <w:t xml:space="preserve">2220 zákona </w:t>
      </w:r>
      <w:r w:rsidR="00007914" w:rsidRPr="00FA0DF3">
        <w:rPr>
          <w:rFonts w:ascii="Arial" w:hAnsi="Arial" w:cs="Arial"/>
          <w:color w:val="000000" w:themeColor="text1"/>
        </w:rPr>
        <w:t xml:space="preserve">č. </w:t>
      </w:r>
      <w:r w:rsidR="00D5008D" w:rsidRPr="00FA0DF3">
        <w:rPr>
          <w:rFonts w:ascii="Arial" w:hAnsi="Arial" w:cs="Arial"/>
          <w:color w:val="000000" w:themeColor="text1"/>
        </w:rPr>
        <w:t>89/2012</w:t>
      </w:r>
      <w:r w:rsidR="00007914" w:rsidRPr="00FA0DF3">
        <w:rPr>
          <w:rFonts w:ascii="Arial" w:hAnsi="Arial" w:cs="Arial"/>
          <w:color w:val="000000" w:themeColor="text1"/>
        </w:rPr>
        <w:t xml:space="preserve"> </w:t>
      </w:r>
      <w:r w:rsidR="00D5008D" w:rsidRPr="00FA0DF3">
        <w:rPr>
          <w:rFonts w:ascii="Arial" w:hAnsi="Arial" w:cs="Arial"/>
          <w:color w:val="000000" w:themeColor="text1"/>
        </w:rPr>
        <w:t>Sb</w:t>
      </w:r>
      <w:r w:rsidR="00007914" w:rsidRPr="00FA0DF3">
        <w:rPr>
          <w:rFonts w:ascii="Arial" w:hAnsi="Arial" w:cs="Arial"/>
          <w:color w:val="000000" w:themeColor="text1"/>
        </w:rPr>
        <w:t>.,</w:t>
      </w:r>
      <w:r w:rsidR="00D5008D" w:rsidRPr="00FA0DF3">
        <w:rPr>
          <w:rFonts w:ascii="Arial" w:hAnsi="Arial" w:cs="Arial"/>
          <w:color w:val="000000" w:themeColor="text1"/>
        </w:rPr>
        <w:t xml:space="preserve"> </w:t>
      </w:r>
      <w:r w:rsidR="00007914" w:rsidRPr="00FA0DF3">
        <w:rPr>
          <w:rFonts w:ascii="Arial" w:hAnsi="Arial" w:cs="Arial"/>
          <w:color w:val="000000" w:themeColor="text1"/>
        </w:rPr>
        <w:t>o</w:t>
      </w:r>
      <w:r w:rsidR="00D5008D" w:rsidRPr="00FA0DF3">
        <w:rPr>
          <w:rFonts w:ascii="Arial" w:hAnsi="Arial" w:cs="Arial"/>
          <w:color w:val="000000" w:themeColor="text1"/>
        </w:rPr>
        <w:t>bčanský zákoník.</w:t>
      </w:r>
    </w:p>
    <w:p w14:paraId="1D2A3161" w14:textId="77777777" w:rsidR="00711DDA" w:rsidRPr="00FA0DF3" w:rsidRDefault="005D1EB6" w:rsidP="007605EC">
      <w:pPr>
        <w:widowControl w:val="0"/>
        <w:numPr>
          <w:ilvl w:val="1"/>
          <w:numId w:val="5"/>
        </w:numPr>
        <w:tabs>
          <w:tab w:val="clear" w:pos="1588"/>
          <w:tab w:val="clear" w:pos="1905"/>
          <w:tab w:val="clear" w:pos="4394"/>
          <w:tab w:val="clear" w:pos="5954"/>
          <w:tab w:val="clear" w:pos="8278"/>
          <w:tab w:val="clear" w:pos="9923"/>
          <w:tab w:val="num" w:pos="-1985"/>
          <w:tab w:val="num" w:pos="851"/>
        </w:tabs>
        <w:suppressAutoHyphens/>
        <w:overflowPunct/>
        <w:autoSpaceDE/>
        <w:autoSpaceDN/>
        <w:adjustRightInd/>
        <w:spacing w:line="240" w:lineRule="auto"/>
        <w:ind w:left="850" w:hanging="425"/>
        <w:textAlignment w:val="auto"/>
        <w:rPr>
          <w:rFonts w:ascii="Arial" w:hAnsi="Arial" w:cs="Arial"/>
          <w:color w:val="000000" w:themeColor="text1"/>
        </w:rPr>
      </w:pPr>
      <w:r w:rsidRPr="00FA0DF3">
        <w:rPr>
          <w:rFonts w:ascii="Arial" w:hAnsi="Arial" w:cs="Arial"/>
          <w:color w:val="000000" w:themeColor="text1"/>
        </w:rPr>
        <w:t>V případě skončení nájmu výpovědí ze strany pronajímatele z jiných důvodů, než jsou uvedeny v</w:t>
      </w:r>
      <w:r w:rsidR="00044B9A" w:rsidRPr="00FA0DF3">
        <w:rPr>
          <w:rFonts w:ascii="Arial" w:hAnsi="Arial" w:cs="Arial"/>
          <w:color w:val="000000" w:themeColor="text1"/>
        </w:rPr>
        <w:t> </w:t>
      </w:r>
      <w:r w:rsidRPr="00FA0DF3">
        <w:rPr>
          <w:rFonts w:ascii="Arial" w:hAnsi="Arial" w:cs="Arial"/>
          <w:color w:val="000000" w:themeColor="text1"/>
        </w:rPr>
        <w:t>předchozím odst. a), v období účinnosti nájemní smlouvy, bude mezi smluvními stranami do</w:t>
      </w:r>
      <w:r w:rsidR="00044B9A" w:rsidRPr="00FA0DF3">
        <w:rPr>
          <w:rFonts w:ascii="Arial" w:hAnsi="Arial" w:cs="Arial"/>
          <w:color w:val="000000" w:themeColor="text1"/>
        </w:rPr>
        <w:t> </w:t>
      </w:r>
      <w:r w:rsidRPr="00FA0DF3">
        <w:rPr>
          <w:rFonts w:ascii="Arial" w:hAnsi="Arial" w:cs="Arial"/>
          <w:color w:val="000000" w:themeColor="text1"/>
        </w:rPr>
        <w:t>1</w:t>
      </w:r>
      <w:r w:rsidR="00044B9A" w:rsidRPr="00FA0DF3">
        <w:rPr>
          <w:rFonts w:ascii="Arial" w:hAnsi="Arial" w:cs="Arial"/>
          <w:color w:val="000000" w:themeColor="text1"/>
        </w:rPr>
        <w:t> </w:t>
      </w:r>
      <w:r w:rsidRPr="00FA0DF3">
        <w:rPr>
          <w:rFonts w:ascii="Arial" w:hAnsi="Arial" w:cs="Arial"/>
          <w:color w:val="000000" w:themeColor="text1"/>
        </w:rPr>
        <w:t>měsíce uzavřena dohoda, na jejímž základě se vypo</w:t>
      </w:r>
      <w:r w:rsidR="009F4490" w:rsidRPr="00FA0DF3">
        <w:rPr>
          <w:rFonts w:ascii="Arial" w:hAnsi="Arial" w:cs="Arial"/>
          <w:color w:val="000000" w:themeColor="text1"/>
        </w:rPr>
        <w:t>řádají</w:t>
      </w:r>
      <w:r w:rsidRPr="00FA0DF3">
        <w:rPr>
          <w:rFonts w:ascii="Arial" w:hAnsi="Arial" w:cs="Arial"/>
          <w:color w:val="000000" w:themeColor="text1"/>
        </w:rPr>
        <w:t xml:space="preserve"> náklady </w:t>
      </w:r>
      <w:r w:rsidR="009F4490" w:rsidRPr="00FA0DF3">
        <w:rPr>
          <w:rFonts w:ascii="Arial" w:hAnsi="Arial" w:cs="Arial"/>
          <w:color w:val="000000" w:themeColor="text1"/>
        </w:rPr>
        <w:t>za Nájemcem provedené a Pronajímatelem odsouhlasené stavební úpravy</w:t>
      </w:r>
      <w:r w:rsidRPr="00FA0DF3">
        <w:rPr>
          <w:rFonts w:ascii="Arial" w:hAnsi="Arial" w:cs="Arial"/>
          <w:color w:val="000000" w:themeColor="text1"/>
        </w:rPr>
        <w:t>. Cena vypořádání bude stanovena soudním znalcem.</w:t>
      </w:r>
    </w:p>
    <w:p w14:paraId="76B51939" w14:textId="77777777" w:rsidR="003B465D" w:rsidRPr="00FA0DF3" w:rsidRDefault="005D1EB6" w:rsidP="007605EC">
      <w:pPr>
        <w:widowControl w:val="0"/>
        <w:numPr>
          <w:ilvl w:val="1"/>
          <w:numId w:val="5"/>
        </w:numPr>
        <w:tabs>
          <w:tab w:val="clear" w:pos="1588"/>
          <w:tab w:val="clear" w:pos="1905"/>
          <w:tab w:val="clear" w:pos="4394"/>
          <w:tab w:val="clear" w:pos="5954"/>
          <w:tab w:val="clear" w:pos="8278"/>
          <w:tab w:val="clear" w:pos="9923"/>
          <w:tab w:val="num" w:pos="-2127"/>
          <w:tab w:val="num" w:pos="851"/>
        </w:tabs>
        <w:suppressAutoHyphens/>
        <w:overflowPunct/>
        <w:autoSpaceDE/>
        <w:autoSpaceDN/>
        <w:adjustRightInd/>
        <w:spacing w:line="240" w:lineRule="auto"/>
        <w:ind w:left="850" w:hanging="425"/>
        <w:textAlignment w:val="auto"/>
        <w:rPr>
          <w:rFonts w:ascii="Arial" w:hAnsi="Arial" w:cs="Arial"/>
          <w:color w:val="000000" w:themeColor="text1"/>
        </w:rPr>
      </w:pPr>
      <w:r w:rsidRPr="00FA0DF3">
        <w:rPr>
          <w:rFonts w:ascii="Arial" w:hAnsi="Arial" w:cs="Arial"/>
          <w:color w:val="000000" w:themeColor="text1"/>
        </w:rPr>
        <w:t>V případě skončení nájmu výpovědí ze strany nájemce</w:t>
      </w:r>
      <w:r w:rsidR="00FB0887" w:rsidRPr="00FA0DF3">
        <w:rPr>
          <w:rFonts w:ascii="Arial" w:hAnsi="Arial" w:cs="Arial"/>
          <w:color w:val="000000" w:themeColor="text1"/>
        </w:rPr>
        <w:t>, či</w:t>
      </w:r>
      <w:r w:rsidRPr="00FA0DF3">
        <w:rPr>
          <w:rFonts w:ascii="Arial" w:hAnsi="Arial" w:cs="Arial"/>
          <w:color w:val="000000" w:themeColor="text1"/>
        </w:rPr>
        <w:t xml:space="preserve"> z důvodu, že nájemce ztratí způsobilost k</w:t>
      </w:r>
      <w:r w:rsidR="00044B9A" w:rsidRPr="00FA0DF3">
        <w:rPr>
          <w:rFonts w:ascii="Arial" w:hAnsi="Arial" w:cs="Arial"/>
          <w:color w:val="000000" w:themeColor="text1"/>
        </w:rPr>
        <w:t> </w:t>
      </w:r>
      <w:r w:rsidRPr="00FA0DF3">
        <w:rPr>
          <w:rFonts w:ascii="Arial" w:hAnsi="Arial" w:cs="Arial"/>
          <w:color w:val="000000" w:themeColor="text1"/>
        </w:rPr>
        <w:t xml:space="preserve">provozování činnosti, pro kterou si </w:t>
      </w:r>
      <w:r w:rsidR="00D5008D" w:rsidRPr="00FA0DF3">
        <w:rPr>
          <w:rFonts w:ascii="Arial" w:hAnsi="Arial" w:cs="Arial"/>
          <w:color w:val="000000" w:themeColor="text1"/>
        </w:rPr>
        <w:t>předmět nájmu</w:t>
      </w:r>
      <w:r w:rsidRPr="00FA0DF3">
        <w:rPr>
          <w:rFonts w:ascii="Arial" w:hAnsi="Arial" w:cs="Arial"/>
          <w:color w:val="000000" w:themeColor="text1"/>
        </w:rPr>
        <w:t xml:space="preserve"> najal, se smluvní strany dohodly, že nájemci nenáleží žádné finanční ani jiné kompenzace od pronajímatele za provedené stavební </w:t>
      </w:r>
      <w:r w:rsidR="00D5008D" w:rsidRPr="00FA0DF3">
        <w:rPr>
          <w:rFonts w:ascii="Arial" w:hAnsi="Arial" w:cs="Arial"/>
          <w:color w:val="000000" w:themeColor="text1"/>
        </w:rPr>
        <w:t xml:space="preserve">úpravy předmětu </w:t>
      </w:r>
      <w:r w:rsidRPr="00FA0DF3">
        <w:rPr>
          <w:rFonts w:ascii="Arial" w:hAnsi="Arial" w:cs="Arial"/>
          <w:color w:val="000000" w:themeColor="text1"/>
        </w:rPr>
        <w:t>nájmu.</w:t>
      </w:r>
      <w:r w:rsidR="00D5008D" w:rsidRPr="00FA0DF3">
        <w:rPr>
          <w:rFonts w:ascii="Arial" w:hAnsi="Arial" w:cs="Arial"/>
          <w:color w:val="000000" w:themeColor="text1"/>
        </w:rPr>
        <w:t xml:space="preserve"> Pro vyloučení pochybností se nájemce vzdává svého práva na vyrovnání za</w:t>
      </w:r>
      <w:r w:rsidR="00044B9A" w:rsidRPr="00FA0DF3">
        <w:rPr>
          <w:rFonts w:ascii="Arial" w:hAnsi="Arial" w:cs="Arial"/>
          <w:color w:val="000000" w:themeColor="text1"/>
        </w:rPr>
        <w:t> </w:t>
      </w:r>
      <w:r w:rsidR="00D5008D" w:rsidRPr="00FA0DF3">
        <w:rPr>
          <w:rFonts w:ascii="Arial" w:hAnsi="Arial" w:cs="Arial"/>
          <w:color w:val="000000" w:themeColor="text1"/>
        </w:rPr>
        <w:t>provedené stavební práce dle §</w:t>
      </w:r>
      <w:r w:rsidR="00126884" w:rsidRPr="00FA0DF3">
        <w:rPr>
          <w:rFonts w:ascii="Arial" w:hAnsi="Arial" w:cs="Arial"/>
          <w:color w:val="000000" w:themeColor="text1"/>
        </w:rPr>
        <w:t xml:space="preserve"> </w:t>
      </w:r>
      <w:r w:rsidR="00D5008D" w:rsidRPr="00FA0DF3">
        <w:rPr>
          <w:rFonts w:ascii="Arial" w:hAnsi="Arial" w:cs="Arial"/>
          <w:color w:val="000000" w:themeColor="text1"/>
        </w:rPr>
        <w:t xml:space="preserve">2220 </w:t>
      </w:r>
      <w:r w:rsidR="00007914" w:rsidRPr="00FA0DF3">
        <w:rPr>
          <w:rFonts w:ascii="Arial" w:hAnsi="Arial" w:cs="Arial"/>
          <w:color w:val="000000" w:themeColor="text1"/>
        </w:rPr>
        <w:t>zákona č. 89/2012 Sb., občanský zákoník</w:t>
      </w:r>
      <w:r w:rsidR="00D5008D" w:rsidRPr="00FA0DF3">
        <w:rPr>
          <w:rFonts w:ascii="Arial" w:hAnsi="Arial" w:cs="Arial"/>
          <w:color w:val="000000" w:themeColor="text1"/>
        </w:rPr>
        <w:t>.</w:t>
      </w:r>
    </w:p>
    <w:p w14:paraId="1C958862" w14:textId="77777777" w:rsidR="002821D2" w:rsidRPr="00FA0DF3" w:rsidRDefault="002821D2" w:rsidP="00CD39F1">
      <w:pPr>
        <w:widowControl w:val="0"/>
        <w:tabs>
          <w:tab w:val="clear" w:pos="1588"/>
          <w:tab w:val="clear" w:pos="4394"/>
          <w:tab w:val="clear" w:pos="5954"/>
          <w:tab w:val="clear" w:pos="8278"/>
          <w:tab w:val="clear" w:pos="9923"/>
          <w:tab w:val="num" w:pos="851"/>
        </w:tabs>
        <w:suppressAutoHyphens/>
        <w:overflowPunct/>
        <w:autoSpaceDE/>
        <w:autoSpaceDN/>
        <w:adjustRightInd/>
        <w:spacing w:line="360" w:lineRule="auto"/>
        <w:ind w:left="851"/>
        <w:textAlignment w:val="auto"/>
        <w:rPr>
          <w:rFonts w:ascii="Arial" w:hAnsi="Arial" w:cs="Arial"/>
          <w:color w:val="000000" w:themeColor="text1"/>
        </w:rPr>
      </w:pPr>
    </w:p>
    <w:p w14:paraId="2F9DE800" w14:textId="77777777" w:rsidR="009E3813" w:rsidRPr="00FA0DF3" w:rsidRDefault="00A40F01" w:rsidP="00A3428E">
      <w:pPr>
        <w:spacing w:before="120" w:line="240" w:lineRule="auto"/>
        <w:jc w:val="center"/>
        <w:rPr>
          <w:rFonts w:ascii="Arial" w:hAnsi="Arial" w:cs="Arial"/>
          <w:b/>
          <w:color w:val="000000" w:themeColor="text1"/>
          <w:lang w:eastAsia="ar-SA"/>
        </w:rPr>
      </w:pPr>
      <w:r w:rsidRPr="00FA0DF3">
        <w:rPr>
          <w:rFonts w:ascii="Arial" w:hAnsi="Arial" w:cs="Arial"/>
          <w:b/>
          <w:color w:val="000000" w:themeColor="text1"/>
          <w:lang w:eastAsia="ar-SA"/>
        </w:rPr>
        <w:t>VII.</w:t>
      </w:r>
      <w:r w:rsidR="00A569EE" w:rsidRPr="00FA0DF3">
        <w:rPr>
          <w:rFonts w:ascii="Arial" w:hAnsi="Arial" w:cs="Arial"/>
          <w:b/>
          <w:color w:val="000000" w:themeColor="text1"/>
          <w:lang w:eastAsia="ar-SA"/>
        </w:rPr>
        <w:t xml:space="preserve"> </w:t>
      </w:r>
    </w:p>
    <w:p w14:paraId="57DA1E04" w14:textId="77777777" w:rsidR="00711DDA" w:rsidRPr="00FA0DF3" w:rsidRDefault="00A40F01" w:rsidP="002673D7">
      <w:pPr>
        <w:jc w:val="center"/>
        <w:rPr>
          <w:rFonts w:ascii="Arial" w:hAnsi="Arial" w:cs="Arial"/>
          <w:b/>
          <w:color w:val="000000" w:themeColor="text1"/>
          <w:lang w:eastAsia="ar-SA"/>
        </w:rPr>
      </w:pPr>
      <w:r w:rsidRPr="00FA0DF3">
        <w:rPr>
          <w:rFonts w:ascii="Arial" w:hAnsi="Arial" w:cs="Arial"/>
          <w:b/>
          <w:color w:val="000000" w:themeColor="text1"/>
          <w:lang w:eastAsia="ar-SA"/>
        </w:rPr>
        <w:t>Doba nájmu</w:t>
      </w:r>
    </w:p>
    <w:p w14:paraId="65BE6D5F" w14:textId="6CE3FB07" w:rsidR="00711DDA" w:rsidRPr="00FA0DF3" w:rsidRDefault="00A40F01" w:rsidP="007605EC">
      <w:pPr>
        <w:pStyle w:val="Zkladntextodsazen31"/>
        <w:numPr>
          <w:ilvl w:val="0"/>
          <w:numId w:val="7"/>
        </w:numPr>
        <w:tabs>
          <w:tab w:val="clear" w:pos="720"/>
          <w:tab w:val="num" w:pos="284"/>
        </w:tabs>
        <w:spacing w:before="120"/>
        <w:ind w:left="284" w:hanging="284"/>
        <w:jc w:val="both"/>
        <w:rPr>
          <w:rFonts w:ascii="Arial" w:hAnsi="Arial" w:cs="Arial"/>
          <w:color w:val="000000" w:themeColor="text1"/>
          <w:sz w:val="20"/>
          <w:szCs w:val="20"/>
        </w:rPr>
      </w:pPr>
      <w:r w:rsidRPr="00FA0DF3">
        <w:rPr>
          <w:rFonts w:ascii="Arial" w:hAnsi="Arial" w:cs="Arial"/>
          <w:color w:val="000000" w:themeColor="text1"/>
          <w:sz w:val="20"/>
          <w:szCs w:val="20"/>
        </w:rPr>
        <w:t xml:space="preserve">Tato smlouva se uzavírá na dobu </w:t>
      </w:r>
      <w:r w:rsidRPr="00FA0DF3">
        <w:rPr>
          <w:rFonts w:ascii="Arial" w:hAnsi="Arial" w:cs="Arial"/>
          <w:b/>
          <w:color w:val="000000" w:themeColor="text1"/>
          <w:sz w:val="20"/>
          <w:szCs w:val="20"/>
        </w:rPr>
        <w:t>n e u r č i t o u</w:t>
      </w:r>
      <w:r w:rsidRPr="00FA0DF3">
        <w:rPr>
          <w:rFonts w:ascii="Arial" w:hAnsi="Arial" w:cs="Arial"/>
          <w:color w:val="000000" w:themeColor="text1"/>
          <w:sz w:val="20"/>
          <w:szCs w:val="20"/>
        </w:rPr>
        <w:t xml:space="preserve"> s účinností od </w:t>
      </w:r>
      <w:r w:rsidR="002F627C" w:rsidRPr="00FA0DF3">
        <w:rPr>
          <w:rFonts w:ascii="Arial" w:hAnsi="Arial" w:cs="Arial"/>
          <w:b/>
          <w:color w:val="000000" w:themeColor="text1"/>
          <w:sz w:val="20"/>
          <w:szCs w:val="20"/>
        </w:rPr>
        <w:t>01</w:t>
      </w:r>
      <w:r w:rsidR="00044B9A" w:rsidRPr="00FA0DF3">
        <w:rPr>
          <w:rFonts w:ascii="Arial" w:hAnsi="Arial" w:cs="Arial"/>
          <w:b/>
          <w:color w:val="000000" w:themeColor="text1"/>
          <w:sz w:val="20"/>
          <w:szCs w:val="20"/>
        </w:rPr>
        <w:t>.</w:t>
      </w:r>
      <w:r w:rsidR="0015692F">
        <w:rPr>
          <w:rFonts w:ascii="Arial" w:hAnsi="Arial" w:cs="Arial"/>
          <w:b/>
          <w:color w:val="000000" w:themeColor="text1"/>
          <w:sz w:val="20"/>
          <w:szCs w:val="20"/>
        </w:rPr>
        <w:t xml:space="preserve"> 06</w:t>
      </w:r>
      <w:r w:rsidR="008A7756" w:rsidRPr="00FA0DF3">
        <w:rPr>
          <w:rFonts w:ascii="Arial" w:hAnsi="Arial" w:cs="Arial"/>
          <w:b/>
          <w:color w:val="000000" w:themeColor="text1"/>
          <w:sz w:val="20"/>
          <w:szCs w:val="20"/>
        </w:rPr>
        <w:t>.</w:t>
      </w:r>
      <w:r w:rsidR="00AC603D" w:rsidRPr="00FA0DF3">
        <w:rPr>
          <w:rFonts w:ascii="Arial" w:hAnsi="Arial" w:cs="Arial"/>
          <w:b/>
          <w:color w:val="000000" w:themeColor="text1"/>
          <w:sz w:val="20"/>
          <w:szCs w:val="20"/>
        </w:rPr>
        <w:t xml:space="preserve"> </w:t>
      </w:r>
      <w:r w:rsidR="008A7756" w:rsidRPr="00FA0DF3">
        <w:rPr>
          <w:rFonts w:ascii="Arial" w:hAnsi="Arial" w:cs="Arial"/>
          <w:b/>
          <w:color w:val="000000" w:themeColor="text1"/>
          <w:sz w:val="20"/>
          <w:szCs w:val="20"/>
        </w:rPr>
        <w:t>20</w:t>
      </w:r>
      <w:r w:rsidR="000F76A9" w:rsidRPr="00FA0DF3">
        <w:rPr>
          <w:rFonts w:ascii="Arial" w:hAnsi="Arial" w:cs="Arial"/>
          <w:b/>
          <w:color w:val="000000" w:themeColor="text1"/>
          <w:sz w:val="20"/>
          <w:szCs w:val="20"/>
        </w:rPr>
        <w:t>2</w:t>
      </w:r>
      <w:r w:rsidR="0015692F">
        <w:rPr>
          <w:rFonts w:ascii="Arial" w:hAnsi="Arial" w:cs="Arial"/>
          <w:b/>
          <w:color w:val="000000" w:themeColor="text1"/>
          <w:sz w:val="20"/>
          <w:szCs w:val="20"/>
        </w:rPr>
        <w:t>1</w:t>
      </w:r>
      <w:r w:rsidR="00D218D2" w:rsidRPr="00FA0DF3">
        <w:rPr>
          <w:rFonts w:ascii="Arial" w:hAnsi="Arial" w:cs="Arial"/>
          <w:color w:val="000000" w:themeColor="text1"/>
          <w:sz w:val="20"/>
          <w:szCs w:val="20"/>
        </w:rPr>
        <w:t>.</w:t>
      </w:r>
      <w:r w:rsidRPr="00FA0DF3">
        <w:rPr>
          <w:rFonts w:ascii="Arial" w:hAnsi="Arial" w:cs="Arial"/>
          <w:color w:val="000000" w:themeColor="text1"/>
          <w:sz w:val="20"/>
          <w:szCs w:val="20"/>
        </w:rPr>
        <w:t xml:space="preserve"> Smluvní strany si</w:t>
      </w:r>
      <w:r w:rsidR="00D218D2" w:rsidRPr="00FA0DF3">
        <w:rPr>
          <w:rFonts w:ascii="Arial" w:hAnsi="Arial" w:cs="Arial"/>
          <w:color w:val="000000" w:themeColor="text1"/>
          <w:sz w:val="20"/>
          <w:szCs w:val="20"/>
        </w:rPr>
        <w:t> </w:t>
      </w:r>
      <w:r w:rsidRPr="00FA0DF3">
        <w:rPr>
          <w:rFonts w:ascii="Arial" w:hAnsi="Arial" w:cs="Arial"/>
          <w:color w:val="000000" w:themeColor="text1"/>
          <w:sz w:val="20"/>
          <w:szCs w:val="20"/>
        </w:rPr>
        <w:t xml:space="preserve">sjednávají </w:t>
      </w:r>
      <w:r w:rsidR="00D666B6">
        <w:rPr>
          <w:rFonts w:ascii="Arial" w:hAnsi="Arial" w:cs="Arial"/>
          <w:color w:val="000000" w:themeColor="text1"/>
          <w:sz w:val="20"/>
          <w:szCs w:val="20"/>
          <w:u w:val="single"/>
        </w:rPr>
        <w:t>jedno</w:t>
      </w:r>
      <w:r w:rsidR="00344AC8" w:rsidRPr="00FA0DF3">
        <w:rPr>
          <w:rFonts w:ascii="Arial" w:hAnsi="Arial" w:cs="Arial"/>
          <w:color w:val="000000" w:themeColor="text1"/>
          <w:sz w:val="20"/>
          <w:szCs w:val="20"/>
          <w:u w:val="single"/>
        </w:rPr>
        <w:t>měsíční výpovědní dobu,</w:t>
      </w:r>
      <w:r w:rsidR="0082788B" w:rsidRPr="00FA0DF3">
        <w:rPr>
          <w:rFonts w:ascii="Arial" w:hAnsi="Arial" w:cs="Arial"/>
          <w:color w:val="000000" w:themeColor="text1"/>
          <w:sz w:val="20"/>
          <w:szCs w:val="20"/>
        </w:rPr>
        <w:t xml:space="preserve"> </w:t>
      </w:r>
      <w:r w:rsidRPr="00FA0DF3">
        <w:rPr>
          <w:rFonts w:ascii="Arial" w:hAnsi="Arial" w:cs="Arial"/>
          <w:color w:val="000000" w:themeColor="text1"/>
          <w:sz w:val="20"/>
          <w:szCs w:val="20"/>
        </w:rPr>
        <w:t xml:space="preserve">která začíná plynout od prvního dne měsíce, který následuje </w:t>
      </w:r>
      <w:r w:rsidR="001D4449" w:rsidRPr="00FA0DF3">
        <w:rPr>
          <w:rFonts w:ascii="Arial" w:hAnsi="Arial" w:cs="Arial"/>
          <w:color w:val="000000" w:themeColor="text1"/>
          <w:sz w:val="20"/>
          <w:szCs w:val="20"/>
        </w:rPr>
        <w:br/>
      </w:r>
      <w:r w:rsidRPr="00FA0DF3">
        <w:rPr>
          <w:rFonts w:ascii="Arial" w:hAnsi="Arial" w:cs="Arial"/>
          <w:color w:val="000000" w:themeColor="text1"/>
          <w:sz w:val="20"/>
          <w:szCs w:val="20"/>
        </w:rPr>
        <w:t xml:space="preserve">po dni doručení výpovědi. </w:t>
      </w:r>
      <w:r w:rsidR="005B1755" w:rsidRPr="00FA0DF3">
        <w:rPr>
          <w:rFonts w:ascii="Arial" w:hAnsi="Arial" w:cs="Arial"/>
          <w:color w:val="000000" w:themeColor="text1"/>
          <w:sz w:val="20"/>
          <w:szCs w:val="20"/>
        </w:rPr>
        <w:t>Smluvní strany si výslovně sjednávají, že tuto smlouvu lze vypovědět i bez nutnosti uvedení výpovědního důvodu.</w:t>
      </w:r>
    </w:p>
    <w:p w14:paraId="5576C142" w14:textId="77777777" w:rsidR="00FE75EE" w:rsidRDefault="00344AC8" w:rsidP="007605EC">
      <w:pPr>
        <w:pStyle w:val="Zkladntextodsazen31"/>
        <w:numPr>
          <w:ilvl w:val="0"/>
          <w:numId w:val="7"/>
        </w:numPr>
        <w:tabs>
          <w:tab w:val="clear" w:pos="720"/>
          <w:tab w:val="num" w:pos="284"/>
        </w:tabs>
        <w:spacing w:before="120"/>
        <w:ind w:left="284" w:hanging="284"/>
        <w:jc w:val="both"/>
        <w:rPr>
          <w:rFonts w:ascii="Arial" w:hAnsi="Arial" w:cs="Arial"/>
          <w:color w:val="000000" w:themeColor="text1"/>
          <w:sz w:val="20"/>
          <w:szCs w:val="20"/>
        </w:rPr>
      </w:pPr>
      <w:r w:rsidRPr="00FA0DF3">
        <w:rPr>
          <w:rFonts w:ascii="Arial" w:hAnsi="Arial" w:cs="Arial"/>
          <w:color w:val="000000" w:themeColor="text1"/>
          <w:sz w:val="20"/>
          <w:szCs w:val="20"/>
          <w:u w:val="single"/>
        </w:rPr>
        <w:t xml:space="preserve">V případě </w:t>
      </w:r>
      <w:r w:rsidR="00692EFC" w:rsidRPr="00FA0DF3">
        <w:rPr>
          <w:rFonts w:ascii="Arial" w:hAnsi="Arial" w:cs="Arial"/>
          <w:color w:val="000000" w:themeColor="text1"/>
          <w:sz w:val="20"/>
          <w:szCs w:val="20"/>
          <w:u w:val="single"/>
        </w:rPr>
        <w:t xml:space="preserve">jakéhokoli </w:t>
      </w:r>
      <w:r w:rsidRPr="00FA0DF3">
        <w:rPr>
          <w:rFonts w:ascii="Arial" w:hAnsi="Arial" w:cs="Arial"/>
          <w:color w:val="000000" w:themeColor="text1"/>
          <w:sz w:val="20"/>
          <w:szCs w:val="20"/>
          <w:u w:val="single"/>
        </w:rPr>
        <w:t>podstatného porušení smlouvy</w:t>
      </w:r>
      <w:r w:rsidR="00A40F01" w:rsidRPr="00FA0DF3">
        <w:rPr>
          <w:rFonts w:ascii="Arial" w:hAnsi="Arial" w:cs="Arial"/>
          <w:color w:val="000000" w:themeColor="text1"/>
          <w:sz w:val="20"/>
          <w:szCs w:val="20"/>
        </w:rPr>
        <w:t xml:space="preserve"> jako je prodlení o více jak jeden měsíc s úhradou nájemného dle článku III. nájemní smlouvy nebo jeho části či úhrady za </w:t>
      </w:r>
      <w:r w:rsidR="00A40F01" w:rsidRPr="00FA0DF3">
        <w:rPr>
          <w:rFonts w:ascii="Arial" w:eastAsia="Times New Roman" w:hAnsi="Arial" w:cs="Arial"/>
          <w:color w:val="000000" w:themeColor="text1"/>
          <w:sz w:val="20"/>
          <w:szCs w:val="20"/>
          <w:lang w:eastAsia="ar-SA"/>
        </w:rPr>
        <w:t>plnění poskytované v souvislosti s užíváním předmětu nájmu</w:t>
      </w:r>
      <w:r w:rsidR="00A40F01" w:rsidRPr="00FA0DF3">
        <w:rPr>
          <w:rFonts w:ascii="Arial" w:hAnsi="Arial" w:cs="Arial"/>
          <w:color w:val="000000" w:themeColor="text1"/>
          <w:sz w:val="20"/>
          <w:szCs w:val="20"/>
        </w:rPr>
        <w:t>, nájemce nesplní povinnost odstranit závadný stav, který vznikl nesplněním povinnosti nájemce uvedené v článku III. odst. 8</w:t>
      </w:r>
      <w:r w:rsidR="004650DF" w:rsidRPr="00FA0DF3">
        <w:rPr>
          <w:rFonts w:ascii="Arial" w:hAnsi="Arial" w:cs="Arial"/>
          <w:color w:val="000000" w:themeColor="text1"/>
          <w:sz w:val="20"/>
          <w:szCs w:val="20"/>
        </w:rPr>
        <w:t>.</w:t>
      </w:r>
      <w:r w:rsidR="00A40F01" w:rsidRPr="00FA0DF3">
        <w:rPr>
          <w:rFonts w:ascii="Arial" w:hAnsi="Arial" w:cs="Arial"/>
          <w:color w:val="000000" w:themeColor="text1"/>
          <w:sz w:val="20"/>
          <w:szCs w:val="20"/>
        </w:rPr>
        <w:t xml:space="preserve">, v článku IV. </w:t>
      </w:r>
      <w:r w:rsidR="00462115" w:rsidRPr="00FA0DF3">
        <w:rPr>
          <w:rFonts w:ascii="Arial" w:hAnsi="Arial" w:cs="Arial"/>
          <w:color w:val="000000" w:themeColor="text1"/>
          <w:sz w:val="20"/>
          <w:szCs w:val="20"/>
        </w:rPr>
        <w:t>odst. 2., v článku</w:t>
      </w:r>
      <w:r w:rsidR="0049442F">
        <w:rPr>
          <w:rFonts w:ascii="Arial" w:hAnsi="Arial" w:cs="Arial"/>
          <w:color w:val="000000" w:themeColor="text1"/>
          <w:sz w:val="20"/>
          <w:szCs w:val="20"/>
        </w:rPr>
        <w:t xml:space="preserve"> V. odst. </w:t>
      </w:r>
      <w:r w:rsidR="00A40F01" w:rsidRPr="00FA0DF3">
        <w:rPr>
          <w:rFonts w:ascii="Arial" w:hAnsi="Arial" w:cs="Arial"/>
          <w:color w:val="000000" w:themeColor="text1"/>
          <w:sz w:val="20"/>
          <w:szCs w:val="20"/>
        </w:rPr>
        <w:t>1</w:t>
      </w:r>
      <w:r w:rsidR="005E2A14" w:rsidRPr="00FA0DF3">
        <w:rPr>
          <w:rFonts w:ascii="Arial" w:hAnsi="Arial" w:cs="Arial"/>
          <w:color w:val="000000" w:themeColor="text1"/>
          <w:sz w:val="20"/>
          <w:szCs w:val="20"/>
        </w:rPr>
        <w:t>.</w:t>
      </w:r>
      <w:r w:rsidR="00A40F01" w:rsidRPr="00FA0DF3">
        <w:rPr>
          <w:rFonts w:ascii="Arial" w:hAnsi="Arial" w:cs="Arial"/>
          <w:color w:val="000000" w:themeColor="text1"/>
          <w:sz w:val="20"/>
          <w:szCs w:val="20"/>
        </w:rPr>
        <w:t>, 2</w:t>
      </w:r>
      <w:r w:rsidR="0049442F">
        <w:rPr>
          <w:rFonts w:ascii="Arial" w:hAnsi="Arial" w:cs="Arial"/>
          <w:color w:val="000000" w:themeColor="text1"/>
          <w:sz w:val="20"/>
          <w:szCs w:val="20"/>
        </w:rPr>
        <w:t xml:space="preserve">., </w:t>
      </w:r>
      <w:r w:rsidR="00A40F01" w:rsidRPr="00FA0DF3">
        <w:rPr>
          <w:rFonts w:ascii="Arial" w:hAnsi="Arial" w:cs="Arial"/>
          <w:color w:val="000000" w:themeColor="text1"/>
          <w:sz w:val="20"/>
          <w:szCs w:val="20"/>
        </w:rPr>
        <w:t>4</w:t>
      </w:r>
      <w:r w:rsidR="005E2A14" w:rsidRPr="00FA0DF3">
        <w:rPr>
          <w:rFonts w:ascii="Arial" w:hAnsi="Arial" w:cs="Arial"/>
          <w:color w:val="000000" w:themeColor="text1"/>
          <w:sz w:val="20"/>
          <w:szCs w:val="20"/>
        </w:rPr>
        <w:t>.</w:t>
      </w:r>
      <w:r w:rsidR="00A40F01" w:rsidRPr="00FA0DF3">
        <w:rPr>
          <w:rFonts w:ascii="Arial" w:hAnsi="Arial" w:cs="Arial"/>
          <w:color w:val="000000" w:themeColor="text1"/>
          <w:sz w:val="20"/>
          <w:szCs w:val="20"/>
        </w:rPr>
        <w:t>, 5</w:t>
      </w:r>
      <w:r w:rsidR="005E2A14" w:rsidRPr="00FA0DF3">
        <w:rPr>
          <w:rFonts w:ascii="Arial" w:hAnsi="Arial" w:cs="Arial"/>
          <w:color w:val="000000" w:themeColor="text1"/>
          <w:sz w:val="20"/>
          <w:szCs w:val="20"/>
        </w:rPr>
        <w:t>.</w:t>
      </w:r>
      <w:r w:rsidR="00A40F01" w:rsidRPr="00FA0DF3">
        <w:rPr>
          <w:rFonts w:ascii="Arial" w:hAnsi="Arial" w:cs="Arial"/>
          <w:color w:val="000000" w:themeColor="text1"/>
          <w:sz w:val="20"/>
          <w:szCs w:val="20"/>
        </w:rPr>
        <w:t>, 6</w:t>
      </w:r>
      <w:r w:rsidR="005E2A14" w:rsidRPr="00FA0DF3">
        <w:rPr>
          <w:rFonts w:ascii="Arial" w:hAnsi="Arial" w:cs="Arial"/>
          <w:color w:val="000000" w:themeColor="text1"/>
          <w:sz w:val="20"/>
          <w:szCs w:val="20"/>
        </w:rPr>
        <w:t>.</w:t>
      </w:r>
      <w:r w:rsidR="00542984" w:rsidRPr="00FA0DF3">
        <w:rPr>
          <w:rFonts w:ascii="Arial" w:hAnsi="Arial" w:cs="Arial"/>
          <w:color w:val="000000" w:themeColor="text1"/>
          <w:sz w:val="20"/>
          <w:szCs w:val="20"/>
        </w:rPr>
        <w:t>,</w:t>
      </w:r>
      <w:r w:rsidR="00FA0DF3" w:rsidRPr="00FA0DF3">
        <w:rPr>
          <w:rFonts w:ascii="Arial" w:hAnsi="Arial" w:cs="Arial"/>
          <w:color w:val="000000" w:themeColor="text1"/>
          <w:sz w:val="20"/>
          <w:szCs w:val="20"/>
        </w:rPr>
        <w:t xml:space="preserve"> 7.,</w:t>
      </w:r>
      <w:r w:rsidR="0049442F">
        <w:rPr>
          <w:rFonts w:ascii="Arial" w:hAnsi="Arial" w:cs="Arial"/>
          <w:color w:val="000000" w:themeColor="text1"/>
          <w:sz w:val="20"/>
          <w:szCs w:val="20"/>
        </w:rPr>
        <w:t xml:space="preserve"> </w:t>
      </w:r>
      <w:r w:rsidR="00FA0DF3" w:rsidRPr="00FA0DF3">
        <w:rPr>
          <w:rFonts w:ascii="Arial" w:hAnsi="Arial" w:cs="Arial"/>
          <w:color w:val="000000" w:themeColor="text1"/>
          <w:sz w:val="20"/>
          <w:szCs w:val="20"/>
        </w:rPr>
        <w:t>9., 10., 11., 12., 13.</w:t>
      </w:r>
      <w:r w:rsidR="00AC603D" w:rsidRPr="00FA0DF3">
        <w:rPr>
          <w:rFonts w:ascii="Arial" w:hAnsi="Arial" w:cs="Arial"/>
          <w:color w:val="000000" w:themeColor="text1"/>
          <w:sz w:val="20"/>
          <w:szCs w:val="20"/>
        </w:rPr>
        <w:t xml:space="preserve"> a 14.</w:t>
      </w:r>
      <w:r w:rsidR="004650DF" w:rsidRPr="00FA0DF3">
        <w:rPr>
          <w:rFonts w:ascii="Arial" w:hAnsi="Arial" w:cs="Arial"/>
          <w:color w:val="000000" w:themeColor="text1"/>
          <w:sz w:val="20"/>
          <w:szCs w:val="20"/>
        </w:rPr>
        <w:t xml:space="preserve"> </w:t>
      </w:r>
      <w:r w:rsidR="00A40F01" w:rsidRPr="00FA0DF3">
        <w:rPr>
          <w:rFonts w:ascii="Arial" w:hAnsi="Arial" w:cs="Arial"/>
          <w:color w:val="000000" w:themeColor="text1"/>
          <w:sz w:val="20"/>
          <w:szCs w:val="20"/>
        </w:rPr>
        <w:t xml:space="preserve">této smlouvy, </w:t>
      </w:r>
      <w:r w:rsidRPr="00FA0DF3">
        <w:rPr>
          <w:rFonts w:ascii="Arial" w:hAnsi="Arial" w:cs="Arial"/>
          <w:color w:val="000000" w:themeColor="text1"/>
          <w:sz w:val="20"/>
          <w:szCs w:val="20"/>
        </w:rPr>
        <w:t>si smluvní s</w:t>
      </w:r>
      <w:r w:rsidR="00AC03D7" w:rsidRPr="00FA0DF3">
        <w:rPr>
          <w:rFonts w:ascii="Arial" w:hAnsi="Arial" w:cs="Arial"/>
          <w:color w:val="000000" w:themeColor="text1"/>
          <w:sz w:val="20"/>
          <w:szCs w:val="20"/>
        </w:rPr>
        <w:t>trany sjednávají</w:t>
      </w:r>
      <w:r w:rsidR="00AC03D7" w:rsidRPr="00FA0DF3">
        <w:rPr>
          <w:rFonts w:ascii="Arial" w:hAnsi="Arial" w:cs="Arial"/>
          <w:color w:val="000000" w:themeColor="text1"/>
          <w:sz w:val="20"/>
          <w:szCs w:val="20"/>
          <w:u w:val="single"/>
        </w:rPr>
        <w:t xml:space="preserve"> výpovědní dobu</w:t>
      </w:r>
      <w:r w:rsidRPr="00FA0DF3">
        <w:rPr>
          <w:rFonts w:ascii="Arial" w:hAnsi="Arial" w:cs="Arial"/>
          <w:color w:val="000000" w:themeColor="text1"/>
          <w:sz w:val="20"/>
          <w:szCs w:val="20"/>
          <w:u w:val="single"/>
        </w:rPr>
        <w:t xml:space="preserve"> jeden měsíc</w:t>
      </w:r>
      <w:r w:rsidR="00A40F01" w:rsidRPr="00FA0DF3">
        <w:rPr>
          <w:rFonts w:ascii="Arial" w:hAnsi="Arial" w:cs="Arial"/>
          <w:color w:val="000000" w:themeColor="text1"/>
          <w:sz w:val="20"/>
          <w:szCs w:val="20"/>
        </w:rPr>
        <w:t xml:space="preserve"> a</w:t>
      </w:r>
      <w:r w:rsidR="0082788B" w:rsidRPr="00FA0DF3">
        <w:rPr>
          <w:rFonts w:ascii="Arial" w:hAnsi="Arial" w:cs="Arial"/>
          <w:color w:val="000000" w:themeColor="text1"/>
          <w:sz w:val="20"/>
          <w:szCs w:val="20"/>
        </w:rPr>
        <w:t xml:space="preserve"> </w:t>
      </w:r>
      <w:r w:rsidR="00A9506D" w:rsidRPr="00FA0DF3">
        <w:rPr>
          <w:rFonts w:ascii="Arial" w:hAnsi="Arial" w:cs="Arial"/>
          <w:color w:val="000000" w:themeColor="text1"/>
          <w:sz w:val="20"/>
          <w:szCs w:val="20"/>
        </w:rPr>
        <w:t>ta začíná</w:t>
      </w:r>
      <w:r w:rsidR="00A40F01" w:rsidRPr="00FA0DF3">
        <w:rPr>
          <w:rFonts w:ascii="Arial" w:eastAsia="Times New Roman" w:hAnsi="Arial" w:cs="Arial"/>
          <w:color w:val="000000" w:themeColor="text1"/>
          <w:sz w:val="20"/>
          <w:szCs w:val="20"/>
          <w:lang w:eastAsia="ar-SA"/>
        </w:rPr>
        <w:t xml:space="preserve"> plynout </w:t>
      </w:r>
      <w:r w:rsidR="00A40F01" w:rsidRPr="00FA0DF3">
        <w:rPr>
          <w:rFonts w:ascii="Arial" w:hAnsi="Arial" w:cs="Arial"/>
          <w:color w:val="000000" w:themeColor="text1"/>
          <w:sz w:val="20"/>
          <w:szCs w:val="20"/>
        </w:rPr>
        <w:t xml:space="preserve">od prvního dne měsíce, který následuje po dni doručení výpovědi. </w:t>
      </w:r>
    </w:p>
    <w:p w14:paraId="47E0E275" w14:textId="77777777" w:rsidR="00BF3DD2" w:rsidRPr="00B77B76" w:rsidRDefault="00BF3DD2" w:rsidP="007605EC">
      <w:pPr>
        <w:pStyle w:val="Zkladntextodsazen31"/>
        <w:numPr>
          <w:ilvl w:val="0"/>
          <w:numId w:val="7"/>
        </w:numPr>
        <w:tabs>
          <w:tab w:val="clear" w:pos="720"/>
          <w:tab w:val="num" w:pos="284"/>
        </w:tabs>
        <w:spacing w:before="120"/>
        <w:ind w:left="284" w:hanging="284"/>
        <w:jc w:val="both"/>
        <w:rPr>
          <w:rFonts w:ascii="Arial" w:hAnsi="Arial" w:cs="Arial"/>
          <w:color w:val="000000" w:themeColor="text1"/>
          <w:sz w:val="20"/>
          <w:szCs w:val="20"/>
        </w:rPr>
      </w:pPr>
      <w:r w:rsidRPr="00B77B76">
        <w:rPr>
          <w:rFonts w:ascii="Arial" w:hAnsi="Arial" w:cs="Arial"/>
          <w:color w:val="000000" w:themeColor="text1"/>
          <w:sz w:val="20"/>
          <w:szCs w:val="20"/>
          <w:shd w:val="clear" w:color="auto" w:fill="FFFFFF"/>
        </w:rPr>
        <w:t>Pronajímatel může vypovědět tuto smlouvu bez výpovědní doby při vzniku škody, hrozby vzniku značné škody, pokud nájemce neplní řádně a včas jakékoli své povinnosti stanovené v článku III. odst. 1., v článku V. odst. 1., 2., 3., 4. Výpovědí smlouvy bez výpovědní doby je smlouva ukončena dnem doručení písemné výpovědi smlouvy druhé smluvní straně.</w:t>
      </w:r>
    </w:p>
    <w:p w14:paraId="195C8869" w14:textId="77777777" w:rsidR="000644FB" w:rsidRPr="00FA0DF3" w:rsidRDefault="00344AC8" w:rsidP="007605EC">
      <w:pPr>
        <w:pStyle w:val="Zkladntextodsazen31"/>
        <w:numPr>
          <w:ilvl w:val="0"/>
          <w:numId w:val="7"/>
        </w:numPr>
        <w:tabs>
          <w:tab w:val="clear" w:pos="720"/>
          <w:tab w:val="num" w:pos="284"/>
        </w:tabs>
        <w:spacing w:before="120"/>
        <w:ind w:left="284" w:hanging="284"/>
        <w:jc w:val="both"/>
        <w:rPr>
          <w:rFonts w:ascii="Arial" w:hAnsi="Arial" w:cs="Arial"/>
          <w:color w:val="000000" w:themeColor="text1"/>
          <w:sz w:val="20"/>
          <w:szCs w:val="20"/>
        </w:rPr>
      </w:pPr>
      <w:r w:rsidRPr="00BF3DD2">
        <w:rPr>
          <w:rFonts w:ascii="Arial" w:hAnsi="Arial" w:cs="Arial"/>
          <w:color w:val="000000" w:themeColor="text1"/>
          <w:sz w:val="20"/>
          <w:szCs w:val="20"/>
        </w:rPr>
        <w:t xml:space="preserve">Nájemce je povinen nejpozději poslední den nájemního </w:t>
      </w:r>
      <w:r w:rsidRPr="00FA0DF3">
        <w:rPr>
          <w:rFonts w:ascii="Arial" w:hAnsi="Arial" w:cs="Arial"/>
          <w:color w:val="000000" w:themeColor="text1"/>
          <w:sz w:val="20"/>
          <w:szCs w:val="20"/>
        </w:rPr>
        <w:t xml:space="preserve">vztahu vyklizený předmět nájmu předat pronajímateli. Předání předmětu nájmu bude provedeno písemným protokolem podepsaným oběma smluvními stranami, k čemuž se pronajímatel zavazuje poskytnout nájemci potřebnou součinnost. </w:t>
      </w:r>
    </w:p>
    <w:p w14:paraId="0DE9D8D3" w14:textId="77777777" w:rsidR="004D06F6" w:rsidRPr="00FA0DF3" w:rsidRDefault="00344AC8" w:rsidP="007605EC">
      <w:pPr>
        <w:pStyle w:val="Zkladntextodsazen31"/>
        <w:numPr>
          <w:ilvl w:val="0"/>
          <w:numId w:val="7"/>
        </w:numPr>
        <w:tabs>
          <w:tab w:val="clear" w:pos="720"/>
          <w:tab w:val="num" w:pos="284"/>
        </w:tabs>
        <w:spacing w:before="120"/>
        <w:ind w:left="284" w:hanging="284"/>
        <w:jc w:val="both"/>
        <w:rPr>
          <w:color w:val="000000" w:themeColor="text1"/>
          <w:sz w:val="20"/>
          <w:szCs w:val="20"/>
        </w:rPr>
      </w:pPr>
      <w:r w:rsidRPr="00FA0DF3">
        <w:rPr>
          <w:rFonts w:ascii="Arial" w:hAnsi="Arial" w:cs="Arial"/>
          <w:color w:val="000000" w:themeColor="text1"/>
          <w:sz w:val="20"/>
          <w:szCs w:val="20"/>
        </w:rPr>
        <w:t>V případě prodlení nájemce s placením závazků plynoucích z tohoto smluvního vztahu a vzniku pohledávky se má za to, že po 60 dnech od data vzniku prodlení došlo k hrubému porušení smlouvy dle § 2309 písm. b) zákona č. 89/2012 Sb., občanský zákoník a smlouva může být vypovězena okamžitě s účinky ke dni doručení výpovědi (tj.</w:t>
      </w:r>
      <w:r w:rsidR="00922722" w:rsidRPr="00FA0DF3">
        <w:rPr>
          <w:rFonts w:ascii="Arial" w:hAnsi="Arial" w:cs="Arial"/>
          <w:color w:val="000000" w:themeColor="text1"/>
          <w:sz w:val="20"/>
          <w:szCs w:val="20"/>
        </w:rPr>
        <w:t xml:space="preserve"> </w:t>
      </w:r>
      <w:r w:rsidRPr="00FA0DF3">
        <w:rPr>
          <w:rFonts w:ascii="Arial" w:hAnsi="Arial" w:cs="Arial"/>
          <w:color w:val="000000" w:themeColor="text1"/>
          <w:sz w:val="20"/>
          <w:szCs w:val="20"/>
        </w:rPr>
        <w:t>bez výpovědní doby).</w:t>
      </w:r>
    </w:p>
    <w:p w14:paraId="5F2FBE5D" w14:textId="77777777" w:rsidR="0053675C" w:rsidRPr="0053675C" w:rsidRDefault="0053675C" w:rsidP="0053675C">
      <w:pPr>
        <w:pStyle w:val="Zkladntextodsazen31"/>
        <w:spacing w:before="120"/>
        <w:ind w:left="284" w:firstLine="0"/>
        <w:jc w:val="both"/>
        <w:rPr>
          <w:sz w:val="20"/>
          <w:szCs w:val="20"/>
        </w:rPr>
      </w:pPr>
    </w:p>
    <w:p w14:paraId="45A6D9F7" w14:textId="77777777" w:rsidR="009E3813" w:rsidRPr="0053675C" w:rsidRDefault="00670BDC" w:rsidP="00A3428E">
      <w:pPr>
        <w:spacing w:before="120" w:line="240" w:lineRule="auto"/>
        <w:jc w:val="center"/>
        <w:rPr>
          <w:rFonts w:ascii="Arial" w:hAnsi="Arial" w:cs="Arial"/>
          <w:b/>
          <w:color w:val="auto"/>
          <w:lang w:eastAsia="ar-SA"/>
        </w:rPr>
      </w:pPr>
      <w:r w:rsidRPr="0053675C">
        <w:rPr>
          <w:rFonts w:ascii="Arial" w:hAnsi="Arial" w:cs="Arial"/>
          <w:b/>
          <w:color w:val="auto"/>
          <w:lang w:eastAsia="ar-SA"/>
        </w:rPr>
        <w:t xml:space="preserve">   </w:t>
      </w:r>
      <w:r w:rsidR="00A40F01" w:rsidRPr="0053675C">
        <w:rPr>
          <w:rFonts w:ascii="Arial" w:hAnsi="Arial" w:cs="Arial"/>
          <w:b/>
          <w:color w:val="auto"/>
          <w:lang w:eastAsia="ar-SA"/>
        </w:rPr>
        <w:t>VIII.</w:t>
      </w:r>
    </w:p>
    <w:p w14:paraId="2D04ACF4" w14:textId="77777777" w:rsidR="00A40F01" w:rsidRDefault="00A40F01" w:rsidP="00670BDC">
      <w:pPr>
        <w:jc w:val="center"/>
        <w:rPr>
          <w:rFonts w:ascii="Arial" w:hAnsi="Arial" w:cs="Arial"/>
          <w:b/>
          <w:color w:val="auto"/>
          <w:lang w:eastAsia="ar-SA"/>
        </w:rPr>
      </w:pPr>
      <w:r w:rsidRPr="0053675C">
        <w:rPr>
          <w:rFonts w:ascii="Arial" w:hAnsi="Arial" w:cs="Arial"/>
          <w:b/>
          <w:color w:val="auto"/>
          <w:lang w:eastAsia="ar-SA"/>
        </w:rPr>
        <w:t>Ostatní ujednání</w:t>
      </w:r>
    </w:p>
    <w:p w14:paraId="276BC66A" w14:textId="77777777" w:rsidR="002821D2" w:rsidRPr="0053675C" w:rsidRDefault="002821D2" w:rsidP="00670BDC">
      <w:pPr>
        <w:jc w:val="center"/>
        <w:rPr>
          <w:rFonts w:ascii="Arial" w:hAnsi="Arial" w:cs="Arial"/>
          <w:b/>
          <w:color w:val="auto"/>
          <w:lang w:eastAsia="ar-SA"/>
        </w:rPr>
      </w:pPr>
    </w:p>
    <w:p w14:paraId="3921C422" w14:textId="77777777" w:rsidR="00594952" w:rsidRPr="0053675C" w:rsidRDefault="00594952" w:rsidP="00593DEB">
      <w:pPr>
        <w:pStyle w:val="Zkladntextodsazen31"/>
        <w:numPr>
          <w:ilvl w:val="0"/>
          <w:numId w:val="32"/>
        </w:numPr>
        <w:spacing w:before="120"/>
        <w:ind w:left="360"/>
        <w:jc w:val="both"/>
        <w:rPr>
          <w:rFonts w:ascii="Arial" w:hAnsi="Arial" w:cs="Arial"/>
          <w:sz w:val="20"/>
          <w:szCs w:val="20"/>
        </w:rPr>
      </w:pPr>
      <w:r w:rsidRPr="0053675C">
        <w:rPr>
          <w:rFonts w:ascii="Arial" w:hAnsi="Arial" w:cs="Arial"/>
          <w:sz w:val="20"/>
          <w:szCs w:val="20"/>
        </w:rPr>
        <w:t>Jakékoliv vzdání se práva, prominutí dluhu nebo uznání závazku je platné pouze za předpokladu, že</w:t>
      </w:r>
      <w:r w:rsidR="00851F20" w:rsidRPr="0053675C">
        <w:rPr>
          <w:rFonts w:ascii="Arial" w:hAnsi="Arial" w:cs="Arial"/>
          <w:sz w:val="20"/>
          <w:szCs w:val="20"/>
        </w:rPr>
        <w:t> </w:t>
      </w:r>
      <w:r w:rsidRPr="0053675C">
        <w:rPr>
          <w:rFonts w:ascii="Arial" w:hAnsi="Arial" w:cs="Arial"/>
          <w:sz w:val="20"/>
          <w:szCs w:val="20"/>
        </w:rPr>
        <w:t>bude učiněno dohodou smluvních stran uzavřenou v listinné podobě a podepsanou oprávněnými zástupci obou smluvních stran</w:t>
      </w:r>
      <w:r w:rsidR="00402BE6" w:rsidRPr="0053675C">
        <w:rPr>
          <w:rFonts w:ascii="Arial" w:hAnsi="Arial" w:cs="Arial"/>
          <w:sz w:val="20"/>
          <w:szCs w:val="20"/>
        </w:rPr>
        <w:t>.</w:t>
      </w:r>
    </w:p>
    <w:p w14:paraId="5F6E16AE" w14:textId="77777777" w:rsidR="00711DDA" w:rsidRPr="0053675C" w:rsidRDefault="00594952" w:rsidP="00593DEB">
      <w:pPr>
        <w:pStyle w:val="Zkladntextodsazen31"/>
        <w:numPr>
          <w:ilvl w:val="0"/>
          <w:numId w:val="32"/>
        </w:numPr>
        <w:suppressLineNumbers/>
        <w:spacing w:before="120"/>
        <w:ind w:left="360"/>
        <w:jc w:val="both"/>
        <w:rPr>
          <w:rFonts w:ascii="Arial" w:hAnsi="Arial" w:cs="Arial"/>
          <w:sz w:val="20"/>
          <w:szCs w:val="20"/>
        </w:rPr>
      </w:pPr>
      <w:r w:rsidRPr="0053675C">
        <w:rPr>
          <w:rFonts w:ascii="Arial" w:hAnsi="Arial" w:cs="Arial"/>
          <w:sz w:val="20"/>
          <w:szCs w:val="20"/>
        </w:rPr>
        <w:t xml:space="preserve">Jakékoliv písemnosti předvídané v této smlouvě, musí </w:t>
      </w:r>
      <w:r w:rsidR="00D4747C" w:rsidRPr="0053675C">
        <w:rPr>
          <w:rFonts w:ascii="Arial" w:hAnsi="Arial" w:cs="Arial"/>
          <w:sz w:val="20"/>
          <w:szCs w:val="20"/>
        </w:rPr>
        <w:t xml:space="preserve">být </w:t>
      </w:r>
      <w:r w:rsidRPr="0053675C">
        <w:rPr>
          <w:rFonts w:ascii="Arial" w:hAnsi="Arial" w:cs="Arial"/>
          <w:sz w:val="20"/>
          <w:szCs w:val="20"/>
        </w:rPr>
        <w:t xml:space="preserve">učiněny, není-li ve smlouvě výslovně stanoven opak, písemně v listinné podobě a musí být s vyloučením ust. § 566 </w:t>
      </w:r>
      <w:r w:rsidR="00007914" w:rsidRPr="0053675C">
        <w:rPr>
          <w:rFonts w:ascii="Arial" w:hAnsi="Arial" w:cs="Arial"/>
          <w:sz w:val="20"/>
          <w:szCs w:val="20"/>
        </w:rPr>
        <w:t>zákona č. 89/2012 Sb., občanský zákoník</w:t>
      </w:r>
      <w:r w:rsidRPr="0053675C">
        <w:rPr>
          <w:rFonts w:ascii="Arial" w:hAnsi="Arial" w:cs="Arial"/>
          <w:sz w:val="20"/>
          <w:szCs w:val="20"/>
        </w:rPr>
        <w:t>, řádně</w:t>
      </w:r>
      <w:r w:rsidR="0070756E" w:rsidRPr="0053675C">
        <w:rPr>
          <w:rFonts w:ascii="Arial" w:hAnsi="Arial" w:cs="Arial"/>
          <w:sz w:val="20"/>
          <w:szCs w:val="20"/>
        </w:rPr>
        <w:t xml:space="preserve"> podepsané oprávněnými osobami. </w:t>
      </w:r>
      <w:r w:rsidRPr="0053675C">
        <w:rPr>
          <w:rFonts w:ascii="Arial" w:hAnsi="Arial" w:cs="Arial"/>
          <w:sz w:val="20"/>
          <w:szCs w:val="20"/>
        </w:rPr>
        <w:t xml:space="preserve">Jakékoliv jiné písemnosti, včetně </w:t>
      </w:r>
      <w:r w:rsidR="00851F20" w:rsidRPr="0053675C">
        <w:rPr>
          <w:rFonts w:ascii="Arial" w:hAnsi="Arial" w:cs="Arial"/>
          <w:sz w:val="20"/>
          <w:szCs w:val="20"/>
        </w:rPr>
        <w:br/>
      </w:r>
      <w:r w:rsidRPr="0053675C">
        <w:rPr>
          <w:rFonts w:ascii="Arial" w:hAnsi="Arial" w:cs="Arial"/>
          <w:sz w:val="20"/>
          <w:szCs w:val="20"/>
        </w:rPr>
        <w:t>e-</w:t>
      </w:r>
      <w:r w:rsidR="00851F20" w:rsidRPr="0053675C">
        <w:rPr>
          <w:rFonts w:ascii="Arial" w:hAnsi="Arial" w:cs="Arial"/>
          <w:sz w:val="20"/>
          <w:szCs w:val="20"/>
        </w:rPr>
        <w:t>m</w:t>
      </w:r>
      <w:r w:rsidRPr="0053675C">
        <w:rPr>
          <w:rFonts w:ascii="Arial" w:hAnsi="Arial" w:cs="Arial"/>
          <w:sz w:val="20"/>
          <w:szCs w:val="20"/>
        </w:rPr>
        <w:t>ailové korespondence, jsou bez právního významu, není-li ve smlouvě výslovně stanoveno jinak.</w:t>
      </w:r>
    </w:p>
    <w:p w14:paraId="1D68F23F" w14:textId="77777777" w:rsidR="00C10A46" w:rsidRPr="00FA0DF3" w:rsidRDefault="00A01F91" w:rsidP="00593DEB">
      <w:pPr>
        <w:pStyle w:val="Zkladntextodsazen31"/>
        <w:numPr>
          <w:ilvl w:val="0"/>
          <w:numId w:val="32"/>
        </w:numPr>
        <w:spacing w:before="120"/>
        <w:ind w:left="360"/>
        <w:jc w:val="both"/>
        <w:rPr>
          <w:rFonts w:ascii="Arial" w:hAnsi="Arial" w:cs="Arial"/>
          <w:color w:val="000000" w:themeColor="text1"/>
          <w:sz w:val="20"/>
          <w:szCs w:val="20"/>
        </w:rPr>
      </w:pPr>
      <w:r w:rsidRPr="00FA0DF3">
        <w:rPr>
          <w:rFonts w:ascii="Arial" w:hAnsi="Arial" w:cs="Arial"/>
          <w:color w:val="000000" w:themeColor="text1"/>
          <w:sz w:val="20"/>
          <w:szCs w:val="20"/>
        </w:rPr>
        <w:t>Nájemce</w:t>
      </w:r>
      <w:r w:rsidR="00D15885" w:rsidRPr="00FA0DF3">
        <w:rPr>
          <w:rFonts w:ascii="Arial" w:hAnsi="Arial" w:cs="Arial"/>
          <w:color w:val="000000" w:themeColor="text1"/>
          <w:sz w:val="20"/>
          <w:szCs w:val="20"/>
        </w:rPr>
        <w:t xml:space="preserve"> nemá právo na náhradu škody a </w:t>
      </w:r>
      <w:r w:rsidRPr="00FA0DF3">
        <w:rPr>
          <w:rFonts w:ascii="Arial" w:hAnsi="Arial" w:cs="Arial"/>
          <w:color w:val="000000" w:themeColor="text1"/>
          <w:sz w:val="20"/>
          <w:szCs w:val="20"/>
        </w:rPr>
        <w:t>pronajímatel</w:t>
      </w:r>
      <w:r w:rsidR="00D15885" w:rsidRPr="00FA0DF3">
        <w:rPr>
          <w:rFonts w:ascii="Arial" w:hAnsi="Arial" w:cs="Arial"/>
          <w:color w:val="000000" w:themeColor="text1"/>
          <w:sz w:val="20"/>
          <w:szCs w:val="20"/>
        </w:rPr>
        <w:t xml:space="preserve"> není povinen hradit škody vzniklou </w:t>
      </w:r>
      <w:r w:rsidRPr="00FA0DF3">
        <w:rPr>
          <w:rFonts w:ascii="Arial" w:hAnsi="Arial" w:cs="Arial"/>
          <w:color w:val="000000" w:themeColor="text1"/>
          <w:sz w:val="20"/>
          <w:szCs w:val="20"/>
        </w:rPr>
        <w:t>nájemci</w:t>
      </w:r>
      <w:r w:rsidR="00D15885" w:rsidRPr="00FA0DF3">
        <w:rPr>
          <w:rFonts w:ascii="Arial" w:hAnsi="Arial" w:cs="Arial"/>
          <w:color w:val="000000" w:themeColor="text1"/>
          <w:sz w:val="20"/>
          <w:szCs w:val="20"/>
        </w:rPr>
        <w:t xml:space="preserve"> tím, že </w:t>
      </w:r>
      <w:r w:rsidRPr="00FA0DF3">
        <w:rPr>
          <w:rFonts w:ascii="Arial" w:hAnsi="Arial" w:cs="Arial"/>
          <w:color w:val="000000" w:themeColor="text1"/>
          <w:sz w:val="20"/>
          <w:szCs w:val="20"/>
        </w:rPr>
        <w:t>pronajímatel a</w:t>
      </w:r>
      <w:r w:rsidR="00D15885" w:rsidRPr="00FA0DF3">
        <w:rPr>
          <w:rFonts w:ascii="Arial" w:hAnsi="Arial" w:cs="Arial"/>
          <w:color w:val="000000" w:themeColor="text1"/>
          <w:sz w:val="20"/>
          <w:szCs w:val="20"/>
        </w:rPr>
        <w:t xml:space="preserve"> oprávněně započetl svou pohledávku vůči pohledávce </w:t>
      </w:r>
      <w:r w:rsidRPr="00FA0DF3">
        <w:rPr>
          <w:rFonts w:ascii="Arial" w:hAnsi="Arial" w:cs="Arial"/>
          <w:color w:val="000000" w:themeColor="text1"/>
          <w:sz w:val="20"/>
          <w:szCs w:val="20"/>
        </w:rPr>
        <w:t>nájemce</w:t>
      </w:r>
      <w:r w:rsidR="00D15885" w:rsidRPr="00FA0DF3">
        <w:rPr>
          <w:rFonts w:ascii="Arial" w:hAnsi="Arial" w:cs="Arial"/>
          <w:color w:val="000000" w:themeColor="text1"/>
          <w:sz w:val="20"/>
          <w:szCs w:val="20"/>
        </w:rPr>
        <w:t xml:space="preserve">, tj. smluvní strany vylučují ust. § 1990 </w:t>
      </w:r>
      <w:r w:rsidR="00007914" w:rsidRPr="00FA0DF3">
        <w:rPr>
          <w:rFonts w:ascii="Arial" w:hAnsi="Arial" w:cs="Arial"/>
          <w:color w:val="000000" w:themeColor="text1"/>
          <w:sz w:val="20"/>
          <w:szCs w:val="20"/>
        </w:rPr>
        <w:t>zákona č. 89/2012 Sb., občanský zákoník</w:t>
      </w:r>
      <w:r w:rsidR="00D15885" w:rsidRPr="00FA0DF3">
        <w:rPr>
          <w:rFonts w:ascii="Arial" w:hAnsi="Arial" w:cs="Arial"/>
          <w:color w:val="000000" w:themeColor="text1"/>
          <w:sz w:val="20"/>
          <w:szCs w:val="20"/>
        </w:rPr>
        <w:t>.</w:t>
      </w:r>
    </w:p>
    <w:p w14:paraId="5E2216FA" w14:textId="77777777" w:rsidR="00A01F91" w:rsidRPr="0053675C" w:rsidRDefault="00A01F91" w:rsidP="00593DEB">
      <w:pPr>
        <w:pStyle w:val="Zkladntextodsazen31"/>
        <w:numPr>
          <w:ilvl w:val="0"/>
          <w:numId w:val="32"/>
        </w:numPr>
        <w:spacing w:before="120"/>
        <w:ind w:left="360"/>
        <w:jc w:val="both"/>
        <w:rPr>
          <w:rFonts w:ascii="Arial" w:hAnsi="Arial" w:cs="Arial"/>
          <w:sz w:val="20"/>
          <w:szCs w:val="20"/>
        </w:rPr>
      </w:pPr>
      <w:r w:rsidRPr="0053675C">
        <w:rPr>
          <w:rFonts w:ascii="Arial" w:hAnsi="Arial" w:cs="Arial"/>
          <w:sz w:val="20"/>
          <w:szCs w:val="20"/>
        </w:rPr>
        <w:t>Nájemce není oprávněn převést svá práva a povinnosti ze smlouvy nebo její části na třetí osobu bez předchozího vý</w:t>
      </w:r>
      <w:r w:rsidR="000B3CAC" w:rsidRPr="0053675C">
        <w:rPr>
          <w:rFonts w:ascii="Arial" w:hAnsi="Arial" w:cs="Arial"/>
          <w:sz w:val="20"/>
          <w:szCs w:val="20"/>
        </w:rPr>
        <w:t>slovného souhlasu pronajímatele.</w:t>
      </w:r>
      <w:r w:rsidRPr="0053675C">
        <w:rPr>
          <w:rFonts w:ascii="Arial" w:hAnsi="Arial" w:cs="Arial"/>
          <w:sz w:val="20"/>
          <w:szCs w:val="20"/>
        </w:rPr>
        <w:t xml:space="preserve"> Pronajímatel si tímto vyhrazuje právo takový souhlas neudělit, a to i bez udání důvodu. Za účelem zvážení, zda takový souhlas s převodem pronajímatel udělí či nikoli, je nájemce povinen mu opatřit a dodat veškeré informace a dokumenty, o které pronajímatel požádá</w:t>
      </w:r>
      <w:r w:rsidR="00344AC8" w:rsidRPr="0053675C">
        <w:rPr>
          <w:rFonts w:ascii="Arial" w:hAnsi="Arial" w:cs="Arial"/>
          <w:sz w:val="20"/>
          <w:szCs w:val="20"/>
        </w:rPr>
        <w:t xml:space="preserve">. </w:t>
      </w:r>
    </w:p>
    <w:p w14:paraId="75310E51" w14:textId="77777777" w:rsidR="00F637AD" w:rsidRPr="00020761" w:rsidRDefault="00F637AD" w:rsidP="00F637AD">
      <w:pPr>
        <w:pStyle w:val="Zkladntextodsazen31"/>
        <w:numPr>
          <w:ilvl w:val="0"/>
          <w:numId w:val="32"/>
        </w:numPr>
        <w:spacing w:before="120"/>
        <w:ind w:left="360"/>
        <w:jc w:val="both"/>
        <w:rPr>
          <w:rFonts w:ascii="Arial" w:hAnsi="Arial" w:cs="Arial"/>
          <w:sz w:val="20"/>
          <w:szCs w:val="20"/>
        </w:rPr>
      </w:pPr>
      <w:r w:rsidRPr="00020761">
        <w:rPr>
          <w:rFonts w:ascii="Arial" w:hAnsi="Arial" w:cs="Arial"/>
          <w:sz w:val="20"/>
          <w:szCs w:val="20"/>
        </w:rPr>
        <w:t>Smluvní strany berou na vědomí, že tato smlouva ke své účinnosti vyžaduje uveřejnění v registru smluv podle zákona č. 340/2015 Sb., zákon o registru smluv a s tímto uveřejnění souhlasí. Zaslání smlouvy do registru smluv se zavazuje zajistit pronajímatel, neprodleně po podpisu smlouvy.</w:t>
      </w:r>
    </w:p>
    <w:p w14:paraId="75FF32BB" w14:textId="36BC3EF9" w:rsidR="005B663A" w:rsidRPr="00020761" w:rsidRDefault="00F637AD" w:rsidP="00F637AD">
      <w:pPr>
        <w:pStyle w:val="Zkladntextodsazen31"/>
        <w:numPr>
          <w:ilvl w:val="0"/>
          <w:numId w:val="32"/>
        </w:numPr>
        <w:spacing w:before="120"/>
        <w:ind w:left="360"/>
        <w:jc w:val="both"/>
        <w:rPr>
          <w:rFonts w:ascii="Arial" w:hAnsi="Arial" w:cs="Arial"/>
          <w:sz w:val="20"/>
          <w:szCs w:val="20"/>
        </w:rPr>
      </w:pPr>
      <w:r w:rsidRPr="00020761">
        <w:rPr>
          <w:rFonts w:ascii="Arial" w:hAnsi="Arial" w:cs="Arial"/>
          <w:sz w:val="20"/>
          <w:szCs w:val="20"/>
        </w:rPr>
        <w:t xml:space="preserve">Obchodní firma České dráhy, a.s., jako pronajímatel se současně zavazuje informovat </w:t>
      </w:r>
      <w:r w:rsidRPr="00020761">
        <w:rPr>
          <w:rFonts w:ascii="Arial" w:hAnsi="Arial" w:cs="Arial"/>
          <w:color w:val="000000" w:themeColor="text1"/>
          <w:sz w:val="20"/>
          <w:szCs w:val="20"/>
        </w:rPr>
        <w:t xml:space="preserve">nájemce, </w:t>
      </w:r>
      <w:r w:rsidRPr="00020761">
        <w:rPr>
          <w:rFonts w:ascii="Arial" w:hAnsi="Arial" w:cs="Arial"/>
          <w:sz w:val="20"/>
          <w:szCs w:val="20"/>
        </w:rPr>
        <w:t xml:space="preserve">o provedení registrace tak, že zašle Nájemci, kopii potvrzení správce registru smluv o zveřejnění smlouvy bez zbytečného odkladu poté, kdy sama obdrží potvrzení, popřípadě již v průvodním formuláři vyplní příslušnou kolonku a s ID datové schránky </w:t>
      </w:r>
      <w:r w:rsidRPr="00020761">
        <w:rPr>
          <w:rFonts w:ascii="Arial" w:hAnsi="Arial" w:cs="Arial"/>
          <w:color w:val="000000" w:themeColor="text1"/>
          <w:sz w:val="20"/>
          <w:szCs w:val="20"/>
        </w:rPr>
        <w:t>nájem</w:t>
      </w:r>
      <w:r w:rsidRPr="00020761">
        <w:rPr>
          <w:rFonts w:ascii="Arial" w:hAnsi="Arial" w:cs="Arial"/>
          <w:sz w:val="20"/>
          <w:szCs w:val="20"/>
        </w:rPr>
        <w:t>ce</w:t>
      </w:r>
      <w:r w:rsidR="003B1437" w:rsidRPr="00020761">
        <w:rPr>
          <w:rFonts w:ascii="Arial" w:hAnsi="Arial" w:cs="Arial"/>
          <w:sz w:val="20"/>
          <w:szCs w:val="20"/>
        </w:rPr>
        <w:t xml:space="preserve"> </w:t>
      </w:r>
      <w:r w:rsidR="003B1437" w:rsidRPr="00020761">
        <w:rPr>
          <w:rFonts w:ascii="Arial" w:hAnsi="Arial" w:cs="Arial"/>
          <w:lang w:eastAsia="ar-SA"/>
        </w:rPr>
        <w:t>h289khv</w:t>
      </w:r>
      <w:r w:rsidRPr="00020761">
        <w:rPr>
          <w:rFonts w:ascii="Arial" w:hAnsi="Arial" w:cs="Arial"/>
          <w:sz w:val="20"/>
          <w:szCs w:val="20"/>
        </w:rPr>
        <w:t xml:space="preserve"> (v takovém případě potvrzení od správce registru smluv o provedení registrace smlouvy obdrží obě smluvní strany zároveň)</w:t>
      </w:r>
      <w:r w:rsidR="00020761">
        <w:rPr>
          <w:rFonts w:ascii="Arial" w:hAnsi="Arial" w:cs="Arial"/>
          <w:sz w:val="20"/>
          <w:szCs w:val="20"/>
        </w:rPr>
        <w:t>.</w:t>
      </w:r>
    </w:p>
    <w:p w14:paraId="5A4A3322" w14:textId="77777777" w:rsidR="00E71293" w:rsidRPr="00F637AD" w:rsidRDefault="000644FB" w:rsidP="00F637AD">
      <w:pPr>
        <w:pStyle w:val="Zkladntextodsazen31"/>
        <w:numPr>
          <w:ilvl w:val="0"/>
          <w:numId w:val="32"/>
        </w:numPr>
        <w:spacing w:before="120"/>
        <w:ind w:left="360"/>
        <w:jc w:val="both"/>
        <w:rPr>
          <w:rFonts w:ascii="Arial" w:hAnsi="Arial" w:cs="Arial"/>
          <w:sz w:val="20"/>
          <w:szCs w:val="20"/>
        </w:rPr>
      </w:pPr>
      <w:r w:rsidRPr="00D666B6">
        <w:rPr>
          <w:rFonts w:ascii="Arial" w:hAnsi="Arial" w:cs="Arial"/>
          <w:sz w:val="20"/>
          <w:szCs w:val="20"/>
          <w:lang w:eastAsia="ar-SA"/>
        </w:rPr>
        <w:t>Nájemce se zavazuje dodržovat ustanovení zákona č. 266/1994 Sb., o dráh</w:t>
      </w:r>
      <w:r w:rsidR="00021C37" w:rsidRPr="00D666B6">
        <w:rPr>
          <w:rFonts w:ascii="Arial" w:hAnsi="Arial" w:cs="Arial"/>
          <w:sz w:val="20"/>
          <w:szCs w:val="20"/>
          <w:lang w:eastAsia="ar-SA"/>
        </w:rPr>
        <w:t>ách týkající se</w:t>
      </w:r>
      <w:r w:rsidR="00021C37" w:rsidRPr="00F637AD">
        <w:rPr>
          <w:rFonts w:ascii="Arial" w:hAnsi="Arial" w:cs="Arial"/>
          <w:sz w:val="20"/>
          <w:szCs w:val="20"/>
          <w:lang w:eastAsia="ar-SA"/>
        </w:rPr>
        <w:t xml:space="preserve"> staveb </w:t>
      </w:r>
      <w:r w:rsidR="00021C37" w:rsidRPr="00F637AD">
        <w:rPr>
          <w:rFonts w:ascii="Arial" w:hAnsi="Arial" w:cs="Arial"/>
          <w:sz w:val="20"/>
          <w:szCs w:val="20"/>
          <w:lang w:eastAsia="ar-SA"/>
        </w:rPr>
        <w:br/>
        <w:t xml:space="preserve">a prací </w:t>
      </w:r>
      <w:r w:rsidRPr="00F637AD">
        <w:rPr>
          <w:rFonts w:ascii="Arial" w:hAnsi="Arial" w:cs="Arial"/>
          <w:sz w:val="20"/>
          <w:szCs w:val="20"/>
          <w:lang w:eastAsia="ar-SA"/>
        </w:rPr>
        <w:t>v ochranném pásmu dráhy a nebude požadovat odškodnění za újmu způsobenou nepříznivými účinky železničního provozu (hluk, nečistota, otřesy).</w:t>
      </w:r>
    </w:p>
    <w:p w14:paraId="6B987B49" w14:textId="77777777" w:rsidR="0031618E" w:rsidRPr="0053675C" w:rsidRDefault="000644FB" w:rsidP="00593DEB">
      <w:pPr>
        <w:pStyle w:val="Zkladntextodsazen31"/>
        <w:numPr>
          <w:ilvl w:val="0"/>
          <w:numId w:val="32"/>
        </w:numPr>
        <w:spacing w:before="120"/>
        <w:ind w:left="360"/>
        <w:jc w:val="both"/>
        <w:rPr>
          <w:rFonts w:ascii="Arial" w:hAnsi="Arial" w:cs="Arial"/>
          <w:sz w:val="20"/>
          <w:szCs w:val="20"/>
        </w:rPr>
      </w:pPr>
      <w:r w:rsidRPr="0053675C">
        <w:rPr>
          <w:rFonts w:ascii="Arial" w:hAnsi="Arial" w:cs="Arial"/>
          <w:sz w:val="20"/>
          <w:szCs w:val="20"/>
          <w:lang w:eastAsia="ar-SA"/>
        </w:rPr>
        <w:t>Každá stavební činnost či terénní úpravy v ochranném pásmu dráhy podléhají souhlasu Správy železniční dopravní cesty, státní organizace, Oblastní ředitelství Ústí nad Labem – oddělení přípravy staveb a Drážního úřadu.</w:t>
      </w:r>
      <w:r w:rsidR="00E71293" w:rsidRPr="0053675C">
        <w:rPr>
          <w:sz w:val="20"/>
          <w:szCs w:val="20"/>
        </w:rPr>
        <w:t xml:space="preserve"> </w:t>
      </w:r>
    </w:p>
    <w:p w14:paraId="53BE9ADA" w14:textId="77777777" w:rsidR="0031618E" w:rsidRPr="0053675C" w:rsidRDefault="0031618E" w:rsidP="00593DEB">
      <w:pPr>
        <w:pStyle w:val="Zkladntextodsazen31"/>
        <w:numPr>
          <w:ilvl w:val="0"/>
          <w:numId w:val="32"/>
        </w:numPr>
        <w:spacing w:before="120"/>
        <w:ind w:left="360"/>
        <w:jc w:val="both"/>
        <w:rPr>
          <w:rFonts w:ascii="Arial" w:hAnsi="Arial" w:cs="Arial"/>
          <w:sz w:val="20"/>
          <w:szCs w:val="20"/>
        </w:rPr>
      </w:pPr>
      <w:r w:rsidRPr="0053675C">
        <w:rPr>
          <w:rFonts w:ascii="Arial" w:hAnsi="Arial" w:cs="Arial"/>
          <w:sz w:val="20"/>
          <w:szCs w:val="20"/>
          <w:lang w:eastAsia="ar-SA"/>
        </w:rPr>
        <w:t xml:space="preserve">Nájemce musí dodržovat všechna ustanovení norem a předpisů z oboru požární ochrany a bude zachován přístup jednotek IZS </w:t>
      </w:r>
      <w:r w:rsidRPr="0053675C">
        <w:rPr>
          <w:rFonts w:ascii="Arial" w:hAnsi="Arial" w:cs="Arial"/>
          <w:sz w:val="20"/>
          <w:szCs w:val="20"/>
        </w:rPr>
        <w:t>na pozemek v případě mimořádné události.</w:t>
      </w:r>
    </w:p>
    <w:p w14:paraId="5247766F" w14:textId="77777777" w:rsidR="00607761" w:rsidRPr="0053675C" w:rsidRDefault="00736130" w:rsidP="00593DEB">
      <w:pPr>
        <w:pStyle w:val="Odstavecseseznamem"/>
        <w:numPr>
          <w:ilvl w:val="0"/>
          <w:numId w:val="32"/>
        </w:numPr>
        <w:spacing w:before="120" w:line="240" w:lineRule="auto"/>
        <w:ind w:left="360"/>
        <w:rPr>
          <w:rFonts w:ascii="Arial" w:eastAsia="Lucida Sans Unicode" w:hAnsi="Arial" w:cs="Arial"/>
          <w:color w:val="auto"/>
          <w:kern w:val="1"/>
          <w:lang w:eastAsia="ar-SA"/>
        </w:rPr>
      </w:pPr>
      <w:r>
        <w:rPr>
          <w:rFonts w:ascii="Arial" w:eastAsia="Lucida Sans Unicode" w:hAnsi="Arial" w:cs="Arial"/>
          <w:color w:val="auto"/>
          <w:kern w:val="1"/>
          <w:u w:val="single"/>
        </w:rPr>
        <w:t>Nájemce neumožní vstup</w:t>
      </w:r>
      <w:r w:rsidR="00E71293" w:rsidRPr="0053675C">
        <w:rPr>
          <w:rFonts w:ascii="Arial" w:eastAsia="Lucida Sans Unicode" w:hAnsi="Arial" w:cs="Arial"/>
          <w:color w:val="auto"/>
          <w:kern w:val="1"/>
          <w:u w:val="single"/>
        </w:rPr>
        <w:t xml:space="preserve"> nepovolaných osob do </w:t>
      </w:r>
      <w:r w:rsidR="0031618E" w:rsidRPr="0053675C">
        <w:rPr>
          <w:rFonts w:ascii="Arial" w:eastAsia="Lucida Sans Unicode" w:hAnsi="Arial" w:cs="Arial"/>
          <w:color w:val="auto"/>
          <w:kern w:val="1"/>
          <w:u w:val="single"/>
        </w:rPr>
        <w:t xml:space="preserve">provozovaného </w:t>
      </w:r>
      <w:r w:rsidR="00E71293" w:rsidRPr="0053675C">
        <w:rPr>
          <w:rFonts w:ascii="Arial" w:eastAsia="Lucida Sans Unicode" w:hAnsi="Arial" w:cs="Arial"/>
          <w:color w:val="auto"/>
          <w:kern w:val="1"/>
          <w:u w:val="single"/>
        </w:rPr>
        <w:t>tělesa dráhy.</w:t>
      </w:r>
    </w:p>
    <w:p w14:paraId="1A9766FB" w14:textId="77777777" w:rsidR="0053675C" w:rsidRPr="00C76222" w:rsidRDefault="0053675C" w:rsidP="0053675C">
      <w:pPr>
        <w:pStyle w:val="Zkladntextodsazen31"/>
        <w:spacing w:before="120"/>
        <w:ind w:left="360" w:firstLine="0"/>
        <w:jc w:val="both"/>
        <w:rPr>
          <w:rFonts w:ascii="Arial" w:hAnsi="Arial" w:cs="Arial"/>
          <w:sz w:val="20"/>
          <w:szCs w:val="20"/>
        </w:rPr>
      </w:pPr>
    </w:p>
    <w:p w14:paraId="3D5658D1" w14:textId="77777777" w:rsidR="00312C01" w:rsidRPr="0053675C" w:rsidRDefault="00A40F01" w:rsidP="00A3428E">
      <w:pPr>
        <w:spacing w:before="120" w:line="240" w:lineRule="auto"/>
        <w:ind w:firstLine="567"/>
        <w:jc w:val="center"/>
        <w:rPr>
          <w:rFonts w:ascii="Arial" w:hAnsi="Arial" w:cs="Arial"/>
          <w:b/>
          <w:color w:val="auto"/>
          <w:lang w:eastAsia="ar-SA"/>
        </w:rPr>
      </w:pPr>
      <w:r w:rsidRPr="0053675C">
        <w:rPr>
          <w:rFonts w:ascii="Arial" w:hAnsi="Arial" w:cs="Arial"/>
          <w:b/>
          <w:color w:val="auto"/>
          <w:lang w:eastAsia="ar-SA"/>
        </w:rPr>
        <w:t>IX.</w:t>
      </w:r>
      <w:r w:rsidR="00A569EE" w:rsidRPr="0053675C">
        <w:rPr>
          <w:rFonts w:ascii="Arial" w:hAnsi="Arial" w:cs="Arial"/>
          <w:b/>
          <w:color w:val="auto"/>
          <w:lang w:eastAsia="ar-SA"/>
        </w:rPr>
        <w:t xml:space="preserve"> </w:t>
      </w:r>
      <w:r w:rsidRPr="0053675C">
        <w:rPr>
          <w:rFonts w:ascii="Arial" w:hAnsi="Arial" w:cs="Arial"/>
          <w:b/>
          <w:color w:val="auto"/>
          <w:lang w:eastAsia="ar-SA"/>
        </w:rPr>
        <w:t xml:space="preserve"> </w:t>
      </w:r>
    </w:p>
    <w:p w14:paraId="349A1528" w14:textId="77777777" w:rsidR="00A40F01" w:rsidRPr="0053675C" w:rsidRDefault="00A40F01" w:rsidP="002673D7">
      <w:pPr>
        <w:ind w:firstLine="567"/>
        <w:jc w:val="center"/>
        <w:rPr>
          <w:rFonts w:ascii="Arial" w:hAnsi="Arial" w:cs="Arial"/>
          <w:b/>
          <w:color w:val="auto"/>
          <w:lang w:eastAsia="ar-SA"/>
        </w:rPr>
      </w:pPr>
      <w:r w:rsidRPr="0053675C">
        <w:rPr>
          <w:rFonts w:ascii="Arial" w:hAnsi="Arial" w:cs="Arial"/>
          <w:b/>
          <w:color w:val="auto"/>
          <w:lang w:eastAsia="ar-SA"/>
        </w:rPr>
        <w:t>Závěrečná ustanovení</w:t>
      </w:r>
    </w:p>
    <w:p w14:paraId="162A6119" w14:textId="77777777" w:rsidR="003F5D74" w:rsidRPr="0053675C" w:rsidRDefault="003F5D74"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Vztahy touto smlouvou výslovně neupravené se řídí občanským zákoníkem. Smluvní strany se dohodly, že ustanovení občanského zákoníku o smlouvách uzavíraných adhezním způsobem se na právní vztah založený touto smlouvou nepoužijí.</w:t>
      </w:r>
    </w:p>
    <w:p w14:paraId="72DBAD15" w14:textId="77777777" w:rsidR="003F5D74" w:rsidRPr="0053675C" w:rsidRDefault="003F5D74"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Předpokladem uzavření této smlouvy či jakékoli dohody o změně této smlouvy je dosažení shody o</w:t>
      </w:r>
      <w:r w:rsidR="001C5E51" w:rsidRPr="0053675C">
        <w:rPr>
          <w:rFonts w:ascii="Arial" w:eastAsia="Times New Roman" w:hAnsi="Arial" w:cs="Arial"/>
          <w:sz w:val="20"/>
          <w:szCs w:val="20"/>
          <w:lang w:eastAsia="ar-SA"/>
        </w:rPr>
        <w:t> </w:t>
      </w:r>
      <w:r w:rsidRPr="0053675C">
        <w:rPr>
          <w:rFonts w:ascii="Arial" w:eastAsia="Times New Roman" w:hAnsi="Arial" w:cs="Arial"/>
          <w:sz w:val="20"/>
          <w:szCs w:val="20"/>
          <w:lang w:eastAsia="ar-SA"/>
        </w:rPr>
        <w:t>všech jejích bodech.</w:t>
      </w:r>
    </w:p>
    <w:p w14:paraId="708BF6E3" w14:textId="77777777" w:rsidR="003F5D74" w:rsidRPr="0053675C" w:rsidRDefault="003F5D74"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Smluvní strany se dohodly, že při výkladu ustanovení této smlouvy nebudou přihlížet k obchodním zvyklostem ani k jednání, která předcházela uzavření této smlouvy. Smluvní strany jsou vázány ve</w:t>
      </w:r>
      <w:r w:rsidR="001C5E51" w:rsidRPr="0053675C">
        <w:rPr>
          <w:rFonts w:ascii="Arial" w:eastAsia="Times New Roman" w:hAnsi="Arial" w:cs="Arial"/>
          <w:sz w:val="20"/>
          <w:szCs w:val="20"/>
          <w:lang w:eastAsia="ar-SA"/>
        </w:rPr>
        <w:t> </w:t>
      </w:r>
      <w:r w:rsidRPr="0053675C">
        <w:rPr>
          <w:rFonts w:ascii="Arial" w:eastAsia="Times New Roman" w:hAnsi="Arial" w:cs="Arial"/>
          <w:sz w:val="20"/>
          <w:szCs w:val="20"/>
          <w:lang w:eastAsia="ar-SA"/>
        </w:rPr>
        <w:t>svých právech a povinnostech pouze obsahem této smlouvy.</w:t>
      </w:r>
    </w:p>
    <w:p w14:paraId="448B50D6" w14:textId="77777777" w:rsidR="00A40F01" w:rsidRPr="0053675C" w:rsidRDefault="00A40F01"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Veškeré spory z této smlouvy budou řešeny jednáním. V případě jakéhokoli sporu z této smlouvy nebo v její souvislosti s ní, kdy se smluvní strany nebudou moci dohodnout na změně, doplnění či zrušení této smlouvy, rozhodne příslušný soud.</w:t>
      </w:r>
    </w:p>
    <w:p w14:paraId="2FA8EAA6" w14:textId="77777777" w:rsidR="00D33400" w:rsidRPr="0053675C" w:rsidRDefault="00801AFB"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Smluvní</w:t>
      </w:r>
      <w:r w:rsidR="00A40F01" w:rsidRPr="0053675C">
        <w:rPr>
          <w:rFonts w:ascii="Arial" w:eastAsia="Times New Roman" w:hAnsi="Arial" w:cs="Arial"/>
          <w:sz w:val="20"/>
          <w:szCs w:val="20"/>
          <w:lang w:eastAsia="ar-SA"/>
        </w:rPr>
        <w:t xml:space="preserve"> strany se dohodly, že veškerá jednání a veškeré písemnosti budou vedeny v jazyce českém a</w:t>
      </w:r>
      <w:r w:rsidR="001C5E51" w:rsidRPr="0053675C">
        <w:rPr>
          <w:rFonts w:ascii="Arial" w:eastAsia="Times New Roman" w:hAnsi="Arial" w:cs="Arial"/>
          <w:sz w:val="20"/>
          <w:szCs w:val="20"/>
          <w:lang w:eastAsia="ar-SA"/>
        </w:rPr>
        <w:t> </w:t>
      </w:r>
      <w:r w:rsidR="00A40F01" w:rsidRPr="0053675C">
        <w:rPr>
          <w:rFonts w:ascii="Arial" w:eastAsia="Times New Roman" w:hAnsi="Arial" w:cs="Arial"/>
          <w:sz w:val="20"/>
          <w:szCs w:val="20"/>
          <w:lang w:eastAsia="ar-SA"/>
        </w:rPr>
        <w:t>veškeré případné spory se budou řešit podle Českého právního řádu v jazyce českém u místně příslušného soudu.</w:t>
      </w:r>
    </w:p>
    <w:p w14:paraId="7E3EB206" w14:textId="77777777" w:rsidR="00A40F01" w:rsidRPr="0053675C" w:rsidRDefault="00A40F01"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Smluvní strany prohlašují, že se seznámily s obsahem této smlouvy a prohlašují, že byla uzavřena </w:t>
      </w:r>
      <w:r w:rsidRPr="0053675C">
        <w:rPr>
          <w:rFonts w:ascii="Arial" w:eastAsia="Times New Roman" w:hAnsi="Arial" w:cs="Arial"/>
          <w:sz w:val="20"/>
          <w:szCs w:val="20"/>
          <w:lang w:eastAsia="ar-SA"/>
        </w:rPr>
        <w:lastRenderedPageBreak/>
        <w:t>na</w:t>
      </w:r>
      <w:r w:rsidR="001C5E51" w:rsidRPr="0053675C">
        <w:rPr>
          <w:rFonts w:ascii="Arial" w:eastAsia="Times New Roman" w:hAnsi="Arial" w:cs="Arial"/>
          <w:sz w:val="20"/>
          <w:szCs w:val="20"/>
          <w:lang w:eastAsia="ar-SA"/>
        </w:rPr>
        <w:t> </w:t>
      </w:r>
      <w:r w:rsidRPr="0053675C">
        <w:rPr>
          <w:rFonts w:ascii="Arial" w:eastAsia="Times New Roman" w:hAnsi="Arial" w:cs="Arial"/>
          <w:sz w:val="20"/>
          <w:szCs w:val="20"/>
          <w:lang w:eastAsia="ar-SA"/>
        </w:rPr>
        <w:t>základě vzájemné svobodné vůle obou smluvních stran.</w:t>
      </w:r>
    </w:p>
    <w:p w14:paraId="46409A92" w14:textId="77777777" w:rsidR="00DB7DC9" w:rsidRPr="0053675C" w:rsidRDefault="00594952"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hAnsi="Arial" w:cs="Arial"/>
          <w:sz w:val="20"/>
          <w:szCs w:val="20"/>
        </w:rPr>
        <w:t>Veškeré změny nebo doplnění této smlouvy musí být učiněno formou písemného dodatku podepsaného oprávněnými zástupci obou smluvních stran, jinak je taková změna nebo doplnění smlouvy neplatné,</w:t>
      </w:r>
      <w:r w:rsidRPr="0053675C">
        <w:rPr>
          <w:rFonts w:ascii="Arial" w:eastAsia="Times New Roman" w:hAnsi="Arial" w:cs="Arial"/>
          <w:sz w:val="20"/>
          <w:szCs w:val="20"/>
          <w:lang w:eastAsia="ar-SA"/>
        </w:rPr>
        <w:t xml:space="preserve"> vyjma úpravy ceny nájemného inflací (a úpravy o DPH) a s tím související úpravou splátkového kalendáře, které je pronajímatel povinen oznámit nájemci doporučeným dopisem,</w:t>
      </w:r>
      <w:r w:rsidRPr="0053675C">
        <w:rPr>
          <w:rFonts w:ascii="Arial" w:hAnsi="Arial" w:cs="Arial"/>
          <w:sz w:val="20"/>
          <w:szCs w:val="20"/>
        </w:rPr>
        <w:t xml:space="preserve"> přičemž pro vyloučení pochybností smluvní strany konstatují, že písemná forma není zachována při právním jednání učiněném elektronickými nebo technickými prostředky ve smyslu ust. § 562 </w:t>
      </w:r>
      <w:r w:rsidR="00007914" w:rsidRPr="0053675C">
        <w:rPr>
          <w:rFonts w:ascii="Arial" w:hAnsi="Arial" w:cs="Arial"/>
          <w:sz w:val="20"/>
          <w:szCs w:val="20"/>
        </w:rPr>
        <w:t>zákona č. 89/2012 Sb., občanský zákoník</w:t>
      </w:r>
      <w:r w:rsidRPr="0053675C">
        <w:rPr>
          <w:rFonts w:ascii="Arial" w:hAnsi="Arial" w:cs="Arial"/>
          <w:sz w:val="20"/>
          <w:szCs w:val="20"/>
        </w:rPr>
        <w:t>, za písemnou formu se</w:t>
      </w:r>
      <w:r w:rsidR="00E92A60" w:rsidRPr="0053675C">
        <w:rPr>
          <w:rFonts w:ascii="Arial" w:hAnsi="Arial" w:cs="Arial"/>
          <w:sz w:val="20"/>
          <w:szCs w:val="20"/>
        </w:rPr>
        <w:t xml:space="preserve"> považuje pouze forma listinná.</w:t>
      </w:r>
      <w:r w:rsidR="0050464E" w:rsidRPr="0053675C">
        <w:rPr>
          <w:rFonts w:ascii="Arial" w:eastAsia="Times New Roman" w:hAnsi="Arial" w:cs="Arial"/>
          <w:sz w:val="20"/>
          <w:szCs w:val="20"/>
          <w:lang w:eastAsia="ar-SA"/>
        </w:rPr>
        <w:t xml:space="preserve"> </w:t>
      </w:r>
      <w:r w:rsidR="00A40F01" w:rsidRPr="0053675C">
        <w:rPr>
          <w:rFonts w:ascii="Arial" w:eastAsia="Times New Roman" w:hAnsi="Arial" w:cs="Arial"/>
          <w:sz w:val="20"/>
          <w:szCs w:val="20"/>
          <w:lang w:eastAsia="ar-SA"/>
        </w:rPr>
        <w:t>Podepsané přílohy a dodatky, vzestupně číslované, se dnem jejich uzavření stávají nedílnou součástí této smlouvy.</w:t>
      </w:r>
    </w:p>
    <w:p w14:paraId="3776BFC3" w14:textId="77777777" w:rsidR="00A40F01" w:rsidRPr="0053675C" w:rsidRDefault="00A40F01"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Smluvní strany se dohodly na tom, že písemnosti touto smlouvou předpokládané (nap</w:t>
      </w:r>
      <w:r w:rsidR="001106FD" w:rsidRPr="0053675C">
        <w:rPr>
          <w:rFonts w:ascii="Arial" w:eastAsia="Times New Roman" w:hAnsi="Arial" w:cs="Arial"/>
          <w:sz w:val="20"/>
          <w:szCs w:val="20"/>
          <w:lang w:eastAsia="ar-SA"/>
        </w:rPr>
        <w:t xml:space="preserve">ř. výpověď, uplatnění inflace, </w:t>
      </w:r>
      <w:r w:rsidR="00A9506D" w:rsidRPr="0053675C">
        <w:rPr>
          <w:rFonts w:ascii="Arial" w:eastAsia="Times New Roman" w:hAnsi="Arial" w:cs="Arial"/>
          <w:sz w:val="20"/>
          <w:szCs w:val="20"/>
          <w:lang w:eastAsia="ar-SA"/>
        </w:rPr>
        <w:t>(</w:t>
      </w:r>
      <w:r w:rsidRPr="0053675C">
        <w:rPr>
          <w:rFonts w:ascii="Arial" w:eastAsia="Times New Roman" w:hAnsi="Arial" w:cs="Arial"/>
          <w:sz w:val="20"/>
          <w:szCs w:val="20"/>
          <w:lang w:eastAsia="ar-SA"/>
        </w:rPr>
        <w:t>účtování DPH</w:t>
      </w:r>
      <w:r w:rsidR="001106FD" w:rsidRPr="0053675C">
        <w:rPr>
          <w:rFonts w:ascii="Arial" w:eastAsia="Times New Roman" w:hAnsi="Arial" w:cs="Arial"/>
          <w:sz w:val="20"/>
          <w:szCs w:val="20"/>
          <w:lang w:eastAsia="ar-SA"/>
        </w:rPr>
        <w:t>)</w:t>
      </w:r>
      <w:r w:rsidRPr="0053675C">
        <w:rPr>
          <w:rFonts w:ascii="Arial" w:eastAsia="Times New Roman" w:hAnsi="Arial" w:cs="Arial"/>
          <w:sz w:val="20"/>
          <w:szCs w:val="20"/>
          <w:lang w:eastAsia="ar-SA"/>
        </w:rPr>
        <w:t xml:space="preserve"> apod. budou druhé </w:t>
      </w:r>
      <w:r w:rsidR="003B1437">
        <w:rPr>
          <w:rFonts w:ascii="Arial" w:eastAsia="Times New Roman" w:hAnsi="Arial" w:cs="Arial"/>
          <w:sz w:val="20"/>
          <w:szCs w:val="20"/>
          <w:lang w:eastAsia="ar-SA"/>
        </w:rPr>
        <w:t xml:space="preserve">smluvní </w:t>
      </w:r>
      <w:r w:rsidRPr="0053675C">
        <w:rPr>
          <w:rFonts w:ascii="Arial" w:eastAsia="Times New Roman" w:hAnsi="Arial" w:cs="Arial"/>
          <w:sz w:val="20"/>
          <w:szCs w:val="20"/>
          <w:lang w:eastAsia="ar-SA"/>
        </w:rPr>
        <w:t xml:space="preserve">straně zasílány výhradně doporučeným dopisem, a to na </w:t>
      </w:r>
      <w:r w:rsidR="00DB7E31" w:rsidRPr="0053675C">
        <w:rPr>
          <w:rFonts w:ascii="Arial" w:eastAsia="Times New Roman" w:hAnsi="Arial" w:cs="Arial"/>
          <w:sz w:val="20"/>
          <w:szCs w:val="20"/>
          <w:lang w:eastAsia="ar-SA"/>
        </w:rPr>
        <w:t xml:space="preserve">doručovací </w:t>
      </w:r>
      <w:r w:rsidRPr="0053675C">
        <w:rPr>
          <w:rFonts w:ascii="Arial" w:eastAsia="Times New Roman" w:hAnsi="Arial" w:cs="Arial"/>
          <w:sz w:val="20"/>
          <w:szCs w:val="20"/>
          <w:lang w:eastAsia="ar-SA"/>
        </w:rPr>
        <w:t>adresu uvedenou v záhlaví této smlouvy nebo na písemně oznámenou případnou změnu</w:t>
      </w:r>
      <w:r w:rsidR="0049014F">
        <w:rPr>
          <w:rFonts w:ascii="Arial" w:eastAsia="Times New Roman" w:hAnsi="Arial" w:cs="Arial"/>
          <w:sz w:val="20"/>
          <w:szCs w:val="20"/>
          <w:lang w:eastAsia="ar-SA"/>
        </w:rPr>
        <w:t xml:space="preserve"> adresy, doručenou druhé straně nebo poštovní datovou zprávou.</w:t>
      </w:r>
    </w:p>
    <w:p w14:paraId="61A764D1" w14:textId="77777777" w:rsidR="001D5106" w:rsidRPr="0053675C" w:rsidRDefault="008B79BC"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hAnsi="Arial" w:cs="Arial"/>
          <w:sz w:val="20"/>
          <w:szCs w:val="20"/>
        </w:rPr>
        <w:t>Je-li nebo stane-li se kdykoli jakékoli ustanovení této smlouvy či jejího dodatku v jakémkoli ohledu nezákonným, neplatným či nevynutitelným podle kteréhokoli právního řádu, podle kterého může být jeho zákonnost, platnost či vynutitelnost posuzována, zákonnost, platnost a vynutitelnost ostatních ustanovení, stejně jako zákonnost, platnost a vynutitelnost tohoto ustanovení podle jiného právního řádu nebude jakkoli dotčena či omezena.</w:t>
      </w:r>
    </w:p>
    <w:p w14:paraId="6DD3A2FB" w14:textId="212FF031" w:rsidR="00CC2854" w:rsidRPr="0053675C" w:rsidRDefault="00A40F01"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 xml:space="preserve">Tato </w:t>
      </w:r>
      <w:r w:rsidR="00801AFB" w:rsidRPr="0053675C">
        <w:rPr>
          <w:rFonts w:ascii="Arial" w:eastAsia="Times New Roman" w:hAnsi="Arial" w:cs="Arial"/>
          <w:sz w:val="20"/>
          <w:szCs w:val="20"/>
          <w:lang w:eastAsia="ar-SA"/>
        </w:rPr>
        <w:t xml:space="preserve">nájemní </w:t>
      </w:r>
      <w:r w:rsidRPr="0053675C">
        <w:rPr>
          <w:rFonts w:ascii="Arial" w:eastAsia="Times New Roman" w:hAnsi="Arial" w:cs="Arial"/>
          <w:sz w:val="20"/>
          <w:szCs w:val="20"/>
          <w:lang w:eastAsia="ar-SA"/>
        </w:rPr>
        <w:t xml:space="preserve">smlouva </w:t>
      </w:r>
      <w:r w:rsidR="003B6199" w:rsidRPr="0053675C">
        <w:rPr>
          <w:rFonts w:ascii="Arial" w:eastAsia="Times New Roman" w:hAnsi="Arial" w:cs="Arial"/>
          <w:sz w:val="20"/>
          <w:szCs w:val="20"/>
          <w:lang w:eastAsia="ar-SA"/>
        </w:rPr>
        <w:t xml:space="preserve">obsahuje bez příloh </w:t>
      </w:r>
      <w:r w:rsidR="00E47F71">
        <w:rPr>
          <w:rFonts w:ascii="Arial" w:eastAsia="Times New Roman" w:hAnsi="Arial" w:cs="Arial"/>
          <w:sz w:val="20"/>
          <w:szCs w:val="20"/>
          <w:lang w:eastAsia="ar-SA"/>
        </w:rPr>
        <w:t>osm</w:t>
      </w:r>
      <w:r w:rsidR="003B6199" w:rsidRPr="0053675C">
        <w:rPr>
          <w:rFonts w:ascii="Arial" w:eastAsia="Times New Roman" w:hAnsi="Arial" w:cs="Arial"/>
          <w:sz w:val="20"/>
          <w:szCs w:val="20"/>
          <w:lang w:eastAsia="ar-SA"/>
        </w:rPr>
        <w:t xml:space="preserve"> stran textu a </w:t>
      </w:r>
      <w:r w:rsidRPr="0053675C">
        <w:rPr>
          <w:rFonts w:ascii="Arial" w:eastAsia="Times New Roman" w:hAnsi="Arial" w:cs="Arial"/>
          <w:sz w:val="20"/>
          <w:szCs w:val="20"/>
          <w:lang w:eastAsia="ar-SA"/>
        </w:rPr>
        <w:t>je vyhotovena v</w:t>
      </w:r>
      <w:r w:rsidR="009202E0" w:rsidRPr="0053675C">
        <w:rPr>
          <w:rFonts w:ascii="Arial" w:eastAsia="Times New Roman" w:hAnsi="Arial" w:cs="Arial"/>
          <w:sz w:val="20"/>
          <w:szCs w:val="20"/>
          <w:lang w:eastAsia="ar-SA"/>
        </w:rPr>
        <w:t xml:space="preserve">e </w:t>
      </w:r>
      <w:r w:rsidR="00F942C7" w:rsidRPr="0053675C">
        <w:rPr>
          <w:rFonts w:ascii="Arial" w:eastAsia="Times New Roman" w:hAnsi="Arial" w:cs="Arial"/>
          <w:sz w:val="20"/>
          <w:szCs w:val="20"/>
          <w:lang w:eastAsia="ar-SA"/>
        </w:rPr>
        <w:t>třech</w:t>
      </w:r>
      <w:r w:rsidRPr="0053675C">
        <w:rPr>
          <w:rFonts w:ascii="Arial" w:eastAsia="Times New Roman" w:hAnsi="Arial" w:cs="Arial"/>
          <w:sz w:val="20"/>
          <w:szCs w:val="20"/>
          <w:lang w:eastAsia="ar-SA"/>
        </w:rPr>
        <w:t xml:space="preserve"> vyhotoveních, </w:t>
      </w:r>
      <w:r w:rsidR="00786556" w:rsidRPr="0053675C">
        <w:rPr>
          <w:rFonts w:ascii="Arial" w:eastAsia="Times New Roman" w:hAnsi="Arial" w:cs="Arial"/>
          <w:sz w:val="20"/>
          <w:szCs w:val="20"/>
          <w:lang w:eastAsia="ar-SA"/>
        </w:rPr>
        <w:br/>
      </w:r>
      <w:r w:rsidRPr="0053675C">
        <w:rPr>
          <w:rFonts w:ascii="Arial" w:eastAsia="Times New Roman" w:hAnsi="Arial" w:cs="Arial"/>
          <w:sz w:val="20"/>
          <w:szCs w:val="20"/>
          <w:lang w:eastAsia="ar-SA"/>
        </w:rPr>
        <w:t xml:space="preserve">z nichž nájemce obdrží </w:t>
      </w:r>
      <w:r w:rsidR="00F942C7" w:rsidRPr="0053675C">
        <w:rPr>
          <w:rFonts w:ascii="Arial" w:eastAsia="Times New Roman" w:hAnsi="Arial" w:cs="Arial"/>
          <w:sz w:val="20"/>
          <w:szCs w:val="20"/>
          <w:lang w:eastAsia="ar-SA"/>
        </w:rPr>
        <w:t>jedno</w:t>
      </w:r>
      <w:r w:rsidR="00801AFB" w:rsidRPr="0053675C">
        <w:rPr>
          <w:rFonts w:ascii="Arial" w:eastAsia="Times New Roman" w:hAnsi="Arial" w:cs="Arial"/>
          <w:sz w:val="20"/>
          <w:szCs w:val="20"/>
          <w:lang w:eastAsia="ar-SA"/>
        </w:rPr>
        <w:t xml:space="preserve"> vyhotovení </w:t>
      </w:r>
      <w:r w:rsidR="005911F4" w:rsidRPr="0053675C">
        <w:rPr>
          <w:rFonts w:ascii="Arial" w:eastAsia="Times New Roman" w:hAnsi="Arial" w:cs="Arial"/>
          <w:sz w:val="20"/>
          <w:szCs w:val="20"/>
          <w:lang w:eastAsia="ar-SA"/>
        </w:rPr>
        <w:t xml:space="preserve">smlouvy </w:t>
      </w:r>
      <w:r w:rsidRPr="0053675C">
        <w:rPr>
          <w:rFonts w:ascii="Arial" w:eastAsia="Times New Roman" w:hAnsi="Arial" w:cs="Arial"/>
          <w:sz w:val="20"/>
          <w:szCs w:val="20"/>
          <w:lang w:eastAsia="ar-SA"/>
        </w:rPr>
        <w:t>a pronajímatel</w:t>
      </w:r>
      <w:r w:rsidR="00DA4898" w:rsidRPr="0053675C">
        <w:rPr>
          <w:rFonts w:ascii="Arial" w:eastAsia="Times New Roman" w:hAnsi="Arial" w:cs="Arial"/>
          <w:sz w:val="20"/>
          <w:szCs w:val="20"/>
          <w:lang w:eastAsia="ar-SA"/>
        </w:rPr>
        <w:t xml:space="preserve"> </w:t>
      </w:r>
      <w:r w:rsidR="00F942C7" w:rsidRPr="0053675C">
        <w:rPr>
          <w:rFonts w:ascii="Arial" w:eastAsia="Times New Roman" w:hAnsi="Arial" w:cs="Arial"/>
          <w:sz w:val="20"/>
          <w:szCs w:val="20"/>
          <w:lang w:eastAsia="ar-SA"/>
        </w:rPr>
        <w:t>dvě</w:t>
      </w:r>
      <w:r w:rsidR="00801AFB" w:rsidRPr="0053675C">
        <w:rPr>
          <w:rFonts w:ascii="Arial" w:eastAsia="Times New Roman" w:hAnsi="Arial" w:cs="Arial"/>
          <w:sz w:val="20"/>
          <w:szCs w:val="20"/>
          <w:lang w:eastAsia="ar-SA"/>
        </w:rPr>
        <w:t xml:space="preserve"> vyhotovení</w:t>
      </w:r>
      <w:r w:rsidR="005911F4" w:rsidRPr="0053675C">
        <w:rPr>
          <w:rFonts w:ascii="Arial" w:eastAsia="Times New Roman" w:hAnsi="Arial" w:cs="Arial"/>
          <w:sz w:val="20"/>
          <w:szCs w:val="20"/>
          <w:lang w:eastAsia="ar-SA"/>
        </w:rPr>
        <w:t xml:space="preserve"> smlouvy</w:t>
      </w:r>
      <w:r w:rsidR="001C5E51" w:rsidRPr="0053675C">
        <w:rPr>
          <w:rFonts w:ascii="Arial" w:eastAsia="Times New Roman" w:hAnsi="Arial" w:cs="Arial"/>
          <w:sz w:val="20"/>
          <w:szCs w:val="20"/>
          <w:lang w:eastAsia="ar-SA"/>
        </w:rPr>
        <w:t>.</w:t>
      </w:r>
      <w:r w:rsidRPr="0053675C">
        <w:rPr>
          <w:rFonts w:ascii="Arial" w:eastAsia="Times New Roman" w:hAnsi="Arial" w:cs="Arial"/>
          <w:sz w:val="20"/>
          <w:szCs w:val="20"/>
          <w:lang w:eastAsia="ar-SA"/>
        </w:rPr>
        <w:t xml:space="preserve"> V</w:t>
      </w:r>
      <w:r w:rsidR="005911F4" w:rsidRPr="0053675C">
        <w:rPr>
          <w:rFonts w:ascii="Arial" w:eastAsia="Times New Roman" w:hAnsi="Arial" w:cs="Arial"/>
          <w:sz w:val="20"/>
          <w:szCs w:val="20"/>
          <w:lang w:eastAsia="ar-SA"/>
        </w:rPr>
        <w:t>šechna v</w:t>
      </w:r>
      <w:r w:rsidRPr="0053675C">
        <w:rPr>
          <w:rFonts w:ascii="Arial" w:eastAsia="Times New Roman" w:hAnsi="Arial" w:cs="Arial"/>
          <w:sz w:val="20"/>
          <w:szCs w:val="20"/>
          <w:lang w:eastAsia="ar-SA"/>
        </w:rPr>
        <w:t>yhotovení</w:t>
      </w:r>
      <w:r w:rsidR="00801AFB" w:rsidRPr="0053675C">
        <w:rPr>
          <w:rFonts w:ascii="Arial" w:eastAsia="Times New Roman" w:hAnsi="Arial" w:cs="Arial"/>
          <w:sz w:val="20"/>
          <w:szCs w:val="20"/>
          <w:lang w:eastAsia="ar-SA"/>
        </w:rPr>
        <w:t xml:space="preserve"> </w:t>
      </w:r>
      <w:r w:rsidRPr="0053675C">
        <w:rPr>
          <w:rFonts w:ascii="Arial" w:eastAsia="Times New Roman" w:hAnsi="Arial" w:cs="Arial"/>
          <w:sz w:val="20"/>
          <w:szCs w:val="20"/>
          <w:lang w:eastAsia="ar-SA"/>
        </w:rPr>
        <w:t xml:space="preserve">mají platnost originálu. </w:t>
      </w:r>
    </w:p>
    <w:p w14:paraId="6B205717" w14:textId="77777777" w:rsidR="00A40F01" w:rsidRPr="0053675C" w:rsidRDefault="00A40F01" w:rsidP="007605EC">
      <w:pPr>
        <w:pStyle w:val="Zkladntextodsazen31"/>
        <w:numPr>
          <w:ilvl w:val="0"/>
          <w:numId w:val="8"/>
        </w:numPr>
        <w:tabs>
          <w:tab w:val="clear" w:pos="720"/>
          <w:tab w:val="num" w:pos="426"/>
        </w:tabs>
        <w:spacing w:before="120"/>
        <w:ind w:left="426" w:hanging="426"/>
        <w:jc w:val="both"/>
        <w:rPr>
          <w:rFonts w:ascii="Arial" w:eastAsia="Times New Roman" w:hAnsi="Arial" w:cs="Arial"/>
          <w:sz w:val="20"/>
          <w:szCs w:val="20"/>
          <w:lang w:eastAsia="ar-SA"/>
        </w:rPr>
      </w:pPr>
      <w:r w:rsidRPr="0053675C">
        <w:rPr>
          <w:rFonts w:ascii="Arial" w:eastAsia="Times New Roman" w:hAnsi="Arial" w:cs="Arial"/>
          <w:sz w:val="20"/>
          <w:szCs w:val="20"/>
          <w:lang w:eastAsia="ar-SA"/>
        </w:rPr>
        <w:t>Přílohy a současně nedílná součást smlouvy jsou:</w:t>
      </w:r>
    </w:p>
    <w:p w14:paraId="52B9FA60" w14:textId="77777777" w:rsidR="00A40F01" w:rsidRPr="0053675C" w:rsidRDefault="00B04FC6" w:rsidP="00D771D2">
      <w:pPr>
        <w:tabs>
          <w:tab w:val="num" w:pos="426"/>
        </w:tabs>
        <w:ind w:left="425" w:hanging="425"/>
        <w:rPr>
          <w:rFonts w:ascii="Arial" w:hAnsi="Arial" w:cs="Arial"/>
          <w:color w:val="auto"/>
          <w:lang w:eastAsia="ar-SA"/>
        </w:rPr>
      </w:pPr>
      <w:r w:rsidRPr="0053675C">
        <w:rPr>
          <w:rFonts w:ascii="Arial" w:hAnsi="Arial" w:cs="Arial"/>
          <w:color w:val="auto"/>
          <w:lang w:eastAsia="ar-SA"/>
        </w:rPr>
        <w:tab/>
      </w:r>
      <w:r w:rsidR="00A40F01" w:rsidRPr="0053675C">
        <w:rPr>
          <w:rFonts w:ascii="Arial" w:hAnsi="Arial" w:cs="Arial"/>
          <w:color w:val="auto"/>
          <w:lang w:eastAsia="ar-SA"/>
        </w:rPr>
        <w:t xml:space="preserve">Příloha č. 1 </w:t>
      </w:r>
      <w:r w:rsidR="001C6AAF" w:rsidRPr="0053675C">
        <w:rPr>
          <w:rFonts w:ascii="Arial" w:hAnsi="Arial" w:cs="Arial"/>
          <w:color w:val="auto"/>
          <w:lang w:eastAsia="ar-SA"/>
        </w:rPr>
        <w:t>s</w:t>
      </w:r>
      <w:r w:rsidR="00A40F01" w:rsidRPr="0053675C">
        <w:rPr>
          <w:rFonts w:ascii="Arial" w:hAnsi="Arial" w:cs="Arial"/>
          <w:color w:val="auto"/>
          <w:lang w:eastAsia="ar-SA"/>
        </w:rPr>
        <w:t>plátkový kalendář</w:t>
      </w:r>
      <w:r w:rsidR="00AB261C" w:rsidRPr="0053675C">
        <w:rPr>
          <w:rFonts w:ascii="Arial" w:hAnsi="Arial" w:cs="Arial"/>
          <w:color w:val="auto"/>
          <w:lang w:eastAsia="ar-SA"/>
        </w:rPr>
        <w:t xml:space="preserve"> č. 1</w:t>
      </w:r>
      <w:r w:rsidR="00EC789D" w:rsidRPr="0053675C">
        <w:rPr>
          <w:rFonts w:ascii="Arial" w:hAnsi="Arial" w:cs="Arial"/>
          <w:color w:val="auto"/>
          <w:lang w:eastAsia="ar-SA"/>
        </w:rPr>
        <w:t xml:space="preserve"> (bude zaslán nájemci v souladu s článkem III. této smlouvy)</w:t>
      </w:r>
    </w:p>
    <w:p w14:paraId="43C719CE" w14:textId="77777777" w:rsidR="00F93448" w:rsidRPr="0053675C" w:rsidRDefault="00B04FC6" w:rsidP="00D771D2">
      <w:pPr>
        <w:tabs>
          <w:tab w:val="num" w:pos="426"/>
        </w:tabs>
        <w:ind w:left="425" w:hanging="425"/>
        <w:rPr>
          <w:rFonts w:ascii="Arial" w:hAnsi="Arial" w:cs="Arial"/>
          <w:color w:val="auto"/>
          <w:lang w:eastAsia="ar-SA"/>
        </w:rPr>
      </w:pPr>
      <w:r w:rsidRPr="0053675C">
        <w:rPr>
          <w:rFonts w:ascii="Arial" w:hAnsi="Arial" w:cs="Arial"/>
          <w:color w:val="auto"/>
          <w:lang w:eastAsia="ar-SA"/>
        </w:rPr>
        <w:tab/>
      </w:r>
      <w:r w:rsidR="00A40F01" w:rsidRPr="0053675C">
        <w:rPr>
          <w:rFonts w:ascii="Arial" w:hAnsi="Arial" w:cs="Arial"/>
          <w:color w:val="auto"/>
          <w:lang w:eastAsia="ar-SA"/>
        </w:rPr>
        <w:t xml:space="preserve">Příloha č. 2 </w:t>
      </w:r>
      <w:r w:rsidR="001C6AAF" w:rsidRPr="0053675C">
        <w:rPr>
          <w:rFonts w:ascii="Arial" w:hAnsi="Arial" w:cs="Arial"/>
          <w:color w:val="auto"/>
          <w:lang w:eastAsia="ar-SA"/>
        </w:rPr>
        <w:t>s</w:t>
      </w:r>
      <w:r w:rsidR="00253B51" w:rsidRPr="0053675C">
        <w:rPr>
          <w:rFonts w:ascii="Arial" w:hAnsi="Arial" w:cs="Arial"/>
          <w:color w:val="auto"/>
          <w:lang w:eastAsia="ar-SA"/>
        </w:rPr>
        <w:t xml:space="preserve">ituační plánek </w:t>
      </w:r>
    </w:p>
    <w:p w14:paraId="4835C103" w14:textId="77777777" w:rsidR="00922CD2" w:rsidRPr="0053675C" w:rsidRDefault="00F93448" w:rsidP="00D259E5">
      <w:pPr>
        <w:tabs>
          <w:tab w:val="num" w:pos="426"/>
        </w:tabs>
        <w:ind w:left="425" w:hanging="425"/>
        <w:rPr>
          <w:rFonts w:ascii="Arial" w:hAnsi="Arial" w:cs="Arial"/>
          <w:color w:val="auto"/>
          <w:lang w:eastAsia="ar-SA"/>
        </w:rPr>
      </w:pPr>
      <w:r w:rsidRPr="0053675C">
        <w:rPr>
          <w:rFonts w:ascii="Arial" w:hAnsi="Arial" w:cs="Arial"/>
          <w:color w:val="auto"/>
          <w:lang w:eastAsia="ar-SA"/>
        </w:rPr>
        <w:tab/>
        <w:t xml:space="preserve">Příloha č. 3 </w:t>
      </w:r>
      <w:r w:rsidR="001C6AAF" w:rsidRPr="0053675C">
        <w:rPr>
          <w:rFonts w:ascii="Arial" w:hAnsi="Arial" w:cs="Arial"/>
          <w:color w:val="auto"/>
          <w:lang w:eastAsia="ar-SA"/>
        </w:rPr>
        <w:t>p</w:t>
      </w:r>
      <w:r w:rsidR="00253B51" w:rsidRPr="0053675C">
        <w:rPr>
          <w:rFonts w:ascii="Arial" w:hAnsi="Arial" w:cs="Arial"/>
          <w:color w:val="auto"/>
          <w:lang w:eastAsia="ar-SA"/>
        </w:rPr>
        <w:t>lánek pronajatých prostor</w:t>
      </w:r>
    </w:p>
    <w:p w14:paraId="513A6D60" w14:textId="77777777" w:rsidR="000644FB" w:rsidRPr="0053675C" w:rsidRDefault="001F4A52" w:rsidP="00D771D2">
      <w:pPr>
        <w:tabs>
          <w:tab w:val="num" w:pos="426"/>
        </w:tabs>
        <w:ind w:left="425" w:hanging="425"/>
        <w:rPr>
          <w:rFonts w:ascii="Arial" w:hAnsi="Arial" w:cs="Arial"/>
          <w:color w:val="auto"/>
          <w:lang w:eastAsia="ar-SA"/>
        </w:rPr>
      </w:pPr>
      <w:r w:rsidRPr="0053675C">
        <w:rPr>
          <w:rFonts w:ascii="Arial" w:hAnsi="Arial" w:cs="Arial"/>
          <w:color w:val="auto"/>
          <w:lang w:eastAsia="ar-SA"/>
        </w:rPr>
        <w:tab/>
      </w:r>
      <w:r w:rsidR="00F35365" w:rsidRPr="0053675C">
        <w:rPr>
          <w:rFonts w:ascii="Arial" w:hAnsi="Arial" w:cs="Arial"/>
          <w:color w:val="auto"/>
          <w:lang w:eastAsia="ar-SA"/>
        </w:rPr>
        <w:t xml:space="preserve">Příloha č. </w:t>
      </w:r>
      <w:r w:rsidR="00D259E5" w:rsidRPr="0053675C">
        <w:rPr>
          <w:rFonts w:ascii="Arial" w:hAnsi="Arial" w:cs="Arial"/>
          <w:color w:val="auto"/>
          <w:lang w:eastAsia="ar-SA"/>
        </w:rPr>
        <w:t>4</w:t>
      </w:r>
      <w:r w:rsidR="00F35365" w:rsidRPr="0053675C">
        <w:rPr>
          <w:rFonts w:ascii="Arial" w:hAnsi="Arial" w:cs="Arial"/>
          <w:color w:val="auto"/>
          <w:lang w:eastAsia="ar-SA"/>
        </w:rPr>
        <w:t xml:space="preserve"> </w:t>
      </w:r>
      <w:r w:rsidR="00CC2854" w:rsidRPr="0053675C">
        <w:rPr>
          <w:rFonts w:ascii="Arial" w:hAnsi="Arial" w:cs="Arial"/>
          <w:color w:val="auto"/>
          <w:lang w:eastAsia="ar-SA"/>
        </w:rPr>
        <w:t>drobné udržovací a opravné práce</w:t>
      </w:r>
    </w:p>
    <w:p w14:paraId="4982DB2F" w14:textId="77777777" w:rsidR="00313594" w:rsidRPr="0053675C" w:rsidRDefault="000644FB" w:rsidP="00D771D2">
      <w:pPr>
        <w:tabs>
          <w:tab w:val="num" w:pos="426"/>
        </w:tabs>
        <w:ind w:left="425" w:hanging="425"/>
        <w:rPr>
          <w:rFonts w:ascii="Arial" w:hAnsi="Arial" w:cs="Arial"/>
          <w:color w:val="auto"/>
          <w:lang w:eastAsia="ar-SA"/>
        </w:rPr>
      </w:pPr>
      <w:r w:rsidRPr="0053675C">
        <w:rPr>
          <w:rFonts w:ascii="Arial" w:hAnsi="Arial" w:cs="Arial"/>
          <w:color w:val="auto"/>
          <w:lang w:eastAsia="ar-SA"/>
        </w:rPr>
        <w:tab/>
      </w:r>
      <w:r w:rsidR="00F637AD">
        <w:rPr>
          <w:rFonts w:ascii="Arial" w:hAnsi="Arial" w:cs="Arial"/>
          <w:color w:val="auto"/>
          <w:lang w:eastAsia="ar-SA"/>
        </w:rPr>
        <w:tab/>
        <w:t>Příloha č. 5</w:t>
      </w:r>
      <w:r w:rsidR="00313594" w:rsidRPr="0053675C">
        <w:rPr>
          <w:rFonts w:ascii="Arial" w:hAnsi="Arial" w:cs="Arial"/>
          <w:color w:val="auto"/>
          <w:lang w:eastAsia="ar-SA"/>
        </w:rPr>
        <w:t xml:space="preserve"> </w:t>
      </w:r>
      <w:r w:rsidR="00087525" w:rsidRPr="0053675C">
        <w:rPr>
          <w:rFonts w:ascii="Arial" w:hAnsi="Arial" w:cs="Arial"/>
          <w:color w:val="auto"/>
          <w:lang w:eastAsia="ar-SA"/>
        </w:rPr>
        <w:t>r</w:t>
      </w:r>
      <w:r w:rsidR="00313594" w:rsidRPr="0053675C">
        <w:rPr>
          <w:rFonts w:ascii="Arial" w:hAnsi="Arial" w:cs="Arial"/>
          <w:color w:val="auto"/>
          <w:lang w:eastAsia="ar-SA"/>
        </w:rPr>
        <w:t>izika BOZP ČD, a.s.</w:t>
      </w:r>
    </w:p>
    <w:p w14:paraId="3C1F75B6" w14:textId="77777777" w:rsidR="00A3428E" w:rsidRPr="0053675C" w:rsidRDefault="00A3428E" w:rsidP="00A3428E">
      <w:pPr>
        <w:tabs>
          <w:tab w:val="clear" w:pos="4394"/>
          <w:tab w:val="num" w:pos="426"/>
          <w:tab w:val="left" w:pos="4962"/>
        </w:tabs>
        <w:rPr>
          <w:rFonts w:ascii="Arial" w:hAnsi="Arial" w:cs="Arial"/>
          <w:color w:val="auto"/>
          <w:lang w:eastAsia="ar-SA"/>
        </w:rPr>
      </w:pPr>
      <w:bookmarkStart w:id="1" w:name="OLE_LINK1"/>
    </w:p>
    <w:p w14:paraId="1DF3A694" w14:textId="77777777" w:rsidR="00112E93" w:rsidRPr="0053675C" w:rsidRDefault="00112E93" w:rsidP="00A3428E">
      <w:pPr>
        <w:tabs>
          <w:tab w:val="clear" w:pos="4394"/>
          <w:tab w:val="num" w:pos="426"/>
          <w:tab w:val="left" w:pos="4962"/>
        </w:tabs>
        <w:rPr>
          <w:rFonts w:ascii="Arial" w:hAnsi="Arial" w:cs="Arial"/>
          <w:lang w:eastAsia="ar-SA"/>
        </w:rPr>
      </w:pPr>
    </w:p>
    <w:p w14:paraId="274A3EFA" w14:textId="08858E06" w:rsidR="00D33400" w:rsidRPr="0053675C" w:rsidRDefault="00D33400" w:rsidP="00A3428E">
      <w:pPr>
        <w:tabs>
          <w:tab w:val="clear" w:pos="4394"/>
          <w:tab w:val="num" w:pos="426"/>
          <w:tab w:val="left" w:pos="4962"/>
        </w:tabs>
        <w:rPr>
          <w:rFonts w:ascii="Arial" w:hAnsi="Arial" w:cs="Arial"/>
          <w:color w:val="auto"/>
          <w:lang w:eastAsia="ar-SA"/>
        </w:rPr>
      </w:pPr>
      <w:r w:rsidRPr="0053675C">
        <w:rPr>
          <w:rFonts w:ascii="Arial" w:hAnsi="Arial" w:cs="Arial"/>
          <w:lang w:eastAsia="ar-SA"/>
        </w:rPr>
        <w:t>V</w:t>
      </w:r>
      <w:r w:rsidR="00F637AD">
        <w:rPr>
          <w:rFonts w:ascii="Arial" w:hAnsi="Arial" w:cs="Arial"/>
          <w:lang w:eastAsia="ar-SA"/>
        </w:rPr>
        <w:t> Ústí nad Labem</w:t>
      </w:r>
      <w:r w:rsidR="00922CD2" w:rsidRPr="0053675C">
        <w:rPr>
          <w:rFonts w:ascii="Arial" w:hAnsi="Arial" w:cs="Arial"/>
          <w:lang w:eastAsia="ar-SA"/>
        </w:rPr>
        <w:t xml:space="preserve"> </w:t>
      </w:r>
      <w:r w:rsidRPr="0053675C">
        <w:rPr>
          <w:rFonts w:ascii="Arial" w:hAnsi="Arial" w:cs="Arial"/>
          <w:lang w:eastAsia="ar-SA"/>
        </w:rPr>
        <w:t>dne</w:t>
      </w:r>
      <w:r w:rsidR="00093442" w:rsidRPr="0053675C">
        <w:rPr>
          <w:rFonts w:ascii="Arial" w:hAnsi="Arial" w:cs="Arial"/>
          <w:lang w:eastAsia="ar-SA"/>
        </w:rPr>
        <w:t>:</w:t>
      </w:r>
      <w:r w:rsidR="0063569D" w:rsidRPr="0053675C">
        <w:rPr>
          <w:rFonts w:ascii="Arial" w:hAnsi="Arial" w:cs="Arial"/>
          <w:lang w:eastAsia="ar-SA"/>
        </w:rPr>
        <w:tab/>
      </w:r>
      <w:r w:rsidR="00670BDC" w:rsidRPr="0053675C">
        <w:rPr>
          <w:rFonts w:ascii="Arial" w:hAnsi="Arial" w:cs="Arial"/>
          <w:lang w:eastAsia="ar-SA"/>
        </w:rPr>
        <w:tab/>
      </w:r>
      <w:r w:rsidRPr="0053675C">
        <w:rPr>
          <w:rFonts w:ascii="Arial" w:hAnsi="Arial" w:cs="Arial"/>
          <w:lang w:eastAsia="ar-SA"/>
        </w:rPr>
        <w:t>V</w:t>
      </w:r>
      <w:r w:rsidR="0020420B" w:rsidRPr="0053675C">
        <w:rPr>
          <w:rFonts w:ascii="Arial" w:hAnsi="Arial" w:cs="Arial"/>
          <w:lang w:eastAsia="ar-SA"/>
        </w:rPr>
        <w:t> </w:t>
      </w:r>
      <w:r w:rsidR="00F64930">
        <w:rPr>
          <w:rFonts w:ascii="Arial" w:hAnsi="Arial" w:cs="Arial"/>
          <w:lang w:eastAsia="ar-SA"/>
        </w:rPr>
        <w:t>Plzni</w:t>
      </w:r>
      <w:r w:rsidRPr="0053675C">
        <w:rPr>
          <w:rFonts w:ascii="Arial" w:hAnsi="Arial" w:cs="Arial"/>
          <w:lang w:eastAsia="ar-SA"/>
        </w:rPr>
        <w:t xml:space="preserve"> dne</w:t>
      </w:r>
      <w:r w:rsidR="00093442" w:rsidRPr="0053675C">
        <w:rPr>
          <w:rFonts w:ascii="Arial" w:hAnsi="Arial" w:cs="Arial"/>
          <w:lang w:eastAsia="ar-SA"/>
        </w:rPr>
        <w:t>:</w:t>
      </w:r>
      <w:r w:rsidR="0063569D" w:rsidRPr="0053675C">
        <w:rPr>
          <w:rFonts w:ascii="Arial" w:hAnsi="Arial" w:cs="Arial"/>
          <w:lang w:eastAsia="ar-SA"/>
        </w:rPr>
        <w:t xml:space="preserve"> </w:t>
      </w:r>
    </w:p>
    <w:p w14:paraId="665ED409" w14:textId="77777777" w:rsidR="00D33400" w:rsidRPr="0053675C" w:rsidRDefault="00D33400" w:rsidP="00D33400">
      <w:pPr>
        <w:pStyle w:val="BodyTextIndent21"/>
        <w:tabs>
          <w:tab w:val="right" w:pos="4678"/>
        </w:tabs>
        <w:ind w:firstLine="0"/>
        <w:rPr>
          <w:rFonts w:ascii="Arial" w:eastAsia="Times New Roman" w:hAnsi="Arial" w:cs="Arial"/>
          <w:sz w:val="20"/>
          <w:szCs w:val="20"/>
          <w:lang w:eastAsia="ar-SA"/>
        </w:rPr>
      </w:pPr>
    </w:p>
    <w:bookmarkEnd w:id="1"/>
    <w:p w14:paraId="5EF94797" w14:textId="3F80F6CD" w:rsidR="00F637AD" w:rsidRDefault="00F637AD" w:rsidP="00D33400">
      <w:pPr>
        <w:tabs>
          <w:tab w:val="right" w:pos="4962"/>
        </w:tabs>
        <w:rPr>
          <w:rFonts w:ascii="Arial" w:hAnsi="Arial" w:cs="Arial"/>
          <w:color w:val="auto"/>
          <w:lang w:eastAsia="ar-SA"/>
        </w:rPr>
      </w:pPr>
      <w:r>
        <w:rPr>
          <w:rFonts w:ascii="Arial" w:hAnsi="Arial" w:cs="Arial"/>
          <w:color w:val="auto"/>
          <w:lang w:eastAsia="ar-SA"/>
        </w:rPr>
        <w:t>Za n</w:t>
      </w:r>
      <w:r w:rsidR="00D33400" w:rsidRPr="0053675C">
        <w:rPr>
          <w:rFonts w:ascii="Arial" w:hAnsi="Arial" w:cs="Arial"/>
          <w:color w:val="auto"/>
          <w:lang w:eastAsia="ar-SA"/>
        </w:rPr>
        <w:t>ájemce:</w:t>
      </w:r>
      <w:r w:rsidR="00CD39F1">
        <w:rPr>
          <w:rFonts w:ascii="Arial" w:hAnsi="Arial" w:cs="Arial"/>
          <w:color w:val="auto"/>
          <w:lang w:eastAsia="ar-SA"/>
        </w:rPr>
        <w:tab/>
      </w:r>
      <w:r w:rsidR="00CD39F1">
        <w:rPr>
          <w:rFonts w:ascii="Arial" w:hAnsi="Arial" w:cs="Arial"/>
          <w:color w:val="auto"/>
          <w:lang w:eastAsia="ar-SA"/>
        </w:rPr>
        <w:tab/>
      </w:r>
      <w:r w:rsidR="00CD39F1">
        <w:rPr>
          <w:rFonts w:ascii="Arial" w:hAnsi="Arial" w:cs="Arial"/>
          <w:color w:val="auto"/>
          <w:lang w:eastAsia="ar-SA"/>
        </w:rPr>
        <w:tab/>
      </w:r>
      <w:r w:rsidR="00CD39F1">
        <w:rPr>
          <w:rFonts w:ascii="Arial" w:hAnsi="Arial" w:cs="Arial"/>
          <w:color w:val="auto"/>
          <w:lang w:eastAsia="ar-SA"/>
        </w:rPr>
        <w:tab/>
      </w:r>
      <w:r w:rsidR="00CD39F1" w:rsidRPr="0053675C">
        <w:rPr>
          <w:rFonts w:ascii="Arial" w:hAnsi="Arial" w:cs="Arial"/>
          <w:color w:val="auto"/>
          <w:lang w:eastAsia="ar-SA"/>
        </w:rPr>
        <w:t>Za pronajímatele:</w:t>
      </w:r>
    </w:p>
    <w:p w14:paraId="1C3C6265" w14:textId="12340583" w:rsidR="00D33400" w:rsidRPr="0053675C" w:rsidRDefault="00F637AD" w:rsidP="00D33400">
      <w:pPr>
        <w:tabs>
          <w:tab w:val="right" w:pos="4962"/>
        </w:tabs>
        <w:rPr>
          <w:rFonts w:ascii="Arial" w:hAnsi="Arial" w:cs="Arial"/>
          <w:color w:val="auto"/>
          <w:lang w:eastAsia="ar-SA"/>
        </w:rPr>
      </w:pPr>
      <w:r w:rsidRPr="00CD39F1">
        <w:rPr>
          <w:rFonts w:ascii="Arial" w:hAnsi="Arial" w:cs="Arial"/>
          <w:color w:val="auto"/>
          <w:lang w:eastAsia="ar-SA"/>
        </w:rPr>
        <w:t>Die Länderbahn CZ s.r.o.</w:t>
      </w:r>
      <w:r>
        <w:rPr>
          <w:rFonts w:ascii="Arial" w:hAnsi="Arial" w:cs="Arial"/>
          <w:color w:val="auto"/>
          <w:lang w:eastAsia="ar-SA"/>
        </w:rPr>
        <w:tab/>
      </w:r>
      <w:r w:rsidR="00CD39F1">
        <w:rPr>
          <w:rFonts w:ascii="Arial" w:hAnsi="Arial" w:cs="Arial"/>
          <w:color w:val="auto"/>
          <w:lang w:eastAsia="ar-SA"/>
        </w:rPr>
        <w:tab/>
      </w:r>
      <w:r>
        <w:rPr>
          <w:rFonts w:ascii="Arial" w:hAnsi="Arial" w:cs="Arial"/>
          <w:color w:val="auto"/>
          <w:lang w:eastAsia="ar-SA"/>
        </w:rPr>
        <w:tab/>
      </w:r>
      <w:r w:rsidR="00CD39F1" w:rsidRPr="0053675C">
        <w:rPr>
          <w:rFonts w:ascii="Arial" w:hAnsi="Arial" w:cs="Arial"/>
          <w:color w:val="auto"/>
          <w:lang w:eastAsia="ar-SA"/>
        </w:rPr>
        <w:t>České dráhy a.s.</w:t>
      </w:r>
    </w:p>
    <w:p w14:paraId="53977DCE" w14:textId="70C42923" w:rsidR="00D33400" w:rsidRPr="0053675C" w:rsidRDefault="005B2A5D" w:rsidP="00D33400">
      <w:pPr>
        <w:tabs>
          <w:tab w:val="clear" w:pos="4394"/>
          <w:tab w:val="left" w:pos="4962"/>
        </w:tabs>
        <w:rPr>
          <w:rFonts w:ascii="Arial" w:hAnsi="Arial" w:cs="Arial"/>
          <w:color w:val="auto"/>
          <w:lang w:eastAsia="ar-SA"/>
        </w:rPr>
      </w:pPr>
      <w:r w:rsidRPr="0053675C">
        <w:rPr>
          <w:rFonts w:ascii="Arial" w:hAnsi="Arial" w:cs="Arial"/>
          <w:color w:val="auto"/>
          <w:lang w:eastAsia="ar-SA"/>
        </w:rPr>
        <w:tab/>
      </w:r>
      <w:r w:rsidRPr="0053675C">
        <w:rPr>
          <w:rFonts w:ascii="Arial" w:hAnsi="Arial" w:cs="Arial"/>
          <w:color w:val="auto"/>
          <w:lang w:eastAsia="ar-SA"/>
        </w:rPr>
        <w:tab/>
      </w:r>
    </w:p>
    <w:p w14:paraId="75C21BC1" w14:textId="77777777" w:rsidR="00D33400" w:rsidRPr="0053675C" w:rsidRDefault="00D33400" w:rsidP="00D33400">
      <w:pPr>
        <w:tabs>
          <w:tab w:val="clear" w:pos="4394"/>
          <w:tab w:val="clear" w:pos="5954"/>
          <w:tab w:val="right" w:pos="-2977"/>
          <w:tab w:val="left" w:pos="4962"/>
        </w:tabs>
        <w:rPr>
          <w:rFonts w:ascii="Arial" w:hAnsi="Arial" w:cs="Arial"/>
          <w:color w:val="auto"/>
          <w:lang w:eastAsia="ar-SA"/>
        </w:rPr>
      </w:pPr>
    </w:p>
    <w:p w14:paraId="32AFA5BD" w14:textId="77777777" w:rsidR="009F23CC" w:rsidRPr="0053675C" w:rsidRDefault="009F23CC" w:rsidP="00D33400">
      <w:pPr>
        <w:tabs>
          <w:tab w:val="clear" w:pos="4394"/>
          <w:tab w:val="clear" w:pos="5954"/>
          <w:tab w:val="right" w:pos="-2977"/>
          <w:tab w:val="left" w:pos="4962"/>
        </w:tabs>
        <w:rPr>
          <w:rFonts w:ascii="Arial" w:hAnsi="Arial" w:cs="Arial"/>
          <w:color w:val="auto"/>
          <w:lang w:eastAsia="ar-SA"/>
        </w:rPr>
      </w:pPr>
    </w:p>
    <w:p w14:paraId="06225BAE" w14:textId="77777777" w:rsidR="00A3428E" w:rsidRPr="0053675C" w:rsidRDefault="00A3428E" w:rsidP="00D33400">
      <w:pPr>
        <w:tabs>
          <w:tab w:val="clear" w:pos="4394"/>
          <w:tab w:val="clear" w:pos="5954"/>
          <w:tab w:val="right" w:pos="-2977"/>
          <w:tab w:val="left" w:pos="4962"/>
        </w:tabs>
        <w:rPr>
          <w:rFonts w:ascii="Arial" w:hAnsi="Arial" w:cs="Arial"/>
          <w:color w:val="auto"/>
          <w:lang w:eastAsia="ar-SA"/>
        </w:rPr>
      </w:pPr>
    </w:p>
    <w:p w14:paraId="6F23D8C2" w14:textId="77777777" w:rsidR="00A3428E" w:rsidRPr="0053675C" w:rsidRDefault="00A3428E" w:rsidP="00D33400">
      <w:pPr>
        <w:tabs>
          <w:tab w:val="clear" w:pos="4394"/>
          <w:tab w:val="clear" w:pos="5954"/>
          <w:tab w:val="right" w:pos="-2977"/>
          <w:tab w:val="left" w:pos="4962"/>
        </w:tabs>
        <w:rPr>
          <w:rFonts w:ascii="Arial" w:hAnsi="Arial" w:cs="Arial"/>
          <w:color w:val="auto"/>
          <w:lang w:eastAsia="ar-SA"/>
        </w:rPr>
      </w:pPr>
    </w:p>
    <w:p w14:paraId="4D3F6D4E" w14:textId="77777777" w:rsidR="00EE531C" w:rsidRPr="0053675C" w:rsidRDefault="00EE531C" w:rsidP="00D33400">
      <w:pPr>
        <w:tabs>
          <w:tab w:val="clear" w:pos="4394"/>
          <w:tab w:val="clear" w:pos="5954"/>
          <w:tab w:val="right" w:pos="-2977"/>
          <w:tab w:val="left" w:pos="4962"/>
        </w:tabs>
        <w:rPr>
          <w:rFonts w:ascii="Arial" w:hAnsi="Arial" w:cs="Arial"/>
          <w:color w:val="auto"/>
          <w:lang w:eastAsia="ar-SA"/>
        </w:rPr>
      </w:pPr>
    </w:p>
    <w:p w14:paraId="155139A8" w14:textId="77777777" w:rsidR="00D33400" w:rsidRPr="0053675C" w:rsidRDefault="00D33400" w:rsidP="00D33400">
      <w:pPr>
        <w:tabs>
          <w:tab w:val="clear" w:pos="4394"/>
          <w:tab w:val="clear" w:pos="5954"/>
          <w:tab w:val="right" w:pos="-2977"/>
          <w:tab w:val="left" w:pos="4962"/>
        </w:tabs>
        <w:rPr>
          <w:rFonts w:ascii="Arial" w:hAnsi="Arial" w:cs="Arial"/>
          <w:color w:val="auto"/>
          <w:lang w:eastAsia="ar-SA"/>
        </w:rPr>
      </w:pPr>
      <w:r w:rsidRPr="0053675C">
        <w:rPr>
          <w:rFonts w:ascii="Arial" w:hAnsi="Arial" w:cs="Arial"/>
          <w:color w:val="auto"/>
          <w:lang w:eastAsia="ar-SA"/>
        </w:rPr>
        <w:t>……………………………………..</w:t>
      </w:r>
      <w:r w:rsidRPr="0053675C">
        <w:rPr>
          <w:rFonts w:ascii="Arial" w:hAnsi="Arial" w:cs="Arial"/>
          <w:color w:val="auto"/>
          <w:lang w:eastAsia="ar-SA"/>
        </w:rPr>
        <w:tab/>
        <w:t>………………………………………</w:t>
      </w:r>
    </w:p>
    <w:p w14:paraId="681DA038" w14:textId="31354EF6" w:rsidR="002C54E1" w:rsidRPr="0053675C" w:rsidRDefault="00AE3F33" w:rsidP="00093B0E">
      <w:pPr>
        <w:tabs>
          <w:tab w:val="clear" w:pos="4394"/>
          <w:tab w:val="left" w:pos="4962"/>
        </w:tabs>
        <w:ind w:left="1588" w:hanging="1588"/>
        <w:rPr>
          <w:rFonts w:ascii="Arial" w:hAnsi="Arial" w:cs="Arial"/>
          <w:color w:val="auto"/>
          <w:lang w:eastAsia="ar-SA"/>
        </w:rPr>
      </w:pPr>
      <w:r>
        <w:rPr>
          <w:rFonts w:ascii="Arial" w:hAnsi="Arial" w:cs="Arial"/>
          <w:color w:val="auto"/>
          <w:lang w:eastAsia="ar-SA"/>
        </w:rPr>
        <w:t>XXXXXXXXXXXXXXX</w:t>
      </w:r>
      <w:r w:rsidR="005D4FBD" w:rsidRPr="0053675C">
        <w:rPr>
          <w:rFonts w:ascii="Arial" w:hAnsi="Arial" w:cs="Arial"/>
          <w:color w:val="auto"/>
          <w:lang w:eastAsia="ar-SA"/>
        </w:rPr>
        <w:tab/>
      </w:r>
      <w:r w:rsidR="00D33400" w:rsidRPr="0053675C">
        <w:rPr>
          <w:rFonts w:ascii="Arial" w:hAnsi="Arial" w:cs="Arial"/>
          <w:color w:val="auto"/>
          <w:lang w:eastAsia="ar-SA"/>
        </w:rPr>
        <w:tab/>
      </w:r>
      <w:r>
        <w:rPr>
          <w:rFonts w:ascii="Arial" w:hAnsi="Arial" w:cs="Arial"/>
          <w:color w:val="auto"/>
          <w:lang w:eastAsia="ar-SA"/>
        </w:rPr>
        <w:t>XXXXXXXXXXXXXXX</w:t>
      </w:r>
    </w:p>
    <w:p w14:paraId="53987B67" w14:textId="09D8DD4C" w:rsidR="0020420B" w:rsidRPr="0053675C" w:rsidRDefault="00AE3F33" w:rsidP="00F637AD">
      <w:pPr>
        <w:tabs>
          <w:tab w:val="clear" w:pos="4394"/>
          <w:tab w:val="left" w:pos="4962"/>
        </w:tabs>
        <w:rPr>
          <w:rFonts w:ascii="Arial" w:hAnsi="Arial" w:cs="Arial"/>
          <w:color w:val="auto"/>
          <w:lang w:eastAsia="ar-SA"/>
        </w:rPr>
      </w:pPr>
      <w:r>
        <w:rPr>
          <w:rFonts w:ascii="Arial" w:hAnsi="Arial" w:cs="Arial"/>
          <w:color w:val="auto"/>
          <w:lang w:eastAsia="ar-SA"/>
        </w:rPr>
        <w:t>XXXXXXXXXXXXXXX</w:t>
      </w:r>
      <w:r w:rsidR="00D33400" w:rsidRPr="0053675C">
        <w:rPr>
          <w:rFonts w:ascii="Arial" w:hAnsi="Arial" w:cs="Arial"/>
          <w:color w:val="auto"/>
          <w:lang w:eastAsia="ar-SA"/>
        </w:rPr>
        <w:tab/>
      </w:r>
      <w:r>
        <w:rPr>
          <w:rFonts w:ascii="Arial" w:hAnsi="Arial" w:cs="Arial"/>
          <w:color w:val="auto"/>
          <w:lang w:eastAsia="ar-SA"/>
        </w:rPr>
        <w:t>XXXXXXXXXXXXXXX</w:t>
      </w:r>
    </w:p>
    <w:p w14:paraId="1BC31050" w14:textId="0A9D8FEE" w:rsidR="00C0739F" w:rsidRPr="0053675C" w:rsidRDefault="0020420B" w:rsidP="00C0739F">
      <w:pPr>
        <w:tabs>
          <w:tab w:val="clear" w:pos="4394"/>
          <w:tab w:val="left" w:pos="4962"/>
        </w:tabs>
        <w:ind w:left="1588" w:hanging="1588"/>
        <w:rPr>
          <w:rFonts w:ascii="Arial" w:hAnsi="Arial" w:cs="Arial"/>
          <w:color w:val="auto"/>
          <w:lang w:eastAsia="ar-SA"/>
        </w:rPr>
      </w:pPr>
      <w:r w:rsidRPr="0053675C">
        <w:rPr>
          <w:rFonts w:ascii="Arial" w:hAnsi="Arial" w:cs="Arial"/>
          <w:color w:val="auto"/>
          <w:lang w:eastAsia="ar-SA"/>
        </w:rPr>
        <w:tab/>
      </w:r>
      <w:r w:rsidRPr="0053675C">
        <w:rPr>
          <w:rFonts w:ascii="Arial" w:hAnsi="Arial" w:cs="Arial"/>
          <w:color w:val="auto"/>
          <w:lang w:eastAsia="ar-SA"/>
        </w:rPr>
        <w:tab/>
      </w:r>
      <w:r w:rsidRPr="0053675C">
        <w:rPr>
          <w:rFonts w:ascii="Arial" w:hAnsi="Arial" w:cs="Arial"/>
          <w:color w:val="auto"/>
          <w:lang w:eastAsia="ar-SA"/>
        </w:rPr>
        <w:tab/>
      </w:r>
    </w:p>
    <w:p w14:paraId="25558423" w14:textId="77777777" w:rsidR="00112E93" w:rsidRDefault="00112E93" w:rsidP="00A3428E">
      <w:pPr>
        <w:tabs>
          <w:tab w:val="clear" w:pos="4394"/>
          <w:tab w:val="left" w:pos="4962"/>
        </w:tabs>
        <w:rPr>
          <w:rFonts w:ascii="Arial" w:hAnsi="Arial" w:cs="Arial"/>
          <w:lang w:eastAsia="ar-SA"/>
        </w:rPr>
      </w:pPr>
    </w:p>
    <w:p w14:paraId="06A634C1" w14:textId="77777777" w:rsidR="0015692F" w:rsidRDefault="0015692F" w:rsidP="00A3428E">
      <w:pPr>
        <w:tabs>
          <w:tab w:val="clear" w:pos="4394"/>
          <w:tab w:val="left" w:pos="4962"/>
        </w:tabs>
        <w:rPr>
          <w:rFonts w:ascii="Arial" w:hAnsi="Arial" w:cs="Arial"/>
          <w:lang w:eastAsia="ar-SA"/>
        </w:rPr>
      </w:pPr>
    </w:p>
    <w:p w14:paraId="314288E9" w14:textId="77777777" w:rsidR="0015692F" w:rsidRDefault="0015692F" w:rsidP="00A3428E">
      <w:pPr>
        <w:tabs>
          <w:tab w:val="clear" w:pos="4394"/>
          <w:tab w:val="left" w:pos="4962"/>
        </w:tabs>
        <w:rPr>
          <w:rFonts w:ascii="Arial" w:hAnsi="Arial" w:cs="Arial"/>
          <w:lang w:eastAsia="ar-SA"/>
        </w:rPr>
      </w:pPr>
    </w:p>
    <w:p w14:paraId="608B2058" w14:textId="77777777" w:rsidR="0015692F" w:rsidRDefault="0015692F" w:rsidP="00A3428E">
      <w:pPr>
        <w:tabs>
          <w:tab w:val="clear" w:pos="4394"/>
          <w:tab w:val="left" w:pos="4962"/>
        </w:tabs>
        <w:rPr>
          <w:rFonts w:ascii="Arial" w:hAnsi="Arial" w:cs="Arial"/>
          <w:lang w:eastAsia="ar-SA"/>
        </w:rPr>
      </w:pPr>
    </w:p>
    <w:p w14:paraId="5464B7AB" w14:textId="77777777" w:rsidR="0015692F" w:rsidRDefault="0015692F" w:rsidP="00A3428E">
      <w:pPr>
        <w:tabs>
          <w:tab w:val="clear" w:pos="4394"/>
          <w:tab w:val="left" w:pos="4962"/>
        </w:tabs>
        <w:rPr>
          <w:rFonts w:ascii="Arial" w:hAnsi="Arial" w:cs="Arial"/>
          <w:lang w:eastAsia="ar-SA"/>
        </w:rPr>
      </w:pPr>
    </w:p>
    <w:p w14:paraId="36E703F2" w14:textId="77777777" w:rsidR="0015692F" w:rsidRDefault="0015692F" w:rsidP="00A3428E">
      <w:pPr>
        <w:tabs>
          <w:tab w:val="clear" w:pos="4394"/>
          <w:tab w:val="left" w:pos="4962"/>
        </w:tabs>
        <w:rPr>
          <w:rFonts w:ascii="Arial" w:hAnsi="Arial" w:cs="Arial"/>
          <w:lang w:eastAsia="ar-SA"/>
        </w:rPr>
      </w:pPr>
    </w:p>
    <w:p w14:paraId="578F392C" w14:textId="77777777" w:rsidR="0015692F" w:rsidRDefault="0015692F" w:rsidP="00A3428E">
      <w:pPr>
        <w:tabs>
          <w:tab w:val="clear" w:pos="4394"/>
          <w:tab w:val="left" w:pos="4962"/>
        </w:tabs>
        <w:rPr>
          <w:rFonts w:ascii="Arial" w:hAnsi="Arial" w:cs="Arial"/>
          <w:lang w:eastAsia="ar-SA"/>
        </w:rPr>
      </w:pPr>
    </w:p>
    <w:p w14:paraId="2C913A28" w14:textId="77777777" w:rsidR="0015692F" w:rsidRDefault="0015692F" w:rsidP="00A3428E">
      <w:pPr>
        <w:tabs>
          <w:tab w:val="clear" w:pos="4394"/>
          <w:tab w:val="left" w:pos="4962"/>
        </w:tabs>
        <w:rPr>
          <w:rFonts w:ascii="Arial" w:hAnsi="Arial" w:cs="Arial"/>
          <w:lang w:eastAsia="ar-SA"/>
        </w:rPr>
      </w:pPr>
    </w:p>
    <w:p w14:paraId="5A70DCF5" w14:textId="77777777" w:rsidR="0015692F" w:rsidRDefault="0015692F" w:rsidP="00A3428E">
      <w:pPr>
        <w:tabs>
          <w:tab w:val="clear" w:pos="4394"/>
          <w:tab w:val="left" w:pos="4962"/>
        </w:tabs>
        <w:rPr>
          <w:rFonts w:ascii="Arial" w:hAnsi="Arial" w:cs="Arial"/>
          <w:lang w:eastAsia="ar-SA"/>
        </w:rPr>
      </w:pPr>
    </w:p>
    <w:p w14:paraId="36D98755" w14:textId="77777777" w:rsidR="0015692F" w:rsidRPr="0053675C" w:rsidRDefault="0015692F" w:rsidP="00A3428E">
      <w:pPr>
        <w:tabs>
          <w:tab w:val="clear" w:pos="4394"/>
          <w:tab w:val="left" w:pos="4962"/>
        </w:tabs>
        <w:rPr>
          <w:rFonts w:ascii="Arial" w:hAnsi="Arial" w:cs="Arial"/>
          <w:lang w:eastAsia="ar-SA"/>
        </w:rPr>
      </w:pPr>
    </w:p>
    <w:p w14:paraId="5CBAF998" w14:textId="77777777" w:rsidR="00112E93" w:rsidRPr="0053675C" w:rsidRDefault="00112E93" w:rsidP="00A3428E">
      <w:pPr>
        <w:tabs>
          <w:tab w:val="clear" w:pos="4394"/>
          <w:tab w:val="left" w:pos="4962"/>
        </w:tabs>
        <w:rPr>
          <w:rFonts w:ascii="Arial" w:hAnsi="Arial" w:cs="Arial"/>
          <w:lang w:eastAsia="ar-SA"/>
        </w:rPr>
      </w:pPr>
    </w:p>
    <w:p w14:paraId="0C0635FB" w14:textId="77777777" w:rsidR="00112E93" w:rsidRDefault="00112E93" w:rsidP="00A3428E">
      <w:pPr>
        <w:tabs>
          <w:tab w:val="clear" w:pos="4394"/>
          <w:tab w:val="left" w:pos="4962"/>
        </w:tabs>
        <w:rPr>
          <w:rFonts w:ascii="Arial" w:hAnsi="Arial" w:cs="Arial"/>
          <w:lang w:eastAsia="ar-SA"/>
        </w:rPr>
      </w:pPr>
    </w:p>
    <w:p w14:paraId="0DD45EE2" w14:textId="77777777" w:rsidR="0049442F" w:rsidRDefault="0049442F" w:rsidP="00F653BF">
      <w:pPr>
        <w:pStyle w:val="BodyText21"/>
        <w:ind w:left="0" w:firstLine="0"/>
        <w:rPr>
          <w:noProof/>
        </w:rPr>
      </w:pPr>
    </w:p>
    <w:p w14:paraId="463D21FD" w14:textId="77777777" w:rsidR="00E47F71" w:rsidRDefault="00E47F71" w:rsidP="00D3470D">
      <w:pPr>
        <w:rPr>
          <w:rFonts w:ascii="Arial" w:hAnsi="Arial" w:cs="Arial"/>
          <w:b/>
        </w:rPr>
      </w:pPr>
    </w:p>
    <w:p w14:paraId="149C4CA7" w14:textId="77777777" w:rsidR="00D3470D" w:rsidRPr="00020761" w:rsidRDefault="00D3470D" w:rsidP="00D3470D">
      <w:pPr>
        <w:rPr>
          <w:rFonts w:ascii="Arial" w:hAnsi="Arial" w:cs="Arial"/>
          <w:b/>
        </w:rPr>
      </w:pPr>
      <w:r w:rsidRPr="00020761">
        <w:rPr>
          <w:rFonts w:ascii="Arial" w:hAnsi="Arial" w:cs="Arial"/>
          <w:b/>
        </w:rPr>
        <w:lastRenderedPageBreak/>
        <w:t>Příloha č. 1 – splátkový kalendář</w:t>
      </w:r>
    </w:p>
    <w:p w14:paraId="4B35558B" w14:textId="77777777" w:rsidR="00D3470D" w:rsidRPr="00020761" w:rsidRDefault="00D3470D" w:rsidP="00D3470D">
      <w:pPr>
        <w:rPr>
          <w:rFonts w:ascii="Arial" w:hAnsi="Arial" w:cs="Arial"/>
        </w:rPr>
      </w:pPr>
    </w:p>
    <w:p w14:paraId="581F9C26" w14:textId="77777777" w:rsidR="00D3470D" w:rsidRPr="00020761" w:rsidRDefault="00D3470D" w:rsidP="00D3470D">
      <w:pPr>
        <w:rPr>
          <w:rFonts w:ascii="Arial" w:hAnsi="Arial" w:cs="Arial"/>
        </w:rPr>
      </w:pPr>
      <w:r w:rsidRPr="00020761">
        <w:rPr>
          <w:rFonts w:ascii="Arial" w:hAnsi="Arial" w:cs="Arial"/>
        </w:rPr>
        <w:t>Přílohu č. 1 považují ČD, a.s. za své obchodní tajemství.</w:t>
      </w:r>
    </w:p>
    <w:p w14:paraId="2748B1BC" w14:textId="77777777" w:rsidR="0049442F" w:rsidRPr="00020761" w:rsidRDefault="0049442F" w:rsidP="00F653BF">
      <w:pPr>
        <w:pStyle w:val="BodyText21"/>
        <w:ind w:left="0" w:firstLine="0"/>
        <w:rPr>
          <w:rFonts w:ascii="Arial" w:hAnsi="Arial" w:cs="Arial"/>
          <w:noProof/>
        </w:rPr>
      </w:pPr>
    </w:p>
    <w:p w14:paraId="2AD74487" w14:textId="35A5F6F7" w:rsidR="00F653BF" w:rsidRPr="00E47F71" w:rsidRDefault="00F653BF" w:rsidP="00F653BF">
      <w:pPr>
        <w:pStyle w:val="BodyText21"/>
        <w:ind w:left="0" w:firstLine="0"/>
        <w:rPr>
          <w:rFonts w:ascii="Arial" w:hAnsi="Arial" w:cs="Arial"/>
          <w:b/>
          <w:sz w:val="20"/>
          <w:lang w:eastAsia="ar-SA"/>
        </w:rPr>
      </w:pPr>
      <w:r w:rsidRPr="00E47F71">
        <w:rPr>
          <w:rFonts w:ascii="Arial" w:hAnsi="Arial" w:cs="Arial"/>
          <w:b/>
          <w:sz w:val="20"/>
          <w:lang w:eastAsia="ar-SA"/>
        </w:rPr>
        <w:t>Příloha č.</w:t>
      </w:r>
      <w:r w:rsidR="00075304" w:rsidRPr="00E47F71">
        <w:rPr>
          <w:rFonts w:ascii="Arial" w:hAnsi="Arial" w:cs="Arial"/>
          <w:b/>
          <w:sz w:val="20"/>
          <w:lang w:eastAsia="ar-SA"/>
        </w:rPr>
        <w:t xml:space="preserve"> </w:t>
      </w:r>
      <w:r w:rsidRPr="00E47F71">
        <w:rPr>
          <w:rFonts w:ascii="Arial" w:hAnsi="Arial" w:cs="Arial"/>
          <w:b/>
          <w:sz w:val="20"/>
          <w:lang w:eastAsia="ar-SA"/>
        </w:rPr>
        <w:t xml:space="preserve">2 – Situační plánek </w:t>
      </w:r>
    </w:p>
    <w:p w14:paraId="1F6CB09C" w14:textId="77777777" w:rsidR="0002366C" w:rsidRPr="00E47F71" w:rsidRDefault="0002366C" w:rsidP="00F653BF">
      <w:pPr>
        <w:pStyle w:val="BodyText21"/>
        <w:ind w:left="0" w:firstLine="0"/>
        <w:rPr>
          <w:rFonts w:ascii="Arial" w:hAnsi="Arial" w:cs="Arial"/>
          <w:noProof/>
        </w:rPr>
      </w:pPr>
    </w:p>
    <w:p w14:paraId="1BA150B4" w14:textId="3E9980A0" w:rsidR="00D3470D" w:rsidRPr="00E47F71" w:rsidRDefault="00D3470D" w:rsidP="00D3470D">
      <w:pPr>
        <w:rPr>
          <w:rFonts w:ascii="Arial" w:hAnsi="Arial" w:cs="Arial"/>
        </w:rPr>
      </w:pPr>
      <w:r w:rsidRPr="00E47F71">
        <w:rPr>
          <w:rFonts w:ascii="Arial" w:hAnsi="Arial" w:cs="Arial"/>
        </w:rPr>
        <w:t>Přílohu č. 2 považují ČD, a.s. za své obchodní tajemství.</w:t>
      </w:r>
    </w:p>
    <w:p w14:paraId="27C001AD" w14:textId="6DB6B074" w:rsidR="00F653BF" w:rsidRPr="00E47F71" w:rsidRDefault="00F653BF" w:rsidP="00F653BF">
      <w:pPr>
        <w:pStyle w:val="BodyText21"/>
        <w:ind w:left="0" w:firstLine="0"/>
        <w:rPr>
          <w:rFonts w:ascii="Arial" w:hAnsi="Arial" w:cs="Arial"/>
          <w:b/>
          <w:sz w:val="20"/>
          <w:lang w:eastAsia="ar-SA"/>
        </w:rPr>
      </w:pPr>
    </w:p>
    <w:p w14:paraId="25A36207" w14:textId="77777777" w:rsidR="00F653BF" w:rsidRPr="00E47F71" w:rsidRDefault="00F653BF" w:rsidP="00F653BF">
      <w:pPr>
        <w:pStyle w:val="BodyText21"/>
        <w:ind w:left="0" w:firstLine="0"/>
        <w:rPr>
          <w:rFonts w:ascii="Arial" w:hAnsi="Arial" w:cs="Arial"/>
          <w:b/>
          <w:sz w:val="20"/>
          <w:lang w:eastAsia="ar-SA"/>
        </w:rPr>
      </w:pPr>
      <w:r w:rsidRPr="00E47F71">
        <w:rPr>
          <w:rFonts w:ascii="Arial" w:hAnsi="Arial" w:cs="Arial"/>
          <w:b/>
          <w:sz w:val="20"/>
          <w:lang w:eastAsia="ar-SA"/>
        </w:rPr>
        <w:t>Příloha č.</w:t>
      </w:r>
      <w:r w:rsidR="00075304" w:rsidRPr="00E47F71">
        <w:rPr>
          <w:rFonts w:ascii="Arial" w:hAnsi="Arial" w:cs="Arial"/>
          <w:b/>
          <w:sz w:val="20"/>
          <w:lang w:eastAsia="ar-SA"/>
        </w:rPr>
        <w:t xml:space="preserve"> </w:t>
      </w:r>
      <w:r w:rsidRPr="00E47F71">
        <w:rPr>
          <w:rFonts w:ascii="Arial" w:hAnsi="Arial" w:cs="Arial"/>
          <w:b/>
          <w:sz w:val="20"/>
          <w:lang w:eastAsia="ar-SA"/>
        </w:rPr>
        <w:t xml:space="preserve">3 – Plánek pronajatých prostor </w:t>
      </w:r>
    </w:p>
    <w:p w14:paraId="07F47AEA" w14:textId="77777777" w:rsidR="007819CA" w:rsidRPr="00E47F71" w:rsidRDefault="007819CA" w:rsidP="00313594">
      <w:pPr>
        <w:pStyle w:val="BodyText21"/>
        <w:tabs>
          <w:tab w:val="left" w:pos="851"/>
        </w:tabs>
        <w:ind w:left="0" w:firstLine="0"/>
        <w:rPr>
          <w:rFonts w:ascii="Arial" w:hAnsi="Arial" w:cs="Arial"/>
          <w:sz w:val="20"/>
          <w:lang w:eastAsia="ar-SA"/>
        </w:rPr>
      </w:pPr>
    </w:p>
    <w:p w14:paraId="21E8420F" w14:textId="7CFABCB1" w:rsidR="00D3470D" w:rsidRDefault="00D3470D" w:rsidP="00D3470D">
      <w:pPr>
        <w:rPr>
          <w:rFonts w:ascii="Arial" w:hAnsi="Arial" w:cs="Arial"/>
        </w:rPr>
      </w:pPr>
      <w:r w:rsidRPr="00E47F71">
        <w:rPr>
          <w:rFonts w:ascii="Arial" w:hAnsi="Arial" w:cs="Arial"/>
        </w:rPr>
        <w:t>Přílohu č. 3</w:t>
      </w:r>
      <w:r w:rsidR="00110002">
        <w:rPr>
          <w:rFonts w:ascii="Arial" w:hAnsi="Arial" w:cs="Arial"/>
        </w:rPr>
        <w:t xml:space="preserve"> </w:t>
      </w:r>
      <w:r w:rsidRPr="00E47F71">
        <w:rPr>
          <w:rFonts w:ascii="Arial" w:hAnsi="Arial" w:cs="Arial"/>
        </w:rPr>
        <w:t>považují ČD, a.s. za své obchodní tajemství.</w:t>
      </w:r>
    </w:p>
    <w:p w14:paraId="7A6EEFD5" w14:textId="77777777" w:rsidR="005D2819" w:rsidRDefault="005D2819" w:rsidP="00D3470D">
      <w:pPr>
        <w:rPr>
          <w:rFonts w:ascii="Arial" w:hAnsi="Arial" w:cs="Arial"/>
        </w:rPr>
      </w:pPr>
    </w:p>
    <w:p w14:paraId="6BC71E05" w14:textId="017A5473" w:rsidR="005D2819" w:rsidRPr="00E47F71" w:rsidRDefault="005D2819" w:rsidP="005D2819">
      <w:pPr>
        <w:pStyle w:val="BodyText21"/>
        <w:ind w:left="0" w:firstLine="0"/>
        <w:rPr>
          <w:rFonts w:ascii="Arial" w:hAnsi="Arial" w:cs="Arial"/>
          <w:b/>
          <w:sz w:val="20"/>
          <w:lang w:eastAsia="ar-SA"/>
        </w:rPr>
      </w:pPr>
      <w:r w:rsidRPr="00E47F71">
        <w:rPr>
          <w:rFonts w:ascii="Arial" w:hAnsi="Arial" w:cs="Arial"/>
          <w:b/>
          <w:sz w:val="20"/>
          <w:lang w:eastAsia="ar-SA"/>
        </w:rPr>
        <w:t xml:space="preserve">Příloha č. </w:t>
      </w:r>
      <w:r>
        <w:rPr>
          <w:rFonts w:ascii="Arial" w:hAnsi="Arial" w:cs="Arial"/>
          <w:b/>
          <w:sz w:val="20"/>
          <w:lang w:eastAsia="ar-SA"/>
        </w:rPr>
        <w:t>4</w:t>
      </w:r>
      <w:r w:rsidRPr="00E47F71">
        <w:rPr>
          <w:rFonts w:ascii="Arial" w:hAnsi="Arial" w:cs="Arial"/>
          <w:b/>
          <w:sz w:val="20"/>
          <w:lang w:eastAsia="ar-SA"/>
        </w:rPr>
        <w:t xml:space="preserve"> – </w:t>
      </w:r>
      <w:r>
        <w:rPr>
          <w:rFonts w:ascii="Arial" w:hAnsi="Arial" w:cs="Arial"/>
          <w:b/>
          <w:sz w:val="20"/>
          <w:lang w:eastAsia="ar-SA"/>
        </w:rPr>
        <w:t>Drobné opravné a udržovací práce zajišťované nájemcem</w:t>
      </w:r>
    </w:p>
    <w:p w14:paraId="4E06ABD0" w14:textId="77777777" w:rsidR="005D2819" w:rsidRPr="00E47F71" w:rsidRDefault="005D2819" w:rsidP="005D2819">
      <w:pPr>
        <w:pStyle w:val="BodyText21"/>
        <w:tabs>
          <w:tab w:val="left" w:pos="851"/>
        </w:tabs>
        <w:ind w:left="0" w:firstLine="0"/>
        <w:rPr>
          <w:rFonts w:ascii="Arial" w:hAnsi="Arial" w:cs="Arial"/>
          <w:sz w:val="20"/>
          <w:lang w:eastAsia="ar-SA"/>
        </w:rPr>
      </w:pPr>
    </w:p>
    <w:p w14:paraId="347FA812" w14:textId="27D914FB" w:rsidR="00110002" w:rsidRPr="00E47F71" w:rsidRDefault="00110002" w:rsidP="00110002">
      <w:pPr>
        <w:pStyle w:val="BodyText21"/>
        <w:ind w:left="0" w:firstLine="0"/>
        <w:rPr>
          <w:rFonts w:ascii="Arial" w:hAnsi="Arial" w:cs="Arial"/>
          <w:b/>
          <w:sz w:val="20"/>
          <w:lang w:eastAsia="ar-SA"/>
        </w:rPr>
      </w:pPr>
      <w:r w:rsidRPr="00E47F71">
        <w:rPr>
          <w:rFonts w:ascii="Arial" w:hAnsi="Arial" w:cs="Arial"/>
          <w:b/>
          <w:sz w:val="20"/>
          <w:lang w:eastAsia="ar-SA"/>
        </w:rPr>
        <w:t xml:space="preserve">Příloha č. </w:t>
      </w:r>
      <w:r>
        <w:rPr>
          <w:rFonts w:ascii="Arial" w:hAnsi="Arial" w:cs="Arial"/>
          <w:b/>
          <w:sz w:val="20"/>
          <w:lang w:eastAsia="ar-SA"/>
        </w:rPr>
        <w:t>5</w:t>
      </w:r>
      <w:r w:rsidRPr="00E47F71">
        <w:rPr>
          <w:rFonts w:ascii="Arial" w:hAnsi="Arial" w:cs="Arial"/>
          <w:b/>
          <w:sz w:val="20"/>
          <w:lang w:eastAsia="ar-SA"/>
        </w:rPr>
        <w:t xml:space="preserve"> – </w:t>
      </w:r>
      <w:r w:rsidR="005D2819">
        <w:rPr>
          <w:rFonts w:ascii="Arial" w:hAnsi="Arial" w:cs="Arial"/>
          <w:b/>
          <w:sz w:val="20"/>
          <w:lang w:eastAsia="ar-SA"/>
        </w:rPr>
        <w:t>Regionální příloha SÚ Louny</w:t>
      </w:r>
      <w:r w:rsidRPr="00E47F71">
        <w:rPr>
          <w:rFonts w:ascii="Arial" w:hAnsi="Arial" w:cs="Arial"/>
          <w:b/>
          <w:sz w:val="20"/>
          <w:lang w:eastAsia="ar-SA"/>
        </w:rPr>
        <w:t xml:space="preserve"> </w:t>
      </w:r>
    </w:p>
    <w:p w14:paraId="205F883E" w14:textId="77777777" w:rsidR="00110002" w:rsidRPr="00E47F71" w:rsidRDefault="00110002" w:rsidP="00110002">
      <w:pPr>
        <w:pStyle w:val="BodyText21"/>
        <w:tabs>
          <w:tab w:val="left" w:pos="851"/>
        </w:tabs>
        <w:ind w:left="0" w:firstLine="0"/>
        <w:rPr>
          <w:rFonts w:ascii="Arial" w:hAnsi="Arial" w:cs="Arial"/>
          <w:sz w:val="20"/>
          <w:lang w:eastAsia="ar-SA"/>
        </w:rPr>
      </w:pPr>
    </w:p>
    <w:p w14:paraId="0BFA73DD" w14:textId="310737F7" w:rsidR="00110002" w:rsidRPr="00E47F71" w:rsidRDefault="00110002" w:rsidP="00110002">
      <w:pPr>
        <w:rPr>
          <w:rFonts w:ascii="Arial" w:hAnsi="Arial" w:cs="Arial"/>
        </w:rPr>
      </w:pPr>
      <w:r w:rsidRPr="00E47F71">
        <w:rPr>
          <w:rFonts w:ascii="Arial" w:hAnsi="Arial" w:cs="Arial"/>
        </w:rPr>
        <w:t xml:space="preserve">Přílohu č. </w:t>
      </w:r>
      <w:r>
        <w:rPr>
          <w:rFonts w:ascii="Arial" w:hAnsi="Arial" w:cs="Arial"/>
        </w:rPr>
        <w:t xml:space="preserve">5 </w:t>
      </w:r>
      <w:r w:rsidRPr="00E47F71">
        <w:rPr>
          <w:rFonts w:ascii="Arial" w:hAnsi="Arial" w:cs="Arial"/>
        </w:rPr>
        <w:t>považují ČD, a.s. za své obchodní tajemství.</w:t>
      </w:r>
    </w:p>
    <w:p w14:paraId="6EEA7B0E" w14:textId="77777777" w:rsidR="00110002" w:rsidRPr="00E47F71" w:rsidRDefault="00110002" w:rsidP="00D3470D">
      <w:pPr>
        <w:rPr>
          <w:rFonts w:ascii="Arial" w:hAnsi="Arial" w:cs="Arial"/>
        </w:rPr>
      </w:pPr>
    </w:p>
    <w:p w14:paraId="491C2AB7" w14:textId="2A76F667" w:rsidR="00F653BF" w:rsidRDefault="00F653BF" w:rsidP="00313594">
      <w:pPr>
        <w:pStyle w:val="BodyText21"/>
        <w:tabs>
          <w:tab w:val="left" w:pos="851"/>
        </w:tabs>
        <w:ind w:left="0" w:firstLine="0"/>
        <w:rPr>
          <w:rFonts w:ascii="Arial" w:hAnsi="Arial" w:cs="Arial"/>
          <w:b/>
          <w:sz w:val="20"/>
          <w:lang w:eastAsia="ar-SA"/>
        </w:rPr>
      </w:pPr>
    </w:p>
    <w:p w14:paraId="589F81CD" w14:textId="77777777" w:rsidR="00F653BF" w:rsidRDefault="00F653BF" w:rsidP="00313594">
      <w:pPr>
        <w:pStyle w:val="BodyText21"/>
        <w:tabs>
          <w:tab w:val="left" w:pos="851"/>
        </w:tabs>
        <w:ind w:left="0" w:firstLine="0"/>
        <w:rPr>
          <w:rFonts w:ascii="Arial" w:hAnsi="Arial" w:cs="Arial"/>
          <w:b/>
          <w:sz w:val="20"/>
          <w:lang w:eastAsia="ar-SA"/>
        </w:rPr>
      </w:pPr>
    </w:p>
    <w:p w14:paraId="7A436EB6" w14:textId="77777777" w:rsidR="00F637AD" w:rsidRDefault="00F637AD" w:rsidP="00313594">
      <w:pPr>
        <w:pStyle w:val="BodyText21"/>
        <w:tabs>
          <w:tab w:val="left" w:pos="851"/>
        </w:tabs>
        <w:ind w:left="0" w:firstLine="0"/>
        <w:rPr>
          <w:rFonts w:ascii="Arial" w:hAnsi="Arial" w:cs="Arial"/>
          <w:b/>
          <w:sz w:val="20"/>
          <w:lang w:eastAsia="ar-SA"/>
        </w:rPr>
      </w:pPr>
    </w:p>
    <w:p w14:paraId="07FB22C6" w14:textId="77777777" w:rsidR="00F637AD" w:rsidRDefault="00F637AD" w:rsidP="00313594">
      <w:pPr>
        <w:pStyle w:val="BodyText21"/>
        <w:tabs>
          <w:tab w:val="left" w:pos="851"/>
        </w:tabs>
        <w:ind w:left="0" w:firstLine="0"/>
        <w:rPr>
          <w:rFonts w:ascii="Arial" w:hAnsi="Arial" w:cs="Arial"/>
          <w:b/>
          <w:sz w:val="20"/>
          <w:lang w:eastAsia="ar-SA"/>
        </w:rPr>
      </w:pPr>
    </w:p>
    <w:p w14:paraId="4871B3B6" w14:textId="77777777" w:rsidR="00F637AD" w:rsidRDefault="00F637AD" w:rsidP="00313594">
      <w:pPr>
        <w:pStyle w:val="BodyText21"/>
        <w:tabs>
          <w:tab w:val="left" w:pos="851"/>
        </w:tabs>
        <w:ind w:left="0" w:firstLine="0"/>
        <w:rPr>
          <w:rFonts w:ascii="Arial" w:hAnsi="Arial" w:cs="Arial"/>
          <w:b/>
          <w:sz w:val="20"/>
          <w:lang w:eastAsia="ar-SA"/>
        </w:rPr>
      </w:pPr>
    </w:p>
    <w:p w14:paraId="4D082648" w14:textId="77777777" w:rsidR="00F637AD" w:rsidRDefault="00F637AD" w:rsidP="00313594">
      <w:pPr>
        <w:pStyle w:val="BodyText21"/>
        <w:tabs>
          <w:tab w:val="left" w:pos="851"/>
        </w:tabs>
        <w:ind w:left="0" w:firstLine="0"/>
        <w:rPr>
          <w:rFonts w:ascii="Arial" w:hAnsi="Arial" w:cs="Arial"/>
          <w:b/>
          <w:sz w:val="20"/>
          <w:lang w:eastAsia="ar-SA"/>
        </w:rPr>
      </w:pPr>
    </w:p>
    <w:p w14:paraId="4CB177D7" w14:textId="77777777" w:rsidR="00F637AD" w:rsidRDefault="00F637AD" w:rsidP="00313594">
      <w:pPr>
        <w:pStyle w:val="BodyText21"/>
        <w:tabs>
          <w:tab w:val="left" w:pos="851"/>
        </w:tabs>
        <w:ind w:left="0" w:firstLine="0"/>
        <w:rPr>
          <w:rFonts w:ascii="Arial" w:hAnsi="Arial" w:cs="Arial"/>
          <w:b/>
          <w:sz w:val="20"/>
          <w:lang w:eastAsia="ar-SA"/>
        </w:rPr>
      </w:pPr>
    </w:p>
    <w:p w14:paraId="4F4F4B38" w14:textId="77777777" w:rsidR="00F637AD" w:rsidRDefault="00F637AD" w:rsidP="00313594">
      <w:pPr>
        <w:pStyle w:val="BodyText21"/>
        <w:tabs>
          <w:tab w:val="left" w:pos="851"/>
        </w:tabs>
        <w:ind w:left="0" w:firstLine="0"/>
        <w:rPr>
          <w:rFonts w:ascii="Arial" w:hAnsi="Arial" w:cs="Arial"/>
          <w:b/>
          <w:sz w:val="20"/>
          <w:lang w:eastAsia="ar-SA"/>
        </w:rPr>
      </w:pPr>
    </w:p>
    <w:p w14:paraId="30059490" w14:textId="77777777" w:rsidR="00F637AD" w:rsidRDefault="00F637AD" w:rsidP="00313594">
      <w:pPr>
        <w:pStyle w:val="BodyText21"/>
        <w:tabs>
          <w:tab w:val="left" w:pos="851"/>
        </w:tabs>
        <w:ind w:left="0" w:firstLine="0"/>
        <w:rPr>
          <w:rFonts w:ascii="Arial" w:hAnsi="Arial" w:cs="Arial"/>
          <w:b/>
          <w:sz w:val="20"/>
          <w:lang w:eastAsia="ar-SA"/>
        </w:rPr>
      </w:pPr>
    </w:p>
    <w:p w14:paraId="77F65512" w14:textId="77777777" w:rsidR="00CD39F1" w:rsidRDefault="00CD39F1" w:rsidP="00313594">
      <w:pPr>
        <w:pStyle w:val="BodyText21"/>
        <w:tabs>
          <w:tab w:val="left" w:pos="851"/>
        </w:tabs>
        <w:ind w:left="0" w:firstLine="0"/>
        <w:rPr>
          <w:rFonts w:ascii="Arial" w:hAnsi="Arial" w:cs="Arial"/>
          <w:b/>
          <w:sz w:val="20"/>
          <w:lang w:eastAsia="ar-SA"/>
        </w:rPr>
      </w:pPr>
    </w:p>
    <w:p w14:paraId="402A96F7" w14:textId="77777777" w:rsidR="00CD39F1" w:rsidRDefault="00CD39F1" w:rsidP="00313594">
      <w:pPr>
        <w:pStyle w:val="BodyText21"/>
        <w:tabs>
          <w:tab w:val="left" w:pos="851"/>
        </w:tabs>
        <w:ind w:left="0" w:firstLine="0"/>
        <w:rPr>
          <w:rFonts w:ascii="Arial" w:hAnsi="Arial" w:cs="Arial"/>
          <w:b/>
          <w:sz w:val="20"/>
          <w:lang w:eastAsia="ar-SA"/>
        </w:rPr>
      </w:pPr>
    </w:p>
    <w:p w14:paraId="3CEE4C49" w14:textId="77777777" w:rsidR="00CD39F1" w:rsidRDefault="00CD39F1" w:rsidP="00313594">
      <w:pPr>
        <w:pStyle w:val="BodyText21"/>
        <w:tabs>
          <w:tab w:val="left" w:pos="851"/>
        </w:tabs>
        <w:ind w:left="0" w:firstLine="0"/>
        <w:rPr>
          <w:rFonts w:ascii="Arial" w:hAnsi="Arial" w:cs="Arial"/>
          <w:b/>
          <w:sz w:val="20"/>
          <w:lang w:eastAsia="ar-SA"/>
        </w:rPr>
      </w:pPr>
    </w:p>
    <w:p w14:paraId="1CF15C19" w14:textId="77777777" w:rsidR="00CD39F1" w:rsidRDefault="00CD39F1" w:rsidP="00313594">
      <w:pPr>
        <w:pStyle w:val="BodyText21"/>
        <w:tabs>
          <w:tab w:val="left" w:pos="851"/>
        </w:tabs>
        <w:ind w:left="0" w:firstLine="0"/>
        <w:rPr>
          <w:rFonts w:ascii="Arial" w:hAnsi="Arial" w:cs="Arial"/>
          <w:b/>
          <w:sz w:val="20"/>
          <w:lang w:eastAsia="ar-SA"/>
        </w:rPr>
      </w:pPr>
    </w:p>
    <w:p w14:paraId="7266DACF" w14:textId="77777777" w:rsidR="00CD39F1" w:rsidRDefault="00CD39F1" w:rsidP="00313594">
      <w:pPr>
        <w:pStyle w:val="BodyText21"/>
        <w:tabs>
          <w:tab w:val="left" w:pos="851"/>
        </w:tabs>
        <w:ind w:left="0" w:firstLine="0"/>
        <w:rPr>
          <w:rFonts w:ascii="Arial" w:hAnsi="Arial" w:cs="Arial"/>
          <w:b/>
          <w:sz w:val="20"/>
          <w:lang w:eastAsia="ar-SA"/>
        </w:rPr>
      </w:pPr>
    </w:p>
    <w:p w14:paraId="6EE52C16" w14:textId="77777777" w:rsidR="00CD39F1" w:rsidRDefault="00CD39F1" w:rsidP="00313594">
      <w:pPr>
        <w:pStyle w:val="BodyText21"/>
        <w:tabs>
          <w:tab w:val="left" w:pos="851"/>
        </w:tabs>
        <w:ind w:left="0" w:firstLine="0"/>
        <w:rPr>
          <w:rFonts w:ascii="Arial" w:hAnsi="Arial" w:cs="Arial"/>
          <w:b/>
          <w:sz w:val="20"/>
          <w:lang w:eastAsia="ar-SA"/>
        </w:rPr>
      </w:pPr>
    </w:p>
    <w:p w14:paraId="68D92F9E" w14:textId="77777777" w:rsidR="00CD39F1" w:rsidRDefault="00CD39F1" w:rsidP="00313594">
      <w:pPr>
        <w:pStyle w:val="BodyText21"/>
        <w:tabs>
          <w:tab w:val="left" w:pos="851"/>
        </w:tabs>
        <w:ind w:left="0" w:firstLine="0"/>
        <w:rPr>
          <w:rFonts w:ascii="Arial" w:hAnsi="Arial" w:cs="Arial"/>
          <w:b/>
          <w:sz w:val="20"/>
          <w:lang w:eastAsia="ar-SA"/>
        </w:rPr>
      </w:pPr>
    </w:p>
    <w:p w14:paraId="6F04A254" w14:textId="77777777" w:rsidR="00CD39F1" w:rsidRDefault="00CD39F1" w:rsidP="00313594">
      <w:pPr>
        <w:pStyle w:val="BodyText21"/>
        <w:tabs>
          <w:tab w:val="left" w:pos="851"/>
        </w:tabs>
        <w:ind w:left="0" w:firstLine="0"/>
        <w:rPr>
          <w:rFonts w:ascii="Arial" w:hAnsi="Arial" w:cs="Arial"/>
          <w:b/>
          <w:sz w:val="20"/>
          <w:lang w:eastAsia="ar-SA"/>
        </w:rPr>
      </w:pPr>
    </w:p>
    <w:p w14:paraId="1FD459DE" w14:textId="77777777" w:rsidR="00CD39F1" w:rsidRDefault="00CD39F1" w:rsidP="00313594">
      <w:pPr>
        <w:pStyle w:val="BodyText21"/>
        <w:tabs>
          <w:tab w:val="left" w:pos="851"/>
        </w:tabs>
        <w:ind w:left="0" w:firstLine="0"/>
        <w:rPr>
          <w:rFonts w:ascii="Arial" w:hAnsi="Arial" w:cs="Arial"/>
          <w:b/>
          <w:sz w:val="20"/>
          <w:lang w:eastAsia="ar-SA"/>
        </w:rPr>
      </w:pPr>
    </w:p>
    <w:p w14:paraId="30885C1C" w14:textId="77777777" w:rsidR="00CD39F1" w:rsidRDefault="00CD39F1" w:rsidP="00313594">
      <w:pPr>
        <w:pStyle w:val="BodyText21"/>
        <w:tabs>
          <w:tab w:val="left" w:pos="851"/>
        </w:tabs>
        <w:ind w:left="0" w:firstLine="0"/>
        <w:rPr>
          <w:rFonts w:ascii="Arial" w:hAnsi="Arial" w:cs="Arial"/>
          <w:b/>
          <w:sz w:val="20"/>
          <w:lang w:eastAsia="ar-SA"/>
        </w:rPr>
      </w:pPr>
    </w:p>
    <w:p w14:paraId="7A427C6E" w14:textId="77777777" w:rsidR="00CD39F1" w:rsidRDefault="00CD39F1" w:rsidP="00313594">
      <w:pPr>
        <w:pStyle w:val="BodyText21"/>
        <w:tabs>
          <w:tab w:val="left" w:pos="851"/>
        </w:tabs>
        <w:ind w:left="0" w:firstLine="0"/>
        <w:rPr>
          <w:rFonts w:ascii="Arial" w:hAnsi="Arial" w:cs="Arial"/>
          <w:b/>
          <w:sz w:val="20"/>
          <w:lang w:eastAsia="ar-SA"/>
        </w:rPr>
      </w:pPr>
    </w:p>
    <w:p w14:paraId="63AC7521" w14:textId="77777777" w:rsidR="00CD39F1" w:rsidRDefault="00CD39F1" w:rsidP="00313594">
      <w:pPr>
        <w:pStyle w:val="BodyText21"/>
        <w:tabs>
          <w:tab w:val="left" w:pos="851"/>
        </w:tabs>
        <w:ind w:left="0" w:firstLine="0"/>
        <w:rPr>
          <w:rFonts w:ascii="Arial" w:hAnsi="Arial" w:cs="Arial"/>
          <w:b/>
          <w:sz w:val="20"/>
          <w:lang w:eastAsia="ar-SA"/>
        </w:rPr>
      </w:pPr>
    </w:p>
    <w:p w14:paraId="6A1665DA" w14:textId="77777777" w:rsidR="00CD39F1" w:rsidRDefault="00CD39F1" w:rsidP="00313594">
      <w:pPr>
        <w:pStyle w:val="BodyText21"/>
        <w:tabs>
          <w:tab w:val="left" w:pos="851"/>
        </w:tabs>
        <w:ind w:left="0" w:firstLine="0"/>
        <w:rPr>
          <w:rFonts w:ascii="Arial" w:hAnsi="Arial" w:cs="Arial"/>
          <w:b/>
          <w:sz w:val="20"/>
          <w:lang w:eastAsia="ar-SA"/>
        </w:rPr>
      </w:pPr>
    </w:p>
    <w:p w14:paraId="5229AA09" w14:textId="77777777" w:rsidR="0015692F" w:rsidRDefault="0015692F" w:rsidP="00313594">
      <w:pPr>
        <w:pStyle w:val="BodyText21"/>
        <w:tabs>
          <w:tab w:val="left" w:pos="851"/>
        </w:tabs>
        <w:ind w:left="0" w:firstLine="0"/>
        <w:rPr>
          <w:rFonts w:ascii="Arial" w:hAnsi="Arial" w:cs="Arial"/>
          <w:b/>
          <w:sz w:val="20"/>
          <w:lang w:eastAsia="ar-SA"/>
        </w:rPr>
      </w:pPr>
    </w:p>
    <w:p w14:paraId="236CF32A" w14:textId="77777777" w:rsidR="0015692F" w:rsidRDefault="0015692F" w:rsidP="00313594">
      <w:pPr>
        <w:pStyle w:val="BodyText21"/>
        <w:tabs>
          <w:tab w:val="left" w:pos="851"/>
        </w:tabs>
        <w:ind w:left="0" w:firstLine="0"/>
        <w:rPr>
          <w:rFonts w:ascii="Arial" w:hAnsi="Arial" w:cs="Arial"/>
          <w:b/>
          <w:sz w:val="20"/>
          <w:lang w:eastAsia="ar-SA"/>
        </w:rPr>
      </w:pPr>
    </w:p>
    <w:p w14:paraId="784E477D" w14:textId="77777777" w:rsidR="00CD39F1" w:rsidRDefault="00CD39F1" w:rsidP="00313594">
      <w:pPr>
        <w:pStyle w:val="BodyText21"/>
        <w:tabs>
          <w:tab w:val="left" w:pos="851"/>
        </w:tabs>
        <w:ind w:left="0" w:firstLine="0"/>
        <w:rPr>
          <w:rFonts w:ascii="Arial" w:hAnsi="Arial" w:cs="Arial"/>
          <w:b/>
          <w:sz w:val="20"/>
          <w:lang w:eastAsia="ar-SA"/>
        </w:rPr>
      </w:pPr>
    </w:p>
    <w:p w14:paraId="6E198ACE" w14:textId="77777777" w:rsidR="00CD39F1" w:rsidRDefault="00CD39F1" w:rsidP="00313594">
      <w:pPr>
        <w:pStyle w:val="BodyText21"/>
        <w:tabs>
          <w:tab w:val="left" w:pos="851"/>
        </w:tabs>
        <w:ind w:left="0" w:firstLine="0"/>
        <w:rPr>
          <w:rFonts w:ascii="Arial" w:hAnsi="Arial" w:cs="Arial"/>
          <w:b/>
          <w:sz w:val="20"/>
          <w:lang w:eastAsia="ar-SA"/>
        </w:rPr>
      </w:pPr>
    </w:p>
    <w:p w14:paraId="238DCA61" w14:textId="77777777" w:rsidR="00C0739F" w:rsidRPr="00F653BF" w:rsidRDefault="00C0739F" w:rsidP="00313594">
      <w:pPr>
        <w:pStyle w:val="BodyText21"/>
        <w:tabs>
          <w:tab w:val="left" w:pos="851"/>
        </w:tabs>
        <w:ind w:left="0" w:firstLine="0"/>
        <w:rPr>
          <w:rFonts w:ascii="Arial" w:hAnsi="Arial" w:cs="Arial"/>
          <w:b/>
          <w:sz w:val="20"/>
          <w:lang w:eastAsia="ar-SA"/>
        </w:rPr>
      </w:pPr>
      <w:r w:rsidRPr="00F653BF">
        <w:rPr>
          <w:rFonts w:ascii="Arial" w:hAnsi="Arial" w:cs="Arial"/>
          <w:b/>
          <w:sz w:val="20"/>
          <w:lang w:eastAsia="ar-SA"/>
        </w:rPr>
        <w:t xml:space="preserve">Příloha č. </w:t>
      </w:r>
      <w:r w:rsidR="00EB5D1A" w:rsidRPr="00F653BF">
        <w:rPr>
          <w:rFonts w:ascii="Arial" w:hAnsi="Arial" w:cs="Arial"/>
          <w:b/>
          <w:sz w:val="20"/>
          <w:lang w:eastAsia="ar-SA"/>
        </w:rPr>
        <w:t>4</w:t>
      </w:r>
    </w:p>
    <w:p w14:paraId="1199B472" w14:textId="77777777" w:rsidR="001056B2" w:rsidRPr="007819CA" w:rsidRDefault="001056B2" w:rsidP="007819CA">
      <w:pPr>
        <w:pStyle w:val="Nadpis1"/>
        <w:numPr>
          <w:ilvl w:val="0"/>
          <w:numId w:val="0"/>
        </w:numPr>
        <w:ind w:left="851"/>
        <w:rPr>
          <w:sz w:val="26"/>
        </w:rPr>
      </w:pPr>
      <w:r w:rsidRPr="007819CA">
        <w:rPr>
          <w:b/>
          <w:sz w:val="26"/>
        </w:rPr>
        <w:t>DROBNÉ OPRAVNÉ A UDRŽOVACÍ PRÁCE ZAJIŠŤOVANÉ NÁJEM</w:t>
      </w:r>
      <w:r w:rsidRPr="007819CA">
        <w:rPr>
          <w:sz w:val="26"/>
        </w:rPr>
        <w:t>CEM</w:t>
      </w:r>
    </w:p>
    <w:p w14:paraId="50AC3EA6" w14:textId="77777777" w:rsidR="001056B2" w:rsidRDefault="001056B2" w:rsidP="001056B2">
      <w:pPr>
        <w:rPr>
          <w:rFonts w:ascii="Tahoma" w:hAnsi="Tahoma"/>
          <w:sz w:val="22"/>
        </w:rPr>
      </w:pPr>
    </w:p>
    <w:p w14:paraId="7AEC39D9" w14:textId="77777777" w:rsidR="001056B2" w:rsidRPr="00562659" w:rsidRDefault="001056B2" w:rsidP="001056B2">
      <w:pPr>
        <w:rPr>
          <w:sz w:val="22"/>
          <w:szCs w:val="22"/>
        </w:rPr>
      </w:pPr>
      <w:r w:rsidRPr="00562659">
        <w:rPr>
          <w:sz w:val="22"/>
          <w:szCs w:val="22"/>
        </w:rPr>
        <w:t xml:space="preserve">Jedná se o tyto </w:t>
      </w:r>
      <w:r w:rsidRPr="00562659">
        <w:rPr>
          <w:sz w:val="22"/>
          <w:szCs w:val="22"/>
          <w:u w:val="single"/>
        </w:rPr>
        <w:t xml:space="preserve">drobné opravné a údržbové práce, které si uživatel – </w:t>
      </w:r>
      <w:r>
        <w:rPr>
          <w:sz w:val="22"/>
          <w:szCs w:val="22"/>
          <w:u w:val="single"/>
        </w:rPr>
        <w:t>nájemce</w:t>
      </w:r>
      <w:r w:rsidRPr="00562659">
        <w:rPr>
          <w:sz w:val="22"/>
          <w:szCs w:val="22"/>
          <w:u w:val="single"/>
        </w:rPr>
        <w:t xml:space="preserve"> provádí a hradí ve vlastní režii</w:t>
      </w:r>
      <w:r w:rsidRPr="00562659">
        <w:rPr>
          <w:sz w:val="22"/>
          <w:szCs w:val="22"/>
        </w:rPr>
        <w:t xml:space="preserve"> v prostorách užívaných na základě </w:t>
      </w:r>
      <w:r>
        <w:rPr>
          <w:sz w:val="22"/>
          <w:szCs w:val="22"/>
        </w:rPr>
        <w:t>smlouvy o nájmu prostor:</w:t>
      </w:r>
    </w:p>
    <w:p w14:paraId="537427FA" w14:textId="77777777" w:rsidR="001056B2" w:rsidRDefault="001056B2" w:rsidP="001056B2">
      <w:pPr>
        <w:rPr>
          <w:rFonts w:ascii="Tahoma" w:hAnsi="Tahoma"/>
          <w:sz w:val="22"/>
        </w:rPr>
      </w:pPr>
    </w:p>
    <w:p w14:paraId="2A2E7C43" w14:textId="77777777" w:rsidR="001056B2" w:rsidRDefault="001056B2" w:rsidP="001056B2">
      <w:pPr>
        <w:rPr>
          <w:rFonts w:ascii="Tahoma" w:hAnsi="Tahoma"/>
          <w:sz w:val="22"/>
        </w:rPr>
      </w:pPr>
    </w:p>
    <w:p w14:paraId="5461D308" w14:textId="77777777" w:rsidR="001056B2" w:rsidRDefault="001056B2" w:rsidP="001056B2">
      <w:pPr>
        <w:rPr>
          <w:rFonts w:ascii="Tahoma" w:hAnsi="Tahoma"/>
          <w:b/>
          <w:sz w:val="28"/>
          <w:u w:val="single"/>
        </w:rPr>
      </w:pPr>
      <w:r>
        <w:rPr>
          <w:rFonts w:ascii="Tahoma" w:hAnsi="Tahoma"/>
          <w:b/>
          <w:sz w:val="28"/>
          <w:u w:val="single"/>
        </w:rPr>
        <w:t>Drobné opravné práce:</w:t>
      </w:r>
    </w:p>
    <w:p w14:paraId="47E9B8B1" w14:textId="77777777" w:rsidR="001056B2" w:rsidRDefault="001056B2" w:rsidP="001056B2">
      <w:pPr>
        <w:rPr>
          <w:rFonts w:ascii="Tahoma" w:hAnsi="Tahoma"/>
          <w:b/>
          <w:sz w:val="22"/>
        </w:rPr>
      </w:pPr>
    </w:p>
    <w:p w14:paraId="6C5F2F85" w14:textId="77777777" w:rsidR="001056B2" w:rsidRDefault="001056B2" w:rsidP="007605EC">
      <w:pPr>
        <w:numPr>
          <w:ilvl w:val="0"/>
          <w:numId w:val="12"/>
        </w:numPr>
        <w:tabs>
          <w:tab w:val="clear" w:pos="1588"/>
          <w:tab w:val="clear" w:pos="4394"/>
          <w:tab w:val="clear" w:pos="5954"/>
          <w:tab w:val="clear" w:pos="8278"/>
          <w:tab w:val="clear" w:pos="9923"/>
        </w:tabs>
        <w:overflowPunct/>
        <w:autoSpaceDE/>
        <w:autoSpaceDN/>
        <w:adjustRightInd/>
        <w:spacing w:line="240" w:lineRule="auto"/>
        <w:textAlignment w:val="auto"/>
        <w:rPr>
          <w:rFonts w:ascii="Tahoma" w:hAnsi="Tahoma"/>
          <w:b/>
          <w:sz w:val="22"/>
          <w:u w:val="single"/>
        </w:rPr>
      </w:pPr>
      <w:r>
        <w:rPr>
          <w:rFonts w:ascii="Tahoma" w:hAnsi="Tahoma"/>
          <w:b/>
          <w:sz w:val="22"/>
          <w:u w:val="single"/>
        </w:rPr>
        <w:t>podle věcného vymezení:</w:t>
      </w:r>
    </w:p>
    <w:p w14:paraId="1AAEFDA0" w14:textId="77777777" w:rsidR="001056B2" w:rsidRPr="002E2889" w:rsidRDefault="001056B2" w:rsidP="007605EC">
      <w:pPr>
        <w:pStyle w:val="Style2"/>
        <w:widowControl/>
        <w:numPr>
          <w:ilvl w:val="0"/>
          <w:numId w:val="14"/>
        </w:numPr>
        <w:tabs>
          <w:tab w:val="left" w:pos="677"/>
        </w:tabs>
        <w:spacing w:before="120"/>
        <w:rPr>
          <w:rStyle w:val="FontStyle15"/>
          <w:rFonts w:ascii="Tahoma" w:hAnsi="Tahoma" w:cs="Tahoma"/>
          <w:i/>
          <w:sz w:val="22"/>
          <w:szCs w:val="22"/>
        </w:rPr>
      </w:pPr>
      <w:r w:rsidRPr="002E2889">
        <w:rPr>
          <w:rStyle w:val="FontStyle15"/>
          <w:rFonts w:ascii="Tahoma" w:hAnsi="Tahoma" w:cs="Tahoma"/>
          <w:i/>
          <w:sz w:val="22"/>
          <w:szCs w:val="22"/>
        </w:rPr>
        <w:t>Podlahy:</w:t>
      </w:r>
    </w:p>
    <w:p w14:paraId="4644A3CA" w14:textId="77777777" w:rsidR="001056B2" w:rsidRPr="002E2889" w:rsidRDefault="001056B2" w:rsidP="007605EC">
      <w:pPr>
        <w:pStyle w:val="Style2"/>
        <w:widowControl/>
        <w:numPr>
          <w:ilvl w:val="0"/>
          <w:numId w:val="15"/>
        </w:numPr>
        <w:tabs>
          <w:tab w:val="left" w:pos="426"/>
        </w:tabs>
        <w:ind w:left="426"/>
        <w:jc w:val="both"/>
        <w:rPr>
          <w:rStyle w:val="FontStyle15"/>
          <w:rFonts w:ascii="Tahoma" w:hAnsi="Tahoma" w:cs="Tahoma"/>
          <w:i/>
          <w:sz w:val="22"/>
          <w:szCs w:val="22"/>
        </w:rPr>
      </w:pPr>
      <w:r w:rsidRPr="002E2889">
        <w:rPr>
          <w:rStyle w:val="FontStyle15"/>
          <w:rFonts w:ascii="Tahoma" w:hAnsi="Tahoma" w:cs="Tahoma"/>
          <w:i/>
          <w:sz w:val="22"/>
          <w:szCs w:val="22"/>
        </w:rPr>
        <w:t>opravy jednotlivých vrchních částí podlah, včetně výměny prahů a ukončovacích lišt, dodávka a montáž nových podlahových krytin (PVC, koberce, laminované krytiny); čištění podlah a podlahových krytin;</w:t>
      </w:r>
    </w:p>
    <w:p w14:paraId="524C4CDB" w14:textId="77777777" w:rsidR="001056B2" w:rsidRPr="002E2889" w:rsidRDefault="001056B2" w:rsidP="007605EC">
      <w:pPr>
        <w:pStyle w:val="Style2"/>
        <w:widowControl/>
        <w:numPr>
          <w:ilvl w:val="0"/>
          <w:numId w:val="16"/>
        </w:numPr>
        <w:tabs>
          <w:tab w:val="left" w:pos="677"/>
        </w:tabs>
        <w:spacing w:before="106" w:line="269" w:lineRule="exact"/>
        <w:ind w:left="206" w:hanging="206"/>
        <w:rPr>
          <w:rStyle w:val="FontStyle15"/>
          <w:rFonts w:ascii="Tahoma" w:hAnsi="Tahoma" w:cs="Tahoma"/>
          <w:i/>
          <w:sz w:val="22"/>
          <w:szCs w:val="22"/>
        </w:rPr>
      </w:pPr>
      <w:r w:rsidRPr="002E2889">
        <w:rPr>
          <w:rStyle w:val="FontStyle15"/>
          <w:rFonts w:ascii="Tahoma" w:hAnsi="Tahoma" w:cs="Tahoma"/>
          <w:i/>
          <w:sz w:val="22"/>
          <w:szCs w:val="22"/>
        </w:rPr>
        <w:t xml:space="preserve">Výplně okenních </w:t>
      </w:r>
      <w:r w:rsidRPr="00370D79">
        <w:rPr>
          <w:rStyle w:val="FontStyle13"/>
          <w:rFonts w:ascii="Tahoma" w:hAnsi="Tahoma" w:cs="Tahoma"/>
          <w:b w:val="0"/>
          <w:i/>
          <w:sz w:val="22"/>
          <w:szCs w:val="22"/>
        </w:rPr>
        <w:t>a</w:t>
      </w:r>
      <w:r w:rsidRPr="002E2889">
        <w:rPr>
          <w:rStyle w:val="FontStyle13"/>
          <w:rFonts w:ascii="Tahoma" w:hAnsi="Tahoma" w:cs="Tahoma"/>
          <w:i/>
          <w:sz w:val="22"/>
          <w:szCs w:val="22"/>
        </w:rPr>
        <w:t xml:space="preserve"> </w:t>
      </w:r>
      <w:r w:rsidRPr="002E2889">
        <w:rPr>
          <w:rStyle w:val="FontStyle15"/>
          <w:rFonts w:ascii="Tahoma" w:hAnsi="Tahoma" w:cs="Tahoma"/>
          <w:i/>
          <w:sz w:val="22"/>
          <w:szCs w:val="22"/>
        </w:rPr>
        <w:t>dveřních otvorů:</w:t>
      </w:r>
    </w:p>
    <w:p w14:paraId="542D4A8B" w14:textId="77777777" w:rsidR="001056B2" w:rsidRPr="002E2889" w:rsidRDefault="001056B2" w:rsidP="001056B2">
      <w:pPr>
        <w:pStyle w:val="Style7"/>
        <w:widowControl/>
        <w:spacing w:line="269" w:lineRule="exact"/>
        <w:ind w:left="426"/>
        <w:rPr>
          <w:rStyle w:val="FontStyle15"/>
          <w:rFonts w:ascii="Tahoma" w:hAnsi="Tahoma" w:cs="Tahoma"/>
          <w:i/>
          <w:sz w:val="22"/>
          <w:szCs w:val="22"/>
        </w:rPr>
      </w:pPr>
      <w:r w:rsidRPr="002E2889">
        <w:rPr>
          <w:rStyle w:val="FontStyle15"/>
          <w:rFonts w:ascii="Tahoma" w:hAnsi="Tahoma" w:cs="Tahoma"/>
          <w:i/>
          <w:sz w:val="22"/>
          <w:szCs w:val="22"/>
        </w:rPr>
        <w:t>-opravy jednotlivých pohyblivých částí oken a dveří a jejich součástí, a to včetně těsnění, výměny zámků, kování (kliky, štítky, ovládací kličky a olivy), zasklívání a tmelení; čištění výplní okenních a dveřních; obnova nátěrů;</w:t>
      </w:r>
    </w:p>
    <w:p w14:paraId="6891A04B" w14:textId="77777777" w:rsidR="001056B2" w:rsidRPr="002E2889" w:rsidRDefault="001056B2" w:rsidP="007605EC">
      <w:pPr>
        <w:pStyle w:val="Style2"/>
        <w:widowControl/>
        <w:numPr>
          <w:ilvl w:val="0"/>
          <w:numId w:val="17"/>
        </w:numPr>
        <w:tabs>
          <w:tab w:val="left" w:pos="677"/>
        </w:tabs>
        <w:spacing w:before="96" w:line="240" w:lineRule="auto"/>
        <w:ind w:left="206" w:hanging="206"/>
        <w:rPr>
          <w:rStyle w:val="FontStyle15"/>
          <w:rFonts w:ascii="Tahoma" w:hAnsi="Tahoma" w:cs="Tahoma"/>
          <w:i/>
          <w:sz w:val="22"/>
          <w:szCs w:val="22"/>
        </w:rPr>
      </w:pPr>
      <w:r w:rsidRPr="002E2889">
        <w:rPr>
          <w:rStyle w:val="FontStyle15"/>
          <w:rFonts w:ascii="Tahoma" w:hAnsi="Tahoma" w:cs="Tahoma"/>
          <w:i/>
          <w:sz w:val="22"/>
          <w:szCs w:val="22"/>
        </w:rPr>
        <w:t>Stínící prvky (rolety a žaluzie):</w:t>
      </w:r>
    </w:p>
    <w:p w14:paraId="35BF495E" w14:textId="77777777" w:rsidR="001056B2" w:rsidRPr="002E2889" w:rsidRDefault="001056B2" w:rsidP="007605EC">
      <w:pPr>
        <w:pStyle w:val="Style2"/>
        <w:widowControl/>
        <w:numPr>
          <w:ilvl w:val="0"/>
          <w:numId w:val="15"/>
        </w:numPr>
        <w:tabs>
          <w:tab w:val="left" w:pos="826"/>
        </w:tabs>
        <w:spacing w:line="240" w:lineRule="auto"/>
        <w:ind w:left="426"/>
        <w:rPr>
          <w:rStyle w:val="FontStyle15"/>
          <w:rFonts w:ascii="Tahoma" w:hAnsi="Tahoma" w:cs="Tahoma"/>
          <w:i/>
          <w:sz w:val="22"/>
          <w:szCs w:val="22"/>
        </w:rPr>
      </w:pPr>
      <w:r w:rsidRPr="002E2889">
        <w:rPr>
          <w:rStyle w:val="FontStyle15"/>
          <w:rFonts w:ascii="Tahoma" w:hAnsi="Tahoma" w:cs="Tahoma"/>
          <w:i/>
          <w:sz w:val="22"/>
          <w:szCs w:val="22"/>
        </w:rPr>
        <w:t>dodávky, montáže a opravy rolet a žaluzií;</w:t>
      </w:r>
    </w:p>
    <w:p w14:paraId="066E791D" w14:textId="77777777" w:rsidR="001056B2" w:rsidRPr="002E2889" w:rsidRDefault="001056B2" w:rsidP="007605EC">
      <w:pPr>
        <w:pStyle w:val="Style2"/>
        <w:widowControl/>
        <w:numPr>
          <w:ilvl w:val="0"/>
          <w:numId w:val="18"/>
        </w:numPr>
        <w:tabs>
          <w:tab w:val="left" w:pos="677"/>
        </w:tabs>
        <w:spacing w:before="110"/>
        <w:ind w:left="206" w:hanging="206"/>
        <w:rPr>
          <w:rStyle w:val="FontStyle15"/>
          <w:rFonts w:ascii="Tahoma" w:hAnsi="Tahoma" w:cs="Tahoma"/>
          <w:i/>
          <w:sz w:val="22"/>
          <w:szCs w:val="22"/>
        </w:rPr>
      </w:pPr>
      <w:r w:rsidRPr="002E2889">
        <w:rPr>
          <w:rStyle w:val="FontStyle15"/>
          <w:rFonts w:ascii="Tahoma" w:hAnsi="Tahoma" w:cs="Tahoma"/>
          <w:i/>
          <w:sz w:val="22"/>
          <w:szCs w:val="22"/>
        </w:rPr>
        <w:t>Elektroinstalace (silnoproud, slaboproud):</w:t>
      </w:r>
    </w:p>
    <w:p w14:paraId="5728F878" w14:textId="77777777" w:rsidR="001056B2" w:rsidRPr="002E2889" w:rsidRDefault="001056B2" w:rsidP="001056B2">
      <w:pPr>
        <w:pStyle w:val="Style7"/>
        <w:widowControl/>
        <w:spacing w:before="10" w:line="264" w:lineRule="exact"/>
        <w:ind w:left="426"/>
        <w:rPr>
          <w:rStyle w:val="FontStyle15"/>
          <w:rFonts w:ascii="Tahoma" w:hAnsi="Tahoma" w:cs="Tahoma"/>
          <w:i/>
          <w:sz w:val="22"/>
          <w:szCs w:val="22"/>
        </w:rPr>
      </w:pPr>
      <w:r w:rsidRPr="002E2889">
        <w:rPr>
          <w:rStyle w:val="FontStyle15"/>
          <w:rFonts w:ascii="Tahoma" w:hAnsi="Tahoma" w:cs="Tahoma"/>
          <w:i/>
          <w:sz w:val="22"/>
          <w:szCs w:val="22"/>
        </w:rPr>
        <w:t>-opravy, resp. dodávky a montáže vypínačů, zásuvek, pojistek, osvětlovacích těles včetně dodávek a likvidace zářivek, žárovek a výbojek, opravy, dodávky a montáže zvonků, domácích telefonů a elektrických zámků;</w:t>
      </w:r>
    </w:p>
    <w:p w14:paraId="59D0F081" w14:textId="77777777" w:rsidR="006B6B64" w:rsidRDefault="001056B2" w:rsidP="007605EC">
      <w:pPr>
        <w:pStyle w:val="Style6"/>
        <w:widowControl/>
        <w:numPr>
          <w:ilvl w:val="0"/>
          <w:numId w:val="19"/>
        </w:numPr>
        <w:tabs>
          <w:tab w:val="left" w:pos="470"/>
        </w:tabs>
        <w:spacing w:before="62"/>
        <w:ind w:left="470"/>
        <w:rPr>
          <w:rStyle w:val="FontStyle15"/>
          <w:rFonts w:ascii="Tahoma" w:hAnsi="Tahoma" w:cs="Tahoma"/>
          <w:i/>
          <w:sz w:val="22"/>
          <w:szCs w:val="22"/>
        </w:rPr>
      </w:pPr>
      <w:r w:rsidRPr="002E2889">
        <w:rPr>
          <w:rStyle w:val="FontStyle15"/>
          <w:rFonts w:ascii="Tahoma" w:hAnsi="Tahoma" w:cs="Tahoma"/>
          <w:i/>
          <w:sz w:val="22"/>
          <w:szCs w:val="22"/>
        </w:rPr>
        <w:t xml:space="preserve">Zařizovací předměty zdravotně technické instalace a související vybavení: </w:t>
      </w:r>
    </w:p>
    <w:p w14:paraId="3FA767B2" w14:textId="77777777" w:rsidR="001056B2" w:rsidRPr="002E2889" w:rsidRDefault="001056B2" w:rsidP="006B6B64">
      <w:pPr>
        <w:pStyle w:val="Style6"/>
        <w:widowControl/>
        <w:tabs>
          <w:tab w:val="left" w:pos="470"/>
        </w:tabs>
        <w:ind w:left="471" w:firstLine="0"/>
        <w:rPr>
          <w:rStyle w:val="FontStyle14"/>
          <w:rFonts w:ascii="Tahoma" w:hAnsi="Tahoma" w:cs="Tahoma"/>
          <w:i/>
          <w:sz w:val="22"/>
          <w:szCs w:val="22"/>
        </w:rPr>
      </w:pPr>
      <w:r w:rsidRPr="002E2889">
        <w:rPr>
          <w:rStyle w:val="FontStyle15"/>
          <w:rFonts w:ascii="Tahoma" w:hAnsi="Tahoma" w:cs="Tahoma"/>
          <w:i/>
          <w:sz w:val="22"/>
          <w:szCs w:val="22"/>
        </w:rPr>
        <w:t>-opravy, čištění a výměny vodovodních výtoků, zápachových uzávěrek, odsavačů par, digestoři, mísících baterií, sprch, zástěn sprchových koutů, průtokových ohřívačů vody, umyvadel, van, výlevek, dřezů, sifonů, lapačů tuků, podlahových vpustí, splachovačů, bidetů, WC mís, sedátek WC, kuchyňských sporáků, pečících trub, vařičů, infrazářičů, průtokových zásobníkových ohřívačů TUV a kuchyňských linek;</w:t>
      </w:r>
    </w:p>
    <w:p w14:paraId="1441E18C" w14:textId="77777777" w:rsidR="001056B2" w:rsidRPr="002E2889" w:rsidRDefault="001056B2" w:rsidP="007605EC">
      <w:pPr>
        <w:pStyle w:val="Style6"/>
        <w:widowControl/>
        <w:numPr>
          <w:ilvl w:val="0"/>
          <w:numId w:val="19"/>
        </w:numPr>
        <w:tabs>
          <w:tab w:val="left" w:pos="470"/>
        </w:tabs>
        <w:spacing w:before="101" w:line="274" w:lineRule="exact"/>
        <w:ind w:left="470" w:right="5"/>
        <w:rPr>
          <w:rStyle w:val="FontStyle14"/>
          <w:rFonts w:ascii="Tahoma" w:hAnsi="Tahoma" w:cs="Tahoma"/>
          <w:i/>
          <w:sz w:val="22"/>
          <w:szCs w:val="22"/>
        </w:rPr>
      </w:pPr>
      <w:r w:rsidRPr="002E2889">
        <w:rPr>
          <w:rStyle w:val="FontStyle15"/>
          <w:rFonts w:ascii="Tahoma" w:hAnsi="Tahoma" w:cs="Tahoma"/>
          <w:i/>
          <w:sz w:val="22"/>
          <w:szCs w:val="22"/>
        </w:rPr>
        <w:t xml:space="preserve">Kamna na tuhá paliva, kotle na tuhá paliva do </w:t>
      </w:r>
      <w:r w:rsidRPr="002E2889">
        <w:rPr>
          <w:rStyle w:val="FontStyle14"/>
          <w:rFonts w:ascii="Tahoma" w:hAnsi="Tahoma" w:cs="Tahoma"/>
          <w:i/>
          <w:sz w:val="22"/>
          <w:szCs w:val="22"/>
        </w:rPr>
        <w:t xml:space="preserve">50 </w:t>
      </w:r>
      <w:r w:rsidRPr="002E2889">
        <w:rPr>
          <w:rStyle w:val="FontStyle15"/>
          <w:rFonts w:ascii="Tahoma" w:hAnsi="Tahoma" w:cs="Tahoma"/>
          <w:i/>
          <w:sz w:val="22"/>
          <w:szCs w:val="22"/>
        </w:rPr>
        <w:t>kW (pokud je provozuje nájemce):</w:t>
      </w:r>
    </w:p>
    <w:p w14:paraId="3E766F15" w14:textId="77777777" w:rsidR="001056B2" w:rsidRPr="002E2889" w:rsidRDefault="001056B2" w:rsidP="001056B2">
      <w:pPr>
        <w:pStyle w:val="Style7"/>
        <w:widowControl/>
        <w:spacing w:line="264" w:lineRule="exact"/>
        <w:ind w:left="494"/>
        <w:rPr>
          <w:rStyle w:val="FontStyle15"/>
          <w:rFonts w:ascii="Tahoma" w:hAnsi="Tahoma" w:cs="Tahoma"/>
          <w:i/>
          <w:sz w:val="22"/>
          <w:szCs w:val="22"/>
        </w:rPr>
      </w:pPr>
      <w:r w:rsidRPr="002E2889">
        <w:rPr>
          <w:rStyle w:val="FontStyle15"/>
          <w:rFonts w:ascii="Tahoma" w:hAnsi="Tahoma" w:cs="Tahoma"/>
          <w:i/>
          <w:sz w:val="22"/>
          <w:szCs w:val="22"/>
        </w:rPr>
        <w:t>-dodávka a výměna roštu, táhla roštu,</w:t>
      </w:r>
      <w:r>
        <w:rPr>
          <w:rStyle w:val="FontStyle15"/>
          <w:rFonts w:ascii="Tahoma" w:hAnsi="Tahoma" w:cs="Tahoma"/>
          <w:i/>
          <w:sz w:val="22"/>
          <w:szCs w:val="22"/>
        </w:rPr>
        <w:t xml:space="preserve"> šamotové vyzdívky,</w:t>
      </w:r>
      <w:r w:rsidRPr="002E2889">
        <w:rPr>
          <w:rStyle w:val="FontStyle15"/>
          <w:rFonts w:ascii="Tahoma" w:hAnsi="Tahoma" w:cs="Tahoma"/>
          <w:i/>
          <w:sz w:val="22"/>
          <w:szCs w:val="22"/>
        </w:rPr>
        <w:t xml:space="preserve"> opravy jejich dílů, výměna odnímatelných ploten, oprava a výměna popelníku, čištění a výměna kouřových rour, související čištění komínových průduchů, kolen a komínové růžice</w:t>
      </w:r>
      <w:r>
        <w:rPr>
          <w:rStyle w:val="FontStyle15"/>
          <w:rFonts w:ascii="Tahoma" w:hAnsi="Tahoma" w:cs="Tahoma"/>
          <w:i/>
          <w:sz w:val="22"/>
          <w:szCs w:val="22"/>
        </w:rPr>
        <w:t xml:space="preserve">, </w:t>
      </w:r>
      <w:r w:rsidRPr="00D07B43">
        <w:rPr>
          <w:rStyle w:val="FontStyle15"/>
          <w:rFonts w:ascii="Tahoma" w:hAnsi="Tahoma" w:cs="Tahoma"/>
          <w:i/>
          <w:sz w:val="22"/>
          <w:szCs w:val="22"/>
        </w:rPr>
        <w:t>kter</w:t>
      </w:r>
      <w:r>
        <w:rPr>
          <w:rStyle w:val="FontStyle15"/>
          <w:rFonts w:ascii="Tahoma" w:hAnsi="Tahoma" w:cs="Tahoma"/>
          <w:i/>
          <w:sz w:val="22"/>
          <w:szCs w:val="22"/>
        </w:rPr>
        <w:t>é</w:t>
      </w:r>
      <w:r w:rsidRPr="00D07B43">
        <w:rPr>
          <w:rStyle w:val="FontStyle15"/>
          <w:rFonts w:ascii="Tahoma" w:hAnsi="Tahoma" w:cs="Tahoma"/>
          <w:i/>
          <w:sz w:val="22"/>
          <w:szCs w:val="22"/>
        </w:rPr>
        <w:t xml:space="preserve"> bude</w:t>
      </w:r>
      <w:r>
        <w:rPr>
          <w:rStyle w:val="FontStyle15"/>
          <w:rFonts w:ascii="Tahoma" w:hAnsi="Tahoma" w:cs="Tahoma"/>
          <w:i/>
          <w:sz w:val="22"/>
          <w:szCs w:val="22"/>
        </w:rPr>
        <w:t xml:space="preserve"> doloženo kopií protokolu</w:t>
      </w:r>
      <w:r w:rsidRPr="00D07B43">
        <w:rPr>
          <w:rStyle w:val="FontStyle15"/>
          <w:rFonts w:ascii="Tahoma" w:hAnsi="Tahoma" w:cs="Tahoma"/>
          <w:i/>
          <w:sz w:val="22"/>
          <w:szCs w:val="22"/>
        </w:rPr>
        <w:t xml:space="preserve"> </w:t>
      </w:r>
      <w:r>
        <w:rPr>
          <w:rStyle w:val="FontStyle15"/>
          <w:rFonts w:ascii="Tahoma" w:hAnsi="Tahoma" w:cs="Tahoma"/>
          <w:i/>
          <w:sz w:val="22"/>
          <w:szCs w:val="22"/>
        </w:rPr>
        <w:t xml:space="preserve">na adresu správce nemovitosti </w:t>
      </w:r>
      <w:r w:rsidRPr="00D07B43">
        <w:rPr>
          <w:rStyle w:val="FontStyle15"/>
          <w:rFonts w:ascii="Tahoma" w:hAnsi="Tahoma" w:cs="Tahoma"/>
          <w:i/>
          <w:sz w:val="22"/>
          <w:szCs w:val="22"/>
        </w:rPr>
        <w:t>nejpozději do konce října aktuálního roku</w:t>
      </w:r>
      <w:r w:rsidRPr="002E2889">
        <w:rPr>
          <w:rStyle w:val="FontStyle15"/>
          <w:rFonts w:ascii="Tahoma" w:hAnsi="Tahoma" w:cs="Tahoma"/>
          <w:i/>
          <w:sz w:val="22"/>
          <w:szCs w:val="22"/>
        </w:rPr>
        <w:t>;</w:t>
      </w:r>
    </w:p>
    <w:p w14:paraId="60904D72" w14:textId="77777777" w:rsidR="001056B2" w:rsidRPr="002E2889" w:rsidRDefault="001056B2" w:rsidP="007605EC">
      <w:pPr>
        <w:pStyle w:val="Style6"/>
        <w:widowControl/>
        <w:numPr>
          <w:ilvl w:val="0"/>
          <w:numId w:val="20"/>
        </w:numPr>
        <w:tabs>
          <w:tab w:val="left" w:pos="470"/>
        </w:tabs>
        <w:spacing w:before="115" w:line="264" w:lineRule="exact"/>
        <w:ind w:left="470" w:right="10"/>
        <w:rPr>
          <w:rStyle w:val="FontStyle14"/>
          <w:rFonts w:ascii="Tahoma" w:hAnsi="Tahoma" w:cs="Tahoma"/>
          <w:i/>
          <w:sz w:val="22"/>
          <w:szCs w:val="22"/>
        </w:rPr>
      </w:pPr>
      <w:r w:rsidRPr="002E2889">
        <w:rPr>
          <w:rStyle w:val="FontStyle15"/>
          <w:rFonts w:ascii="Tahoma" w:hAnsi="Tahoma" w:cs="Tahoma"/>
          <w:i/>
          <w:sz w:val="22"/>
          <w:szCs w:val="22"/>
        </w:rPr>
        <w:t xml:space="preserve">Plynová topidla, plynové kotle do </w:t>
      </w:r>
      <w:r w:rsidRPr="002E2889">
        <w:rPr>
          <w:rStyle w:val="FontStyle14"/>
          <w:rFonts w:ascii="Tahoma" w:hAnsi="Tahoma" w:cs="Tahoma"/>
          <w:i/>
          <w:sz w:val="22"/>
          <w:szCs w:val="22"/>
        </w:rPr>
        <w:t xml:space="preserve">50 kw </w:t>
      </w:r>
      <w:r w:rsidRPr="002E2889">
        <w:rPr>
          <w:rStyle w:val="FontStyle15"/>
          <w:rFonts w:ascii="Tahoma" w:hAnsi="Tahoma" w:cs="Tahoma"/>
          <w:i/>
          <w:sz w:val="22"/>
          <w:szCs w:val="22"/>
        </w:rPr>
        <w:t>(pokud je provozuje nájemce) a plynové průtokové ohřívače (karmy):</w:t>
      </w:r>
    </w:p>
    <w:p w14:paraId="1AF7FFEF" w14:textId="77777777" w:rsidR="001056B2" w:rsidRPr="002E2889" w:rsidRDefault="001056B2" w:rsidP="001056B2">
      <w:pPr>
        <w:pStyle w:val="Style7"/>
        <w:widowControl/>
        <w:spacing w:before="5" w:line="264" w:lineRule="exact"/>
        <w:ind w:left="490"/>
        <w:rPr>
          <w:rStyle w:val="FontStyle15"/>
          <w:rFonts w:ascii="Tahoma" w:hAnsi="Tahoma" w:cs="Tahoma"/>
          <w:i/>
          <w:sz w:val="22"/>
          <w:szCs w:val="22"/>
        </w:rPr>
      </w:pPr>
      <w:r w:rsidRPr="002E2889">
        <w:rPr>
          <w:rStyle w:val="FontStyle15"/>
          <w:rFonts w:ascii="Tahoma" w:hAnsi="Tahoma" w:cs="Tahoma"/>
          <w:i/>
          <w:sz w:val="22"/>
          <w:szCs w:val="22"/>
        </w:rPr>
        <w:t>-Čištění a výměna prvků spalinové cesty, včetně výměny rour a kolen na odvod spalinových plynů</w:t>
      </w:r>
      <w:r>
        <w:rPr>
          <w:rStyle w:val="FontStyle15"/>
          <w:rFonts w:ascii="Tahoma" w:hAnsi="Tahoma" w:cs="Tahoma"/>
          <w:i/>
          <w:sz w:val="22"/>
          <w:szCs w:val="22"/>
        </w:rPr>
        <w:t xml:space="preserve">, </w:t>
      </w:r>
      <w:r w:rsidRPr="00D07B43">
        <w:rPr>
          <w:rStyle w:val="FontStyle15"/>
          <w:rFonts w:ascii="Tahoma" w:hAnsi="Tahoma" w:cs="Tahoma"/>
          <w:i/>
          <w:sz w:val="22"/>
          <w:szCs w:val="22"/>
        </w:rPr>
        <w:t xml:space="preserve">servisní prohlídka dle vyhlášky 85/1978 Sb. a její úpravy, která bude doložena kopií protokolu na </w:t>
      </w:r>
      <w:r>
        <w:rPr>
          <w:rStyle w:val="FontStyle15"/>
          <w:rFonts w:ascii="Tahoma" w:hAnsi="Tahoma" w:cs="Tahoma"/>
          <w:i/>
          <w:sz w:val="22"/>
          <w:szCs w:val="22"/>
        </w:rPr>
        <w:t>adresu správce nemovitosti</w:t>
      </w:r>
      <w:r w:rsidRPr="00D07B43">
        <w:rPr>
          <w:rStyle w:val="FontStyle15"/>
          <w:rFonts w:ascii="Tahoma" w:hAnsi="Tahoma" w:cs="Tahoma"/>
          <w:i/>
          <w:sz w:val="22"/>
          <w:szCs w:val="22"/>
        </w:rPr>
        <w:t xml:space="preserve"> nejpozději do konce října aktuálního roku</w:t>
      </w:r>
      <w:r w:rsidRPr="002E2889">
        <w:rPr>
          <w:rStyle w:val="FontStyle15"/>
          <w:rFonts w:ascii="Tahoma" w:hAnsi="Tahoma" w:cs="Tahoma"/>
          <w:i/>
          <w:sz w:val="22"/>
          <w:szCs w:val="22"/>
        </w:rPr>
        <w:t>;</w:t>
      </w:r>
    </w:p>
    <w:p w14:paraId="37222E6B" w14:textId="77777777" w:rsidR="001056B2" w:rsidRPr="002E2889" w:rsidRDefault="001056B2" w:rsidP="007605EC">
      <w:pPr>
        <w:pStyle w:val="Style6"/>
        <w:widowControl/>
        <w:numPr>
          <w:ilvl w:val="0"/>
          <w:numId w:val="21"/>
        </w:numPr>
        <w:tabs>
          <w:tab w:val="left" w:pos="470"/>
        </w:tabs>
        <w:spacing w:before="115" w:line="264" w:lineRule="exact"/>
        <w:ind w:firstLine="0"/>
        <w:jc w:val="left"/>
        <w:rPr>
          <w:rStyle w:val="FontStyle15"/>
          <w:rFonts w:ascii="Tahoma" w:hAnsi="Tahoma" w:cs="Tahoma"/>
          <w:i/>
          <w:sz w:val="22"/>
          <w:szCs w:val="22"/>
        </w:rPr>
      </w:pPr>
      <w:r w:rsidRPr="002E2889">
        <w:rPr>
          <w:rStyle w:val="FontStyle15"/>
          <w:rFonts w:ascii="Tahoma" w:hAnsi="Tahoma" w:cs="Tahoma"/>
          <w:i/>
          <w:sz w:val="22"/>
          <w:szCs w:val="22"/>
        </w:rPr>
        <w:t>Přenosná elektrická topidla (akumulační kamna a přímotopy):</w:t>
      </w:r>
    </w:p>
    <w:p w14:paraId="355B9A5C" w14:textId="77777777" w:rsidR="001056B2" w:rsidRPr="002E2889" w:rsidRDefault="001056B2" w:rsidP="001056B2">
      <w:pPr>
        <w:pStyle w:val="Style7"/>
        <w:widowControl/>
        <w:spacing w:before="5" w:line="264" w:lineRule="exact"/>
        <w:ind w:left="494"/>
        <w:rPr>
          <w:rStyle w:val="FontStyle15"/>
          <w:rFonts w:ascii="Tahoma" w:hAnsi="Tahoma" w:cs="Tahoma"/>
          <w:i/>
          <w:sz w:val="22"/>
          <w:szCs w:val="22"/>
        </w:rPr>
      </w:pPr>
      <w:r w:rsidRPr="002E2889">
        <w:rPr>
          <w:rStyle w:val="FontStyle15"/>
          <w:rFonts w:ascii="Tahoma" w:hAnsi="Tahoma" w:cs="Tahoma"/>
          <w:i/>
          <w:sz w:val="22"/>
          <w:szCs w:val="22"/>
        </w:rPr>
        <w:t>-opravy a výměna pohyblivých přívodů, opravy a výměna termostatů a ovládacích prvků;</w:t>
      </w:r>
    </w:p>
    <w:p w14:paraId="163D8CF2" w14:textId="77777777" w:rsidR="001056B2" w:rsidRPr="002E2889" w:rsidRDefault="001056B2" w:rsidP="007605EC">
      <w:pPr>
        <w:pStyle w:val="Style6"/>
        <w:widowControl/>
        <w:numPr>
          <w:ilvl w:val="0"/>
          <w:numId w:val="22"/>
        </w:numPr>
        <w:tabs>
          <w:tab w:val="left" w:pos="470"/>
        </w:tabs>
        <w:spacing w:before="110" w:line="264" w:lineRule="exact"/>
        <w:ind w:firstLine="0"/>
        <w:jc w:val="left"/>
        <w:rPr>
          <w:rStyle w:val="FontStyle15"/>
          <w:rFonts w:ascii="Tahoma" w:hAnsi="Tahoma" w:cs="Tahoma"/>
          <w:i/>
          <w:sz w:val="22"/>
          <w:szCs w:val="22"/>
        </w:rPr>
      </w:pPr>
      <w:r w:rsidRPr="002E2889">
        <w:rPr>
          <w:rStyle w:val="FontStyle15"/>
          <w:rFonts w:ascii="Tahoma" w:hAnsi="Tahoma" w:cs="Tahoma"/>
          <w:i/>
          <w:sz w:val="22"/>
          <w:szCs w:val="22"/>
        </w:rPr>
        <w:t>Počítačové sítě a další slaboproudé rozvody:</w:t>
      </w:r>
    </w:p>
    <w:p w14:paraId="5254EB5E" w14:textId="77777777" w:rsidR="001056B2" w:rsidRPr="002E2889" w:rsidRDefault="001056B2" w:rsidP="001056B2">
      <w:pPr>
        <w:pStyle w:val="Style7"/>
        <w:widowControl/>
        <w:spacing w:before="5" w:line="264" w:lineRule="exact"/>
        <w:ind w:left="490"/>
        <w:rPr>
          <w:rStyle w:val="FontStyle15"/>
          <w:rFonts w:ascii="Tahoma" w:hAnsi="Tahoma" w:cs="Tahoma"/>
          <w:i/>
          <w:sz w:val="22"/>
          <w:szCs w:val="22"/>
        </w:rPr>
      </w:pPr>
      <w:r w:rsidRPr="002E2889">
        <w:rPr>
          <w:rStyle w:val="FontStyle15"/>
          <w:rFonts w:ascii="Tahoma" w:hAnsi="Tahoma" w:cs="Tahoma"/>
          <w:i/>
          <w:sz w:val="22"/>
          <w:szCs w:val="22"/>
        </w:rPr>
        <w:t>-dodávky, montáže a opravy pasivních i aktivních prvků počítačových sítí, telefonních rozvodů a rozvodů jednotného času (koncových rozvodů, které se nacházejí v prostorách užívaných nájemcem a jsou v užívání nájemce);</w:t>
      </w:r>
    </w:p>
    <w:p w14:paraId="1ED64B9E" w14:textId="77777777" w:rsidR="001056B2" w:rsidRPr="002E2889" w:rsidRDefault="001056B2" w:rsidP="007605EC">
      <w:pPr>
        <w:pStyle w:val="Style6"/>
        <w:widowControl/>
        <w:numPr>
          <w:ilvl w:val="0"/>
          <w:numId w:val="23"/>
        </w:numPr>
        <w:tabs>
          <w:tab w:val="left" w:pos="470"/>
        </w:tabs>
        <w:spacing w:before="115" w:line="264" w:lineRule="exact"/>
        <w:ind w:firstLine="0"/>
        <w:jc w:val="left"/>
        <w:rPr>
          <w:rStyle w:val="FontStyle14"/>
          <w:rFonts w:ascii="Tahoma" w:hAnsi="Tahoma" w:cs="Tahoma"/>
          <w:i/>
          <w:sz w:val="22"/>
          <w:szCs w:val="22"/>
        </w:rPr>
      </w:pPr>
      <w:r w:rsidRPr="002E2889">
        <w:rPr>
          <w:rStyle w:val="FontStyle15"/>
          <w:rFonts w:ascii="Tahoma" w:hAnsi="Tahoma" w:cs="Tahoma"/>
          <w:i/>
          <w:sz w:val="22"/>
          <w:szCs w:val="22"/>
        </w:rPr>
        <w:t>Povrchové úpravy stěn a stropů, čištění výplní otvorů a podlah:</w:t>
      </w:r>
    </w:p>
    <w:p w14:paraId="1E1FB767" w14:textId="77777777" w:rsidR="001056B2" w:rsidRPr="002E2889" w:rsidRDefault="001056B2" w:rsidP="001056B2">
      <w:pPr>
        <w:pStyle w:val="Style7"/>
        <w:widowControl/>
        <w:spacing w:line="264" w:lineRule="exact"/>
        <w:ind w:left="499"/>
        <w:rPr>
          <w:rStyle w:val="FontStyle15"/>
          <w:rFonts w:ascii="Tahoma" w:hAnsi="Tahoma" w:cs="Tahoma"/>
          <w:i/>
          <w:sz w:val="22"/>
          <w:szCs w:val="22"/>
        </w:rPr>
      </w:pPr>
      <w:r w:rsidRPr="002E2889">
        <w:rPr>
          <w:rStyle w:val="FontStyle15"/>
          <w:rFonts w:ascii="Tahoma" w:hAnsi="Tahoma" w:cs="Tahoma"/>
          <w:i/>
          <w:sz w:val="22"/>
          <w:szCs w:val="22"/>
        </w:rPr>
        <w:lastRenderedPageBreak/>
        <w:t>-povrchové úpravy stěn a stropů - malování, tapetování apod., a to včetně drobných zednických oprav omítek před těmito úpravami, čištění obkladů stěn;</w:t>
      </w:r>
    </w:p>
    <w:p w14:paraId="41CBBD70" w14:textId="77777777" w:rsidR="001056B2" w:rsidRPr="002E2889" w:rsidRDefault="001056B2" w:rsidP="007605EC">
      <w:pPr>
        <w:pStyle w:val="Style6"/>
        <w:widowControl/>
        <w:numPr>
          <w:ilvl w:val="0"/>
          <w:numId w:val="24"/>
        </w:numPr>
        <w:tabs>
          <w:tab w:val="left" w:pos="470"/>
        </w:tabs>
        <w:spacing w:before="106" w:line="240" w:lineRule="auto"/>
        <w:ind w:firstLine="0"/>
        <w:jc w:val="left"/>
        <w:rPr>
          <w:rStyle w:val="FontStyle14"/>
          <w:rFonts w:ascii="Tahoma" w:hAnsi="Tahoma" w:cs="Tahoma"/>
          <w:i/>
          <w:sz w:val="22"/>
          <w:szCs w:val="22"/>
        </w:rPr>
      </w:pPr>
      <w:r w:rsidRPr="002E2889">
        <w:rPr>
          <w:rStyle w:val="FontStyle15"/>
          <w:rFonts w:ascii="Tahoma" w:hAnsi="Tahoma" w:cs="Tahoma"/>
          <w:i/>
          <w:sz w:val="22"/>
          <w:szCs w:val="22"/>
        </w:rPr>
        <w:t>Nábytek:</w:t>
      </w:r>
    </w:p>
    <w:p w14:paraId="402F556B" w14:textId="77777777" w:rsidR="001056B2" w:rsidRPr="002E2889" w:rsidRDefault="001056B2" w:rsidP="007605EC">
      <w:pPr>
        <w:pStyle w:val="Style2"/>
        <w:widowControl/>
        <w:numPr>
          <w:ilvl w:val="0"/>
          <w:numId w:val="25"/>
        </w:numPr>
        <w:tabs>
          <w:tab w:val="left" w:pos="619"/>
        </w:tabs>
        <w:spacing w:line="240" w:lineRule="auto"/>
        <w:ind w:left="490"/>
        <w:rPr>
          <w:rStyle w:val="FontStyle15"/>
          <w:rFonts w:ascii="Tahoma" w:hAnsi="Tahoma" w:cs="Tahoma"/>
          <w:i/>
          <w:sz w:val="22"/>
          <w:szCs w:val="22"/>
        </w:rPr>
      </w:pPr>
      <w:r w:rsidRPr="002E2889">
        <w:rPr>
          <w:rStyle w:val="FontStyle15"/>
          <w:rFonts w:ascii="Tahoma" w:hAnsi="Tahoma" w:cs="Tahoma"/>
          <w:i/>
          <w:sz w:val="22"/>
          <w:szCs w:val="22"/>
        </w:rPr>
        <w:t>opravy a údržba veškerého nábytku, včetně vestavěného;</w:t>
      </w:r>
    </w:p>
    <w:p w14:paraId="72ECBAA4" w14:textId="77777777" w:rsidR="001056B2" w:rsidRPr="002E2889" w:rsidRDefault="001056B2" w:rsidP="007605EC">
      <w:pPr>
        <w:pStyle w:val="Style6"/>
        <w:widowControl/>
        <w:numPr>
          <w:ilvl w:val="0"/>
          <w:numId w:val="26"/>
        </w:numPr>
        <w:tabs>
          <w:tab w:val="left" w:pos="470"/>
        </w:tabs>
        <w:spacing w:before="96" w:line="240" w:lineRule="auto"/>
        <w:ind w:firstLine="0"/>
        <w:jc w:val="left"/>
        <w:rPr>
          <w:rStyle w:val="FontStyle14"/>
          <w:rFonts w:ascii="Tahoma" w:hAnsi="Tahoma" w:cs="Tahoma"/>
          <w:i/>
          <w:sz w:val="22"/>
          <w:szCs w:val="22"/>
        </w:rPr>
      </w:pPr>
      <w:r w:rsidRPr="002E2889">
        <w:rPr>
          <w:rStyle w:val="FontStyle15"/>
          <w:rFonts w:ascii="Tahoma" w:hAnsi="Tahoma" w:cs="Tahoma"/>
          <w:i/>
          <w:sz w:val="22"/>
          <w:szCs w:val="22"/>
        </w:rPr>
        <w:t>Deratizace a dezinsekce:</w:t>
      </w:r>
    </w:p>
    <w:p w14:paraId="7EC11E6F" w14:textId="77777777" w:rsidR="001056B2" w:rsidRPr="002E2889" w:rsidRDefault="001056B2" w:rsidP="007605EC">
      <w:pPr>
        <w:pStyle w:val="Style2"/>
        <w:widowControl/>
        <w:numPr>
          <w:ilvl w:val="0"/>
          <w:numId w:val="25"/>
        </w:numPr>
        <w:tabs>
          <w:tab w:val="left" w:pos="619"/>
        </w:tabs>
        <w:spacing w:line="240" w:lineRule="auto"/>
        <w:ind w:left="490"/>
        <w:rPr>
          <w:rStyle w:val="FontStyle15"/>
          <w:rFonts w:ascii="Tahoma" w:hAnsi="Tahoma" w:cs="Tahoma"/>
          <w:i/>
          <w:sz w:val="22"/>
          <w:szCs w:val="22"/>
        </w:rPr>
      </w:pPr>
      <w:r w:rsidRPr="002E2889">
        <w:rPr>
          <w:rStyle w:val="FontStyle15"/>
          <w:rFonts w:ascii="Tahoma" w:hAnsi="Tahoma" w:cs="Tahoma"/>
          <w:i/>
          <w:sz w:val="22"/>
          <w:szCs w:val="22"/>
        </w:rPr>
        <w:t>deratizace, dezinfekce a dezinsekce pronajatých prostor;</w:t>
      </w:r>
    </w:p>
    <w:p w14:paraId="51B98814" w14:textId="77777777" w:rsidR="001056B2" w:rsidRPr="002E2889" w:rsidRDefault="001056B2" w:rsidP="001056B2">
      <w:pPr>
        <w:pStyle w:val="Style7"/>
        <w:widowControl/>
        <w:spacing w:line="259" w:lineRule="exact"/>
        <w:ind w:left="499"/>
        <w:rPr>
          <w:rStyle w:val="FontStyle15"/>
          <w:rFonts w:ascii="Tahoma" w:hAnsi="Tahoma" w:cs="Tahoma"/>
          <w:i/>
          <w:sz w:val="22"/>
          <w:szCs w:val="22"/>
        </w:rPr>
      </w:pPr>
      <w:r w:rsidRPr="002E2889">
        <w:rPr>
          <w:rStyle w:val="FontStyle15"/>
          <w:rFonts w:ascii="Tahoma" w:hAnsi="Tahoma" w:cs="Tahoma"/>
          <w:i/>
          <w:sz w:val="22"/>
          <w:szCs w:val="22"/>
        </w:rPr>
        <w:t>-při povinné celoplošné deratizaci a dezinsekci úhrada poměrných nákladů za pronajaté prostory;</w:t>
      </w:r>
    </w:p>
    <w:p w14:paraId="55A63591" w14:textId="77777777" w:rsidR="001056B2" w:rsidRDefault="001056B2" w:rsidP="001056B2">
      <w:pPr>
        <w:rPr>
          <w:rFonts w:ascii="Tahoma" w:hAnsi="Tahoma"/>
          <w:i/>
          <w:sz w:val="22"/>
        </w:rPr>
      </w:pPr>
    </w:p>
    <w:p w14:paraId="6461CE65" w14:textId="77777777" w:rsidR="001056B2" w:rsidRDefault="001056B2" w:rsidP="007605EC">
      <w:pPr>
        <w:numPr>
          <w:ilvl w:val="0"/>
          <w:numId w:val="12"/>
        </w:numPr>
        <w:tabs>
          <w:tab w:val="clear" w:pos="1588"/>
          <w:tab w:val="clear" w:pos="4394"/>
          <w:tab w:val="clear" w:pos="5954"/>
          <w:tab w:val="clear" w:pos="8278"/>
          <w:tab w:val="clear" w:pos="9923"/>
        </w:tabs>
        <w:overflowPunct/>
        <w:autoSpaceDE/>
        <w:autoSpaceDN/>
        <w:adjustRightInd/>
        <w:spacing w:line="240" w:lineRule="auto"/>
        <w:textAlignment w:val="auto"/>
        <w:rPr>
          <w:rFonts w:ascii="Tahoma" w:hAnsi="Tahoma"/>
          <w:b/>
          <w:sz w:val="22"/>
          <w:u w:val="single"/>
        </w:rPr>
      </w:pPr>
      <w:r>
        <w:rPr>
          <w:rFonts w:ascii="Tahoma" w:hAnsi="Tahoma"/>
          <w:b/>
          <w:sz w:val="22"/>
          <w:u w:val="single"/>
        </w:rPr>
        <w:t>podle výše nákladů:</w:t>
      </w:r>
    </w:p>
    <w:p w14:paraId="1737E6EA" w14:textId="77777777" w:rsidR="001056B2" w:rsidRPr="002E2889" w:rsidRDefault="001056B2" w:rsidP="007605EC">
      <w:pPr>
        <w:pStyle w:val="Style6"/>
        <w:widowControl/>
        <w:numPr>
          <w:ilvl w:val="0"/>
          <w:numId w:val="27"/>
        </w:numPr>
        <w:tabs>
          <w:tab w:val="left" w:pos="451"/>
        </w:tabs>
        <w:spacing w:before="110" w:line="264" w:lineRule="exact"/>
        <w:ind w:left="451" w:hanging="451"/>
        <w:rPr>
          <w:rStyle w:val="FontStyle14"/>
          <w:rFonts w:ascii="Tahoma" w:hAnsi="Tahoma" w:cs="Tahoma"/>
          <w:i/>
          <w:sz w:val="22"/>
          <w:szCs w:val="22"/>
        </w:rPr>
      </w:pPr>
      <w:r w:rsidRPr="002E2889">
        <w:rPr>
          <w:rStyle w:val="FontStyle15"/>
          <w:rFonts w:ascii="Tahoma" w:hAnsi="Tahoma" w:cs="Tahoma"/>
          <w:i/>
          <w:sz w:val="22"/>
          <w:szCs w:val="22"/>
        </w:rPr>
        <w:t>Provedení výše jmenovaných drobných oprav a udržovacích prací zajišťuje nájemce. Pronajímatel je povinen zajistit provedení těchto oprav a údržbových prací vtom případě, že se tak předem s nájemcem dohodnou a nájemce objedná jejich provedení prokazatelnou (písemnou) objednávkou.</w:t>
      </w:r>
    </w:p>
    <w:p w14:paraId="56A259E7" w14:textId="77777777" w:rsidR="001056B2" w:rsidRPr="00370D79" w:rsidRDefault="001056B2" w:rsidP="007605EC">
      <w:pPr>
        <w:pStyle w:val="Style6"/>
        <w:widowControl/>
        <w:numPr>
          <w:ilvl w:val="0"/>
          <w:numId w:val="27"/>
        </w:numPr>
        <w:tabs>
          <w:tab w:val="left" w:pos="451"/>
        </w:tabs>
        <w:spacing w:before="125" w:line="259" w:lineRule="exact"/>
        <w:ind w:left="451" w:hanging="451"/>
        <w:rPr>
          <w:rStyle w:val="FontStyle14"/>
          <w:rFonts w:ascii="Tahoma" w:hAnsi="Tahoma" w:cs="Tahoma"/>
          <w:i/>
          <w:sz w:val="22"/>
          <w:szCs w:val="22"/>
        </w:rPr>
      </w:pPr>
      <w:r w:rsidRPr="002E2889">
        <w:rPr>
          <w:rStyle w:val="FontStyle15"/>
          <w:rFonts w:ascii="Tahoma" w:hAnsi="Tahoma" w:cs="Tahoma"/>
          <w:i/>
          <w:sz w:val="22"/>
          <w:szCs w:val="22"/>
        </w:rPr>
        <w:t>Opravu nebo výměnu předmětu či zařízení je nájemce povinen uhradit i v případech, kdy tato údržba není vyspecifikována</w:t>
      </w:r>
      <w:r>
        <w:rPr>
          <w:rStyle w:val="FontStyle15"/>
          <w:rFonts w:ascii="Tahoma" w:hAnsi="Tahoma" w:cs="Tahoma"/>
          <w:i/>
          <w:sz w:val="22"/>
          <w:szCs w:val="22"/>
        </w:rPr>
        <w:t xml:space="preserve"> pod bodem a)</w:t>
      </w:r>
      <w:r w:rsidRPr="002E2889">
        <w:rPr>
          <w:rStyle w:val="FontStyle15"/>
          <w:rFonts w:ascii="Tahoma" w:hAnsi="Tahoma" w:cs="Tahoma"/>
          <w:i/>
          <w:sz w:val="22"/>
          <w:szCs w:val="22"/>
        </w:rPr>
        <w:t>, ale kdy prokazatelně došlo k poškození vinou neodborného užívání nebo násilného poškození</w:t>
      </w:r>
      <w:r>
        <w:rPr>
          <w:rStyle w:val="FontStyle15"/>
          <w:rFonts w:ascii="Tahoma" w:hAnsi="Tahoma" w:cs="Tahoma"/>
          <w:i/>
          <w:sz w:val="22"/>
          <w:szCs w:val="22"/>
        </w:rPr>
        <w:t xml:space="preserve"> </w:t>
      </w:r>
      <w:r w:rsidRPr="00370D79">
        <w:rPr>
          <w:rStyle w:val="FontStyle15"/>
          <w:rFonts w:ascii="Tahoma" w:hAnsi="Tahoma" w:cs="Tahoma"/>
          <w:i/>
          <w:sz w:val="22"/>
          <w:szCs w:val="22"/>
        </w:rPr>
        <w:t>nebo nést náklady na uvedení do původního stavu.</w:t>
      </w:r>
    </w:p>
    <w:p w14:paraId="2D5FC3EB" w14:textId="77777777" w:rsidR="001056B2" w:rsidRPr="002E2889" w:rsidRDefault="001056B2" w:rsidP="007605EC">
      <w:pPr>
        <w:pStyle w:val="Style6"/>
        <w:widowControl/>
        <w:numPr>
          <w:ilvl w:val="0"/>
          <w:numId w:val="27"/>
        </w:numPr>
        <w:tabs>
          <w:tab w:val="left" w:pos="451"/>
        </w:tabs>
        <w:spacing w:before="130" w:line="259" w:lineRule="exact"/>
        <w:ind w:left="451" w:hanging="451"/>
        <w:rPr>
          <w:rStyle w:val="FontStyle15"/>
          <w:rFonts w:ascii="Tahoma" w:hAnsi="Tahoma" w:cs="Tahoma"/>
          <w:i/>
          <w:sz w:val="22"/>
          <w:szCs w:val="22"/>
        </w:rPr>
      </w:pPr>
      <w:r w:rsidRPr="002E2889">
        <w:rPr>
          <w:rStyle w:val="FontStyle15"/>
          <w:rFonts w:ascii="Tahoma" w:hAnsi="Tahoma" w:cs="Tahoma"/>
          <w:i/>
          <w:sz w:val="22"/>
          <w:szCs w:val="22"/>
        </w:rPr>
        <w:t>Veškeré zásahy do užívaného majetku nad rámec výše uvedených opravných a udržovacích prací může nájemce provádět až po písemném souhlasu pronajímatele. Nájemce zajišťuje opravy a údržbu veškerého zařízení a vybavení, které v době nájmu se souhlasem prona</w:t>
      </w:r>
      <w:r w:rsidR="00021DC1">
        <w:rPr>
          <w:rStyle w:val="FontStyle15"/>
          <w:rFonts w:ascii="Tahoma" w:hAnsi="Tahoma" w:cs="Tahoma"/>
          <w:i/>
          <w:sz w:val="22"/>
          <w:szCs w:val="22"/>
        </w:rPr>
        <w:t>jí</w:t>
      </w:r>
      <w:r w:rsidRPr="002E2889">
        <w:rPr>
          <w:rStyle w:val="FontStyle15"/>
          <w:rFonts w:ascii="Tahoma" w:hAnsi="Tahoma" w:cs="Tahoma"/>
          <w:i/>
          <w:sz w:val="22"/>
          <w:szCs w:val="22"/>
        </w:rPr>
        <w:t>matele do pronajatých prostor instaloval, pokud ses pronajímatelem nedohodne jinak.</w:t>
      </w:r>
    </w:p>
    <w:p w14:paraId="4DEBCF69" w14:textId="77777777" w:rsidR="001056B2" w:rsidRPr="002E2889" w:rsidRDefault="001056B2" w:rsidP="007605EC">
      <w:pPr>
        <w:pStyle w:val="Style6"/>
        <w:widowControl/>
        <w:numPr>
          <w:ilvl w:val="0"/>
          <w:numId w:val="28"/>
        </w:numPr>
        <w:tabs>
          <w:tab w:val="left" w:pos="470"/>
        </w:tabs>
        <w:spacing w:before="62" w:line="264" w:lineRule="exact"/>
        <w:ind w:left="470"/>
        <w:rPr>
          <w:rStyle w:val="FontStyle15"/>
          <w:rFonts w:ascii="Tahoma" w:hAnsi="Tahoma" w:cs="Tahoma"/>
          <w:i/>
          <w:sz w:val="22"/>
          <w:szCs w:val="22"/>
        </w:rPr>
      </w:pPr>
      <w:r w:rsidRPr="002E2889">
        <w:rPr>
          <w:rStyle w:val="FontStyle15"/>
          <w:rFonts w:ascii="Tahoma" w:hAnsi="Tahoma" w:cs="Tahoma"/>
          <w:i/>
          <w:sz w:val="22"/>
          <w:szCs w:val="22"/>
        </w:rPr>
        <w:t>Kromě oprav a údržbový</w:t>
      </w:r>
      <w:r>
        <w:rPr>
          <w:rStyle w:val="FontStyle15"/>
          <w:rFonts w:ascii="Tahoma" w:hAnsi="Tahoma" w:cs="Tahoma"/>
          <w:i/>
          <w:sz w:val="22"/>
          <w:szCs w:val="22"/>
        </w:rPr>
        <w:t>ch prací uvedených pod bodem</w:t>
      </w:r>
      <w:r w:rsidRPr="002E2889">
        <w:rPr>
          <w:rStyle w:val="FontStyle15"/>
          <w:rFonts w:ascii="Tahoma" w:hAnsi="Tahoma" w:cs="Tahoma"/>
          <w:i/>
          <w:sz w:val="22"/>
          <w:szCs w:val="22"/>
        </w:rPr>
        <w:t xml:space="preserve"> a) se za drobné opravy považují další opravy nebytových prostor a jejich vybavení a výměny součástí jednotlivých předmětů tohoto vybavení, jestliže náklad na jednu opravu nepřesáhne částku 5 000 Kč. Provádí-li se na téže věci několik oprav, které spolu souvisí, je rozhodující součet nákladů za související opravy.</w:t>
      </w:r>
    </w:p>
    <w:p w14:paraId="6A80BC18" w14:textId="77777777" w:rsidR="001056B2" w:rsidRPr="00370D79" w:rsidRDefault="001056B2" w:rsidP="007605EC">
      <w:pPr>
        <w:pStyle w:val="Style6"/>
        <w:widowControl/>
        <w:numPr>
          <w:ilvl w:val="0"/>
          <w:numId w:val="28"/>
        </w:numPr>
        <w:tabs>
          <w:tab w:val="left" w:pos="470"/>
        </w:tabs>
        <w:spacing w:before="115" w:line="264" w:lineRule="exact"/>
        <w:ind w:left="470"/>
        <w:rPr>
          <w:rStyle w:val="FontStyle15"/>
          <w:rFonts w:ascii="Tahoma" w:hAnsi="Tahoma" w:cs="Tahoma"/>
          <w:i/>
          <w:sz w:val="22"/>
          <w:szCs w:val="22"/>
        </w:rPr>
      </w:pPr>
      <w:r w:rsidRPr="00370D79">
        <w:rPr>
          <w:rStyle w:val="FontStyle15"/>
          <w:rFonts w:ascii="Tahoma" w:hAnsi="Tahoma" w:cs="Tahoma"/>
          <w:i/>
          <w:sz w:val="22"/>
          <w:szCs w:val="22"/>
        </w:rPr>
        <w:t>Za drobné opravné práce se rovněž považují výměny zařízení nebo součástí nebytových prostor, jejichž cena překročí hranici 5 000 Kč, pokud bude uživatelem při výměně požadováno nadstandardní provedení.</w:t>
      </w:r>
    </w:p>
    <w:p w14:paraId="67BCD376" w14:textId="77777777" w:rsidR="001056B2" w:rsidRPr="002E2889" w:rsidRDefault="001056B2" w:rsidP="007605EC">
      <w:pPr>
        <w:pStyle w:val="Style6"/>
        <w:widowControl/>
        <w:numPr>
          <w:ilvl w:val="0"/>
          <w:numId w:val="28"/>
        </w:numPr>
        <w:tabs>
          <w:tab w:val="left" w:pos="470"/>
        </w:tabs>
        <w:spacing w:before="120" w:line="264" w:lineRule="exact"/>
        <w:ind w:left="470"/>
        <w:rPr>
          <w:rStyle w:val="FontStyle15"/>
          <w:rFonts w:ascii="Tahoma" w:hAnsi="Tahoma" w:cs="Tahoma"/>
          <w:i/>
          <w:sz w:val="22"/>
          <w:szCs w:val="22"/>
        </w:rPr>
      </w:pPr>
      <w:r w:rsidRPr="002E2889">
        <w:rPr>
          <w:rStyle w:val="FontStyle15"/>
          <w:rFonts w:ascii="Tahoma" w:hAnsi="Tahoma" w:cs="Tahoma"/>
          <w:i/>
          <w:sz w:val="22"/>
          <w:szCs w:val="22"/>
        </w:rPr>
        <w:t xml:space="preserve">Provedení oprav společně užívaných prostor nárokují uživatelé </w:t>
      </w:r>
      <w:r w:rsidR="00401B5B">
        <w:rPr>
          <w:rStyle w:val="FontStyle15"/>
          <w:rFonts w:ascii="Tahoma" w:hAnsi="Tahoma" w:cs="Tahoma"/>
          <w:i/>
          <w:sz w:val="22"/>
          <w:szCs w:val="22"/>
        </w:rPr>
        <w:t>u pronají</w:t>
      </w:r>
      <w:r w:rsidRPr="002E2889">
        <w:rPr>
          <w:rStyle w:val="FontStyle15"/>
          <w:rFonts w:ascii="Tahoma" w:hAnsi="Tahoma" w:cs="Tahoma"/>
          <w:i/>
          <w:sz w:val="22"/>
          <w:szCs w:val="22"/>
        </w:rPr>
        <w:t>matele. O nutnosti provedení nárokovaných oprav společných prostor rozhoduje pronajímatel. Náklady na uživatelskou údržbu společných prostor nesou nájemci v poměru pronajatých ploch.</w:t>
      </w:r>
    </w:p>
    <w:p w14:paraId="5209418A" w14:textId="77777777" w:rsidR="001056B2" w:rsidRPr="00D97639" w:rsidRDefault="001056B2" w:rsidP="007605EC">
      <w:pPr>
        <w:pStyle w:val="Style6"/>
        <w:widowControl/>
        <w:numPr>
          <w:ilvl w:val="0"/>
          <w:numId w:val="29"/>
        </w:numPr>
        <w:tabs>
          <w:tab w:val="left" w:pos="470"/>
        </w:tabs>
        <w:spacing w:before="115" w:line="264" w:lineRule="exact"/>
        <w:ind w:left="426" w:hanging="426"/>
        <w:rPr>
          <w:rFonts w:ascii="Tahoma" w:hAnsi="Tahoma" w:cs="Tahoma"/>
          <w:i/>
          <w:sz w:val="22"/>
          <w:szCs w:val="22"/>
        </w:rPr>
      </w:pPr>
      <w:r w:rsidRPr="002E2889">
        <w:rPr>
          <w:rStyle w:val="FontStyle15"/>
          <w:rFonts w:ascii="Tahoma" w:hAnsi="Tahoma" w:cs="Tahoma"/>
          <w:i/>
          <w:sz w:val="22"/>
          <w:szCs w:val="22"/>
        </w:rPr>
        <w:t>Nájemce odpovídá za ekologickou likvidaci veškerých materiálů a demontovaných komponentů po jím provedených opravných a údržbových pracích a výměnách zařizovacích předmětů, a to bezprostředně po jejich realizaci.</w:t>
      </w:r>
    </w:p>
    <w:p w14:paraId="482425A5" w14:textId="77777777" w:rsidR="005B2A5D" w:rsidRDefault="005B2A5D" w:rsidP="001056B2">
      <w:pPr>
        <w:rPr>
          <w:rFonts w:ascii="Tahoma" w:hAnsi="Tahoma"/>
          <w:b/>
          <w:sz w:val="28"/>
          <w:u w:val="single"/>
        </w:rPr>
      </w:pPr>
    </w:p>
    <w:p w14:paraId="2DC514F7" w14:textId="77777777" w:rsidR="001056B2" w:rsidRDefault="001056B2" w:rsidP="001056B2">
      <w:pPr>
        <w:rPr>
          <w:rFonts w:ascii="Tahoma" w:hAnsi="Tahoma"/>
          <w:b/>
          <w:sz w:val="28"/>
          <w:u w:val="single"/>
        </w:rPr>
      </w:pPr>
      <w:r>
        <w:rPr>
          <w:rFonts w:ascii="Tahoma" w:hAnsi="Tahoma"/>
          <w:b/>
          <w:sz w:val="28"/>
          <w:u w:val="single"/>
        </w:rPr>
        <w:t>Za drobné opravné práce není možno považovat:</w:t>
      </w:r>
    </w:p>
    <w:p w14:paraId="7CC22264" w14:textId="77777777" w:rsidR="001056B2" w:rsidRDefault="001056B2" w:rsidP="001056B2">
      <w:pPr>
        <w:ind w:left="207"/>
        <w:rPr>
          <w:rFonts w:ascii="Tahoma" w:hAnsi="Tahoma"/>
          <w:sz w:val="22"/>
        </w:rPr>
      </w:pPr>
    </w:p>
    <w:p w14:paraId="3EAE4E4A" w14:textId="77777777" w:rsidR="001056B2" w:rsidRDefault="001056B2" w:rsidP="007605EC">
      <w:pPr>
        <w:numPr>
          <w:ilvl w:val="0"/>
          <w:numId w:val="13"/>
        </w:numPr>
        <w:tabs>
          <w:tab w:val="clear" w:pos="360"/>
          <w:tab w:val="clear" w:pos="1588"/>
          <w:tab w:val="clear" w:pos="4394"/>
          <w:tab w:val="clear" w:pos="5954"/>
          <w:tab w:val="clear" w:pos="8278"/>
          <w:tab w:val="clear" w:pos="9923"/>
          <w:tab w:val="num" w:pos="567"/>
        </w:tabs>
        <w:overflowPunct/>
        <w:autoSpaceDE/>
        <w:autoSpaceDN/>
        <w:adjustRightInd/>
        <w:spacing w:line="240" w:lineRule="auto"/>
        <w:ind w:left="567"/>
        <w:textAlignment w:val="auto"/>
        <w:rPr>
          <w:rFonts w:ascii="Tahoma" w:hAnsi="Tahoma"/>
          <w:i/>
          <w:sz w:val="22"/>
        </w:rPr>
      </w:pPr>
      <w:r>
        <w:rPr>
          <w:rFonts w:ascii="Tahoma" w:hAnsi="Tahoma"/>
          <w:i/>
          <w:sz w:val="22"/>
        </w:rPr>
        <w:t>opravy uzavíracích armatur na rozvodech vody</w:t>
      </w:r>
    </w:p>
    <w:p w14:paraId="3FFE3F61" w14:textId="77777777" w:rsidR="001056B2" w:rsidRDefault="001056B2" w:rsidP="007605EC">
      <w:pPr>
        <w:numPr>
          <w:ilvl w:val="0"/>
          <w:numId w:val="13"/>
        </w:numPr>
        <w:tabs>
          <w:tab w:val="clear" w:pos="360"/>
          <w:tab w:val="clear" w:pos="1588"/>
          <w:tab w:val="clear" w:pos="4394"/>
          <w:tab w:val="clear" w:pos="5954"/>
          <w:tab w:val="clear" w:pos="8278"/>
          <w:tab w:val="clear" w:pos="9923"/>
          <w:tab w:val="num" w:pos="567"/>
        </w:tabs>
        <w:overflowPunct/>
        <w:autoSpaceDE/>
        <w:autoSpaceDN/>
        <w:adjustRightInd/>
        <w:spacing w:line="240" w:lineRule="auto"/>
        <w:ind w:left="567"/>
        <w:textAlignment w:val="auto"/>
        <w:rPr>
          <w:rFonts w:ascii="Tahoma" w:hAnsi="Tahoma"/>
          <w:i/>
          <w:sz w:val="22"/>
        </w:rPr>
      </w:pPr>
      <w:r>
        <w:rPr>
          <w:rFonts w:ascii="Tahoma" w:hAnsi="Tahoma"/>
          <w:i/>
          <w:sz w:val="22"/>
        </w:rPr>
        <w:t>opravy měřičů tepla a teplé vody</w:t>
      </w:r>
    </w:p>
    <w:p w14:paraId="17D2458E" w14:textId="77777777" w:rsidR="001056B2" w:rsidRDefault="001056B2" w:rsidP="007605EC">
      <w:pPr>
        <w:numPr>
          <w:ilvl w:val="0"/>
          <w:numId w:val="13"/>
        </w:numPr>
        <w:tabs>
          <w:tab w:val="clear" w:pos="360"/>
          <w:tab w:val="clear" w:pos="1588"/>
          <w:tab w:val="clear" w:pos="4394"/>
          <w:tab w:val="clear" w:pos="5954"/>
          <w:tab w:val="clear" w:pos="8278"/>
          <w:tab w:val="clear" w:pos="9923"/>
          <w:tab w:val="num" w:pos="567"/>
        </w:tabs>
        <w:overflowPunct/>
        <w:autoSpaceDE/>
        <w:autoSpaceDN/>
        <w:adjustRightInd/>
        <w:spacing w:line="240" w:lineRule="auto"/>
        <w:ind w:left="567"/>
        <w:textAlignment w:val="auto"/>
        <w:rPr>
          <w:rFonts w:ascii="Tahoma" w:hAnsi="Tahoma"/>
          <w:i/>
          <w:sz w:val="22"/>
        </w:rPr>
      </w:pPr>
      <w:r>
        <w:rPr>
          <w:rFonts w:ascii="Tahoma" w:hAnsi="Tahoma"/>
          <w:i/>
          <w:sz w:val="22"/>
        </w:rPr>
        <w:t>revize rozvodů vody, plynu a elektroinstalace</w:t>
      </w:r>
    </w:p>
    <w:p w14:paraId="78C31FD7" w14:textId="77777777" w:rsidR="001056B2" w:rsidRDefault="001056B2" w:rsidP="007605EC">
      <w:pPr>
        <w:numPr>
          <w:ilvl w:val="0"/>
          <w:numId w:val="13"/>
        </w:numPr>
        <w:tabs>
          <w:tab w:val="clear" w:pos="360"/>
          <w:tab w:val="clear" w:pos="1588"/>
          <w:tab w:val="clear" w:pos="4394"/>
          <w:tab w:val="clear" w:pos="5954"/>
          <w:tab w:val="clear" w:pos="8278"/>
          <w:tab w:val="clear" w:pos="9923"/>
          <w:tab w:val="num" w:pos="567"/>
        </w:tabs>
        <w:overflowPunct/>
        <w:autoSpaceDE/>
        <w:autoSpaceDN/>
        <w:adjustRightInd/>
        <w:spacing w:line="240" w:lineRule="auto"/>
        <w:ind w:left="567"/>
        <w:textAlignment w:val="auto"/>
        <w:rPr>
          <w:rFonts w:ascii="Tahoma" w:hAnsi="Tahoma"/>
          <w:i/>
          <w:sz w:val="22"/>
        </w:rPr>
      </w:pPr>
      <w:r>
        <w:rPr>
          <w:rFonts w:ascii="Tahoma" w:hAnsi="Tahoma"/>
          <w:i/>
          <w:sz w:val="22"/>
        </w:rPr>
        <w:t>revize komínů, větracích šachet</w:t>
      </w:r>
    </w:p>
    <w:p w14:paraId="70A97157" w14:textId="77777777" w:rsidR="001056B2" w:rsidRDefault="001056B2" w:rsidP="007605EC">
      <w:pPr>
        <w:numPr>
          <w:ilvl w:val="0"/>
          <w:numId w:val="13"/>
        </w:numPr>
        <w:tabs>
          <w:tab w:val="clear" w:pos="360"/>
          <w:tab w:val="clear" w:pos="1588"/>
          <w:tab w:val="clear" w:pos="4394"/>
          <w:tab w:val="clear" w:pos="5954"/>
          <w:tab w:val="clear" w:pos="8278"/>
          <w:tab w:val="clear" w:pos="9923"/>
          <w:tab w:val="num" w:pos="567"/>
        </w:tabs>
        <w:overflowPunct/>
        <w:autoSpaceDE/>
        <w:autoSpaceDN/>
        <w:adjustRightInd/>
        <w:spacing w:line="240" w:lineRule="auto"/>
        <w:ind w:left="567"/>
        <w:textAlignment w:val="auto"/>
        <w:rPr>
          <w:rFonts w:ascii="Tahoma" w:hAnsi="Tahoma"/>
          <w:i/>
          <w:sz w:val="22"/>
        </w:rPr>
      </w:pPr>
      <w:r>
        <w:rPr>
          <w:rFonts w:ascii="Tahoma" w:hAnsi="Tahoma"/>
          <w:i/>
          <w:sz w:val="22"/>
        </w:rPr>
        <w:t>pravidelné protipožární revize</w:t>
      </w:r>
    </w:p>
    <w:p w14:paraId="2F6E08B9" w14:textId="77777777" w:rsidR="00C457E0" w:rsidRDefault="001056B2" w:rsidP="007605EC">
      <w:pPr>
        <w:numPr>
          <w:ilvl w:val="0"/>
          <w:numId w:val="13"/>
        </w:numPr>
        <w:tabs>
          <w:tab w:val="clear" w:pos="360"/>
          <w:tab w:val="clear" w:pos="1588"/>
          <w:tab w:val="clear" w:pos="4394"/>
          <w:tab w:val="clear" w:pos="5954"/>
          <w:tab w:val="clear" w:pos="8278"/>
          <w:tab w:val="clear" w:pos="9923"/>
          <w:tab w:val="num" w:pos="567"/>
        </w:tabs>
        <w:overflowPunct/>
        <w:autoSpaceDE/>
        <w:autoSpaceDN/>
        <w:adjustRightInd/>
        <w:spacing w:line="240" w:lineRule="auto"/>
        <w:ind w:left="567"/>
        <w:textAlignment w:val="auto"/>
        <w:rPr>
          <w:rFonts w:ascii="Tahoma" w:hAnsi="Tahoma"/>
          <w:i/>
          <w:sz w:val="22"/>
        </w:rPr>
      </w:pPr>
      <w:r>
        <w:rPr>
          <w:rFonts w:ascii="Tahoma" w:hAnsi="Tahoma"/>
          <w:i/>
          <w:sz w:val="22"/>
        </w:rPr>
        <w:t>zpracování projektové dokumentace na rekonstrukci či přestavbu veškerých rozvodů nebo jiných vnitřních úprav, vyjma případů, kdy uživatel tyto úpravy požaduje a se souhlasem správce si je provádí na své vlastní náklady.</w:t>
      </w:r>
    </w:p>
    <w:p w14:paraId="0630DF12" w14:textId="77777777" w:rsidR="00D3470D" w:rsidRDefault="00D3470D" w:rsidP="00D3470D">
      <w:pPr>
        <w:tabs>
          <w:tab w:val="clear" w:pos="1588"/>
          <w:tab w:val="clear" w:pos="4394"/>
          <w:tab w:val="clear" w:pos="5954"/>
          <w:tab w:val="clear" w:pos="8278"/>
          <w:tab w:val="clear" w:pos="9923"/>
        </w:tabs>
        <w:overflowPunct/>
        <w:autoSpaceDE/>
        <w:autoSpaceDN/>
        <w:adjustRightInd/>
        <w:spacing w:line="240" w:lineRule="auto"/>
        <w:textAlignment w:val="auto"/>
        <w:rPr>
          <w:rFonts w:ascii="Tahoma" w:hAnsi="Tahoma"/>
          <w:i/>
          <w:sz w:val="22"/>
        </w:rPr>
      </w:pPr>
    </w:p>
    <w:p w14:paraId="1BEA6FFC" w14:textId="77777777" w:rsidR="00D3470D" w:rsidRDefault="00D3470D" w:rsidP="00D3470D">
      <w:pPr>
        <w:tabs>
          <w:tab w:val="clear" w:pos="1588"/>
          <w:tab w:val="clear" w:pos="4394"/>
          <w:tab w:val="clear" w:pos="5954"/>
          <w:tab w:val="clear" w:pos="8278"/>
          <w:tab w:val="clear" w:pos="9923"/>
        </w:tabs>
        <w:overflowPunct/>
        <w:autoSpaceDE/>
        <w:autoSpaceDN/>
        <w:adjustRightInd/>
        <w:spacing w:line="240" w:lineRule="auto"/>
        <w:textAlignment w:val="auto"/>
        <w:rPr>
          <w:rFonts w:ascii="Tahoma" w:hAnsi="Tahoma"/>
          <w:i/>
          <w:sz w:val="22"/>
        </w:rPr>
      </w:pPr>
    </w:p>
    <w:p w14:paraId="4DF96CD8" w14:textId="18398376" w:rsidR="00D3470D" w:rsidRPr="00D97639" w:rsidRDefault="00D3470D" w:rsidP="00D3470D">
      <w:pPr>
        <w:tabs>
          <w:tab w:val="clear" w:pos="1588"/>
          <w:tab w:val="clear" w:pos="4394"/>
          <w:tab w:val="clear" w:pos="5954"/>
          <w:tab w:val="clear" w:pos="8278"/>
          <w:tab w:val="clear" w:pos="9923"/>
        </w:tabs>
        <w:overflowPunct/>
        <w:autoSpaceDE/>
        <w:autoSpaceDN/>
        <w:adjustRightInd/>
        <w:spacing w:line="240" w:lineRule="auto"/>
        <w:textAlignment w:val="auto"/>
        <w:rPr>
          <w:rFonts w:ascii="Tahoma" w:hAnsi="Tahoma"/>
          <w:i/>
          <w:sz w:val="22"/>
        </w:rPr>
      </w:pPr>
    </w:p>
    <w:sectPr w:rsidR="00D3470D" w:rsidRPr="00D97639" w:rsidSect="00CD39F1">
      <w:footerReference w:type="first" r:id="rId8"/>
      <w:pgSz w:w="11907" w:h="16840" w:code="9"/>
      <w:pgMar w:top="993" w:right="1134" w:bottom="851" w:left="1276" w:header="708" w:footer="283"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31E91" w14:textId="77777777" w:rsidR="001D69AD" w:rsidRDefault="001D69AD">
      <w:pPr>
        <w:spacing w:line="240" w:lineRule="auto"/>
      </w:pPr>
      <w:r>
        <w:separator/>
      </w:r>
    </w:p>
  </w:endnote>
  <w:endnote w:type="continuationSeparator" w:id="0">
    <w:p w14:paraId="73C1C359" w14:textId="77777777" w:rsidR="001D69AD" w:rsidRDefault="001D69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D Fedra Book">
    <w:panose1 w:val="02000000000000000000"/>
    <w:charset w:val="EE"/>
    <w:family w:val="auto"/>
    <w:pitch w:val="variable"/>
    <w:sig w:usb0="0000000F" w:usb1="10002013" w:usb2="00000000" w:usb3="00000000" w:csb0="00000093" w:csb1="00000000"/>
  </w:font>
  <w:font w:name="CD Fedra Medium">
    <w:panose1 w:val="00000000000000000000"/>
    <w:charset w:val="EE"/>
    <w:family w:val="auto"/>
    <w:pitch w:val="variable"/>
    <w:sig w:usb0="0000000F" w:usb1="10002013"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49DC" w14:textId="77777777" w:rsidR="00F637AD" w:rsidRDefault="0043663C">
    <w:pPr>
      <w:pStyle w:val="Zpat"/>
      <w:jc w:val="right"/>
    </w:pPr>
    <w:r>
      <w:fldChar w:fldCharType="begin"/>
    </w:r>
    <w:r w:rsidR="00F637AD">
      <w:instrText>PAGE   \* MERGEFORMAT</w:instrText>
    </w:r>
    <w:r>
      <w:fldChar w:fldCharType="separate"/>
    </w:r>
    <w:r w:rsidR="00F637AD">
      <w:rPr>
        <w:noProof/>
      </w:rPr>
      <w:t>1</w:t>
    </w:r>
    <w:r>
      <w:rPr>
        <w:noProof/>
      </w:rPr>
      <w:fldChar w:fldCharType="end"/>
    </w:r>
  </w:p>
  <w:p w14:paraId="763448AC" w14:textId="77777777" w:rsidR="00F637AD" w:rsidRDefault="00F637A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34168" w14:textId="77777777" w:rsidR="001D69AD" w:rsidRDefault="001D69AD">
      <w:pPr>
        <w:spacing w:line="240" w:lineRule="auto"/>
      </w:pPr>
      <w:r>
        <w:separator/>
      </w:r>
    </w:p>
  </w:footnote>
  <w:footnote w:type="continuationSeparator" w:id="0">
    <w:p w14:paraId="04E7175A" w14:textId="77777777" w:rsidR="001D69AD" w:rsidRDefault="001D69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409786"/>
    <w:lvl w:ilvl="0">
      <w:numFmt w:val="bullet"/>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3A800A8"/>
    <w:multiLevelType w:val="singleLevel"/>
    <w:tmpl w:val="CB08737A"/>
    <w:lvl w:ilvl="0">
      <w:start w:val="8"/>
      <w:numFmt w:val="decimal"/>
      <w:lvlText w:val="%1."/>
      <w:legacy w:legacy="1" w:legacySpace="0" w:legacyIndent="470"/>
      <w:lvlJc w:val="left"/>
      <w:rPr>
        <w:rFonts w:ascii="Calibri" w:hAnsi="Calibri" w:hint="default"/>
      </w:rPr>
    </w:lvl>
  </w:abstractNum>
  <w:abstractNum w:abstractNumId="3" w15:restartNumberingAfterBreak="0">
    <w:nsid w:val="06784A72"/>
    <w:multiLevelType w:val="hybridMultilevel"/>
    <w:tmpl w:val="54F49616"/>
    <w:lvl w:ilvl="0" w:tplc="65CA923A">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FD7CC1"/>
    <w:multiLevelType w:val="hybridMultilevel"/>
    <w:tmpl w:val="083674BC"/>
    <w:lvl w:ilvl="0" w:tplc="6074E1BE">
      <w:start w:val="1"/>
      <w:numFmt w:val="decimal"/>
      <w:lvlText w:val="%1."/>
      <w:lvlJc w:val="left"/>
      <w:pPr>
        <w:ind w:left="1128" w:hanging="360"/>
      </w:pPr>
      <w:rPr>
        <w:rFonts w:hint="default"/>
        <w:i w:val="0"/>
      </w:rPr>
    </w:lvl>
    <w:lvl w:ilvl="1" w:tplc="04050019">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5" w15:restartNumberingAfterBreak="0">
    <w:nsid w:val="112749DC"/>
    <w:multiLevelType w:val="hybridMultilevel"/>
    <w:tmpl w:val="6BD8DC96"/>
    <w:lvl w:ilvl="0" w:tplc="A7DE597C">
      <w:start w:val="279"/>
      <w:numFmt w:val="bullet"/>
      <w:lvlText w:val="-"/>
      <w:lvlJc w:val="left"/>
      <w:pPr>
        <w:ind w:left="786" w:hanging="360"/>
      </w:pPr>
      <w:rPr>
        <w:rFonts w:ascii="Arial" w:eastAsia="Lucida Sans Unicode"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693436C"/>
    <w:multiLevelType w:val="hybridMultilevel"/>
    <w:tmpl w:val="11A09106"/>
    <w:lvl w:ilvl="0" w:tplc="3F4CA1D8">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5384B"/>
    <w:multiLevelType w:val="hybridMultilevel"/>
    <w:tmpl w:val="9502ED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291060"/>
    <w:multiLevelType w:val="hybridMultilevel"/>
    <w:tmpl w:val="BD6A02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277A1F"/>
    <w:multiLevelType w:val="hybridMultilevel"/>
    <w:tmpl w:val="7C0A076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3E0CC24E">
      <w:start w:val="1"/>
      <w:numFmt w:val="upperLetter"/>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5B276F"/>
    <w:multiLevelType w:val="singleLevel"/>
    <w:tmpl w:val="1E146016"/>
    <w:lvl w:ilvl="0">
      <w:start w:val="5"/>
      <w:numFmt w:val="decimal"/>
      <w:lvlText w:val="%1."/>
      <w:legacy w:legacy="1" w:legacySpace="0" w:legacyIndent="470"/>
      <w:lvlJc w:val="left"/>
      <w:rPr>
        <w:rFonts w:ascii="Calibri" w:hAnsi="Calibri" w:hint="default"/>
      </w:rPr>
    </w:lvl>
  </w:abstractNum>
  <w:abstractNum w:abstractNumId="11" w15:restartNumberingAfterBreak="0">
    <w:nsid w:val="33EE6DFA"/>
    <w:multiLevelType w:val="hybridMultilevel"/>
    <w:tmpl w:val="B1A83208"/>
    <w:lvl w:ilvl="0" w:tplc="B7442464">
      <w:start w:val="7"/>
      <w:numFmt w:val="decimal"/>
      <w:lvlText w:val="%1."/>
      <w:lvlJc w:val="left"/>
      <w:pPr>
        <w:tabs>
          <w:tab w:val="num" w:pos="0"/>
        </w:tabs>
        <w:ind w:left="0" w:firstLine="0"/>
      </w:pPr>
      <w:rPr>
        <w:rFonts w:ascii="Calibri" w:hAnsi="Calibr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18159F"/>
    <w:multiLevelType w:val="singleLevel"/>
    <w:tmpl w:val="5E8459F2"/>
    <w:lvl w:ilvl="0">
      <w:start w:val="2"/>
      <w:numFmt w:val="decimal"/>
      <w:lvlText w:val="%1."/>
      <w:legacy w:legacy="1" w:legacySpace="0" w:legacyIndent="471"/>
      <w:lvlJc w:val="left"/>
      <w:rPr>
        <w:rFonts w:ascii="Calibri" w:hAnsi="Calibri" w:hint="default"/>
      </w:rPr>
    </w:lvl>
  </w:abstractNum>
  <w:abstractNum w:abstractNumId="13" w15:restartNumberingAfterBreak="0">
    <w:nsid w:val="35BC3328"/>
    <w:multiLevelType w:val="singleLevel"/>
    <w:tmpl w:val="87C62404"/>
    <w:lvl w:ilvl="0">
      <w:start w:val="1"/>
      <w:numFmt w:val="decimal"/>
      <w:lvlText w:val="%1."/>
      <w:legacy w:legacy="1" w:legacySpace="0" w:legacyIndent="471"/>
      <w:lvlJc w:val="left"/>
      <w:rPr>
        <w:rFonts w:ascii="Calibri" w:hAnsi="Calibri" w:hint="default"/>
      </w:rPr>
    </w:lvl>
  </w:abstractNum>
  <w:abstractNum w:abstractNumId="14" w15:restartNumberingAfterBreak="0">
    <w:nsid w:val="3986067F"/>
    <w:multiLevelType w:val="hybridMultilevel"/>
    <w:tmpl w:val="2E6EBCFA"/>
    <w:lvl w:ilvl="0" w:tplc="75222D7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3B41CB"/>
    <w:multiLevelType w:val="hybridMultilevel"/>
    <w:tmpl w:val="106AF448"/>
    <w:lvl w:ilvl="0" w:tplc="5AC8049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40A11CB1"/>
    <w:multiLevelType w:val="hybridMultilevel"/>
    <w:tmpl w:val="C4C2014C"/>
    <w:lvl w:ilvl="0" w:tplc="2F4CDD26">
      <w:start w:val="1"/>
      <w:numFmt w:val="decimal"/>
      <w:lvlText w:val="%1."/>
      <w:lvlJc w:val="left"/>
      <w:pPr>
        <w:tabs>
          <w:tab w:val="num" w:pos="720"/>
        </w:tabs>
        <w:ind w:left="720" w:hanging="360"/>
      </w:pPr>
      <w:rPr>
        <w:i w:val="0"/>
      </w:rPr>
    </w:lvl>
    <w:lvl w:ilvl="1" w:tplc="6C6CF610">
      <w:start w:val="1"/>
      <w:numFmt w:val="lowerLetter"/>
      <w:lvlText w:val="%2)"/>
      <w:lvlJc w:val="left"/>
      <w:pPr>
        <w:tabs>
          <w:tab w:val="num" w:pos="1905"/>
        </w:tabs>
        <w:ind w:left="1905" w:hanging="825"/>
      </w:pPr>
      <w:rPr>
        <w:rFonts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F4F3F85"/>
    <w:multiLevelType w:val="hybridMultilevel"/>
    <w:tmpl w:val="4ADE86E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0F20BD7"/>
    <w:multiLevelType w:val="singleLevel"/>
    <w:tmpl w:val="CFF09F80"/>
    <w:lvl w:ilvl="0">
      <w:start w:val="11"/>
      <w:numFmt w:val="decimal"/>
      <w:lvlText w:val="%1."/>
      <w:legacy w:legacy="1" w:legacySpace="0" w:legacyIndent="470"/>
      <w:lvlJc w:val="left"/>
      <w:rPr>
        <w:rFonts w:ascii="Calibri" w:hAnsi="Calibri" w:hint="default"/>
      </w:rPr>
    </w:lvl>
  </w:abstractNum>
  <w:abstractNum w:abstractNumId="19" w15:restartNumberingAfterBreak="0">
    <w:nsid w:val="517A029D"/>
    <w:multiLevelType w:val="singleLevel"/>
    <w:tmpl w:val="F0BAD2BC"/>
    <w:lvl w:ilvl="0">
      <w:start w:val="12"/>
      <w:numFmt w:val="decimal"/>
      <w:lvlText w:val="%1."/>
      <w:legacy w:legacy="1" w:legacySpace="0" w:legacyIndent="470"/>
      <w:lvlJc w:val="left"/>
      <w:rPr>
        <w:rFonts w:ascii="Calibri" w:hAnsi="Calibri" w:hint="default"/>
      </w:rPr>
    </w:lvl>
  </w:abstractNum>
  <w:abstractNum w:abstractNumId="20" w15:restartNumberingAfterBreak="0">
    <w:nsid w:val="54352ACF"/>
    <w:multiLevelType w:val="singleLevel"/>
    <w:tmpl w:val="FADE9A5A"/>
    <w:lvl w:ilvl="0">
      <w:start w:val="9"/>
      <w:numFmt w:val="decimal"/>
      <w:lvlText w:val="%1."/>
      <w:legacy w:legacy="1" w:legacySpace="0" w:legacyIndent="470"/>
      <w:lvlJc w:val="left"/>
      <w:rPr>
        <w:rFonts w:ascii="Calibri" w:hAnsi="Calibri" w:hint="default"/>
      </w:rPr>
    </w:lvl>
  </w:abstractNum>
  <w:abstractNum w:abstractNumId="21" w15:restartNumberingAfterBreak="0">
    <w:nsid w:val="54835BB1"/>
    <w:multiLevelType w:val="hybridMultilevel"/>
    <w:tmpl w:val="4258A0CC"/>
    <w:lvl w:ilvl="0" w:tplc="624C800E">
      <w:start w:val="1"/>
      <w:numFmt w:val="decimal"/>
      <w:lvlText w:val="%1."/>
      <w:lvlJc w:val="left"/>
      <w:pPr>
        <w:tabs>
          <w:tab w:val="num" w:pos="720"/>
        </w:tabs>
        <w:ind w:left="720" w:hanging="360"/>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413523"/>
    <w:multiLevelType w:val="hybridMultilevel"/>
    <w:tmpl w:val="6922DCB4"/>
    <w:lvl w:ilvl="0" w:tplc="6EE26A54">
      <w:start w:val="1"/>
      <w:numFmt w:val="decimal"/>
      <w:lvlText w:val="%1."/>
      <w:lvlJc w:val="left"/>
      <w:pPr>
        <w:tabs>
          <w:tab w:val="num" w:pos="720"/>
        </w:tabs>
        <w:ind w:left="720" w:hanging="360"/>
      </w:pPr>
      <w:rPr>
        <w:i w:val="0"/>
      </w:rPr>
    </w:lvl>
    <w:lvl w:ilvl="1" w:tplc="E272C8A0">
      <w:start w:val="1"/>
      <w:numFmt w:val="lowerRoman"/>
      <w:lvlText w:val="%2)"/>
      <w:lvlJc w:val="left"/>
      <w:pPr>
        <w:tabs>
          <w:tab w:val="num" w:pos="1845"/>
        </w:tabs>
        <w:ind w:left="1845" w:hanging="76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8F30BF"/>
    <w:multiLevelType w:val="hybridMultilevel"/>
    <w:tmpl w:val="8210363C"/>
    <w:lvl w:ilvl="0" w:tplc="9266EB84">
      <w:start w:val="5"/>
      <w:numFmt w:val="bullet"/>
      <w:lvlText w:val="-"/>
      <w:lvlJc w:val="left"/>
      <w:pPr>
        <w:ind w:left="1080" w:hanging="360"/>
      </w:pPr>
      <w:rPr>
        <w:rFonts w:ascii="CD Fedra Book" w:eastAsia="Lucida Sans Unicode" w:hAnsi="CD Fedra Book"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9402DB4"/>
    <w:multiLevelType w:val="hybridMultilevel"/>
    <w:tmpl w:val="29142BFC"/>
    <w:lvl w:ilvl="0" w:tplc="CF186324">
      <w:start w:val="1"/>
      <w:numFmt w:val="decimal"/>
      <w:lvlText w:val="%1."/>
      <w:lvlJc w:val="left"/>
      <w:pPr>
        <w:tabs>
          <w:tab w:val="num" w:pos="502"/>
        </w:tabs>
        <w:ind w:left="502" w:hanging="360"/>
      </w:pPr>
      <w:rPr>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DBE11B5"/>
    <w:multiLevelType w:val="singleLevel"/>
    <w:tmpl w:val="DB9A582C"/>
    <w:lvl w:ilvl="0">
      <w:start w:val="7"/>
      <w:numFmt w:val="decimal"/>
      <w:lvlText w:val="%1."/>
      <w:legacy w:legacy="1" w:legacySpace="0" w:legacyIndent="470"/>
      <w:lvlJc w:val="left"/>
      <w:rPr>
        <w:rFonts w:ascii="Calibri" w:hAnsi="Calibri" w:hint="default"/>
      </w:rPr>
    </w:lvl>
  </w:abstractNum>
  <w:abstractNum w:abstractNumId="26" w15:restartNumberingAfterBreak="0">
    <w:nsid w:val="5DCE68B2"/>
    <w:multiLevelType w:val="hybridMultilevel"/>
    <w:tmpl w:val="9FAAD3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DB919C1"/>
    <w:multiLevelType w:val="hybridMultilevel"/>
    <w:tmpl w:val="FB9A00DE"/>
    <w:lvl w:ilvl="0" w:tplc="C1F8BD0E">
      <w:start w:val="1"/>
      <w:numFmt w:val="decimal"/>
      <w:lvlText w:val="%1."/>
      <w:lvlJc w:val="left"/>
      <w:pPr>
        <w:tabs>
          <w:tab w:val="num" w:pos="720"/>
        </w:tabs>
        <w:ind w:left="72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0BA5827"/>
    <w:multiLevelType w:val="singleLevel"/>
    <w:tmpl w:val="57D4D94A"/>
    <w:lvl w:ilvl="0">
      <w:start w:val="10"/>
      <w:numFmt w:val="decimal"/>
      <w:lvlText w:val="%1."/>
      <w:legacy w:legacy="1" w:legacySpace="0" w:legacyIndent="470"/>
      <w:lvlJc w:val="left"/>
      <w:rPr>
        <w:rFonts w:ascii="Calibri" w:hAnsi="Calibri" w:hint="default"/>
      </w:rPr>
    </w:lvl>
  </w:abstractNum>
  <w:abstractNum w:abstractNumId="29" w15:restartNumberingAfterBreak="0">
    <w:nsid w:val="72184811"/>
    <w:multiLevelType w:val="singleLevel"/>
    <w:tmpl w:val="04050017"/>
    <w:lvl w:ilvl="0">
      <w:start w:val="1"/>
      <w:numFmt w:val="lowerLetter"/>
      <w:lvlText w:val="%1)"/>
      <w:lvlJc w:val="left"/>
      <w:pPr>
        <w:tabs>
          <w:tab w:val="num" w:pos="360"/>
        </w:tabs>
        <w:ind w:left="360" w:hanging="360"/>
      </w:pPr>
      <w:rPr>
        <w:rFonts w:hint="default"/>
        <w:u w:val="none"/>
      </w:rPr>
    </w:lvl>
  </w:abstractNum>
  <w:abstractNum w:abstractNumId="30" w15:restartNumberingAfterBreak="0">
    <w:nsid w:val="74373325"/>
    <w:multiLevelType w:val="multilevel"/>
    <w:tmpl w:val="D7382CBE"/>
    <w:lvl w:ilvl="0">
      <w:start w:val="1"/>
      <w:numFmt w:val="decimal"/>
      <w:pStyle w:val="Nadpis1"/>
      <w:lvlText w:val="%1."/>
      <w:lvlJc w:val="left"/>
      <w:pPr>
        <w:ind w:left="851" w:hanging="851"/>
      </w:pPr>
      <w:rPr>
        <w:rFonts w:hint="default"/>
      </w:rPr>
    </w:lvl>
    <w:lvl w:ilvl="1">
      <w:start w:val="1"/>
      <w:numFmt w:val="decimal"/>
      <w:pStyle w:val="Nadpis2"/>
      <w:lvlText w:val="%1.%2."/>
      <w:lvlJc w:val="left"/>
      <w:pPr>
        <w:ind w:left="851" w:hanging="851"/>
      </w:pPr>
      <w:rPr>
        <w:rFonts w:hint="default"/>
      </w:rPr>
    </w:lvl>
    <w:lvl w:ilvl="2">
      <w:start w:val="1"/>
      <w:numFmt w:val="decimal"/>
      <w:pStyle w:val="Nadpis3"/>
      <w:lvlText w:val="%1.%2.%3."/>
      <w:lvlJc w:val="left"/>
      <w:pPr>
        <w:ind w:left="1134" w:hanging="1134"/>
      </w:pPr>
      <w:rPr>
        <w:rFonts w:hint="default"/>
      </w:rPr>
    </w:lvl>
    <w:lvl w:ilvl="3">
      <w:start w:val="1"/>
      <w:numFmt w:val="decimal"/>
      <w:pStyle w:val="Nadpis4"/>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1" w15:restartNumberingAfterBreak="0">
    <w:nsid w:val="763404D1"/>
    <w:multiLevelType w:val="singleLevel"/>
    <w:tmpl w:val="04440DE4"/>
    <w:lvl w:ilvl="0">
      <w:start w:val="1"/>
      <w:numFmt w:val="decimal"/>
      <w:lvlText w:val="%1."/>
      <w:legacy w:legacy="1" w:legacySpace="0" w:legacyIndent="451"/>
      <w:lvlJc w:val="left"/>
      <w:rPr>
        <w:rFonts w:ascii="Calibri" w:hAnsi="Calibri" w:hint="default"/>
      </w:rPr>
    </w:lvl>
  </w:abstractNum>
  <w:abstractNum w:abstractNumId="32" w15:restartNumberingAfterBreak="0">
    <w:nsid w:val="766564B5"/>
    <w:multiLevelType w:val="singleLevel"/>
    <w:tmpl w:val="956E06F6"/>
    <w:lvl w:ilvl="0">
      <w:start w:val="3"/>
      <w:numFmt w:val="decimal"/>
      <w:lvlText w:val="%1."/>
      <w:legacy w:legacy="1" w:legacySpace="0" w:legacyIndent="471"/>
      <w:lvlJc w:val="left"/>
      <w:rPr>
        <w:rFonts w:ascii="Calibri" w:hAnsi="Calibri" w:hint="default"/>
      </w:rPr>
    </w:lvl>
  </w:abstractNum>
  <w:abstractNum w:abstractNumId="33" w15:restartNumberingAfterBreak="0">
    <w:nsid w:val="7D737C7D"/>
    <w:multiLevelType w:val="singleLevel"/>
    <w:tmpl w:val="1F88EB4A"/>
    <w:lvl w:ilvl="0">
      <w:start w:val="1"/>
      <w:numFmt w:val="bullet"/>
      <w:lvlText w:val="-"/>
      <w:lvlJc w:val="left"/>
      <w:pPr>
        <w:tabs>
          <w:tab w:val="num" w:pos="360"/>
        </w:tabs>
        <w:ind w:left="360" w:hanging="360"/>
      </w:pPr>
      <w:rPr>
        <w:rFonts w:ascii="Times New Roman" w:hAnsi="Times New Roman" w:hint="default"/>
      </w:rPr>
    </w:lvl>
  </w:abstractNum>
  <w:num w:numId="1">
    <w:abstractNumId w:val="30"/>
  </w:num>
  <w:num w:numId="2">
    <w:abstractNumId w:val="26"/>
  </w:num>
  <w:num w:numId="3">
    <w:abstractNumId w:val="21"/>
  </w:num>
  <w:num w:numId="4">
    <w:abstractNumId w:val="22"/>
  </w:num>
  <w:num w:numId="5">
    <w:abstractNumId w:val="16"/>
  </w:num>
  <w:num w:numId="6">
    <w:abstractNumId w:val="9"/>
  </w:num>
  <w:num w:numId="7">
    <w:abstractNumId w:val="27"/>
  </w:num>
  <w:num w:numId="8">
    <w:abstractNumId w:val="7"/>
  </w:num>
  <w:num w:numId="9">
    <w:abstractNumId w:val="3"/>
  </w:num>
  <w:num w:numId="10">
    <w:abstractNumId w:val="23"/>
  </w:num>
  <w:num w:numId="11">
    <w:abstractNumId w:val="4"/>
  </w:num>
  <w:num w:numId="12">
    <w:abstractNumId w:val="29"/>
  </w:num>
  <w:num w:numId="13">
    <w:abstractNumId w:val="33"/>
  </w:num>
  <w:num w:numId="14">
    <w:abstractNumId w:val="13"/>
  </w:num>
  <w:num w:numId="15">
    <w:abstractNumId w:val="0"/>
    <w:lvlOverride w:ilvl="0">
      <w:lvl w:ilvl="0">
        <w:start w:val="65535"/>
        <w:numFmt w:val="bullet"/>
        <w:lvlText w:val="-"/>
        <w:legacy w:legacy="1" w:legacySpace="0" w:legacyIndent="130"/>
        <w:lvlJc w:val="left"/>
        <w:rPr>
          <w:rFonts w:ascii="Calibri" w:hAnsi="Calibri" w:hint="default"/>
        </w:rPr>
      </w:lvl>
    </w:lvlOverride>
  </w:num>
  <w:num w:numId="16">
    <w:abstractNumId w:val="12"/>
  </w:num>
  <w:num w:numId="17">
    <w:abstractNumId w:val="32"/>
  </w:num>
  <w:num w:numId="18">
    <w:abstractNumId w:val="32"/>
    <w:lvlOverride w:ilvl="0">
      <w:lvl w:ilvl="0">
        <w:start w:val="4"/>
        <w:numFmt w:val="decimal"/>
        <w:lvlText w:val="%1."/>
        <w:legacy w:legacy="1" w:legacySpace="0" w:legacyIndent="471"/>
        <w:lvlJc w:val="left"/>
        <w:rPr>
          <w:rFonts w:ascii="Calibri" w:hAnsi="Calibri" w:hint="default"/>
        </w:rPr>
      </w:lvl>
    </w:lvlOverride>
  </w:num>
  <w:num w:numId="19">
    <w:abstractNumId w:val="10"/>
  </w:num>
  <w:num w:numId="20">
    <w:abstractNumId w:val="25"/>
  </w:num>
  <w:num w:numId="21">
    <w:abstractNumId w:val="2"/>
  </w:num>
  <w:num w:numId="22">
    <w:abstractNumId w:val="20"/>
  </w:num>
  <w:num w:numId="23">
    <w:abstractNumId w:val="28"/>
  </w:num>
  <w:num w:numId="24">
    <w:abstractNumId w:val="18"/>
  </w:num>
  <w:num w:numId="25">
    <w:abstractNumId w:val="0"/>
    <w:lvlOverride w:ilvl="0">
      <w:lvl w:ilvl="0">
        <w:start w:val="65535"/>
        <w:numFmt w:val="bullet"/>
        <w:lvlText w:val="-"/>
        <w:legacy w:legacy="1" w:legacySpace="0" w:legacyIndent="129"/>
        <w:lvlJc w:val="left"/>
        <w:rPr>
          <w:rFonts w:ascii="Calibri" w:hAnsi="Calibri" w:hint="default"/>
        </w:rPr>
      </w:lvl>
    </w:lvlOverride>
  </w:num>
  <w:num w:numId="26">
    <w:abstractNumId w:val="19"/>
  </w:num>
  <w:num w:numId="27">
    <w:abstractNumId w:val="31"/>
  </w:num>
  <w:num w:numId="28">
    <w:abstractNumId w:val="31"/>
    <w:lvlOverride w:ilvl="0">
      <w:lvl w:ilvl="0">
        <w:start w:val="4"/>
        <w:numFmt w:val="decimal"/>
        <w:lvlText w:val="%1."/>
        <w:legacy w:legacy="1" w:legacySpace="0" w:legacyIndent="470"/>
        <w:lvlJc w:val="left"/>
        <w:rPr>
          <w:rFonts w:ascii="Calibri" w:hAnsi="Calibri" w:hint="default"/>
        </w:rPr>
      </w:lvl>
    </w:lvlOverride>
  </w:num>
  <w:num w:numId="29">
    <w:abstractNumId w:val="11"/>
  </w:num>
  <w:num w:numId="30">
    <w:abstractNumId w:val="17"/>
  </w:num>
  <w:num w:numId="31">
    <w:abstractNumId w:val="8"/>
  </w:num>
  <w:num w:numId="32">
    <w:abstractNumId w:val="6"/>
  </w:num>
  <w:num w:numId="33">
    <w:abstractNumId w:val="14"/>
  </w:num>
  <w:num w:numId="34">
    <w:abstractNumId w:val="24"/>
  </w:num>
  <w:num w:numId="35">
    <w:abstractNumId w:val="15"/>
  </w:num>
  <w:num w:numId="3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7"/>
  <w:autoHyphenation/>
  <w:hyphenationZone w:val="284"/>
  <w:drawingGridHorizontalSpacing w:val="100"/>
  <w:drawingGridVerticalSpacing w:val="57"/>
  <w:displayHorizontalDrawingGridEvery w:val="2"/>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73"/>
    <w:rsid w:val="00000C4F"/>
    <w:rsid w:val="000018FA"/>
    <w:rsid w:val="00003223"/>
    <w:rsid w:val="00007914"/>
    <w:rsid w:val="000101A5"/>
    <w:rsid w:val="00011270"/>
    <w:rsid w:val="00011B6F"/>
    <w:rsid w:val="00013D83"/>
    <w:rsid w:val="0001665A"/>
    <w:rsid w:val="00016CF7"/>
    <w:rsid w:val="00020761"/>
    <w:rsid w:val="00020C71"/>
    <w:rsid w:val="00020E52"/>
    <w:rsid w:val="000211DF"/>
    <w:rsid w:val="0002127D"/>
    <w:rsid w:val="000212FD"/>
    <w:rsid w:val="00021C37"/>
    <w:rsid w:val="00021DC1"/>
    <w:rsid w:val="0002366C"/>
    <w:rsid w:val="00023922"/>
    <w:rsid w:val="00024289"/>
    <w:rsid w:val="000270B1"/>
    <w:rsid w:val="00027838"/>
    <w:rsid w:val="00027FC1"/>
    <w:rsid w:val="0003179C"/>
    <w:rsid w:val="000327C0"/>
    <w:rsid w:val="00032B8D"/>
    <w:rsid w:val="00032EF7"/>
    <w:rsid w:val="00035BDE"/>
    <w:rsid w:val="00036291"/>
    <w:rsid w:val="00036B6D"/>
    <w:rsid w:val="00037613"/>
    <w:rsid w:val="0003785A"/>
    <w:rsid w:val="0004102F"/>
    <w:rsid w:val="000411B1"/>
    <w:rsid w:val="00042744"/>
    <w:rsid w:val="00042F24"/>
    <w:rsid w:val="00044283"/>
    <w:rsid w:val="00044B9A"/>
    <w:rsid w:val="00045861"/>
    <w:rsid w:val="0004590F"/>
    <w:rsid w:val="00045A9B"/>
    <w:rsid w:val="00045D9D"/>
    <w:rsid w:val="000462D6"/>
    <w:rsid w:val="000464F4"/>
    <w:rsid w:val="000472D1"/>
    <w:rsid w:val="00050482"/>
    <w:rsid w:val="00050A03"/>
    <w:rsid w:val="00050A5E"/>
    <w:rsid w:val="00051861"/>
    <w:rsid w:val="000531B8"/>
    <w:rsid w:val="000535B8"/>
    <w:rsid w:val="00054921"/>
    <w:rsid w:val="00055E28"/>
    <w:rsid w:val="000600B0"/>
    <w:rsid w:val="0006016F"/>
    <w:rsid w:val="00060CAA"/>
    <w:rsid w:val="00060F07"/>
    <w:rsid w:val="00063558"/>
    <w:rsid w:val="00064346"/>
    <w:rsid w:val="000644FB"/>
    <w:rsid w:val="0006474F"/>
    <w:rsid w:val="00064D22"/>
    <w:rsid w:val="00065A15"/>
    <w:rsid w:val="0006737B"/>
    <w:rsid w:val="00067DFC"/>
    <w:rsid w:val="00070446"/>
    <w:rsid w:val="0007087D"/>
    <w:rsid w:val="00070FAC"/>
    <w:rsid w:val="00072510"/>
    <w:rsid w:val="00073348"/>
    <w:rsid w:val="0007360A"/>
    <w:rsid w:val="00075304"/>
    <w:rsid w:val="00077666"/>
    <w:rsid w:val="00080296"/>
    <w:rsid w:val="00080B69"/>
    <w:rsid w:val="00081F13"/>
    <w:rsid w:val="0008244C"/>
    <w:rsid w:val="000824FE"/>
    <w:rsid w:val="0008413A"/>
    <w:rsid w:val="00086DCF"/>
    <w:rsid w:val="00087525"/>
    <w:rsid w:val="00091779"/>
    <w:rsid w:val="00091D1B"/>
    <w:rsid w:val="000923D3"/>
    <w:rsid w:val="00093442"/>
    <w:rsid w:val="00093638"/>
    <w:rsid w:val="00093B0E"/>
    <w:rsid w:val="00094F60"/>
    <w:rsid w:val="000A0376"/>
    <w:rsid w:val="000A2907"/>
    <w:rsid w:val="000A4CCD"/>
    <w:rsid w:val="000A5344"/>
    <w:rsid w:val="000B00EA"/>
    <w:rsid w:val="000B1ADC"/>
    <w:rsid w:val="000B236A"/>
    <w:rsid w:val="000B2610"/>
    <w:rsid w:val="000B3CAC"/>
    <w:rsid w:val="000B56CA"/>
    <w:rsid w:val="000B5BBB"/>
    <w:rsid w:val="000C06BD"/>
    <w:rsid w:val="000C2621"/>
    <w:rsid w:val="000C6243"/>
    <w:rsid w:val="000C73EA"/>
    <w:rsid w:val="000C756B"/>
    <w:rsid w:val="000D0C35"/>
    <w:rsid w:val="000D25EF"/>
    <w:rsid w:val="000D3310"/>
    <w:rsid w:val="000E115E"/>
    <w:rsid w:val="000E175B"/>
    <w:rsid w:val="000E4904"/>
    <w:rsid w:val="000E5A30"/>
    <w:rsid w:val="000E5FB8"/>
    <w:rsid w:val="000F0903"/>
    <w:rsid w:val="000F1B87"/>
    <w:rsid w:val="000F2BCA"/>
    <w:rsid w:val="000F3333"/>
    <w:rsid w:val="000F76A9"/>
    <w:rsid w:val="00101036"/>
    <w:rsid w:val="00102049"/>
    <w:rsid w:val="001035AA"/>
    <w:rsid w:val="00103DD6"/>
    <w:rsid w:val="001042A4"/>
    <w:rsid w:val="00105280"/>
    <w:rsid w:val="001053E1"/>
    <w:rsid w:val="001056B2"/>
    <w:rsid w:val="001065F0"/>
    <w:rsid w:val="00107423"/>
    <w:rsid w:val="00110002"/>
    <w:rsid w:val="001106FD"/>
    <w:rsid w:val="00110F50"/>
    <w:rsid w:val="00112297"/>
    <w:rsid w:val="00112E93"/>
    <w:rsid w:val="00114965"/>
    <w:rsid w:val="00116072"/>
    <w:rsid w:val="001164F3"/>
    <w:rsid w:val="00116DB0"/>
    <w:rsid w:val="00120AB6"/>
    <w:rsid w:val="00123CFA"/>
    <w:rsid w:val="00126884"/>
    <w:rsid w:val="00130802"/>
    <w:rsid w:val="00130CB1"/>
    <w:rsid w:val="00131AA9"/>
    <w:rsid w:val="00131B7F"/>
    <w:rsid w:val="00133F0B"/>
    <w:rsid w:val="001347B2"/>
    <w:rsid w:val="00134B2F"/>
    <w:rsid w:val="001353C2"/>
    <w:rsid w:val="00136822"/>
    <w:rsid w:val="00137B6C"/>
    <w:rsid w:val="00137E5D"/>
    <w:rsid w:val="001404C9"/>
    <w:rsid w:val="00140545"/>
    <w:rsid w:val="00141481"/>
    <w:rsid w:val="00144927"/>
    <w:rsid w:val="00144D7F"/>
    <w:rsid w:val="001462AB"/>
    <w:rsid w:val="001470CF"/>
    <w:rsid w:val="00147615"/>
    <w:rsid w:val="001527F3"/>
    <w:rsid w:val="00153539"/>
    <w:rsid w:val="00155545"/>
    <w:rsid w:val="001555CD"/>
    <w:rsid w:val="00156324"/>
    <w:rsid w:val="0015644D"/>
    <w:rsid w:val="0015692F"/>
    <w:rsid w:val="00160BFF"/>
    <w:rsid w:val="00161A26"/>
    <w:rsid w:val="0016215C"/>
    <w:rsid w:val="001621BF"/>
    <w:rsid w:val="001643A4"/>
    <w:rsid w:val="0016464F"/>
    <w:rsid w:val="00164BEC"/>
    <w:rsid w:val="00166432"/>
    <w:rsid w:val="001666A7"/>
    <w:rsid w:val="001668FF"/>
    <w:rsid w:val="00170253"/>
    <w:rsid w:val="00171A60"/>
    <w:rsid w:val="00172955"/>
    <w:rsid w:val="00172E6E"/>
    <w:rsid w:val="001731DE"/>
    <w:rsid w:val="0017643E"/>
    <w:rsid w:val="001807F0"/>
    <w:rsid w:val="0018380D"/>
    <w:rsid w:val="00184826"/>
    <w:rsid w:val="00184B45"/>
    <w:rsid w:val="00190298"/>
    <w:rsid w:val="00192F3C"/>
    <w:rsid w:val="00192F57"/>
    <w:rsid w:val="00193E89"/>
    <w:rsid w:val="0019449C"/>
    <w:rsid w:val="001959C1"/>
    <w:rsid w:val="001975B2"/>
    <w:rsid w:val="001A082F"/>
    <w:rsid w:val="001A2898"/>
    <w:rsid w:val="001A34C8"/>
    <w:rsid w:val="001A4021"/>
    <w:rsid w:val="001A44E3"/>
    <w:rsid w:val="001A454F"/>
    <w:rsid w:val="001A78CE"/>
    <w:rsid w:val="001A7D26"/>
    <w:rsid w:val="001B1C31"/>
    <w:rsid w:val="001B53F7"/>
    <w:rsid w:val="001B63B0"/>
    <w:rsid w:val="001B6921"/>
    <w:rsid w:val="001C1512"/>
    <w:rsid w:val="001C3D1E"/>
    <w:rsid w:val="001C5E51"/>
    <w:rsid w:val="001C6893"/>
    <w:rsid w:val="001C6AAF"/>
    <w:rsid w:val="001D213F"/>
    <w:rsid w:val="001D2F86"/>
    <w:rsid w:val="001D4449"/>
    <w:rsid w:val="001D4977"/>
    <w:rsid w:val="001D5106"/>
    <w:rsid w:val="001D5226"/>
    <w:rsid w:val="001D6688"/>
    <w:rsid w:val="001D69AD"/>
    <w:rsid w:val="001E0B82"/>
    <w:rsid w:val="001E0BB7"/>
    <w:rsid w:val="001E0CDF"/>
    <w:rsid w:val="001E3354"/>
    <w:rsid w:val="001E33CB"/>
    <w:rsid w:val="001E5CA4"/>
    <w:rsid w:val="001E79EF"/>
    <w:rsid w:val="001F008D"/>
    <w:rsid w:val="001F16FA"/>
    <w:rsid w:val="001F4A52"/>
    <w:rsid w:val="001F5F42"/>
    <w:rsid w:val="001F791C"/>
    <w:rsid w:val="00200261"/>
    <w:rsid w:val="00201C6E"/>
    <w:rsid w:val="00202472"/>
    <w:rsid w:val="00202A01"/>
    <w:rsid w:val="0020420B"/>
    <w:rsid w:val="00205357"/>
    <w:rsid w:val="00206AA1"/>
    <w:rsid w:val="0020709E"/>
    <w:rsid w:val="00210C6F"/>
    <w:rsid w:val="0021314A"/>
    <w:rsid w:val="002149E6"/>
    <w:rsid w:val="00215E20"/>
    <w:rsid w:val="00216B3B"/>
    <w:rsid w:val="00217AB6"/>
    <w:rsid w:val="00220596"/>
    <w:rsid w:val="00225EED"/>
    <w:rsid w:val="00227465"/>
    <w:rsid w:val="00232F25"/>
    <w:rsid w:val="00233E61"/>
    <w:rsid w:val="0023556E"/>
    <w:rsid w:val="0023557B"/>
    <w:rsid w:val="0023581C"/>
    <w:rsid w:val="00236A2C"/>
    <w:rsid w:val="00236B14"/>
    <w:rsid w:val="002377CE"/>
    <w:rsid w:val="00241E51"/>
    <w:rsid w:val="00243CE5"/>
    <w:rsid w:val="002455A4"/>
    <w:rsid w:val="00245C5C"/>
    <w:rsid w:val="0024723B"/>
    <w:rsid w:val="00250A42"/>
    <w:rsid w:val="00250B7D"/>
    <w:rsid w:val="002512C1"/>
    <w:rsid w:val="00251382"/>
    <w:rsid w:val="002535A2"/>
    <w:rsid w:val="00253B51"/>
    <w:rsid w:val="00255337"/>
    <w:rsid w:val="002558E6"/>
    <w:rsid w:val="00256044"/>
    <w:rsid w:val="00257058"/>
    <w:rsid w:val="00260053"/>
    <w:rsid w:val="00260DFD"/>
    <w:rsid w:val="00264884"/>
    <w:rsid w:val="002655A3"/>
    <w:rsid w:val="00265821"/>
    <w:rsid w:val="00265C0A"/>
    <w:rsid w:val="00265CD8"/>
    <w:rsid w:val="00266B8F"/>
    <w:rsid w:val="002673D7"/>
    <w:rsid w:val="0027128B"/>
    <w:rsid w:val="00271F95"/>
    <w:rsid w:val="00272924"/>
    <w:rsid w:val="00273642"/>
    <w:rsid w:val="002742EF"/>
    <w:rsid w:val="00275182"/>
    <w:rsid w:val="00275386"/>
    <w:rsid w:val="00275F66"/>
    <w:rsid w:val="0027781B"/>
    <w:rsid w:val="00281A17"/>
    <w:rsid w:val="00281E58"/>
    <w:rsid w:val="00281F0B"/>
    <w:rsid w:val="002821D2"/>
    <w:rsid w:val="00283791"/>
    <w:rsid w:val="002857BF"/>
    <w:rsid w:val="00291601"/>
    <w:rsid w:val="002943D9"/>
    <w:rsid w:val="002950F4"/>
    <w:rsid w:val="0029536C"/>
    <w:rsid w:val="00296EC2"/>
    <w:rsid w:val="00297F34"/>
    <w:rsid w:val="002A00AE"/>
    <w:rsid w:val="002A0B01"/>
    <w:rsid w:val="002A2A75"/>
    <w:rsid w:val="002A3E6D"/>
    <w:rsid w:val="002A5517"/>
    <w:rsid w:val="002A652D"/>
    <w:rsid w:val="002A7210"/>
    <w:rsid w:val="002B09B7"/>
    <w:rsid w:val="002B0BED"/>
    <w:rsid w:val="002B1FC2"/>
    <w:rsid w:val="002B2367"/>
    <w:rsid w:val="002B409A"/>
    <w:rsid w:val="002B487D"/>
    <w:rsid w:val="002B56A8"/>
    <w:rsid w:val="002B62D2"/>
    <w:rsid w:val="002B6595"/>
    <w:rsid w:val="002B79C3"/>
    <w:rsid w:val="002C0C1A"/>
    <w:rsid w:val="002C224B"/>
    <w:rsid w:val="002C30A4"/>
    <w:rsid w:val="002C54E1"/>
    <w:rsid w:val="002C61DC"/>
    <w:rsid w:val="002D1842"/>
    <w:rsid w:val="002D281B"/>
    <w:rsid w:val="002D36A8"/>
    <w:rsid w:val="002D5A32"/>
    <w:rsid w:val="002D630B"/>
    <w:rsid w:val="002D6674"/>
    <w:rsid w:val="002E07F1"/>
    <w:rsid w:val="002E13AE"/>
    <w:rsid w:val="002E18B6"/>
    <w:rsid w:val="002E293B"/>
    <w:rsid w:val="002E48EF"/>
    <w:rsid w:val="002E5E1A"/>
    <w:rsid w:val="002E7085"/>
    <w:rsid w:val="002F0BBF"/>
    <w:rsid w:val="002F1F3A"/>
    <w:rsid w:val="002F2600"/>
    <w:rsid w:val="002F3CF7"/>
    <w:rsid w:val="002F627C"/>
    <w:rsid w:val="002F6CAA"/>
    <w:rsid w:val="002F71D3"/>
    <w:rsid w:val="002F77F1"/>
    <w:rsid w:val="002F7877"/>
    <w:rsid w:val="003006C6"/>
    <w:rsid w:val="00301AD0"/>
    <w:rsid w:val="0031002A"/>
    <w:rsid w:val="00311027"/>
    <w:rsid w:val="0031221B"/>
    <w:rsid w:val="00312398"/>
    <w:rsid w:val="003128CF"/>
    <w:rsid w:val="00312C01"/>
    <w:rsid w:val="00313594"/>
    <w:rsid w:val="00313885"/>
    <w:rsid w:val="0031508B"/>
    <w:rsid w:val="0031617B"/>
    <w:rsid w:val="0031618E"/>
    <w:rsid w:val="00317AFB"/>
    <w:rsid w:val="00321DFF"/>
    <w:rsid w:val="00324E9F"/>
    <w:rsid w:val="003265B8"/>
    <w:rsid w:val="00326907"/>
    <w:rsid w:val="0033384F"/>
    <w:rsid w:val="003346E0"/>
    <w:rsid w:val="003353A7"/>
    <w:rsid w:val="00335645"/>
    <w:rsid w:val="00335BDF"/>
    <w:rsid w:val="00337057"/>
    <w:rsid w:val="003371AD"/>
    <w:rsid w:val="003378ED"/>
    <w:rsid w:val="00340CBF"/>
    <w:rsid w:val="00344AC8"/>
    <w:rsid w:val="003473C3"/>
    <w:rsid w:val="0035522F"/>
    <w:rsid w:val="00355BF6"/>
    <w:rsid w:val="003569B1"/>
    <w:rsid w:val="00360F62"/>
    <w:rsid w:val="00361545"/>
    <w:rsid w:val="003628FE"/>
    <w:rsid w:val="00364BFE"/>
    <w:rsid w:val="00366715"/>
    <w:rsid w:val="003669C5"/>
    <w:rsid w:val="003726F6"/>
    <w:rsid w:val="00372706"/>
    <w:rsid w:val="00374ADB"/>
    <w:rsid w:val="00375CA2"/>
    <w:rsid w:val="00376608"/>
    <w:rsid w:val="00376A23"/>
    <w:rsid w:val="00376FA6"/>
    <w:rsid w:val="003773F1"/>
    <w:rsid w:val="0038198A"/>
    <w:rsid w:val="003828EF"/>
    <w:rsid w:val="00383D97"/>
    <w:rsid w:val="00385976"/>
    <w:rsid w:val="00386B4B"/>
    <w:rsid w:val="00386F8D"/>
    <w:rsid w:val="00387C79"/>
    <w:rsid w:val="00390377"/>
    <w:rsid w:val="00390B53"/>
    <w:rsid w:val="00392AE3"/>
    <w:rsid w:val="00392B9C"/>
    <w:rsid w:val="0039316C"/>
    <w:rsid w:val="0039469C"/>
    <w:rsid w:val="00395DA5"/>
    <w:rsid w:val="003A0C42"/>
    <w:rsid w:val="003A20ED"/>
    <w:rsid w:val="003A26A6"/>
    <w:rsid w:val="003A2D5D"/>
    <w:rsid w:val="003A5F0E"/>
    <w:rsid w:val="003A6F1D"/>
    <w:rsid w:val="003A71FA"/>
    <w:rsid w:val="003A726D"/>
    <w:rsid w:val="003B13D9"/>
    <w:rsid w:val="003B1437"/>
    <w:rsid w:val="003B24A7"/>
    <w:rsid w:val="003B3687"/>
    <w:rsid w:val="003B3D50"/>
    <w:rsid w:val="003B465D"/>
    <w:rsid w:val="003B4E4F"/>
    <w:rsid w:val="003B6199"/>
    <w:rsid w:val="003B62F0"/>
    <w:rsid w:val="003B6FB0"/>
    <w:rsid w:val="003B7F1A"/>
    <w:rsid w:val="003C0A60"/>
    <w:rsid w:val="003C0F73"/>
    <w:rsid w:val="003C1A51"/>
    <w:rsid w:val="003C4B50"/>
    <w:rsid w:val="003C72F4"/>
    <w:rsid w:val="003C769C"/>
    <w:rsid w:val="003D0F89"/>
    <w:rsid w:val="003D2D7F"/>
    <w:rsid w:val="003D404B"/>
    <w:rsid w:val="003D4E7F"/>
    <w:rsid w:val="003D598C"/>
    <w:rsid w:val="003E7020"/>
    <w:rsid w:val="003E766B"/>
    <w:rsid w:val="003E7C9D"/>
    <w:rsid w:val="003F0036"/>
    <w:rsid w:val="003F0B50"/>
    <w:rsid w:val="003F25D7"/>
    <w:rsid w:val="003F2876"/>
    <w:rsid w:val="003F4F39"/>
    <w:rsid w:val="003F5D74"/>
    <w:rsid w:val="003F67FF"/>
    <w:rsid w:val="00401790"/>
    <w:rsid w:val="00401B5B"/>
    <w:rsid w:val="00401EA7"/>
    <w:rsid w:val="0040239C"/>
    <w:rsid w:val="004028C1"/>
    <w:rsid w:val="00402BE6"/>
    <w:rsid w:val="0040333D"/>
    <w:rsid w:val="00404AE8"/>
    <w:rsid w:val="004067B9"/>
    <w:rsid w:val="00406E0A"/>
    <w:rsid w:val="004102F2"/>
    <w:rsid w:val="00410699"/>
    <w:rsid w:val="004126FE"/>
    <w:rsid w:val="00413325"/>
    <w:rsid w:val="004165D9"/>
    <w:rsid w:val="00417C9B"/>
    <w:rsid w:val="00421C48"/>
    <w:rsid w:val="004224F1"/>
    <w:rsid w:val="00422670"/>
    <w:rsid w:val="0042317F"/>
    <w:rsid w:val="004231F8"/>
    <w:rsid w:val="00423A4B"/>
    <w:rsid w:val="00423B35"/>
    <w:rsid w:val="00423BAF"/>
    <w:rsid w:val="00423D49"/>
    <w:rsid w:val="0042498F"/>
    <w:rsid w:val="00425934"/>
    <w:rsid w:val="00426567"/>
    <w:rsid w:val="00426D8A"/>
    <w:rsid w:val="00427319"/>
    <w:rsid w:val="00427C71"/>
    <w:rsid w:val="004311DE"/>
    <w:rsid w:val="0043166D"/>
    <w:rsid w:val="004319CB"/>
    <w:rsid w:val="00431C73"/>
    <w:rsid w:val="00431CE1"/>
    <w:rsid w:val="00432277"/>
    <w:rsid w:val="004325D7"/>
    <w:rsid w:val="0043663C"/>
    <w:rsid w:val="00437296"/>
    <w:rsid w:val="004375F7"/>
    <w:rsid w:val="00437809"/>
    <w:rsid w:val="00437F4D"/>
    <w:rsid w:val="00441CF9"/>
    <w:rsid w:val="00442948"/>
    <w:rsid w:val="00442A3E"/>
    <w:rsid w:val="00443633"/>
    <w:rsid w:val="00445229"/>
    <w:rsid w:val="00445F91"/>
    <w:rsid w:val="004466B0"/>
    <w:rsid w:val="004501C7"/>
    <w:rsid w:val="0045036E"/>
    <w:rsid w:val="004529A4"/>
    <w:rsid w:val="00453655"/>
    <w:rsid w:val="00453799"/>
    <w:rsid w:val="00453EFB"/>
    <w:rsid w:val="00461B4F"/>
    <w:rsid w:val="004620FD"/>
    <w:rsid w:val="00462115"/>
    <w:rsid w:val="00462B42"/>
    <w:rsid w:val="00463426"/>
    <w:rsid w:val="00463D72"/>
    <w:rsid w:val="004649EB"/>
    <w:rsid w:val="004650DF"/>
    <w:rsid w:val="00465317"/>
    <w:rsid w:val="00466552"/>
    <w:rsid w:val="004732C7"/>
    <w:rsid w:val="00474A5F"/>
    <w:rsid w:val="00474BB8"/>
    <w:rsid w:val="00486D9D"/>
    <w:rsid w:val="0049014F"/>
    <w:rsid w:val="004906D9"/>
    <w:rsid w:val="00490821"/>
    <w:rsid w:val="00491C4E"/>
    <w:rsid w:val="00494253"/>
    <w:rsid w:val="0049442F"/>
    <w:rsid w:val="004955CF"/>
    <w:rsid w:val="004A0712"/>
    <w:rsid w:val="004A2EA3"/>
    <w:rsid w:val="004A39B5"/>
    <w:rsid w:val="004A4B95"/>
    <w:rsid w:val="004A4BB2"/>
    <w:rsid w:val="004A5977"/>
    <w:rsid w:val="004B0260"/>
    <w:rsid w:val="004B1F5B"/>
    <w:rsid w:val="004B2356"/>
    <w:rsid w:val="004B2836"/>
    <w:rsid w:val="004B464E"/>
    <w:rsid w:val="004B554C"/>
    <w:rsid w:val="004B60DD"/>
    <w:rsid w:val="004B61EE"/>
    <w:rsid w:val="004B6B5E"/>
    <w:rsid w:val="004C3EEC"/>
    <w:rsid w:val="004C44F9"/>
    <w:rsid w:val="004C54C4"/>
    <w:rsid w:val="004C6E2E"/>
    <w:rsid w:val="004D06F6"/>
    <w:rsid w:val="004D3B97"/>
    <w:rsid w:val="004D5BDA"/>
    <w:rsid w:val="004D6F4E"/>
    <w:rsid w:val="004D72C4"/>
    <w:rsid w:val="004D7F57"/>
    <w:rsid w:val="004E04C3"/>
    <w:rsid w:val="004E3932"/>
    <w:rsid w:val="004E4452"/>
    <w:rsid w:val="004E508A"/>
    <w:rsid w:val="004E6BC4"/>
    <w:rsid w:val="004E6F00"/>
    <w:rsid w:val="004E7D7F"/>
    <w:rsid w:val="004F0462"/>
    <w:rsid w:val="004F0B52"/>
    <w:rsid w:val="004F10F0"/>
    <w:rsid w:val="004F6834"/>
    <w:rsid w:val="004F70C2"/>
    <w:rsid w:val="004F7164"/>
    <w:rsid w:val="004F7E93"/>
    <w:rsid w:val="00500854"/>
    <w:rsid w:val="005010BC"/>
    <w:rsid w:val="005018FF"/>
    <w:rsid w:val="00502487"/>
    <w:rsid w:val="00502924"/>
    <w:rsid w:val="0050464E"/>
    <w:rsid w:val="0050561E"/>
    <w:rsid w:val="00506A9B"/>
    <w:rsid w:val="00507D71"/>
    <w:rsid w:val="0051100B"/>
    <w:rsid w:val="00514B41"/>
    <w:rsid w:val="00515A1A"/>
    <w:rsid w:val="00516B49"/>
    <w:rsid w:val="005170F6"/>
    <w:rsid w:val="005172A4"/>
    <w:rsid w:val="00521361"/>
    <w:rsid w:val="005224F6"/>
    <w:rsid w:val="00522E7B"/>
    <w:rsid w:val="00522E91"/>
    <w:rsid w:val="005231CC"/>
    <w:rsid w:val="00525CE7"/>
    <w:rsid w:val="00525ED0"/>
    <w:rsid w:val="0052738C"/>
    <w:rsid w:val="00527463"/>
    <w:rsid w:val="00530EDF"/>
    <w:rsid w:val="00531923"/>
    <w:rsid w:val="00534385"/>
    <w:rsid w:val="00534683"/>
    <w:rsid w:val="00534AF3"/>
    <w:rsid w:val="00534AFB"/>
    <w:rsid w:val="0053675C"/>
    <w:rsid w:val="005420BD"/>
    <w:rsid w:val="00542984"/>
    <w:rsid w:val="00546915"/>
    <w:rsid w:val="00550445"/>
    <w:rsid w:val="00551691"/>
    <w:rsid w:val="00551693"/>
    <w:rsid w:val="00551A51"/>
    <w:rsid w:val="00553AD1"/>
    <w:rsid w:val="00553D53"/>
    <w:rsid w:val="00554052"/>
    <w:rsid w:val="005547F5"/>
    <w:rsid w:val="00556415"/>
    <w:rsid w:val="00561B41"/>
    <w:rsid w:val="00563DE1"/>
    <w:rsid w:val="005647C9"/>
    <w:rsid w:val="00564CE5"/>
    <w:rsid w:val="00566384"/>
    <w:rsid w:val="005663A7"/>
    <w:rsid w:val="005664E2"/>
    <w:rsid w:val="00571999"/>
    <w:rsid w:val="005744EF"/>
    <w:rsid w:val="00575A1D"/>
    <w:rsid w:val="00575CD6"/>
    <w:rsid w:val="005766D7"/>
    <w:rsid w:val="00577F3C"/>
    <w:rsid w:val="0058031B"/>
    <w:rsid w:val="00580E80"/>
    <w:rsid w:val="00581B9D"/>
    <w:rsid w:val="00581C66"/>
    <w:rsid w:val="00582E7A"/>
    <w:rsid w:val="00585139"/>
    <w:rsid w:val="005873CA"/>
    <w:rsid w:val="00587C99"/>
    <w:rsid w:val="005901E9"/>
    <w:rsid w:val="005911F4"/>
    <w:rsid w:val="0059201A"/>
    <w:rsid w:val="005938A0"/>
    <w:rsid w:val="00593A3B"/>
    <w:rsid w:val="00593A8D"/>
    <w:rsid w:val="00593DEB"/>
    <w:rsid w:val="005946A2"/>
    <w:rsid w:val="00594952"/>
    <w:rsid w:val="005A25DF"/>
    <w:rsid w:val="005A3795"/>
    <w:rsid w:val="005A734B"/>
    <w:rsid w:val="005A7750"/>
    <w:rsid w:val="005B1755"/>
    <w:rsid w:val="005B2A5D"/>
    <w:rsid w:val="005B4D5C"/>
    <w:rsid w:val="005B4E67"/>
    <w:rsid w:val="005B663A"/>
    <w:rsid w:val="005B68A7"/>
    <w:rsid w:val="005B7A68"/>
    <w:rsid w:val="005C05E8"/>
    <w:rsid w:val="005C08E2"/>
    <w:rsid w:val="005C45CF"/>
    <w:rsid w:val="005C6002"/>
    <w:rsid w:val="005D0AE2"/>
    <w:rsid w:val="005D0E4D"/>
    <w:rsid w:val="005D1EB6"/>
    <w:rsid w:val="005D21D1"/>
    <w:rsid w:val="005D2819"/>
    <w:rsid w:val="005D2848"/>
    <w:rsid w:val="005D2CB4"/>
    <w:rsid w:val="005D4FBD"/>
    <w:rsid w:val="005D6822"/>
    <w:rsid w:val="005E1350"/>
    <w:rsid w:val="005E18A9"/>
    <w:rsid w:val="005E2A14"/>
    <w:rsid w:val="005E3871"/>
    <w:rsid w:val="005E4AFB"/>
    <w:rsid w:val="005E4D8A"/>
    <w:rsid w:val="005E4E23"/>
    <w:rsid w:val="005E50CA"/>
    <w:rsid w:val="005E6168"/>
    <w:rsid w:val="005E67CD"/>
    <w:rsid w:val="005E691E"/>
    <w:rsid w:val="005E6E80"/>
    <w:rsid w:val="005E7374"/>
    <w:rsid w:val="005F1A87"/>
    <w:rsid w:val="005F27FF"/>
    <w:rsid w:val="005F2EFD"/>
    <w:rsid w:val="005F69CE"/>
    <w:rsid w:val="006009FD"/>
    <w:rsid w:val="00601877"/>
    <w:rsid w:val="0060190C"/>
    <w:rsid w:val="00602005"/>
    <w:rsid w:val="00603097"/>
    <w:rsid w:val="006038F8"/>
    <w:rsid w:val="00604554"/>
    <w:rsid w:val="00607012"/>
    <w:rsid w:val="00607761"/>
    <w:rsid w:val="00607A2D"/>
    <w:rsid w:val="00607D0A"/>
    <w:rsid w:val="006138FA"/>
    <w:rsid w:val="0061488A"/>
    <w:rsid w:val="00614D01"/>
    <w:rsid w:val="00614EC4"/>
    <w:rsid w:val="006205DE"/>
    <w:rsid w:val="006213A9"/>
    <w:rsid w:val="00622E74"/>
    <w:rsid w:val="00624292"/>
    <w:rsid w:val="0062442C"/>
    <w:rsid w:val="00626C4D"/>
    <w:rsid w:val="00630148"/>
    <w:rsid w:val="006301E8"/>
    <w:rsid w:val="00631E5F"/>
    <w:rsid w:val="00631FCE"/>
    <w:rsid w:val="00632E6B"/>
    <w:rsid w:val="00632FEC"/>
    <w:rsid w:val="00634728"/>
    <w:rsid w:val="00634E64"/>
    <w:rsid w:val="006355E4"/>
    <w:rsid w:val="0063569D"/>
    <w:rsid w:val="006357D8"/>
    <w:rsid w:val="00635924"/>
    <w:rsid w:val="00637D79"/>
    <w:rsid w:val="00641FB2"/>
    <w:rsid w:val="00642A14"/>
    <w:rsid w:val="00644449"/>
    <w:rsid w:val="006445A4"/>
    <w:rsid w:val="006475BB"/>
    <w:rsid w:val="00647E73"/>
    <w:rsid w:val="0065063D"/>
    <w:rsid w:val="006529A5"/>
    <w:rsid w:val="00653637"/>
    <w:rsid w:val="006544A8"/>
    <w:rsid w:val="00654B6D"/>
    <w:rsid w:val="00655746"/>
    <w:rsid w:val="00655C0D"/>
    <w:rsid w:val="00660FAC"/>
    <w:rsid w:val="00662EE2"/>
    <w:rsid w:val="0066451E"/>
    <w:rsid w:val="00666669"/>
    <w:rsid w:val="00670BDC"/>
    <w:rsid w:val="006766B9"/>
    <w:rsid w:val="006813B6"/>
    <w:rsid w:val="00682850"/>
    <w:rsid w:val="00682A6B"/>
    <w:rsid w:val="00683BB9"/>
    <w:rsid w:val="006852D6"/>
    <w:rsid w:val="00685FC8"/>
    <w:rsid w:val="006861AB"/>
    <w:rsid w:val="00691811"/>
    <w:rsid w:val="00692A3C"/>
    <w:rsid w:val="00692C2A"/>
    <w:rsid w:val="00692EFC"/>
    <w:rsid w:val="00693B98"/>
    <w:rsid w:val="00695C4D"/>
    <w:rsid w:val="00696044"/>
    <w:rsid w:val="00696628"/>
    <w:rsid w:val="006A0132"/>
    <w:rsid w:val="006A01CA"/>
    <w:rsid w:val="006A2AD4"/>
    <w:rsid w:val="006A3403"/>
    <w:rsid w:val="006A3452"/>
    <w:rsid w:val="006A36EE"/>
    <w:rsid w:val="006A3ED8"/>
    <w:rsid w:val="006A54D3"/>
    <w:rsid w:val="006B2501"/>
    <w:rsid w:val="006B4085"/>
    <w:rsid w:val="006B549C"/>
    <w:rsid w:val="006B6B64"/>
    <w:rsid w:val="006B6BDD"/>
    <w:rsid w:val="006C0E88"/>
    <w:rsid w:val="006C22B2"/>
    <w:rsid w:val="006C77B5"/>
    <w:rsid w:val="006C7D70"/>
    <w:rsid w:val="006D0729"/>
    <w:rsid w:val="006D15ED"/>
    <w:rsid w:val="006D3302"/>
    <w:rsid w:val="006D46EB"/>
    <w:rsid w:val="006D5764"/>
    <w:rsid w:val="006D5D27"/>
    <w:rsid w:val="006D7276"/>
    <w:rsid w:val="006D73FA"/>
    <w:rsid w:val="006D7D4A"/>
    <w:rsid w:val="006E025D"/>
    <w:rsid w:val="006E1C50"/>
    <w:rsid w:val="006E3423"/>
    <w:rsid w:val="006E56D5"/>
    <w:rsid w:val="006E5770"/>
    <w:rsid w:val="006E59A2"/>
    <w:rsid w:val="006E67C4"/>
    <w:rsid w:val="006E6D44"/>
    <w:rsid w:val="006F1469"/>
    <w:rsid w:val="006F15BB"/>
    <w:rsid w:val="006F2C0A"/>
    <w:rsid w:val="006F3934"/>
    <w:rsid w:val="006F7AF4"/>
    <w:rsid w:val="007004BD"/>
    <w:rsid w:val="0070178C"/>
    <w:rsid w:val="007018A1"/>
    <w:rsid w:val="00703CF2"/>
    <w:rsid w:val="00704947"/>
    <w:rsid w:val="00705D6F"/>
    <w:rsid w:val="0070756E"/>
    <w:rsid w:val="0071078D"/>
    <w:rsid w:val="00711DDA"/>
    <w:rsid w:val="007127F6"/>
    <w:rsid w:val="0071460D"/>
    <w:rsid w:val="00715052"/>
    <w:rsid w:val="007154B0"/>
    <w:rsid w:val="007170FC"/>
    <w:rsid w:val="007210A0"/>
    <w:rsid w:val="00726814"/>
    <w:rsid w:val="007273C1"/>
    <w:rsid w:val="00727867"/>
    <w:rsid w:val="0073056D"/>
    <w:rsid w:val="00736130"/>
    <w:rsid w:val="00736822"/>
    <w:rsid w:val="0074330C"/>
    <w:rsid w:val="00743B2B"/>
    <w:rsid w:val="0074478D"/>
    <w:rsid w:val="00751E4D"/>
    <w:rsid w:val="00753795"/>
    <w:rsid w:val="007539D3"/>
    <w:rsid w:val="00753A34"/>
    <w:rsid w:val="00755457"/>
    <w:rsid w:val="00755970"/>
    <w:rsid w:val="00756860"/>
    <w:rsid w:val="00757303"/>
    <w:rsid w:val="00757701"/>
    <w:rsid w:val="007604DA"/>
    <w:rsid w:val="00760529"/>
    <w:rsid w:val="007605EC"/>
    <w:rsid w:val="00763613"/>
    <w:rsid w:val="0076367A"/>
    <w:rsid w:val="00764738"/>
    <w:rsid w:val="007675F4"/>
    <w:rsid w:val="007703BE"/>
    <w:rsid w:val="007727A4"/>
    <w:rsid w:val="00776370"/>
    <w:rsid w:val="00776507"/>
    <w:rsid w:val="007819CA"/>
    <w:rsid w:val="00784DF2"/>
    <w:rsid w:val="00785286"/>
    <w:rsid w:val="00786556"/>
    <w:rsid w:val="007866AB"/>
    <w:rsid w:val="007873CC"/>
    <w:rsid w:val="007915E9"/>
    <w:rsid w:val="00791B5C"/>
    <w:rsid w:val="00792261"/>
    <w:rsid w:val="00793213"/>
    <w:rsid w:val="00793B40"/>
    <w:rsid w:val="0079472E"/>
    <w:rsid w:val="00794BDA"/>
    <w:rsid w:val="00796E3C"/>
    <w:rsid w:val="007A1331"/>
    <w:rsid w:val="007A28AF"/>
    <w:rsid w:val="007A384B"/>
    <w:rsid w:val="007A3C51"/>
    <w:rsid w:val="007B2481"/>
    <w:rsid w:val="007B2880"/>
    <w:rsid w:val="007B613C"/>
    <w:rsid w:val="007B62A7"/>
    <w:rsid w:val="007B7348"/>
    <w:rsid w:val="007B7D1A"/>
    <w:rsid w:val="007C2C93"/>
    <w:rsid w:val="007C387D"/>
    <w:rsid w:val="007C3ED9"/>
    <w:rsid w:val="007D0A03"/>
    <w:rsid w:val="007D2119"/>
    <w:rsid w:val="007D239A"/>
    <w:rsid w:val="007D4F83"/>
    <w:rsid w:val="007D5EFF"/>
    <w:rsid w:val="007D69B9"/>
    <w:rsid w:val="007D6D62"/>
    <w:rsid w:val="007E046F"/>
    <w:rsid w:val="007E0CAA"/>
    <w:rsid w:val="007E16F2"/>
    <w:rsid w:val="007E2DAE"/>
    <w:rsid w:val="007E30D7"/>
    <w:rsid w:val="007E5504"/>
    <w:rsid w:val="007E6B87"/>
    <w:rsid w:val="007E6D22"/>
    <w:rsid w:val="007E72F7"/>
    <w:rsid w:val="007E7B36"/>
    <w:rsid w:val="007F1A3F"/>
    <w:rsid w:val="007F1ECF"/>
    <w:rsid w:val="007F2BC8"/>
    <w:rsid w:val="007F6731"/>
    <w:rsid w:val="007F6898"/>
    <w:rsid w:val="0080034D"/>
    <w:rsid w:val="00801543"/>
    <w:rsid w:val="00801AFB"/>
    <w:rsid w:val="00801CEB"/>
    <w:rsid w:val="00802DEE"/>
    <w:rsid w:val="00804773"/>
    <w:rsid w:val="00804BC0"/>
    <w:rsid w:val="00806419"/>
    <w:rsid w:val="00814D6D"/>
    <w:rsid w:val="00815D62"/>
    <w:rsid w:val="0081696B"/>
    <w:rsid w:val="0082112E"/>
    <w:rsid w:val="00824434"/>
    <w:rsid w:val="008256D2"/>
    <w:rsid w:val="00825A74"/>
    <w:rsid w:val="0082788B"/>
    <w:rsid w:val="0083075D"/>
    <w:rsid w:val="00831417"/>
    <w:rsid w:val="00832B0D"/>
    <w:rsid w:val="00832EB8"/>
    <w:rsid w:val="00833B7C"/>
    <w:rsid w:val="00833FBC"/>
    <w:rsid w:val="008341F7"/>
    <w:rsid w:val="00834CEB"/>
    <w:rsid w:val="0083787D"/>
    <w:rsid w:val="00837F59"/>
    <w:rsid w:val="008409A4"/>
    <w:rsid w:val="00841D51"/>
    <w:rsid w:val="00843260"/>
    <w:rsid w:val="00844751"/>
    <w:rsid w:val="00850130"/>
    <w:rsid w:val="00851F20"/>
    <w:rsid w:val="008543BD"/>
    <w:rsid w:val="00854C27"/>
    <w:rsid w:val="0085515C"/>
    <w:rsid w:val="0085574E"/>
    <w:rsid w:val="00856711"/>
    <w:rsid w:val="00856B51"/>
    <w:rsid w:val="00857ADD"/>
    <w:rsid w:val="00860D5F"/>
    <w:rsid w:val="00861986"/>
    <w:rsid w:val="008623FC"/>
    <w:rsid w:val="00864D6A"/>
    <w:rsid w:val="00866293"/>
    <w:rsid w:val="00873689"/>
    <w:rsid w:val="00873D19"/>
    <w:rsid w:val="008744A4"/>
    <w:rsid w:val="00875842"/>
    <w:rsid w:val="00875E2B"/>
    <w:rsid w:val="00877E98"/>
    <w:rsid w:val="00881027"/>
    <w:rsid w:val="0088501D"/>
    <w:rsid w:val="00886236"/>
    <w:rsid w:val="00890DAF"/>
    <w:rsid w:val="0089367C"/>
    <w:rsid w:val="00893D8D"/>
    <w:rsid w:val="008A1A23"/>
    <w:rsid w:val="008A1E1F"/>
    <w:rsid w:val="008A48A5"/>
    <w:rsid w:val="008A4944"/>
    <w:rsid w:val="008A53E8"/>
    <w:rsid w:val="008A5C6F"/>
    <w:rsid w:val="008A67F3"/>
    <w:rsid w:val="008A6BA2"/>
    <w:rsid w:val="008A7756"/>
    <w:rsid w:val="008B1FAF"/>
    <w:rsid w:val="008B5D9A"/>
    <w:rsid w:val="008B649B"/>
    <w:rsid w:val="008B79BC"/>
    <w:rsid w:val="008B7FCF"/>
    <w:rsid w:val="008C1A03"/>
    <w:rsid w:val="008C411D"/>
    <w:rsid w:val="008C4451"/>
    <w:rsid w:val="008C74AB"/>
    <w:rsid w:val="008D0A24"/>
    <w:rsid w:val="008D1195"/>
    <w:rsid w:val="008D181A"/>
    <w:rsid w:val="008D3251"/>
    <w:rsid w:val="008D346B"/>
    <w:rsid w:val="008D5B69"/>
    <w:rsid w:val="008E030A"/>
    <w:rsid w:val="008E0340"/>
    <w:rsid w:val="008E0E52"/>
    <w:rsid w:val="008E0FFB"/>
    <w:rsid w:val="008E2030"/>
    <w:rsid w:val="008E2B2F"/>
    <w:rsid w:val="008E2C90"/>
    <w:rsid w:val="008E3D11"/>
    <w:rsid w:val="008E4664"/>
    <w:rsid w:val="008F1826"/>
    <w:rsid w:val="008F1F57"/>
    <w:rsid w:val="008F634D"/>
    <w:rsid w:val="008F64E9"/>
    <w:rsid w:val="008F6565"/>
    <w:rsid w:val="00902DE7"/>
    <w:rsid w:val="00904F89"/>
    <w:rsid w:val="00905DEE"/>
    <w:rsid w:val="00907392"/>
    <w:rsid w:val="00910355"/>
    <w:rsid w:val="00910502"/>
    <w:rsid w:val="00916406"/>
    <w:rsid w:val="009167E9"/>
    <w:rsid w:val="00917D09"/>
    <w:rsid w:val="009202E0"/>
    <w:rsid w:val="009212E2"/>
    <w:rsid w:val="009217BF"/>
    <w:rsid w:val="00921AC7"/>
    <w:rsid w:val="00922722"/>
    <w:rsid w:val="00922CD2"/>
    <w:rsid w:val="00927024"/>
    <w:rsid w:val="00927E79"/>
    <w:rsid w:val="0093202D"/>
    <w:rsid w:val="009332A0"/>
    <w:rsid w:val="009353D0"/>
    <w:rsid w:val="00935F94"/>
    <w:rsid w:val="0093677B"/>
    <w:rsid w:val="00936C69"/>
    <w:rsid w:val="00940506"/>
    <w:rsid w:val="0094174B"/>
    <w:rsid w:val="0094211C"/>
    <w:rsid w:val="00943324"/>
    <w:rsid w:val="00943FA1"/>
    <w:rsid w:val="00944298"/>
    <w:rsid w:val="009458FA"/>
    <w:rsid w:val="00950B0E"/>
    <w:rsid w:val="00950ED1"/>
    <w:rsid w:val="00951B0F"/>
    <w:rsid w:val="00952321"/>
    <w:rsid w:val="0095294F"/>
    <w:rsid w:val="00954C29"/>
    <w:rsid w:val="0095554B"/>
    <w:rsid w:val="00955B0B"/>
    <w:rsid w:val="009606A5"/>
    <w:rsid w:val="00961948"/>
    <w:rsid w:val="00962321"/>
    <w:rsid w:val="00967D6D"/>
    <w:rsid w:val="0097281E"/>
    <w:rsid w:val="00972DB7"/>
    <w:rsid w:val="009736C4"/>
    <w:rsid w:val="00973B8A"/>
    <w:rsid w:val="00974806"/>
    <w:rsid w:val="009749EE"/>
    <w:rsid w:val="00977286"/>
    <w:rsid w:val="00980BAC"/>
    <w:rsid w:val="0098103A"/>
    <w:rsid w:val="00984461"/>
    <w:rsid w:val="0098587A"/>
    <w:rsid w:val="00985990"/>
    <w:rsid w:val="00991B86"/>
    <w:rsid w:val="009929F7"/>
    <w:rsid w:val="00997886"/>
    <w:rsid w:val="009A5FA1"/>
    <w:rsid w:val="009A6563"/>
    <w:rsid w:val="009A7C93"/>
    <w:rsid w:val="009B0658"/>
    <w:rsid w:val="009B11A4"/>
    <w:rsid w:val="009B2560"/>
    <w:rsid w:val="009B30D7"/>
    <w:rsid w:val="009B3E88"/>
    <w:rsid w:val="009B4A5F"/>
    <w:rsid w:val="009B4A99"/>
    <w:rsid w:val="009B67A3"/>
    <w:rsid w:val="009C0F0E"/>
    <w:rsid w:val="009C12EF"/>
    <w:rsid w:val="009C2816"/>
    <w:rsid w:val="009C2D1B"/>
    <w:rsid w:val="009C379B"/>
    <w:rsid w:val="009C5704"/>
    <w:rsid w:val="009C781E"/>
    <w:rsid w:val="009D14F0"/>
    <w:rsid w:val="009D2400"/>
    <w:rsid w:val="009D48A8"/>
    <w:rsid w:val="009E24E8"/>
    <w:rsid w:val="009E3813"/>
    <w:rsid w:val="009E4AE3"/>
    <w:rsid w:val="009F0E35"/>
    <w:rsid w:val="009F23CC"/>
    <w:rsid w:val="009F4490"/>
    <w:rsid w:val="009F5672"/>
    <w:rsid w:val="009F57AB"/>
    <w:rsid w:val="00A000D8"/>
    <w:rsid w:val="00A0112D"/>
    <w:rsid w:val="00A01B57"/>
    <w:rsid w:val="00A01F91"/>
    <w:rsid w:val="00A027F6"/>
    <w:rsid w:val="00A03142"/>
    <w:rsid w:val="00A04438"/>
    <w:rsid w:val="00A05833"/>
    <w:rsid w:val="00A0660B"/>
    <w:rsid w:val="00A06E80"/>
    <w:rsid w:val="00A126ED"/>
    <w:rsid w:val="00A14431"/>
    <w:rsid w:val="00A14D80"/>
    <w:rsid w:val="00A15F56"/>
    <w:rsid w:val="00A17455"/>
    <w:rsid w:val="00A177C9"/>
    <w:rsid w:val="00A20AFD"/>
    <w:rsid w:val="00A2277B"/>
    <w:rsid w:val="00A265B7"/>
    <w:rsid w:val="00A3298A"/>
    <w:rsid w:val="00A3428E"/>
    <w:rsid w:val="00A34F13"/>
    <w:rsid w:val="00A35460"/>
    <w:rsid w:val="00A35A97"/>
    <w:rsid w:val="00A3706D"/>
    <w:rsid w:val="00A37892"/>
    <w:rsid w:val="00A37A9D"/>
    <w:rsid w:val="00A40E02"/>
    <w:rsid w:val="00A40F01"/>
    <w:rsid w:val="00A415D8"/>
    <w:rsid w:val="00A41B20"/>
    <w:rsid w:val="00A41F1B"/>
    <w:rsid w:val="00A452F5"/>
    <w:rsid w:val="00A455BA"/>
    <w:rsid w:val="00A50CD7"/>
    <w:rsid w:val="00A5192D"/>
    <w:rsid w:val="00A52BB8"/>
    <w:rsid w:val="00A53A23"/>
    <w:rsid w:val="00A54AD4"/>
    <w:rsid w:val="00A55EC0"/>
    <w:rsid w:val="00A56369"/>
    <w:rsid w:val="00A569EE"/>
    <w:rsid w:val="00A62D5B"/>
    <w:rsid w:val="00A6413F"/>
    <w:rsid w:val="00A65337"/>
    <w:rsid w:val="00A66BC2"/>
    <w:rsid w:val="00A70435"/>
    <w:rsid w:val="00A714B0"/>
    <w:rsid w:val="00A72C09"/>
    <w:rsid w:val="00A746BE"/>
    <w:rsid w:val="00A776EE"/>
    <w:rsid w:val="00A77F3D"/>
    <w:rsid w:val="00A808A9"/>
    <w:rsid w:val="00A844E0"/>
    <w:rsid w:val="00A864A8"/>
    <w:rsid w:val="00A86A1D"/>
    <w:rsid w:val="00A91B11"/>
    <w:rsid w:val="00A92870"/>
    <w:rsid w:val="00A93BBC"/>
    <w:rsid w:val="00A94F5D"/>
    <w:rsid w:val="00A9506D"/>
    <w:rsid w:val="00A951B2"/>
    <w:rsid w:val="00A95466"/>
    <w:rsid w:val="00A97EF3"/>
    <w:rsid w:val="00AA308A"/>
    <w:rsid w:val="00AA328F"/>
    <w:rsid w:val="00AA36DA"/>
    <w:rsid w:val="00AA4833"/>
    <w:rsid w:val="00AA764F"/>
    <w:rsid w:val="00AA7FFD"/>
    <w:rsid w:val="00AB0530"/>
    <w:rsid w:val="00AB0BD9"/>
    <w:rsid w:val="00AB167F"/>
    <w:rsid w:val="00AB16AF"/>
    <w:rsid w:val="00AB2087"/>
    <w:rsid w:val="00AB261C"/>
    <w:rsid w:val="00AB403E"/>
    <w:rsid w:val="00AB5BAB"/>
    <w:rsid w:val="00AB60C3"/>
    <w:rsid w:val="00AB714E"/>
    <w:rsid w:val="00AB7E04"/>
    <w:rsid w:val="00AC03D7"/>
    <w:rsid w:val="00AC409B"/>
    <w:rsid w:val="00AC603D"/>
    <w:rsid w:val="00AC6A7A"/>
    <w:rsid w:val="00AD2228"/>
    <w:rsid w:val="00AD3723"/>
    <w:rsid w:val="00AD48F7"/>
    <w:rsid w:val="00AD4E3C"/>
    <w:rsid w:val="00AD5732"/>
    <w:rsid w:val="00AD5C86"/>
    <w:rsid w:val="00AD65F0"/>
    <w:rsid w:val="00AE09AB"/>
    <w:rsid w:val="00AE19EE"/>
    <w:rsid w:val="00AE3061"/>
    <w:rsid w:val="00AE38C9"/>
    <w:rsid w:val="00AE3F33"/>
    <w:rsid w:val="00AE48A7"/>
    <w:rsid w:val="00AE5126"/>
    <w:rsid w:val="00AE525B"/>
    <w:rsid w:val="00AE53ED"/>
    <w:rsid w:val="00AE6383"/>
    <w:rsid w:val="00AE7454"/>
    <w:rsid w:val="00AF088F"/>
    <w:rsid w:val="00AF233A"/>
    <w:rsid w:val="00AF2B49"/>
    <w:rsid w:val="00AF2D83"/>
    <w:rsid w:val="00AF3F4F"/>
    <w:rsid w:val="00AF7689"/>
    <w:rsid w:val="00B0268A"/>
    <w:rsid w:val="00B02E49"/>
    <w:rsid w:val="00B030FD"/>
    <w:rsid w:val="00B04FC6"/>
    <w:rsid w:val="00B056D6"/>
    <w:rsid w:val="00B06181"/>
    <w:rsid w:val="00B07593"/>
    <w:rsid w:val="00B12AE4"/>
    <w:rsid w:val="00B132D4"/>
    <w:rsid w:val="00B170FB"/>
    <w:rsid w:val="00B173CC"/>
    <w:rsid w:val="00B20302"/>
    <w:rsid w:val="00B21AA4"/>
    <w:rsid w:val="00B21E4B"/>
    <w:rsid w:val="00B2327D"/>
    <w:rsid w:val="00B23DEC"/>
    <w:rsid w:val="00B24C77"/>
    <w:rsid w:val="00B26C23"/>
    <w:rsid w:val="00B26F9F"/>
    <w:rsid w:val="00B3056B"/>
    <w:rsid w:val="00B30A8A"/>
    <w:rsid w:val="00B316EE"/>
    <w:rsid w:val="00B31DAC"/>
    <w:rsid w:val="00B3467F"/>
    <w:rsid w:val="00B34A8C"/>
    <w:rsid w:val="00B34E83"/>
    <w:rsid w:val="00B3580E"/>
    <w:rsid w:val="00B3761B"/>
    <w:rsid w:val="00B37F39"/>
    <w:rsid w:val="00B40C30"/>
    <w:rsid w:val="00B41C12"/>
    <w:rsid w:val="00B41C38"/>
    <w:rsid w:val="00B42438"/>
    <w:rsid w:val="00B43C8D"/>
    <w:rsid w:val="00B441A1"/>
    <w:rsid w:val="00B4621F"/>
    <w:rsid w:val="00B46755"/>
    <w:rsid w:val="00B472E3"/>
    <w:rsid w:val="00B50E2C"/>
    <w:rsid w:val="00B51A2C"/>
    <w:rsid w:val="00B51D41"/>
    <w:rsid w:val="00B52E2F"/>
    <w:rsid w:val="00B5395B"/>
    <w:rsid w:val="00B54759"/>
    <w:rsid w:val="00B56755"/>
    <w:rsid w:val="00B5751E"/>
    <w:rsid w:val="00B616E9"/>
    <w:rsid w:val="00B617BB"/>
    <w:rsid w:val="00B63A30"/>
    <w:rsid w:val="00B63B84"/>
    <w:rsid w:val="00B650A8"/>
    <w:rsid w:val="00B653B7"/>
    <w:rsid w:val="00B65EAC"/>
    <w:rsid w:val="00B66940"/>
    <w:rsid w:val="00B676FE"/>
    <w:rsid w:val="00B70833"/>
    <w:rsid w:val="00B726FA"/>
    <w:rsid w:val="00B75A3F"/>
    <w:rsid w:val="00B76157"/>
    <w:rsid w:val="00B761DB"/>
    <w:rsid w:val="00B77B76"/>
    <w:rsid w:val="00B80798"/>
    <w:rsid w:val="00B81045"/>
    <w:rsid w:val="00B819B7"/>
    <w:rsid w:val="00B82BEF"/>
    <w:rsid w:val="00B83A27"/>
    <w:rsid w:val="00B84295"/>
    <w:rsid w:val="00B84BC5"/>
    <w:rsid w:val="00B87540"/>
    <w:rsid w:val="00B9082C"/>
    <w:rsid w:val="00B91947"/>
    <w:rsid w:val="00B93694"/>
    <w:rsid w:val="00B954AB"/>
    <w:rsid w:val="00B97665"/>
    <w:rsid w:val="00BA128C"/>
    <w:rsid w:val="00BA1D08"/>
    <w:rsid w:val="00BA49EA"/>
    <w:rsid w:val="00BA4D61"/>
    <w:rsid w:val="00BA6940"/>
    <w:rsid w:val="00BB2ABB"/>
    <w:rsid w:val="00BB48BF"/>
    <w:rsid w:val="00BB57D0"/>
    <w:rsid w:val="00BB74D2"/>
    <w:rsid w:val="00BC0FE6"/>
    <w:rsid w:val="00BC30E5"/>
    <w:rsid w:val="00BC3DF4"/>
    <w:rsid w:val="00BC4629"/>
    <w:rsid w:val="00BC7E92"/>
    <w:rsid w:val="00BD1505"/>
    <w:rsid w:val="00BD34EF"/>
    <w:rsid w:val="00BD3C81"/>
    <w:rsid w:val="00BD7398"/>
    <w:rsid w:val="00BD7746"/>
    <w:rsid w:val="00BE3F69"/>
    <w:rsid w:val="00BE6EEB"/>
    <w:rsid w:val="00BF09FD"/>
    <w:rsid w:val="00BF0CFC"/>
    <w:rsid w:val="00BF0FCE"/>
    <w:rsid w:val="00BF3DD2"/>
    <w:rsid w:val="00BF578A"/>
    <w:rsid w:val="00BF5CD9"/>
    <w:rsid w:val="00BF6373"/>
    <w:rsid w:val="00BF7063"/>
    <w:rsid w:val="00C02947"/>
    <w:rsid w:val="00C031EF"/>
    <w:rsid w:val="00C03480"/>
    <w:rsid w:val="00C06A34"/>
    <w:rsid w:val="00C0739F"/>
    <w:rsid w:val="00C10A46"/>
    <w:rsid w:val="00C11326"/>
    <w:rsid w:val="00C12668"/>
    <w:rsid w:val="00C140C6"/>
    <w:rsid w:val="00C14FDE"/>
    <w:rsid w:val="00C152DD"/>
    <w:rsid w:val="00C16C50"/>
    <w:rsid w:val="00C17561"/>
    <w:rsid w:val="00C23600"/>
    <w:rsid w:val="00C24302"/>
    <w:rsid w:val="00C24341"/>
    <w:rsid w:val="00C2458D"/>
    <w:rsid w:val="00C2634A"/>
    <w:rsid w:val="00C26CD5"/>
    <w:rsid w:val="00C306F5"/>
    <w:rsid w:val="00C31017"/>
    <w:rsid w:val="00C33656"/>
    <w:rsid w:val="00C337D8"/>
    <w:rsid w:val="00C33880"/>
    <w:rsid w:val="00C33FC6"/>
    <w:rsid w:val="00C351D5"/>
    <w:rsid w:val="00C375E2"/>
    <w:rsid w:val="00C416DD"/>
    <w:rsid w:val="00C41D15"/>
    <w:rsid w:val="00C41F10"/>
    <w:rsid w:val="00C42950"/>
    <w:rsid w:val="00C42B69"/>
    <w:rsid w:val="00C44089"/>
    <w:rsid w:val="00C4438D"/>
    <w:rsid w:val="00C457E0"/>
    <w:rsid w:val="00C46009"/>
    <w:rsid w:val="00C47147"/>
    <w:rsid w:val="00C537B6"/>
    <w:rsid w:val="00C56CCA"/>
    <w:rsid w:val="00C57F0D"/>
    <w:rsid w:val="00C6095E"/>
    <w:rsid w:val="00C6097B"/>
    <w:rsid w:val="00C61235"/>
    <w:rsid w:val="00C6236A"/>
    <w:rsid w:val="00C64DE9"/>
    <w:rsid w:val="00C65837"/>
    <w:rsid w:val="00C673D7"/>
    <w:rsid w:val="00C706D8"/>
    <w:rsid w:val="00C73567"/>
    <w:rsid w:val="00C75DB5"/>
    <w:rsid w:val="00C76222"/>
    <w:rsid w:val="00C76776"/>
    <w:rsid w:val="00C77634"/>
    <w:rsid w:val="00C80D41"/>
    <w:rsid w:val="00C83A80"/>
    <w:rsid w:val="00C85197"/>
    <w:rsid w:val="00C90B73"/>
    <w:rsid w:val="00C91955"/>
    <w:rsid w:val="00C920F6"/>
    <w:rsid w:val="00C9342E"/>
    <w:rsid w:val="00C946DE"/>
    <w:rsid w:val="00C94C5D"/>
    <w:rsid w:val="00C94CCE"/>
    <w:rsid w:val="00C96E4E"/>
    <w:rsid w:val="00C9721F"/>
    <w:rsid w:val="00C97CFF"/>
    <w:rsid w:val="00CA0BBB"/>
    <w:rsid w:val="00CA12AB"/>
    <w:rsid w:val="00CA6991"/>
    <w:rsid w:val="00CA6BC2"/>
    <w:rsid w:val="00CA708A"/>
    <w:rsid w:val="00CB16E5"/>
    <w:rsid w:val="00CB2B47"/>
    <w:rsid w:val="00CB3B6C"/>
    <w:rsid w:val="00CB488D"/>
    <w:rsid w:val="00CB6C30"/>
    <w:rsid w:val="00CC0036"/>
    <w:rsid w:val="00CC15CE"/>
    <w:rsid w:val="00CC1F78"/>
    <w:rsid w:val="00CC2854"/>
    <w:rsid w:val="00CC69E7"/>
    <w:rsid w:val="00CC6D7C"/>
    <w:rsid w:val="00CC7109"/>
    <w:rsid w:val="00CC7AE1"/>
    <w:rsid w:val="00CD1401"/>
    <w:rsid w:val="00CD20E4"/>
    <w:rsid w:val="00CD28D1"/>
    <w:rsid w:val="00CD39F1"/>
    <w:rsid w:val="00CD59CE"/>
    <w:rsid w:val="00CD71E6"/>
    <w:rsid w:val="00CE11C7"/>
    <w:rsid w:val="00CE20A9"/>
    <w:rsid w:val="00CE4575"/>
    <w:rsid w:val="00CE5F28"/>
    <w:rsid w:val="00CE6A23"/>
    <w:rsid w:val="00CE6CFE"/>
    <w:rsid w:val="00CE6EC8"/>
    <w:rsid w:val="00CF0656"/>
    <w:rsid w:val="00CF1783"/>
    <w:rsid w:val="00CF5710"/>
    <w:rsid w:val="00CF5F20"/>
    <w:rsid w:val="00CF6DF1"/>
    <w:rsid w:val="00CF772C"/>
    <w:rsid w:val="00D00655"/>
    <w:rsid w:val="00D014F3"/>
    <w:rsid w:val="00D01970"/>
    <w:rsid w:val="00D01FCB"/>
    <w:rsid w:val="00D04B15"/>
    <w:rsid w:val="00D04B54"/>
    <w:rsid w:val="00D057F4"/>
    <w:rsid w:val="00D058B0"/>
    <w:rsid w:val="00D107AE"/>
    <w:rsid w:val="00D125CB"/>
    <w:rsid w:val="00D1575D"/>
    <w:rsid w:val="00D15885"/>
    <w:rsid w:val="00D15EC2"/>
    <w:rsid w:val="00D161C7"/>
    <w:rsid w:val="00D16F61"/>
    <w:rsid w:val="00D218D2"/>
    <w:rsid w:val="00D22CF4"/>
    <w:rsid w:val="00D23B6D"/>
    <w:rsid w:val="00D24579"/>
    <w:rsid w:val="00D250A9"/>
    <w:rsid w:val="00D259E5"/>
    <w:rsid w:val="00D30901"/>
    <w:rsid w:val="00D32585"/>
    <w:rsid w:val="00D33400"/>
    <w:rsid w:val="00D33AD7"/>
    <w:rsid w:val="00D3470D"/>
    <w:rsid w:val="00D36D5F"/>
    <w:rsid w:val="00D37466"/>
    <w:rsid w:val="00D4028E"/>
    <w:rsid w:val="00D407B6"/>
    <w:rsid w:val="00D42714"/>
    <w:rsid w:val="00D43494"/>
    <w:rsid w:val="00D44923"/>
    <w:rsid w:val="00D44F23"/>
    <w:rsid w:val="00D4538C"/>
    <w:rsid w:val="00D4747C"/>
    <w:rsid w:val="00D5008D"/>
    <w:rsid w:val="00D52483"/>
    <w:rsid w:val="00D528FE"/>
    <w:rsid w:val="00D52B94"/>
    <w:rsid w:val="00D53B2C"/>
    <w:rsid w:val="00D543F9"/>
    <w:rsid w:val="00D549E5"/>
    <w:rsid w:val="00D551CF"/>
    <w:rsid w:val="00D55637"/>
    <w:rsid w:val="00D57380"/>
    <w:rsid w:val="00D6112E"/>
    <w:rsid w:val="00D617C4"/>
    <w:rsid w:val="00D62461"/>
    <w:rsid w:val="00D63085"/>
    <w:rsid w:val="00D63375"/>
    <w:rsid w:val="00D6667A"/>
    <w:rsid w:val="00D666B6"/>
    <w:rsid w:val="00D66980"/>
    <w:rsid w:val="00D66B89"/>
    <w:rsid w:val="00D67457"/>
    <w:rsid w:val="00D72BA6"/>
    <w:rsid w:val="00D7461E"/>
    <w:rsid w:val="00D77065"/>
    <w:rsid w:val="00D771D2"/>
    <w:rsid w:val="00D77957"/>
    <w:rsid w:val="00D81556"/>
    <w:rsid w:val="00D81A23"/>
    <w:rsid w:val="00D831E0"/>
    <w:rsid w:val="00D8535A"/>
    <w:rsid w:val="00D872D6"/>
    <w:rsid w:val="00D87981"/>
    <w:rsid w:val="00D915EB"/>
    <w:rsid w:val="00D9277D"/>
    <w:rsid w:val="00D97639"/>
    <w:rsid w:val="00DA0E54"/>
    <w:rsid w:val="00DA4898"/>
    <w:rsid w:val="00DA5B80"/>
    <w:rsid w:val="00DA62DB"/>
    <w:rsid w:val="00DB2673"/>
    <w:rsid w:val="00DB4159"/>
    <w:rsid w:val="00DB57AC"/>
    <w:rsid w:val="00DB5BE4"/>
    <w:rsid w:val="00DB7DC3"/>
    <w:rsid w:val="00DB7DC9"/>
    <w:rsid w:val="00DB7E31"/>
    <w:rsid w:val="00DC1D6F"/>
    <w:rsid w:val="00DC2EE3"/>
    <w:rsid w:val="00DC4AE8"/>
    <w:rsid w:val="00DC61D6"/>
    <w:rsid w:val="00DC7142"/>
    <w:rsid w:val="00DD196F"/>
    <w:rsid w:val="00DD4197"/>
    <w:rsid w:val="00DD5BED"/>
    <w:rsid w:val="00DD5ECC"/>
    <w:rsid w:val="00DD6D44"/>
    <w:rsid w:val="00DE25E3"/>
    <w:rsid w:val="00DE2D08"/>
    <w:rsid w:val="00DE3F65"/>
    <w:rsid w:val="00DE4959"/>
    <w:rsid w:val="00DF175C"/>
    <w:rsid w:val="00DF208A"/>
    <w:rsid w:val="00DF36EB"/>
    <w:rsid w:val="00DF3BE0"/>
    <w:rsid w:val="00DF5CB0"/>
    <w:rsid w:val="00E00C59"/>
    <w:rsid w:val="00E012CB"/>
    <w:rsid w:val="00E03A97"/>
    <w:rsid w:val="00E03E13"/>
    <w:rsid w:val="00E042F9"/>
    <w:rsid w:val="00E05406"/>
    <w:rsid w:val="00E058C1"/>
    <w:rsid w:val="00E05F4E"/>
    <w:rsid w:val="00E1057F"/>
    <w:rsid w:val="00E1317A"/>
    <w:rsid w:val="00E14944"/>
    <w:rsid w:val="00E17678"/>
    <w:rsid w:val="00E20910"/>
    <w:rsid w:val="00E219BA"/>
    <w:rsid w:val="00E24908"/>
    <w:rsid w:val="00E251B7"/>
    <w:rsid w:val="00E257ED"/>
    <w:rsid w:val="00E2644B"/>
    <w:rsid w:val="00E26779"/>
    <w:rsid w:val="00E26A4C"/>
    <w:rsid w:val="00E273BA"/>
    <w:rsid w:val="00E27747"/>
    <w:rsid w:val="00E27BCE"/>
    <w:rsid w:val="00E30518"/>
    <w:rsid w:val="00E32613"/>
    <w:rsid w:val="00E32652"/>
    <w:rsid w:val="00E335A7"/>
    <w:rsid w:val="00E339F0"/>
    <w:rsid w:val="00E34241"/>
    <w:rsid w:val="00E3460B"/>
    <w:rsid w:val="00E34B40"/>
    <w:rsid w:val="00E3558F"/>
    <w:rsid w:val="00E372D6"/>
    <w:rsid w:val="00E37718"/>
    <w:rsid w:val="00E37EF2"/>
    <w:rsid w:val="00E41054"/>
    <w:rsid w:val="00E42ABE"/>
    <w:rsid w:val="00E43C4E"/>
    <w:rsid w:val="00E47F71"/>
    <w:rsid w:val="00E50C4D"/>
    <w:rsid w:val="00E51198"/>
    <w:rsid w:val="00E55DF6"/>
    <w:rsid w:val="00E564D8"/>
    <w:rsid w:val="00E57734"/>
    <w:rsid w:val="00E60A48"/>
    <w:rsid w:val="00E6207A"/>
    <w:rsid w:val="00E621A5"/>
    <w:rsid w:val="00E64846"/>
    <w:rsid w:val="00E67E95"/>
    <w:rsid w:val="00E71293"/>
    <w:rsid w:val="00E7151E"/>
    <w:rsid w:val="00E725B6"/>
    <w:rsid w:val="00E74433"/>
    <w:rsid w:val="00E74FDC"/>
    <w:rsid w:val="00E755E8"/>
    <w:rsid w:val="00E7571B"/>
    <w:rsid w:val="00E75A18"/>
    <w:rsid w:val="00E76BBF"/>
    <w:rsid w:val="00E76DDD"/>
    <w:rsid w:val="00E77FF1"/>
    <w:rsid w:val="00E80B6B"/>
    <w:rsid w:val="00E83A36"/>
    <w:rsid w:val="00E8487E"/>
    <w:rsid w:val="00E85ADF"/>
    <w:rsid w:val="00E86B99"/>
    <w:rsid w:val="00E90752"/>
    <w:rsid w:val="00E924A3"/>
    <w:rsid w:val="00E92A60"/>
    <w:rsid w:val="00E938E7"/>
    <w:rsid w:val="00E94D07"/>
    <w:rsid w:val="00E95548"/>
    <w:rsid w:val="00E9594B"/>
    <w:rsid w:val="00E95A19"/>
    <w:rsid w:val="00E95A38"/>
    <w:rsid w:val="00E95EB7"/>
    <w:rsid w:val="00E96CA9"/>
    <w:rsid w:val="00E97865"/>
    <w:rsid w:val="00E97A18"/>
    <w:rsid w:val="00EA2661"/>
    <w:rsid w:val="00EA38A8"/>
    <w:rsid w:val="00EA3EE6"/>
    <w:rsid w:val="00EA417F"/>
    <w:rsid w:val="00EA5DC5"/>
    <w:rsid w:val="00EA6B26"/>
    <w:rsid w:val="00EA74D2"/>
    <w:rsid w:val="00EA796C"/>
    <w:rsid w:val="00EB15E7"/>
    <w:rsid w:val="00EB27AF"/>
    <w:rsid w:val="00EB4270"/>
    <w:rsid w:val="00EB5D1A"/>
    <w:rsid w:val="00EB633F"/>
    <w:rsid w:val="00EB6933"/>
    <w:rsid w:val="00EB7AFD"/>
    <w:rsid w:val="00EC006F"/>
    <w:rsid w:val="00EC0C11"/>
    <w:rsid w:val="00EC1461"/>
    <w:rsid w:val="00EC789D"/>
    <w:rsid w:val="00ED067C"/>
    <w:rsid w:val="00ED0C17"/>
    <w:rsid w:val="00ED150D"/>
    <w:rsid w:val="00ED2438"/>
    <w:rsid w:val="00ED3B29"/>
    <w:rsid w:val="00ED6BB6"/>
    <w:rsid w:val="00ED6FDE"/>
    <w:rsid w:val="00ED70B4"/>
    <w:rsid w:val="00EE19BC"/>
    <w:rsid w:val="00EE3A0F"/>
    <w:rsid w:val="00EE4E07"/>
    <w:rsid w:val="00EE531C"/>
    <w:rsid w:val="00EE5D03"/>
    <w:rsid w:val="00EE61C6"/>
    <w:rsid w:val="00EE75E6"/>
    <w:rsid w:val="00EE7977"/>
    <w:rsid w:val="00EE7B07"/>
    <w:rsid w:val="00EF30C0"/>
    <w:rsid w:val="00EF6A67"/>
    <w:rsid w:val="00EF6C7E"/>
    <w:rsid w:val="00F002D4"/>
    <w:rsid w:val="00F01FF8"/>
    <w:rsid w:val="00F03708"/>
    <w:rsid w:val="00F04940"/>
    <w:rsid w:val="00F075E6"/>
    <w:rsid w:val="00F07C53"/>
    <w:rsid w:val="00F07E51"/>
    <w:rsid w:val="00F119DB"/>
    <w:rsid w:val="00F12143"/>
    <w:rsid w:val="00F1328D"/>
    <w:rsid w:val="00F13EE3"/>
    <w:rsid w:val="00F14D25"/>
    <w:rsid w:val="00F166E2"/>
    <w:rsid w:val="00F16EB2"/>
    <w:rsid w:val="00F23CBF"/>
    <w:rsid w:val="00F2400C"/>
    <w:rsid w:val="00F27125"/>
    <w:rsid w:val="00F27E49"/>
    <w:rsid w:val="00F3159D"/>
    <w:rsid w:val="00F3204F"/>
    <w:rsid w:val="00F327F5"/>
    <w:rsid w:val="00F35365"/>
    <w:rsid w:val="00F362D5"/>
    <w:rsid w:val="00F37BD0"/>
    <w:rsid w:val="00F408A4"/>
    <w:rsid w:val="00F4236B"/>
    <w:rsid w:val="00F42807"/>
    <w:rsid w:val="00F43A87"/>
    <w:rsid w:val="00F46818"/>
    <w:rsid w:val="00F47134"/>
    <w:rsid w:val="00F47C82"/>
    <w:rsid w:val="00F5044D"/>
    <w:rsid w:val="00F5152A"/>
    <w:rsid w:val="00F51E21"/>
    <w:rsid w:val="00F52BB7"/>
    <w:rsid w:val="00F52E17"/>
    <w:rsid w:val="00F53C27"/>
    <w:rsid w:val="00F54816"/>
    <w:rsid w:val="00F549A2"/>
    <w:rsid w:val="00F54F7A"/>
    <w:rsid w:val="00F556EA"/>
    <w:rsid w:val="00F5784D"/>
    <w:rsid w:val="00F61509"/>
    <w:rsid w:val="00F61817"/>
    <w:rsid w:val="00F61A9D"/>
    <w:rsid w:val="00F6218C"/>
    <w:rsid w:val="00F623E4"/>
    <w:rsid w:val="00F637AD"/>
    <w:rsid w:val="00F648B6"/>
    <w:rsid w:val="00F64930"/>
    <w:rsid w:val="00F653BF"/>
    <w:rsid w:val="00F6559C"/>
    <w:rsid w:val="00F65EF3"/>
    <w:rsid w:val="00F664BC"/>
    <w:rsid w:val="00F7195D"/>
    <w:rsid w:val="00F725B8"/>
    <w:rsid w:val="00F74F20"/>
    <w:rsid w:val="00F74F61"/>
    <w:rsid w:val="00F7566A"/>
    <w:rsid w:val="00F75AA7"/>
    <w:rsid w:val="00F75C75"/>
    <w:rsid w:val="00F76114"/>
    <w:rsid w:val="00F77ABF"/>
    <w:rsid w:val="00F8155E"/>
    <w:rsid w:val="00F8175D"/>
    <w:rsid w:val="00F82533"/>
    <w:rsid w:val="00F82647"/>
    <w:rsid w:val="00F826F5"/>
    <w:rsid w:val="00F841B4"/>
    <w:rsid w:val="00F87EBD"/>
    <w:rsid w:val="00F90147"/>
    <w:rsid w:val="00F906B1"/>
    <w:rsid w:val="00F92668"/>
    <w:rsid w:val="00F9336E"/>
    <w:rsid w:val="00F93448"/>
    <w:rsid w:val="00F942C7"/>
    <w:rsid w:val="00F947CA"/>
    <w:rsid w:val="00FA0DF3"/>
    <w:rsid w:val="00FA2D3C"/>
    <w:rsid w:val="00FA3226"/>
    <w:rsid w:val="00FA550C"/>
    <w:rsid w:val="00FA6419"/>
    <w:rsid w:val="00FA652B"/>
    <w:rsid w:val="00FB0887"/>
    <w:rsid w:val="00FB2B38"/>
    <w:rsid w:val="00FB2DF4"/>
    <w:rsid w:val="00FB6151"/>
    <w:rsid w:val="00FB7A21"/>
    <w:rsid w:val="00FB7D1A"/>
    <w:rsid w:val="00FC0663"/>
    <w:rsid w:val="00FC0843"/>
    <w:rsid w:val="00FC1825"/>
    <w:rsid w:val="00FC18F6"/>
    <w:rsid w:val="00FC57A7"/>
    <w:rsid w:val="00FC5F07"/>
    <w:rsid w:val="00FC6230"/>
    <w:rsid w:val="00FC6B9B"/>
    <w:rsid w:val="00FC729C"/>
    <w:rsid w:val="00FC7F94"/>
    <w:rsid w:val="00FD217F"/>
    <w:rsid w:val="00FD2DBB"/>
    <w:rsid w:val="00FD3F13"/>
    <w:rsid w:val="00FD585A"/>
    <w:rsid w:val="00FD68C5"/>
    <w:rsid w:val="00FD70B9"/>
    <w:rsid w:val="00FD7605"/>
    <w:rsid w:val="00FE0A1E"/>
    <w:rsid w:val="00FE20CC"/>
    <w:rsid w:val="00FE2372"/>
    <w:rsid w:val="00FE241B"/>
    <w:rsid w:val="00FE327D"/>
    <w:rsid w:val="00FE577A"/>
    <w:rsid w:val="00FE75EE"/>
    <w:rsid w:val="00FE7EFB"/>
    <w:rsid w:val="00FF0854"/>
    <w:rsid w:val="00FF1072"/>
    <w:rsid w:val="00FF3EC0"/>
    <w:rsid w:val="00FF4229"/>
    <w:rsid w:val="00FF5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4:docId w14:val="3046434F"/>
  <w15:docId w15:val="{96DBC35E-C7AB-4B23-A3C2-49F0BBA6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2B2F"/>
    <w:pPr>
      <w:tabs>
        <w:tab w:val="left" w:pos="1588"/>
        <w:tab w:val="left" w:pos="4394"/>
        <w:tab w:val="right" w:pos="5954"/>
        <w:tab w:val="right" w:pos="8278"/>
        <w:tab w:val="right" w:pos="9923"/>
      </w:tabs>
      <w:overflowPunct w:val="0"/>
      <w:autoSpaceDE w:val="0"/>
      <w:autoSpaceDN w:val="0"/>
      <w:adjustRightInd w:val="0"/>
      <w:spacing w:line="260" w:lineRule="atLeast"/>
      <w:jc w:val="both"/>
      <w:textAlignment w:val="baseline"/>
    </w:pPr>
    <w:rPr>
      <w:rFonts w:ascii="CD Fedra Book" w:hAnsi="CD Fedra Book"/>
      <w:color w:val="000000"/>
    </w:rPr>
  </w:style>
  <w:style w:type="paragraph" w:styleId="Nadpis1">
    <w:name w:val="heading 1"/>
    <w:aliases w:val="Název části"/>
    <w:basedOn w:val="Normln"/>
    <w:next w:val="Normln"/>
    <w:qFormat/>
    <w:rsid w:val="008E2B2F"/>
    <w:pPr>
      <w:numPr>
        <w:numId w:val="1"/>
      </w:numPr>
      <w:tabs>
        <w:tab w:val="clear" w:pos="1588"/>
        <w:tab w:val="left" w:pos="851"/>
      </w:tabs>
      <w:spacing w:before="360" w:after="240"/>
      <w:jc w:val="left"/>
      <w:outlineLvl w:val="0"/>
    </w:pPr>
    <w:rPr>
      <w:rFonts w:ascii="CD Fedra Medium" w:hAnsi="CD Fedra Medium"/>
      <w:sz w:val="32"/>
      <w:szCs w:val="32"/>
    </w:rPr>
  </w:style>
  <w:style w:type="paragraph" w:styleId="Nadpis2">
    <w:name w:val="heading 2"/>
    <w:basedOn w:val="Normln"/>
    <w:next w:val="Normln"/>
    <w:qFormat/>
    <w:rsid w:val="008E2B2F"/>
    <w:pPr>
      <w:keepNext/>
      <w:numPr>
        <w:ilvl w:val="1"/>
        <w:numId w:val="1"/>
      </w:numPr>
      <w:tabs>
        <w:tab w:val="clear" w:pos="1588"/>
        <w:tab w:val="left" w:pos="851"/>
      </w:tabs>
      <w:spacing w:before="240" w:after="120" w:line="240" w:lineRule="auto"/>
      <w:jc w:val="left"/>
      <w:outlineLvl w:val="1"/>
    </w:pPr>
    <w:rPr>
      <w:rFonts w:ascii="CD Fedra Medium" w:hAnsi="CD Fedra Medium"/>
      <w:sz w:val="28"/>
    </w:rPr>
  </w:style>
  <w:style w:type="paragraph" w:styleId="Nadpis3">
    <w:name w:val="heading 3"/>
    <w:aliases w:val="Nadpis 3 Název oddílu"/>
    <w:basedOn w:val="Normln"/>
    <w:next w:val="Normln"/>
    <w:qFormat/>
    <w:rsid w:val="008E2B2F"/>
    <w:pPr>
      <w:keepNext/>
      <w:numPr>
        <w:ilvl w:val="2"/>
        <w:numId w:val="1"/>
      </w:numPr>
      <w:tabs>
        <w:tab w:val="clear" w:pos="1588"/>
        <w:tab w:val="left" w:pos="1134"/>
      </w:tabs>
      <w:spacing w:before="180" w:after="60" w:line="240" w:lineRule="auto"/>
      <w:jc w:val="left"/>
      <w:outlineLvl w:val="2"/>
    </w:pPr>
    <w:rPr>
      <w:rFonts w:ascii="CD Fedra Medium" w:hAnsi="CD Fedra Medium"/>
      <w:sz w:val="24"/>
    </w:rPr>
  </w:style>
  <w:style w:type="paragraph" w:styleId="Nadpis4">
    <w:name w:val="heading 4"/>
    <w:aliases w:val="Oddíl"/>
    <w:basedOn w:val="Normln"/>
    <w:next w:val="Normln"/>
    <w:link w:val="Nadpis4Char"/>
    <w:uiPriority w:val="9"/>
    <w:qFormat/>
    <w:rsid w:val="008E2B2F"/>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qFormat/>
    <w:rsid w:val="008E2B2F"/>
    <w:pPr>
      <w:keepNext/>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480" w:lineRule="atLeast"/>
      <w:outlineLvl w:val="4"/>
    </w:pPr>
    <w:rPr>
      <w:rFonts w:ascii="Arial" w:hAnsi="Arial" w:cs="Arial"/>
      <w:b/>
      <w:bCs/>
      <w:color w:val="auto"/>
      <w:sz w:val="32"/>
      <w:szCs w:val="32"/>
    </w:rPr>
  </w:style>
  <w:style w:type="paragraph" w:styleId="Nadpis6">
    <w:name w:val="heading 6"/>
    <w:basedOn w:val="Normln"/>
    <w:next w:val="Normln"/>
    <w:qFormat/>
    <w:rsid w:val="008E2B2F"/>
    <w:pPr>
      <w:keepNext/>
      <w:tabs>
        <w:tab w:val="clear" w:pos="1588"/>
        <w:tab w:val="clear" w:pos="4394"/>
        <w:tab w:val="clear" w:pos="5954"/>
        <w:tab w:val="clear" w:pos="8278"/>
        <w:tab w:val="clear" w:pos="9923"/>
        <w:tab w:val="num" w:pos="0"/>
        <w:tab w:val="left" w:pos="142"/>
        <w:tab w:val="left" w:pos="284"/>
        <w:tab w:val="left" w:pos="851"/>
        <w:tab w:val="left" w:pos="1134"/>
        <w:tab w:val="left" w:pos="1418"/>
        <w:tab w:val="left" w:pos="1701"/>
        <w:tab w:val="left" w:pos="1985"/>
        <w:tab w:val="left" w:pos="2268"/>
        <w:tab w:val="left" w:pos="2552"/>
        <w:tab w:val="left" w:pos="2835"/>
      </w:tabs>
      <w:suppressAutoHyphens/>
      <w:spacing w:after="120" w:line="240" w:lineRule="auto"/>
      <w:outlineLvl w:val="5"/>
    </w:pPr>
    <w:rPr>
      <w:rFonts w:ascii="Arial" w:hAnsi="Arial" w:cs="Arial"/>
      <w:b/>
      <w:bCs/>
      <w:color w:val="auto"/>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aliases w:val="Oddíl Char"/>
    <w:link w:val="Nadpis4"/>
    <w:uiPriority w:val="9"/>
    <w:rsid w:val="008E2B2F"/>
    <w:rPr>
      <w:rFonts w:ascii="Calibri" w:hAnsi="Calibri"/>
      <w:b/>
      <w:bCs/>
      <w:color w:val="000000"/>
      <w:sz w:val="28"/>
      <w:szCs w:val="28"/>
    </w:rPr>
  </w:style>
  <w:style w:type="paragraph" w:styleId="Zhlav">
    <w:name w:val="header"/>
    <w:basedOn w:val="Normln"/>
    <w:link w:val="ZhlavChar"/>
    <w:uiPriority w:val="99"/>
    <w:rsid w:val="008E2B2F"/>
    <w:pPr>
      <w:tabs>
        <w:tab w:val="center" w:pos="4536"/>
        <w:tab w:val="right" w:pos="9072"/>
      </w:tabs>
      <w:spacing w:line="260" w:lineRule="exact"/>
      <w:jc w:val="right"/>
    </w:pPr>
    <w:rPr>
      <w:rFonts w:cs="Arial"/>
      <w:b/>
    </w:rPr>
  </w:style>
  <w:style w:type="paragraph" w:styleId="Zpat">
    <w:name w:val="footer"/>
    <w:basedOn w:val="Normln"/>
    <w:link w:val="ZpatChar"/>
    <w:uiPriority w:val="99"/>
    <w:rsid w:val="008E2B2F"/>
    <w:pPr>
      <w:tabs>
        <w:tab w:val="clear" w:pos="1588"/>
        <w:tab w:val="clear" w:pos="4394"/>
        <w:tab w:val="clear" w:pos="5954"/>
        <w:tab w:val="clear" w:pos="8278"/>
      </w:tabs>
      <w:spacing w:line="200" w:lineRule="atLeast"/>
      <w:jc w:val="left"/>
    </w:pPr>
    <w:rPr>
      <w:sz w:val="14"/>
    </w:rPr>
  </w:style>
  <w:style w:type="paragraph" w:styleId="Textbubliny">
    <w:name w:val="Balloon Text"/>
    <w:basedOn w:val="Normln"/>
    <w:semiHidden/>
    <w:rsid w:val="008E2B2F"/>
    <w:rPr>
      <w:rFonts w:ascii="Tahoma" w:hAnsi="Tahoma" w:cs="Tahoma"/>
      <w:sz w:val="16"/>
      <w:szCs w:val="16"/>
    </w:rPr>
  </w:style>
  <w:style w:type="paragraph" w:customStyle="1" w:styleId="Jblslovelk">
    <w:name w:val="ČJ bílé číslo velké"/>
    <w:basedOn w:val="Normln"/>
    <w:rsid w:val="008E2B2F"/>
    <w:pPr>
      <w:spacing w:before="100" w:line="360" w:lineRule="auto"/>
      <w:ind w:left="284" w:right="-68"/>
      <w:jc w:val="left"/>
    </w:pPr>
    <w:rPr>
      <w:b/>
      <w:color w:val="FFFFFF"/>
      <w:sz w:val="40"/>
      <w:szCs w:val="40"/>
    </w:rPr>
  </w:style>
  <w:style w:type="paragraph" w:customStyle="1" w:styleId="hlavikatabobsah">
    <w:name w:val="hlavička tab.obsah"/>
    <w:basedOn w:val="Normln"/>
    <w:rsid w:val="008E2B2F"/>
    <w:pPr>
      <w:spacing w:before="34" w:line="360" w:lineRule="auto"/>
      <w:ind w:left="-57"/>
      <w:jc w:val="left"/>
    </w:pPr>
    <w:rPr>
      <w:b/>
    </w:rPr>
  </w:style>
  <w:style w:type="paragraph" w:customStyle="1" w:styleId="Jblpopis">
    <w:name w:val="ČJ bílé popis"/>
    <w:basedOn w:val="Normln"/>
    <w:rsid w:val="008E2B2F"/>
    <w:pPr>
      <w:spacing w:before="100" w:line="360" w:lineRule="auto"/>
      <w:ind w:left="-57"/>
      <w:jc w:val="left"/>
    </w:pPr>
    <w:rPr>
      <w:rFonts w:cs="Arial"/>
      <w:color w:val="FFFFFF"/>
      <w:sz w:val="14"/>
      <w:szCs w:val="14"/>
    </w:rPr>
  </w:style>
  <w:style w:type="paragraph" w:customStyle="1" w:styleId="Jblslom">
    <w:name w:val="ČJ bílé číslo m"/>
    <w:basedOn w:val="Normln"/>
    <w:rsid w:val="008E2B2F"/>
    <w:pPr>
      <w:spacing w:before="20" w:line="360" w:lineRule="auto"/>
      <w:ind w:right="-57"/>
      <w:jc w:val="left"/>
    </w:pPr>
    <w:rPr>
      <w:rFonts w:ascii="CD Fedra Medium" w:hAnsi="CD Fedra Medium"/>
      <w:color w:val="FFFFFF"/>
    </w:rPr>
  </w:style>
  <w:style w:type="paragraph" w:customStyle="1" w:styleId="Jernpopis">
    <w:name w:val="ČJ černé popis"/>
    <w:basedOn w:val="Normln"/>
    <w:rsid w:val="008E2B2F"/>
    <w:pPr>
      <w:spacing w:before="100" w:line="360" w:lineRule="auto"/>
      <w:ind w:left="-57"/>
      <w:jc w:val="left"/>
    </w:pPr>
    <w:rPr>
      <w:sz w:val="14"/>
      <w:szCs w:val="14"/>
    </w:rPr>
  </w:style>
  <w:style w:type="paragraph" w:customStyle="1" w:styleId="Jernslom">
    <w:name w:val="ČJ černé číslo m"/>
    <w:basedOn w:val="Jblslom"/>
    <w:rsid w:val="008E2B2F"/>
    <w:pPr>
      <w:spacing w:line="240" w:lineRule="auto"/>
    </w:pPr>
    <w:rPr>
      <w:color w:val="auto"/>
    </w:rPr>
  </w:style>
  <w:style w:type="paragraph" w:styleId="Obsah3">
    <w:name w:val="toc 3"/>
    <w:basedOn w:val="Normln"/>
    <w:next w:val="Normln"/>
    <w:autoRedefine/>
    <w:uiPriority w:val="39"/>
    <w:unhideWhenUsed/>
    <w:rsid w:val="008E2B2F"/>
    <w:pPr>
      <w:tabs>
        <w:tab w:val="clear" w:pos="1588"/>
        <w:tab w:val="clear" w:pos="4394"/>
        <w:tab w:val="clear" w:pos="5954"/>
        <w:tab w:val="clear" w:pos="8278"/>
        <w:tab w:val="clear" w:pos="9923"/>
        <w:tab w:val="left" w:pos="1320"/>
        <w:tab w:val="right" w:leader="dot" w:pos="9062"/>
      </w:tabs>
      <w:ind w:left="403"/>
      <w:jc w:val="right"/>
    </w:pPr>
  </w:style>
  <w:style w:type="paragraph" w:customStyle="1" w:styleId="normlnsslem">
    <w:name w:val="normální s číslem"/>
    <w:basedOn w:val="Normln"/>
    <w:rsid w:val="008E2B2F"/>
    <w:pPr>
      <w:tabs>
        <w:tab w:val="clear" w:pos="1588"/>
        <w:tab w:val="clear" w:pos="4394"/>
        <w:tab w:val="clear" w:pos="5954"/>
        <w:tab w:val="clear" w:pos="8278"/>
        <w:tab w:val="clear" w:pos="9923"/>
        <w:tab w:val="right" w:leader="dot" w:pos="4788"/>
      </w:tabs>
    </w:pPr>
  </w:style>
  <w:style w:type="paragraph" w:customStyle="1" w:styleId="Adresa">
    <w:name w:val="Adresa"/>
    <w:basedOn w:val="Normln"/>
    <w:rsid w:val="008E2B2F"/>
    <w:pPr>
      <w:framePr w:w="4519" w:h="1752" w:hRule="exact" w:wrap="around" w:vAnchor="page" w:hAnchor="page" w:x="5841" w:y="3142" w:anchorLock="1"/>
      <w:shd w:val="solid" w:color="FFFFFF" w:fill="FFFFFF"/>
    </w:pPr>
  </w:style>
  <w:style w:type="character" w:styleId="slostrnky">
    <w:name w:val="page number"/>
    <w:basedOn w:val="Standardnpsmoodstavce"/>
    <w:rsid w:val="008E2B2F"/>
  </w:style>
  <w:style w:type="paragraph" w:customStyle="1" w:styleId="Jblslo">
    <w:name w:val="ČJ bílé číslo"/>
    <w:basedOn w:val="Normln"/>
    <w:rsid w:val="008E2B2F"/>
    <w:pPr>
      <w:spacing w:line="240" w:lineRule="auto"/>
    </w:pPr>
    <w:rPr>
      <w:rFonts w:cs="Arial"/>
      <w:b/>
      <w:color w:val="FFFFFF"/>
    </w:rPr>
  </w:style>
  <w:style w:type="paragraph" w:customStyle="1" w:styleId="Hlaviky-popis">
    <w:name w:val="Hlavičky - popis"/>
    <w:basedOn w:val="Normln"/>
    <w:rsid w:val="008E2B2F"/>
    <w:pPr>
      <w:spacing w:line="240" w:lineRule="auto"/>
      <w:jc w:val="left"/>
    </w:pPr>
    <w:rPr>
      <w:sz w:val="14"/>
    </w:rPr>
  </w:style>
  <w:style w:type="paragraph" w:customStyle="1" w:styleId="Hlavikyobsah">
    <w:name w:val="Hlavičky obsah"/>
    <w:basedOn w:val="Normln"/>
    <w:rsid w:val="008E2B2F"/>
    <w:pPr>
      <w:spacing w:line="240" w:lineRule="auto"/>
    </w:pPr>
    <w:rPr>
      <w:b/>
    </w:rPr>
  </w:style>
  <w:style w:type="table" w:styleId="Mkatabulky">
    <w:name w:val="Table Grid"/>
    <w:basedOn w:val="Normlntabulka"/>
    <w:rsid w:val="008E2B2F"/>
    <w:pPr>
      <w:tabs>
        <w:tab w:val="left" w:pos="1588"/>
        <w:tab w:val="left" w:pos="4394"/>
        <w:tab w:val="right" w:pos="5954"/>
        <w:tab w:val="right" w:pos="8278"/>
        <w:tab w:val="right" w:pos="9923"/>
      </w:tabs>
      <w:overflowPunct w:val="0"/>
      <w:autoSpaceDE w:val="0"/>
      <w:autoSpaceDN w:val="0"/>
      <w:adjustRightInd w:val="0"/>
      <w:spacing w:line="2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evplohy">
    <w:name w:val="Název přílohy"/>
    <w:rsid w:val="008E2B2F"/>
    <w:rPr>
      <w:b/>
    </w:rPr>
  </w:style>
  <w:style w:type="paragraph" w:customStyle="1" w:styleId="normlntabvlevo">
    <w:name w:val="normální tab.vlevo"/>
    <w:basedOn w:val="Normln"/>
    <w:rsid w:val="008E2B2F"/>
    <w:pPr>
      <w:jc w:val="left"/>
    </w:pPr>
  </w:style>
  <w:style w:type="paragraph" w:styleId="Podpis">
    <w:name w:val="Signature"/>
    <w:basedOn w:val="Normln"/>
    <w:next w:val="Normln"/>
    <w:link w:val="PodpisChar"/>
    <w:rsid w:val="008E2B2F"/>
    <w:pPr>
      <w:spacing w:line="320" w:lineRule="atLeast"/>
      <w:jc w:val="left"/>
    </w:pPr>
    <w:rPr>
      <w:b/>
    </w:rPr>
  </w:style>
  <w:style w:type="character" w:customStyle="1" w:styleId="PodpisChar">
    <w:name w:val="Podpis Char"/>
    <w:link w:val="Podpis"/>
    <w:rsid w:val="008E2B2F"/>
    <w:rPr>
      <w:rFonts w:ascii="CD Fedra Book" w:hAnsi="CD Fedra Book"/>
      <w:b/>
      <w:color w:val="000000"/>
    </w:rPr>
  </w:style>
  <w:style w:type="paragraph" w:customStyle="1" w:styleId="Podpis-funkce">
    <w:name w:val="Podpis - funkce"/>
    <w:basedOn w:val="Normln"/>
    <w:next w:val="Normln"/>
    <w:rsid w:val="008E2B2F"/>
    <w:pPr>
      <w:spacing w:line="200" w:lineRule="atLeast"/>
    </w:pPr>
    <w:rPr>
      <w:sz w:val="14"/>
      <w:szCs w:val="14"/>
    </w:rPr>
  </w:style>
  <w:style w:type="paragraph" w:customStyle="1" w:styleId="podpisvt">
    <w:name w:val="podpis větší"/>
    <w:basedOn w:val="Podpis-funkce"/>
    <w:next w:val="Normln"/>
    <w:rsid w:val="008E2B2F"/>
    <w:pPr>
      <w:tabs>
        <w:tab w:val="clear" w:pos="1588"/>
        <w:tab w:val="left" w:pos="855"/>
      </w:tabs>
      <w:spacing w:line="240" w:lineRule="auto"/>
      <w:jc w:val="left"/>
    </w:pPr>
    <w:rPr>
      <w:rFonts w:ascii="CD Fedra Medium" w:hAnsi="CD Fedra Medium"/>
      <w:sz w:val="20"/>
      <w:szCs w:val="20"/>
    </w:rPr>
  </w:style>
  <w:style w:type="paragraph" w:customStyle="1" w:styleId="Ploha">
    <w:name w:val="Příloha"/>
    <w:basedOn w:val="Normln"/>
    <w:rsid w:val="008E2B2F"/>
    <w:rPr>
      <w:rFonts w:ascii="CD Fedra Medium" w:hAnsi="CD Fedra Medium"/>
    </w:rPr>
  </w:style>
  <w:style w:type="character" w:customStyle="1" w:styleId="Strana">
    <w:name w:val="Strana"/>
    <w:basedOn w:val="Standardnpsmoodstavce"/>
    <w:rsid w:val="008E2B2F"/>
  </w:style>
  <w:style w:type="paragraph" w:customStyle="1" w:styleId="TextDopisu">
    <w:name w:val="TextDopisu"/>
    <w:basedOn w:val="Normln"/>
    <w:rsid w:val="008E2B2F"/>
    <w:pPr>
      <w:ind w:firstLine="567"/>
    </w:pPr>
  </w:style>
  <w:style w:type="paragraph" w:customStyle="1" w:styleId="typanzev">
    <w:name w:val="typ a název"/>
    <w:basedOn w:val="Normln"/>
    <w:rsid w:val="008E2B2F"/>
    <w:pPr>
      <w:spacing w:before="100" w:after="200" w:line="1080" w:lineRule="auto"/>
      <w:ind w:left="-57" w:right="-28"/>
      <w:jc w:val="left"/>
    </w:pPr>
    <w:rPr>
      <w:sz w:val="14"/>
      <w:szCs w:val="14"/>
    </w:rPr>
  </w:style>
  <w:style w:type="paragraph" w:customStyle="1" w:styleId="Vc">
    <w:name w:val="Věc"/>
    <w:basedOn w:val="Normln"/>
    <w:rsid w:val="008E2B2F"/>
    <w:pPr>
      <w:ind w:left="1588" w:hanging="1588"/>
      <w:jc w:val="left"/>
    </w:pPr>
    <w:rPr>
      <w:b/>
    </w:rPr>
  </w:style>
  <w:style w:type="character" w:styleId="Hypertextovodkaz">
    <w:name w:val="Hyperlink"/>
    <w:uiPriority w:val="99"/>
    <w:unhideWhenUsed/>
    <w:rsid w:val="008E2B2F"/>
    <w:rPr>
      <w:color w:val="0000FF"/>
      <w:u w:val="single"/>
    </w:rPr>
  </w:style>
  <w:style w:type="paragraph" w:customStyle="1" w:styleId="Nadpishlavn">
    <w:name w:val="Nadpis hlavní"/>
    <w:basedOn w:val="Normln"/>
    <w:next w:val="Normln"/>
    <w:qFormat/>
    <w:rsid w:val="008E2B2F"/>
    <w:pPr>
      <w:framePr w:hSpace="142" w:wrap="around" w:vAnchor="text" w:hAnchor="text" w:y="1"/>
      <w:suppressOverlap/>
    </w:pPr>
    <w:rPr>
      <w:rFonts w:ascii="CD Fedra Medium" w:hAnsi="CD Fedra Medium"/>
      <w:sz w:val="40"/>
    </w:rPr>
  </w:style>
  <w:style w:type="paragraph" w:styleId="Nadpisobsahu">
    <w:name w:val="TOC Heading"/>
    <w:basedOn w:val="Nadpis1"/>
    <w:next w:val="Normln"/>
    <w:uiPriority w:val="39"/>
    <w:qFormat/>
    <w:rsid w:val="008E2B2F"/>
    <w:pPr>
      <w:keepNext/>
      <w:keepLines/>
      <w:numPr>
        <w:numId w:val="0"/>
      </w:numPr>
      <w:tabs>
        <w:tab w:val="clear" w:pos="851"/>
        <w:tab w:val="clear" w:pos="4394"/>
        <w:tab w:val="clear" w:pos="5954"/>
        <w:tab w:val="clear" w:pos="8278"/>
        <w:tab w:val="clear" w:pos="9923"/>
      </w:tabs>
      <w:overflowPunct/>
      <w:autoSpaceDE/>
      <w:autoSpaceDN/>
      <w:adjustRightInd/>
      <w:spacing w:before="480" w:after="0" w:line="276" w:lineRule="auto"/>
      <w:textAlignment w:val="auto"/>
      <w:outlineLvl w:val="9"/>
    </w:pPr>
    <w:rPr>
      <w:rFonts w:ascii="Cambria" w:hAnsi="Cambria"/>
      <w:b/>
      <w:bCs/>
      <w:color w:val="365F91"/>
      <w:sz w:val="28"/>
      <w:szCs w:val="28"/>
      <w:lang w:eastAsia="en-US"/>
    </w:rPr>
  </w:style>
  <w:style w:type="paragraph" w:styleId="Obsah1">
    <w:name w:val="toc 1"/>
    <w:basedOn w:val="Normln"/>
    <w:next w:val="Normln"/>
    <w:autoRedefine/>
    <w:uiPriority w:val="39"/>
    <w:unhideWhenUsed/>
    <w:rsid w:val="008E2B2F"/>
    <w:pPr>
      <w:tabs>
        <w:tab w:val="clear" w:pos="1588"/>
        <w:tab w:val="clear" w:pos="4394"/>
        <w:tab w:val="clear" w:pos="5954"/>
        <w:tab w:val="clear" w:pos="8278"/>
        <w:tab w:val="clear" w:pos="9923"/>
        <w:tab w:val="left" w:pos="660"/>
        <w:tab w:val="right" w:leader="dot" w:pos="9062"/>
      </w:tabs>
      <w:jc w:val="left"/>
    </w:pPr>
    <w:rPr>
      <w:noProof/>
    </w:rPr>
  </w:style>
  <w:style w:type="paragraph" w:styleId="Obsah2">
    <w:name w:val="toc 2"/>
    <w:basedOn w:val="Normln"/>
    <w:next w:val="Normln"/>
    <w:autoRedefine/>
    <w:uiPriority w:val="39"/>
    <w:unhideWhenUsed/>
    <w:rsid w:val="008E2B2F"/>
    <w:pPr>
      <w:tabs>
        <w:tab w:val="clear" w:pos="1588"/>
        <w:tab w:val="clear" w:pos="4394"/>
        <w:tab w:val="clear" w:pos="5954"/>
        <w:tab w:val="clear" w:pos="8278"/>
        <w:tab w:val="clear" w:pos="9923"/>
        <w:tab w:val="left" w:pos="880"/>
        <w:tab w:val="right" w:leader="dot" w:pos="9062"/>
      </w:tabs>
      <w:ind w:left="198"/>
      <w:jc w:val="right"/>
    </w:pPr>
  </w:style>
  <w:style w:type="paragraph" w:customStyle="1" w:styleId="Odrky">
    <w:name w:val="Odrážky"/>
    <w:basedOn w:val="Normln"/>
    <w:qFormat/>
    <w:rsid w:val="008E2B2F"/>
    <w:pPr>
      <w:tabs>
        <w:tab w:val="clear" w:pos="1588"/>
        <w:tab w:val="left" w:pos="426"/>
      </w:tabs>
      <w:ind w:left="720" w:hanging="360"/>
    </w:pPr>
  </w:style>
  <w:style w:type="paragraph" w:customStyle="1" w:styleId="Podnadpishlavn">
    <w:name w:val="Podnadpis hlavní"/>
    <w:basedOn w:val="Normln"/>
    <w:qFormat/>
    <w:rsid w:val="008E2B2F"/>
    <w:pPr>
      <w:framePr w:hSpace="142" w:wrap="around" w:vAnchor="text" w:hAnchor="text" w:y="1"/>
      <w:spacing w:line="240" w:lineRule="auto"/>
      <w:suppressOverlap/>
    </w:pPr>
    <w:rPr>
      <w:rFonts w:ascii="CD Fedra Medium" w:hAnsi="CD Fedra Medium"/>
      <w:sz w:val="32"/>
    </w:rPr>
  </w:style>
  <w:style w:type="paragraph" w:styleId="Zkladntext">
    <w:name w:val="Body Text"/>
    <w:basedOn w:val="Normln"/>
    <w:link w:val="ZkladntextChar"/>
    <w:rsid w:val="008E2B2F"/>
    <w:pPr>
      <w:tabs>
        <w:tab w:val="clear" w:pos="1588"/>
        <w:tab w:val="clear" w:pos="4394"/>
        <w:tab w:val="clear" w:pos="5954"/>
        <w:tab w:val="clear" w:pos="8278"/>
        <w:tab w:val="clear" w:pos="9923"/>
      </w:tabs>
      <w:overflowPunct/>
      <w:autoSpaceDE/>
      <w:autoSpaceDN/>
      <w:adjustRightInd/>
      <w:spacing w:after="120" w:line="240" w:lineRule="auto"/>
      <w:jc w:val="left"/>
      <w:textAlignment w:val="auto"/>
    </w:pPr>
    <w:rPr>
      <w:rFonts w:ascii="Times New Roman" w:hAnsi="Times New Roman"/>
      <w:color w:val="auto"/>
      <w:sz w:val="24"/>
      <w:szCs w:val="24"/>
    </w:rPr>
  </w:style>
  <w:style w:type="character" w:customStyle="1" w:styleId="ZkladntextChar">
    <w:name w:val="Základní text Char"/>
    <w:link w:val="Zkladntext"/>
    <w:rsid w:val="008E2B2F"/>
    <w:rPr>
      <w:sz w:val="24"/>
      <w:szCs w:val="24"/>
    </w:rPr>
  </w:style>
  <w:style w:type="paragraph" w:customStyle="1" w:styleId="st">
    <w:name w:val="Část"/>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jc w:val="center"/>
    </w:pPr>
    <w:rPr>
      <w:rFonts w:ascii="Arial" w:hAnsi="Arial" w:cs="Arial"/>
      <w:b/>
      <w:bCs/>
      <w:color w:val="auto"/>
      <w:sz w:val="32"/>
      <w:szCs w:val="32"/>
    </w:rPr>
  </w:style>
  <w:style w:type="paragraph" w:customStyle="1" w:styleId="Kapitola">
    <w:name w:val="Kapitola"/>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jc w:val="center"/>
    </w:pPr>
    <w:rPr>
      <w:rFonts w:ascii="Arial" w:hAnsi="Arial" w:cs="Arial"/>
      <w:b/>
      <w:bCs/>
      <w:color w:val="auto"/>
      <w:sz w:val="24"/>
      <w:szCs w:val="24"/>
    </w:rPr>
  </w:style>
  <w:style w:type="paragraph" w:customStyle="1" w:styleId="boda">
    <w:name w:val="bod a)"/>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ind w:left="284" w:hanging="284"/>
    </w:pPr>
    <w:rPr>
      <w:rFonts w:ascii="Arial" w:hAnsi="Arial" w:cs="Arial"/>
      <w:color w:val="auto"/>
      <w:sz w:val="22"/>
      <w:szCs w:val="22"/>
    </w:rPr>
  </w:style>
  <w:style w:type="paragraph" w:customStyle="1" w:styleId="oddl">
    <w:name w:val="oddíl"/>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jc w:val="center"/>
    </w:pPr>
    <w:rPr>
      <w:rFonts w:ascii="Arial" w:hAnsi="Arial" w:cs="Arial"/>
      <w:caps/>
      <w:color w:val="auto"/>
      <w:sz w:val="22"/>
      <w:szCs w:val="22"/>
    </w:rPr>
  </w:style>
  <w:style w:type="paragraph" w:customStyle="1" w:styleId="odrka">
    <w:name w:val="odrážka="/>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ind w:left="170" w:hanging="170"/>
    </w:pPr>
    <w:rPr>
      <w:rFonts w:ascii="Arial" w:hAnsi="Arial" w:cs="Arial"/>
      <w:color w:val="auto"/>
      <w:sz w:val="22"/>
      <w:szCs w:val="22"/>
    </w:rPr>
  </w:style>
  <w:style w:type="paragraph" w:styleId="Obsah4">
    <w:name w:val="toc 4"/>
    <w:basedOn w:val="Normln"/>
    <w:next w:val="Normln"/>
    <w:autoRedefine/>
    <w:semiHidden/>
    <w:rsid w:val="008E2B2F"/>
    <w:pPr>
      <w:tabs>
        <w:tab w:val="clear" w:pos="1588"/>
        <w:tab w:val="clear" w:pos="4394"/>
        <w:tab w:val="clear" w:pos="5954"/>
        <w:tab w:val="clear" w:pos="8278"/>
        <w:tab w:val="clear" w:pos="9923"/>
        <w:tab w:val="right" w:leader="dot" w:pos="9072"/>
      </w:tabs>
      <w:spacing w:line="240" w:lineRule="auto"/>
      <w:ind w:left="660"/>
    </w:pPr>
    <w:rPr>
      <w:rFonts w:ascii="Arial" w:hAnsi="Arial" w:cs="Arial"/>
      <w:color w:val="auto"/>
      <w:sz w:val="22"/>
      <w:szCs w:val="22"/>
    </w:rPr>
  </w:style>
  <w:style w:type="paragraph" w:styleId="Obsah5">
    <w:name w:val="toc 5"/>
    <w:basedOn w:val="Normln"/>
    <w:next w:val="Normln"/>
    <w:autoRedefine/>
    <w:semiHidden/>
    <w:rsid w:val="008E2B2F"/>
    <w:pPr>
      <w:tabs>
        <w:tab w:val="clear" w:pos="1588"/>
        <w:tab w:val="clear" w:pos="4394"/>
        <w:tab w:val="clear" w:pos="5954"/>
        <w:tab w:val="clear" w:pos="8278"/>
        <w:tab w:val="clear" w:pos="9923"/>
        <w:tab w:val="right" w:leader="dot" w:pos="9072"/>
      </w:tabs>
      <w:spacing w:line="240" w:lineRule="auto"/>
      <w:ind w:left="880"/>
    </w:pPr>
    <w:rPr>
      <w:rFonts w:ascii="Arial" w:hAnsi="Arial" w:cs="Arial"/>
      <w:color w:val="auto"/>
      <w:sz w:val="22"/>
      <w:szCs w:val="22"/>
    </w:rPr>
  </w:style>
  <w:style w:type="paragraph" w:styleId="Obsah6">
    <w:name w:val="toc 6"/>
    <w:basedOn w:val="Normln"/>
    <w:next w:val="Normln"/>
    <w:autoRedefine/>
    <w:semiHidden/>
    <w:rsid w:val="008E2B2F"/>
    <w:pPr>
      <w:tabs>
        <w:tab w:val="clear" w:pos="1588"/>
        <w:tab w:val="clear" w:pos="4394"/>
        <w:tab w:val="clear" w:pos="5954"/>
        <w:tab w:val="clear" w:pos="8278"/>
        <w:tab w:val="clear" w:pos="9923"/>
        <w:tab w:val="right" w:leader="dot" w:pos="9072"/>
      </w:tabs>
      <w:spacing w:line="240" w:lineRule="auto"/>
      <w:ind w:left="1100"/>
    </w:pPr>
    <w:rPr>
      <w:rFonts w:ascii="Arial" w:hAnsi="Arial" w:cs="Arial"/>
      <w:color w:val="auto"/>
      <w:sz w:val="22"/>
      <w:szCs w:val="22"/>
    </w:rPr>
  </w:style>
  <w:style w:type="paragraph" w:styleId="Obsah7">
    <w:name w:val="toc 7"/>
    <w:basedOn w:val="Normln"/>
    <w:next w:val="Normln"/>
    <w:autoRedefine/>
    <w:semiHidden/>
    <w:rsid w:val="008E2B2F"/>
    <w:pPr>
      <w:tabs>
        <w:tab w:val="clear" w:pos="1588"/>
        <w:tab w:val="clear" w:pos="4394"/>
        <w:tab w:val="clear" w:pos="5954"/>
        <w:tab w:val="clear" w:pos="8278"/>
        <w:tab w:val="clear" w:pos="9923"/>
        <w:tab w:val="right" w:leader="dot" w:pos="9072"/>
      </w:tabs>
      <w:spacing w:line="240" w:lineRule="auto"/>
      <w:ind w:left="1320"/>
    </w:pPr>
    <w:rPr>
      <w:rFonts w:ascii="Arial" w:hAnsi="Arial" w:cs="Arial"/>
      <w:color w:val="auto"/>
      <w:sz w:val="22"/>
      <w:szCs w:val="22"/>
    </w:rPr>
  </w:style>
  <w:style w:type="paragraph" w:styleId="Obsah8">
    <w:name w:val="toc 8"/>
    <w:basedOn w:val="Normln"/>
    <w:next w:val="Normln"/>
    <w:autoRedefine/>
    <w:semiHidden/>
    <w:rsid w:val="008E2B2F"/>
    <w:pPr>
      <w:tabs>
        <w:tab w:val="clear" w:pos="1588"/>
        <w:tab w:val="clear" w:pos="4394"/>
        <w:tab w:val="clear" w:pos="5954"/>
        <w:tab w:val="clear" w:pos="8278"/>
        <w:tab w:val="clear" w:pos="9923"/>
        <w:tab w:val="right" w:leader="dot" w:pos="9072"/>
      </w:tabs>
      <w:spacing w:line="240" w:lineRule="auto"/>
      <w:ind w:left="1540"/>
    </w:pPr>
    <w:rPr>
      <w:rFonts w:ascii="Arial" w:hAnsi="Arial" w:cs="Arial"/>
      <w:color w:val="auto"/>
      <w:sz w:val="22"/>
      <w:szCs w:val="22"/>
    </w:rPr>
  </w:style>
  <w:style w:type="paragraph" w:styleId="Obsah9">
    <w:name w:val="toc 9"/>
    <w:basedOn w:val="Normln"/>
    <w:next w:val="Normln"/>
    <w:autoRedefine/>
    <w:semiHidden/>
    <w:rsid w:val="008E2B2F"/>
    <w:pPr>
      <w:tabs>
        <w:tab w:val="clear" w:pos="1588"/>
        <w:tab w:val="clear" w:pos="4394"/>
        <w:tab w:val="clear" w:pos="5954"/>
        <w:tab w:val="clear" w:pos="8278"/>
        <w:tab w:val="clear" w:pos="9923"/>
        <w:tab w:val="right" w:leader="dot" w:pos="9072"/>
      </w:tabs>
      <w:spacing w:line="240" w:lineRule="auto"/>
      <w:ind w:left="1760"/>
    </w:pPr>
    <w:rPr>
      <w:rFonts w:ascii="Arial" w:hAnsi="Arial" w:cs="Arial"/>
      <w:color w:val="auto"/>
      <w:sz w:val="22"/>
      <w:szCs w:val="22"/>
    </w:rPr>
  </w:style>
  <w:style w:type="paragraph" w:styleId="Seznam">
    <w:name w:val="List"/>
    <w:basedOn w:val="Normln"/>
    <w:rsid w:val="008E2B2F"/>
    <w:pPr>
      <w:tabs>
        <w:tab w:val="clear" w:pos="1588"/>
        <w:tab w:val="clear" w:pos="4394"/>
        <w:tab w:val="clear" w:pos="5954"/>
        <w:tab w:val="clear" w:pos="8278"/>
        <w:tab w:val="clear" w:pos="9923"/>
      </w:tabs>
      <w:spacing w:line="240" w:lineRule="auto"/>
    </w:pPr>
    <w:rPr>
      <w:rFonts w:ascii="Arial" w:hAnsi="Arial" w:cs="Arial"/>
      <w:color w:val="auto"/>
      <w:sz w:val="24"/>
      <w:szCs w:val="24"/>
    </w:rPr>
  </w:style>
  <w:style w:type="paragraph" w:customStyle="1" w:styleId="odrkakulika">
    <w:name w:val="odrážkakulička"/>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ind w:left="284" w:hanging="284"/>
    </w:pPr>
    <w:rPr>
      <w:rFonts w:ascii="Arial" w:hAnsi="Arial" w:cs="Arial"/>
      <w:color w:val="auto"/>
      <w:sz w:val="22"/>
      <w:szCs w:val="22"/>
    </w:rPr>
  </w:style>
  <w:style w:type="paragraph" w:customStyle="1" w:styleId="Podnadpis1">
    <w:name w:val="Podnadpis1"/>
    <w:rsid w:val="008E2B2F"/>
    <w:pPr>
      <w:overflowPunct w:val="0"/>
      <w:autoSpaceDE w:val="0"/>
      <w:autoSpaceDN w:val="0"/>
      <w:adjustRightInd w:val="0"/>
      <w:textAlignment w:val="baseline"/>
    </w:pPr>
    <w:rPr>
      <w:rFonts w:ascii="Arial" w:hAnsi="Arial" w:cs="Arial"/>
      <w:b/>
      <w:bCs/>
      <w:i/>
      <w:iCs/>
      <w:color w:val="000000"/>
      <w:sz w:val="24"/>
      <w:szCs w:val="24"/>
    </w:rPr>
  </w:style>
  <w:style w:type="paragraph" w:styleId="Zkladntextodsazen">
    <w:name w:val="Body Text Indent"/>
    <w:basedOn w:val="Normln"/>
    <w:rsid w:val="008E2B2F"/>
    <w:pPr>
      <w:tabs>
        <w:tab w:val="clear" w:pos="1588"/>
        <w:tab w:val="clear" w:pos="4394"/>
        <w:tab w:val="clear" w:pos="5954"/>
        <w:tab w:val="clear" w:pos="8278"/>
        <w:tab w:val="clear" w:pos="9923"/>
        <w:tab w:val="left" w:pos="284"/>
        <w:tab w:val="left" w:pos="567"/>
        <w:tab w:val="left" w:pos="851"/>
        <w:tab w:val="left" w:pos="1134"/>
        <w:tab w:val="left" w:pos="1701"/>
        <w:tab w:val="left" w:pos="1985"/>
        <w:tab w:val="left" w:pos="2268"/>
        <w:tab w:val="left" w:pos="2552"/>
        <w:tab w:val="left" w:pos="2835"/>
      </w:tabs>
      <w:spacing w:after="60" w:line="240" w:lineRule="auto"/>
      <w:ind w:left="360"/>
    </w:pPr>
    <w:rPr>
      <w:rFonts w:ascii="Arial" w:hAnsi="Arial" w:cs="Arial"/>
      <w:color w:val="auto"/>
      <w:sz w:val="22"/>
      <w:szCs w:val="22"/>
    </w:rPr>
  </w:style>
  <w:style w:type="paragraph" w:styleId="Zkladntextodsazen2">
    <w:name w:val="Body Text Indent 2"/>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ind w:left="284"/>
    </w:pPr>
    <w:rPr>
      <w:rFonts w:ascii="Arial" w:hAnsi="Arial" w:cs="Arial"/>
      <w:color w:val="auto"/>
      <w:sz w:val="22"/>
      <w:szCs w:val="22"/>
    </w:rPr>
  </w:style>
  <w:style w:type="paragraph" w:styleId="Zkladntextodsazen3">
    <w:name w:val="Body Text Indent 3"/>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after="60" w:line="240" w:lineRule="auto"/>
      <w:ind w:left="3"/>
    </w:pPr>
    <w:rPr>
      <w:rFonts w:ascii="Arial" w:hAnsi="Arial" w:cs="Arial"/>
      <w:color w:val="auto"/>
      <w:sz w:val="22"/>
      <w:szCs w:val="22"/>
    </w:rPr>
  </w:style>
  <w:style w:type="paragraph" w:customStyle="1" w:styleId="BodyText21">
    <w:name w:val="Body Text 21"/>
    <w:basedOn w:val="Normln"/>
    <w:rsid w:val="008E2B2F"/>
    <w:pPr>
      <w:tabs>
        <w:tab w:val="clear" w:pos="1588"/>
        <w:tab w:val="clear" w:pos="4394"/>
        <w:tab w:val="clear" w:pos="5954"/>
        <w:tab w:val="clear" w:pos="8278"/>
        <w:tab w:val="clear" w:pos="9923"/>
      </w:tabs>
      <w:spacing w:before="120" w:line="240" w:lineRule="atLeast"/>
      <w:ind w:left="709" w:hanging="425"/>
    </w:pPr>
    <w:rPr>
      <w:rFonts w:ascii="Times New Roman" w:hAnsi="Times New Roman"/>
      <w:color w:val="auto"/>
      <w:sz w:val="22"/>
    </w:rPr>
  </w:style>
  <w:style w:type="paragraph" w:customStyle="1" w:styleId="Est">
    <w:name w:val="Eást"/>
    <w:basedOn w:val="Norml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jc w:val="center"/>
    </w:pPr>
    <w:rPr>
      <w:rFonts w:ascii="Arial" w:hAnsi="Arial"/>
      <w:b/>
      <w:color w:val="auto"/>
      <w:sz w:val="32"/>
    </w:rPr>
  </w:style>
  <w:style w:type="character" w:styleId="Sledovanodkaz">
    <w:name w:val="FollowedHyperlink"/>
    <w:rsid w:val="008E2B2F"/>
    <w:rPr>
      <w:color w:val="800080"/>
      <w:u w:val="single"/>
    </w:rPr>
  </w:style>
  <w:style w:type="paragraph" w:styleId="Textpoznpodarou">
    <w:name w:val="footnote text"/>
    <w:basedOn w:val="Normln"/>
    <w:semiHidde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pPr>
    <w:rPr>
      <w:rFonts w:ascii="Arial" w:hAnsi="Arial" w:cs="Arial"/>
      <w:color w:val="auto"/>
    </w:rPr>
  </w:style>
  <w:style w:type="paragraph" w:styleId="Textkomente">
    <w:name w:val="annotation text"/>
    <w:basedOn w:val="Normln"/>
    <w:semiHidden/>
    <w:rsid w:val="008E2B2F"/>
    <w:pPr>
      <w:tabs>
        <w:tab w:val="clear" w:pos="1588"/>
        <w:tab w:val="clear" w:pos="4394"/>
        <w:tab w:val="clear" w:pos="5954"/>
        <w:tab w:val="clear" w:pos="8278"/>
        <w:tab w:val="clear" w:pos="9923"/>
        <w:tab w:val="left" w:pos="284"/>
        <w:tab w:val="left" w:pos="567"/>
        <w:tab w:val="left" w:pos="851"/>
        <w:tab w:val="left" w:pos="1134"/>
        <w:tab w:val="left" w:pos="1418"/>
        <w:tab w:val="left" w:pos="1701"/>
        <w:tab w:val="left" w:pos="1985"/>
        <w:tab w:val="left" w:pos="2268"/>
        <w:tab w:val="left" w:pos="2552"/>
        <w:tab w:val="left" w:pos="2835"/>
      </w:tabs>
      <w:spacing w:line="240" w:lineRule="auto"/>
    </w:pPr>
    <w:rPr>
      <w:rFonts w:ascii="Arial" w:hAnsi="Arial" w:cs="Arial"/>
      <w:color w:val="auto"/>
    </w:rPr>
  </w:style>
  <w:style w:type="paragraph" w:styleId="Pedmtkomente">
    <w:name w:val="annotation subject"/>
    <w:basedOn w:val="Textkomente"/>
    <w:next w:val="Textkomente"/>
    <w:semiHidden/>
    <w:rsid w:val="008E2B2F"/>
    <w:rPr>
      <w:b/>
      <w:bCs/>
    </w:rPr>
  </w:style>
  <w:style w:type="paragraph" w:customStyle="1" w:styleId="Styl1">
    <w:name w:val="Styl1"/>
    <w:basedOn w:val="Nadpis1"/>
    <w:next w:val="Nadpis1"/>
    <w:rsid w:val="008E2B2F"/>
    <w:pPr>
      <w:keepNext/>
      <w:framePr w:hSpace="142" w:wrap="auto" w:vAnchor="text" w:hAnchor="text" w:y="1"/>
      <w:numPr>
        <w:numId w:val="0"/>
      </w:numPr>
      <w:tabs>
        <w:tab w:val="clear" w:pos="4394"/>
        <w:tab w:val="clear" w:pos="5954"/>
        <w:tab w:val="clear" w:pos="8278"/>
        <w:tab w:val="clear" w:pos="9923"/>
      </w:tabs>
      <w:spacing w:before="240" w:after="60" w:line="480" w:lineRule="auto"/>
      <w:jc w:val="center"/>
    </w:pPr>
    <w:rPr>
      <w:rFonts w:ascii="Arial" w:hAnsi="Arial" w:cs="Arial"/>
      <w:b/>
      <w:bCs/>
      <w:caps/>
      <w:color w:val="auto"/>
      <w:spacing w:val="30"/>
      <w:kern w:val="28"/>
      <w:sz w:val="28"/>
      <w:szCs w:val="28"/>
    </w:rPr>
  </w:style>
  <w:style w:type="paragraph" w:customStyle="1" w:styleId="BodyTextIndent21">
    <w:name w:val="Body Text Indent 21"/>
    <w:basedOn w:val="Normln"/>
    <w:rsid w:val="008E2B2F"/>
    <w:pPr>
      <w:widowControl w:val="0"/>
      <w:tabs>
        <w:tab w:val="clear" w:pos="1588"/>
        <w:tab w:val="clear" w:pos="4394"/>
        <w:tab w:val="clear" w:pos="5954"/>
        <w:tab w:val="clear" w:pos="8278"/>
        <w:tab w:val="clear" w:pos="9923"/>
      </w:tabs>
      <w:suppressAutoHyphens/>
      <w:overflowPunct/>
      <w:autoSpaceDE/>
      <w:autoSpaceDN/>
      <w:adjustRightInd/>
      <w:spacing w:line="240" w:lineRule="auto"/>
      <w:ind w:firstLine="567"/>
      <w:textAlignment w:val="auto"/>
    </w:pPr>
    <w:rPr>
      <w:rFonts w:ascii="Times New Roman" w:eastAsia="Lucida Sans Unicode" w:hAnsi="Times New Roman"/>
      <w:color w:val="auto"/>
      <w:kern w:val="1"/>
      <w:sz w:val="22"/>
      <w:szCs w:val="24"/>
    </w:rPr>
  </w:style>
  <w:style w:type="paragraph" w:customStyle="1" w:styleId="Zkladntextodsazen31">
    <w:name w:val="Základní text odsazený 31"/>
    <w:basedOn w:val="Normln"/>
    <w:rsid w:val="008E2B2F"/>
    <w:pPr>
      <w:widowControl w:val="0"/>
      <w:tabs>
        <w:tab w:val="clear" w:pos="1588"/>
        <w:tab w:val="clear" w:pos="4394"/>
        <w:tab w:val="clear" w:pos="5954"/>
        <w:tab w:val="clear" w:pos="8278"/>
        <w:tab w:val="clear" w:pos="9923"/>
      </w:tabs>
      <w:suppressAutoHyphens/>
      <w:overflowPunct/>
      <w:autoSpaceDE/>
      <w:autoSpaceDN/>
      <w:adjustRightInd/>
      <w:spacing w:line="240" w:lineRule="auto"/>
      <w:ind w:firstLine="284"/>
      <w:jc w:val="left"/>
      <w:textAlignment w:val="auto"/>
    </w:pPr>
    <w:rPr>
      <w:rFonts w:ascii="Times New Roman" w:eastAsia="Lucida Sans Unicode" w:hAnsi="Times New Roman"/>
      <w:color w:val="auto"/>
      <w:kern w:val="1"/>
      <w:sz w:val="22"/>
      <w:szCs w:val="24"/>
    </w:rPr>
  </w:style>
  <w:style w:type="paragraph" w:customStyle="1" w:styleId="WW-BodyText2">
    <w:name w:val="WW-Body Text 2"/>
    <w:basedOn w:val="Normln"/>
    <w:rsid w:val="008E2B2F"/>
    <w:pPr>
      <w:widowControl w:val="0"/>
      <w:tabs>
        <w:tab w:val="clear" w:pos="1588"/>
        <w:tab w:val="clear" w:pos="4394"/>
        <w:tab w:val="clear" w:pos="5954"/>
        <w:tab w:val="clear" w:pos="8278"/>
        <w:tab w:val="clear" w:pos="9923"/>
      </w:tabs>
      <w:suppressAutoHyphens/>
      <w:overflowPunct/>
      <w:autoSpaceDE/>
      <w:autoSpaceDN/>
      <w:adjustRightInd/>
      <w:spacing w:line="240" w:lineRule="auto"/>
      <w:textAlignment w:val="auto"/>
    </w:pPr>
    <w:rPr>
      <w:rFonts w:ascii="Times New Roman" w:eastAsia="Lucida Sans Unicode" w:hAnsi="Times New Roman"/>
      <w:i/>
      <w:color w:val="auto"/>
      <w:kern w:val="1"/>
      <w:sz w:val="22"/>
      <w:szCs w:val="24"/>
    </w:rPr>
  </w:style>
  <w:style w:type="paragraph" w:customStyle="1" w:styleId="NormlnIMP">
    <w:name w:val="Normální_IMP"/>
    <w:basedOn w:val="Normln"/>
    <w:rsid w:val="008E2B2F"/>
    <w:pPr>
      <w:tabs>
        <w:tab w:val="clear" w:pos="1588"/>
        <w:tab w:val="clear" w:pos="4394"/>
        <w:tab w:val="clear" w:pos="5954"/>
        <w:tab w:val="clear" w:pos="8278"/>
        <w:tab w:val="clear" w:pos="9923"/>
      </w:tabs>
      <w:suppressAutoHyphens/>
      <w:overflowPunct/>
      <w:autoSpaceDE/>
      <w:autoSpaceDN/>
      <w:adjustRightInd/>
      <w:spacing w:line="228" w:lineRule="auto"/>
      <w:jc w:val="left"/>
      <w:textAlignment w:val="auto"/>
    </w:pPr>
    <w:rPr>
      <w:rFonts w:ascii="Times New Roman" w:hAnsi="Times New Roman" w:cs="Arial"/>
      <w:color w:val="auto"/>
      <w:lang w:eastAsia="ar-SA"/>
    </w:rPr>
  </w:style>
  <w:style w:type="paragraph" w:customStyle="1" w:styleId="WW-BodyText212">
    <w:name w:val="WW-Body Text 212"/>
    <w:basedOn w:val="Normln"/>
    <w:rsid w:val="008E2B2F"/>
    <w:pPr>
      <w:widowControl w:val="0"/>
      <w:tabs>
        <w:tab w:val="clear" w:pos="1588"/>
        <w:tab w:val="clear" w:pos="4394"/>
        <w:tab w:val="clear" w:pos="5954"/>
        <w:tab w:val="clear" w:pos="8278"/>
        <w:tab w:val="clear" w:pos="9923"/>
      </w:tabs>
      <w:suppressAutoHyphens/>
      <w:overflowPunct/>
      <w:autoSpaceDE/>
      <w:autoSpaceDN/>
      <w:adjustRightInd/>
      <w:spacing w:line="240" w:lineRule="auto"/>
      <w:textAlignment w:val="auto"/>
    </w:pPr>
    <w:rPr>
      <w:rFonts w:ascii="Times New Roman" w:eastAsia="Lucida Sans Unicode" w:hAnsi="Times New Roman"/>
      <w:color w:val="auto"/>
      <w:kern w:val="1"/>
      <w:sz w:val="22"/>
      <w:szCs w:val="24"/>
    </w:rPr>
  </w:style>
  <w:style w:type="paragraph" w:customStyle="1" w:styleId="WW-BodyText21">
    <w:name w:val="WW-Body Text 21"/>
    <w:basedOn w:val="Normln"/>
    <w:rsid w:val="008E2B2F"/>
    <w:pPr>
      <w:tabs>
        <w:tab w:val="clear" w:pos="1588"/>
        <w:tab w:val="clear" w:pos="4394"/>
        <w:tab w:val="clear" w:pos="5954"/>
        <w:tab w:val="clear" w:pos="8278"/>
        <w:tab w:val="clear" w:pos="9923"/>
      </w:tabs>
      <w:suppressAutoHyphens/>
      <w:overflowPunct/>
      <w:autoSpaceDE/>
      <w:autoSpaceDN/>
      <w:adjustRightInd/>
      <w:spacing w:line="240" w:lineRule="auto"/>
      <w:ind w:firstLine="567"/>
      <w:jc w:val="left"/>
      <w:textAlignment w:val="auto"/>
    </w:pPr>
    <w:rPr>
      <w:rFonts w:ascii="Times New Roman" w:eastAsia="Lucida Sans Unicode" w:hAnsi="Times New Roman"/>
      <w:color w:val="auto"/>
      <w:kern w:val="1"/>
      <w:sz w:val="22"/>
      <w:szCs w:val="24"/>
    </w:rPr>
  </w:style>
  <w:style w:type="paragraph" w:customStyle="1" w:styleId="a">
    <w:basedOn w:val="Normln"/>
    <w:next w:val="Normln"/>
    <w:rsid w:val="008E2B2F"/>
    <w:pPr>
      <w:tabs>
        <w:tab w:val="clear" w:pos="1588"/>
        <w:tab w:val="clear" w:pos="4394"/>
        <w:tab w:val="clear" w:pos="5954"/>
        <w:tab w:val="clear" w:pos="8278"/>
        <w:tab w:val="clear" w:pos="9923"/>
      </w:tabs>
      <w:overflowPunct/>
      <w:autoSpaceDE/>
      <w:autoSpaceDN/>
      <w:adjustRightInd/>
      <w:spacing w:after="160" w:line="240" w:lineRule="exact"/>
      <w:jc w:val="left"/>
      <w:textAlignment w:val="auto"/>
    </w:pPr>
    <w:rPr>
      <w:rFonts w:ascii="Arial" w:hAnsi="Arial"/>
      <w:color w:val="auto"/>
      <w:lang w:val="en-US" w:eastAsia="en-US"/>
    </w:rPr>
  </w:style>
  <w:style w:type="paragraph" w:customStyle="1" w:styleId="CharCharCharCharChar">
    <w:name w:val="Char Char Char Char Char"/>
    <w:basedOn w:val="Normln"/>
    <w:rsid w:val="008E2B2F"/>
    <w:pPr>
      <w:tabs>
        <w:tab w:val="clear" w:pos="1588"/>
        <w:tab w:val="clear" w:pos="4394"/>
        <w:tab w:val="clear" w:pos="5954"/>
        <w:tab w:val="clear" w:pos="8278"/>
        <w:tab w:val="clear" w:pos="9923"/>
      </w:tabs>
      <w:overflowPunct/>
      <w:autoSpaceDE/>
      <w:autoSpaceDN/>
      <w:adjustRightInd/>
      <w:spacing w:after="160" w:line="240" w:lineRule="exact"/>
      <w:jc w:val="left"/>
      <w:textAlignment w:val="auto"/>
    </w:pPr>
    <w:rPr>
      <w:rFonts w:ascii="Verdana" w:hAnsi="Verdana" w:cs="Verdana"/>
      <w:color w:val="auto"/>
      <w:lang w:val="en-US" w:eastAsia="en-US"/>
    </w:rPr>
  </w:style>
  <w:style w:type="character" w:styleId="Odkaznakoment">
    <w:name w:val="annotation reference"/>
    <w:semiHidden/>
    <w:rsid w:val="008E2B2F"/>
    <w:rPr>
      <w:sz w:val="16"/>
      <w:szCs w:val="16"/>
    </w:rPr>
  </w:style>
  <w:style w:type="paragraph" w:customStyle="1" w:styleId="Default">
    <w:name w:val="Default"/>
    <w:qFormat/>
    <w:rsid w:val="008E2B2F"/>
    <w:pPr>
      <w:autoSpaceDE w:val="0"/>
      <w:autoSpaceDN w:val="0"/>
      <w:adjustRightInd w:val="0"/>
    </w:pPr>
    <w:rPr>
      <w:rFonts w:ascii="Arial" w:hAnsi="Arial" w:cs="Arial"/>
      <w:color w:val="000000"/>
      <w:sz w:val="24"/>
      <w:szCs w:val="24"/>
    </w:rPr>
  </w:style>
  <w:style w:type="paragraph" w:customStyle="1" w:styleId="Rozloendokumentu1">
    <w:name w:val="Rozložení dokumentu1"/>
    <w:basedOn w:val="Normln"/>
    <w:semiHidden/>
    <w:rsid w:val="008E2B2F"/>
    <w:pPr>
      <w:shd w:val="clear" w:color="auto" w:fill="000080"/>
    </w:pPr>
    <w:rPr>
      <w:rFonts w:ascii="Tahoma" w:hAnsi="Tahoma" w:cs="Tahoma"/>
    </w:rPr>
  </w:style>
  <w:style w:type="character" w:customStyle="1" w:styleId="apple-style-span">
    <w:name w:val="apple-style-span"/>
    <w:basedOn w:val="Standardnpsmoodstavce"/>
    <w:rsid w:val="008D0A24"/>
  </w:style>
  <w:style w:type="character" w:customStyle="1" w:styleId="apple-converted-space">
    <w:name w:val="apple-converted-space"/>
    <w:basedOn w:val="Standardnpsmoodstavce"/>
    <w:rsid w:val="008D0A24"/>
  </w:style>
  <w:style w:type="paragraph" w:customStyle="1" w:styleId="CharChar1">
    <w:name w:val="Char Char1"/>
    <w:basedOn w:val="Normln"/>
    <w:next w:val="Normln"/>
    <w:rsid w:val="00534683"/>
    <w:pPr>
      <w:tabs>
        <w:tab w:val="clear" w:pos="1588"/>
        <w:tab w:val="clear" w:pos="4394"/>
        <w:tab w:val="clear" w:pos="5954"/>
        <w:tab w:val="clear" w:pos="8278"/>
        <w:tab w:val="clear" w:pos="9923"/>
      </w:tabs>
      <w:overflowPunct/>
      <w:autoSpaceDE/>
      <w:autoSpaceDN/>
      <w:adjustRightInd/>
      <w:spacing w:after="160" w:line="240" w:lineRule="exact"/>
      <w:jc w:val="left"/>
      <w:textAlignment w:val="auto"/>
    </w:pPr>
    <w:rPr>
      <w:rFonts w:ascii="Arial" w:hAnsi="Arial"/>
      <w:color w:val="auto"/>
      <w:lang w:val="en-US" w:eastAsia="en-US"/>
    </w:rPr>
  </w:style>
  <w:style w:type="character" w:customStyle="1" w:styleId="ZpatChar">
    <w:name w:val="Zápatí Char"/>
    <w:link w:val="Zpat"/>
    <w:uiPriority w:val="99"/>
    <w:rsid w:val="00133F0B"/>
    <w:rPr>
      <w:rFonts w:ascii="CD Fedra Book" w:hAnsi="CD Fedra Book"/>
      <w:color w:val="000000"/>
      <w:sz w:val="14"/>
    </w:rPr>
  </w:style>
  <w:style w:type="character" w:customStyle="1" w:styleId="ZhlavChar">
    <w:name w:val="Záhlaví Char"/>
    <w:link w:val="Zhlav"/>
    <w:uiPriority w:val="99"/>
    <w:rsid w:val="005F27FF"/>
    <w:rPr>
      <w:rFonts w:ascii="CD Fedra Book" w:hAnsi="CD Fedra Book" w:cs="Arial"/>
      <w:b/>
      <w:color w:val="000000"/>
    </w:rPr>
  </w:style>
  <w:style w:type="character" w:customStyle="1" w:styleId="data1">
    <w:name w:val="data1"/>
    <w:basedOn w:val="Standardnpsmoodstavce"/>
    <w:rsid w:val="003828EF"/>
    <w:rPr>
      <w:rFonts w:ascii="Arial" w:hAnsi="Arial" w:cs="Arial" w:hint="default"/>
      <w:b/>
      <w:bCs/>
      <w:sz w:val="20"/>
      <w:szCs w:val="20"/>
    </w:rPr>
  </w:style>
  <w:style w:type="paragraph" w:styleId="Odstavecseseznamem">
    <w:name w:val="List Paragraph"/>
    <w:basedOn w:val="Normln"/>
    <w:uiPriority w:val="34"/>
    <w:qFormat/>
    <w:rsid w:val="00BC7E92"/>
    <w:pPr>
      <w:ind w:left="720"/>
      <w:contextualSpacing/>
    </w:pPr>
  </w:style>
  <w:style w:type="character" w:customStyle="1" w:styleId="preformatted">
    <w:name w:val="preformatted"/>
    <w:basedOn w:val="Standardnpsmoodstavce"/>
    <w:rsid w:val="00B46755"/>
  </w:style>
  <w:style w:type="paragraph" w:customStyle="1" w:styleId="Style2">
    <w:name w:val="Style2"/>
    <w:basedOn w:val="Normln"/>
    <w:rsid w:val="00C457E0"/>
    <w:pPr>
      <w:widowControl w:val="0"/>
      <w:tabs>
        <w:tab w:val="clear" w:pos="1588"/>
        <w:tab w:val="clear" w:pos="4394"/>
        <w:tab w:val="clear" w:pos="5954"/>
        <w:tab w:val="clear" w:pos="8278"/>
        <w:tab w:val="clear" w:pos="9923"/>
      </w:tabs>
      <w:overflowPunct/>
      <w:spacing w:line="264" w:lineRule="exact"/>
      <w:jc w:val="left"/>
      <w:textAlignment w:val="auto"/>
    </w:pPr>
    <w:rPr>
      <w:rFonts w:ascii="Calibri" w:hAnsi="Calibri"/>
      <w:color w:val="auto"/>
      <w:sz w:val="24"/>
      <w:szCs w:val="24"/>
    </w:rPr>
  </w:style>
  <w:style w:type="paragraph" w:customStyle="1" w:styleId="Style6">
    <w:name w:val="Style6"/>
    <w:basedOn w:val="Normln"/>
    <w:rsid w:val="00C457E0"/>
    <w:pPr>
      <w:widowControl w:val="0"/>
      <w:tabs>
        <w:tab w:val="clear" w:pos="1588"/>
        <w:tab w:val="clear" w:pos="4394"/>
        <w:tab w:val="clear" w:pos="5954"/>
        <w:tab w:val="clear" w:pos="8278"/>
        <w:tab w:val="clear" w:pos="9923"/>
      </w:tabs>
      <w:overflowPunct/>
      <w:spacing w:line="269" w:lineRule="exact"/>
      <w:ind w:hanging="470"/>
      <w:textAlignment w:val="auto"/>
    </w:pPr>
    <w:rPr>
      <w:rFonts w:ascii="Calibri" w:hAnsi="Calibri"/>
      <w:color w:val="auto"/>
      <w:sz w:val="24"/>
      <w:szCs w:val="24"/>
    </w:rPr>
  </w:style>
  <w:style w:type="paragraph" w:customStyle="1" w:styleId="Style7">
    <w:name w:val="Style7"/>
    <w:basedOn w:val="Normln"/>
    <w:rsid w:val="00C457E0"/>
    <w:pPr>
      <w:widowControl w:val="0"/>
      <w:tabs>
        <w:tab w:val="clear" w:pos="1588"/>
        <w:tab w:val="clear" w:pos="4394"/>
        <w:tab w:val="clear" w:pos="5954"/>
        <w:tab w:val="clear" w:pos="8278"/>
        <w:tab w:val="clear" w:pos="9923"/>
      </w:tabs>
      <w:overflowPunct/>
      <w:spacing w:line="265" w:lineRule="exact"/>
      <w:textAlignment w:val="auto"/>
    </w:pPr>
    <w:rPr>
      <w:rFonts w:ascii="Calibri" w:hAnsi="Calibri"/>
      <w:color w:val="auto"/>
      <w:sz w:val="24"/>
      <w:szCs w:val="24"/>
    </w:rPr>
  </w:style>
  <w:style w:type="character" w:customStyle="1" w:styleId="FontStyle13">
    <w:name w:val="Font Style13"/>
    <w:rsid w:val="00C457E0"/>
    <w:rPr>
      <w:rFonts w:ascii="Calibri" w:hAnsi="Calibri" w:cs="Calibri"/>
      <w:b/>
      <w:bCs/>
      <w:sz w:val="24"/>
      <w:szCs w:val="24"/>
    </w:rPr>
  </w:style>
  <w:style w:type="character" w:customStyle="1" w:styleId="FontStyle14">
    <w:name w:val="Font Style14"/>
    <w:rsid w:val="00C457E0"/>
    <w:rPr>
      <w:rFonts w:ascii="Calibri" w:hAnsi="Calibri" w:cs="Calibri"/>
      <w:sz w:val="24"/>
      <w:szCs w:val="24"/>
    </w:rPr>
  </w:style>
  <w:style w:type="character" w:customStyle="1" w:styleId="FontStyle15">
    <w:name w:val="Font Style15"/>
    <w:rsid w:val="00C457E0"/>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712">
      <w:bodyDiv w:val="1"/>
      <w:marLeft w:val="0"/>
      <w:marRight w:val="0"/>
      <w:marTop w:val="0"/>
      <w:marBottom w:val="0"/>
      <w:divBdr>
        <w:top w:val="none" w:sz="0" w:space="0" w:color="auto"/>
        <w:left w:val="none" w:sz="0" w:space="0" w:color="auto"/>
        <w:bottom w:val="none" w:sz="0" w:space="0" w:color="auto"/>
        <w:right w:val="none" w:sz="0" w:space="0" w:color="auto"/>
      </w:divBdr>
    </w:div>
    <w:div w:id="77531447">
      <w:bodyDiv w:val="1"/>
      <w:marLeft w:val="0"/>
      <w:marRight w:val="0"/>
      <w:marTop w:val="0"/>
      <w:marBottom w:val="0"/>
      <w:divBdr>
        <w:top w:val="none" w:sz="0" w:space="0" w:color="auto"/>
        <w:left w:val="none" w:sz="0" w:space="0" w:color="auto"/>
        <w:bottom w:val="none" w:sz="0" w:space="0" w:color="auto"/>
        <w:right w:val="none" w:sz="0" w:space="0" w:color="auto"/>
      </w:divBdr>
    </w:div>
    <w:div w:id="818496169">
      <w:bodyDiv w:val="1"/>
      <w:marLeft w:val="0"/>
      <w:marRight w:val="0"/>
      <w:marTop w:val="0"/>
      <w:marBottom w:val="0"/>
      <w:divBdr>
        <w:top w:val="none" w:sz="0" w:space="0" w:color="auto"/>
        <w:left w:val="none" w:sz="0" w:space="0" w:color="auto"/>
        <w:bottom w:val="none" w:sz="0" w:space="0" w:color="auto"/>
        <w:right w:val="none" w:sz="0" w:space="0" w:color="auto"/>
      </w:divBdr>
    </w:div>
    <w:div w:id="11642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fiedler\LOCALS~1\Temp\notes782185\2010Tisk_Sm&#283;rni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2425-F112-4538-8CD0-B52EF84B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2010Tisk_Směrnice</Template>
  <TotalTime>9</TotalTime>
  <Pages>11</Pages>
  <Words>5235</Words>
  <Characters>30892</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Vyplňte název dokumentu</vt:lpstr>
    </vt:vector>
  </TitlesOfParts>
  <Company>ČD</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název dokumentu</dc:title>
  <dc:creator>Fiedler</dc:creator>
  <cp:lastModifiedBy>Svobodová Jiřina, Bc.</cp:lastModifiedBy>
  <cp:revision>4</cp:revision>
  <cp:lastPrinted>2021-05-25T12:39:00Z</cp:lastPrinted>
  <dcterms:created xsi:type="dcterms:W3CDTF">2021-05-25T12:33:00Z</dcterms:created>
  <dcterms:modified xsi:type="dcterms:W3CDTF">2021-05-25T14:27:00Z</dcterms:modified>
</cp:coreProperties>
</file>