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4E" w:rsidRDefault="00D3484E">
      <w:pPr>
        <w:pStyle w:val="Zkladntext"/>
        <w:rPr>
          <w:rFonts w:ascii="Times New Roman"/>
          <w:sz w:val="20"/>
        </w:rPr>
      </w:pPr>
    </w:p>
    <w:p w:rsidR="00D3484E" w:rsidRDefault="00D3484E">
      <w:pPr>
        <w:pStyle w:val="Zkladntext"/>
        <w:spacing w:before="3"/>
        <w:rPr>
          <w:rFonts w:ascii="Times New Roman"/>
          <w:sz w:val="25"/>
        </w:rPr>
      </w:pPr>
    </w:p>
    <w:p w:rsidR="00D3484E" w:rsidRDefault="00FF7D52">
      <w:pPr>
        <w:spacing w:before="21" w:line="268" w:lineRule="auto"/>
        <w:ind w:left="2942" w:right="2341"/>
        <w:jc w:val="center"/>
        <w:rPr>
          <w:b/>
          <w:sz w:val="52"/>
        </w:rPr>
      </w:pPr>
      <w:r>
        <w:rPr>
          <w:b/>
          <w:sz w:val="52"/>
        </w:rPr>
        <w:t>Smlouva č. 08017341 o poskytnutí podpory</w:t>
      </w:r>
    </w:p>
    <w:p w:rsidR="00D3484E" w:rsidRDefault="00FF7D52">
      <w:pPr>
        <w:spacing w:line="611" w:lineRule="exact"/>
        <w:ind w:left="679" w:right="80"/>
        <w:jc w:val="center"/>
        <w:rPr>
          <w:b/>
          <w:sz w:val="52"/>
        </w:rPr>
      </w:pPr>
      <w:proofErr w:type="gramStart"/>
      <w:r>
        <w:rPr>
          <w:b/>
          <w:sz w:val="52"/>
        </w:rPr>
        <w:t>ze</w:t>
      </w:r>
      <w:proofErr w:type="gramEnd"/>
      <w:r>
        <w:rPr>
          <w:b/>
          <w:sz w:val="52"/>
        </w:rPr>
        <w:t xml:space="preserve"> Státního fondu životního prostředí ČR</w:t>
      </w:r>
    </w:p>
    <w:p w:rsidR="00D3484E" w:rsidRDefault="00FF7D52">
      <w:pPr>
        <w:spacing w:before="29"/>
        <w:ind w:left="679" w:right="79"/>
        <w:jc w:val="center"/>
        <w:rPr>
          <w:b/>
          <w:sz w:val="36"/>
        </w:rPr>
      </w:pPr>
      <w:proofErr w:type="gramStart"/>
      <w:r>
        <w:rPr>
          <w:b/>
          <w:sz w:val="36"/>
        </w:rPr>
        <w:t>v</w:t>
      </w:r>
      <w:proofErr w:type="gramEnd"/>
      <w:r>
        <w:rPr>
          <w:b/>
          <w:sz w:val="36"/>
        </w:rPr>
        <w:t xml:space="preserve"> rámci Operačního programu Životní prostředí</w:t>
      </w:r>
    </w:p>
    <w:p w:rsidR="00D3484E" w:rsidRDefault="00D3484E">
      <w:pPr>
        <w:pStyle w:val="Zkladntext"/>
        <w:rPr>
          <w:b/>
          <w:sz w:val="36"/>
        </w:rPr>
      </w:pPr>
    </w:p>
    <w:p w:rsidR="00D3484E" w:rsidRDefault="00D3484E">
      <w:pPr>
        <w:pStyle w:val="Zkladntext"/>
        <w:rPr>
          <w:b/>
          <w:sz w:val="36"/>
        </w:rPr>
      </w:pPr>
    </w:p>
    <w:p w:rsidR="00D3484E" w:rsidRDefault="00FF7D52">
      <w:pPr>
        <w:pStyle w:val="Nadpis1"/>
        <w:spacing w:before="309"/>
        <w:ind w:left="2941" w:right="2341"/>
      </w:pPr>
      <w:r>
        <w:t>I.</w:t>
      </w:r>
    </w:p>
    <w:p w:rsidR="00D3484E" w:rsidRDefault="00FF7D52">
      <w:pPr>
        <w:spacing w:before="65" w:line="487" w:lineRule="auto"/>
        <w:ind w:left="4684" w:right="4082"/>
        <w:jc w:val="center"/>
        <w:rPr>
          <w:b/>
          <w:sz w:val="24"/>
        </w:rPr>
      </w:pPr>
      <w:r>
        <w:rPr>
          <w:b/>
          <w:sz w:val="24"/>
        </w:rPr>
        <w:t>Smluvní strany 1.</w:t>
      </w:r>
    </w:p>
    <w:p w:rsidR="00D3484E" w:rsidRDefault="00FF7D52">
      <w:pPr>
        <w:spacing w:before="1"/>
        <w:ind w:left="100"/>
        <w:rPr>
          <w:b/>
          <w:sz w:val="24"/>
        </w:rPr>
      </w:pPr>
      <w:r>
        <w:rPr>
          <w:b/>
          <w:sz w:val="24"/>
        </w:rPr>
        <w:t>Státní fond životního prostředí České republiky</w:t>
      </w:r>
    </w:p>
    <w:p w:rsidR="00D3484E" w:rsidRDefault="00FF7D52">
      <w:pPr>
        <w:pStyle w:val="Zkladntext"/>
        <w:spacing w:before="66"/>
        <w:ind w:left="100"/>
      </w:pPr>
      <w:proofErr w:type="gramStart"/>
      <w:r>
        <w:t>se</w:t>
      </w:r>
      <w:proofErr w:type="gramEnd"/>
      <w:r>
        <w:t xml:space="preserve"> sídlem Kaplanova 1931/1, 148 00 Praha 11</w:t>
      </w:r>
    </w:p>
    <w:p w:rsidR="00D3484E" w:rsidRDefault="00FF7D52">
      <w:pPr>
        <w:pStyle w:val="Zkladntext"/>
        <w:spacing w:before="67"/>
        <w:ind w:left="100"/>
      </w:pPr>
      <w:r>
        <w:t>(</w:t>
      </w:r>
      <w:proofErr w:type="gramStart"/>
      <w:r>
        <w:t>korespondenční</w:t>
      </w:r>
      <w:proofErr w:type="gramEnd"/>
      <w:r>
        <w:t xml:space="preserve"> adresa : Olbrachtova 2006/9, 140 00 Praha 4)</w:t>
      </w:r>
    </w:p>
    <w:p w:rsidR="00D3484E" w:rsidRDefault="00FF7D52">
      <w:pPr>
        <w:pStyle w:val="Zkladntext"/>
        <w:spacing w:before="67"/>
        <w:ind w:left="100"/>
      </w:pPr>
      <w:proofErr w:type="gramStart"/>
      <w:r>
        <w:t>IČ :</w:t>
      </w:r>
      <w:proofErr w:type="gramEnd"/>
      <w:r>
        <w:t xml:space="preserve"> 00020729</w:t>
      </w:r>
    </w:p>
    <w:p w:rsidR="00D3484E" w:rsidRDefault="00FF7D52">
      <w:pPr>
        <w:pStyle w:val="Zkladntext"/>
        <w:spacing w:before="67" w:line="297" w:lineRule="auto"/>
        <w:ind w:left="100" w:right="3405"/>
      </w:pPr>
      <w:proofErr w:type="gramStart"/>
      <w:r>
        <w:t>zastoupený</w:t>
      </w:r>
      <w:proofErr w:type="gramEnd"/>
      <w:r>
        <w:t xml:space="preserve"> Ing. Radkou B u č i l o v o u, pověřenou řízením SFŽP (dále jen "SFŽP", nebo "Fond")</w:t>
      </w:r>
    </w:p>
    <w:p w:rsidR="00D3484E" w:rsidRDefault="00FF7D52">
      <w:pPr>
        <w:pStyle w:val="Zkladntext"/>
        <w:spacing w:line="297" w:lineRule="auto"/>
        <w:ind w:left="100" w:right="697"/>
      </w:pPr>
      <w:proofErr w:type="gramStart"/>
      <w:r>
        <w:t>bankovní</w:t>
      </w:r>
      <w:proofErr w:type="gramEnd"/>
      <w:r>
        <w:t xml:space="preserve"> spojení : Česká národní banka, číslo účtu : 9025001/0710 (dále jen "účet Fondu") variabilní symbol : viz bod 18.</w:t>
      </w:r>
    </w:p>
    <w:p w:rsidR="00D3484E" w:rsidRDefault="00D3484E">
      <w:pPr>
        <w:pStyle w:val="Zkladntext"/>
        <w:spacing w:before="8"/>
        <w:rPr>
          <w:sz w:val="29"/>
        </w:rPr>
      </w:pPr>
    </w:p>
    <w:p w:rsidR="00D3484E" w:rsidRDefault="00FF7D52">
      <w:pPr>
        <w:pStyle w:val="Zkladntext"/>
        <w:ind w:left="100"/>
      </w:pPr>
      <w:proofErr w:type="gramStart"/>
      <w:r>
        <w:t>a</w:t>
      </w:r>
      <w:proofErr w:type="gramEnd"/>
    </w:p>
    <w:p w:rsidR="00D3484E" w:rsidRDefault="00D3484E">
      <w:pPr>
        <w:pStyle w:val="Zkladntext"/>
        <w:spacing w:before="5"/>
        <w:rPr>
          <w:sz w:val="35"/>
        </w:rPr>
      </w:pPr>
    </w:p>
    <w:p w:rsidR="00D3484E" w:rsidRDefault="00FF7D52">
      <w:pPr>
        <w:pStyle w:val="Nadpis1"/>
        <w:ind w:left="100" w:right="0"/>
        <w:jc w:val="left"/>
      </w:pPr>
      <w:r>
        <w:t>Vodovody a kanalizace Kroměříž, a.s.</w:t>
      </w:r>
    </w:p>
    <w:p w:rsidR="00D3484E" w:rsidRDefault="00FF7D52">
      <w:pPr>
        <w:pStyle w:val="Zkladntext"/>
        <w:spacing w:before="66"/>
        <w:ind w:left="100"/>
      </w:pPr>
      <w:proofErr w:type="gramStart"/>
      <w:r>
        <w:t>se</w:t>
      </w:r>
      <w:proofErr w:type="gramEnd"/>
      <w:r>
        <w:t xml:space="preserve"> sídlem: Kojetínská 3666, 76711 Kroměříž</w:t>
      </w:r>
    </w:p>
    <w:p w:rsidR="00D3484E" w:rsidRDefault="00FF7D52">
      <w:pPr>
        <w:pStyle w:val="Zkladntext"/>
        <w:spacing w:before="67"/>
        <w:ind w:left="100"/>
      </w:pPr>
      <w:r>
        <w:t>IČ: 49451871</w:t>
      </w:r>
    </w:p>
    <w:p w:rsidR="00D3484E" w:rsidRDefault="00FF7D52">
      <w:pPr>
        <w:pStyle w:val="Zkladntext"/>
        <w:spacing w:before="67" w:line="297" w:lineRule="auto"/>
        <w:ind w:left="100" w:right="3092"/>
      </w:pPr>
      <w:proofErr w:type="gramStart"/>
      <w:r>
        <w:t>zastoupená</w:t>
      </w:r>
      <w:proofErr w:type="gramEnd"/>
      <w:r>
        <w:t xml:space="preserve"> předsedou představenstva Ing. Ladislavem L e j s </w:t>
      </w:r>
      <w:proofErr w:type="gramStart"/>
      <w:r>
        <w:t>a</w:t>
      </w:r>
      <w:proofErr w:type="gramEnd"/>
      <w:r>
        <w:t xml:space="preserve"> l e m (dále jen "příjemce podpory")</w:t>
      </w:r>
    </w:p>
    <w:p w:rsidR="00993811" w:rsidRDefault="00FF7D52">
      <w:pPr>
        <w:pStyle w:val="Zkladntext"/>
        <w:spacing w:line="297" w:lineRule="auto"/>
        <w:ind w:left="100" w:right="3324"/>
      </w:pPr>
      <w:proofErr w:type="gramStart"/>
      <w:r>
        <w:t>bankovní</w:t>
      </w:r>
      <w:proofErr w:type="gramEnd"/>
      <w:r>
        <w:t xml:space="preserve"> spojení : </w:t>
      </w:r>
      <w:r w:rsidR="00993811">
        <w:t>xxxxxxxxxxxxxxxxxxxxxxxxxxxxxxxxxxxxxxxxxxxxxx</w:t>
      </w:r>
    </w:p>
    <w:bookmarkStart w:id="0" w:name="_GoBack"/>
    <w:bookmarkEnd w:id="0"/>
    <w:p w:rsidR="00D3484E" w:rsidRDefault="00497CC3">
      <w:pPr>
        <w:pStyle w:val="Zkladntext"/>
        <w:spacing w:line="297" w:lineRule="auto"/>
        <w:ind w:left="100" w:right="3324"/>
      </w:pPr>
      <w:r>
        <w:fldChar w:fldCharType="begin"/>
      </w:r>
      <w:r>
        <w:instrText xml:space="preserve"> HYPERLINK "mailto:vak.km@vak-km.cz" \h </w:instrText>
      </w:r>
      <w:r>
        <w:fldChar w:fldCharType="separate"/>
      </w:r>
      <w:r w:rsidR="00FF7D52">
        <w:t>elektronická adresa (e-mail) : vak.km@vak-km.cz</w:t>
      </w:r>
      <w:r>
        <w:fldChar w:fldCharType="end"/>
      </w:r>
    </w:p>
    <w:p w:rsidR="00D3484E" w:rsidRDefault="00FF7D52">
      <w:pPr>
        <w:pStyle w:val="Zkladntext"/>
        <w:spacing w:line="595" w:lineRule="auto"/>
        <w:ind w:left="100" w:right="7144"/>
      </w:pPr>
      <w:proofErr w:type="gramStart"/>
      <w:r>
        <w:t>variabilní</w:t>
      </w:r>
      <w:proofErr w:type="gramEnd"/>
      <w:r>
        <w:t xml:space="preserve"> symbol : viz bod 18. </w:t>
      </w:r>
      <w:proofErr w:type="gramStart"/>
      <w:r>
        <w:t>se</w:t>
      </w:r>
      <w:proofErr w:type="gramEnd"/>
      <w:r>
        <w:t xml:space="preserve"> dohodly takto :</w:t>
      </w:r>
    </w:p>
    <w:p w:rsidR="00D3484E" w:rsidRDefault="00D3484E">
      <w:pPr>
        <w:spacing w:line="595" w:lineRule="auto"/>
        <w:sectPr w:rsidR="00D3484E">
          <w:footerReference w:type="default" r:id="rId7"/>
          <w:type w:val="continuous"/>
          <w:pgSz w:w="11900" w:h="16840"/>
          <w:pgMar w:top="1600" w:right="1060" w:bottom="900" w:left="460" w:header="708" w:footer="719" w:gutter="0"/>
          <w:pgNumType w:start="1"/>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Nadpis1"/>
        <w:ind w:left="3554" w:right="3434"/>
      </w:pPr>
      <w:r>
        <w:t>II.</w:t>
      </w:r>
    </w:p>
    <w:p w:rsidR="00D3484E" w:rsidRDefault="00FF7D52">
      <w:pPr>
        <w:spacing w:before="65" w:line="487" w:lineRule="auto"/>
        <w:ind w:left="3556" w:right="3434"/>
        <w:jc w:val="center"/>
        <w:rPr>
          <w:b/>
          <w:sz w:val="24"/>
        </w:rPr>
      </w:pPr>
      <w:r>
        <w:rPr>
          <w:b/>
          <w:sz w:val="24"/>
        </w:rPr>
        <w:t xml:space="preserve">Preambule, předmět </w:t>
      </w:r>
      <w:proofErr w:type="gramStart"/>
      <w:r>
        <w:rPr>
          <w:b/>
          <w:sz w:val="24"/>
        </w:rPr>
        <w:t>a</w:t>
      </w:r>
      <w:proofErr w:type="gramEnd"/>
      <w:r>
        <w:rPr>
          <w:b/>
          <w:sz w:val="24"/>
        </w:rPr>
        <w:t xml:space="preserve"> účel smlouvy 2.</w:t>
      </w:r>
    </w:p>
    <w:p w:rsidR="00D3484E" w:rsidRDefault="00FF7D52">
      <w:pPr>
        <w:pStyle w:val="Zkladntext"/>
        <w:spacing w:before="1" w:line="247" w:lineRule="auto"/>
        <w:ind w:left="100" w:right="202"/>
      </w:pPr>
      <w:r>
        <w:t xml:space="preserve">Podpora, kterou se zabývá tato smlouva, je poskytována v rámci Operačního programu Životní prostředí (dále jen “OPŽP“), Prioritní </w:t>
      </w:r>
      <w:proofErr w:type="gramStart"/>
      <w:r>
        <w:t>osa</w:t>
      </w:r>
      <w:proofErr w:type="gramEnd"/>
      <w:r>
        <w:t xml:space="preserve"> 1 - Zlepšování vodohospodářské infrastruktury a snižování rizika povodní (FS), oblast podpory 1.1 - Snížení znečištění vod. Podkladem pro její poskytnutí je žádost příjemce podpory, akceptovaná Fondem dne 24.7.2008.</w:t>
      </w:r>
    </w:p>
    <w:p w:rsidR="00D3484E" w:rsidRDefault="00FF7D52">
      <w:pPr>
        <w:pStyle w:val="Zkladntext"/>
        <w:spacing w:before="58" w:line="247" w:lineRule="auto"/>
        <w:ind w:left="100" w:right="196"/>
      </w:pPr>
      <w:r>
        <w:t>Podpora z Fondu je poskytována v režimu zákona č. 388/1991 Sb. (zákon o Státním fondu životního prostředí České republiky) ve znění pozdějších předpisů na základě rozhodnutí ministra životního prostředí č. 08017341 -SFŽP ze dne 28.1.2009 o poskytnutí podpory ze Státního fondu životního prostředí ČR a Směrnice MŽP č. 7/2007 o předkládání žádostí a o poskytování prostředků pro projekty z OPŽP včetně spolufinancování ze SFŽP a státního rozpočtu České republiky - kapitoly 315 (životní prostředí).</w:t>
      </w:r>
    </w:p>
    <w:p w:rsidR="00D3484E" w:rsidRDefault="00FF7D52">
      <w:pPr>
        <w:pStyle w:val="Zkladntext"/>
        <w:spacing w:before="58" w:line="247" w:lineRule="auto"/>
        <w:ind w:left="100" w:right="86"/>
      </w:pPr>
      <w:r>
        <w:t>Ve věcech této smlouvy budou jednat osoby písemně pověřené příslušnou smluvní stranou. V pověření bude uvedeno vždy jméno a funkce pověřené osoby, rozsah jejího oprávnění jednat jménem smluvní strany a její podpisový vzor.</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3554" w:right="3434"/>
      </w:pPr>
      <w:r>
        <w:t>3.</w:t>
      </w:r>
    </w:p>
    <w:p w:rsidR="00D3484E" w:rsidRDefault="00D3484E">
      <w:pPr>
        <w:pStyle w:val="Zkladntext"/>
        <w:spacing w:before="9"/>
        <w:rPr>
          <w:b/>
        </w:rPr>
      </w:pPr>
    </w:p>
    <w:p w:rsidR="00D3484E" w:rsidRDefault="00FF7D52">
      <w:pPr>
        <w:pStyle w:val="Zkladntext"/>
        <w:ind w:left="100"/>
      </w:pPr>
      <w:r>
        <w:t>Fond se zavazuje poskytnout příjemci podpory</w:t>
      </w:r>
    </w:p>
    <w:p w:rsidR="00D3484E" w:rsidRDefault="00FF7D52">
      <w:pPr>
        <w:pStyle w:val="Zkladntext"/>
        <w:spacing w:before="67"/>
        <w:ind w:left="3554" w:right="3434"/>
        <w:jc w:val="center"/>
      </w:pPr>
      <w:proofErr w:type="gramStart"/>
      <w:r>
        <w:t>dotaci</w:t>
      </w:r>
      <w:proofErr w:type="gramEnd"/>
      <w:r>
        <w:t xml:space="preserve"> ve výši 2 429 059,00 Kč</w:t>
      </w:r>
    </w:p>
    <w:p w:rsidR="00D3484E" w:rsidRDefault="00FF7D52">
      <w:pPr>
        <w:pStyle w:val="Zkladntext"/>
        <w:spacing w:before="67"/>
        <w:ind w:left="1834" w:right="1715"/>
        <w:jc w:val="center"/>
      </w:pPr>
      <w:r>
        <w:t>(</w:t>
      </w:r>
      <w:proofErr w:type="gramStart"/>
      <w:r>
        <w:t>slovy</w:t>
      </w:r>
      <w:proofErr w:type="gramEnd"/>
      <w:r>
        <w:t xml:space="preserve"> dvamilionyčtyřistadvacetdevěttisícpadesátdevětkorunčeských).</w:t>
      </w:r>
    </w:p>
    <w:p w:rsidR="00D3484E" w:rsidRDefault="00FF7D52">
      <w:pPr>
        <w:pStyle w:val="Zkladntext"/>
        <w:spacing w:before="67"/>
        <w:ind w:left="100"/>
      </w:pPr>
      <w:r>
        <w:t xml:space="preserve">Podpora je určena výhradně </w:t>
      </w:r>
      <w:proofErr w:type="gramStart"/>
      <w:r>
        <w:t>na</w:t>
      </w:r>
      <w:proofErr w:type="gramEnd"/>
      <w:r>
        <w:t xml:space="preserve"> akci</w:t>
      </w:r>
    </w:p>
    <w:p w:rsidR="00D3484E" w:rsidRDefault="00FF7D52">
      <w:pPr>
        <w:pStyle w:val="Zkladntext"/>
        <w:spacing w:before="67"/>
        <w:ind w:left="1834" w:right="1714"/>
        <w:jc w:val="center"/>
      </w:pPr>
      <w:r>
        <w:t xml:space="preserve">"Rekonstrukce </w:t>
      </w:r>
      <w:proofErr w:type="gramStart"/>
      <w:r>
        <w:t>a</w:t>
      </w:r>
      <w:proofErr w:type="gramEnd"/>
      <w:r>
        <w:t xml:space="preserve"> intenzifikace ČOV Hulín"</w:t>
      </w:r>
    </w:p>
    <w:p w:rsidR="00D3484E" w:rsidRDefault="00FF7D52">
      <w:pPr>
        <w:pStyle w:val="Zkladntext"/>
        <w:spacing w:before="67"/>
        <w:ind w:left="100"/>
      </w:pPr>
      <w:r>
        <w:t>(</w:t>
      </w:r>
      <w:proofErr w:type="gramStart"/>
      <w:r>
        <w:t>dále</w:t>
      </w:r>
      <w:proofErr w:type="gramEnd"/>
      <w:r>
        <w:t xml:space="preserve"> jen "akce").</w:t>
      </w:r>
    </w:p>
    <w:p w:rsidR="00D3484E" w:rsidRDefault="00FF7D52">
      <w:pPr>
        <w:pStyle w:val="Zkladntext"/>
        <w:spacing w:before="67" w:line="247" w:lineRule="auto"/>
        <w:ind w:left="100" w:right="140"/>
      </w:pPr>
      <w:r>
        <w:t xml:space="preserve">Konstatuje se, že dotace je určena </w:t>
      </w:r>
      <w:proofErr w:type="gramStart"/>
      <w:r>
        <w:t>na</w:t>
      </w:r>
      <w:proofErr w:type="gramEnd"/>
      <w:r>
        <w:t xml:space="preserve"> spolufinancování akce a příjemci podpory má být poskytnuta rovněž dotace ze státního rozpočtu na předfinancování výdajů, které mají být kryty prostředky z rozpočtu Evropské unie, a to prostředky Fondu soudržnosti (dále jen dotace ze státního rozpočtu). Dotace ze státního rozpočtu bude poskytnuta </w:t>
      </w:r>
      <w:proofErr w:type="gramStart"/>
      <w:r>
        <w:t>na</w:t>
      </w:r>
      <w:proofErr w:type="gramEnd"/>
      <w:r>
        <w:t xml:space="preserve"> základě Rozhodnutí MŽP o poskytnutí dotace ev.č. EDS/SMVS 115D112000212 (dále jen “rozhodnutí MŽP“) a bude činit maximálně 41 294 017</w:t>
      </w:r>
      <w:proofErr w:type="gramStart"/>
      <w:r>
        <w:t>,00</w:t>
      </w:r>
      <w:proofErr w:type="gramEnd"/>
      <w:r>
        <w:t xml:space="preserve"> Kč.</w:t>
      </w:r>
    </w:p>
    <w:p w:rsidR="00D3484E" w:rsidRDefault="00D3484E">
      <w:pPr>
        <w:spacing w:line="247" w:lineRule="auto"/>
        <w:sectPr w:rsidR="00D3484E">
          <w:pgSz w:w="11900" w:h="16840"/>
          <w:pgMar w:top="1600" w:right="580" w:bottom="900" w:left="460" w:header="0" w:footer="719" w:gutter="0"/>
          <w:cols w:space="708"/>
        </w:sectPr>
      </w:pPr>
    </w:p>
    <w:p w:rsidR="00D3484E" w:rsidRDefault="00D3484E">
      <w:pPr>
        <w:pStyle w:val="Zkladntext"/>
        <w:rPr>
          <w:sz w:val="20"/>
        </w:rPr>
      </w:pPr>
    </w:p>
    <w:p w:rsidR="00D3484E" w:rsidRDefault="00D3484E">
      <w:pPr>
        <w:pStyle w:val="Zkladntext"/>
        <w:rPr>
          <w:sz w:val="20"/>
        </w:rPr>
      </w:pPr>
    </w:p>
    <w:p w:rsidR="00D3484E" w:rsidRDefault="00D3484E">
      <w:pPr>
        <w:pStyle w:val="Zkladntext"/>
        <w:spacing w:before="1"/>
        <w:rPr>
          <w:sz w:val="19"/>
        </w:rPr>
      </w:pPr>
    </w:p>
    <w:p w:rsidR="00D3484E" w:rsidRDefault="00FF7D52">
      <w:pPr>
        <w:pStyle w:val="Nadpis1"/>
        <w:ind w:left="2603" w:right="2563"/>
      </w:pPr>
      <w:r>
        <w:t>4.</w:t>
      </w:r>
    </w:p>
    <w:p w:rsidR="00D3484E" w:rsidRDefault="00D3484E">
      <w:pPr>
        <w:pStyle w:val="Zkladntext"/>
        <w:spacing w:before="9"/>
        <w:rPr>
          <w:b/>
        </w:rPr>
      </w:pPr>
    </w:p>
    <w:p w:rsidR="00D3484E" w:rsidRDefault="00FF7D52">
      <w:pPr>
        <w:pStyle w:val="Zkladntext"/>
        <w:spacing w:line="247" w:lineRule="auto"/>
        <w:ind w:left="100" w:right="108"/>
      </w:pPr>
      <w:r>
        <w:t>Dotace představuje 3</w:t>
      </w:r>
      <w:proofErr w:type="gramStart"/>
      <w:r>
        <w:t>,59</w:t>
      </w:r>
      <w:proofErr w:type="gramEnd"/>
      <w:r>
        <w:t xml:space="preserve"> % celkových způsobilých výdajů, které činí 67 744 941,00 Kč a 5 % celkových způsobilých veřejných výdajů, které činí 48 581 196,48 Kč. Uvedené částky způsobilých výdajů vycházejí z předpokládaných nákladů akce. Skutečná výše dotace je limitována jak uvedeným procentním podílem, tak částkou uvedenou v bodu 3. Pokud skutečné způsobilé výdaje (</w:t>
      </w:r>
      <w:proofErr w:type="gramStart"/>
      <w:r>
        <w:t>a to</w:t>
      </w:r>
      <w:proofErr w:type="gramEnd"/>
      <w:r>
        <w:t xml:space="preserve">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dotace se nemění, to znamená, že dotace se úměrně sníží.</w:t>
      </w:r>
    </w:p>
    <w:p w:rsidR="00D3484E" w:rsidRDefault="00D3484E">
      <w:pPr>
        <w:pStyle w:val="Zkladntext"/>
        <w:spacing w:before="7"/>
        <w:rPr>
          <w:sz w:val="30"/>
        </w:rPr>
      </w:pPr>
    </w:p>
    <w:p w:rsidR="00D3484E" w:rsidRDefault="00FF7D52">
      <w:pPr>
        <w:pStyle w:val="Zkladntext"/>
        <w:spacing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rozhodnutí MŽP.</w:t>
      </w:r>
    </w:p>
    <w:p w:rsidR="00D3484E" w:rsidRDefault="00FF7D52">
      <w:pPr>
        <w:pStyle w:val="Zkladntext"/>
        <w:spacing w:before="58" w:line="247" w:lineRule="auto"/>
        <w:ind w:left="100" w:right="176"/>
      </w:pPr>
      <w:r>
        <w:t xml:space="preserve">Pokud poskytnutá podpora bude propočtena z nákladů akce zahrnujících daň z přidané hodnoty, pak v případě, že příjemci podpory vznikne nárok </w:t>
      </w:r>
      <w:proofErr w:type="gramStart"/>
      <w:r>
        <w:t>na</w:t>
      </w:r>
      <w:proofErr w:type="gramEnd"/>
      <w:r>
        <w:t xml:space="preserve"> odpočet daně z přidané hodnoty, bude povinen odpovídající částku podpory vrátit.</w:t>
      </w:r>
    </w:p>
    <w:p w:rsidR="00D3484E" w:rsidRDefault="00AD512D">
      <w:pPr>
        <w:pStyle w:val="Zkladntext"/>
        <w:spacing w:before="58" w:line="247" w:lineRule="auto"/>
        <w:ind w:left="100" w:right="118"/>
      </w:pPr>
      <w:r>
        <w:rPr>
          <w:noProof/>
          <w:lang w:val="cs-CZ" w:eastAsia="cs-CZ"/>
        </w:rPr>
        <mc:AlternateContent>
          <mc:Choice Requires="wps">
            <w:drawing>
              <wp:anchor distT="0" distB="0" distL="114300" distR="114300" simplePos="0" relativeHeight="503307080" behindDoc="1" locked="0" layoutInCell="1" allowOverlap="1">
                <wp:simplePos x="0" y="0"/>
                <wp:positionH relativeFrom="page">
                  <wp:posOffset>5301615</wp:posOffset>
                </wp:positionH>
                <wp:positionV relativeFrom="paragraph">
                  <wp:posOffset>411480</wp:posOffset>
                </wp:positionV>
                <wp:extent cx="1744980" cy="0"/>
                <wp:effectExtent l="5715" t="6350" r="11430"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20EB" id="Line 9" o:spid="_x0000_s1026" style="position:absolute;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45pt,32.4pt" to="554.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WHAIAAE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" strokeweight=".8pt">
                <w10:wrap anchorx="page"/>
              </v:line>
            </w:pict>
          </mc:Fallback>
        </mc:AlternateContent>
      </w:r>
      <w:r w:rsidR="00FF7D52">
        <w:t xml:space="preserve">Standardní náležitosti této smlouvy (nestanoví-li Fond jinak) budou vyřizovány prostřednictvím </w:t>
      </w:r>
      <w:hyperlink r:id="rId8">
        <w:r w:rsidR="00FF7D52">
          <w:t>elektronického prostředí BENE-FILL (přístupné přes internetovou stránku http://rozcestnik.sfzp.cz/</w:t>
        </w:r>
      </w:hyperlink>
      <w:r w:rsidR="00FF7D52">
        <w:t xml:space="preserve"> ). Pokyny </w:t>
      </w:r>
      <w:proofErr w:type="gramStart"/>
      <w:r w:rsidR="00FF7D52">
        <w:t>a</w:t>
      </w:r>
      <w:proofErr w:type="gramEnd"/>
      <w:r w:rsidR="00FF7D52">
        <w:t xml:space="preserve"> informace Fondu podané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D3484E" w:rsidRDefault="00D3484E">
      <w:pPr>
        <w:pStyle w:val="Zkladntext"/>
      </w:pPr>
    </w:p>
    <w:p w:rsidR="00D3484E" w:rsidRDefault="00D3484E">
      <w:pPr>
        <w:pStyle w:val="Zkladntext"/>
      </w:pPr>
    </w:p>
    <w:p w:rsidR="00D3484E" w:rsidRDefault="00D3484E">
      <w:pPr>
        <w:pStyle w:val="Zkladntext"/>
      </w:pPr>
    </w:p>
    <w:p w:rsidR="00D3484E" w:rsidRDefault="00D3484E">
      <w:pPr>
        <w:pStyle w:val="Zkladntext"/>
        <w:spacing w:before="8"/>
        <w:rPr>
          <w:sz w:val="28"/>
        </w:rPr>
      </w:pPr>
    </w:p>
    <w:p w:rsidR="00D3484E" w:rsidRDefault="00FF7D52">
      <w:pPr>
        <w:pStyle w:val="Nadpis1"/>
        <w:ind w:left="2602" w:right="2563"/>
      </w:pPr>
      <w:r>
        <w:t>III.</w:t>
      </w:r>
    </w:p>
    <w:p w:rsidR="00D3484E" w:rsidRDefault="00FF7D52">
      <w:pPr>
        <w:spacing w:before="65" w:line="487" w:lineRule="auto"/>
        <w:ind w:left="2605" w:right="2563"/>
        <w:jc w:val="center"/>
        <w:rPr>
          <w:b/>
          <w:sz w:val="24"/>
        </w:rPr>
      </w:pPr>
      <w:r>
        <w:rPr>
          <w:b/>
          <w:sz w:val="24"/>
        </w:rPr>
        <w:t>Základní závazky a další povinnosti příjemce podpory 5.</w:t>
      </w:r>
    </w:p>
    <w:p w:rsidR="00D3484E" w:rsidRDefault="00FF7D52">
      <w:pPr>
        <w:pStyle w:val="Zkladntext"/>
        <w:spacing w:before="1"/>
        <w:ind w:left="100"/>
      </w:pPr>
      <w:r>
        <w:t xml:space="preserve">Příjemce podpory je povinen zabezpečit </w:t>
      </w:r>
      <w:proofErr w:type="gramStart"/>
      <w:r>
        <w:t>následující :</w:t>
      </w:r>
      <w:proofErr w:type="gramEnd"/>
    </w:p>
    <w:p w:rsidR="00D3484E" w:rsidRDefault="00FF7D52">
      <w:pPr>
        <w:pStyle w:val="Odstavecseseznamem"/>
        <w:numPr>
          <w:ilvl w:val="0"/>
          <w:numId w:val="4"/>
        </w:numPr>
        <w:tabs>
          <w:tab w:val="left" w:pos="863"/>
        </w:tabs>
        <w:spacing w:before="67" w:line="247" w:lineRule="auto"/>
        <w:ind w:right="117"/>
        <w:rPr>
          <w:sz w:val="24"/>
        </w:rPr>
      </w:pPr>
      <w:r>
        <w:rPr>
          <w:sz w:val="24"/>
        </w:rPr>
        <w:t xml:space="preserve">Akce bude realizována v souladu s předloženou </w:t>
      </w:r>
      <w:proofErr w:type="gramStart"/>
      <w:r>
        <w:rPr>
          <w:sz w:val="24"/>
        </w:rPr>
        <w:t>žádostí ,</w:t>
      </w:r>
      <w:proofErr w:type="gramEnd"/>
      <w:r>
        <w:rPr>
          <w:sz w:val="24"/>
        </w:rPr>
        <w:t xml:space="preserve"> jejími přílohami a touto smlouvou tak, aby byl splněn účel, pro který je podpora dle této smlouvy poskytována. Tento účel je charakterizován v technické a finanční příloze rozhodnutí MŽP.</w:t>
      </w:r>
    </w:p>
    <w:p w:rsidR="00D3484E" w:rsidRDefault="00D3484E">
      <w:pPr>
        <w:pStyle w:val="Zkladntext"/>
        <w:spacing w:before="6"/>
        <w:rPr>
          <w:sz w:val="25"/>
        </w:rPr>
      </w:pPr>
    </w:p>
    <w:p w:rsidR="00D3484E" w:rsidRDefault="00FF7D52">
      <w:pPr>
        <w:pStyle w:val="Odstavecseseznamem"/>
        <w:numPr>
          <w:ilvl w:val="0"/>
          <w:numId w:val="4"/>
        </w:numPr>
        <w:tabs>
          <w:tab w:val="left" w:pos="863"/>
        </w:tabs>
        <w:spacing w:before="0" w:line="247" w:lineRule="auto"/>
        <w:ind w:right="632"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D3484E" w:rsidRDefault="00FF7D52">
      <w:pPr>
        <w:pStyle w:val="Odstavecseseznamem"/>
        <w:numPr>
          <w:ilvl w:val="0"/>
          <w:numId w:val="4"/>
        </w:numPr>
        <w:tabs>
          <w:tab w:val="left" w:pos="863"/>
        </w:tabs>
        <w:ind w:hanging="335"/>
        <w:rPr>
          <w:sz w:val="24"/>
        </w:rPr>
      </w:pPr>
      <w:r>
        <w:rPr>
          <w:sz w:val="24"/>
        </w:rPr>
        <w:t>- Akce bude provedena v souladu s předloženou žádostí.</w:t>
      </w:r>
    </w:p>
    <w:p w:rsidR="00D3484E" w:rsidRDefault="00FF7D52">
      <w:pPr>
        <w:pStyle w:val="Odstavecseseznamem"/>
        <w:numPr>
          <w:ilvl w:val="1"/>
          <w:numId w:val="4"/>
        </w:numPr>
        <w:tabs>
          <w:tab w:val="left" w:pos="996"/>
        </w:tabs>
        <w:spacing w:before="67"/>
        <w:ind w:firstLine="0"/>
        <w:rPr>
          <w:sz w:val="24"/>
        </w:rPr>
      </w:pPr>
      <w:r>
        <w:rPr>
          <w:sz w:val="24"/>
        </w:rPr>
        <w:t>Akce bude realizována v předpokládaném rozsahu, tj.</w:t>
      </w:r>
    </w:p>
    <w:p w:rsidR="00D3484E" w:rsidRDefault="00D3484E">
      <w:pPr>
        <w:rPr>
          <w:sz w:val="24"/>
        </w:rPr>
        <w:sectPr w:rsidR="00D3484E">
          <w:pgSz w:w="11900" w:h="16840"/>
          <w:pgMar w:top="1600" w:right="50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Odstavecseseznamem"/>
        <w:numPr>
          <w:ilvl w:val="1"/>
          <w:numId w:val="4"/>
        </w:numPr>
        <w:tabs>
          <w:tab w:val="left" w:pos="996"/>
        </w:tabs>
        <w:spacing w:before="0"/>
        <w:ind w:left="995" w:hanging="132"/>
        <w:rPr>
          <w:sz w:val="24"/>
        </w:rPr>
      </w:pPr>
      <w:proofErr w:type="gramStart"/>
      <w:r>
        <w:rPr>
          <w:sz w:val="24"/>
        </w:rPr>
        <w:t>intenzifikace</w:t>
      </w:r>
      <w:proofErr w:type="gramEnd"/>
      <w:r>
        <w:rPr>
          <w:sz w:val="24"/>
        </w:rPr>
        <w:t xml:space="preserve"> a rekonstrukce mechanicko-biologické ČOV na kapacitu 7 000 EO.</w:t>
      </w:r>
    </w:p>
    <w:p w:rsidR="00D3484E" w:rsidRDefault="00FF7D52">
      <w:pPr>
        <w:pStyle w:val="Odstavecseseznamem"/>
        <w:numPr>
          <w:ilvl w:val="1"/>
          <w:numId w:val="4"/>
        </w:numPr>
        <w:tabs>
          <w:tab w:val="left" w:pos="996"/>
        </w:tabs>
        <w:spacing w:before="67" w:line="247" w:lineRule="auto"/>
        <w:ind w:right="472" w:firstLine="0"/>
        <w:rPr>
          <w:sz w:val="24"/>
        </w:rPr>
      </w:pPr>
      <w:r>
        <w:rPr>
          <w:sz w:val="24"/>
        </w:rPr>
        <w:t>Na ČOV Hulín bude možno odstranit navíc 22</w:t>
      </w:r>
      <w:proofErr w:type="gramStart"/>
      <w:r>
        <w:rPr>
          <w:sz w:val="24"/>
        </w:rPr>
        <w:t>,10</w:t>
      </w:r>
      <w:proofErr w:type="gramEnd"/>
      <w:r>
        <w:rPr>
          <w:sz w:val="24"/>
        </w:rPr>
        <w:t xml:space="preserve"> t/rok CHSKCr, 6,10 t/rok NL, 1,50 t/rok Pcelk. </w:t>
      </w:r>
      <w:proofErr w:type="gramStart"/>
      <w:r>
        <w:rPr>
          <w:sz w:val="24"/>
        </w:rPr>
        <w:t>a</w:t>
      </w:r>
      <w:proofErr w:type="gramEnd"/>
      <w:r>
        <w:rPr>
          <w:sz w:val="24"/>
        </w:rPr>
        <w:t xml:space="preserve"> 8,30 t/rok N-NH4+.</w:t>
      </w:r>
    </w:p>
    <w:p w:rsidR="00D3484E" w:rsidRDefault="00FF7D52">
      <w:pPr>
        <w:pStyle w:val="Odstavecseseznamem"/>
        <w:numPr>
          <w:ilvl w:val="1"/>
          <w:numId w:val="4"/>
        </w:numPr>
        <w:tabs>
          <w:tab w:val="left" w:pos="996"/>
        </w:tabs>
        <w:spacing w:line="247" w:lineRule="auto"/>
        <w:ind w:right="241" w:firstLine="0"/>
        <w:rPr>
          <w:sz w:val="24"/>
        </w:rPr>
      </w:pPr>
      <w:r>
        <w:rPr>
          <w:sz w:val="24"/>
        </w:rPr>
        <w:t>Po dokončení akce bude likvidace odpadních vod v souladu s vodním zákonem (č. 254/2001 Sb.) v platném znění a jeho prováděcími předpisy.</w:t>
      </w:r>
    </w:p>
    <w:p w:rsidR="00D3484E" w:rsidRDefault="00FF7D52">
      <w:pPr>
        <w:pStyle w:val="Odstavecseseznamem"/>
        <w:numPr>
          <w:ilvl w:val="1"/>
          <w:numId w:val="4"/>
        </w:numPr>
        <w:tabs>
          <w:tab w:val="left" w:pos="996"/>
        </w:tabs>
        <w:ind w:left="995" w:hanging="132"/>
        <w:rPr>
          <w:sz w:val="24"/>
        </w:rPr>
      </w:pPr>
      <w:r>
        <w:rPr>
          <w:sz w:val="24"/>
        </w:rPr>
        <w:t>Bude zajištěn řádný dozor v průběhu výstavby.</w:t>
      </w:r>
    </w:p>
    <w:p w:rsidR="00D3484E" w:rsidRDefault="00FF7D52">
      <w:pPr>
        <w:pStyle w:val="Odstavecseseznamem"/>
        <w:numPr>
          <w:ilvl w:val="0"/>
          <w:numId w:val="4"/>
        </w:numPr>
        <w:tabs>
          <w:tab w:val="left" w:pos="863"/>
        </w:tabs>
        <w:spacing w:before="67" w:line="247" w:lineRule="auto"/>
        <w:ind w:right="115" w:hanging="362"/>
        <w:rPr>
          <w:sz w:val="24"/>
        </w:rPr>
      </w:pPr>
      <w:r>
        <w:rPr>
          <w:sz w:val="24"/>
        </w:rPr>
        <w:t xml:space="preserve">Účel, pro který je poskytována dotace dle této smlouvy, bude řádně plněn nejméně po dobu 10 let </w:t>
      </w:r>
      <w:proofErr w:type="gramStart"/>
      <w:r>
        <w:rPr>
          <w:sz w:val="24"/>
        </w:rPr>
        <w:t>od</w:t>
      </w:r>
      <w:proofErr w:type="gramEnd"/>
      <w:r>
        <w:rPr>
          <w:sz w:val="24"/>
        </w:rPr>
        <w:t xml:space="preserve"> ukončení realizace akce. Po tuto dobu bude rovněž zachována stálost operace definovaná v čl. 57 Nařízení Rady (ES) č. 1083/2006 o obecných ustanoveních o Evropském fondu pro regionální rozvoj, Evropském sociálním fondu a Fondu soudržnosti </w:t>
      </w:r>
      <w:proofErr w:type="gramStart"/>
      <w:r>
        <w:rPr>
          <w:sz w:val="24"/>
        </w:rPr>
        <w:t>a</w:t>
      </w:r>
      <w:proofErr w:type="gramEnd"/>
      <w:r>
        <w:rPr>
          <w:sz w:val="24"/>
        </w:rPr>
        <w:t xml:space="preserve"> o zrušení nařízení Rady (ES) č. 1260/1999(dále jen “Obecné nařízení“).</w:t>
      </w:r>
    </w:p>
    <w:p w:rsidR="00D3484E" w:rsidRDefault="00FF7D52">
      <w:pPr>
        <w:pStyle w:val="Odstavecseseznamem"/>
        <w:numPr>
          <w:ilvl w:val="0"/>
          <w:numId w:val="4"/>
        </w:numPr>
        <w:tabs>
          <w:tab w:val="left" w:pos="863"/>
        </w:tabs>
        <w:spacing w:line="247" w:lineRule="auto"/>
        <w:ind w:right="351" w:hanging="344"/>
        <w:rPr>
          <w:sz w:val="24"/>
        </w:rPr>
      </w:pPr>
      <w:r>
        <w:rPr>
          <w:sz w:val="24"/>
        </w:rPr>
        <w:t>- Nejpozději měsíc po ukončení realizace akce (pokud Fond nepovolí jiný termín) se příjemce podpory stane (pokud jím již není) vlastníkem předmětu podpory.</w:t>
      </w:r>
    </w:p>
    <w:p w:rsidR="00D3484E" w:rsidRDefault="00FF7D52">
      <w:pPr>
        <w:pStyle w:val="Zkladntext"/>
        <w:spacing w:before="58" w:line="247" w:lineRule="auto"/>
        <w:ind w:left="863" w:right="580"/>
      </w:pPr>
      <w:r>
        <w:t xml:space="preserve">Příjemce podpory je rovněž povinen zabezpečit, že předmět podpory nebude převeden </w:t>
      </w:r>
      <w:proofErr w:type="gramStart"/>
      <w:r>
        <w:t>na</w:t>
      </w:r>
      <w:proofErr w:type="gramEnd"/>
      <w:r>
        <w:t xml:space="preserve"> jinou osobu (ani právně zatížen, zejména zastaven ve prospěch jiné osoby) nejméně po dobu10 let od ukončení realizace akce. Po tutéž dobu je povinen předmět podpory řádně provozovat.</w:t>
      </w:r>
    </w:p>
    <w:p w:rsidR="00D3484E" w:rsidRDefault="00FF7D52">
      <w:pPr>
        <w:pStyle w:val="Zkladntext"/>
        <w:spacing w:before="58" w:line="247" w:lineRule="auto"/>
        <w:ind w:left="863" w:right="338"/>
      </w:pPr>
      <w:r>
        <w:t>Pro tento účel se předmětem podpory rozumí věci pořizované (či rekonstruované, upravené, nebo jinak výrazně zhodnocené) s podporou podle této smlouvy, jakož i budovy (stavby) a pozemky, ve kterých (</w:t>
      </w:r>
      <w:proofErr w:type="gramStart"/>
      <w:r>
        <w:t>na</w:t>
      </w:r>
      <w:proofErr w:type="gramEnd"/>
      <w:r>
        <w:t xml:space="preserve"> kterých) mají být umístěny.</w:t>
      </w:r>
    </w:p>
    <w:p w:rsidR="00D3484E" w:rsidRDefault="00FF7D52">
      <w:pPr>
        <w:pStyle w:val="Odstavecseseznamem"/>
        <w:numPr>
          <w:ilvl w:val="1"/>
          <w:numId w:val="4"/>
        </w:numPr>
        <w:tabs>
          <w:tab w:val="left" w:pos="996"/>
        </w:tabs>
        <w:spacing w:line="247" w:lineRule="auto"/>
        <w:ind w:right="175" w:firstLine="0"/>
        <w:rPr>
          <w:sz w:val="24"/>
        </w:rPr>
      </w:pPr>
      <w:r>
        <w:rPr>
          <w:sz w:val="24"/>
        </w:rPr>
        <w:t xml:space="preserve">Nejméně po dobu 10 let od ukončení realizace akce bude příjemce podpory formálně i fakticky ovládán obcemi, </w:t>
      </w:r>
      <w:proofErr w:type="gramStart"/>
      <w:r>
        <w:rPr>
          <w:sz w:val="24"/>
        </w:rPr>
        <w:t>t.zn.,</w:t>
      </w:r>
      <w:proofErr w:type="gramEnd"/>
      <w:r>
        <w:rPr>
          <w:sz w:val="24"/>
        </w:rPr>
        <w:t xml:space="preserve"> že převaha práv obcí vyplývající z držení akcií bude zachována a nebude potlačena ani dohodou obcí s jinými osobami.</w:t>
      </w:r>
    </w:p>
    <w:p w:rsidR="00D3484E" w:rsidRDefault="00D3484E">
      <w:pPr>
        <w:pStyle w:val="Zkladntext"/>
        <w:spacing w:before="6"/>
        <w:rPr>
          <w:sz w:val="25"/>
        </w:rPr>
      </w:pPr>
    </w:p>
    <w:p w:rsidR="00D3484E" w:rsidRDefault="00FF7D52">
      <w:pPr>
        <w:pStyle w:val="Odstavecseseznamem"/>
        <w:numPr>
          <w:ilvl w:val="0"/>
          <w:numId w:val="4"/>
        </w:numPr>
        <w:tabs>
          <w:tab w:val="left" w:pos="863"/>
        </w:tabs>
        <w:spacing w:before="0" w:line="247" w:lineRule="auto"/>
        <w:ind w:right="397" w:hanging="296"/>
        <w:rPr>
          <w:sz w:val="24"/>
        </w:rPr>
      </w:pPr>
      <w:r>
        <w:rPr>
          <w:sz w:val="24"/>
        </w:rPr>
        <w:t>Podklady k závěrečnému vyhodnocení akce (návrh dokumentace závěrečného vyhodnocení akce) v rozsahu podle příslušné přílohy aktuální Směrnice MŽP budou Fondu předloženy do 30. 11. 2011.</w:t>
      </w:r>
    </w:p>
    <w:p w:rsidR="00D3484E" w:rsidRDefault="00FF7D52">
      <w:pPr>
        <w:pStyle w:val="Zkladntext"/>
        <w:spacing w:before="58" w:line="247" w:lineRule="auto"/>
        <w:ind w:left="100" w:right="300"/>
      </w:pPr>
      <w:r>
        <w:t xml:space="preserve">Fond není povinen vydat protokol o závěrečném vyhodnocení akce dříve, než obdrží veškeré požadované podklady a informace, </w:t>
      </w:r>
      <w:proofErr w:type="gramStart"/>
      <w:r>
        <w:t>na</w:t>
      </w:r>
      <w:proofErr w:type="gramEnd"/>
      <w:r>
        <w:t xml:space="preserve"> základě kterých bude moci jednoznačně rozhodnout o plnění podmínek této smlouvy. Fond </w:t>
      </w:r>
      <w:proofErr w:type="gramStart"/>
      <w:r>
        <w:t>na</w:t>
      </w:r>
      <w:proofErr w:type="gramEnd"/>
      <w:r>
        <w:t xml:space="preserve">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části.</w:t>
      </w:r>
    </w:p>
    <w:p w:rsidR="00D3484E" w:rsidRDefault="00FF7D52">
      <w:pPr>
        <w:pStyle w:val="Zkladntext"/>
        <w:spacing w:before="58"/>
        <w:ind w:left="100"/>
      </w:pPr>
      <w:r>
        <w:t xml:space="preserve">Zvláštní ujednání k písm. </w:t>
      </w:r>
      <w:proofErr w:type="gramStart"/>
      <w:r>
        <w:t>b</w:t>
      </w:r>
      <w:proofErr w:type="gramEnd"/>
      <w:r>
        <w:t>) :</w:t>
      </w:r>
    </w:p>
    <w:p w:rsidR="00D3484E" w:rsidRDefault="00FF7D52">
      <w:pPr>
        <w:pStyle w:val="Zkladntext"/>
        <w:spacing w:before="7" w:line="247" w:lineRule="auto"/>
        <w:ind w:left="100" w:right="277"/>
      </w:pPr>
      <w:r>
        <w:t>Souhlas s případnými změnami a doplňky dokumentace může být podmíněn odpovídajícím snížením dotace.</w:t>
      </w:r>
    </w:p>
    <w:p w:rsidR="00D3484E" w:rsidRDefault="00D3484E">
      <w:pPr>
        <w:spacing w:line="247" w:lineRule="auto"/>
        <w:sectPr w:rsidR="00D3484E">
          <w:pgSz w:w="11900" w:h="16840"/>
          <w:pgMar w:top="1600" w:right="480" w:bottom="900" w:left="460" w:header="0" w:footer="719" w:gutter="0"/>
          <w:cols w:space="708"/>
        </w:sectPr>
      </w:pPr>
    </w:p>
    <w:p w:rsidR="00D3484E" w:rsidRDefault="00D3484E">
      <w:pPr>
        <w:pStyle w:val="Zkladntext"/>
        <w:rPr>
          <w:sz w:val="20"/>
        </w:rPr>
      </w:pPr>
    </w:p>
    <w:p w:rsidR="00D3484E" w:rsidRDefault="00D3484E">
      <w:pPr>
        <w:pStyle w:val="Zkladntext"/>
        <w:rPr>
          <w:sz w:val="20"/>
        </w:rPr>
      </w:pPr>
    </w:p>
    <w:p w:rsidR="00D3484E" w:rsidRDefault="00D3484E">
      <w:pPr>
        <w:pStyle w:val="Zkladntext"/>
        <w:spacing w:before="1"/>
        <w:rPr>
          <w:sz w:val="19"/>
        </w:rPr>
      </w:pPr>
    </w:p>
    <w:p w:rsidR="00D3484E" w:rsidRDefault="00FF7D52">
      <w:pPr>
        <w:pStyle w:val="Nadpis1"/>
      </w:pPr>
      <w:r>
        <w:t>6.</w:t>
      </w:r>
    </w:p>
    <w:p w:rsidR="00D3484E" w:rsidRDefault="00D3484E">
      <w:pPr>
        <w:pStyle w:val="Zkladntext"/>
        <w:spacing w:before="9"/>
        <w:rPr>
          <w:b/>
        </w:rPr>
      </w:pPr>
    </w:p>
    <w:p w:rsidR="00D3484E" w:rsidRDefault="00FF7D52">
      <w:pPr>
        <w:pStyle w:val="Odstavecseseznamem"/>
        <w:numPr>
          <w:ilvl w:val="0"/>
          <w:numId w:val="3"/>
        </w:numPr>
        <w:tabs>
          <w:tab w:val="left" w:pos="391"/>
        </w:tabs>
        <w:spacing w:before="0"/>
        <w:ind w:hanging="290"/>
        <w:rPr>
          <w:b/>
          <w:sz w:val="24"/>
        </w:rPr>
      </w:pPr>
      <w:r>
        <w:rPr>
          <w:b/>
          <w:sz w:val="24"/>
        </w:rPr>
        <w:t>Další povinnosti příjemce podpory - při nakládání s poskytnutými prostředky.</w:t>
      </w:r>
    </w:p>
    <w:p w:rsidR="00D3484E" w:rsidRDefault="00FF7D52">
      <w:pPr>
        <w:pStyle w:val="Odstavecseseznamem"/>
        <w:numPr>
          <w:ilvl w:val="1"/>
          <w:numId w:val="3"/>
        </w:numPr>
        <w:tabs>
          <w:tab w:val="left" w:pos="863"/>
        </w:tabs>
        <w:spacing w:before="66" w:line="247" w:lineRule="auto"/>
        <w:ind w:right="356"/>
        <w:rPr>
          <w:sz w:val="24"/>
        </w:rPr>
      </w:pPr>
      <w:r>
        <w:rPr>
          <w:sz w:val="24"/>
        </w:rPr>
        <w:t xml:space="preserve">Příjemce podpory je povinen poskytnuté finanční prostředky použít výhradně k stanovenému účelu. Dotace je určena pouze pro způsobilé, oprávněné, účelné, nezbytné, skutečně vynaložené a řádně prokázané výdaje </w:t>
      </w:r>
      <w:proofErr w:type="gramStart"/>
      <w:r>
        <w:rPr>
          <w:sz w:val="24"/>
        </w:rPr>
        <w:t>na</w:t>
      </w:r>
      <w:proofErr w:type="gramEnd"/>
      <w:r>
        <w:rPr>
          <w:sz w:val="24"/>
        </w:rPr>
        <w:t xml:space="preserve"> dodávky, služby a stavební (popřípadě jiné) práce, kterými je akce realizována.</w:t>
      </w:r>
    </w:p>
    <w:p w:rsidR="00D3484E" w:rsidRDefault="00D3484E">
      <w:pPr>
        <w:pStyle w:val="Zkladntext"/>
        <w:spacing w:before="6"/>
        <w:rPr>
          <w:sz w:val="25"/>
        </w:rPr>
      </w:pPr>
    </w:p>
    <w:p w:rsidR="00D3484E" w:rsidRDefault="00FF7D52">
      <w:pPr>
        <w:pStyle w:val="Odstavecseseznamem"/>
        <w:numPr>
          <w:ilvl w:val="1"/>
          <w:numId w:val="3"/>
        </w:numPr>
        <w:tabs>
          <w:tab w:val="left" w:pos="863"/>
        </w:tabs>
        <w:spacing w:before="0" w:line="247" w:lineRule="auto"/>
        <w:ind w:right="462"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jak z prostředků dotace, tak i podíl vlastních zdrojů. Pokud příjemce podpory obdrží finanční prostředky až po uskutečnění příslušných výdajů, pak jako použití poskytnutých finančních prostředků bude posuzována odpovídající, příjemcem podpory již provedená, úhrada příslušných nákladů.</w:t>
      </w:r>
    </w:p>
    <w:p w:rsidR="00D3484E" w:rsidRDefault="00FF7D52">
      <w:pPr>
        <w:pStyle w:val="Odstavecseseznamem"/>
        <w:numPr>
          <w:ilvl w:val="1"/>
          <w:numId w:val="3"/>
        </w:numPr>
        <w:tabs>
          <w:tab w:val="left" w:pos="863"/>
        </w:tabs>
        <w:spacing w:line="247" w:lineRule="auto"/>
        <w:ind w:right="136" w:hanging="335"/>
        <w:rPr>
          <w:sz w:val="24"/>
        </w:rPr>
      </w:pPr>
      <w:r>
        <w:rPr>
          <w:sz w:val="24"/>
        </w:rPr>
        <w:t xml:space="preserve">Příjemce podpory je povinen vrátit poskytnuté finanční prostředky, popřípadě jejich část, jestliže pomine účel, pro který je podpora poskytována, </w:t>
      </w:r>
      <w:proofErr w:type="gramStart"/>
      <w:r>
        <w:rPr>
          <w:sz w:val="24"/>
        </w:rPr>
        <w:t>a to</w:t>
      </w:r>
      <w:proofErr w:type="gramEnd"/>
      <w:r>
        <w:rPr>
          <w:sz w:val="24"/>
        </w:rPr>
        <w:t xml:space="preserve"> nejpozději do 30 dnů ode dne, kdy se příjemce podpory o této skutečnosti dozví. Stejně je povinen postupovat i v případě, že oprávněná potřeba použít poskytnuté peněžní prostředky pomine pouze </w:t>
      </w:r>
      <w:proofErr w:type="gramStart"/>
      <w:r>
        <w:rPr>
          <w:sz w:val="24"/>
        </w:rPr>
        <w:t>na</w:t>
      </w:r>
      <w:proofErr w:type="gramEnd"/>
      <w:r>
        <w:rPr>
          <w:sz w:val="24"/>
        </w:rPr>
        <w:t xml:space="preserve"> přechodnou dobu.</w:t>
      </w:r>
    </w:p>
    <w:p w:rsidR="00D3484E" w:rsidRDefault="00FF7D52">
      <w:pPr>
        <w:pStyle w:val="Odstavecseseznamem"/>
        <w:numPr>
          <w:ilvl w:val="1"/>
          <w:numId w:val="3"/>
        </w:numPr>
        <w:tabs>
          <w:tab w:val="left" w:pos="863"/>
        </w:tabs>
        <w:spacing w:line="247" w:lineRule="auto"/>
        <w:ind w:right="194" w:hanging="362"/>
        <w:rPr>
          <w:sz w:val="24"/>
        </w:rPr>
      </w:pPr>
      <w:r>
        <w:rPr>
          <w:sz w:val="24"/>
        </w:rPr>
        <w:t xml:space="preserve">Příjemce podpory je povinen vrátit tu část poskytnutých finančních prostředků, která odpovídá případnému překročení procentního podílu uvedeného v této smlouvě, </w:t>
      </w:r>
      <w:proofErr w:type="gramStart"/>
      <w:r>
        <w:rPr>
          <w:sz w:val="24"/>
        </w:rPr>
        <w:t>a to</w:t>
      </w:r>
      <w:proofErr w:type="gramEnd"/>
      <w:r>
        <w:rPr>
          <w:sz w:val="24"/>
        </w:rPr>
        <w:t xml:space="preserve"> do 30 dnů ode dne, kdy tuto skutečnost zjistí. Stejně je povinen postupovat v případě, že zjistí překročení nominální výše dotace, která měla být v dané etapě realizace akce poskytnuta.</w:t>
      </w:r>
    </w:p>
    <w:p w:rsidR="00D3484E" w:rsidRDefault="00D3484E">
      <w:pPr>
        <w:pStyle w:val="Zkladntext"/>
        <w:spacing w:before="8"/>
        <w:rPr>
          <w:sz w:val="34"/>
        </w:rPr>
      </w:pPr>
    </w:p>
    <w:p w:rsidR="00D3484E" w:rsidRDefault="00FF7D52">
      <w:pPr>
        <w:pStyle w:val="Nadpis1"/>
        <w:numPr>
          <w:ilvl w:val="0"/>
          <w:numId w:val="3"/>
        </w:numPr>
        <w:tabs>
          <w:tab w:val="left" w:pos="393"/>
        </w:tabs>
        <w:ind w:left="392" w:right="0" w:hanging="292"/>
      </w:pPr>
      <w:r>
        <w:t>Další povinnosti příjemce podpory v souvislosti s kontrolou, účetnictvím a výkazní činností.</w:t>
      </w:r>
    </w:p>
    <w:p w:rsidR="00D3484E" w:rsidRDefault="00FF7D52">
      <w:pPr>
        <w:pStyle w:val="Odstavecseseznamem"/>
        <w:numPr>
          <w:ilvl w:val="1"/>
          <w:numId w:val="3"/>
        </w:numPr>
        <w:tabs>
          <w:tab w:val="left" w:pos="863"/>
        </w:tabs>
        <w:spacing w:before="66" w:line="247" w:lineRule="auto"/>
        <w:ind w:right="250"/>
        <w:rPr>
          <w:sz w:val="24"/>
        </w:rPr>
      </w:pPr>
      <w:r>
        <w:rPr>
          <w:sz w:val="24"/>
        </w:rPr>
        <w:t xml:space="preserve">Příjemce podpory je povinen umožnit zástupcům Fondu provádět věcnou, finanční </w:t>
      </w:r>
      <w:proofErr w:type="gramStart"/>
      <w:r>
        <w:rPr>
          <w:sz w:val="24"/>
        </w:rPr>
        <w:t>a</w:t>
      </w:r>
      <w:proofErr w:type="gramEnd"/>
      <w:r>
        <w:rPr>
          <w:sz w:val="24"/>
        </w:rPr>
        <w:t xml:space="preserve"> účetní kontrolu v průběhu realizace akce i po jejím dokončení, a to v takovém rozsahu (i pokud jde o poskytnutí příslušných dokladů), aby mohly být objasněny všechny okolnosti, týkající se plnění povinností příjemce podpory vyplývajících z této smlouvy. K tomu je rovněž povinen poskytnout potřebnou součinnost.</w:t>
      </w:r>
    </w:p>
    <w:p w:rsidR="00D3484E" w:rsidRDefault="00FF7D52">
      <w:pPr>
        <w:pStyle w:val="Odstavecseseznamem"/>
        <w:numPr>
          <w:ilvl w:val="1"/>
          <w:numId w:val="3"/>
        </w:numPr>
        <w:tabs>
          <w:tab w:val="left" w:pos="863"/>
        </w:tabs>
        <w:spacing w:line="247" w:lineRule="auto"/>
        <w:ind w:right="165" w:hanging="362"/>
        <w:rPr>
          <w:sz w:val="24"/>
        </w:rPr>
      </w:pPr>
      <w:r>
        <w:rPr>
          <w:sz w:val="24"/>
        </w:rPr>
        <w:t xml:space="preserve">Aby kontrola mohla být prováděna i po ukončení akce, je příjemce podpory povinen uchovávat veškeré doklady a písemnosti potřebné k řádnému provedení kontroly po dobu 3 let </w:t>
      </w:r>
      <w:proofErr w:type="gramStart"/>
      <w:r>
        <w:rPr>
          <w:sz w:val="24"/>
        </w:rPr>
        <w:t>od</w:t>
      </w:r>
      <w:proofErr w:type="gramEnd"/>
      <w:r>
        <w:rPr>
          <w:sz w:val="24"/>
        </w:rPr>
        <w:t xml:space="preserve"> uzavření OPŽP podle čl. 89 odst. 5 Obecného nařízení, nejméně však po dobu 10 let následujících po roce, ve kterém obdrží protokol o závěrečném vyhodnocení akce. Informace o uzavření OPŽP bude zveřejněna </w:t>
      </w:r>
      <w:proofErr w:type="gramStart"/>
      <w:r>
        <w:rPr>
          <w:sz w:val="24"/>
        </w:rPr>
        <w:t>na</w:t>
      </w:r>
      <w:proofErr w:type="gramEnd"/>
      <w:r>
        <w:rPr>
          <w:sz w:val="24"/>
        </w:rPr>
        <w:t xml:space="preserve"> internetových stránkách Fondu.</w:t>
      </w:r>
    </w:p>
    <w:p w:rsidR="00D3484E" w:rsidRDefault="00FF7D52">
      <w:pPr>
        <w:pStyle w:val="Odstavecseseznamem"/>
        <w:numPr>
          <w:ilvl w:val="1"/>
          <w:numId w:val="3"/>
        </w:numPr>
        <w:tabs>
          <w:tab w:val="left" w:pos="863"/>
        </w:tabs>
        <w:spacing w:line="247" w:lineRule="auto"/>
        <w:ind w:right="103" w:hanging="335"/>
        <w:rPr>
          <w:sz w:val="24"/>
        </w:rPr>
      </w:pPr>
      <w:r>
        <w:rPr>
          <w:sz w:val="24"/>
        </w:rPr>
        <w:t xml:space="preserve">Příjemce podpory je povinen bezodkladně informovat Fond o všech provedených kontrolách ze strany jiných subjektů než Fondu, o všech navržených opatřeních k nápravě </w:t>
      </w:r>
      <w:proofErr w:type="gramStart"/>
      <w:r>
        <w:rPr>
          <w:sz w:val="24"/>
        </w:rPr>
        <w:t>a</w:t>
      </w:r>
      <w:proofErr w:type="gramEnd"/>
      <w:r>
        <w:rPr>
          <w:sz w:val="24"/>
        </w:rPr>
        <w:t xml:space="preserve"> o jejich splnění. Je rovněž povinen realizovat veškerá opatření k nápravě uložená Fondem, a to v požadovaném termínu, rozsahu a kvalitě, </w:t>
      </w:r>
      <w:proofErr w:type="gramStart"/>
      <w:r>
        <w:rPr>
          <w:sz w:val="24"/>
        </w:rPr>
        <w:t>a</w:t>
      </w:r>
      <w:proofErr w:type="gramEnd"/>
      <w:r>
        <w:rPr>
          <w:sz w:val="24"/>
        </w:rPr>
        <w:t xml:space="preserve"> informovat Fond o jejich splnění.</w:t>
      </w:r>
    </w:p>
    <w:p w:rsidR="00D3484E" w:rsidRDefault="00D3484E">
      <w:pPr>
        <w:spacing w:line="247" w:lineRule="auto"/>
        <w:rPr>
          <w:sz w:val="24"/>
        </w:rPr>
        <w:sectPr w:rsidR="00D3484E">
          <w:pgSz w:w="11900" w:h="16840"/>
          <w:pgMar w:top="1600" w:right="46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Odstavecseseznamem"/>
        <w:numPr>
          <w:ilvl w:val="1"/>
          <w:numId w:val="3"/>
        </w:numPr>
        <w:tabs>
          <w:tab w:val="left" w:pos="863"/>
        </w:tabs>
        <w:spacing w:before="0" w:line="247" w:lineRule="auto"/>
        <w:ind w:right="174" w:hanging="362"/>
        <w:rPr>
          <w:sz w:val="24"/>
        </w:rPr>
      </w:pPr>
      <w:r>
        <w:rPr>
          <w:sz w:val="24"/>
        </w:rPr>
        <w:t xml:space="preserve">Příjemce podpory je povinen řádně účtovat o veškerých příjmech a výdajích, resp. výnosech a nákladech. Příjemce podpory je povinen vést účetnictví v souladu se zákonem č. 563/1991 Sb., o účetnictví, ve znění pozdějších předpisů a vést analytickou evidenci s vazbou </w:t>
      </w:r>
      <w:proofErr w:type="gramStart"/>
      <w:r>
        <w:rPr>
          <w:sz w:val="24"/>
        </w:rPr>
        <w:t>na</w:t>
      </w:r>
      <w:proofErr w:type="gramEnd"/>
      <w:r>
        <w:rPr>
          <w:sz w:val="24"/>
        </w:rPr>
        <w:t xml:space="preserve"> akci.</w:t>
      </w:r>
    </w:p>
    <w:p w:rsidR="00D3484E" w:rsidRDefault="00FF7D52">
      <w:pPr>
        <w:pStyle w:val="Zkladntext"/>
        <w:spacing w:line="247" w:lineRule="auto"/>
        <w:ind w:left="863" w:right="1493"/>
      </w:pPr>
      <w:r>
        <w:t>Příjemce podpory je rovněž povinen uchovávat účetní záznamy vztahující se k akci v elektronické podobě.</w:t>
      </w:r>
    </w:p>
    <w:p w:rsidR="00D3484E" w:rsidRDefault="00FF7D52">
      <w:pPr>
        <w:pStyle w:val="Odstavecseseznamem"/>
        <w:numPr>
          <w:ilvl w:val="1"/>
          <w:numId w:val="3"/>
        </w:numPr>
        <w:tabs>
          <w:tab w:val="left" w:pos="863"/>
        </w:tabs>
        <w:spacing w:line="247" w:lineRule="auto"/>
        <w:ind w:right="243" w:hanging="344"/>
        <w:rPr>
          <w:sz w:val="24"/>
        </w:rPr>
      </w:pPr>
      <w:r>
        <w:rPr>
          <w:sz w:val="24"/>
        </w:rPr>
        <w:t xml:space="preserve">Příjemce podpory musí být schopen průkazně všechny účetní operace dokladovat dle relevantních nařízení ES, zákonů uvedených v písm. d) </w:t>
      </w:r>
      <w:proofErr w:type="gramStart"/>
      <w:r>
        <w:rPr>
          <w:sz w:val="24"/>
        </w:rPr>
        <w:t>a</w:t>
      </w:r>
      <w:proofErr w:type="gramEnd"/>
      <w:r>
        <w:rPr>
          <w:sz w:val="24"/>
        </w:rPr>
        <w:t xml:space="preserve"> podle Metodiky finančních toků a kontroly programů spolufinancovaných ze strukturálních fondů, Fondu soudržnosti a Evropského rybářského fondu na programové období 2007-2013 vydanou Ministerstvem financí (dále jen “Metodika finančních toků“) při následných kontrolách a auditech. Příjemce podpory je povinen v účetní nebo daňové evidenci vést a řádně vykazovat veškeré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definovány v kapitole 5 Implementačního dokumentu OPŽP.</w:t>
      </w:r>
    </w:p>
    <w:p w:rsidR="00D3484E" w:rsidRDefault="00AD512D">
      <w:pPr>
        <w:pStyle w:val="Odstavecseseznamem"/>
        <w:numPr>
          <w:ilvl w:val="1"/>
          <w:numId w:val="3"/>
        </w:numPr>
        <w:tabs>
          <w:tab w:val="left" w:pos="863"/>
        </w:tabs>
        <w:spacing w:line="247" w:lineRule="auto"/>
        <w:ind w:right="114" w:hanging="296"/>
        <w:rPr>
          <w:sz w:val="24"/>
        </w:rPr>
      </w:pPr>
      <w:r>
        <w:rPr>
          <w:noProof/>
          <w:lang w:val="cs-CZ" w:eastAsia="cs-CZ"/>
        </w:rPr>
        <mc:AlternateContent>
          <mc:Choice Requires="wps">
            <w:drawing>
              <wp:anchor distT="0" distB="0" distL="114300" distR="114300" simplePos="0" relativeHeight="503307104" behindDoc="1" locked="0" layoutInCell="1" allowOverlap="1">
                <wp:simplePos x="0" y="0"/>
                <wp:positionH relativeFrom="page">
                  <wp:posOffset>3678555</wp:posOffset>
                </wp:positionH>
                <wp:positionV relativeFrom="paragraph">
                  <wp:posOffset>594360</wp:posOffset>
                </wp:positionV>
                <wp:extent cx="1744345" cy="0"/>
                <wp:effectExtent l="11430" t="8890" r="6350"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FB78B" id="Line 8" o:spid="_x0000_s1026" style="position:absolute;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65pt,46.8pt" to="42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CNHQ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" strokeweight=".8pt">
                <w10:wrap anchorx="page"/>
              </v:line>
            </w:pict>
          </mc:Fallback>
        </mc:AlternateContent>
      </w:r>
      <w:r>
        <w:rPr>
          <w:noProof/>
          <w:lang w:val="cs-CZ" w:eastAsia="cs-CZ"/>
        </w:rPr>
        <mc:AlternateContent>
          <mc:Choice Requires="wps">
            <w:drawing>
              <wp:anchor distT="0" distB="0" distL="114300" distR="114300" simplePos="0" relativeHeight="503307128" behindDoc="1" locked="0" layoutInCell="1" allowOverlap="1">
                <wp:simplePos x="0" y="0"/>
                <wp:positionH relativeFrom="page">
                  <wp:posOffset>4050665</wp:posOffset>
                </wp:positionH>
                <wp:positionV relativeFrom="paragraph">
                  <wp:posOffset>777240</wp:posOffset>
                </wp:positionV>
                <wp:extent cx="1366520" cy="0"/>
                <wp:effectExtent l="12065" t="10795" r="1206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AFB0" id="Line 7" o:spid="_x0000_s1026" style="position:absolute;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61.2pt" to="426.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ibHQIAAEIEAAAOAAAAZHJzL2Uyb0RvYy54bWysU8GO2yAQvVfqPyDfE9tZr5O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" strokeweight=".8pt">
                <w10:wrap anchorx="page"/>
              </v:line>
            </w:pict>
          </mc:Fallback>
        </mc:AlternateContent>
      </w:r>
      <w:r w:rsidR="00FF7D52">
        <w:rPr>
          <w:sz w:val="24"/>
        </w:rPr>
        <w:t xml:space="preserve">Příjemce podpory je povinen předkládat Fondu pravidelné monitorovací zprávy. Bližší pokyny a náležitosti těchto zpráv (včetně formuláře) jsou k dispozici v elektronickém prostředí BENE- </w:t>
      </w:r>
      <w:hyperlink r:id="rId9">
        <w:r w:rsidR="00FF7D52">
          <w:rPr>
            <w:sz w:val="24"/>
          </w:rPr>
          <w:t>FILL (přístupné přes internetovou stránku http://rozcestnik.sfzp.cz/</w:t>
        </w:r>
      </w:hyperlink>
      <w:r w:rsidR="00FF7D52">
        <w:rPr>
          <w:sz w:val="24"/>
        </w:rPr>
        <w:t xml:space="preserve"> ) a v závazných pokynech aktuálně zveřejňovaných </w:t>
      </w:r>
      <w:proofErr w:type="gramStart"/>
      <w:r w:rsidR="00FF7D52">
        <w:rPr>
          <w:sz w:val="24"/>
        </w:rPr>
        <w:t>na</w:t>
      </w:r>
      <w:proofErr w:type="gramEnd"/>
      <w:r w:rsidR="00FF7D52">
        <w:rPr>
          <w:sz w:val="24"/>
        </w:rPr>
        <w:t xml:space="preserve"> internetové stránce </w:t>
      </w:r>
      <w:hyperlink r:id="rId10">
        <w:r w:rsidR="00FF7D52">
          <w:rPr>
            <w:sz w:val="24"/>
          </w:rPr>
          <w:t>http://www.opzp.cz.</w:t>
        </w:r>
      </w:hyperlink>
      <w:r w:rsidR="00FF7D52">
        <w:rPr>
          <w:sz w:val="24"/>
        </w:rPr>
        <w:t xml:space="preserve"> Příjemce podpory je rovněž povinen předkládat Fondu roční finanční vypořádání vztahů vzniklých </w:t>
      </w:r>
      <w:proofErr w:type="gramStart"/>
      <w:r w:rsidR="00FF7D52">
        <w:rPr>
          <w:sz w:val="24"/>
        </w:rPr>
        <w:t>na</w:t>
      </w:r>
      <w:proofErr w:type="gramEnd"/>
      <w:r w:rsidR="00FF7D52">
        <w:rPr>
          <w:sz w:val="24"/>
        </w:rPr>
        <w:t xml:space="preserve"> základě rozhodnutí o poskytnutí podpory a dle této smlouvy. K obsahu ročního finančního vypořádání může Fond vydat příjemci podpory závazné pokyny (včetně případného harmonogramu).</w:t>
      </w:r>
    </w:p>
    <w:p w:rsidR="00D3484E" w:rsidRDefault="00FF7D52">
      <w:pPr>
        <w:pStyle w:val="Odstavecseseznamem"/>
        <w:numPr>
          <w:ilvl w:val="1"/>
          <w:numId w:val="3"/>
        </w:numPr>
        <w:tabs>
          <w:tab w:val="left" w:pos="863"/>
        </w:tabs>
        <w:spacing w:line="247" w:lineRule="auto"/>
        <w:ind w:right="628" w:hanging="354"/>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D3484E" w:rsidRDefault="00FF7D52">
      <w:pPr>
        <w:pStyle w:val="Odstavecseseznamem"/>
        <w:numPr>
          <w:ilvl w:val="1"/>
          <w:numId w:val="3"/>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D3484E" w:rsidRDefault="00FF7D52">
      <w:pPr>
        <w:pStyle w:val="Odstavecseseznamem"/>
        <w:numPr>
          <w:ilvl w:val="1"/>
          <w:numId w:val="3"/>
        </w:numPr>
        <w:tabs>
          <w:tab w:val="left" w:pos="863"/>
        </w:tabs>
        <w:spacing w:line="247" w:lineRule="auto"/>
        <w:ind w:right="302" w:hanging="280"/>
        <w:rPr>
          <w:sz w:val="24"/>
        </w:rPr>
      </w:pPr>
      <w:r>
        <w:rPr>
          <w:sz w:val="24"/>
        </w:rPr>
        <w:t xml:space="preserve">Příjemce podpory je povinen podporu finančně vypořádat v souladu se zákonem č. 218/2000 Sb., o rozpočtových pravidlech, ve znění pozdějších předpisů, </w:t>
      </w:r>
      <w:proofErr w:type="gramStart"/>
      <w:r>
        <w:rPr>
          <w:sz w:val="24"/>
        </w:rPr>
        <w:t>a</w:t>
      </w:r>
      <w:proofErr w:type="gramEnd"/>
      <w:r>
        <w:rPr>
          <w:sz w:val="24"/>
        </w:rPr>
        <w:t xml:space="preserve"> s vyhláškou č. 52/2008 Sb., kterou se stanoví zásady a termíny finančního vypořádání se státním rozpočtem, státními finančními aktivy nebo Národním fondem. Povinné údaje dle vyhlášky č. 52/2008 Sb. je příjemce dotace povinen poskytovateli dotace předložit v souladu s lhůtami stanovenými vyhláškou.</w:t>
      </w:r>
    </w:p>
    <w:p w:rsidR="00D3484E" w:rsidRDefault="00D3484E">
      <w:pPr>
        <w:pStyle w:val="Zkladntext"/>
        <w:spacing w:before="8"/>
        <w:rPr>
          <w:sz w:val="34"/>
        </w:rPr>
      </w:pPr>
    </w:p>
    <w:p w:rsidR="00D3484E" w:rsidRDefault="00FF7D52">
      <w:pPr>
        <w:pStyle w:val="Nadpis1"/>
        <w:numPr>
          <w:ilvl w:val="0"/>
          <w:numId w:val="3"/>
        </w:numPr>
        <w:tabs>
          <w:tab w:val="left" w:pos="390"/>
        </w:tabs>
        <w:ind w:left="389" w:right="0" w:hanging="289"/>
      </w:pPr>
      <w:r>
        <w:t>Další povinnosti příjemce podpory - související s realizací akce.</w:t>
      </w:r>
    </w:p>
    <w:p w:rsidR="00D3484E" w:rsidRDefault="00FF7D52">
      <w:pPr>
        <w:pStyle w:val="Odstavecseseznamem"/>
        <w:numPr>
          <w:ilvl w:val="1"/>
          <w:numId w:val="3"/>
        </w:numPr>
        <w:tabs>
          <w:tab w:val="left" w:pos="863"/>
        </w:tabs>
        <w:spacing w:before="66" w:line="247" w:lineRule="auto"/>
        <w:ind w:right="512"/>
        <w:rPr>
          <w:sz w:val="24"/>
        </w:rPr>
      </w:pPr>
      <w:r>
        <w:rPr>
          <w:sz w:val="24"/>
        </w:rPr>
        <w:t xml:space="preserve">Příjemce podpory je povinen dodržovat pravidla pro zadávání zakázek stanovená v čl. 7 Směrnice MŽP č. 7/2007, </w:t>
      </w:r>
      <w:proofErr w:type="gramStart"/>
      <w:r>
        <w:rPr>
          <w:sz w:val="24"/>
        </w:rPr>
        <w:t>a to</w:t>
      </w:r>
      <w:proofErr w:type="gramEnd"/>
      <w:r>
        <w:rPr>
          <w:sz w:val="24"/>
        </w:rPr>
        <w:t xml:space="preserve"> i v průběhu realizace akce. Přitom je povinen vždy dodržovat zásady transparentnosti, rovného zacházení a zákazu diskriminace.</w:t>
      </w:r>
    </w:p>
    <w:p w:rsidR="00D3484E" w:rsidRDefault="00FF7D52">
      <w:pPr>
        <w:pStyle w:val="Odstavecseseznamem"/>
        <w:numPr>
          <w:ilvl w:val="1"/>
          <w:numId w:val="3"/>
        </w:numPr>
        <w:tabs>
          <w:tab w:val="left" w:pos="863"/>
        </w:tabs>
        <w:spacing w:line="247" w:lineRule="auto"/>
        <w:ind w:right="111" w:hanging="362"/>
        <w:rPr>
          <w:sz w:val="24"/>
        </w:rPr>
      </w:pPr>
      <w:r>
        <w:rPr>
          <w:sz w:val="24"/>
        </w:rPr>
        <w:t xml:space="preserve">Příjemce podpory je povinen zabezpečit, aby byly uhrazeny veškeré náklady akce, </w:t>
      </w:r>
      <w:proofErr w:type="gramStart"/>
      <w:r>
        <w:rPr>
          <w:sz w:val="24"/>
        </w:rPr>
        <w:t>a to</w:t>
      </w:r>
      <w:proofErr w:type="gramEnd"/>
      <w:r>
        <w:rPr>
          <w:sz w:val="24"/>
        </w:rPr>
        <w:t xml:space="preserve"> i náklady přesahující způsobilé výdaje, a to i v průběhu realizace akce.</w:t>
      </w:r>
    </w:p>
    <w:p w:rsidR="00D3484E" w:rsidRDefault="00D3484E">
      <w:pPr>
        <w:spacing w:line="247" w:lineRule="auto"/>
        <w:rPr>
          <w:sz w:val="24"/>
        </w:rPr>
        <w:sectPr w:rsidR="00D3484E">
          <w:pgSz w:w="11900" w:h="16840"/>
          <w:pgMar w:top="1600" w:right="46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Odstavecseseznamem"/>
        <w:numPr>
          <w:ilvl w:val="1"/>
          <w:numId w:val="3"/>
        </w:numPr>
        <w:tabs>
          <w:tab w:val="left" w:pos="863"/>
        </w:tabs>
        <w:spacing w:before="0" w:line="247" w:lineRule="auto"/>
        <w:ind w:right="235" w:hanging="335"/>
        <w:rPr>
          <w:sz w:val="24"/>
        </w:rPr>
      </w:pPr>
      <w:r>
        <w:rPr>
          <w:sz w:val="24"/>
        </w:rPr>
        <w:t xml:space="preserve">K zamezení dvojího financování smí příjemce podpory čerpat </w:t>
      </w:r>
      <w:proofErr w:type="gramStart"/>
      <w:r>
        <w:rPr>
          <w:sz w:val="24"/>
        </w:rPr>
        <w:t>na</w:t>
      </w:r>
      <w:proofErr w:type="gramEnd"/>
      <w:r>
        <w:rPr>
          <w:sz w:val="24"/>
        </w:rPr>
        <w:t xml:space="preserve"> výdaje akce pouze podporu v rámci OPŽP. Příjemce podpory není oprávněn </w:t>
      </w:r>
      <w:proofErr w:type="gramStart"/>
      <w:r>
        <w:rPr>
          <w:sz w:val="24"/>
        </w:rPr>
        <w:t>na</w:t>
      </w:r>
      <w:proofErr w:type="gramEnd"/>
      <w:r>
        <w:rPr>
          <w:sz w:val="24"/>
        </w:rPr>
        <w:t xml:space="preserve"> akci čerpat prostředky z jiných finančních nástrojů Evropských společenství či národních programů Fondu.</w:t>
      </w:r>
    </w:p>
    <w:p w:rsidR="00D3484E" w:rsidRDefault="00FF7D52">
      <w:pPr>
        <w:pStyle w:val="Odstavecseseznamem"/>
        <w:numPr>
          <w:ilvl w:val="1"/>
          <w:numId w:val="3"/>
        </w:numPr>
        <w:tabs>
          <w:tab w:val="left" w:pos="863"/>
        </w:tabs>
        <w:spacing w:line="247" w:lineRule="auto"/>
        <w:ind w:right="414" w:hanging="362"/>
        <w:rPr>
          <w:sz w:val="24"/>
        </w:rPr>
      </w:pPr>
      <w:r>
        <w:rPr>
          <w:sz w:val="24"/>
        </w:rPr>
        <w:t xml:space="preserve">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 vázaných </w:t>
      </w:r>
      <w:proofErr w:type="gramStart"/>
      <w:r>
        <w:rPr>
          <w:sz w:val="24"/>
        </w:rPr>
        <w:t>na</w:t>
      </w:r>
      <w:proofErr w:type="gramEnd"/>
      <w:r>
        <w:rPr>
          <w:sz w:val="24"/>
        </w:rPr>
        <w:t xml:space="preserve"> konkrétní termín před uplynutím příslušného termínu v takovém předstihu, aby bylo možno žádost řádně posoudit a vyřídit).</w:t>
      </w:r>
    </w:p>
    <w:p w:rsidR="00D3484E" w:rsidRDefault="00FF7D52">
      <w:pPr>
        <w:pStyle w:val="Odstavecseseznamem"/>
        <w:numPr>
          <w:ilvl w:val="1"/>
          <w:numId w:val="3"/>
        </w:numPr>
        <w:tabs>
          <w:tab w:val="left" w:pos="863"/>
        </w:tabs>
        <w:spacing w:line="247" w:lineRule="auto"/>
        <w:ind w:right="412" w:hanging="344"/>
        <w:rPr>
          <w:sz w:val="24"/>
        </w:rPr>
      </w:pPr>
      <w:r>
        <w:rPr>
          <w:sz w:val="24"/>
        </w:rPr>
        <w:t xml:space="preserve">Příjemce podpory je povinen Fondu sdělovat pouze pravdivé, nezkreslené </w:t>
      </w:r>
      <w:proofErr w:type="gramStart"/>
      <w:r>
        <w:rPr>
          <w:sz w:val="24"/>
        </w:rPr>
        <w:t>a</w:t>
      </w:r>
      <w:proofErr w:type="gramEnd"/>
      <w:r>
        <w:rPr>
          <w:sz w:val="24"/>
        </w:rPr>
        <w:t xml:space="preserve"> úplné informace týkající se skutečností, kterými se tato smlouva zabývá.</w:t>
      </w:r>
    </w:p>
    <w:p w:rsidR="00D3484E" w:rsidRDefault="00FF7D52">
      <w:pPr>
        <w:pStyle w:val="Odstavecseseznamem"/>
        <w:numPr>
          <w:ilvl w:val="1"/>
          <w:numId w:val="3"/>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D3484E" w:rsidRDefault="00FF7D52">
      <w:pPr>
        <w:pStyle w:val="Odstavecseseznamem"/>
        <w:numPr>
          <w:ilvl w:val="1"/>
          <w:numId w:val="3"/>
        </w:numPr>
        <w:tabs>
          <w:tab w:val="left" w:pos="863"/>
        </w:tabs>
        <w:spacing w:line="247" w:lineRule="auto"/>
        <w:ind w:right="191" w:hanging="354"/>
        <w:rPr>
          <w:sz w:val="24"/>
        </w:rPr>
      </w:pPr>
      <w:r>
        <w:rPr>
          <w:sz w:val="24"/>
        </w:rPr>
        <w:t xml:space="preserve">Příjemce podpory je povinen po celou dobu realizace akce dodržovat politiky Evropských společenství, zejména pravidla hospodářské soutěže, platné předpisy upravující veřejnou podporu, pravidla zadávání veřejných zakázek, principy ochrany životního prostředí a prosazování rovných příležitostí mezi muži a ženami. Přitom se zohlední, má-li toto dodržování opodstatnění s ohledem </w:t>
      </w:r>
      <w:proofErr w:type="gramStart"/>
      <w:r>
        <w:rPr>
          <w:sz w:val="24"/>
        </w:rPr>
        <w:t>na</w:t>
      </w:r>
      <w:proofErr w:type="gramEnd"/>
      <w:r>
        <w:rPr>
          <w:sz w:val="24"/>
        </w:rPr>
        <w:t xml:space="preserve"> charakter akce.</w:t>
      </w:r>
    </w:p>
    <w:p w:rsidR="00D3484E" w:rsidRDefault="00FF7D52">
      <w:pPr>
        <w:pStyle w:val="Odstavecseseznamem"/>
        <w:numPr>
          <w:ilvl w:val="1"/>
          <w:numId w:val="3"/>
        </w:numPr>
        <w:tabs>
          <w:tab w:val="left" w:pos="863"/>
        </w:tabs>
        <w:spacing w:line="247" w:lineRule="auto"/>
        <w:ind w:right="440" w:hanging="358"/>
        <w:rPr>
          <w:sz w:val="24"/>
        </w:rPr>
      </w:pPr>
      <w:r>
        <w:rPr>
          <w:sz w:val="24"/>
        </w:rPr>
        <w:t xml:space="preserve">Příjemce podpory je povinen pořizovat průběžnou fotodokumentaci z realizace akce, přitom respektovat případné požadavky Fondu </w:t>
      </w:r>
      <w:proofErr w:type="gramStart"/>
      <w:r>
        <w:rPr>
          <w:sz w:val="24"/>
        </w:rPr>
        <w:t>na</w:t>
      </w:r>
      <w:proofErr w:type="gramEnd"/>
      <w:r>
        <w:rPr>
          <w:sz w:val="24"/>
        </w:rPr>
        <w:t xml:space="preserve"> její obsah a vypovídací hodnotu a na požádání ji poskytnout Fondu ke kontrolním účelům.</w:t>
      </w:r>
    </w:p>
    <w:p w:rsidR="00D3484E" w:rsidRDefault="00FF7D52">
      <w:pPr>
        <w:pStyle w:val="Odstavecseseznamem"/>
        <w:numPr>
          <w:ilvl w:val="1"/>
          <w:numId w:val="3"/>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Fondu, které mohou přesáhnout rámec stanovený uvedenými dokumenty.</w:t>
      </w:r>
    </w:p>
    <w:p w:rsidR="00D3484E" w:rsidRDefault="00D3484E">
      <w:pPr>
        <w:pStyle w:val="Zkladntext"/>
        <w:spacing w:before="8"/>
        <w:rPr>
          <w:sz w:val="34"/>
        </w:rPr>
      </w:pPr>
    </w:p>
    <w:p w:rsidR="00D3484E" w:rsidRDefault="00FF7D52">
      <w:pPr>
        <w:pStyle w:val="Nadpis1"/>
        <w:numPr>
          <w:ilvl w:val="0"/>
          <w:numId w:val="3"/>
        </w:numPr>
        <w:tabs>
          <w:tab w:val="left" w:pos="417"/>
        </w:tabs>
        <w:ind w:left="416" w:right="0" w:hanging="316"/>
      </w:pPr>
      <w:r>
        <w:t>Další povinnosti příjemce podpory.</w:t>
      </w:r>
    </w:p>
    <w:p w:rsidR="00D3484E" w:rsidRDefault="00FF7D52">
      <w:pPr>
        <w:pStyle w:val="Odstavecseseznamem"/>
        <w:numPr>
          <w:ilvl w:val="1"/>
          <w:numId w:val="3"/>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D3484E" w:rsidRDefault="00FF7D52">
      <w:pPr>
        <w:pStyle w:val="Odstavecseseznamem"/>
        <w:numPr>
          <w:ilvl w:val="1"/>
          <w:numId w:val="3"/>
        </w:numPr>
        <w:tabs>
          <w:tab w:val="left" w:pos="863"/>
        </w:tabs>
        <w:spacing w:line="247" w:lineRule="auto"/>
        <w:ind w:right="305" w:hanging="362"/>
        <w:rPr>
          <w:sz w:val="24"/>
        </w:rPr>
      </w:pPr>
      <w:r>
        <w:rPr>
          <w:sz w:val="24"/>
        </w:rPr>
        <w:t xml:space="preserve">Příjemce podpory je povinen informovat Fond o všech okolnostech, které mají nebo by mohly mít vliv </w:t>
      </w:r>
      <w:proofErr w:type="gramStart"/>
      <w:r>
        <w:rPr>
          <w:sz w:val="24"/>
        </w:rPr>
        <w:t>na</w:t>
      </w:r>
      <w:proofErr w:type="gramEnd"/>
      <w:r>
        <w:rPr>
          <w:sz w:val="24"/>
        </w:rPr>
        <w:t xml:space="preserve"> plnění povinností příjemce podpory podle této smlouvy, včetně rozdílů proti stanovenému harmonogramu a rozsahu prací (tzv. vícepráce).</w:t>
      </w:r>
    </w:p>
    <w:p w:rsidR="00D3484E" w:rsidRDefault="00AD512D">
      <w:pPr>
        <w:pStyle w:val="Odstavecseseznamem"/>
        <w:numPr>
          <w:ilvl w:val="1"/>
          <w:numId w:val="3"/>
        </w:numPr>
        <w:tabs>
          <w:tab w:val="left" w:pos="863"/>
        </w:tabs>
        <w:spacing w:line="247" w:lineRule="auto"/>
        <w:ind w:right="111" w:hanging="335"/>
        <w:rPr>
          <w:sz w:val="24"/>
        </w:rPr>
      </w:pPr>
      <w:r>
        <w:rPr>
          <w:noProof/>
          <w:lang w:val="cs-CZ" w:eastAsia="cs-CZ"/>
        </w:rPr>
        <mc:AlternateContent>
          <mc:Choice Requires="wps">
            <w:drawing>
              <wp:anchor distT="0" distB="0" distL="114300" distR="114300" simplePos="0" relativeHeight="503307152" behindDoc="1" locked="0" layoutInCell="1" allowOverlap="1">
                <wp:simplePos x="0" y="0"/>
                <wp:positionH relativeFrom="page">
                  <wp:posOffset>4585970</wp:posOffset>
                </wp:positionH>
                <wp:positionV relativeFrom="paragraph">
                  <wp:posOffset>777240</wp:posOffset>
                </wp:positionV>
                <wp:extent cx="1367155" cy="0"/>
                <wp:effectExtent l="13970" t="5715" r="9525"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95A23" id="Line 6" o:spid="_x0000_s1026" style="position:absolute;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1pt,61.2pt" to="468.7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" strokeweight=".8pt">
                <w10:wrap anchorx="page"/>
              </v:line>
            </w:pict>
          </mc:Fallback>
        </mc:AlternateContent>
      </w:r>
      <w:r w:rsidR="00FF7D52">
        <w:rPr>
          <w:sz w:val="24"/>
        </w:rPr>
        <w:t xml:space="preserve">Příjemce podpory je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1">
        <w:r w:rsidR="00FF7D52">
          <w:rPr>
            <w:sz w:val="24"/>
          </w:rPr>
          <w:t>pokynů aktuálně zveřejňovaných na internetové stránce http://www.opzp.cz,</w:t>
        </w:r>
      </w:hyperlink>
      <w:r w:rsidR="00FF7D52">
        <w:rPr>
          <w:sz w:val="24"/>
        </w:rPr>
        <w:t xml:space="preserve"> nebo individuálně vůči příjemci podpory písemnou formou, případně prostřednictvím elektronického prostředí BENE-FILL.</w:t>
      </w:r>
    </w:p>
    <w:p w:rsidR="00D3484E" w:rsidRDefault="00D3484E">
      <w:pPr>
        <w:spacing w:line="247" w:lineRule="auto"/>
        <w:rPr>
          <w:sz w:val="24"/>
        </w:rPr>
        <w:sectPr w:rsidR="00D3484E">
          <w:pgSz w:w="11900" w:h="16840"/>
          <w:pgMar w:top="1600" w:right="46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Odstavecseseznamem"/>
        <w:numPr>
          <w:ilvl w:val="1"/>
          <w:numId w:val="3"/>
        </w:numPr>
        <w:tabs>
          <w:tab w:val="left" w:pos="863"/>
        </w:tabs>
        <w:spacing w:before="0" w:line="247" w:lineRule="auto"/>
        <w:ind w:right="211" w:hanging="362"/>
        <w:rPr>
          <w:sz w:val="24"/>
        </w:rPr>
      </w:pPr>
      <w:r>
        <w:rPr>
          <w:sz w:val="24"/>
        </w:rPr>
        <w:t xml:space="preserve">Příjemce podpory je povinen používat ke komunikaci s Fondem elektronické prostředí BENE- FILL vždy, je-li komunikace tímto prostředím umožněna. Přitom je povinen dodržovat formu </w:t>
      </w:r>
      <w:proofErr w:type="gramStart"/>
      <w:r>
        <w:rPr>
          <w:sz w:val="24"/>
        </w:rPr>
        <w:t>a</w:t>
      </w:r>
      <w:proofErr w:type="gramEnd"/>
      <w:r>
        <w:rPr>
          <w:sz w:val="24"/>
        </w:rPr>
        <w:t xml:space="preserve"> obsah dokumentů a informací tak, jak jsou v tomto prostředí určeny. Rovněž je povinen sledovat informace předané mu </w:t>
      </w:r>
      <w:proofErr w:type="gramStart"/>
      <w:r>
        <w:rPr>
          <w:sz w:val="24"/>
        </w:rPr>
        <w:t>na</w:t>
      </w:r>
      <w:proofErr w:type="gramEnd"/>
      <w:r>
        <w:rPr>
          <w:sz w:val="24"/>
        </w:rPr>
        <w:t xml:space="preserve"> jeho elektronickou adresu, jakož i aktuální informace a instrukce uváděné v elektronickém prostředí BENE-FILL.</w:t>
      </w:r>
    </w:p>
    <w:p w:rsidR="00D3484E" w:rsidRDefault="00FF7D52">
      <w:pPr>
        <w:pStyle w:val="Odstavecseseznamem"/>
        <w:numPr>
          <w:ilvl w:val="1"/>
          <w:numId w:val="3"/>
        </w:numPr>
        <w:tabs>
          <w:tab w:val="left" w:pos="863"/>
        </w:tabs>
        <w:spacing w:line="247" w:lineRule="auto"/>
        <w:ind w:right="198" w:hanging="344"/>
        <w:rPr>
          <w:sz w:val="24"/>
        </w:rPr>
      </w:pPr>
      <w:r>
        <w:rPr>
          <w:sz w:val="24"/>
        </w:rPr>
        <w:t>Pro případ, že opatření, na které bude poskytnuta dotace podle této smlouvy, bude generovat příjmy, je povinen příjemce podpory po dobu pěti let od ukončení realizace akce tyto příjmy sledovat a vrátit odpovídající část dotace, pokud skutečné příjmy budou vyšší, než jaké byly očekávány před dokončením akce.</w:t>
      </w:r>
    </w:p>
    <w:p w:rsidR="00D3484E" w:rsidRDefault="00D3484E">
      <w:pPr>
        <w:pStyle w:val="Zkladntext"/>
      </w:pPr>
    </w:p>
    <w:p w:rsidR="00D3484E" w:rsidRDefault="00D3484E">
      <w:pPr>
        <w:pStyle w:val="Zkladntext"/>
      </w:pPr>
    </w:p>
    <w:p w:rsidR="00D3484E" w:rsidRDefault="00D3484E">
      <w:pPr>
        <w:pStyle w:val="Zkladntext"/>
      </w:pPr>
    </w:p>
    <w:p w:rsidR="00D3484E" w:rsidRDefault="00D3484E">
      <w:pPr>
        <w:pStyle w:val="Zkladntext"/>
      </w:pPr>
    </w:p>
    <w:p w:rsidR="00D3484E" w:rsidRDefault="00D3484E">
      <w:pPr>
        <w:pStyle w:val="Zkladntext"/>
        <w:spacing w:before="5"/>
        <w:rPr>
          <w:sz w:val="34"/>
        </w:rPr>
      </w:pPr>
    </w:p>
    <w:p w:rsidR="00D3484E" w:rsidRDefault="00FF7D52">
      <w:pPr>
        <w:pStyle w:val="Nadpis1"/>
        <w:ind w:left="4569" w:right="4509"/>
      </w:pPr>
      <w:r>
        <w:t>IV.</w:t>
      </w:r>
    </w:p>
    <w:p w:rsidR="00D3484E" w:rsidRDefault="00FF7D52">
      <w:pPr>
        <w:spacing w:before="65" w:line="487" w:lineRule="auto"/>
        <w:ind w:left="4571" w:right="4509"/>
        <w:jc w:val="center"/>
        <w:rPr>
          <w:b/>
          <w:sz w:val="24"/>
        </w:rPr>
      </w:pPr>
      <w:r>
        <w:rPr>
          <w:b/>
          <w:sz w:val="24"/>
        </w:rPr>
        <w:t>Čerpání podpory 7.</w:t>
      </w:r>
    </w:p>
    <w:p w:rsidR="00D3484E" w:rsidRDefault="00FF7D52">
      <w:pPr>
        <w:pStyle w:val="Zkladntext"/>
        <w:spacing w:before="1" w:line="247" w:lineRule="auto"/>
        <w:ind w:left="100" w:right="807"/>
      </w:pPr>
      <w:r>
        <w:t xml:space="preserve">Dotace bude poskytována bezhotovostním převodem z účtu Fondu </w:t>
      </w:r>
      <w:proofErr w:type="gramStart"/>
      <w:r>
        <w:t>na</w:t>
      </w:r>
      <w:proofErr w:type="gramEnd"/>
      <w:r>
        <w:t xml:space="preserve"> bankovní účet příjemce podpory uvedený v bodu 1 a v technické a finanční příloze rozhodnutí MŽP. Dotace ze státního rozpočtu bude převáděna z účtu vedeného u banky určené Ministerstvem financí.</w:t>
      </w:r>
    </w:p>
    <w:p w:rsidR="00D3484E" w:rsidRDefault="00FF7D52">
      <w:pPr>
        <w:pStyle w:val="Zkladntext"/>
        <w:spacing w:before="58" w:line="247" w:lineRule="auto"/>
        <w:ind w:left="100" w:right="23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bankovního účtu Fondu.</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4569" w:right="4509"/>
      </w:pPr>
      <w:r>
        <w:t>8.</w:t>
      </w:r>
    </w:p>
    <w:p w:rsidR="00D3484E" w:rsidRDefault="00D3484E">
      <w:pPr>
        <w:pStyle w:val="Zkladntext"/>
        <w:spacing w:before="9"/>
        <w:rPr>
          <w:b/>
        </w:rPr>
      </w:pPr>
    </w:p>
    <w:p w:rsidR="00D3484E" w:rsidRDefault="00FF7D52">
      <w:pPr>
        <w:pStyle w:val="Zkladntext"/>
        <w:spacing w:line="247" w:lineRule="auto"/>
        <w:ind w:left="100" w:right="107"/>
        <w:jc w:val="both"/>
      </w:pPr>
      <w:r>
        <w:t xml:space="preserve">Fond bude poskytovat finanční prostředky průběžně postupem stanoveným v bodech 9. </w:t>
      </w:r>
      <w:proofErr w:type="gramStart"/>
      <w:r>
        <w:t>a</w:t>
      </w:r>
      <w:proofErr w:type="gramEnd"/>
      <w:r>
        <w:t xml:space="preserve"> 10. </w:t>
      </w:r>
      <w:proofErr w:type="gramStart"/>
      <w:r>
        <w:t>tak</w:t>
      </w:r>
      <w:proofErr w:type="gramEnd"/>
      <w:r>
        <w:t>, aby byl dodržen poměr dotace z Fondu, dotace ze státního rozpočtu a vlastních zdrojů vyplývající z částek uvedených v Technické a finanční příloze, která je nedílnou součástí Rozhodnutí MŽP.</w:t>
      </w:r>
    </w:p>
    <w:p w:rsidR="00D3484E" w:rsidRDefault="00D3484E">
      <w:pPr>
        <w:pStyle w:val="Zkladntext"/>
        <w:spacing w:before="6"/>
        <w:rPr>
          <w:sz w:val="25"/>
        </w:rPr>
      </w:pPr>
    </w:p>
    <w:p w:rsidR="00D3484E" w:rsidRDefault="00FF7D52">
      <w:pPr>
        <w:pStyle w:val="Zkladntext"/>
        <w:spacing w:line="247" w:lineRule="auto"/>
        <w:ind w:left="100" w:right="181"/>
      </w:pPr>
      <w:r>
        <w:t>Fond není povinen dotaci poskytnout, pokud příjemce podpory nesplní některou ze svých povinností, stanovených touto smlouvou.</w:t>
      </w:r>
    </w:p>
    <w:p w:rsidR="00D3484E" w:rsidRDefault="00FF7D52">
      <w:pPr>
        <w:pStyle w:val="Zkladntext"/>
        <w:spacing w:before="58" w:line="247" w:lineRule="auto"/>
        <w:ind w:left="100" w:right="193"/>
      </w:pPr>
      <w:r>
        <w:t>Fond není povinen zahájit spolufinancování akce dle této smlouvy dříve, než bude vydáno rozhodnutí MŽP a zahájeno jemu odpovídající financování akce.</w:t>
      </w:r>
    </w:p>
    <w:p w:rsidR="00D3484E" w:rsidRDefault="00FF7D52">
      <w:pPr>
        <w:pStyle w:val="Zkladntext"/>
        <w:spacing w:before="58" w:line="247" w:lineRule="auto"/>
        <w:ind w:left="100" w:right="493"/>
      </w:pPr>
      <w:r>
        <w:t xml:space="preserve">Fond je oprávněn pozastavit (či nezahájit) poskytování podpory, pokud zjistí, že příjemce podpory neplní některou z povinností stanovených touto smlouvou, či je plnění některé povinnosti vážně ohroženo. Ustanovení bodu 11. </w:t>
      </w:r>
      <w:proofErr w:type="gramStart"/>
      <w:r>
        <w:t>tím</w:t>
      </w:r>
      <w:proofErr w:type="gramEnd"/>
      <w:r>
        <w:t xml:space="preserve"> není dotčeno.</w:t>
      </w:r>
    </w:p>
    <w:p w:rsidR="00D3484E" w:rsidRDefault="00D3484E">
      <w:pPr>
        <w:spacing w:line="247" w:lineRule="auto"/>
        <w:sectPr w:rsidR="00D3484E">
          <w:pgSz w:w="11900" w:h="16840"/>
          <w:pgMar w:top="1600" w:right="52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Zkladntext"/>
        <w:spacing w:line="247" w:lineRule="auto"/>
        <w:ind w:left="100" w:right="107"/>
      </w:pPr>
      <w:r>
        <w:t xml:space="preserve">Fond má právo změnit financování akce, zejména změnit výši podpory z Fondu určené </w:t>
      </w:r>
      <w:proofErr w:type="gramStart"/>
      <w:r>
        <w:t>na</w:t>
      </w:r>
      <w:proofErr w:type="gramEnd"/>
      <w:r>
        <w:t xml:space="preserve"> jednotlivé roky realizace akce, a to v závislosti na objemu disponibilních finančních prostředků Fondu. V takovém případě Fond příjemci podpory umožní i odpovídající změnu termínů realizace akce.</w:t>
      </w:r>
    </w:p>
    <w:p w:rsidR="00D3484E" w:rsidRDefault="00D3484E">
      <w:pPr>
        <w:pStyle w:val="Zkladntext"/>
        <w:spacing w:before="6"/>
        <w:rPr>
          <w:sz w:val="25"/>
        </w:rPr>
      </w:pPr>
    </w:p>
    <w:p w:rsidR="00D3484E" w:rsidRDefault="00FF7D52">
      <w:pPr>
        <w:pStyle w:val="Zkladntext"/>
        <w:spacing w:line="247" w:lineRule="auto"/>
        <w:ind w:left="100" w:right="868"/>
      </w:pPr>
      <w:r>
        <w:t>V částce vlastních zdrojů jsou obsaženy vlastní zdroje příjemce podpory a případné úvěry a jiné finanční výpomoci poskytnuté příjemci podpory.</w:t>
      </w:r>
    </w:p>
    <w:p w:rsidR="00D3484E" w:rsidRDefault="00FF7D52">
      <w:pPr>
        <w:pStyle w:val="Zkladntext"/>
        <w:spacing w:before="58" w:line="247" w:lineRule="auto"/>
        <w:ind w:left="100" w:right="101"/>
      </w:pPr>
      <w:r>
        <w:t xml:space="preserve">Příjemce podpory je povinen zabezpečit, aby byly uhrazeny i veškeré náklady akce přesahující Fondem uznané způsobilé výdaje, </w:t>
      </w:r>
      <w:proofErr w:type="gramStart"/>
      <w:r>
        <w:t>a to</w:t>
      </w:r>
      <w:proofErr w:type="gramEnd"/>
      <w:r>
        <w:t xml:space="preserve"> i v průběhu realizace akce.</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5297" w:right="5277"/>
      </w:pPr>
      <w:r>
        <w:t>9.</w:t>
      </w:r>
    </w:p>
    <w:p w:rsidR="00D3484E" w:rsidRDefault="00D3484E">
      <w:pPr>
        <w:pStyle w:val="Zkladntext"/>
        <w:spacing w:before="9"/>
        <w:rPr>
          <w:b/>
        </w:rPr>
      </w:pPr>
    </w:p>
    <w:p w:rsidR="00D3484E" w:rsidRDefault="00FF7D52">
      <w:pPr>
        <w:pStyle w:val="Zkladntext"/>
        <w:spacing w:line="247" w:lineRule="auto"/>
        <w:ind w:left="100" w:right="83"/>
      </w:pPr>
      <w:r>
        <w:t xml:space="preserve">Fond bude poskytovat podporu v závislosti </w:t>
      </w:r>
      <w:proofErr w:type="gramStart"/>
      <w:r>
        <w:t>na</w:t>
      </w:r>
      <w:proofErr w:type="gramEnd"/>
      <w:r>
        <w:t xml:space="preserve"> postupu realizace akce, plnění podmínek této smlouvy a možnostech Fondu.</w:t>
      </w:r>
    </w:p>
    <w:p w:rsidR="00D3484E" w:rsidRDefault="00FF7D52">
      <w:pPr>
        <w:pStyle w:val="Zkladntext"/>
        <w:spacing w:before="58"/>
        <w:ind w:left="100"/>
      </w:pPr>
      <w:r>
        <w:t>Rozložení finančních prostředků do jednotlivých let uvedené v Technické a finanční příloze</w:t>
      </w:r>
    </w:p>
    <w:p w:rsidR="00D3484E" w:rsidRDefault="00FF7D52">
      <w:pPr>
        <w:pStyle w:val="Zkladntext"/>
        <w:spacing w:before="7" w:line="247" w:lineRule="auto"/>
        <w:ind w:left="100" w:right="92"/>
      </w:pPr>
      <w:proofErr w:type="gramStart"/>
      <w:r>
        <w:t>k</w:t>
      </w:r>
      <w:proofErr w:type="gramEnd"/>
      <w:r>
        <w:t xml:space="preserve"> rozhodnutí MŽP je možné měnit s ohledem na časový a věcný průběh realizace akce prostřednictvím Fondem odsouhlaseného finančně platebního kalendáře.</w:t>
      </w:r>
    </w:p>
    <w:p w:rsidR="00D3484E" w:rsidRDefault="00D3484E">
      <w:pPr>
        <w:pStyle w:val="Zkladntext"/>
        <w:spacing w:before="6"/>
        <w:rPr>
          <w:sz w:val="25"/>
        </w:rPr>
      </w:pPr>
    </w:p>
    <w:p w:rsidR="00D3484E" w:rsidRDefault="00FF7D52">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D3484E" w:rsidRDefault="00FF7D52">
      <w:pPr>
        <w:pStyle w:val="Zkladntext"/>
        <w:spacing w:before="58" w:line="247" w:lineRule="auto"/>
        <w:ind w:left="100" w:right="143"/>
      </w:pPr>
      <w:r>
        <w:t xml:space="preserve">Návrh finančně platebního kalendáře vytváří příjemce podpory a prostřednictvím elektronického prostředí BENE-FILL jej zasílá Fondu. Konkrétní částky podpory budou poskytovány do úhrnné výše určené smlouvou </w:t>
      </w:r>
      <w:proofErr w:type="gramStart"/>
      <w:r>
        <w:t>na</w:t>
      </w:r>
      <w:proofErr w:type="gramEnd"/>
      <w:r>
        <w:t xml:space="preserve"> základě Fondem schváleného finančně platebního kalendáře a na základě žádostí příjemce podpory o průběžnou platbu (dále jen "žádost o platbu").</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5297" w:right="5277"/>
      </w:pPr>
      <w:r>
        <w:t>10.</w:t>
      </w:r>
    </w:p>
    <w:p w:rsidR="00D3484E" w:rsidRDefault="00D3484E">
      <w:pPr>
        <w:pStyle w:val="Zkladntext"/>
        <w:spacing w:before="4"/>
        <w:rPr>
          <w:b/>
          <w:sz w:val="19"/>
        </w:rPr>
      </w:pPr>
    </w:p>
    <w:p w:rsidR="00D3484E" w:rsidRDefault="00FF7D52">
      <w:pPr>
        <w:pStyle w:val="Zkladntext"/>
        <w:spacing w:before="64" w:after="5" w:line="247" w:lineRule="auto"/>
        <w:ind w:left="100" w:right="200"/>
      </w:pPr>
      <w:r>
        <w:t xml:space="preserve">V souvislosti se žádostí o platbu musí být splněny náležitosti, uvedené v závazných pokynech aktuálně </w:t>
      </w:r>
      <w:hyperlink r:id="rId12">
        <w:r>
          <w:t>zveřejňovaných na internetové stránce http://www.opzp.cz.</w:t>
        </w:r>
      </w:hyperlink>
    </w:p>
    <w:p w:rsidR="00D3484E" w:rsidRDefault="00AD512D">
      <w:pPr>
        <w:pStyle w:val="Zkladntext"/>
        <w:spacing w:line="20" w:lineRule="exact"/>
        <w:ind w:left="4192"/>
        <w:rPr>
          <w:sz w:val="2"/>
        </w:rPr>
      </w:pPr>
      <w:r>
        <w:rPr>
          <w:noProof/>
          <w:sz w:val="2"/>
          <w:lang w:val="cs-CZ" w:eastAsia="cs-CZ"/>
        </w:rPr>
        <mc:AlternateContent>
          <mc:Choice Requires="wpg">
            <w:drawing>
              <wp:inline distT="0" distB="0" distL="0" distR="0">
                <wp:extent cx="1417320" cy="10160"/>
                <wp:effectExtent l="1270" t="1270" r="635"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10160"/>
                          <a:chOff x="0" y="0"/>
                          <a:chExt cx="2232" cy="16"/>
                        </a:xfrm>
                      </wpg:grpSpPr>
                      <wps:wsp>
                        <wps:cNvPr id="5" name="Line 5"/>
                        <wps:cNvCnPr>
                          <a:cxnSpLocks noChangeShapeType="1"/>
                        </wps:cNvCnPr>
                        <wps:spPr bwMode="auto">
                          <a:xfrm>
                            <a:off x="8" y="8"/>
                            <a:ext cx="2216"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B0E04" id="Group 4" o:spid="_x0000_s1026" style="width:111.6pt;height:.8pt;mso-position-horizontal-relative:char;mso-position-vertical-relative:line" coordsize="2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">
                <v:line id="Line 5" o:spid="_x0000_s1027" style="position:absolute;visibility:visible;mso-wrap-style:square" from="8,8" to="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" strokeweight=".8pt"/>
                <w10:anchorlock/>
              </v:group>
            </w:pict>
          </mc:Fallback>
        </mc:AlternateContent>
      </w:r>
    </w:p>
    <w:p w:rsidR="00D3484E" w:rsidRDefault="00FF7D52">
      <w:pPr>
        <w:pStyle w:val="Zkladntext"/>
        <w:spacing w:before="33" w:line="247" w:lineRule="auto"/>
        <w:ind w:left="100" w:right="153"/>
      </w:pPr>
      <w:r>
        <w:t xml:space="preserve">Fond neposkytuje podporu </w:t>
      </w:r>
      <w:proofErr w:type="gramStart"/>
      <w:r>
        <w:t>na</w:t>
      </w:r>
      <w:proofErr w:type="gramEnd"/>
      <w:r>
        <w:t xml:space="preserve"> základě zálohových listů ani jiných dokumentů dokladujících zálohovou platbu.</w:t>
      </w:r>
    </w:p>
    <w:p w:rsidR="00D3484E" w:rsidRDefault="00FF7D52">
      <w:pPr>
        <w:pStyle w:val="Zkladntext"/>
        <w:spacing w:before="58" w:line="247" w:lineRule="auto"/>
        <w:ind w:left="100" w:right="828"/>
      </w:pPr>
      <w:r>
        <w:t xml:space="preserve">Žádostí o platbu příjemce podpory m.j. potvrzuje, že faktury, </w:t>
      </w:r>
      <w:proofErr w:type="gramStart"/>
      <w:r>
        <w:t>na</w:t>
      </w:r>
      <w:proofErr w:type="gramEnd"/>
      <w:r>
        <w:t xml:space="preserve"> jejichž úhradu má být podpora použita, odpovídají skutečným, účelně vynakládaným a uznatelným nákladům akce a skutečně provedeným výkonům a jiným skutečně provedeným dodávkám.</w:t>
      </w:r>
    </w:p>
    <w:p w:rsidR="00D3484E" w:rsidRDefault="00D3484E">
      <w:pPr>
        <w:spacing w:line="247" w:lineRule="auto"/>
        <w:sectPr w:rsidR="00D3484E">
          <w:pgSz w:w="11900" w:h="16840"/>
          <w:pgMar w:top="1600" w:right="48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Nadpis1"/>
      </w:pPr>
      <w:r>
        <w:t>V.</w:t>
      </w:r>
    </w:p>
    <w:p w:rsidR="00D3484E" w:rsidRDefault="00FF7D52">
      <w:pPr>
        <w:spacing w:before="65" w:line="487" w:lineRule="auto"/>
        <w:ind w:left="3037" w:right="3036"/>
        <w:jc w:val="center"/>
        <w:rPr>
          <w:b/>
          <w:sz w:val="24"/>
        </w:rPr>
      </w:pPr>
      <w:r>
        <w:rPr>
          <w:b/>
          <w:sz w:val="24"/>
        </w:rPr>
        <w:t>Důsledky neplnění závazků příjemce podpory 11.</w:t>
      </w:r>
    </w:p>
    <w:p w:rsidR="00D3484E" w:rsidRDefault="00FF7D52">
      <w:pPr>
        <w:pStyle w:val="Zkladntext"/>
        <w:spacing w:before="1" w:line="247" w:lineRule="auto"/>
        <w:ind w:left="100" w:right="20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Fondu splnit.</w:t>
      </w:r>
    </w:p>
    <w:p w:rsidR="00D3484E" w:rsidRDefault="00FF7D52">
      <w:pPr>
        <w:pStyle w:val="Zkladntext"/>
        <w:spacing w:before="58" w:line="247" w:lineRule="auto"/>
        <w:ind w:left="100" w:right="252"/>
      </w:pPr>
      <w:r>
        <w:t xml:space="preserve">Při stanovení konkrétní částky, která má být vrácena, Fond zohlední zejména míru (rozsah) nesplnění daného závazku a dopad </w:t>
      </w:r>
      <w:proofErr w:type="gramStart"/>
      <w:r>
        <w:t>na</w:t>
      </w:r>
      <w:proofErr w:type="gramEnd"/>
      <w:r>
        <w:t xml:space="preserve"> plnění základního účelu akce (t.j. dosažení věcných a ekologických parametrů akce v řádné lhůtě).</w:t>
      </w:r>
    </w:p>
    <w:p w:rsidR="00D3484E" w:rsidRDefault="00FF7D52">
      <w:pPr>
        <w:pStyle w:val="Zkladntext"/>
        <w:spacing w:before="58" w:line="247" w:lineRule="auto"/>
        <w:ind w:left="100" w:right="84"/>
      </w:pPr>
      <w:r>
        <w:t xml:space="preserve">Rozhodnutí o vrácení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výzvě </w:t>
      </w:r>
      <w:proofErr w:type="gramStart"/>
      <w:r>
        <w:t>na</w:t>
      </w:r>
      <w:proofErr w:type="gramEnd"/>
      <w:r>
        <w:t xml:space="preserve"> vrácení zálohově poskytnuté dotace či její části bude uvedena požadovaná částka, zdůvodnění a lhůta, do kdy má příjemce podpory požadovanou částku uhradit.</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pPr>
      <w:r>
        <w:t>12.</w:t>
      </w:r>
    </w:p>
    <w:p w:rsidR="00D3484E" w:rsidRDefault="00D3484E">
      <w:pPr>
        <w:pStyle w:val="Zkladntext"/>
        <w:spacing w:before="9"/>
        <w:rPr>
          <w:b/>
        </w:rPr>
      </w:pPr>
    </w:p>
    <w:p w:rsidR="00D3484E" w:rsidRDefault="00FF7D52">
      <w:pPr>
        <w:pStyle w:val="Zkladntext"/>
        <w:ind w:left="100"/>
      </w:pPr>
      <w:r>
        <w:t>V případě prodlení</w:t>
      </w:r>
    </w:p>
    <w:p w:rsidR="00D3484E" w:rsidRDefault="00FF7D52">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použitím poskytnutých finančních prostředků podle bodu 6. </w:t>
      </w:r>
      <w:proofErr w:type="gramStart"/>
      <w:r>
        <w:rPr>
          <w:sz w:val="24"/>
        </w:rPr>
        <w:t>oddílu</w:t>
      </w:r>
      <w:proofErr w:type="gramEnd"/>
      <w:r>
        <w:rPr>
          <w:sz w:val="24"/>
        </w:rPr>
        <w:t xml:space="preserve"> A písm. b) nebo</w:t>
      </w:r>
    </w:p>
    <w:p w:rsidR="00D3484E" w:rsidRDefault="00FF7D52">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poskytnutých prostředků podle bodu 6. </w:t>
      </w:r>
      <w:proofErr w:type="gramStart"/>
      <w:r>
        <w:rPr>
          <w:sz w:val="24"/>
        </w:rPr>
        <w:t>oddílu</w:t>
      </w:r>
      <w:proofErr w:type="gramEnd"/>
      <w:r>
        <w:rPr>
          <w:sz w:val="24"/>
        </w:rPr>
        <w:t xml:space="preserve"> A písm. c) nebo</w:t>
      </w:r>
    </w:p>
    <w:p w:rsidR="00D3484E" w:rsidRDefault="00FF7D52">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poskytnutých prostředků podle bodu 6. </w:t>
      </w:r>
      <w:proofErr w:type="gramStart"/>
      <w:r>
        <w:rPr>
          <w:sz w:val="24"/>
        </w:rPr>
        <w:t>oddílu</w:t>
      </w:r>
      <w:proofErr w:type="gramEnd"/>
      <w:r>
        <w:rPr>
          <w:sz w:val="24"/>
        </w:rPr>
        <w:t xml:space="preserve"> A písm. d) nebo</w:t>
      </w:r>
    </w:p>
    <w:p w:rsidR="00D3484E" w:rsidRDefault="00FF7D52">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podpory z Fondu či její části dle bodu 11.</w:t>
      </w:r>
    </w:p>
    <w:p w:rsidR="00D3484E" w:rsidRDefault="00FF7D52">
      <w:pPr>
        <w:pStyle w:val="Zkladntext"/>
        <w:spacing w:before="67" w:line="247" w:lineRule="auto"/>
        <w:ind w:left="100" w:right="224"/>
        <w:jc w:val="both"/>
      </w:pPr>
      <w:proofErr w:type="gramStart"/>
      <w:r>
        <w:t>bude</w:t>
      </w:r>
      <w:proofErr w:type="gramEnd"/>
      <w:r>
        <w:t xml:space="preserve"> příjemce podpory povinen zaplatit Fondu úroky z prodlení, určené předpisy práva občanského. K tomu se konstatuje, že aktuálně je výše těchto úroků z prodlení určena nařízením vlády č. 142/1994 Sb. ve znění pozdějších předpisů.</w:t>
      </w:r>
    </w:p>
    <w:p w:rsidR="00D3484E" w:rsidRDefault="00FF7D52">
      <w:pPr>
        <w:pStyle w:val="Zkladntext"/>
        <w:spacing w:before="58" w:line="247" w:lineRule="auto"/>
        <w:ind w:left="100" w:right="123"/>
      </w:pPr>
      <w:r>
        <w:t xml:space="preserve">Tyto úroky z prodlení je příjemce podpory povinen vypočítat sám </w:t>
      </w:r>
      <w:proofErr w:type="gramStart"/>
      <w:r>
        <w:t>a</w:t>
      </w:r>
      <w:proofErr w:type="gramEnd"/>
      <w:r>
        <w:t xml:space="preserve"> uhradit je Fondu spolu s opožděně hrazenou platbou.</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pPr>
      <w:r>
        <w:t>13.</w:t>
      </w:r>
    </w:p>
    <w:p w:rsidR="00D3484E" w:rsidRDefault="00D3484E">
      <w:pPr>
        <w:pStyle w:val="Zkladntext"/>
        <w:spacing w:before="9"/>
        <w:rPr>
          <w:b/>
        </w:rPr>
      </w:pPr>
    </w:p>
    <w:p w:rsidR="00D3484E" w:rsidRDefault="00FF7D52">
      <w:pPr>
        <w:pStyle w:val="Zkladntext"/>
        <w:spacing w:line="247" w:lineRule="auto"/>
        <w:ind w:left="100" w:right="779"/>
      </w:pPr>
      <w:r>
        <w:t xml:space="preserve">Konstatuje se, že ustanovením bodu 11. </w:t>
      </w:r>
      <w:proofErr w:type="gramStart"/>
      <w:r>
        <w:t>a</w:t>
      </w:r>
      <w:proofErr w:type="gramEnd"/>
      <w:r>
        <w:t xml:space="preserve"> bodu 12. </w:t>
      </w:r>
      <w:proofErr w:type="gramStart"/>
      <w:r>
        <w:t>není</w:t>
      </w:r>
      <w:proofErr w:type="gramEnd"/>
      <w:r>
        <w:t xml:space="preserve"> dotčena pravomoc finančních orgánů k vyměření odvodu a penále za porušení rozpočtové kázně.</w:t>
      </w:r>
    </w:p>
    <w:p w:rsidR="00D3484E" w:rsidRDefault="00D3484E">
      <w:pPr>
        <w:spacing w:line="247" w:lineRule="auto"/>
        <w:sectPr w:rsidR="00D3484E">
          <w:pgSz w:w="11900" w:h="16840"/>
          <w:pgMar w:top="1600" w:right="46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Zkladntext"/>
        <w:spacing w:line="247" w:lineRule="auto"/>
        <w:ind w:left="100" w:right="655"/>
      </w:pPr>
      <w:r>
        <w:t xml:space="preserve">Pokud příjemce podpory Fondu ve stanovené lhůtě nevrátí požadovanou zálohově poskytnutou podporu z Fondu či její část dle bodu 11. </w:t>
      </w:r>
      <w:proofErr w:type="gramStart"/>
      <w:r>
        <w:t>nebo</w:t>
      </w:r>
      <w:proofErr w:type="gramEnd"/>
      <w:r>
        <w:t xml:space="preserve"> se dostane do prodlení s použitím nebo vrácením prostředků dle bodu 6. </w:t>
      </w:r>
      <w:proofErr w:type="gramStart"/>
      <w:r>
        <w:t>oddílu</w:t>
      </w:r>
      <w:proofErr w:type="gramEnd"/>
      <w:r>
        <w:t xml:space="preserve"> A písm. b), c) popřípadě d) této smlouvy, bude dlužná částka považována rovněž za prostředky zadržené ve smyslu zákona o rozpočtových pravidlech.</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5297" w:right="5217"/>
      </w:pPr>
      <w:r>
        <w:t>14.</w:t>
      </w:r>
    </w:p>
    <w:p w:rsidR="00D3484E" w:rsidRDefault="00D3484E">
      <w:pPr>
        <w:pStyle w:val="Zkladntext"/>
        <w:spacing w:before="9"/>
        <w:rPr>
          <w:b/>
        </w:rPr>
      </w:pPr>
    </w:p>
    <w:p w:rsidR="00D3484E" w:rsidRDefault="00FF7D52">
      <w:pPr>
        <w:pStyle w:val="Zkladntext"/>
        <w:spacing w:line="247" w:lineRule="auto"/>
        <w:ind w:left="100" w:right="2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5297" w:right="5217"/>
      </w:pPr>
      <w:r>
        <w:t>15.</w:t>
      </w:r>
    </w:p>
    <w:p w:rsidR="00D3484E" w:rsidRDefault="00D3484E">
      <w:pPr>
        <w:pStyle w:val="Zkladntext"/>
        <w:spacing w:before="9"/>
        <w:rPr>
          <w:b/>
        </w:rPr>
      </w:pPr>
    </w:p>
    <w:p w:rsidR="00D3484E" w:rsidRDefault="00FF7D52">
      <w:pPr>
        <w:pStyle w:val="Odstavecseseznamem"/>
        <w:numPr>
          <w:ilvl w:val="0"/>
          <w:numId w:val="1"/>
        </w:numPr>
        <w:tabs>
          <w:tab w:val="left" w:pos="862"/>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w:t>
      </w:r>
      <w:proofErr w:type="gramStart"/>
      <w:r>
        <w:rPr>
          <w:sz w:val="24"/>
        </w:rPr>
        <w:t>slovy :</w:t>
      </w:r>
      <w:proofErr w:type="gramEnd"/>
      <w:r>
        <w:rPr>
          <w:sz w:val="24"/>
        </w:rPr>
        <w:t xml:space="preserve"> stokorunčeských) za každý den, po který neplnění dané povinnosti trvá.</w:t>
      </w:r>
    </w:p>
    <w:p w:rsidR="00D3484E" w:rsidRDefault="00FF7D52">
      <w:pPr>
        <w:pStyle w:val="Odstavecseseznamem"/>
        <w:numPr>
          <w:ilvl w:val="0"/>
          <w:numId w:val="1"/>
        </w:numPr>
        <w:tabs>
          <w:tab w:val="left" w:pos="862"/>
          <w:tab w:val="left" w:pos="863"/>
        </w:tabs>
        <w:spacing w:line="247" w:lineRule="auto"/>
        <w:ind w:right="382"/>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 smluvní pokutu na základě výzvy Fondu, ve které Fond označí povinnost, která nebyla splněna a lhůtu, ve které má být smluvní pokuta uhrazena.</w:t>
      </w:r>
    </w:p>
    <w:p w:rsidR="00D3484E" w:rsidRDefault="00FF7D52">
      <w:pPr>
        <w:pStyle w:val="Odstavecseseznamem"/>
        <w:numPr>
          <w:ilvl w:val="0"/>
          <w:numId w:val="1"/>
        </w:numPr>
        <w:tabs>
          <w:tab w:val="left" w:pos="862"/>
          <w:tab w:val="left" w:pos="863"/>
        </w:tabs>
        <w:spacing w:line="247" w:lineRule="auto"/>
        <w:ind w:right="111"/>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D3484E" w:rsidRDefault="00FF7D52">
      <w:pPr>
        <w:pStyle w:val="Odstavecseseznamem"/>
        <w:numPr>
          <w:ilvl w:val="0"/>
          <w:numId w:val="1"/>
        </w:numPr>
        <w:tabs>
          <w:tab w:val="left" w:pos="862"/>
          <w:tab w:val="left" w:pos="863"/>
        </w:tabs>
        <w:spacing w:line="247" w:lineRule="auto"/>
        <w:ind w:right="405"/>
        <w:rPr>
          <w:sz w:val="24"/>
        </w:rPr>
      </w:pPr>
      <w:r>
        <w:rPr>
          <w:sz w:val="24"/>
        </w:rPr>
        <w:t xml:space="preserve">Uplatnění ustanovení o smluvní pokutě nevylučuje právo Fondu uplatnit sankce stanovené v bodu 11. </w:t>
      </w:r>
      <w:proofErr w:type="gramStart"/>
      <w:r>
        <w:rPr>
          <w:sz w:val="24"/>
        </w:rPr>
        <w:t>této</w:t>
      </w:r>
      <w:proofErr w:type="gramEnd"/>
      <w:r>
        <w:rPr>
          <w:sz w:val="24"/>
        </w:rPr>
        <w:t xml:space="preserve"> smlouvy.</w:t>
      </w:r>
    </w:p>
    <w:p w:rsidR="00D3484E" w:rsidRDefault="00FF7D52">
      <w:pPr>
        <w:pStyle w:val="Odstavecseseznamem"/>
        <w:numPr>
          <w:ilvl w:val="0"/>
          <w:numId w:val="1"/>
        </w:numPr>
        <w:tabs>
          <w:tab w:val="left" w:pos="863"/>
        </w:tabs>
        <w:spacing w:line="247" w:lineRule="auto"/>
        <w:ind w:right="144"/>
        <w:jc w:val="both"/>
        <w:rPr>
          <w:sz w:val="24"/>
        </w:rPr>
      </w:pPr>
      <w:r>
        <w:rPr>
          <w:sz w:val="24"/>
        </w:rPr>
        <w:t xml:space="preserve">Pokud nebude smluvní pokuta uhrazena do závěrečného vyhodnocení akce a Fond požadavek </w:t>
      </w:r>
      <w:proofErr w:type="gramStart"/>
      <w:r>
        <w:rPr>
          <w:sz w:val="24"/>
        </w:rPr>
        <w:t>na</w:t>
      </w:r>
      <w:proofErr w:type="gramEnd"/>
      <w:r>
        <w:rPr>
          <w:sz w:val="24"/>
        </w:rPr>
        <w:t xml:space="preserve"> její úhradu v protokolu o závěrečném vyhodnocení potvrdí, stane se pohledávkou Fondu za příjemcem podpory.</w:t>
      </w:r>
    </w:p>
    <w:p w:rsidR="00D3484E" w:rsidRDefault="00D3484E">
      <w:pPr>
        <w:spacing w:line="247" w:lineRule="auto"/>
        <w:jc w:val="both"/>
        <w:rPr>
          <w:sz w:val="24"/>
        </w:rPr>
        <w:sectPr w:rsidR="00D3484E">
          <w:pgSz w:w="11900" w:h="16840"/>
          <w:pgMar w:top="1600" w:right="540" w:bottom="900" w:left="460" w:header="0" w:footer="719" w:gutter="0"/>
          <w:cols w:space="708"/>
        </w:sectPr>
      </w:pPr>
    </w:p>
    <w:p w:rsidR="00D3484E" w:rsidRDefault="00D3484E">
      <w:pPr>
        <w:pStyle w:val="Zkladntext"/>
        <w:rPr>
          <w:sz w:val="20"/>
        </w:rPr>
      </w:pPr>
    </w:p>
    <w:p w:rsidR="00D3484E" w:rsidRDefault="00D3484E">
      <w:pPr>
        <w:pStyle w:val="Zkladntext"/>
        <w:spacing w:before="9"/>
        <w:rPr>
          <w:sz w:val="19"/>
        </w:rPr>
      </w:pPr>
    </w:p>
    <w:p w:rsidR="00D3484E" w:rsidRDefault="00FF7D52">
      <w:pPr>
        <w:pStyle w:val="Nadpis1"/>
        <w:ind w:left="4324" w:right="4304"/>
      </w:pPr>
      <w:r>
        <w:t>VI.</w:t>
      </w:r>
    </w:p>
    <w:p w:rsidR="00D3484E" w:rsidRDefault="00FF7D52">
      <w:pPr>
        <w:spacing w:before="65" w:line="487" w:lineRule="auto"/>
        <w:ind w:left="4326" w:right="4304"/>
        <w:jc w:val="center"/>
        <w:rPr>
          <w:b/>
          <w:sz w:val="24"/>
        </w:rPr>
      </w:pPr>
      <w:r>
        <w:rPr>
          <w:b/>
          <w:sz w:val="24"/>
        </w:rPr>
        <w:t>Závěrečná ustanovení 16.</w:t>
      </w:r>
    </w:p>
    <w:p w:rsidR="00D3484E" w:rsidRDefault="00FF7D52">
      <w:pPr>
        <w:pStyle w:val="Zkladntext"/>
        <w:spacing w:before="1" w:line="247" w:lineRule="auto"/>
        <w:ind w:left="12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předpisy. V případě neuzavření takového dodatku má Fond právo uplatnit postup podle bodu 11. </w:t>
      </w:r>
      <w:proofErr w:type="gramStart"/>
      <w:r>
        <w:t>této</w:t>
      </w:r>
      <w:proofErr w:type="gramEnd"/>
      <w:r>
        <w:t xml:space="preserve"> smlouvy.</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4324" w:right="4304"/>
      </w:pPr>
      <w:r>
        <w:t>17.</w:t>
      </w:r>
    </w:p>
    <w:p w:rsidR="00D3484E" w:rsidRDefault="00D3484E">
      <w:pPr>
        <w:pStyle w:val="Zkladntext"/>
        <w:spacing w:before="9"/>
        <w:rPr>
          <w:b/>
        </w:rPr>
      </w:pPr>
    </w:p>
    <w:p w:rsidR="00D3484E" w:rsidRDefault="00FF7D52">
      <w:pPr>
        <w:pStyle w:val="Zkladntext"/>
        <w:spacing w:line="247" w:lineRule="auto"/>
        <w:ind w:left="12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4324" w:right="4304"/>
      </w:pPr>
      <w:r>
        <w:t>18.</w:t>
      </w:r>
    </w:p>
    <w:p w:rsidR="00D3484E" w:rsidRDefault="00D3484E">
      <w:pPr>
        <w:pStyle w:val="Zkladntext"/>
        <w:spacing w:before="4"/>
        <w:rPr>
          <w:b/>
          <w:sz w:val="19"/>
        </w:rPr>
      </w:pPr>
    </w:p>
    <w:p w:rsidR="00D3484E" w:rsidRDefault="00FF7D52">
      <w:pPr>
        <w:pStyle w:val="Zkladntext"/>
        <w:spacing w:before="64" w:after="5" w:line="247" w:lineRule="auto"/>
        <w:ind w:left="120" w:right="951"/>
      </w:pPr>
      <w:r>
        <w:t xml:space="preserve">Při bankovním převodu finančních prostředků dle této smlouvy budou smluvní strany používat variabilní symboly v souladu s metodikou použití variabilních symbolů, uvedenou v Závazných pokynech pro žadatele a příjemce podpory v OPŽP, zveřejněných </w:t>
      </w:r>
      <w:proofErr w:type="gramStart"/>
      <w:r>
        <w:t>na</w:t>
      </w:r>
      <w:proofErr w:type="gramEnd"/>
      <w:r>
        <w:t xml:space="preserve"> internetové stránce </w:t>
      </w:r>
      <w:hyperlink r:id="rId13">
        <w:r>
          <w:t>http://www.opzp.cz.</w:t>
        </w:r>
      </w:hyperlink>
    </w:p>
    <w:p w:rsidR="00D3484E" w:rsidRDefault="00AD512D">
      <w:pPr>
        <w:pStyle w:val="Zkladntext"/>
        <w:spacing w:line="20" w:lineRule="exact"/>
        <w:ind w:left="112"/>
        <w:rPr>
          <w:sz w:val="2"/>
        </w:rPr>
      </w:pPr>
      <w:r>
        <w:rPr>
          <w:noProof/>
          <w:sz w:val="2"/>
          <w:lang w:val="cs-CZ" w:eastAsia="cs-CZ"/>
        </w:rPr>
        <mc:AlternateContent>
          <mc:Choice Requires="wpg">
            <w:drawing>
              <wp:inline distT="0" distB="0" distL="0" distR="0">
                <wp:extent cx="1377315" cy="10160"/>
                <wp:effectExtent l="7620" t="0" r="571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10160"/>
                          <a:chOff x="0" y="0"/>
                          <a:chExt cx="2169" cy="16"/>
                        </a:xfrm>
                      </wpg:grpSpPr>
                      <wps:wsp>
                        <wps:cNvPr id="3" name="Line 3"/>
                        <wps:cNvCnPr>
                          <a:cxnSpLocks noChangeShapeType="1"/>
                        </wps:cNvCnPr>
                        <wps:spPr bwMode="auto">
                          <a:xfrm>
                            <a:off x="8" y="8"/>
                            <a:ext cx="2152"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CE645" id="Group 2" o:spid="_x0000_s1026" style="width:108.45pt;height:.8pt;mso-position-horizontal-relative:char;mso-position-vertical-relative:line" coordsize="2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">
                <v:line id="Line 3" o:spid="_x0000_s1027" style="position:absolute;visibility:visible;mso-wrap-style:square" from="8,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" strokeweight=".8pt"/>
                <w10:anchorlock/>
              </v:group>
            </w:pict>
          </mc:Fallback>
        </mc:AlternateContent>
      </w:r>
    </w:p>
    <w:p w:rsidR="00D3484E" w:rsidRDefault="00FF7D52">
      <w:pPr>
        <w:pStyle w:val="Zkladntext"/>
        <w:spacing w:before="33" w:line="247" w:lineRule="auto"/>
        <w:ind w:left="120" w:right="94"/>
      </w:pPr>
      <w:r>
        <w:t>Pro snazší identifikaci budou smluvní strany při veškeré korespondenci (včetně elektronické) týkající se akce, uvádět vždy číslo této smlouvy, a to již v označení věci, které se daná korespondence bude týkat.</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ind w:left="4324" w:right="4304"/>
      </w:pPr>
      <w:r>
        <w:t>19.</w:t>
      </w:r>
    </w:p>
    <w:p w:rsidR="00D3484E" w:rsidRDefault="00D3484E">
      <w:pPr>
        <w:pStyle w:val="Zkladntext"/>
        <w:spacing w:before="9"/>
        <w:rPr>
          <w:b/>
        </w:rPr>
      </w:pPr>
    </w:p>
    <w:p w:rsidR="00D3484E" w:rsidRDefault="00FF7D52">
      <w:pPr>
        <w:pStyle w:val="Zkladntext"/>
        <w:spacing w:line="247" w:lineRule="auto"/>
        <w:ind w:left="120" w:right="1438"/>
      </w:pPr>
      <w:r>
        <w:t>Podpora z Fondu má charakter zálohy až do konečného vyúčtování čerpaných prostředků provedeného Fondem v rámci závěrečného vyhodnocení akce.</w:t>
      </w:r>
    </w:p>
    <w:p w:rsidR="00D3484E" w:rsidRDefault="00FF7D52">
      <w:pPr>
        <w:pStyle w:val="Zkladntext"/>
        <w:spacing w:before="58"/>
        <w:ind w:left="120"/>
      </w:pPr>
      <w:r>
        <w:t>Tato smlouva může být měněna pouze dohodou obou smluvních stran v písemné formě.</w:t>
      </w:r>
    </w:p>
    <w:p w:rsidR="00D3484E" w:rsidRDefault="00D3484E">
      <w:pPr>
        <w:sectPr w:rsidR="00D3484E">
          <w:pgSz w:w="11900" w:h="16840"/>
          <w:pgMar w:top="1600" w:right="460" w:bottom="900" w:left="440" w:header="0" w:footer="719" w:gutter="0"/>
          <w:cols w:space="708"/>
        </w:sectPr>
      </w:pPr>
    </w:p>
    <w:p w:rsidR="00D3484E" w:rsidRDefault="00D3484E">
      <w:pPr>
        <w:pStyle w:val="Zkladntext"/>
        <w:rPr>
          <w:sz w:val="20"/>
        </w:rPr>
      </w:pPr>
    </w:p>
    <w:p w:rsidR="00D3484E" w:rsidRDefault="00D3484E">
      <w:pPr>
        <w:pStyle w:val="Zkladntext"/>
        <w:rPr>
          <w:sz w:val="20"/>
        </w:rPr>
      </w:pPr>
    </w:p>
    <w:p w:rsidR="00D3484E" w:rsidRDefault="00D3484E">
      <w:pPr>
        <w:pStyle w:val="Zkladntext"/>
        <w:spacing w:before="1"/>
        <w:rPr>
          <w:sz w:val="19"/>
        </w:rPr>
      </w:pPr>
    </w:p>
    <w:p w:rsidR="00D3484E" w:rsidRDefault="00FF7D52">
      <w:pPr>
        <w:pStyle w:val="Nadpis1"/>
      </w:pPr>
      <w:r>
        <w:t>20.</w:t>
      </w:r>
    </w:p>
    <w:p w:rsidR="00D3484E" w:rsidRDefault="00D3484E">
      <w:pPr>
        <w:pStyle w:val="Zkladntext"/>
        <w:spacing w:before="9"/>
        <w:rPr>
          <w:b/>
        </w:rPr>
      </w:pPr>
    </w:p>
    <w:p w:rsidR="00D3484E" w:rsidRDefault="00FF7D52">
      <w:pPr>
        <w:pStyle w:val="Zkladntext"/>
        <w:spacing w:line="247" w:lineRule="auto"/>
        <w:ind w:left="100" w:right="92"/>
      </w:pPr>
      <w:r>
        <w:t>Vztahy dle této smlouvy se řídí příslušnými ustanoveními platného obchodního zákoníku, zejména jeho třetí části.</w:t>
      </w:r>
    </w:p>
    <w:p w:rsidR="00D3484E" w:rsidRDefault="00FF7D52">
      <w:pPr>
        <w:pStyle w:val="Zkladntext"/>
        <w:spacing w:before="58"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D3484E" w:rsidRDefault="00FF7D52">
      <w:pPr>
        <w:pStyle w:val="Zkladntext"/>
        <w:spacing w:line="247" w:lineRule="auto"/>
        <w:ind w:left="100" w:right="714"/>
      </w:pPr>
      <w:r>
        <w:t>Pro účely této smlouvy se informací (povinností informovat) rozumí podání informace v písemné podobě, případně e - mailem nebo datovou schránkou.</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pPr>
      <w:r>
        <w:t>21.</w:t>
      </w:r>
    </w:p>
    <w:p w:rsidR="00D3484E" w:rsidRDefault="00D3484E">
      <w:pPr>
        <w:pStyle w:val="Zkladntext"/>
        <w:spacing w:before="9"/>
        <w:rPr>
          <w:b/>
        </w:rPr>
      </w:pPr>
    </w:p>
    <w:p w:rsidR="00D3484E" w:rsidRDefault="00FF7D52">
      <w:pPr>
        <w:pStyle w:val="Zkladntext"/>
        <w:spacing w:line="247" w:lineRule="auto"/>
        <w:ind w:left="100" w:right="144"/>
      </w:pPr>
      <w:r>
        <w:t xml:space="preserve">Příjemce podpory tímto potvrzuje, že obdržel rozhodnutí MŽP včetně jeho dvou příloh (“podmínky poskytnutí dotace“, “technická a finanční příloha“), seznámil se s ním, vyslovuje s ním souhlas a zavazuje se k jeho plnění a ke splnění v něm stanovených podmínek. Potvrzuje rovněž, že podmínky, které dle tohoto rozhodnutí měly být splněny před poskytnutím podpory, byly řádně splněny. V této souvislosti příjemce podpory rovněž prohlašuje, že veškeré podklady </w:t>
      </w:r>
      <w:proofErr w:type="gramStart"/>
      <w:r>
        <w:t>a</w:t>
      </w:r>
      <w:proofErr w:type="gramEnd"/>
      <w:r>
        <w:t xml:space="preserve"> informace, které Fondu poskytl před vydáním rozhodnutí o dotaci z FS, byly pravdivé, nezkreslené a úplné.</w:t>
      </w:r>
    </w:p>
    <w:p w:rsidR="00D3484E" w:rsidRDefault="00FF7D52">
      <w:pPr>
        <w:pStyle w:val="Zkladntext"/>
        <w:spacing w:before="58" w:line="247" w:lineRule="auto"/>
        <w:ind w:left="100" w:right="312"/>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w:t>
      </w:r>
    </w:p>
    <w:p w:rsidR="00D3484E" w:rsidRDefault="00D3484E">
      <w:pPr>
        <w:pStyle w:val="Zkladntext"/>
      </w:pPr>
    </w:p>
    <w:p w:rsidR="00D3484E" w:rsidRDefault="00D3484E">
      <w:pPr>
        <w:pStyle w:val="Zkladntext"/>
      </w:pPr>
    </w:p>
    <w:p w:rsidR="00D3484E" w:rsidRDefault="00D3484E">
      <w:pPr>
        <w:pStyle w:val="Zkladntext"/>
      </w:pPr>
    </w:p>
    <w:p w:rsidR="00D3484E" w:rsidRDefault="00FF7D52">
      <w:pPr>
        <w:pStyle w:val="Nadpis1"/>
        <w:spacing w:before="162"/>
      </w:pPr>
      <w:r>
        <w:t>22.</w:t>
      </w:r>
    </w:p>
    <w:p w:rsidR="00D3484E" w:rsidRDefault="00D3484E">
      <w:pPr>
        <w:pStyle w:val="Zkladntext"/>
        <w:spacing w:before="9"/>
        <w:rPr>
          <w:b/>
        </w:rPr>
      </w:pPr>
    </w:p>
    <w:p w:rsidR="00D3484E" w:rsidRDefault="00FF7D52">
      <w:pPr>
        <w:pStyle w:val="Zkladntext"/>
        <w:spacing w:line="247" w:lineRule="auto"/>
        <w:ind w:left="100" w:right="146"/>
      </w:pPr>
      <w:r>
        <w:t>Tato smlouva byla vyhotovena a podepsána ve dvou exemplářích, z nichž každý má platnost originálu. Každá smluvní strana obdrží po jednom exempláři.</w:t>
      </w:r>
    </w:p>
    <w:p w:rsidR="00D3484E" w:rsidRDefault="00D3484E">
      <w:pPr>
        <w:pStyle w:val="Zkladntext"/>
      </w:pPr>
    </w:p>
    <w:p w:rsidR="00D3484E" w:rsidRDefault="00D3484E">
      <w:pPr>
        <w:pStyle w:val="Zkladntext"/>
        <w:spacing w:before="2"/>
        <w:rPr>
          <w:sz w:val="27"/>
        </w:rPr>
      </w:pPr>
    </w:p>
    <w:p w:rsidR="00D3484E" w:rsidRDefault="00FF7D52">
      <w:pPr>
        <w:pStyle w:val="Zkladntext"/>
        <w:tabs>
          <w:tab w:val="left" w:pos="5549"/>
        </w:tabs>
        <w:ind w:left="100"/>
      </w:pPr>
      <w:proofErr w:type="gramStart"/>
      <w:r>
        <w:t>V :</w:t>
      </w:r>
      <w:proofErr w:type="gramEnd"/>
      <w:r>
        <w:tab/>
        <w:t>V Praze dne:</w:t>
      </w:r>
    </w:p>
    <w:p w:rsidR="00D3484E" w:rsidRDefault="00FF7D52">
      <w:pPr>
        <w:pStyle w:val="Zkladntext"/>
        <w:spacing w:before="67"/>
        <w:ind w:left="100"/>
      </w:pPr>
      <w:proofErr w:type="gramStart"/>
      <w:r>
        <w:t>dne</w:t>
      </w:r>
      <w:proofErr w:type="gramEnd"/>
      <w:r>
        <w:t>:</w:t>
      </w:r>
    </w:p>
    <w:p w:rsidR="00D3484E" w:rsidRDefault="00D3484E">
      <w:pPr>
        <w:pStyle w:val="Zkladntext"/>
        <w:spacing w:before="5"/>
        <w:rPr>
          <w:sz w:val="35"/>
        </w:rPr>
      </w:pPr>
    </w:p>
    <w:p w:rsidR="00D3484E" w:rsidRDefault="00FF7D52">
      <w:pPr>
        <w:pStyle w:val="Zkladntext"/>
        <w:tabs>
          <w:tab w:val="left" w:pos="5549"/>
        </w:tabs>
        <w:ind w:left="100"/>
      </w:pPr>
      <w:r>
        <w:t>……………………………………..</w:t>
      </w:r>
      <w:r>
        <w:tab/>
        <w:t>……………………………………..</w:t>
      </w:r>
    </w:p>
    <w:p w:rsidR="00D3484E" w:rsidRDefault="00FF7D52">
      <w:pPr>
        <w:pStyle w:val="Zkladntext"/>
        <w:tabs>
          <w:tab w:val="left" w:pos="5549"/>
        </w:tabs>
        <w:spacing w:before="67"/>
        <w:ind w:left="100"/>
      </w:pPr>
      <w:proofErr w:type="gramStart"/>
      <w:r>
        <w:t>zástupce</w:t>
      </w:r>
      <w:proofErr w:type="gramEnd"/>
      <w:r>
        <w:t xml:space="preserve"> příjemce podpory</w:t>
      </w:r>
      <w:r>
        <w:tab/>
        <w:t>zástupce Fondu</w:t>
      </w:r>
    </w:p>
    <w:sectPr w:rsidR="00D3484E">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C3" w:rsidRDefault="00497CC3">
      <w:r>
        <w:separator/>
      </w:r>
    </w:p>
  </w:endnote>
  <w:endnote w:type="continuationSeparator" w:id="0">
    <w:p w:rsidR="00497CC3" w:rsidRDefault="0049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4E" w:rsidRDefault="00AD512D">
    <w:pPr>
      <w:pStyle w:val="Zkladntext"/>
      <w:spacing w:line="14" w:lineRule="auto"/>
      <w:rPr>
        <w:sz w:val="20"/>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84E" w:rsidRDefault="00FF7D52">
                          <w:pPr>
                            <w:spacing w:line="203" w:lineRule="exact"/>
                            <w:ind w:left="20"/>
                            <w:rPr>
                              <w:sz w:val="18"/>
                            </w:rPr>
                          </w:pPr>
                          <w:proofErr w:type="gramStart"/>
                          <w:r>
                            <w:rPr>
                              <w:color w:val="666666"/>
                              <w:sz w:val="18"/>
                            </w:rPr>
                            <w:t>strana</w:t>
                          </w:r>
                          <w:proofErr w:type="gramEnd"/>
                          <w:r>
                            <w:rPr>
                              <w:color w:val="666666"/>
                              <w:sz w:val="18"/>
                            </w:rPr>
                            <w:t xml:space="preserve"> </w:t>
                          </w:r>
                          <w:r>
                            <w:fldChar w:fldCharType="begin"/>
                          </w:r>
                          <w:r>
                            <w:rPr>
                              <w:color w:val="666666"/>
                              <w:sz w:val="18"/>
                            </w:rPr>
                            <w:instrText xml:space="preserve"> PAGE </w:instrText>
                          </w:r>
                          <w:r>
                            <w:fldChar w:fldCharType="separate"/>
                          </w:r>
                          <w:r w:rsidR="00993811">
                            <w:rPr>
                              <w:noProof/>
                              <w:color w:val="666666"/>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55pt;margin-top:795.05pt;width:39.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sXqw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" filled="f" stroked="f">
              <v:textbox inset="0,0,0,0">
                <w:txbxContent>
                  <w:p w:rsidR="00D3484E" w:rsidRDefault="00FF7D52">
                    <w:pPr>
                      <w:spacing w:line="203" w:lineRule="exact"/>
                      <w:ind w:left="20"/>
                      <w:rPr>
                        <w:sz w:val="18"/>
                      </w:rPr>
                    </w:pPr>
                    <w:proofErr w:type="gramStart"/>
                    <w:r>
                      <w:rPr>
                        <w:color w:val="666666"/>
                        <w:sz w:val="18"/>
                      </w:rPr>
                      <w:t>strana</w:t>
                    </w:r>
                    <w:proofErr w:type="gramEnd"/>
                    <w:r>
                      <w:rPr>
                        <w:color w:val="666666"/>
                        <w:sz w:val="18"/>
                      </w:rPr>
                      <w:t xml:space="preserve"> </w:t>
                    </w:r>
                    <w:r>
                      <w:fldChar w:fldCharType="begin"/>
                    </w:r>
                    <w:r>
                      <w:rPr>
                        <w:color w:val="666666"/>
                        <w:sz w:val="18"/>
                      </w:rPr>
                      <w:instrText xml:space="preserve"> PAGE </w:instrText>
                    </w:r>
                    <w:r>
                      <w:fldChar w:fldCharType="separate"/>
                    </w:r>
                    <w:r w:rsidR="00993811">
                      <w:rPr>
                        <w:noProof/>
                        <w:color w:val="666666"/>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C3" w:rsidRDefault="00497CC3">
      <w:r>
        <w:separator/>
      </w:r>
    </w:p>
  </w:footnote>
  <w:footnote w:type="continuationSeparator" w:id="0">
    <w:p w:rsidR="00497CC3" w:rsidRDefault="0049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B3E"/>
    <w:multiLevelType w:val="hybridMultilevel"/>
    <w:tmpl w:val="8750783A"/>
    <w:lvl w:ilvl="0" w:tplc="A6583174">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A0D469A4">
      <w:numFmt w:val="bullet"/>
      <w:lvlText w:val="•"/>
      <w:lvlJc w:val="left"/>
      <w:pPr>
        <w:ind w:left="1864" w:hanging="763"/>
      </w:pPr>
      <w:rPr>
        <w:rFonts w:hint="default"/>
      </w:rPr>
    </w:lvl>
    <w:lvl w:ilvl="2" w:tplc="1944AFA6">
      <w:numFmt w:val="bullet"/>
      <w:lvlText w:val="•"/>
      <w:lvlJc w:val="left"/>
      <w:pPr>
        <w:ind w:left="2868" w:hanging="763"/>
      </w:pPr>
      <w:rPr>
        <w:rFonts w:hint="default"/>
      </w:rPr>
    </w:lvl>
    <w:lvl w:ilvl="3" w:tplc="299A6A6E">
      <w:numFmt w:val="bullet"/>
      <w:lvlText w:val="•"/>
      <w:lvlJc w:val="left"/>
      <w:pPr>
        <w:ind w:left="3872" w:hanging="763"/>
      </w:pPr>
      <w:rPr>
        <w:rFonts w:hint="default"/>
      </w:rPr>
    </w:lvl>
    <w:lvl w:ilvl="4" w:tplc="710AE54E">
      <w:numFmt w:val="bullet"/>
      <w:lvlText w:val="•"/>
      <w:lvlJc w:val="left"/>
      <w:pPr>
        <w:ind w:left="4876" w:hanging="763"/>
      </w:pPr>
      <w:rPr>
        <w:rFonts w:hint="default"/>
      </w:rPr>
    </w:lvl>
    <w:lvl w:ilvl="5" w:tplc="8FA0538C">
      <w:numFmt w:val="bullet"/>
      <w:lvlText w:val="•"/>
      <w:lvlJc w:val="left"/>
      <w:pPr>
        <w:ind w:left="5880" w:hanging="763"/>
      </w:pPr>
      <w:rPr>
        <w:rFonts w:hint="default"/>
      </w:rPr>
    </w:lvl>
    <w:lvl w:ilvl="6" w:tplc="8CCE48A0">
      <w:numFmt w:val="bullet"/>
      <w:lvlText w:val="•"/>
      <w:lvlJc w:val="left"/>
      <w:pPr>
        <w:ind w:left="6884" w:hanging="763"/>
      </w:pPr>
      <w:rPr>
        <w:rFonts w:hint="default"/>
      </w:rPr>
    </w:lvl>
    <w:lvl w:ilvl="7" w:tplc="88C8CC62">
      <w:numFmt w:val="bullet"/>
      <w:lvlText w:val="•"/>
      <w:lvlJc w:val="left"/>
      <w:pPr>
        <w:ind w:left="7888" w:hanging="763"/>
      </w:pPr>
      <w:rPr>
        <w:rFonts w:hint="default"/>
      </w:rPr>
    </w:lvl>
    <w:lvl w:ilvl="8" w:tplc="85B279B4">
      <w:numFmt w:val="bullet"/>
      <w:lvlText w:val="•"/>
      <w:lvlJc w:val="left"/>
      <w:pPr>
        <w:ind w:left="8892" w:hanging="763"/>
      </w:pPr>
      <w:rPr>
        <w:rFonts w:hint="default"/>
      </w:rPr>
    </w:lvl>
  </w:abstractNum>
  <w:abstractNum w:abstractNumId="1" w15:restartNumberingAfterBreak="0">
    <w:nsid w:val="1892402A"/>
    <w:multiLevelType w:val="hybridMultilevel"/>
    <w:tmpl w:val="BC44F9BC"/>
    <w:lvl w:ilvl="0" w:tplc="62E09DF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409ABACA">
      <w:numFmt w:val="bullet"/>
      <w:lvlText w:val="-"/>
      <w:lvlJc w:val="left"/>
      <w:pPr>
        <w:ind w:left="863" w:hanging="133"/>
      </w:pPr>
      <w:rPr>
        <w:rFonts w:ascii="JohnSans Text Pro" w:eastAsia="JohnSans Text Pro" w:hAnsi="JohnSans Text Pro" w:cs="JohnSans Text Pro" w:hint="default"/>
        <w:w w:val="100"/>
        <w:sz w:val="24"/>
        <w:szCs w:val="24"/>
      </w:rPr>
    </w:lvl>
    <w:lvl w:ilvl="2" w:tplc="6D42FDC2">
      <w:numFmt w:val="bullet"/>
      <w:lvlText w:val="•"/>
      <w:lvlJc w:val="left"/>
      <w:pPr>
        <w:ind w:left="2876" w:hanging="133"/>
      </w:pPr>
      <w:rPr>
        <w:rFonts w:hint="default"/>
      </w:rPr>
    </w:lvl>
    <w:lvl w:ilvl="3" w:tplc="AAE21702">
      <w:numFmt w:val="bullet"/>
      <w:lvlText w:val="•"/>
      <w:lvlJc w:val="left"/>
      <w:pPr>
        <w:ind w:left="3884" w:hanging="133"/>
      </w:pPr>
      <w:rPr>
        <w:rFonts w:hint="default"/>
      </w:rPr>
    </w:lvl>
    <w:lvl w:ilvl="4" w:tplc="2A9A9F94">
      <w:numFmt w:val="bullet"/>
      <w:lvlText w:val="•"/>
      <w:lvlJc w:val="left"/>
      <w:pPr>
        <w:ind w:left="4892" w:hanging="133"/>
      </w:pPr>
      <w:rPr>
        <w:rFonts w:hint="default"/>
      </w:rPr>
    </w:lvl>
    <w:lvl w:ilvl="5" w:tplc="6F2A341C">
      <w:numFmt w:val="bullet"/>
      <w:lvlText w:val="•"/>
      <w:lvlJc w:val="left"/>
      <w:pPr>
        <w:ind w:left="5900" w:hanging="133"/>
      </w:pPr>
      <w:rPr>
        <w:rFonts w:hint="default"/>
      </w:rPr>
    </w:lvl>
    <w:lvl w:ilvl="6" w:tplc="96EEB59C">
      <w:numFmt w:val="bullet"/>
      <w:lvlText w:val="•"/>
      <w:lvlJc w:val="left"/>
      <w:pPr>
        <w:ind w:left="6908" w:hanging="133"/>
      </w:pPr>
      <w:rPr>
        <w:rFonts w:hint="default"/>
      </w:rPr>
    </w:lvl>
    <w:lvl w:ilvl="7" w:tplc="D7C2D258">
      <w:numFmt w:val="bullet"/>
      <w:lvlText w:val="•"/>
      <w:lvlJc w:val="left"/>
      <w:pPr>
        <w:ind w:left="7916" w:hanging="133"/>
      </w:pPr>
      <w:rPr>
        <w:rFonts w:hint="default"/>
      </w:rPr>
    </w:lvl>
    <w:lvl w:ilvl="8" w:tplc="0F42CB3A">
      <w:numFmt w:val="bullet"/>
      <w:lvlText w:val="•"/>
      <w:lvlJc w:val="left"/>
      <w:pPr>
        <w:ind w:left="8924" w:hanging="133"/>
      </w:pPr>
      <w:rPr>
        <w:rFonts w:hint="default"/>
      </w:rPr>
    </w:lvl>
  </w:abstractNum>
  <w:abstractNum w:abstractNumId="2" w15:restartNumberingAfterBreak="0">
    <w:nsid w:val="3F0F7620"/>
    <w:multiLevelType w:val="hybridMultilevel"/>
    <w:tmpl w:val="1702FC5C"/>
    <w:lvl w:ilvl="0" w:tplc="15F4A5CE">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73BC698A">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3B9E907A">
      <w:numFmt w:val="bullet"/>
      <w:lvlText w:val="•"/>
      <w:lvlJc w:val="left"/>
      <w:pPr>
        <w:ind w:left="1984" w:hanging="345"/>
      </w:pPr>
      <w:rPr>
        <w:rFonts w:hint="default"/>
      </w:rPr>
    </w:lvl>
    <w:lvl w:ilvl="3" w:tplc="0046E6F8">
      <w:numFmt w:val="bullet"/>
      <w:lvlText w:val="•"/>
      <w:lvlJc w:val="left"/>
      <w:pPr>
        <w:ind w:left="3108" w:hanging="345"/>
      </w:pPr>
      <w:rPr>
        <w:rFonts w:hint="default"/>
      </w:rPr>
    </w:lvl>
    <w:lvl w:ilvl="4" w:tplc="3B42E34C">
      <w:numFmt w:val="bullet"/>
      <w:lvlText w:val="•"/>
      <w:lvlJc w:val="left"/>
      <w:pPr>
        <w:ind w:left="4233" w:hanging="345"/>
      </w:pPr>
      <w:rPr>
        <w:rFonts w:hint="default"/>
      </w:rPr>
    </w:lvl>
    <w:lvl w:ilvl="5" w:tplc="7430B81E">
      <w:numFmt w:val="bullet"/>
      <w:lvlText w:val="•"/>
      <w:lvlJc w:val="left"/>
      <w:pPr>
        <w:ind w:left="5357" w:hanging="345"/>
      </w:pPr>
      <w:rPr>
        <w:rFonts w:hint="default"/>
      </w:rPr>
    </w:lvl>
    <w:lvl w:ilvl="6" w:tplc="E43C8442">
      <w:numFmt w:val="bullet"/>
      <w:lvlText w:val="•"/>
      <w:lvlJc w:val="left"/>
      <w:pPr>
        <w:ind w:left="6482" w:hanging="345"/>
      </w:pPr>
      <w:rPr>
        <w:rFonts w:hint="default"/>
      </w:rPr>
    </w:lvl>
    <w:lvl w:ilvl="7" w:tplc="7F5A1C7E">
      <w:numFmt w:val="bullet"/>
      <w:lvlText w:val="•"/>
      <w:lvlJc w:val="left"/>
      <w:pPr>
        <w:ind w:left="7606" w:hanging="345"/>
      </w:pPr>
      <w:rPr>
        <w:rFonts w:hint="default"/>
      </w:rPr>
    </w:lvl>
    <w:lvl w:ilvl="8" w:tplc="6F544458">
      <w:numFmt w:val="bullet"/>
      <w:lvlText w:val="•"/>
      <w:lvlJc w:val="left"/>
      <w:pPr>
        <w:ind w:left="8731" w:hanging="345"/>
      </w:pPr>
      <w:rPr>
        <w:rFonts w:hint="default"/>
      </w:rPr>
    </w:lvl>
  </w:abstractNum>
  <w:abstractNum w:abstractNumId="3" w15:restartNumberingAfterBreak="0">
    <w:nsid w:val="4AC53104"/>
    <w:multiLevelType w:val="hybridMultilevel"/>
    <w:tmpl w:val="62C0E936"/>
    <w:lvl w:ilvl="0" w:tplc="55AE6520">
      <w:numFmt w:val="bullet"/>
      <w:lvlText w:val="-"/>
      <w:lvlJc w:val="left"/>
      <w:pPr>
        <w:ind w:left="232" w:hanging="133"/>
      </w:pPr>
      <w:rPr>
        <w:rFonts w:ascii="JohnSans Text Pro" w:eastAsia="JohnSans Text Pro" w:hAnsi="JohnSans Text Pro" w:cs="JohnSans Text Pro" w:hint="default"/>
        <w:w w:val="100"/>
        <w:sz w:val="24"/>
        <w:szCs w:val="24"/>
      </w:rPr>
    </w:lvl>
    <w:lvl w:ilvl="1" w:tplc="D7B6E304">
      <w:numFmt w:val="bullet"/>
      <w:lvlText w:val="•"/>
      <w:lvlJc w:val="left"/>
      <w:pPr>
        <w:ind w:left="1314" w:hanging="133"/>
      </w:pPr>
      <w:rPr>
        <w:rFonts w:hint="default"/>
      </w:rPr>
    </w:lvl>
    <w:lvl w:ilvl="2" w:tplc="A06017CC">
      <w:numFmt w:val="bullet"/>
      <w:lvlText w:val="•"/>
      <w:lvlJc w:val="left"/>
      <w:pPr>
        <w:ind w:left="2388" w:hanging="133"/>
      </w:pPr>
      <w:rPr>
        <w:rFonts w:hint="default"/>
      </w:rPr>
    </w:lvl>
    <w:lvl w:ilvl="3" w:tplc="46A6B712">
      <w:numFmt w:val="bullet"/>
      <w:lvlText w:val="•"/>
      <w:lvlJc w:val="left"/>
      <w:pPr>
        <w:ind w:left="3462" w:hanging="133"/>
      </w:pPr>
      <w:rPr>
        <w:rFonts w:hint="default"/>
      </w:rPr>
    </w:lvl>
    <w:lvl w:ilvl="4" w:tplc="C240B320">
      <w:numFmt w:val="bullet"/>
      <w:lvlText w:val="•"/>
      <w:lvlJc w:val="left"/>
      <w:pPr>
        <w:ind w:left="4536" w:hanging="133"/>
      </w:pPr>
      <w:rPr>
        <w:rFonts w:hint="default"/>
      </w:rPr>
    </w:lvl>
    <w:lvl w:ilvl="5" w:tplc="5638FFE2">
      <w:numFmt w:val="bullet"/>
      <w:lvlText w:val="•"/>
      <w:lvlJc w:val="left"/>
      <w:pPr>
        <w:ind w:left="5610" w:hanging="133"/>
      </w:pPr>
      <w:rPr>
        <w:rFonts w:hint="default"/>
      </w:rPr>
    </w:lvl>
    <w:lvl w:ilvl="6" w:tplc="4D08A86E">
      <w:numFmt w:val="bullet"/>
      <w:lvlText w:val="•"/>
      <w:lvlJc w:val="left"/>
      <w:pPr>
        <w:ind w:left="6684" w:hanging="133"/>
      </w:pPr>
      <w:rPr>
        <w:rFonts w:hint="default"/>
      </w:rPr>
    </w:lvl>
    <w:lvl w:ilvl="7" w:tplc="0802A36A">
      <w:numFmt w:val="bullet"/>
      <w:lvlText w:val="•"/>
      <w:lvlJc w:val="left"/>
      <w:pPr>
        <w:ind w:left="7758" w:hanging="133"/>
      </w:pPr>
      <w:rPr>
        <w:rFonts w:hint="default"/>
      </w:rPr>
    </w:lvl>
    <w:lvl w:ilvl="8" w:tplc="860CEA50">
      <w:numFmt w:val="bullet"/>
      <w:lvlText w:val="•"/>
      <w:lvlJc w:val="left"/>
      <w:pPr>
        <w:ind w:left="8832" w:hanging="13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E"/>
    <w:rsid w:val="00497CC3"/>
    <w:rsid w:val="00993811"/>
    <w:rsid w:val="00AD512D"/>
    <w:rsid w:val="00D3484E"/>
    <w:rsid w:val="00FF7D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0C961"/>
  <w15:docId w15:val="{D91E4C2F-332B-48D1-8B2F-221BDA5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036" w:right="303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ozcestnik.sfzp.cz/" TargetMode="Externa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p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4018</Words>
  <Characters>23707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Lauferová Miroslava</dc:creator>
  <cp:lastModifiedBy>Lauferova Miroslava</cp:lastModifiedBy>
  <cp:revision>3</cp:revision>
  <dcterms:created xsi:type="dcterms:W3CDTF">2021-05-26T10:04:00Z</dcterms:created>
  <dcterms:modified xsi:type="dcterms:W3CDTF">2021-05-26T10:05:00Z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LastSaved">
    <vt:filetime>2021-05-26T00:00:00Z</vt:filetime>
  </property>
</Properties>
</file>