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CC2" w:rsidRDefault="00457A57">
      <w:pPr>
        <w:pStyle w:val="Nadpis4"/>
        <w:pBdr>
          <w:bottom w:val="single" w:sz="4" w:space="1" w:color="CA005D"/>
        </w:pBdr>
        <w:rPr>
          <w:rFonts w:ascii="Arial" w:eastAsia="Arial" w:hAnsi="Arial" w:cs="Arial"/>
          <w:sz w:val="40"/>
          <w:szCs w:val="40"/>
        </w:rPr>
      </w:pPr>
      <w:r>
        <w:rPr>
          <w:rFonts w:ascii="Arial" w:eastAsia="Arial" w:hAnsi="Arial" w:cs="Arial"/>
          <w:color w:val="8A003E"/>
          <w:sz w:val="32"/>
          <w:szCs w:val="32"/>
        </w:rPr>
        <w:t xml:space="preserve">Smlouva o dílo: </w:t>
      </w:r>
      <w:r>
        <w:rPr>
          <w:rFonts w:ascii="Arial" w:eastAsia="Arial" w:hAnsi="Arial" w:cs="Arial"/>
          <w:sz w:val="40"/>
          <w:szCs w:val="40"/>
        </w:rPr>
        <w:t xml:space="preserve">Informační systému pro evidenci a zpracování výsledků vědy a výzkumu </w:t>
      </w:r>
    </w:p>
    <w:p w:rsidR="00056CC2" w:rsidRDefault="00457A57">
      <w:pPr>
        <w:pBdr>
          <w:top w:val="nil"/>
          <w:left w:val="nil"/>
          <w:bottom w:val="nil"/>
          <w:right w:val="nil"/>
          <w:between w:val="nil"/>
        </w:pBdr>
        <w:spacing w:before="360" w:after="180"/>
        <w:rPr>
          <w:rFonts w:ascii="Arial" w:eastAsia="Arial" w:hAnsi="Arial" w:cs="Arial"/>
          <w:b/>
          <w:color w:val="000000"/>
          <w:sz w:val="28"/>
          <w:szCs w:val="28"/>
        </w:rPr>
      </w:pPr>
      <w:r>
        <w:rPr>
          <w:rFonts w:ascii="Arial" w:eastAsia="Arial" w:hAnsi="Arial" w:cs="Arial"/>
          <w:color w:val="000000"/>
          <w:sz w:val="20"/>
          <w:szCs w:val="20"/>
        </w:rPr>
        <w:t>číslo sml</w:t>
      </w:r>
      <w:r w:rsidR="004B3EB7">
        <w:rPr>
          <w:rFonts w:ascii="Arial" w:eastAsia="Arial" w:hAnsi="Arial" w:cs="Arial"/>
          <w:color w:val="000000"/>
          <w:sz w:val="20"/>
          <w:szCs w:val="20"/>
        </w:rPr>
        <w:t xml:space="preserve">ouvy Zhotovitele: </w:t>
      </w:r>
      <w:r w:rsidR="004B3EB7">
        <w:rPr>
          <w:rFonts w:ascii="Arial" w:eastAsia="Arial" w:hAnsi="Arial" w:cs="Arial"/>
          <w:color w:val="000000"/>
          <w:sz w:val="20"/>
          <w:szCs w:val="20"/>
        </w:rPr>
        <w:tab/>
      </w:r>
      <w:r w:rsidR="00241BDB">
        <w:rPr>
          <w:rFonts w:ascii="Arial" w:eastAsia="Arial" w:hAnsi="Arial" w:cs="Arial"/>
          <w:color w:val="000000"/>
          <w:sz w:val="20"/>
          <w:szCs w:val="20"/>
        </w:rPr>
        <w:t>SOD-004/22</w:t>
      </w:r>
      <w:r w:rsidR="004B3EB7">
        <w:rPr>
          <w:rFonts w:ascii="Arial" w:eastAsia="Arial" w:hAnsi="Arial" w:cs="Arial"/>
          <w:color w:val="000000"/>
          <w:sz w:val="20"/>
          <w:szCs w:val="20"/>
        </w:rPr>
        <w:tab/>
      </w:r>
      <w:r w:rsidR="004B3EB7">
        <w:rPr>
          <w:rFonts w:ascii="Arial" w:eastAsia="Arial" w:hAnsi="Arial" w:cs="Arial"/>
          <w:color w:val="000000"/>
          <w:sz w:val="20"/>
          <w:szCs w:val="20"/>
        </w:rPr>
        <w:tab/>
        <w:t xml:space="preserve">    </w:t>
      </w:r>
      <w:r>
        <w:rPr>
          <w:rFonts w:ascii="Arial" w:eastAsia="Arial" w:hAnsi="Arial" w:cs="Arial"/>
          <w:color w:val="000000"/>
          <w:sz w:val="20"/>
          <w:szCs w:val="20"/>
        </w:rPr>
        <w:t xml:space="preserve"> číslo smlouvy Objednatele:</w:t>
      </w:r>
      <w:r w:rsidR="004B3EB7">
        <w:rPr>
          <w:rFonts w:ascii="Arial" w:eastAsia="Arial" w:hAnsi="Arial" w:cs="Arial"/>
          <w:color w:val="000000"/>
          <w:sz w:val="20"/>
          <w:szCs w:val="20"/>
        </w:rPr>
        <w:t xml:space="preserve"> </w:t>
      </w:r>
      <w:r w:rsidR="004B3EB7" w:rsidRPr="004B3EB7">
        <w:rPr>
          <w:rFonts w:ascii="Arial" w:eastAsia="Arial" w:hAnsi="Arial" w:cs="Arial"/>
          <w:color w:val="000000"/>
          <w:sz w:val="20"/>
          <w:szCs w:val="20"/>
        </w:rPr>
        <w:t>SMLN-2021-742-000014</w:t>
      </w:r>
      <w:r>
        <w:rPr>
          <w:noProof/>
        </w:rPr>
        <mc:AlternateContent>
          <mc:Choice Requires="wpg">
            <w:drawing>
              <wp:anchor distT="0" distB="0" distL="114297" distR="114297" simplePos="0" relativeHeight="251658240" behindDoc="0" locked="0" layoutInCell="1" hidden="0" allowOverlap="1">
                <wp:simplePos x="0" y="0"/>
                <wp:positionH relativeFrom="column">
                  <wp:posOffset>2895597</wp:posOffset>
                </wp:positionH>
                <wp:positionV relativeFrom="paragraph">
                  <wp:posOffset>25400</wp:posOffset>
                </wp:positionV>
                <wp:extent cx="22225" cy="2989580"/>
                <wp:effectExtent l="0" t="0" r="0" b="0"/>
                <wp:wrapNone/>
                <wp:docPr id="2" name="Přímá spojnice se šipkou 2"/>
                <wp:cNvGraphicFramePr/>
                <a:graphic xmlns:a="http://schemas.openxmlformats.org/drawingml/2006/main">
                  <a:graphicData uri="http://schemas.microsoft.com/office/word/2010/wordprocessingShape">
                    <wps:wsp>
                      <wps:cNvCnPr/>
                      <wps:spPr>
                        <a:xfrm>
                          <a:off x="5346000" y="2289973"/>
                          <a:ext cx="0" cy="2980055"/>
                        </a:xfrm>
                        <a:prstGeom prst="straightConnector1">
                          <a:avLst/>
                        </a:prstGeom>
                        <a:noFill/>
                        <a:ln w="9525" cap="flat" cmpd="sng">
                          <a:solidFill>
                            <a:srgbClr val="CA005D"/>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297" distR="114297" hidden="0" layoutInCell="1" locked="0" relativeHeight="0" simplePos="0">
                <wp:simplePos x="0" y="0"/>
                <wp:positionH relativeFrom="column">
                  <wp:posOffset>2895597</wp:posOffset>
                </wp:positionH>
                <wp:positionV relativeFrom="paragraph">
                  <wp:posOffset>25400</wp:posOffset>
                </wp:positionV>
                <wp:extent cx="22225" cy="298958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2225" cy="2989580"/>
                        </a:xfrm>
                        <a:prstGeom prst="rect"/>
                        <a:ln/>
                      </pic:spPr>
                    </pic:pic>
                  </a:graphicData>
                </a:graphic>
              </wp:anchor>
            </w:drawing>
          </mc:Fallback>
        </mc:AlternateContent>
      </w:r>
    </w:p>
    <w:p w:rsidR="00056CC2" w:rsidRDefault="00056CC2">
      <w:pPr>
        <w:pBdr>
          <w:top w:val="nil"/>
          <w:left w:val="nil"/>
          <w:bottom w:val="nil"/>
          <w:right w:val="nil"/>
          <w:between w:val="nil"/>
        </w:pBdr>
        <w:spacing w:after="180"/>
        <w:rPr>
          <w:rFonts w:ascii="Arial" w:eastAsia="Arial" w:hAnsi="Arial" w:cs="Arial"/>
          <w:b/>
          <w:color w:val="000000"/>
          <w:sz w:val="20"/>
          <w:szCs w:val="20"/>
        </w:rPr>
      </w:pPr>
    </w:p>
    <w:p w:rsidR="00056CC2" w:rsidRDefault="00457A57">
      <w:pPr>
        <w:pBdr>
          <w:top w:val="nil"/>
          <w:left w:val="nil"/>
          <w:bottom w:val="nil"/>
          <w:right w:val="nil"/>
          <w:between w:val="nil"/>
        </w:pBdr>
        <w:tabs>
          <w:tab w:val="left" w:pos="2552"/>
        </w:tabs>
        <w:spacing w:after="180"/>
        <w:rPr>
          <w:rFonts w:ascii="Arial" w:eastAsia="Arial" w:hAnsi="Arial" w:cs="Arial"/>
          <w:color w:val="000000"/>
          <w:sz w:val="28"/>
          <w:szCs w:val="28"/>
        </w:rPr>
      </w:pPr>
      <w:r>
        <w:rPr>
          <w:rFonts w:ascii="Arial" w:eastAsia="Arial" w:hAnsi="Arial" w:cs="Arial"/>
          <w:b/>
          <w:color w:val="000000"/>
          <w:sz w:val="28"/>
          <w:szCs w:val="28"/>
        </w:rPr>
        <w:t>Smluvní strany:</w:t>
      </w:r>
      <w:r>
        <w:rPr>
          <w:noProof/>
        </w:rPr>
        <mc:AlternateContent>
          <mc:Choice Requires="wps">
            <w:drawing>
              <wp:anchor distT="0" distB="720090" distL="114300" distR="114300" simplePos="0" relativeHeight="251659264" behindDoc="0" locked="0" layoutInCell="1" hidden="0" allowOverlap="1">
                <wp:simplePos x="0" y="0"/>
                <wp:positionH relativeFrom="column">
                  <wp:posOffset>-63499</wp:posOffset>
                </wp:positionH>
                <wp:positionV relativeFrom="paragraph">
                  <wp:posOffset>381000</wp:posOffset>
                </wp:positionV>
                <wp:extent cx="2867025" cy="2514600"/>
                <wp:effectExtent l="0" t="0" r="0" b="0"/>
                <wp:wrapTopAndBottom distT="0" distB="720090"/>
                <wp:docPr id="1" name="Obdélník 1"/>
                <wp:cNvGraphicFramePr/>
                <a:graphic xmlns:a="http://schemas.openxmlformats.org/drawingml/2006/main">
                  <a:graphicData uri="http://schemas.microsoft.com/office/word/2010/wordprocessingShape">
                    <wps:wsp>
                      <wps:cNvSpPr/>
                      <wps:spPr>
                        <a:xfrm>
                          <a:off x="3921750" y="2532450"/>
                          <a:ext cx="2848500" cy="2495100"/>
                        </a:xfrm>
                        <a:prstGeom prst="rect">
                          <a:avLst/>
                        </a:prstGeom>
                        <a:solidFill>
                          <a:srgbClr val="FFFFFF"/>
                        </a:solidFill>
                        <a:ln>
                          <a:noFill/>
                        </a:ln>
                      </wps:spPr>
                      <wps:txbx>
                        <w:txbxContent>
                          <w:p w:rsidR="00056CC2" w:rsidRDefault="00457A57">
                            <w:pPr>
                              <w:spacing w:after="120"/>
                              <w:textDirection w:val="btLr"/>
                            </w:pPr>
                            <w:r>
                              <w:rPr>
                                <w:rFonts w:ascii="Arial" w:eastAsia="Arial" w:hAnsi="Arial" w:cs="Arial"/>
                                <w:b/>
                                <w:color w:val="000000"/>
                                <w:sz w:val="30"/>
                              </w:rPr>
                              <w:t>DERS Group s. r. o.</w:t>
                            </w:r>
                          </w:p>
                          <w:p w:rsidR="00056CC2" w:rsidRDefault="00457A57">
                            <w:pPr>
                              <w:spacing w:after="120"/>
                              <w:textDirection w:val="btLr"/>
                            </w:pPr>
                            <w:r>
                              <w:rPr>
                                <w:rFonts w:ascii="Arial" w:eastAsia="Arial" w:hAnsi="Arial" w:cs="Arial"/>
                                <w:color w:val="000000"/>
                                <w:sz w:val="20"/>
                              </w:rPr>
                              <w:t>sídlo: Řehořova 932/27, 130 00 Praha 3</w:t>
                            </w:r>
                          </w:p>
                          <w:p w:rsidR="00056CC2" w:rsidRDefault="00457A57">
                            <w:pPr>
                              <w:spacing w:after="120"/>
                              <w:textDirection w:val="btLr"/>
                            </w:pPr>
                            <w:r>
                              <w:rPr>
                                <w:rFonts w:ascii="Arial" w:eastAsia="Arial" w:hAnsi="Arial" w:cs="Arial"/>
                                <w:color w:val="000000"/>
                                <w:sz w:val="20"/>
                              </w:rPr>
                              <w:t>IČO: 27513149</w:t>
                            </w:r>
                          </w:p>
                          <w:p w:rsidR="00056CC2" w:rsidRDefault="00457A57">
                            <w:pPr>
                              <w:spacing w:after="120"/>
                              <w:textDirection w:val="btLr"/>
                            </w:pPr>
                            <w:r>
                              <w:rPr>
                                <w:rFonts w:ascii="Arial" w:eastAsia="Arial" w:hAnsi="Arial" w:cs="Arial"/>
                                <w:color w:val="000000"/>
                                <w:sz w:val="20"/>
                              </w:rPr>
                              <w:t>DIČ: CZ27513149</w:t>
                            </w:r>
                          </w:p>
                          <w:p w:rsidR="00056CC2" w:rsidRDefault="00457A57">
                            <w:pPr>
                              <w:spacing w:after="120"/>
                              <w:textDirection w:val="btLr"/>
                            </w:pPr>
                            <w:r>
                              <w:rPr>
                                <w:rFonts w:ascii="Arial" w:eastAsia="Arial" w:hAnsi="Arial" w:cs="Arial"/>
                                <w:color w:val="000000"/>
                                <w:sz w:val="20"/>
                              </w:rPr>
                              <w:t>zapsaný: Městský soud v Praze, oddíl C, vložka 205820</w:t>
                            </w:r>
                          </w:p>
                          <w:p w:rsidR="00056CC2" w:rsidRDefault="00457A57">
                            <w:pPr>
                              <w:spacing w:after="120"/>
                              <w:textDirection w:val="btLr"/>
                            </w:pPr>
                            <w:r>
                              <w:rPr>
                                <w:rFonts w:ascii="Arial" w:eastAsia="Arial" w:hAnsi="Arial" w:cs="Arial"/>
                                <w:color w:val="000000"/>
                                <w:sz w:val="20"/>
                              </w:rPr>
                              <w:t xml:space="preserve">ID datové schránky: </w:t>
                            </w:r>
                            <w:proofErr w:type="spellStart"/>
                            <w:r>
                              <w:rPr>
                                <w:rFonts w:ascii="Arial" w:eastAsia="Arial" w:hAnsi="Arial" w:cs="Arial"/>
                                <w:color w:val="000000"/>
                                <w:sz w:val="20"/>
                              </w:rPr>
                              <w:t>wzxmbxh</w:t>
                            </w:r>
                            <w:proofErr w:type="spellEnd"/>
                          </w:p>
                          <w:p w:rsidR="00241BDB" w:rsidRDefault="00457A57">
                            <w:pPr>
                              <w:spacing w:after="120"/>
                              <w:textDirection w:val="btLr"/>
                              <w:rPr>
                                <w:rFonts w:ascii="Arial" w:eastAsia="Arial" w:hAnsi="Arial" w:cs="Arial"/>
                                <w:color w:val="000000"/>
                                <w:sz w:val="20"/>
                              </w:rPr>
                            </w:pPr>
                            <w:r>
                              <w:rPr>
                                <w:rFonts w:ascii="Arial" w:eastAsia="Arial" w:hAnsi="Arial" w:cs="Arial"/>
                                <w:color w:val="000000"/>
                                <w:sz w:val="20"/>
                              </w:rPr>
                              <w:t xml:space="preserve">číslo účtu: </w:t>
                            </w:r>
                          </w:p>
                          <w:p w:rsidR="00056CC2" w:rsidRDefault="00457A57">
                            <w:pPr>
                              <w:spacing w:after="120"/>
                              <w:textDirection w:val="btLr"/>
                            </w:pPr>
                            <w:r>
                              <w:rPr>
                                <w:rFonts w:ascii="Arial" w:eastAsia="Arial" w:hAnsi="Arial" w:cs="Arial"/>
                                <w:color w:val="000000"/>
                                <w:sz w:val="20"/>
                              </w:rPr>
                              <w:t>zástupce: Ing. Jan Mach, jednatel</w:t>
                            </w:r>
                          </w:p>
                          <w:p w:rsidR="00056CC2" w:rsidRDefault="00457A57">
                            <w:pPr>
                              <w:spacing w:before="20" w:after="20"/>
                              <w:jc w:val="center"/>
                              <w:textDirection w:val="btLr"/>
                            </w:pPr>
                            <w:r>
                              <w:rPr>
                                <w:rFonts w:ascii="Arial" w:eastAsia="Arial" w:hAnsi="Arial" w:cs="Arial"/>
                                <w:color w:val="000000"/>
                                <w:sz w:val="18"/>
                              </w:rPr>
                              <w:t xml:space="preserve"> (dále jen „</w:t>
                            </w:r>
                            <w:r>
                              <w:rPr>
                                <w:rFonts w:ascii="Arial" w:eastAsia="Arial" w:hAnsi="Arial" w:cs="Arial"/>
                                <w:b/>
                                <w:color w:val="000000"/>
                                <w:sz w:val="22"/>
                              </w:rPr>
                              <w:t>Zhotovitel</w:t>
                            </w:r>
                            <w:r>
                              <w:rPr>
                                <w:rFonts w:ascii="Arial" w:eastAsia="Arial" w:hAnsi="Arial" w:cs="Arial"/>
                                <w:color w:val="000000"/>
                                <w:sz w:val="18"/>
                              </w:rPr>
                              <w:t>“)</w:t>
                            </w:r>
                          </w:p>
                        </w:txbxContent>
                      </wps:txbx>
                      <wps:bodyPr spcFirstLastPara="1" wrap="square" lIns="91425" tIns="45700" rIns="91425" bIns="45700" anchor="t" anchorCtr="0">
                        <a:noAutofit/>
                      </wps:bodyPr>
                    </wps:wsp>
                  </a:graphicData>
                </a:graphic>
              </wp:anchor>
            </w:drawing>
          </mc:Choice>
          <mc:Fallback>
            <w:pict>
              <v:rect id="Obdélník 1" o:spid="_x0000_s1026" style="position:absolute;margin-left:-5pt;margin-top:30pt;width:225.75pt;height:198pt;z-index:251659264;visibility:visible;mso-wrap-style:square;mso-wrap-distance-left:9pt;mso-wrap-distance-top:0;mso-wrap-distance-right:9pt;mso-wrap-distance-bottom:56.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" stroked="f">
                <v:textbox inset="2.53958mm,1.2694mm,2.53958mm,1.2694mm">
                  <w:txbxContent>
                    <w:p w:rsidR="00056CC2" w:rsidRDefault="00457A57">
                      <w:pPr>
                        <w:spacing w:after="120"/>
                        <w:textDirection w:val="btLr"/>
                      </w:pPr>
                      <w:r>
                        <w:rPr>
                          <w:rFonts w:ascii="Arial" w:eastAsia="Arial" w:hAnsi="Arial" w:cs="Arial"/>
                          <w:b/>
                          <w:color w:val="000000"/>
                          <w:sz w:val="30"/>
                        </w:rPr>
                        <w:t>DERS Group s. r. o.</w:t>
                      </w:r>
                    </w:p>
                    <w:p w:rsidR="00056CC2" w:rsidRDefault="00457A57">
                      <w:pPr>
                        <w:spacing w:after="120"/>
                        <w:textDirection w:val="btLr"/>
                      </w:pPr>
                      <w:r>
                        <w:rPr>
                          <w:rFonts w:ascii="Arial" w:eastAsia="Arial" w:hAnsi="Arial" w:cs="Arial"/>
                          <w:color w:val="000000"/>
                          <w:sz w:val="20"/>
                        </w:rPr>
                        <w:t>sídlo: Řehořova 932/27, 130 00 Praha 3</w:t>
                      </w:r>
                    </w:p>
                    <w:p w:rsidR="00056CC2" w:rsidRDefault="00457A57">
                      <w:pPr>
                        <w:spacing w:after="120"/>
                        <w:textDirection w:val="btLr"/>
                      </w:pPr>
                      <w:r>
                        <w:rPr>
                          <w:rFonts w:ascii="Arial" w:eastAsia="Arial" w:hAnsi="Arial" w:cs="Arial"/>
                          <w:color w:val="000000"/>
                          <w:sz w:val="20"/>
                        </w:rPr>
                        <w:t>IČO: 27513149</w:t>
                      </w:r>
                    </w:p>
                    <w:p w:rsidR="00056CC2" w:rsidRDefault="00457A57">
                      <w:pPr>
                        <w:spacing w:after="120"/>
                        <w:textDirection w:val="btLr"/>
                      </w:pPr>
                      <w:r>
                        <w:rPr>
                          <w:rFonts w:ascii="Arial" w:eastAsia="Arial" w:hAnsi="Arial" w:cs="Arial"/>
                          <w:color w:val="000000"/>
                          <w:sz w:val="20"/>
                        </w:rPr>
                        <w:t>DIČ: CZ27513149</w:t>
                      </w:r>
                    </w:p>
                    <w:p w:rsidR="00056CC2" w:rsidRDefault="00457A57">
                      <w:pPr>
                        <w:spacing w:after="120"/>
                        <w:textDirection w:val="btLr"/>
                      </w:pPr>
                      <w:r>
                        <w:rPr>
                          <w:rFonts w:ascii="Arial" w:eastAsia="Arial" w:hAnsi="Arial" w:cs="Arial"/>
                          <w:color w:val="000000"/>
                          <w:sz w:val="20"/>
                        </w:rPr>
                        <w:t>zapsaný: Městský soud v Praze, oddíl C, vložka 205820</w:t>
                      </w:r>
                    </w:p>
                    <w:p w:rsidR="00056CC2" w:rsidRDefault="00457A57">
                      <w:pPr>
                        <w:spacing w:after="120"/>
                        <w:textDirection w:val="btLr"/>
                      </w:pPr>
                      <w:r>
                        <w:rPr>
                          <w:rFonts w:ascii="Arial" w:eastAsia="Arial" w:hAnsi="Arial" w:cs="Arial"/>
                          <w:color w:val="000000"/>
                          <w:sz w:val="20"/>
                        </w:rPr>
                        <w:t xml:space="preserve">ID datové schránky: </w:t>
                      </w:r>
                      <w:proofErr w:type="spellStart"/>
                      <w:r>
                        <w:rPr>
                          <w:rFonts w:ascii="Arial" w:eastAsia="Arial" w:hAnsi="Arial" w:cs="Arial"/>
                          <w:color w:val="000000"/>
                          <w:sz w:val="20"/>
                        </w:rPr>
                        <w:t>wzxmbxh</w:t>
                      </w:r>
                      <w:proofErr w:type="spellEnd"/>
                    </w:p>
                    <w:p w:rsidR="00241BDB" w:rsidRDefault="00457A57">
                      <w:pPr>
                        <w:spacing w:after="120"/>
                        <w:textDirection w:val="btLr"/>
                        <w:rPr>
                          <w:rFonts w:ascii="Arial" w:eastAsia="Arial" w:hAnsi="Arial" w:cs="Arial"/>
                          <w:color w:val="000000"/>
                          <w:sz w:val="20"/>
                        </w:rPr>
                      </w:pPr>
                      <w:r>
                        <w:rPr>
                          <w:rFonts w:ascii="Arial" w:eastAsia="Arial" w:hAnsi="Arial" w:cs="Arial"/>
                          <w:color w:val="000000"/>
                          <w:sz w:val="20"/>
                        </w:rPr>
                        <w:t xml:space="preserve">číslo účtu: </w:t>
                      </w:r>
                    </w:p>
                    <w:p w:rsidR="00056CC2" w:rsidRDefault="00457A57">
                      <w:pPr>
                        <w:spacing w:after="120"/>
                        <w:textDirection w:val="btLr"/>
                      </w:pPr>
                      <w:r>
                        <w:rPr>
                          <w:rFonts w:ascii="Arial" w:eastAsia="Arial" w:hAnsi="Arial" w:cs="Arial"/>
                          <w:color w:val="000000"/>
                          <w:sz w:val="20"/>
                        </w:rPr>
                        <w:t>zástupce: Ing. Jan Mach, jednatel</w:t>
                      </w:r>
                    </w:p>
                    <w:p w:rsidR="00056CC2" w:rsidRDefault="00457A57">
                      <w:pPr>
                        <w:spacing w:before="20" w:after="20"/>
                        <w:jc w:val="center"/>
                        <w:textDirection w:val="btLr"/>
                      </w:pPr>
                      <w:r>
                        <w:rPr>
                          <w:rFonts w:ascii="Arial" w:eastAsia="Arial" w:hAnsi="Arial" w:cs="Arial"/>
                          <w:color w:val="000000"/>
                          <w:sz w:val="18"/>
                        </w:rPr>
                        <w:t xml:space="preserve"> (dále jen „</w:t>
                      </w:r>
                      <w:r>
                        <w:rPr>
                          <w:rFonts w:ascii="Arial" w:eastAsia="Arial" w:hAnsi="Arial" w:cs="Arial"/>
                          <w:b/>
                          <w:color w:val="000000"/>
                          <w:sz w:val="22"/>
                        </w:rPr>
                        <w:t>Zhotovitel</w:t>
                      </w:r>
                      <w:r>
                        <w:rPr>
                          <w:rFonts w:ascii="Arial" w:eastAsia="Arial" w:hAnsi="Arial" w:cs="Arial"/>
                          <w:color w:val="000000"/>
                          <w:sz w:val="18"/>
                        </w:rPr>
                        <w:t>“)</w:t>
                      </w:r>
                    </w:p>
                  </w:txbxContent>
                </v:textbox>
                <w10:wrap type="topAndBottom"/>
              </v:rect>
            </w:pict>
          </mc:Fallback>
        </mc:AlternateContent>
      </w:r>
      <w:r>
        <w:rPr>
          <w:noProof/>
        </w:rPr>
        <mc:AlternateContent>
          <mc:Choice Requires="wps">
            <w:drawing>
              <wp:anchor distT="0" distB="720090" distL="114300" distR="114300" simplePos="0" relativeHeight="251660288" behindDoc="0" locked="0" layoutInCell="1" hidden="0" allowOverlap="1">
                <wp:simplePos x="0" y="0"/>
                <wp:positionH relativeFrom="column">
                  <wp:posOffset>3086100</wp:posOffset>
                </wp:positionH>
                <wp:positionV relativeFrom="paragraph">
                  <wp:posOffset>381000</wp:posOffset>
                </wp:positionV>
                <wp:extent cx="2637790" cy="2047515"/>
                <wp:effectExtent l="0" t="0" r="0" b="0"/>
                <wp:wrapTopAndBottom distT="0" distB="720090"/>
                <wp:docPr id="3" name="Obdélník 3"/>
                <wp:cNvGraphicFramePr/>
                <a:graphic xmlns:a="http://schemas.openxmlformats.org/drawingml/2006/main">
                  <a:graphicData uri="http://schemas.microsoft.com/office/word/2010/wordprocessingShape">
                    <wps:wsp>
                      <wps:cNvSpPr/>
                      <wps:spPr>
                        <a:xfrm>
                          <a:off x="4036625" y="2880200"/>
                          <a:ext cx="2709300" cy="2099400"/>
                        </a:xfrm>
                        <a:prstGeom prst="rect">
                          <a:avLst/>
                        </a:prstGeom>
                        <a:solidFill>
                          <a:srgbClr val="FFFFFF"/>
                        </a:solidFill>
                        <a:ln>
                          <a:noFill/>
                        </a:ln>
                      </wps:spPr>
                      <wps:txbx>
                        <w:txbxContent>
                          <w:p w:rsidR="00056CC2" w:rsidRDefault="00457A57">
                            <w:pPr>
                              <w:textDirection w:val="btLr"/>
                            </w:pPr>
                            <w:r>
                              <w:rPr>
                                <w:rFonts w:ascii="Arial" w:eastAsia="Arial" w:hAnsi="Arial" w:cs="Arial"/>
                                <w:b/>
                                <w:color w:val="000000"/>
                                <w:sz w:val="30"/>
                              </w:rPr>
                              <w:t xml:space="preserve">Výzkumný ústav vodohospodářský T. G. Masaryka, </w:t>
                            </w:r>
                            <w:proofErr w:type="spellStart"/>
                            <w:proofErr w:type="gramStart"/>
                            <w:r>
                              <w:rPr>
                                <w:rFonts w:ascii="Arial" w:eastAsia="Arial" w:hAnsi="Arial" w:cs="Arial"/>
                                <w:b/>
                                <w:color w:val="000000"/>
                                <w:sz w:val="30"/>
                              </w:rPr>
                              <w:t>v.v.</w:t>
                            </w:r>
                            <w:proofErr w:type="gramEnd"/>
                            <w:r>
                              <w:rPr>
                                <w:rFonts w:ascii="Arial" w:eastAsia="Arial" w:hAnsi="Arial" w:cs="Arial"/>
                                <w:b/>
                                <w:color w:val="000000"/>
                                <w:sz w:val="30"/>
                              </w:rPr>
                              <w:t>i</w:t>
                            </w:r>
                            <w:proofErr w:type="spellEnd"/>
                            <w:r>
                              <w:rPr>
                                <w:rFonts w:ascii="Arial" w:eastAsia="Arial" w:hAnsi="Arial" w:cs="Arial"/>
                                <w:b/>
                                <w:color w:val="000000"/>
                                <w:sz w:val="30"/>
                              </w:rPr>
                              <w:t>.</w:t>
                            </w:r>
                          </w:p>
                          <w:p w:rsidR="00056CC2" w:rsidRDefault="00457A57">
                            <w:pPr>
                              <w:spacing w:before="20"/>
                              <w:textDirection w:val="btLr"/>
                            </w:pPr>
                            <w:r>
                              <w:rPr>
                                <w:rFonts w:ascii="Arial" w:eastAsia="Arial" w:hAnsi="Arial" w:cs="Arial"/>
                                <w:color w:val="000000"/>
                                <w:sz w:val="22"/>
                              </w:rPr>
                              <w:t>Adresa: Podbabská 2582/30, 160 00 Praha 6</w:t>
                            </w:r>
                          </w:p>
                          <w:p w:rsidR="00056CC2" w:rsidRDefault="00457A57">
                            <w:pPr>
                              <w:spacing w:before="20"/>
                              <w:textDirection w:val="btLr"/>
                            </w:pPr>
                            <w:r>
                              <w:rPr>
                                <w:rFonts w:ascii="Arial" w:eastAsia="Arial" w:hAnsi="Arial" w:cs="Arial"/>
                                <w:color w:val="000000"/>
                                <w:sz w:val="22"/>
                              </w:rPr>
                              <w:t xml:space="preserve">IČO: </w:t>
                            </w:r>
                            <w:r>
                              <w:rPr>
                                <w:rFonts w:ascii="Arial" w:eastAsia="Arial" w:hAnsi="Arial" w:cs="Arial"/>
                                <w:color w:val="000000"/>
                                <w:sz w:val="22"/>
                                <w:highlight w:val="white"/>
                              </w:rPr>
                              <w:t>00020711</w:t>
                            </w:r>
                            <w:r>
                              <w:rPr>
                                <w:rFonts w:ascii="Arial" w:eastAsia="Arial" w:hAnsi="Arial" w:cs="Arial"/>
                                <w:color w:val="000000"/>
                                <w:sz w:val="22"/>
                              </w:rPr>
                              <w:t xml:space="preserve">, </w:t>
                            </w:r>
                          </w:p>
                          <w:p w:rsidR="00056CC2" w:rsidRDefault="00457A57">
                            <w:pPr>
                              <w:spacing w:before="20"/>
                              <w:textDirection w:val="btLr"/>
                            </w:pPr>
                            <w:r>
                              <w:rPr>
                                <w:rFonts w:ascii="Arial" w:eastAsia="Arial" w:hAnsi="Arial" w:cs="Arial"/>
                                <w:color w:val="000000"/>
                                <w:sz w:val="22"/>
                              </w:rPr>
                              <w:t xml:space="preserve">DIČ: </w:t>
                            </w:r>
                            <w:r>
                              <w:rPr>
                                <w:rFonts w:ascii="Arial" w:eastAsia="Arial" w:hAnsi="Arial" w:cs="Arial"/>
                                <w:color w:val="000000"/>
                                <w:sz w:val="22"/>
                                <w:highlight w:val="white"/>
                              </w:rPr>
                              <w:t>00020711</w:t>
                            </w:r>
                          </w:p>
                          <w:p w:rsidR="00056CC2" w:rsidRDefault="00457A57">
                            <w:pPr>
                              <w:spacing w:before="20" w:after="20"/>
                              <w:textDirection w:val="btLr"/>
                            </w:pPr>
                            <w:r>
                              <w:rPr>
                                <w:rFonts w:ascii="Arial" w:eastAsia="Arial" w:hAnsi="Arial" w:cs="Arial"/>
                                <w:color w:val="000000"/>
                                <w:sz w:val="22"/>
                              </w:rPr>
                              <w:t xml:space="preserve">zástupce: </w:t>
                            </w:r>
                            <w:r>
                              <w:rPr>
                                <w:rFonts w:ascii="Arial" w:eastAsia="Arial" w:hAnsi="Arial" w:cs="Arial"/>
                                <w:b/>
                                <w:color w:val="000000"/>
                                <w:sz w:val="22"/>
                              </w:rPr>
                              <w:t xml:space="preserve">Ing. Tomáš Urban, </w:t>
                            </w:r>
                            <w:r>
                              <w:rPr>
                                <w:rFonts w:ascii="Arial" w:eastAsia="Arial" w:hAnsi="Arial" w:cs="Arial"/>
                                <w:color w:val="000000"/>
                                <w:sz w:val="22"/>
                              </w:rPr>
                              <w:t>ředitel</w:t>
                            </w:r>
                          </w:p>
                          <w:p w:rsidR="00056CC2" w:rsidRDefault="00457A57">
                            <w:pPr>
                              <w:spacing w:before="20" w:after="20"/>
                              <w:textDirection w:val="btLr"/>
                            </w:pPr>
                            <w:r>
                              <w:rPr>
                                <w:rFonts w:ascii="Arial" w:eastAsia="Arial" w:hAnsi="Arial" w:cs="Arial"/>
                                <w:color w:val="000000"/>
                                <w:sz w:val="22"/>
                              </w:rPr>
                              <w:t>(dále jen „</w:t>
                            </w:r>
                            <w:r>
                              <w:rPr>
                                <w:rFonts w:ascii="Arial" w:eastAsia="Arial" w:hAnsi="Arial" w:cs="Arial"/>
                                <w:b/>
                                <w:color w:val="000000"/>
                                <w:sz w:val="22"/>
                              </w:rPr>
                              <w:t>Objednatel</w:t>
                            </w:r>
                            <w:r>
                              <w:rPr>
                                <w:rFonts w:ascii="Arial" w:eastAsia="Arial" w:hAnsi="Arial" w:cs="Arial"/>
                                <w:color w:val="000000"/>
                                <w:sz w:val="22"/>
                              </w:rPr>
                              <w:t>“)</w:t>
                            </w:r>
                          </w:p>
                        </w:txbxContent>
                      </wps:txbx>
                      <wps:bodyPr spcFirstLastPara="1" wrap="square" lIns="91425" tIns="45700" rIns="91425" bIns="45700" anchor="t" anchorCtr="0">
                        <a:noAutofit/>
                      </wps:bodyPr>
                    </wps:wsp>
                  </a:graphicData>
                </a:graphic>
              </wp:anchor>
            </w:drawing>
          </mc:Choice>
          <mc:Fallback>
            <w:pict>
              <v:rect id="Obdélník 3" o:spid="_x0000_s1027" style="position:absolute;margin-left:243pt;margin-top:30pt;width:207.7pt;height:161.2pt;z-index:251660288;visibility:visible;mso-wrap-style:square;mso-wrap-distance-left:9pt;mso-wrap-distance-top:0;mso-wrap-distance-right:9pt;mso-wrap-distance-bottom:56.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" stroked="f">
                <v:textbox inset="2.53958mm,1.2694mm,2.53958mm,1.2694mm">
                  <w:txbxContent>
                    <w:p w:rsidR="00056CC2" w:rsidRDefault="00457A57">
                      <w:pPr>
                        <w:textDirection w:val="btLr"/>
                      </w:pPr>
                      <w:r>
                        <w:rPr>
                          <w:rFonts w:ascii="Arial" w:eastAsia="Arial" w:hAnsi="Arial" w:cs="Arial"/>
                          <w:b/>
                          <w:color w:val="000000"/>
                          <w:sz w:val="30"/>
                        </w:rPr>
                        <w:t xml:space="preserve">Výzkumný ústav vodohospodářský T. G. Masaryka, </w:t>
                      </w:r>
                      <w:proofErr w:type="spellStart"/>
                      <w:proofErr w:type="gramStart"/>
                      <w:r>
                        <w:rPr>
                          <w:rFonts w:ascii="Arial" w:eastAsia="Arial" w:hAnsi="Arial" w:cs="Arial"/>
                          <w:b/>
                          <w:color w:val="000000"/>
                          <w:sz w:val="30"/>
                        </w:rPr>
                        <w:t>v.v.</w:t>
                      </w:r>
                      <w:proofErr w:type="gramEnd"/>
                      <w:r>
                        <w:rPr>
                          <w:rFonts w:ascii="Arial" w:eastAsia="Arial" w:hAnsi="Arial" w:cs="Arial"/>
                          <w:b/>
                          <w:color w:val="000000"/>
                          <w:sz w:val="30"/>
                        </w:rPr>
                        <w:t>i</w:t>
                      </w:r>
                      <w:proofErr w:type="spellEnd"/>
                      <w:r>
                        <w:rPr>
                          <w:rFonts w:ascii="Arial" w:eastAsia="Arial" w:hAnsi="Arial" w:cs="Arial"/>
                          <w:b/>
                          <w:color w:val="000000"/>
                          <w:sz w:val="30"/>
                        </w:rPr>
                        <w:t>.</w:t>
                      </w:r>
                    </w:p>
                    <w:p w:rsidR="00056CC2" w:rsidRDefault="00457A57">
                      <w:pPr>
                        <w:spacing w:before="20"/>
                        <w:textDirection w:val="btLr"/>
                      </w:pPr>
                      <w:r>
                        <w:rPr>
                          <w:rFonts w:ascii="Arial" w:eastAsia="Arial" w:hAnsi="Arial" w:cs="Arial"/>
                          <w:color w:val="000000"/>
                          <w:sz w:val="22"/>
                        </w:rPr>
                        <w:t>Adresa: Podbabská 2582/30, 160 00 Praha 6</w:t>
                      </w:r>
                    </w:p>
                    <w:p w:rsidR="00056CC2" w:rsidRDefault="00457A57">
                      <w:pPr>
                        <w:spacing w:before="20"/>
                        <w:textDirection w:val="btLr"/>
                      </w:pPr>
                      <w:r>
                        <w:rPr>
                          <w:rFonts w:ascii="Arial" w:eastAsia="Arial" w:hAnsi="Arial" w:cs="Arial"/>
                          <w:color w:val="000000"/>
                          <w:sz w:val="22"/>
                        </w:rPr>
                        <w:t xml:space="preserve">IČO: </w:t>
                      </w:r>
                      <w:r>
                        <w:rPr>
                          <w:rFonts w:ascii="Arial" w:eastAsia="Arial" w:hAnsi="Arial" w:cs="Arial"/>
                          <w:color w:val="000000"/>
                          <w:sz w:val="22"/>
                          <w:highlight w:val="white"/>
                        </w:rPr>
                        <w:t>00020711</w:t>
                      </w:r>
                      <w:r>
                        <w:rPr>
                          <w:rFonts w:ascii="Arial" w:eastAsia="Arial" w:hAnsi="Arial" w:cs="Arial"/>
                          <w:color w:val="000000"/>
                          <w:sz w:val="22"/>
                        </w:rPr>
                        <w:t xml:space="preserve">, </w:t>
                      </w:r>
                    </w:p>
                    <w:p w:rsidR="00056CC2" w:rsidRDefault="00457A57">
                      <w:pPr>
                        <w:spacing w:before="20"/>
                        <w:textDirection w:val="btLr"/>
                      </w:pPr>
                      <w:r>
                        <w:rPr>
                          <w:rFonts w:ascii="Arial" w:eastAsia="Arial" w:hAnsi="Arial" w:cs="Arial"/>
                          <w:color w:val="000000"/>
                          <w:sz w:val="22"/>
                        </w:rPr>
                        <w:t xml:space="preserve">DIČ: </w:t>
                      </w:r>
                      <w:r>
                        <w:rPr>
                          <w:rFonts w:ascii="Arial" w:eastAsia="Arial" w:hAnsi="Arial" w:cs="Arial"/>
                          <w:color w:val="000000"/>
                          <w:sz w:val="22"/>
                          <w:highlight w:val="white"/>
                        </w:rPr>
                        <w:t>00020711</w:t>
                      </w:r>
                    </w:p>
                    <w:p w:rsidR="00056CC2" w:rsidRDefault="00457A57">
                      <w:pPr>
                        <w:spacing w:before="20" w:after="20"/>
                        <w:textDirection w:val="btLr"/>
                      </w:pPr>
                      <w:r>
                        <w:rPr>
                          <w:rFonts w:ascii="Arial" w:eastAsia="Arial" w:hAnsi="Arial" w:cs="Arial"/>
                          <w:color w:val="000000"/>
                          <w:sz w:val="22"/>
                        </w:rPr>
                        <w:t xml:space="preserve">zástupce: </w:t>
                      </w:r>
                      <w:r>
                        <w:rPr>
                          <w:rFonts w:ascii="Arial" w:eastAsia="Arial" w:hAnsi="Arial" w:cs="Arial"/>
                          <w:b/>
                          <w:color w:val="000000"/>
                          <w:sz w:val="22"/>
                        </w:rPr>
                        <w:t xml:space="preserve">Ing. Tomáš Urban, </w:t>
                      </w:r>
                      <w:r>
                        <w:rPr>
                          <w:rFonts w:ascii="Arial" w:eastAsia="Arial" w:hAnsi="Arial" w:cs="Arial"/>
                          <w:color w:val="000000"/>
                          <w:sz w:val="22"/>
                        </w:rPr>
                        <w:t>ředitel</w:t>
                      </w:r>
                    </w:p>
                    <w:p w:rsidR="00056CC2" w:rsidRDefault="00457A57">
                      <w:pPr>
                        <w:spacing w:before="20" w:after="20"/>
                        <w:textDirection w:val="btLr"/>
                      </w:pPr>
                      <w:r>
                        <w:rPr>
                          <w:rFonts w:ascii="Arial" w:eastAsia="Arial" w:hAnsi="Arial" w:cs="Arial"/>
                          <w:color w:val="000000"/>
                          <w:sz w:val="22"/>
                        </w:rPr>
                        <w:t>(dále jen „</w:t>
                      </w:r>
                      <w:r>
                        <w:rPr>
                          <w:rFonts w:ascii="Arial" w:eastAsia="Arial" w:hAnsi="Arial" w:cs="Arial"/>
                          <w:b/>
                          <w:color w:val="000000"/>
                          <w:sz w:val="22"/>
                        </w:rPr>
                        <w:t>Objednatel</w:t>
                      </w:r>
                      <w:r>
                        <w:rPr>
                          <w:rFonts w:ascii="Arial" w:eastAsia="Arial" w:hAnsi="Arial" w:cs="Arial"/>
                          <w:color w:val="000000"/>
                          <w:sz w:val="22"/>
                        </w:rPr>
                        <w:t>“)</w:t>
                      </w:r>
                    </w:p>
                  </w:txbxContent>
                </v:textbox>
                <w10:wrap type="topAndBottom"/>
              </v:rect>
            </w:pict>
          </mc:Fallback>
        </mc:AlternateContent>
      </w:r>
    </w:p>
    <w:p w:rsidR="00056CC2" w:rsidRDefault="00457A57">
      <w:pPr>
        <w:pBdr>
          <w:top w:val="nil"/>
          <w:left w:val="nil"/>
          <w:bottom w:val="nil"/>
          <w:right w:val="nil"/>
          <w:between w:val="nil"/>
        </w:pBdr>
        <w:tabs>
          <w:tab w:val="left" w:pos="1080"/>
        </w:tabs>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(Zhotovitel a Objednatel každý jednotlivě dále také jen „Smluvní strana“ nebo společně „Smluvní strany“)</w:t>
      </w:r>
    </w:p>
    <w:p w:rsidR="00056CC2" w:rsidRDefault="00056CC2">
      <w:pPr>
        <w:pBdr>
          <w:top w:val="nil"/>
          <w:left w:val="nil"/>
          <w:bottom w:val="nil"/>
          <w:right w:val="nil"/>
          <w:between w:val="nil"/>
        </w:pBdr>
        <w:tabs>
          <w:tab w:val="left" w:pos="1080"/>
        </w:tabs>
        <w:spacing w:after="120" w:line="360" w:lineRule="auto"/>
        <w:jc w:val="center"/>
        <w:rPr>
          <w:rFonts w:ascii="Arial" w:eastAsia="Arial" w:hAnsi="Arial" w:cs="Arial"/>
          <w:color w:val="000000"/>
          <w:sz w:val="20"/>
          <w:szCs w:val="20"/>
        </w:rPr>
      </w:pPr>
    </w:p>
    <w:p w:rsidR="00056CC2" w:rsidRDefault="00457A57">
      <w:pPr>
        <w:pBdr>
          <w:top w:val="nil"/>
          <w:left w:val="nil"/>
          <w:bottom w:val="nil"/>
          <w:right w:val="nil"/>
          <w:between w:val="nil"/>
        </w:pBdr>
        <w:tabs>
          <w:tab w:val="left" w:pos="1080"/>
        </w:tabs>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uzavírají dle § 2586 a násl. zákona č. 89/2012 Sb., občanský zákoník, (dále jen „občanský zákoník“) tuto</w:t>
      </w:r>
    </w:p>
    <w:p w:rsidR="00056CC2" w:rsidRDefault="00457A57">
      <w:pPr>
        <w:pBdr>
          <w:top w:val="nil"/>
          <w:left w:val="nil"/>
          <w:bottom w:val="nil"/>
          <w:right w:val="nil"/>
          <w:between w:val="nil"/>
        </w:pBdr>
        <w:tabs>
          <w:tab w:val="left" w:pos="1080"/>
        </w:tabs>
        <w:spacing w:after="120" w:line="360" w:lineRule="auto"/>
        <w:jc w:val="center"/>
        <w:rPr>
          <w:rFonts w:ascii="Arial" w:eastAsia="Arial" w:hAnsi="Arial" w:cs="Arial"/>
          <w:b/>
          <w:color w:val="000000"/>
          <w:sz w:val="36"/>
          <w:szCs w:val="36"/>
        </w:rPr>
      </w:pPr>
      <w:r>
        <w:rPr>
          <w:rFonts w:ascii="Arial" w:eastAsia="Arial" w:hAnsi="Arial" w:cs="Arial"/>
          <w:b/>
          <w:color w:val="000000"/>
          <w:sz w:val="36"/>
          <w:szCs w:val="36"/>
        </w:rPr>
        <w:t>SMLOUVU O DÍLO</w:t>
      </w:r>
    </w:p>
    <w:p w:rsidR="00056CC2" w:rsidRDefault="00457A57">
      <w:pPr>
        <w:pBdr>
          <w:top w:val="nil"/>
          <w:left w:val="nil"/>
          <w:bottom w:val="nil"/>
          <w:right w:val="nil"/>
          <w:between w:val="nil"/>
        </w:pBdr>
        <w:tabs>
          <w:tab w:val="left" w:pos="1080"/>
        </w:tabs>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(dále jen „Smlouva“)</w:t>
      </w:r>
    </w:p>
    <w:p w:rsidR="00056CC2" w:rsidRDefault="00056CC2">
      <w:pPr>
        <w:rPr>
          <w:rFonts w:ascii="Arial" w:eastAsia="Arial" w:hAnsi="Arial" w:cs="Arial"/>
        </w:rPr>
      </w:pPr>
    </w:p>
    <w:p w:rsidR="00056CC2" w:rsidRDefault="00457A57">
      <w:pPr>
        <w:keepNext/>
        <w:pBdr>
          <w:bottom w:val="single" w:sz="4" w:space="1" w:color="CA005D"/>
        </w:pBdr>
        <w:spacing w:before="360" w:after="180"/>
        <w:rPr>
          <w:rFonts w:ascii="Arial" w:eastAsia="Arial" w:hAnsi="Arial" w:cs="Arial"/>
          <w:b/>
          <w:smallCaps/>
          <w:sz w:val="28"/>
          <w:szCs w:val="28"/>
        </w:rPr>
      </w:pPr>
      <w:r>
        <w:br w:type="page"/>
      </w:r>
    </w:p>
    <w:p w:rsidR="00056CC2" w:rsidRDefault="00457A57">
      <w:pPr>
        <w:keepNext/>
        <w:numPr>
          <w:ilvl w:val="0"/>
          <w:numId w:val="1"/>
        </w:numPr>
        <w:pBdr>
          <w:bottom w:val="single" w:sz="4" w:space="1" w:color="CA005D"/>
        </w:pBdr>
        <w:spacing w:before="360" w:after="180"/>
        <w:rPr>
          <w:rFonts w:ascii="Arial" w:eastAsia="Arial" w:hAnsi="Arial" w:cs="Arial"/>
        </w:rPr>
      </w:pPr>
      <w:r>
        <w:rPr>
          <w:rFonts w:ascii="Arial" w:eastAsia="Arial" w:hAnsi="Arial" w:cs="Arial"/>
          <w:b/>
          <w:smallCaps/>
          <w:sz w:val="28"/>
          <w:szCs w:val="28"/>
        </w:rPr>
        <w:lastRenderedPageBreak/>
        <w:t>Předmět smlouvy</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rPr>
      </w:pPr>
      <w:r>
        <w:rPr>
          <w:rFonts w:ascii="Arial" w:eastAsia="Arial" w:hAnsi="Arial" w:cs="Arial"/>
          <w:sz w:val="20"/>
          <w:szCs w:val="20"/>
        </w:rPr>
        <w:t>Zhotovitel se zavazuje pro Objednatele dodat informační systém pro evidenci a zpracování výsledků vědy a výzkumu:</w:t>
      </w:r>
    </w:p>
    <w:p w:rsidR="00056CC2" w:rsidRDefault="00457A57">
      <w:pPr>
        <w:numPr>
          <w:ilvl w:val="0"/>
          <w:numId w:val="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MODUL A: Dodání softwarového systému evidence výsledků a výstupů, aktivit a projektů pro VÚV T. G. Masaryka, </w:t>
      </w:r>
      <w:proofErr w:type="spellStart"/>
      <w:proofErr w:type="gramStart"/>
      <w:r>
        <w:rPr>
          <w:rFonts w:ascii="Arial" w:eastAsia="Arial" w:hAnsi="Arial" w:cs="Arial"/>
          <w:sz w:val="20"/>
          <w:szCs w:val="20"/>
        </w:rPr>
        <w:t>v.v.</w:t>
      </w:r>
      <w:proofErr w:type="gramEnd"/>
      <w:r>
        <w:rPr>
          <w:rFonts w:ascii="Arial" w:eastAsia="Arial" w:hAnsi="Arial" w:cs="Arial"/>
          <w:sz w:val="20"/>
          <w:szCs w:val="20"/>
        </w:rPr>
        <w:t>i</w:t>
      </w:r>
      <w:proofErr w:type="spellEnd"/>
      <w:r>
        <w:rPr>
          <w:rFonts w:ascii="Arial" w:eastAsia="Arial" w:hAnsi="Arial" w:cs="Arial"/>
          <w:sz w:val="20"/>
          <w:szCs w:val="20"/>
        </w:rPr>
        <w:t xml:space="preserve">., pořízení licencí, včetně  OBD 3.0 - institucionální </w:t>
      </w:r>
      <w:proofErr w:type="spellStart"/>
      <w:r>
        <w:rPr>
          <w:rFonts w:ascii="Arial" w:eastAsia="Arial" w:hAnsi="Arial" w:cs="Arial"/>
          <w:sz w:val="20"/>
          <w:szCs w:val="20"/>
        </w:rPr>
        <w:t>repozitář</w:t>
      </w:r>
      <w:proofErr w:type="spellEnd"/>
      <w:r>
        <w:rPr>
          <w:rFonts w:ascii="Arial" w:eastAsia="Arial" w:hAnsi="Arial" w:cs="Arial"/>
          <w:sz w:val="20"/>
          <w:szCs w:val="20"/>
        </w:rPr>
        <w:t xml:space="preserve"> - licence, </w:t>
      </w:r>
    </w:p>
    <w:p w:rsidR="00056CC2" w:rsidRDefault="00457A57">
      <w:pPr>
        <w:numPr>
          <w:ilvl w:val="0"/>
          <w:numId w:val="3"/>
        </w:numPr>
        <w:jc w:val="both"/>
        <w:rPr>
          <w:rFonts w:ascii="Arial" w:eastAsia="Arial" w:hAnsi="Arial" w:cs="Arial"/>
          <w:sz w:val="20"/>
          <w:szCs w:val="20"/>
        </w:rPr>
      </w:pPr>
      <w:r>
        <w:rPr>
          <w:rFonts w:ascii="Arial" w:eastAsia="Arial" w:hAnsi="Arial" w:cs="Arial"/>
          <w:sz w:val="20"/>
          <w:szCs w:val="20"/>
        </w:rPr>
        <w:t>MODUL B: integrace s externím DMS v rozsahu 40h,</w:t>
      </w:r>
    </w:p>
    <w:p w:rsidR="00056CC2" w:rsidRDefault="00457A57">
      <w:pPr>
        <w:numPr>
          <w:ilvl w:val="0"/>
          <w:numId w:val="3"/>
        </w:numPr>
        <w:jc w:val="both"/>
        <w:rPr>
          <w:rFonts w:ascii="Arial" w:eastAsia="Arial" w:hAnsi="Arial" w:cs="Arial"/>
          <w:sz w:val="20"/>
          <w:szCs w:val="20"/>
        </w:rPr>
      </w:pPr>
      <w:r>
        <w:rPr>
          <w:rFonts w:ascii="Arial" w:eastAsia="Arial" w:hAnsi="Arial" w:cs="Arial"/>
          <w:sz w:val="20"/>
          <w:szCs w:val="20"/>
        </w:rPr>
        <w:t>MODUL C: jednorázová migrace dat do nového systému,</w:t>
      </w:r>
    </w:p>
    <w:p w:rsidR="00056CC2" w:rsidRDefault="00457A57">
      <w:pPr>
        <w:numPr>
          <w:ilvl w:val="0"/>
          <w:numId w:val="3"/>
        </w:numPr>
        <w:pBdr>
          <w:top w:val="nil"/>
          <w:left w:val="nil"/>
          <w:bottom w:val="nil"/>
          <w:right w:val="nil"/>
          <w:between w:val="nil"/>
        </w:pBdr>
        <w:spacing w:after="120"/>
        <w:jc w:val="both"/>
        <w:rPr>
          <w:rFonts w:ascii="Arial" w:eastAsia="Arial" w:hAnsi="Arial" w:cs="Arial"/>
          <w:sz w:val="20"/>
          <w:szCs w:val="20"/>
        </w:rPr>
      </w:pPr>
      <w:r>
        <w:rPr>
          <w:rFonts w:ascii="Arial" w:eastAsia="Arial" w:hAnsi="Arial" w:cs="Arial"/>
          <w:sz w:val="20"/>
          <w:szCs w:val="20"/>
        </w:rPr>
        <w:t>MODUL D: Podpora a údržba systému od plného zprovoznění.</w:t>
      </w:r>
    </w:p>
    <w:p w:rsidR="00056CC2" w:rsidRDefault="00457A57">
      <w:pPr>
        <w:pBdr>
          <w:top w:val="nil"/>
          <w:left w:val="nil"/>
          <w:bottom w:val="nil"/>
          <w:right w:val="nil"/>
          <w:between w:val="nil"/>
        </w:pBdr>
        <w:spacing w:after="120"/>
        <w:ind w:left="360"/>
        <w:jc w:val="both"/>
        <w:rPr>
          <w:rFonts w:ascii="Arial" w:eastAsia="Arial" w:hAnsi="Arial" w:cs="Arial"/>
        </w:rPr>
      </w:pPr>
      <w:r>
        <w:rPr>
          <w:rFonts w:ascii="Arial" w:eastAsia="Arial" w:hAnsi="Arial" w:cs="Arial"/>
          <w:sz w:val="20"/>
          <w:szCs w:val="20"/>
        </w:rPr>
        <w:t>(dále jen „Dílo“) a Objednatel se zavazuje uhradit Zhotoviteli cenu za jeho vytvoření, to vše za podmínek uvedených v této Smlouvě.</w:t>
      </w:r>
    </w:p>
    <w:p w:rsidR="00056CC2" w:rsidRDefault="00457A57">
      <w:pPr>
        <w:keepNext/>
        <w:numPr>
          <w:ilvl w:val="0"/>
          <w:numId w:val="1"/>
        </w:numPr>
        <w:pBdr>
          <w:bottom w:val="single" w:sz="4" w:space="1" w:color="CA005D"/>
        </w:pBdr>
        <w:spacing w:before="360" w:after="180"/>
        <w:rPr>
          <w:rFonts w:ascii="Arial" w:eastAsia="Arial" w:hAnsi="Arial" w:cs="Arial"/>
          <w:sz w:val="20"/>
          <w:szCs w:val="20"/>
        </w:rPr>
      </w:pPr>
      <w:r>
        <w:rPr>
          <w:rFonts w:ascii="Arial" w:eastAsia="Arial" w:hAnsi="Arial" w:cs="Arial"/>
          <w:b/>
          <w:smallCaps/>
          <w:sz w:val="28"/>
          <w:szCs w:val="28"/>
        </w:rPr>
        <w:t>Závazky Zhotovitele</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rPr>
      </w:pPr>
      <w:r>
        <w:rPr>
          <w:rFonts w:ascii="Arial" w:eastAsia="Arial" w:hAnsi="Arial" w:cs="Arial"/>
          <w:color w:val="000000"/>
          <w:sz w:val="20"/>
          <w:szCs w:val="20"/>
        </w:rPr>
        <w:t>Zhotovitel zaručuje, že činnosti prováděné z jeho strany a vytvořené Dílo podle této Smlouvy budou odpovídat všeobecně uznávanému standardu.</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rPr>
      </w:pPr>
      <w:r>
        <w:rPr>
          <w:rFonts w:ascii="Arial" w:eastAsia="Arial" w:hAnsi="Arial" w:cs="Arial"/>
          <w:color w:val="000000"/>
          <w:sz w:val="20"/>
          <w:szCs w:val="20"/>
        </w:rPr>
        <w:t xml:space="preserve">Zhotovitel se zavazuje, že jeho zaměstnanci budou při plnění předmětu Smlouvy na pracovištích Objednatele dodržovat vnitřní normy a vnitřní předpisy Objednatele, se kterými je Objednatel seznámí.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sz w:val="20"/>
          <w:szCs w:val="20"/>
        </w:rPr>
      </w:pPr>
      <w:r>
        <w:rPr>
          <w:rFonts w:ascii="Arial" w:eastAsia="Arial" w:hAnsi="Arial" w:cs="Arial"/>
          <w:color w:val="000000"/>
          <w:sz w:val="20"/>
          <w:szCs w:val="20"/>
        </w:rPr>
        <w:t>Zhotovitel odpovídá za časové a obsahové plnění této Smlouvy, pokud Objednatel včas splní své závazky dle této Smlouvy, zejména závazky uvedené v kapitole III.</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sz w:val="20"/>
          <w:szCs w:val="20"/>
        </w:rPr>
      </w:pPr>
      <w:r>
        <w:rPr>
          <w:rFonts w:ascii="Arial" w:eastAsia="Arial" w:hAnsi="Arial" w:cs="Arial"/>
          <w:color w:val="000000"/>
          <w:sz w:val="20"/>
          <w:szCs w:val="20"/>
        </w:rPr>
        <w:t xml:space="preserve">Zhotovitel odpovídá od data převzetí Díla jako celku nebo jeho části Objednatelem po dobu </w:t>
      </w:r>
      <w:r>
        <w:rPr>
          <w:rFonts w:ascii="Arial" w:eastAsia="Arial" w:hAnsi="Arial" w:cs="Arial"/>
          <w:sz w:val="20"/>
          <w:szCs w:val="20"/>
        </w:rPr>
        <w:t xml:space="preserve">24 měsíců </w:t>
      </w:r>
      <w:r>
        <w:rPr>
          <w:rFonts w:ascii="Arial" w:eastAsia="Arial" w:hAnsi="Arial" w:cs="Arial"/>
          <w:color w:val="000000"/>
          <w:sz w:val="20"/>
          <w:szCs w:val="20"/>
        </w:rPr>
        <w:t xml:space="preserve">za to, že Dílo nebo jeho část bude vykonávat funkce, které jsou uvedeny </w:t>
      </w:r>
      <w:r>
        <w:rPr>
          <w:rFonts w:ascii="Arial" w:eastAsia="Arial" w:hAnsi="Arial" w:cs="Arial"/>
          <w:sz w:val="20"/>
          <w:szCs w:val="20"/>
        </w:rPr>
        <w:t>v příloze č. 1</w:t>
      </w:r>
      <w:r>
        <w:rPr>
          <w:rFonts w:ascii="Arial" w:eastAsia="Arial" w:hAnsi="Arial" w:cs="Arial"/>
          <w:color w:val="000000"/>
          <w:sz w:val="20"/>
          <w:szCs w:val="20"/>
        </w:rPr>
        <w:t xml:space="preserve"> této Smlouvy. Záruční doba běží od předání Díla jako celku či předání jednotlivých částí Díla vždy pro každou předanou část Díla samostatně. Záruka se nevztahuje na případy, kdy vada byla způsobena:</w:t>
      </w:r>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z důvodu průkazně zkreslených informací ze strany Objednatele předaných Objednatelem při uzavření smlouvy či v průběhu provádění díla, nebo</w:t>
      </w:r>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použitím hardwarových a softwarových prostředků nevyhovujících doporučení Zhotovitele, nebo</w:t>
      </w:r>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úpravou Díla Objednatelem nebo třetí stranou, nejde-li o úpravu písemně schválenou Zhotovitelem nebo</w:t>
      </w:r>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změnou funkcionality či konfigurace použitých či jinak napojených hardware (dále jen „HW“) a software (dále jen „SW“) prostředků třetích stran, pokud toto nebylo dříve písemně odsouhlaseno Zhotovitelem.</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sz w:val="20"/>
          <w:szCs w:val="20"/>
        </w:rPr>
      </w:pPr>
      <w:r>
        <w:rPr>
          <w:rFonts w:ascii="Arial" w:eastAsia="Arial" w:hAnsi="Arial" w:cs="Arial"/>
          <w:sz w:val="20"/>
          <w:szCs w:val="20"/>
        </w:rPr>
        <w:t xml:space="preserve">Podmínky záručního podpory jsou uvedeny v Příloze č. 2 této Smlouvy. </w:t>
      </w:r>
      <w:r>
        <w:rPr>
          <w:rFonts w:ascii="Arial" w:eastAsia="Arial" w:hAnsi="Arial" w:cs="Arial"/>
          <w:color w:val="000000"/>
          <w:sz w:val="20"/>
          <w:szCs w:val="20"/>
        </w:rPr>
        <w:t xml:space="preserve">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sz w:val="20"/>
          <w:szCs w:val="20"/>
        </w:rPr>
      </w:pPr>
      <w:r>
        <w:rPr>
          <w:rFonts w:ascii="Arial" w:eastAsia="Arial" w:hAnsi="Arial" w:cs="Arial"/>
          <w:color w:val="000000"/>
          <w:sz w:val="20"/>
          <w:szCs w:val="20"/>
        </w:rPr>
        <w:t>Zhotovitel neodpovídá za poruchy způsobené třetí stranou nebo událostí, za kterou tato strana odpovídá, nebo za poruchy způsobené okolnostmi vylučujícími odpovědnost podle § 2913 Občanského zákoníku.</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sz w:val="20"/>
          <w:szCs w:val="20"/>
        </w:rPr>
      </w:pPr>
      <w:r>
        <w:rPr>
          <w:rFonts w:ascii="Arial" w:eastAsia="Arial" w:hAnsi="Arial" w:cs="Arial"/>
          <w:color w:val="000000"/>
          <w:sz w:val="20"/>
          <w:szCs w:val="20"/>
        </w:rPr>
        <w:t>Zhotovitel neodpovídá za jakékoliv škody způsobené selháním Díla, pokud k němu došlo působením třetích osob, jimž umožní Objednatel k Dílu přístup, chybou nebo nedbalostí Objednatele, nevhodného používání Díla včetně jakýchkoliv úprav Díla, používání Díla způsobem, pro který není určen nebo příčin mimo Dílo (např. přerušení dodávky elektrické energie).</w:t>
      </w:r>
    </w:p>
    <w:p w:rsidR="00056CC2" w:rsidRDefault="00457A57">
      <w:pPr>
        <w:keepNext/>
        <w:numPr>
          <w:ilvl w:val="0"/>
          <w:numId w:val="1"/>
        </w:numPr>
        <w:pBdr>
          <w:bottom w:val="single" w:sz="4" w:space="1" w:color="CA005D"/>
        </w:pBdr>
        <w:spacing w:before="360" w:after="180"/>
        <w:rPr>
          <w:rFonts w:ascii="Arial" w:eastAsia="Arial" w:hAnsi="Arial" w:cs="Arial"/>
          <w:b/>
          <w:smallCaps/>
          <w:sz w:val="28"/>
          <w:szCs w:val="28"/>
        </w:rPr>
      </w:pPr>
      <w:bookmarkStart w:id="0" w:name="_30j0zll" w:colFirst="0" w:colLast="0"/>
      <w:bookmarkEnd w:id="0"/>
      <w:r>
        <w:rPr>
          <w:rFonts w:ascii="Arial" w:eastAsia="Arial" w:hAnsi="Arial" w:cs="Arial"/>
          <w:b/>
          <w:smallCaps/>
          <w:sz w:val="28"/>
          <w:szCs w:val="28"/>
        </w:rPr>
        <w:t>Závazky Objednatele</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bookmarkStart w:id="1" w:name="_1fob9te" w:colFirst="0" w:colLast="0"/>
      <w:bookmarkEnd w:id="1"/>
      <w:r>
        <w:rPr>
          <w:rFonts w:ascii="Arial" w:eastAsia="Arial" w:hAnsi="Arial" w:cs="Arial"/>
          <w:color w:val="000000"/>
          <w:sz w:val="20"/>
          <w:szCs w:val="20"/>
        </w:rPr>
        <w:t>Objednatel se touto Smlouvou zavazuje zaplatit Zhotoviteli za zhotovené Dílo cenu stanovenou v kapitole IX této Smlouvy.</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bookmarkStart w:id="2" w:name="_3znysh7" w:colFirst="0" w:colLast="0"/>
      <w:bookmarkEnd w:id="2"/>
      <w:r>
        <w:rPr>
          <w:rFonts w:ascii="Arial" w:eastAsia="Arial" w:hAnsi="Arial" w:cs="Arial"/>
          <w:color w:val="000000"/>
          <w:sz w:val="20"/>
          <w:szCs w:val="20"/>
        </w:rPr>
        <w:t>Pro úspěšný průběh realizace Díla se Objednatel zavazuje k poskytnutí součinnosti podle požadavků Zhotovitele. Součinnost Objednatele zahrnuje zejména:</w:t>
      </w:r>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 xml:space="preserve">spolupráci na řízení prací, jmenování manažera projektu, případně i klíčového uživatele (konzultanta) s pravomocí rozhodovat ve všech záležitostech týkajících se této Smlouvy, </w:t>
      </w:r>
      <w:r>
        <w:rPr>
          <w:rFonts w:ascii="Arial" w:eastAsia="Arial" w:hAnsi="Arial" w:cs="Arial"/>
          <w:color w:val="000000"/>
          <w:sz w:val="20"/>
          <w:szCs w:val="20"/>
        </w:rPr>
        <w:lastRenderedPageBreak/>
        <w:t xml:space="preserve">odbornou kompetencí a přiměřenou pravidelnou časovou dispozicí dle dohody zástupců obou Smluvních stran, </w:t>
      </w:r>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zajištění kompletní technické a uživatelské dokumentace HW a SW prostředků Objednatele a třetích stran v Díle použitých či jinak napojených,</w:t>
      </w:r>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 xml:space="preserve">vytvoření nezbytných organizačních a provozních podmínek na straně Objednatele pro všechny úkony předpokládané touto Smlouvou nebo s ní související, </w:t>
      </w:r>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umožnění konzultací s budoucími faktickými uživateli a administrátory Díla u Objednatele,</w:t>
      </w:r>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spolupráci na přípravě testovacích scénářů a provádění a vyhodnocení testů Díla,</w:t>
      </w:r>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organizační a technické zabezpečení školení faktických uživatelů a zajištění jejich účasti na tomto školení,</w:t>
      </w:r>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spolupráci při předání a akceptaci Díla dle kapitoly VIII.</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připraví či umožní vytvoření validačního/testovacího prostředí HW + SW, které bude svými vlastnostmi a nastavením odpovídat produkčnímu prostředí, na kterém bude Objednatel dílo provozovat, v termínu určeném Zhotovitelem. Nesplněním tohoto závazku vzniká Zhotoviteli právo na úhradu víceprací spojených s nasazováním/implementací Díla nad rámec sjednaný touto Smlouvou.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Pro činnosti, které bude Zhotovitel provádět na pracovištích Objednatele, vytvoří Objednatel pro Zhotovitele v termínu určeném Zhotovitelem potřebné pracovní podmínky (zejména pracovní stůl a připojení do počítačové sítě) a předem seznámí Zhotovitele se všemi vnitřními normami a vnitřními předpisy, k jejichž dodržování je potom Zhotovitel zavázán.</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Objednatel nese výhradní odpovědnost za posouzení a zhodnocení vhodnosti Díla pro své potřeby, za zhodnocení, zda bude moci Dílo vhodně využívat, a za zajištění, že všechny HW a SW prostředky používané ve spojení s Dílem jsou vyhovující a bez chyb, které by na něho mohly mít negativní vliv.</w:t>
      </w:r>
    </w:p>
    <w:p w:rsidR="00056CC2" w:rsidRDefault="00457A57">
      <w:pPr>
        <w:keepNext/>
        <w:numPr>
          <w:ilvl w:val="0"/>
          <w:numId w:val="1"/>
        </w:numPr>
        <w:pBdr>
          <w:bottom w:val="single" w:sz="4" w:space="1" w:color="CA005D"/>
        </w:pBdr>
        <w:spacing w:before="360" w:after="180"/>
        <w:rPr>
          <w:rFonts w:ascii="Arial" w:eastAsia="Arial" w:hAnsi="Arial" w:cs="Arial"/>
          <w:b/>
          <w:smallCaps/>
          <w:sz w:val="28"/>
          <w:szCs w:val="28"/>
        </w:rPr>
      </w:pPr>
      <w:r>
        <w:rPr>
          <w:rFonts w:ascii="Arial" w:eastAsia="Arial" w:hAnsi="Arial" w:cs="Arial"/>
          <w:b/>
          <w:smallCaps/>
          <w:sz w:val="28"/>
          <w:szCs w:val="28"/>
        </w:rPr>
        <w:t>Autorská práva k dílu</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Nabyvatel bere na vědomí, že touto Smlouvou vymezené Dílo je autorským dílem ve smyslu zákona č. 121/2000 Sb., autorský zákon, (dále jen „Autorský zákon“).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Majetková a osobnostní práva k Dílu se řídí touto Smlouvou, licenčními podmínkami uvedenými níže a zákonem č. 121/2000 Sb., autorský zákon, (dále jen „Autorský zákon“). Smluvní strany sjednávají, že ustanovení § 58 Autorského zákona se na jejich smluvní vztah nepoužije.</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Zhotovitel tímto uděluje Objednateli nevýhradní časově neomezenou licenci k užívání rozmnoženiny Díla po jeho vytvoření a neopravňuje Objednatele s Dílem jinak nakládat (dále jen „Licence“). Zhotoviteli zůstávají zachována veškerá autorská majetková i osobnostní práva k Dílu v plném rozsahu. Užívat rozmnoženinu Díla v rozsahu stanoveném touto Smlouvou je oprávněn pouze Objednatel. Objednatel může dále v rámci své organizační struktury pověřit faktickým výkonem svých uživatelských práv k jednotlivým částem Díla pouze své zaměstnance. Objednatel není oprávněn poskytnout licenci k užití Díla třetí osobě. Právo užívat Dílo i pro jiné osoby může být na žádost Objednatele za úplatu zřízeno pouze písemným dodatkem k této Smlouvě.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Objednatel je povinen dbát autorské ochrany Díla, zejména do něho nezasahovat, ani jej neměnit, nepokoušet se o zpětnou kompilaci, bránit jeho neoprávněnému používání, zveřejnění, šíření nebo pořizování kopií, nevyhotovovat odvozené práce vycházející z Díla, sám jej nepředávat třetím osobám, ani jej jinak nešířit. Objednatel je povinen zabránit třetím osobám v přístupu ke zdrojovému kódu Díla nebo jeho části.</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 Objednatel není oprávněn Dílo či udělenou Licenci převádět, pronajímat, poskytovat na leasing, půjčovat, či prodat jako součást závodu nebo jeho části.</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Užívat rozmnoženinu Díla v rozsahu stanoveném touto Smlouvou je oprávněn pouze Nabyvatel. Nabyvatel může dále v rámci své organizační struktury pověřit faktickým výkonem svých uživatelských práv k jednotlivým částem Díla pouze své zaměstnance. Právo užívat Dílo i pro jiné osoby může být na žádost Nabyvatele za úplatu zřízeno pouze písemným dodatkem k této Smlouvě.</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 Objednatel bere na vědomí, že podmínkou výkonu Licence je úhrada plné výše sjednané ceny, úplata za udělení Licence je již zahrnuta ve sjednané ceně.</w:t>
      </w:r>
    </w:p>
    <w:p w:rsidR="00056CC2" w:rsidRDefault="00457A57">
      <w:pPr>
        <w:keepNext/>
        <w:numPr>
          <w:ilvl w:val="0"/>
          <w:numId w:val="1"/>
        </w:numPr>
        <w:pBdr>
          <w:bottom w:val="single" w:sz="4" w:space="1" w:color="CA005D"/>
        </w:pBdr>
        <w:spacing w:before="360" w:after="180"/>
        <w:rPr>
          <w:rFonts w:ascii="Arial" w:eastAsia="Arial" w:hAnsi="Arial" w:cs="Arial"/>
          <w:b/>
          <w:smallCaps/>
          <w:sz w:val="28"/>
          <w:szCs w:val="28"/>
        </w:rPr>
      </w:pPr>
      <w:r>
        <w:rPr>
          <w:rFonts w:ascii="Arial" w:eastAsia="Arial" w:hAnsi="Arial" w:cs="Arial"/>
          <w:b/>
          <w:smallCaps/>
          <w:sz w:val="28"/>
          <w:szCs w:val="28"/>
        </w:rPr>
        <w:lastRenderedPageBreak/>
        <w:t xml:space="preserve"> Spolupráce objednatele a zhotovitele</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bookmarkStart w:id="3" w:name="_2et92p0" w:colFirst="0" w:colLast="0"/>
      <w:bookmarkEnd w:id="3"/>
      <w:r>
        <w:rPr>
          <w:rFonts w:ascii="Arial" w:eastAsia="Arial" w:hAnsi="Arial" w:cs="Arial"/>
          <w:color w:val="000000"/>
          <w:sz w:val="20"/>
          <w:szCs w:val="20"/>
        </w:rPr>
        <w:t xml:space="preserve">Každá ze Smluvních stran tímto jmenuje svého zplnomocněného zástupce (dále jen „Manažer projektu“ </w:t>
      </w:r>
      <w:proofErr w:type="spellStart"/>
      <w:r>
        <w:rPr>
          <w:rFonts w:ascii="Arial" w:eastAsia="Arial" w:hAnsi="Arial" w:cs="Arial"/>
          <w:color w:val="000000"/>
          <w:sz w:val="20"/>
          <w:szCs w:val="20"/>
        </w:rPr>
        <w:t>nebo„MP</w:t>
      </w:r>
      <w:proofErr w:type="spellEnd"/>
      <w:r>
        <w:rPr>
          <w:rFonts w:ascii="Arial" w:eastAsia="Arial" w:hAnsi="Arial" w:cs="Arial"/>
          <w:color w:val="000000"/>
          <w:sz w:val="20"/>
          <w:szCs w:val="20"/>
        </w:rPr>
        <w:t xml:space="preserve">“), který ji bude výlučně zastupovat ve smluvních, obchodních a realizačních záležitostech souvisejících s plněním této Smlouvy. </w:t>
      </w:r>
    </w:p>
    <w:p w:rsidR="00056CC2" w:rsidRDefault="00457A57">
      <w:pPr>
        <w:pBdr>
          <w:top w:val="nil"/>
          <w:left w:val="nil"/>
          <w:bottom w:val="nil"/>
          <w:right w:val="nil"/>
          <w:between w:val="nil"/>
        </w:pBdr>
        <w:tabs>
          <w:tab w:val="left" w:pos="5400"/>
        </w:tabs>
        <w:spacing w:before="120" w:after="180"/>
        <w:ind w:left="567" w:hanging="567"/>
        <w:rPr>
          <w:rFonts w:ascii="Arial" w:eastAsia="Arial" w:hAnsi="Arial" w:cs="Arial"/>
          <w:color w:val="000000"/>
          <w:sz w:val="20"/>
          <w:szCs w:val="20"/>
        </w:rPr>
      </w:pPr>
      <w:r>
        <w:rPr>
          <w:rFonts w:ascii="Arial" w:eastAsia="Arial" w:hAnsi="Arial" w:cs="Arial"/>
          <w:color w:val="000000"/>
          <w:sz w:val="20"/>
          <w:szCs w:val="20"/>
        </w:rPr>
        <w:tab/>
        <w:t xml:space="preserve">Manažer projektu za Objednatele (MPO): </w:t>
      </w:r>
      <w:r>
        <w:rPr>
          <w:rFonts w:ascii="Arial" w:eastAsia="Arial" w:hAnsi="Arial" w:cs="Arial"/>
          <w:color w:val="000000"/>
          <w:sz w:val="20"/>
          <w:szCs w:val="20"/>
        </w:rPr>
        <w:tab/>
      </w:r>
      <w:r w:rsidR="00F431EB">
        <w:rPr>
          <w:rFonts w:ascii="Arial" w:eastAsia="Arial" w:hAnsi="Arial" w:cs="Arial"/>
          <w:color w:val="000000"/>
          <w:sz w:val="20"/>
          <w:szCs w:val="20"/>
        </w:rPr>
        <w:t xml:space="preserve">Ing. Libor </w:t>
      </w:r>
      <w:proofErr w:type="spellStart"/>
      <w:r w:rsidR="00F431EB">
        <w:rPr>
          <w:rFonts w:ascii="Arial" w:eastAsia="Arial" w:hAnsi="Arial" w:cs="Arial"/>
          <w:color w:val="000000"/>
          <w:sz w:val="20"/>
          <w:szCs w:val="20"/>
        </w:rPr>
        <w:t>Ansorge</w:t>
      </w:r>
      <w:proofErr w:type="spellEnd"/>
      <w:r w:rsidR="00F431EB">
        <w:rPr>
          <w:rFonts w:ascii="Arial" w:eastAsia="Arial" w:hAnsi="Arial" w:cs="Arial"/>
          <w:color w:val="000000"/>
          <w:sz w:val="20"/>
          <w:szCs w:val="20"/>
        </w:rPr>
        <w:t xml:space="preserve">, Ph.D., tel.: </w:t>
      </w:r>
      <w:proofErr w:type="spellStart"/>
      <w:r w:rsidR="00241BDB">
        <w:rPr>
          <w:rFonts w:ascii="Arial" w:eastAsia="Arial" w:hAnsi="Arial" w:cs="Arial"/>
          <w:color w:val="000000"/>
          <w:sz w:val="20"/>
          <w:szCs w:val="20"/>
        </w:rPr>
        <w:t>xxxxxxxxx</w:t>
      </w:r>
      <w:proofErr w:type="spellEnd"/>
    </w:p>
    <w:p w:rsidR="00056CC2" w:rsidRDefault="00457A57">
      <w:pPr>
        <w:pBdr>
          <w:top w:val="nil"/>
          <w:left w:val="nil"/>
          <w:bottom w:val="nil"/>
          <w:right w:val="nil"/>
          <w:between w:val="nil"/>
        </w:pBdr>
        <w:tabs>
          <w:tab w:val="left" w:pos="5400"/>
        </w:tabs>
        <w:spacing w:after="120"/>
        <w:ind w:left="567" w:hanging="567"/>
        <w:rPr>
          <w:rFonts w:ascii="Arial" w:eastAsia="Arial" w:hAnsi="Arial" w:cs="Arial"/>
          <w:color w:val="000000"/>
          <w:sz w:val="20"/>
          <w:szCs w:val="20"/>
        </w:rPr>
      </w:pPr>
      <w:r>
        <w:rPr>
          <w:rFonts w:ascii="Arial" w:eastAsia="Arial" w:hAnsi="Arial" w:cs="Arial"/>
          <w:color w:val="000000"/>
          <w:sz w:val="20"/>
          <w:szCs w:val="20"/>
        </w:rPr>
        <w:tab/>
        <w:t>Manažer projektu za Zhotovitele (MPZ):</w:t>
      </w:r>
      <w:r>
        <w:rPr>
          <w:rFonts w:ascii="Arial" w:eastAsia="Arial" w:hAnsi="Arial" w:cs="Arial"/>
          <w:color w:val="000000"/>
          <w:sz w:val="20"/>
          <w:szCs w:val="20"/>
        </w:rPr>
        <w:tab/>
      </w:r>
      <w:r>
        <w:rPr>
          <w:rFonts w:ascii="Arial" w:eastAsia="Arial" w:hAnsi="Arial" w:cs="Arial"/>
          <w:sz w:val="20"/>
          <w:szCs w:val="20"/>
        </w:rPr>
        <w:t xml:space="preserve">Ing. Jiří </w:t>
      </w:r>
      <w:proofErr w:type="spellStart"/>
      <w:r>
        <w:rPr>
          <w:rFonts w:ascii="Arial" w:eastAsia="Arial" w:hAnsi="Arial" w:cs="Arial"/>
          <w:sz w:val="20"/>
          <w:szCs w:val="20"/>
        </w:rPr>
        <w:t>Stöhr</w:t>
      </w:r>
      <w:proofErr w:type="spellEnd"/>
      <w:r>
        <w:rPr>
          <w:rFonts w:ascii="Arial" w:eastAsia="Arial" w:hAnsi="Arial" w:cs="Arial"/>
          <w:sz w:val="20"/>
          <w:szCs w:val="20"/>
        </w:rPr>
        <w:t xml:space="preserve">, tel.: </w:t>
      </w:r>
      <w:proofErr w:type="spellStart"/>
      <w:r w:rsidR="00241BDB">
        <w:rPr>
          <w:rFonts w:ascii="Arial" w:eastAsia="Arial" w:hAnsi="Arial" w:cs="Arial"/>
          <w:sz w:val="20"/>
          <w:szCs w:val="20"/>
        </w:rPr>
        <w:t>xxxxxxxxxxxxxx</w:t>
      </w:r>
      <w:proofErr w:type="spellEnd"/>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 xml:space="preserve">MP na straně Objednatele i Zhotovitele jsou oprávněni jednat o změnách smluvních podmínek ve smyslu posunu termínů a změny ceny v souvislosti se změnou požadavků na Dílo. </w:t>
      </w:r>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 xml:space="preserve">MPO akceptuje Dílo či jeho jednotlivou samostatnou část a dává pokyn k uvolnění níže specifikovaných finančních prostředků, jsou-li tyto vázány na akceptaci. </w:t>
      </w:r>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MPZ odpovídá na straně Zhotovitele za úplné a správné provedení Díla dle této Smlouvy.</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Každá ze Smluvních stran je oprávněna v případě potřeby pověřit jinou osobu za svou Smluvní stranu, aby v době nepřítomnosti zastupovala Manažera Projektu ve výkonu jeho funkce.</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Smluvní strany jsou oprávněny osobu jmenovanou svým zplnomocněným zástupcem změnit, jsou však povinny o takové změně druhou Smluvní stranu písemně informovat, a to nejméně 3 pracovní dny přede dnem, kdy taková změna bude vůči druhé Smluvní straně účinná.</w:t>
      </w:r>
    </w:p>
    <w:p w:rsidR="00056CC2" w:rsidRDefault="00457A57">
      <w:pPr>
        <w:keepNext/>
        <w:numPr>
          <w:ilvl w:val="0"/>
          <w:numId w:val="1"/>
        </w:numPr>
        <w:pBdr>
          <w:bottom w:val="single" w:sz="4" w:space="1" w:color="CA005D"/>
        </w:pBdr>
        <w:spacing w:before="360" w:after="180"/>
        <w:rPr>
          <w:rFonts w:ascii="Arial" w:eastAsia="Arial" w:hAnsi="Arial" w:cs="Arial"/>
          <w:b/>
          <w:smallCaps/>
          <w:sz w:val="28"/>
          <w:szCs w:val="28"/>
        </w:rPr>
      </w:pPr>
      <w:r>
        <w:rPr>
          <w:rFonts w:ascii="Arial" w:eastAsia="Arial" w:hAnsi="Arial" w:cs="Arial"/>
          <w:b/>
          <w:smallCaps/>
          <w:sz w:val="28"/>
          <w:szCs w:val="28"/>
        </w:rPr>
        <w:t>Komunikace mezi smluvními stranami</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Smluvní strany spolu budou komunikovat:</w:t>
      </w:r>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 xml:space="preserve">písemně poštou na adresy uvedené v záhlaví této Smlouvy a elektronickou poštou s elektronicky ověřeným podpisem nebo prostřednictvím datové schránky Smluvních stran, a to i pro případy související s úpravou smluvních vztahů, </w:t>
      </w:r>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přes internetovou aplikaci JIRA (</w:t>
      </w:r>
      <w:proofErr w:type="spellStart"/>
      <w:r>
        <w:rPr>
          <w:rFonts w:ascii="Arial" w:eastAsia="Arial" w:hAnsi="Arial" w:cs="Arial"/>
          <w:color w:val="000000"/>
          <w:sz w:val="20"/>
          <w:szCs w:val="20"/>
        </w:rPr>
        <w:t>HelpDesk</w:t>
      </w:r>
      <w:proofErr w:type="spellEnd"/>
      <w:r>
        <w:rPr>
          <w:rFonts w:ascii="Arial" w:eastAsia="Arial" w:hAnsi="Arial" w:cs="Arial"/>
          <w:color w:val="000000"/>
          <w:sz w:val="20"/>
          <w:szCs w:val="20"/>
        </w:rPr>
        <w:t>), a to pro případy související s řízením a realizací projektu (zápisy z jednání, úkoly vzniklé z jednání, testování, hlášení chyb, požadavků apod.). Pro tyto účely zřídí Zhotovitel Manažeru projektu za Objednatele přístup do aplikace, a to do 10 pracovních dnů od podpisu této smlouvy. V případě potřeby vytvoření dalších přístupů pro další pracovníky Objednatele, bude toto sděleno přes aplikaci JIRA jako úkol.</w:t>
      </w:r>
    </w:p>
    <w:p w:rsidR="00056CC2" w:rsidRDefault="00457A57">
      <w:pPr>
        <w:numPr>
          <w:ilvl w:val="0"/>
          <w:numId w:val="2"/>
        </w:numPr>
        <w:pBdr>
          <w:top w:val="nil"/>
          <w:left w:val="nil"/>
          <w:bottom w:val="nil"/>
          <w:right w:val="nil"/>
          <w:between w:val="nil"/>
        </w:pBdr>
        <w:tabs>
          <w:tab w:val="left" w:pos="1134"/>
        </w:tabs>
        <w:spacing w:before="60" w:after="60"/>
        <w:ind w:left="1134" w:hanging="425"/>
        <w:jc w:val="both"/>
        <w:rPr>
          <w:rFonts w:ascii="Arial" w:eastAsia="Arial" w:hAnsi="Arial" w:cs="Arial"/>
          <w:color w:val="000000"/>
          <w:sz w:val="20"/>
          <w:szCs w:val="20"/>
        </w:rPr>
      </w:pPr>
      <w:r>
        <w:rPr>
          <w:rFonts w:ascii="Arial" w:eastAsia="Arial" w:hAnsi="Arial" w:cs="Arial"/>
          <w:color w:val="000000"/>
          <w:sz w:val="20"/>
          <w:szCs w:val="20"/>
        </w:rPr>
        <w:t>osobně prostřednictvím Manažerů projektu nebo jiných k tomu zplnomocněných zástupců.</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Všechna oznámení mezi Smluvními stranami, která se vztahují k této Smlouvě, nebo která mají být učiněna na základě této Smlouvy, musejí být učiněna v písemné podobě.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Oznámení zaslaná poštou nebo do datové schránky či elektronicky se zaručeným elektronickým podpisem se považují za doručená nejpozději třetí den po jejich prokazatelném odeslání.</w:t>
      </w:r>
    </w:p>
    <w:p w:rsidR="00056CC2" w:rsidRDefault="00457A57">
      <w:pPr>
        <w:keepNext/>
        <w:numPr>
          <w:ilvl w:val="0"/>
          <w:numId w:val="1"/>
        </w:numPr>
        <w:pBdr>
          <w:bottom w:val="single" w:sz="4" w:space="1" w:color="CA005D"/>
        </w:pBdr>
        <w:spacing w:before="360" w:after="180"/>
        <w:rPr>
          <w:rFonts w:ascii="Arial" w:eastAsia="Arial" w:hAnsi="Arial" w:cs="Arial"/>
          <w:b/>
          <w:smallCaps/>
          <w:sz w:val="28"/>
          <w:szCs w:val="28"/>
        </w:rPr>
      </w:pPr>
      <w:bookmarkStart w:id="4" w:name="_tyjcwt" w:colFirst="0" w:colLast="0"/>
      <w:bookmarkEnd w:id="4"/>
      <w:r>
        <w:rPr>
          <w:rFonts w:ascii="Arial" w:eastAsia="Arial" w:hAnsi="Arial" w:cs="Arial"/>
          <w:b/>
          <w:smallCaps/>
          <w:sz w:val="28"/>
          <w:szCs w:val="28"/>
        </w:rPr>
        <w:t>Harmonogram termínů plnění</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Zahájení plnění Díla je stanoveno po nabytí účinnosti smlouvy.</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Celé Dílo bude předáno </w:t>
      </w:r>
      <w:r w:rsidR="00F431EB">
        <w:rPr>
          <w:rFonts w:ascii="Arial" w:eastAsia="Arial" w:hAnsi="Arial" w:cs="Arial"/>
          <w:sz w:val="20"/>
          <w:szCs w:val="20"/>
        </w:rPr>
        <w:t xml:space="preserve">do </w:t>
      </w:r>
      <w:proofErr w:type="gramStart"/>
      <w:r w:rsidR="00F431EB">
        <w:rPr>
          <w:rFonts w:ascii="Arial" w:eastAsia="Arial" w:hAnsi="Arial" w:cs="Arial"/>
          <w:sz w:val="20"/>
          <w:szCs w:val="20"/>
        </w:rPr>
        <w:t>30.10.2021</w:t>
      </w:r>
      <w:proofErr w:type="gramEnd"/>
      <w:r>
        <w:rPr>
          <w:rFonts w:ascii="Arial" w:eastAsia="Arial" w:hAnsi="Arial" w:cs="Arial"/>
          <w:sz w:val="20"/>
          <w:szCs w:val="20"/>
        </w:rPr>
        <w:t xml:space="preserve">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Předání a akceptace Díla či jeho jednotlivých částí bude probíhat dle podmínek sjednaných v této Smlouvě.</w:t>
      </w:r>
    </w:p>
    <w:p w:rsidR="00056CC2" w:rsidRDefault="00457A57">
      <w:pPr>
        <w:keepNext/>
        <w:numPr>
          <w:ilvl w:val="0"/>
          <w:numId w:val="1"/>
        </w:numPr>
        <w:pBdr>
          <w:bottom w:val="single" w:sz="4" w:space="1" w:color="CA005D"/>
        </w:pBdr>
        <w:spacing w:before="360" w:after="180"/>
        <w:rPr>
          <w:rFonts w:ascii="Arial" w:eastAsia="Arial" w:hAnsi="Arial" w:cs="Arial"/>
          <w:b/>
          <w:smallCaps/>
          <w:sz w:val="28"/>
          <w:szCs w:val="28"/>
        </w:rPr>
      </w:pPr>
      <w:bookmarkStart w:id="5" w:name="_3dy6vkm" w:colFirst="0" w:colLast="0"/>
      <w:bookmarkEnd w:id="5"/>
      <w:r>
        <w:rPr>
          <w:rFonts w:ascii="Arial" w:eastAsia="Arial" w:hAnsi="Arial" w:cs="Arial"/>
          <w:b/>
          <w:smallCaps/>
          <w:sz w:val="28"/>
          <w:szCs w:val="28"/>
        </w:rPr>
        <w:t>Přejímací postupy</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Zhotovitel se zavazuje předat Objednateli Dílo či jeho jednotlivou samostatnou část určenou k akceptaci nebo její doplnění či úpravu stanovené v této Smlouvě nejpozději v termínech stanovených v této Smlouvě v místě sídla Objednatele a Objednatel se zavazuje převzít Dílo nebo jeho část k akceptaci </w:t>
      </w:r>
      <w:r>
        <w:rPr>
          <w:rFonts w:ascii="Arial" w:eastAsia="Arial" w:hAnsi="Arial" w:cs="Arial"/>
          <w:color w:val="000000"/>
          <w:sz w:val="20"/>
          <w:szCs w:val="20"/>
        </w:rPr>
        <w:lastRenderedPageBreak/>
        <w:t>v souladu s pravidly a v termínech sjednaných v této Smlouvě. Zhotovitel je oprávněn předat Dílo nebo jeho část i před sjednaným termínem a Objednatel se zavazuje takové plnění převzít.</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Pokud Objednatel neposkytne Zhotoviteli potřebnou součinnost k převzetí Díla či jeho části nejpozději do 5 pracovních dnů od výzvy Zhotovitele, bude se Dílo považovat za řádně předané, převzaté a také za akceptované bez výhrad uplynutím tohoto pátého dne.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 případě prodlení Objednatele s převzetím Díla se Objednatel zavazuje uhradit Zhotoviteli smluvní pokutu ve výši 1.000,- Kč za každý den prodlení. Tím není dotčen nárok Zhotovitele na náhradu škody tím způsobené.</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rPr>
      </w:pPr>
      <w:r>
        <w:rPr>
          <w:rFonts w:ascii="Arial" w:eastAsia="Arial" w:hAnsi="Arial" w:cs="Arial"/>
          <w:color w:val="000000"/>
          <w:sz w:val="20"/>
          <w:szCs w:val="20"/>
        </w:rPr>
        <w:t xml:space="preserve">Zhotovitel oznámí Objednateli dokončení každé jednotlivé části Díla, která je uvedena v harmonogramu jako část určená k akceptaci, její doplnění či úpravu na základě Závazných požadavků (jak je tento termín definován níže) po původní akceptaci a dokončení Díla pro předání v termínech stanovených touto Smlouvou. Poté proběhne za účasti obou Smluvních stran akceptační řízení. O převzetí a akceptačním řízení budou pořízeny písemné protokoly, a to předávací protokol a akceptační protokol. Protokoly budou podepsány oprávněnými osobami stanovenými v této Smlouvě. Současně bude také předána uživatelská dokumentace k Dílu nebo jeho jednotlivé části.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Zhotovitel je povinen vyzvat Objednatele nejméně 2 pracovní dny předem k převzetí každé jednotlivé části Díla a nejméně 3 pracovní dny předem k převzetí kompletně dokončeného Díla.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stvrdí převzetí Díla podpisem předávacího protokolu, v němž bude uveden seznam předávaných částí Díla, dokumentů a potvrzení, že byla předvedena funkčnost a kompletnost předávaného Díla nebo jeho části, a bude uveden datum zahájení akceptačního řízení. Dnem podpisu předávacího protokolu začíná běžet akceptační lhůta, která trvá 10 kalendářních dnů (dále jen „Akceptační lhůta“).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rámci akceptačního řízení je Objednatel povinen přezkoumat, zda předané Dílo nebo jeho část (dále jen „Předmět akceptace“) splňuje požadavky specifikované v této Smlouvě, zejména dle vymezení předmětu smlouvy v odst. 1.2 této smlouvy a dle podrobnější specifikace v přílohách, jež jsou nedílnou součástí této smlouvy (dále jen „Závazné požadavky“).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akceptuje Předmět akceptace, bude-li v souladu se Závaznými požadavky a nebude-li vykazovat vady a nedodělky. Výsledek přezkoumání shody Předmětu akceptace se Závaznými požadavky je Objednatel povinen zaznamenat do akceptačního protokolu předaného mu Zhotovitelem na začátku akceptačního řízení (dále jen „Akceptační protokol“). V případě, že Předmět akceptace vykazuje vady a nedodělky, Objednatel tyto zanese do Akceptačního protokolu tak, že uvede, kterého konkrétního požadavku se vada nebo nedodělek týká (jednoznačným odkazem na požadavek nebo jeho kompletním přepisem), a stručný popis důvodu neshody Předmětu akceptace se Závaznými požadavky (dále jen „Neshoda s požadavky“). Důvod Neshody s požadavky musí být konkrétní, formulace „požadavek nesplněn“ nebo jí obdobná se nepovažuje za Neshodu s požadavky.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Nejpozději v den ukončení Akceptační lhůty předá Objednatel Zhotoviteli Akceptační protokol, ve kterém uvede výsledek přezkoumání v jednom ze tří možných stavů: „Akceptováno“, „Akceptováno s výhradami“ nebo „Neakceptováno“.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Stav „Akceptováno“ znamená, že Předmět akceptace je řádně akceptován Objednatelem bez vad a nedodělků a uvolněn do provozu u Objednatele. „Akceptováno s výhradami“ znamená, že Předmět akceptace je řádně akceptován Objednatelem a uvolněn do provozu u Objednatele, ale Zhotovitel je povinen odstranit uvedené Neshody s požadavky ve lhůtě 25 pracovních dnů (dále jen „Opravná lhůta“). „Neakceptováno“ znamená, že Předmět akceptace není uvolněn do provozu u Objednatele a Zhotovitel je povinen opravit uvedené Neshody s požadavky v Opravné lhůtě. V případě, že je akceptační řízení uzavřeno stavy Neakceptováno nebo Akceptováno s výhradami, je povinen Objednatel uvést konkrétní Neshody s požadavky. Nejsou-li Neshody s požadavky v Akceptačním protokolu uvedeny, je Předmět akceptace akceptován bez ohledu na uvedený stav (míněno Akceptováno, Akceptováno s výhradami, Neakceptováno).  Není-li Akceptační protokol prokazatelně předán Zhotoviteli nejpozději do uplynutí Akceptační lhůty, je Předmět akceptace považován uplynutím Akceptační lhůty za akceptovaný Objednatelem bez výhrad.</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Smluvní strany se dohodly, že platí, že Předmět akceptace splňuje všechny požadavky uvedené v rámci Závazných požadavků, které nejsou uvedeny v Akceptačním protokolu jako Neshody s požadavky.  Požadavky, které Předmět akceptace splňuje, se dále označují jako „Shodné požadavky“.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lastRenderedPageBreak/>
        <w:t>Zhotovitel se zavazuje zapracovat všechny Neshody s požadavky do Předmětu akceptace v Opravné lhůtě. Nebude-li Zhotovitel souhlasit s Objednatelem popsanými Neshodami s požadavky, není povinen Neshody s požadavky do Předmětu akceptace v Opravné lhůtě zapracovat. V takovém případě se smluvní strany zavazují, že zahájí jednání za účelem vyjasnění sporných stanovisek a dosažení shody ohledně vytčených nedostatků. Nebude-li mezi stranami spor vyřešen, zavazuje se každá ze smluvních stran zajistit na své náklady zpracování znaleckého posudku znalcem vybraným ze seznamu znalců vedeného příslušným Krajským soudem k otázce posouzení oprávněnosti Objednatelem vytčených Neshod s požadavky. Smluvní strany se zavazují postupovat podle závěrů zpracovaných znaleckých posudků, budou-li tyto ve shodě.</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rPr>
      </w:pPr>
      <w:r>
        <w:rPr>
          <w:rFonts w:ascii="Arial" w:eastAsia="Arial" w:hAnsi="Arial" w:cs="Arial"/>
          <w:color w:val="000000"/>
          <w:sz w:val="20"/>
          <w:szCs w:val="20"/>
        </w:rPr>
        <w:t>Opravený Předmět akceptace předá Zhotovitel v Opravné lhůtě opětovně Objednateli do následného akceptačního řízení. V následných akceptačních řízeních již nejsou Objednatelem přezkoumávány Shodné požadavky. To znamená, že Objednatel posuzuje pouze ty požadavky, u nichž byla stanovena v předchozích akceptačních řízeních Neshoda s požadavky a tato byla protokolárně zdokumentována v Akceptačním protokolu. Pokud se proto bude jakákoliv výhrada Objednatele týkat Shodného požadavku, k takové výhradě se nepřihlíží, považuje se za neuplatněnou a nebude na ni Zhotovitelem nijak reagováno v rámci akceptačního řízení.</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Změnové řízení se týká změn Závazných požadavků a úpravy Předmětu akceptace do doby jeho akceptace. Zhotovitel se zavazuje zapracovat změny Závazných požadavků nebo změny Předmětu akceptace na základě změnového řízení. V rámci změnového řízení bude mezi Smluvními stranami dohodnuta cena a termín realizace změny. Změna je realizována na základě písemné objednávky Objednatele potvrzené Zhotovitelem nebo na základě dodatku k této Smlouvě. Již akceptované Dílo je možno změnit jen na základě nové smlouvy o dílo nebo nové objednávky.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Dnem podpisu Akceptačního protokolu ve stavu Akceptováno, přechází nebezpečí škody na Díle nebo jeho části na Objednatele a začíná běžet sjednaná záruční doba.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Vadou se pro účely této Smlouvy rozumí odchylka v kvalitě, rozsahu nebo parametrech Díla nebo jeho části stanovených Závaznými požadavky. Nedodělkem se rozumí nedokončená práce oproti Závazným požadavkům.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Zhotoviteli vzniká nárok na zaplacení ceny Díla nebo jeho samostatné části Díla po podpisu akceptačního protokolu s výsledkem Akceptováno nebo Akceptováno s výhradami a/nebo okamžikem, kdy jsou Dílo nebo jeho část považovány v souladu s touto Smlouvou za akceptované bez výhrad.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 případě prodlení Zhotovitele s plněním Díla se Zhotovitel zavazuje uhradit Objednateli smluvní pokutu ve výši 1.000,- Kč za každý den prodlení a současně smluvní pokutu 1 000 Kč za neodstranění reklamované vady ve stanoveném termínu.</w:t>
      </w:r>
    </w:p>
    <w:p w:rsidR="00056CC2" w:rsidRDefault="00457A57">
      <w:pPr>
        <w:keepNext/>
        <w:numPr>
          <w:ilvl w:val="0"/>
          <w:numId w:val="1"/>
        </w:numPr>
        <w:pBdr>
          <w:bottom w:val="single" w:sz="4" w:space="1" w:color="CA005D"/>
        </w:pBdr>
        <w:spacing w:before="360" w:after="180"/>
        <w:rPr>
          <w:rFonts w:ascii="Arial" w:eastAsia="Arial" w:hAnsi="Arial" w:cs="Arial"/>
          <w:b/>
          <w:smallCaps/>
          <w:sz w:val="28"/>
          <w:szCs w:val="28"/>
        </w:rPr>
      </w:pPr>
      <w:bookmarkStart w:id="6" w:name="_1t3h5sf" w:colFirst="0" w:colLast="0"/>
      <w:bookmarkEnd w:id="6"/>
      <w:r>
        <w:rPr>
          <w:rFonts w:ascii="Arial" w:eastAsia="Arial" w:hAnsi="Arial" w:cs="Arial"/>
          <w:b/>
          <w:smallCaps/>
          <w:sz w:val="28"/>
          <w:szCs w:val="28"/>
        </w:rPr>
        <w:t>Cena a platební podmínky</w:t>
      </w:r>
    </w:p>
    <w:p w:rsidR="00056CC2" w:rsidRDefault="00457A57">
      <w:pPr>
        <w:numPr>
          <w:ilvl w:val="1"/>
          <w:numId w:val="1"/>
        </w:numPr>
        <w:pBdr>
          <w:top w:val="nil"/>
          <w:left w:val="nil"/>
          <w:bottom w:val="nil"/>
          <w:right w:val="nil"/>
          <w:between w:val="nil"/>
        </w:pBdr>
        <w:spacing w:after="120"/>
        <w:ind w:left="567" w:hanging="567"/>
        <w:jc w:val="both"/>
        <w:rPr>
          <w:color w:val="000000"/>
          <w:sz w:val="20"/>
          <w:szCs w:val="20"/>
        </w:rPr>
      </w:pPr>
      <w:bookmarkStart w:id="7" w:name="_4d34og8" w:colFirst="0" w:colLast="0"/>
      <w:bookmarkEnd w:id="7"/>
      <w:r>
        <w:rPr>
          <w:rFonts w:ascii="Arial" w:eastAsia="Arial" w:hAnsi="Arial" w:cs="Arial"/>
          <w:sz w:val="20"/>
          <w:szCs w:val="20"/>
        </w:rPr>
        <w:t>C</w:t>
      </w:r>
      <w:r>
        <w:rPr>
          <w:rFonts w:ascii="Arial" w:eastAsia="Arial" w:hAnsi="Arial" w:cs="Arial"/>
          <w:color w:val="000000"/>
          <w:sz w:val="20"/>
          <w:szCs w:val="20"/>
        </w:rPr>
        <w:t xml:space="preserve">ena za plnění Zhotovitele definovaná v </w:t>
      </w:r>
      <w:r>
        <w:rPr>
          <w:rFonts w:ascii="Arial" w:eastAsia="Arial" w:hAnsi="Arial" w:cs="Arial"/>
          <w:sz w:val="20"/>
          <w:szCs w:val="20"/>
        </w:rPr>
        <w:t xml:space="preserve">kapitole I. </w:t>
      </w:r>
      <w:proofErr w:type="gramStart"/>
      <w:r>
        <w:rPr>
          <w:rFonts w:ascii="Arial" w:eastAsia="Arial" w:hAnsi="Arial" w:cs="Arial"/>
          <w:sz w:val="20"/>
          <w:szCs w:val="20"/>
        </w:rPr>
        <w:t>odst. I.1 odrážka</w:t>
      </w:r>
      <w:proofErr w:type="gramEnd"/>
      <w:r>
        <w:rPr>
          <w:rFonts w:ascii="Arial" w:eastAsia="Arial" w:hAnsi="Arial" w:cs="Arial"/>
          <w:sz w:val="20"/>
          <w:szCs w:val="20"/>
        </w:rPr>
        <w:t xml:space="preserve"> 1. a 2. (MODUL A </w:t>
      </w:r>
      <w:proofErr w:type="spellStart"/>
      <w:r>
        <w:rPr>
          <w:rFonts w:ascii="Arial" w:eastAsia="Arial" w:hAnsi="Arial" w:cs="Arial"/>
          <w:sz w:val="20"/>
          <w:szCs w:val="20"/>
        </w:rPr>
        <w:t>a</w:t>
      </w:r>
      <w:proofErr w:type="spellEnd"/>
      <w:r>
        <w:rPr>
          <w:rFonts w:ascii="Arial" w:eastAsia="Arial" w:hAnsi="Arial" w:cs="Arial"/>
          <w:sz w:val="20"/>
          <w:szCs w:val="20"/>
        </w:rPr>
        <w:t xml:space="preserve"> MODUL B) </w:t>
      </w:r>
      <w:r>
        <w:rPr>
          <w:rFonts w:ascii="Arial" w:eastAsia="Arial" w:hAnsi="Arial" w:cs="Arial"/>
          <w:color w:val="000000"/>
          <w:sz w:val="20"/>
          <w:szCs w:val="20"/>
        </w:rPr>
        <w:t xml:space="preserve">dle této Smlouvy činí </w:t>
      </w:r>
      <w:r>
        <w:rPr>
          <w:rFonts w:ascii="Arial" w:eastAsia="Arial" w:hAnsi="Arial" w:cs="Arial"/>
          <w:b/>
          <w:color w:val="000000"/>
          <w:sz w:val="20"/>
          <w:szCs w:val="20"/>
        </w:rPr>
        <w:t>==</w:t>
      </w:r>
      <w:r>
        <w:rPr>
          <w:rFonts w:ascii="Arial" w:eastAsia="Arial" w:hAnsi="Arial" w:cs="Arial"/>
          <w:b/>
          <w:sz w:val="20"/>
          <w:szCs w:val="20"/>
        </w:rPr>
        <w:t>596.200</w:t>
      </w:r>
      <w:r>
        <w:rPr>
          <w:rFonts w:ascii="Arial" w:eastAsia="Arial" w:hAnsi="Arial" w:cs="Arial"/>
          <w:b/>
          <w:color w:val="000000"/>
          <w:sz w:val="20"/>
          <w:szCs w:val="20"/>
        </w:rPr>
        <w:t>=</w:t>
      </w:r>
      <w:r>
        <w:rPr>
          <w:rFonts w:ascii="Arial" w:eastAsia="Arial" w:hAnsi="Arial" w:cs="Arial"/>
          <w:color w:val="000000"/>
          <w:sz w:val="20"/>
          <w:szCs w:val="20"/>
        </w:rPr>
        <w:t xml:space="preserve"> Kč bez DPH. K této ceně bude připočtena DPH ve výši 21%, tedy ve výši </w:t>
      </w:r>
      <w:r>
        <w:rPr>
          <w:rFonts w:ascii="Arial" w:eastAsia="Arial" w:hAnsi="Arial" w:cs="Arial"/>
          <w:sz w:val="20"/>
          <w:szCs w:val="20"/>
        </w:rPr>
        <w:t>125.202,-</w:t>
      </w:r>
      <w:r>
        <w:rPr>
          <w:rFonts w:ascii="Arial" w:eastAsia="Arial" w:hAnsi="Arial" w:cs="Arial"/>
          <w:color w:val="000000"/>
          <w:sz w:val="20"/>
          <w:szCs w:val="20"/>
        </w:rPr>
        <w:t xml:space="preserve"> Kč. Cena vč. DPH činí </w:t>
      </w:r>
      <w:r>
        <w:rPr>
          <w:rFonts w:ascii="Arial" w:eastAsia="Arial" w:hAnsi="Arial" w:cs="Arial"/>
          <w:b/>
          <w:color w:val="000000"/>
          <w:sz w:val="20"/>
          <w:szCs w:val="20"/>
        </w:rPr>
        <w:t>==</w:t>
      </w:r>
      <w:r>
        <w:rPr>
          <w:rFonts w:ascii="Arial" w:eastAsia="Arial" w:hAnsi="Arial" w:cs="Arial"/>
          <w:b/>
          <w:sz w:val="20"/>
          <w:szCs w:val="20"/>
        </w:rPr>
        <w:t>721.402</w:t>
      </w:r>
      <w:r>
        <w:rPr>
          <w:rFonts w:ascii="Arial" w:eastAsia="Arial" w:hAnsi="Arial" w:cs="Arial"/>
          <w:b/>
          <w:color w:val="000000"/>
          <w:sz w:val="20"/>
          <w:szCs w:val="20"/>
        </w:rPr>
        <w:t>==</w:t>
      </w:r>
      <w:r>
        <w:rPr>
          <w:rFonts w:ascii="Arial" w:eastAsia="Arial" w:hAnsi="Arial" w:cs="Arial"/>
          <w:color w:val="000000"/>
          <w:sz w:val="20"/>
          <w:szCs w:val="20"/>
        </w:rPr>
        <w:t xml:space="preserve"> Kč.</w:t>
      </w:r>
    </w:p>
    <w:p w:rsidR="00056CC2" w:rsidRDefault="00457A57">
      <w:pPr>
        <w:numPr>
          <w:ilvl w:val="1"/>
          <w:numId w:val="1"/>
        </w:numPr>
        <w:pBdr>
          <w:top w:val="nil"/>
          <w:left w:val="nil"/>
          <w:bottom w:val="nil"/>
          <w:right w:val="nil"/>
          <w:between w:val="nil"/>
        </w:pBdr>
        <w:spacing w:after="120"/>
        <w:ind w:left="567" w:hanging="567"/>
        <w:jc w:val="both"/>
        <w:rPr>
          <w:color w:val="000000"/>
          <w:sz w:val="20"/>
          <w:szCs w:val="20"/>
        </w:rPr>
      </w:pPr>
      <w:bookmarkStart w:id="8" w:name="_h4rk1dwlyuv3" w:colFirst="0" w:colLast="0"/>
      <w:bookmarkEnd w:id="8"/>
      <w:r>
        <w:rPr>
          <w:rFonts w:ascii="Arial" w:eastAsia="Arial" w:hAnsi="Arial" w:cs="Arial"/>
          <w:sz w:val="20"/>
          <w:szCs w:val="20"/>
        </w:rPr>
        <w:t xml:space="preserve">Cena za plnění Zhotovitele definovaná v kapitole I. </w:t>
      </w:r>
      <w:proofErr w:type="gramStart"/>
      <w:r>
        <w:rPr>
          <w:rFonts w:ascii="Arial" w:eastAsia="Arial" w:hAnsi="Arial" w:cs="Arial"/>
          <w:sz w:val="20"/>
          <w:szCs w:val="20"/>
        </w:rPr>
        <w:t>odst. I.1 odrážka</w:t>
      </w:r>
      <w:proofErr w:type="gramEnd"/>
      <w:r>
        <w:rPr>
          <w:rFonts w:ascii="Arial" w:eastAsia="Arial" w:hAnsi="Arial" w:cs="Arial"/>
          <w:sz w:val="20"/>
          <w:szCs w:val="20"/>
        </w:rPr>
        <w:t xml:space="preserve"> 3. (MODUL C) dle této Smlouvy činí </w:t>
      </w:r>
      <w:r>
        <w:rPr>
          <w:rFonts w:ascii="Arial" w:eastAsia="Arial" w:hAnsi="Arial" w:cs="Arial"/>
          <w:b/>
          <w:sz w:val="20"/>
          <w:szCs w:val="20"/>
        </w:rPr>
        <w:t>==63.000=</w:t>
      </w:r>
      <w:r>
        <w:rPr>
          <w:rFonts w:ascii="Arial" w:eastAsia="Arial" w:hAnsi="Arial" w:cs="Arial"/>
          <w:sz w:val="20"/>
          <w:szCs w:val="20"/>
        </w:rPr>
        <w:t xml:space="preserve"> Kč bez DPH. K této ceně bude připočtena DPH ve výši 21%, tedy ve výši 13.230,- Kč. Cena vč. DPH činí </w:t>
      </w:r>
      <w:r>
        <w:rPr>
          <w:rFonts w:ascii="Arial" w:eastAsia="Arial" w:hAnsi="Arial" w:cs="Arial"/>
          <w:b/>
          <w:sz w:val="20"/>
          <w:szCs w:val="20"/>
        </w:rPr>
        <w:t>==76.230==</w:t>
      </w:r>
      <w:r>
        <w:rPr>
          <w:rFonts w:ascii="Arial" w:eastAsia="Arial" w:hAnsi="Arial" w:cs="Arial"/>
          <w:sz w:val="20"/>
          <w:szCs w:val="20"/>
        </w:rPr>
        <w:t xml:space="preserve"> Kč.</w:t>
      </w:r>
    </w:p>
    <w:p w:rsidR="00056CC2" w:rsidRDefault="00457A57">
      <w:pPr>
        <w:numPr>
          <w:ilvl w:val="1"/>
          <w:numId w:val="1"/>
        </w:numPr>
        <w:pBdr>
          <w:top w:val="nil"/>
          <w:left w:val="nil"/>
          <w:bottom w:val="nil"/>
          <w:right w:val="nil"/>
          <w:between w:val="nil"/>
        </w:pBdr>
        <w:spacing w:after="120"/>
        <w:ind w:left="567" w:hanging="567"/>
        <w:jc w:val="both"/>
        <w:rPr>
          <w:sz w:val="20"/>
          <w:szCs w:val="20"/>
        </w:rPr>
      </w:pPr>
      <w:bookmarkStart w:id="9" w:name="_xnowddb1rsh9" w:colFirst="0" w:colLast="0"/>
      <w:bookmarkEnd w:id="9"/>
      <w:r>
        <w:rPr>
          <w:rFonts w:ascii="Arial" w:eastAsia="Arial" w:hAnsi="Arial" w:cs="Arial"/>
          <w:sz w:val="20"/>
          <w:szCs w:val="20"/>
        </w:rPr>
        <w:t xml:space="preserve">Cena za plnění Zhotovitele definovaná v kapitole I. </w:t>
      </w:r>
      <w:proofErr w:type="gramStart"/>
      <w:r>
        <w:rPr>
          <w:rFonts w:ascii="Arial" w:eastAsia="Arial" w:hAnsi="Arial" w:cs="Arial"/>
          <w:sz w:val="20"/>
          <w:szCs w:val="20"/>
        </w:rPr>
        <w:t>odst. I.1 odrážka</w:t>
      </w:r>
      <w:proofErr w:type="gramEnd"/>
      <w:r>
        <w:rPr>
          <w:rFonts w:ascii="Arial" w:eastAsia="Arial" w:hAnsi="Arial" w:cs="Arial"/>
          <w:sz w:val="20"/>
          <w:szCs w:val="20"/>
        </w:rPr>
        <w:t xml:space="preserve"> 4. (MODUL D - Servisní podpora) za 1 rok poskytování činí </w:t>
      </w:r>
      <w:r>
        <w:rPr>
          <w:rFonts w:ascii="Arial" w:eastAsia="Arial" w:hAnsi="Arial" w:cs="Arial"/>
          <w:b/>
          <w:sz w:val="20"/>
          <w:szCs w:val="20"/>
        </w:rPr>
        <w:t>==96.086==</w:t>
      </w:r>
      <w:r>
        <w:rPr>
          <w:rFonts w:ascii="Arial" w:eastAsia="Arial" w:hAnsi="Arial" w:cs="Arial"/>
          <w:sz w:val="20"/>
          <w:szCs w:val="20"/>
        </w:rPr>
        <w:t xml:space="preserve"> </w:t>
      </w:r>
      <w:r w:rsidR="00F431EB">
        <w:rPr>
          <w:rFonts w:ascii="Arial" w:eastAsia="Arial" w:hAnsi="Arial" w:cs="Arial"/>
          <w:sz w:val="20"/>
          <w:szCs w:val="20"/>
        </w:rPr>
        <w:t>K</w:t>
      </w:r>
      <w:r>
        <w:rPr>
          <w:rFonts w:ascii="Arial" w:eastAsia="Arial" w:hAnsi="Arial" w:cs="Arial"/>
          <w:sz w:val="20"/>
          <w:szCs w:val="20"/>
        </w:rPr>
        <w:t xml:space="preserve">č bez DPH. K této ceně bude připočtena DPH ve výši 21%, tedy 20.178,06 </w:t>
      </w:r>
      <w:r w:rsidR="00F431EB">
        <w:rPr>
          <w:rFonts w:ascii="Arial" w:eastAsia="Arial" w:hAnsi="Arial" w:cs="Arial"/>
          <w:sz w:val="20"/>
          <w:szCs w:val="20"/>
        </w:rPr>
        <w:t>K</w:t>
      </w:r>
      <w:r>
        <w:rPr>
          <w:rFonts w:ascii="Arial" w:eastAsia="Arial" w:hAnsi="Arial" w:cs="Arial"/>
          <w:sz w:val="20"/>
          <w:szCs w:val="20"/>
        </w:rPr>
        <w:t xml:space="preserve">č. Cena vč. DPH činí </w:t>
      </w:r>
      <w:r>
        <w:rPr>
          <w:rFonts w:ascii="Arial" w:eastAsia="Arial" w:hAnsi="Arial" w:cs="Arial"/>
          <w:b/>
          <w:sz w:val="20"/>
          <w:szCs w:val="20"/>
        </w:rPr>
        <w:t xml:space="preserve">==116.264,06== </w:t>
      </w:r>
      <w:r>
        <w:rPr>
          <w:rFonts w:ascii="Arial" w:eastAsia="Arial" w:hAnsi="Arial" w:cs="Arial"/>
          <w:sz w:val="20"/>
          <w:szCs w:val="20"/>
        </w:rPr>
        <w:t xml:space="preserve">Kč.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Cena uvedená v odstavci 9.</w:t>
      </w:r>
      <w:r>
        <w:rPr>
          <w:rFonts w:ascii="Arial" w:eastAsia="Arial" w:hAnsi="Arial" w:cs="Arial"/>
          <w:sz w:val="20"/>
          <w:szCs w:val="20"/>
        </w:rPr>
        <w:t>1,</w:t>
      </w:r>
      <w:r>
        <w:rPr>
          <w:rFonts w:ascii="Arial" w:eastAsia="Arial" w:hAnsi="Arial" w:cs="Arial"/>
          <w:color w:val="000000"/>
          <w:sz w:val="20"/>
          <w:szCs w:val="20"/>
        </w:rPr>
        <w:t xml:space="preserve"> 9.2 </w:t>
      </w:r>
      <w:r>
        <w:rPr>
          <w:rFonts w:ascii="Arial" w:eastAsia="Arial" w:hAnsi="Arial" w:cs="Arial"/>
          <w:sz w:val="20"/>
          <w:szCs w:val="20"/>
        </w:rPr>
        <w:t xml:space="preserve">a 9.3 </w:t>
      </w:r>
      <w:r>
        <w:rPr>
          <w:rFonts w:ascii="Arial" w:eastAsia="Arial" w:hAnsi="Arial" w:cs="Arial"/>
          <w:color w:val="000000"/>
          <w:sz w:val="20"/>
          <w:szCs w:val="20"/>
        </w:rPr>
        <w:t>je nejvýše přípustná, zahrnuje všechny náklady Zhotovitele, pokud nebude Smluvními stranami dohodnuto jinak.</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bookmarkStart w:id="10" w:name="_2s8eyo1" w:colFirst="0" w:colLast="0"/>
      <w:bookmarkEnd w:id="10"/>
      <w:r>
        <w:rPr>
          <w:rFonts w:ascii="Arial" w:eastAsia="Arial" w:hAnsi="Arial" w:cs="Arial"/>
          <w:sz w:val="20"/>
          <w:szCs w:val="20"/>
        </w:rPr>
        <w:t xml:space="preserve">Cena uvedená v odst. 9.1 a 9.2 bude fakturováno po dodání plnění (MODULU A </w:t>
      </w:r>
      <w:proofErr w:type="spellStart"/>
      <w:r>
        <w:rPr>
          <w:rFonts w:ascii="Arial" w:eastAsia="Arial" w:hAnsi="Arial" w:cs="Arial"/>
          <w:sz w:val="20"/>
          <w:szCs w:val="20"/>
        </w:rPr>
        <w:t>a</w:t>
      </w:r>
      <w:proofErr w:type="spellEnd"/>
      <w:r>
        <w:rPr>
          <w:rFonts w:ascii="Arial" w:eastAsia="Arial" w:hAnsi="Arial" w:cs="Arial"/>
          <w:sz w:val="20"/>
          <w:szCs w:val="20"/>
        </w:rPr>
        <w:t xml:space="preserve"> MODULU B). Cena uvedená v odst. 9.3 bude fakturována čtvrtletně a to vždy do 15. dne měsíce následujícího po konci daného čtvrtletí.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bookmarkStart w:id="11" w:name="_7glsem2l2uqz" w:colFirst="0" w:colLast="0"/>
      <w:bookmarkEnd w:id="11"/>
      <w:r>
        <w:rPr>
          <w:rFonts w:ascii="Arial" w:eastAsia="Arial" w:hAnsi="Arial" w:cs="Arial"/>
          <w:color w:val="000000"/>
          <w:sz w:val="20"/>
          <w:szCs w:val="20"/>
        </w:rPr>
        <w:t xml:space="preserve">Faktura vystavená Zhotovitelem dle této Smlouvy bude vystavena jako daňový doklad se zúčtováním DPH dle předpisů platných k datu zdanitelného plnění a musí mít náležitosti stanovené pro daňový </w:t>
      </w:r>
      <w:r>
        <w:rPr>
          <w:rFonts w:ascii="Arial" w:eastAsia="Arial" w:hAnsi="Arial" w:cs="Arial"/>
          <w:color w:val="000000"/>
          <w:sz w:val="20"/>
          <w:szCs w:val="20"/>
        </w:rPr>
        <w:lastRenderedPageBreak/>
        <w:t>doklad. Splatnost faktury bude 14 kalendářních dnů od vystavení faktury. Dnem uhrazení faktury je den, kdy byla příslušná částka připsána na účet Zhotovitele uvedený na příslušné faktuře.</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Nesprávně nebo neúplně vyplněnou fakturu je Objednatel povinen vrátit Zhotoviteli k opravě do 3 pracovních dnů po jejím obdržení. V takovém případě po tuto dobu neběží doba splatnosti faktury, po vystavení bezchybné faktury počíná běžet nová lhůta splatnosti.</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Objednatel se zavazuje uhradit sjednanou cenu ve stanoveném termínu. V případě prodlení Objednatele se zaplacením faktury se Objednatel zavazuje uhradit Zhotoviteli smluvní pokutu ve výši 0,05 % z dlužné částky za každý den prodlení. Tím není dotčen nárok Zhotovitele na náhradu škody tím způsobené.</w:t>
      </w:r>
    </w:p>
    <w:p w:rsidR="00056CC2" w:rsidRDefault="00457A57">
      <w:pPr>
        <w:keepNext/>
        <w:numPr>
          <w:ilvl w:val="0"/>
          <w:numId w:val="1"/>
        </w:numPr>
        <w:pBdr>
          <w:bottom w:val="single" w:sz="4" w:space="1" w:color="CA005D"/>
        </w:pBdr>
        <w:spacing w:before="360" w:after="180"/>
        <w:rPr>
          <w:rFonts w:ascii="Arial" w:eastAsia="Arial" w:hAnsi="Arial" w:cs="Arial"/>
          <w:b/>
          <w:smallCaps/>
          <w:sz w:val="28"/>
          <w:szCs w:val="28"/>
        </w:rPr>
      </w:pPr>
      <w:r>
        <w:rPr>
          <w:rFonts w:ascii="Arial" w:eastAsia="Arial" w:hAnsi="Arial" w:cs="Arial"/>
          <w:b/>
          <w:smallCaps/>
          <w:sz w:val="28"/>
          <w:szCs w:val="28"/>
        </w:rPr>
        <w:t>Důvěrné informace</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Za důvěrné informace se bez ohledu na formu jejich zachycení považují veškeré informace, které nebyly některou ze Smluvních stran označeny jako veřejné a které se týkají této Smlouvy, jejího plnění a informace obsažené v informačních systémech Objednatele. Dále se považují za informace důvěrného charakteru takové informace, které jsou jako důvěrné výslovně některou ze Smluvních stran označeny.</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Pro nakládání s osobními údaji, s nimiž Zhotovitel přijde do styku v průběhu plnění, a pro ochranu těchto údajů při jejich zpracování platí v plném rozsahu ustanovení zákona č. 101/2000 Sb., o ochraně osobních údajů, ve znění pozdějších předpisů.</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Smluvní strany jsou povinny zajistit utajení získaných důvěrných informací způsobem obvyklým pro utajování takových informací, není-li dále v této kapitole výslovně sjednáno jinak. Smluvní strany se tímto zavazují, že podniknou všechny kroky k zabezpečení utajení těchto informací.</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Povinnost oboustranného utajení důvěrných informací platí bez ohledu na ukončení účinnosti této Smlouvy.</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Smluvní strany jsou povinny respektovat veškerá práva a oprávněné zájmy druhé Smluvní strany, její obchodní tajemství, obchodní značky a ochranné známky.</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Žádné ustanovení této Smlouvy nebrání žádné ze Smluvních stran v poskytnutí informací orgánům státní a veřejné správy České republiky, pokud povinnost poskytnutí těchto informací vyplývá z platných právních předpisů.</w:t>
      </w:r>
    </w:p>
    <w:p w:rsidR="00056CC2" w:rsidRDefault="00457A57">
      <w:pPr>
        <w:keepNext/>
        <w:numPr>
          <w:ilvl w:val="0"/>
          <w:numId w:val="1"/>
        </w:numPr>
        <w:pBdr>
          <w:bottom w:val="single" w:sz="4" w:space="1" w:color="CA005D"/>
        </w:pBdr>
        <w:spacing w:before="360" w:after="180"/>
        <w:rPr>
          <w:rFonts w:ascii="Arial" w:eastAsia="Arial" w:hAnsi="Arial" w:cs="Arial"/>
          <w:b/>
          <w:smallCaps/>
          <w:sz w:val="28"/>
          <w:szCs w:val="28"/>
        </w:rPr>
      </w:pPr>
      <w:r>
        <w:rPr>
          <w:rFonts w:ascii="Arial" w:eastAsia="Arial" w:hAnsi="Arial" w:cs="Arial"/>
          <w:b/>
          <w:smallCaps/>
          <w:sz w:val="28"/>
          <w:szCs w:val="28"/>
        </w:rPr>
        <w:t>Platnost a účinnost smlouvy</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sz w:val="20"/>
          <w:szCs w:val="20"/>
        </w:rPr>
        <w:t>Tato Smlouva nabývá platnosti po jejím podpisu oběma smluvními stranami a nabývá účinnosti dnem jejího zveřejnění v Centrálním registru smluv, vedeném podle zákona č. 340/2015 Sb. Zveřejnění této smlouvy zajistí objednatel.</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sz w:val="20"/>
          <w:szCs w:val="20"/>
        </w:rPr>
      </w:pPr>
      <w:r>
        <w:rPr>
          <w:rFonts w:ascii="Arial" w:eastAsia="Arial" w:hAnsi="Arial" w:cs="Arial"/>
          <w:sz w:val="20"/>
          <w:szCs w:val="20"/>
        </w:rPr>
        <w:t>Tato smlouva se uzavírá na dobu neurčitou.</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Objednatel i Zhotovitel jsou oprávněni odstoupit od této Smlouvy v případě podstatného porušení některého ujednání této Smlouvy druhou Smluvní stranou, pokud na toto porušení příslušná Smluvní strana písemně upozorní druhou Smluvní stranu a porušující Smluvní strana do 20 kalendářních dnů neodstraní vzniklé porušení. Po marném uplynutí dodatečně poskytnuté lhůty je smlouva v tomto případě ukončena dnem prokazatelného doručení písemného sdělení o odstoupení od Smlouvy druhé Smluvní straně.</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 případě skončení Smlouvy zanikají práva Smluvních stran založená touto Smlouvou vyjma příslušných ujednání v kapitole IV., kapitole X. a dalších ustanovení, z jejichž povahy vyplývá, že mají přetrvat i po skončení této Smlouvy. V případě skončení Smlouvy je Objednatel povinen neprodleně vrátit Zhotoviteli veškeré podklady či jiné plnění, které mu bylo Zhotovitelem v souvislosti s touto Smlouvou poskytnuto. V případě předčasného ukončení Smlouvy má Zhotovitel právo na poměrnou část sjednané ceny Díla odpovídající práci, kterou již na přípravě Díla do doby skončení Smlouvy odvedl.</w:t>
      </w:r>
    </w:p>
    <w:p w:rsidR="00056CC2" w:rsidRDefault="00457A57">
      <w:pPr>
        <w:keepNext/>
        <w:numPr>
          <w:ilvl w:val="0"/>
          <w:numId w:val="1"/>
        </w:numPr>
        <w:pBdr>
          <w:bottom w:val="single" w:sz="4" w:space="1" w:color="CA005D"/>
        </w:pBdr>
        <w:spacing w:before="360" w:after="180"/>
        <w:rPr>
          <w:rFonts w:ascii="Arial" w:eastAsia="Arial" w:hAnsi="Arial" w:cs="Arial"/>
          <w:b/>
          <w:smallCaps/>
          <w:sz w:val="28"/>
          <w:szCs w:val="28"/>
        </w:rPr>
      </w:pPr>
      <w:r>
        <w:rPr>
          <w:rFonts w:ascii="Arial" w:eastAsia="Arial" w:hAnsi="Arial" w:cs="Arial"/>
          <w:b/>
          <w:smallCaps/>
          <w:sz w:val="28"/>
          <w:szCs w:val="28"/>
        </w:rPr>
        <w:lastRenderedPageBreak/>
        <w:t>Závěrečná ustanovení</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Výkon autorských a souvisejících práv z této Smlouvy se ve věcech, které výslovně Smlouva neupravuje, řídí Autorským zákonem.  Smluvní strany současně sjednávají, že pro jejich smluvní vztah vylučují použití ustanovení § 66 odst. 1 písm. b) Autorského zákona.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Smluvní strany sjednávají, že Zhotovitel odpovídá Objednateli za jakoukoliv újmu vzniklou v souvislosti s touto Smlouvou v celkovém souhrnu pouze do výše ceny za Dílo sjednané touto Smlouvou a uhrazené Objednatelem Zhotoviteli. Co do zbytku se Objednatel svého nároku na náhradu újmy vzniklé v souvislosti s touto Smlouvou vzdává.</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Bude-li některé z ustanovení této Smlouvy shledáno neplatným nebo nevymahatelným, nemá taková skutečnost vliv na platnost nebo vymahatelnost zbývajících ustanovení této Smlouvy od něho oddělitelných a Smluvní strany se zavazují neprodleně nahradit takové neplatné nebo nevymahatelné ustanovení či jeho část ustanovením novým, které se svým smyslem a účelem nejvíce blíží takovému neplatnému či nevymahatelnému ustanovení.</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Tato smlouva nabývá platnosti podpisem smluvních stran a účinnosti zveřejněním v registru smluv dle zákona č. 340/2015 Sb., o zvláštních podmínkách účinnosti některých smluv, uveřejňování těchto smluv a o registru smluv (zákon o registru smluv).</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Tato Smlouva se řídí právními předpisy České republiky. Strany se zavazují řešit případné spory vzniklé z této smlouvy přednostně vzájemnou dohodou. Všechny spory, které vzniknou z této Smlouvy nebo v souvislosti s ní, a které se nepodaří vyřešit přednostně smírnou cestou, budou rozhodovány obecnými soudy České republiky podle místa sídla žalující strany.</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Smlouva je vyhotovena ve dvou stejnopisech a každá ze Smluvních stran obdrží jedno vyhotovení. Smlouva může být měněna pouze písemnou dohodou obou Smluvních stran.</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Obě Smluvní strany potvrzují autentičnost této Smlouvy a zároveň prohlašují, že si Smlouvu přečetly a že jejímu obsahu v celé šíři rozumějí. Smluvní strany potvrzují, že tato Smlouva nebyla uzavřena v tísni ani za jednostranně nevýhodných podmínek, a na důkaz své pravé, svobodné a vážné vůle pak připojují své podpisy. </w:t>
      </w:r>
    </w:p>
    <w:p w:rsidR="00056CC2" w:rsidRDefault="00457A57">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Nedílnou součástí Smlouvy jsou její přílohy:</w:t>
      </w:r>
    </w:p>
    <w:p w:rsidR="00056CC2" w:rsidRDefault="00457A57">
      <w:pPr>
        <w:pBdr>
          <w:top w:val="nil"/>
          <w:left w:val="nil"/>
          <w:bottom w:val="nil"/>
          <w:right w:val="nil"/>
          <w:between w:val="nil"/>
        </w:pBdr>
        <w:spacing w:after="120"/>
        <w:jc w:val="both"/>
        <w:rPr>
          <w:rFonts w:ascii="Arial" w:eastAsia="Arial" w:hAnsi="Arial" w:cs="Arial"/>
          <w:sz w:val="20"/>
          <w:szCs w:val="20"/>
        </w:rPr>
      </w:pPr>
      <w:r>
        <w:rPr>
          <w:rFonts w:ascii="Arial" w:eastAsia="Arial" w:hAnsi="Arial" w:cs="Arial"/>
          <w:sz w:val="20"/>
          <w:szCs w:val="20"/>
        </w:rPr>
        <w:t xml:space="preserve">            Příloha č. 1 - </w:t>
      </w:r>
      <w:bookmarkStart w:id="12" w:name="17dp8vu" w:colFirst="0" w:colLast="0"/>
      <w:bookmarkStart w:id="13" w:name="3rdcrjn" w:colFirst="0" w:colLast="0"/>
      <w:bookmarkEnd w:id="12"/>
      <w:bookmarkEnd w:id="13"/>
      <w:r>
        <w:rPr>
          <w:rFonts w:ascii="Arial" w:eastAsia="Arial" w:hAnsi="Arial" w:cs="Arial"/>
          <w:sz w:val="20"/>
          <w:szCs w:val="20"/>
        </w:rPr>
        <w:t>Technická specifikace</w:t>
      </w:r>
    </w:p>
    <w:p w:rsidR="00056CC2" w:rsidRDefault="00457A57">
      <w:pPr>
        <w:pBdr>
          <w:top w:val="nil"/>
          <w:left w:val="nil"/>
          <w:bottom w:val="nil"/>
          <w:right w:val="nil"/>
          <w:between w:val="nil"/>
        </w:pBdr>
        <w:spacing w:after="120"/>
        <w:jc w:val="both"/>
        <w:rPr>
          <w:rFonts w:ascii="Arial" w:eastAsia="Arial" w:hAnsi="Arial" w:cs="Arial"/>
          <w:sz w:val="20"/>
          <w:szCs w:val="20"/>
        </w:rPr>
      </w:pPr>
      <w:r>
        <w:rPr>
          <w:rFonts w:ascii="Arial" w:eastAsia="Arial" w:hAnsi="Arial" w:cs="Arial"/>
          <w:sz w:val="20"/>
          <w:szCs w:val="20"/>
        </w:rPr>
        <w:t xml:space="preserve">            Příloha č. 2 - Podmínky poskytování podpory</w:t>
      </w:r>
    </w:p>
    <w:p w:rsidR="00056CC2" w:rsidRDefault="00056CC2">
      <w:pPr>
        <w:pBdr>
          <w:top w:val="nil"/>
          <w:left w:val="nil"/>
          <w:bottom w:val="nil"/>
          <w:right w:val="nil"/>
          <w:between w:val="nil"/>
        </w:pBdr>
        <w:spacing w:before="40" w:after="40"/>
        <w:ind w:left="567" w:hanging="567"/>
        <w:jc w:val="both"/>
        <w:rPr>
          <w:rFonts w:ascii="Arial" w:eastAsia="Arial" w:hAnsi="Arial" w:cs="Arial"/>
          <w:color w:val="000000"/>
          <w:sz w:val="20"/>
          <w:szCs w:val="20"/>
        </w:rPr>
      </w:pPr>
    </w:p>
    <w:p w:rsidR="00056CC2" w:rsidRDefault="00056CC2">
      <w:pPr>
        <w:pBdr>
          <w:top w:val="nil"/>
          <w:left w:val="nil"/>
          <w:bottom w:val="nil"/>
          <w:right w:val="nil"/>
          <w:between w:val="nil"/>
        </w:pBdr>
        <w:spacing w:before="40" w:after="40"/>
        <w:ind w:left="1296" w:hanging="1296"/>
        <w:jc w:val="both"/>
        <w:rPr>
          <w:rFonts w:ascii="Arial" w:eastAsia="Arial" w:hAnsi="Arial" w:cs="Arial"/>
          <w:color w:val="000000"/>
          <w:sz w:val="20"/>
          <w:szCs w:val="20"/>
        </w:rPr>
      </w:pPr>
    </w:p>
    <w:p w:rsidR="00056CC2" w:rsidRDefault="00457A57">
      <w:pPr>
        <w:pBdr>
          <w:top w:val="nil"/>
          <w:left w:val="nil"/>
          <w:bottom w:val="nil"/>
          <w:right w:val="nil"/>
          <w:between w:val="nil"/>
        </w:pBdr>
        <w:spacing w:after="180"/>
        <w:rPr>
          <w:rFonts w:ascii="Arial" w:eastAsia="Arial" w:hAnsi="Arial" w:cs="Arial"/>
          <w:sz w:val="20"/>
          <w:szCs w:val="20"/>
        </w:rPr>
      </w:pPr>
      <w:r>
        <w:rPr>
          <w:noProof/>
        </w:rPr>
        <mc:AlternateContent>
          <mc:Choice Requires="wps">
            <w:drawing>
              <wp:anchor distT="0" distB="0" distL="114300" distR="114300" simplePos="0" relativeHeight="251661312" behindDoc="0" locked="0" layoutInCell="1" hidden="0" allowOverlap="1">
                <wp:simplePos x="0" y="0"/>
                <wp:positionH relativeFrom="column">
                  <wp:posOffset>3302000</wp:posOffset>
                </wp:positionH>
                <wp:positionV relativeFrom="paragraph">
                  <wp:posOffset>0</wp:posOffset>
                </wp:positionV>
                <wp:extent cx="2600325" cy="1546139"/>
                <wp:effectExtent l="0" t="0" r="0" b="0"/>
                <wp:wrapNone/>
                <wp:docPr id="5" name="Obdélník 5"/>
                <wp:cNvGraphicFramePr/>
                <a:graphic xmlns:a="http://schemas.openxmlformats.org/drawingml/2006/main">
                  <a:graphicData uri="http://schemas.microsoft.com/office/word/2010/wordprocessingShape">
                    <wps:wsp>
                      <wps:cNvSpPr/>
                      <wps:spPr>
                        <a:xfrm>
                          <a:off x="4190350" y="3133575"/>
                          <a:ext cx="2446200" cy="1451400"/>
                        </a:xfrm>
                        <a:prstGeom prst="rect">
                          <a:avLst/>
                        </a:prstGeom>
                        <a:solidFill>
                          <a:srgbClr val="FFFFFF"/>
                        </a:solidFill>
                        <a:ln>
                          <a:noFill/>
                        </a:ln>
                      </wps:spPr>
                      <wps:txbx>
                        <w:txbxContent>
                          <w:p w:rsidR="00056CC2" w:rsidRDefault="00457A57">
                            <w:pPr>
                              <w:jc w:val="center"/>
                              <w:textDirection w:val="btLr"/>
                            </w:pPr>
                            <w:r>
                              <w:rPr>
                                <w:rFonts w:ascii="Arial" w:eastAsia="Arial" w:hAnsi="Arial" w:cs="Arial"/>
                                <w:color w:val="000000"/>
                                <w:sz w:val="22"/>
                              </w:rPr>
                              <w:t>V Praze dne …</w:t>
                            </w:r>
                            <w:proofErr w:type="gramStart"/>
                            <w:r w:rsidR="00241BDB">
                              <w:rPr>
                                <w:rFonts w:ascii="Arial" w:eastAsia="Arial" w:hAnsi="Arial" w:cs="Arial"/>
                                <w:color w:val="000000"/>
                                <w:sz w:val="22"/>
                              </w:rPr>
                              <w:t>24.5.2021</w:t>
                            </w:r>
                            <w:proofErr w:type="gramEnd"/>
                            <w:r>
                              <w:rPr>
                                <w:rFonts w:ascii="Arial" w:eastAsia="Arial" w:hAnsi="Arial" w:cs="Arial"/>
                                <w:color w:val="000000"/>
                                <w:sz w:val="22"/>
                              </w:rPr>
                              <w:t>……………...</w:t>
                            </w:r>
                          </w:p>
                          <w:p w:rsidR="00056CC2" w:rsidRDefault="00056CC2">
                            <w:pPr>
                              <w:jc w:val="center"/>
                              <w:textDirection w:val="btLr"/>
                            </w:pPr>
                          </w:p>
                          <w:p w:rsidR="00056CC2" w:rsidRDefault="00056CC2">
                            <w:pPr>
                              <w:jc w:val="center"/>
                              <w:textDirection w:val="btLr"/>
                            </w:pPr>
                          </w:p>
                          <w:p w:rsidR="00056CC2" w:rsidRDefault="00056CC2">
                            <w:pPr>
                              <w:jc w:val="center"/>
                              <w:textDirection w:val="btLr"/>
                            </w:pPr>
                          </w:p>
                          <w:p w:rsidR="00056CC2" w:rsidRDefault="00457A57">
                            <w:pPr>
                              <w:jc w:val="center"/>
                              <w:textDirection w:val="btLr"/>
                            </w:pPr>
                            <w:r>
                              <w:rPr>
                                <w:rFonts w:ascii="Arial" w:eastAsia="Arial" w:hAnsi="Arial" w:cs="Arial"/>
                                <w:color w:val="000000"/>
                                <w:sz w:val="22"/>
                              </w:rPr>
                              <w:t>…………………………………….</w:t>
                            </w:r>
                          </w:p>
                          <w:p w:rsidR="00056CC2" w:rsidRDefault="00457A57">
                            <w:pPr>
                              <w:jc w:val="center"/>
                              <w:textDirection w:val="btLr"/>
                            </w:pPr>
                            <w:r>
                              <w:rPr>
                                <w:rFonts w:ascii="Arial" w:eastAsia="Arial" w:hAnsi="Arial" w:cs="Arial"/>
                                <w:b/>
                                <w:color w:val="000000"/>
                                <w:sz w:val="22"/>
                              </w:rPr>
                              <w:t xml:space="preserve">Ing. Tomáš Urban, </w:t>
                            </w:r>
                            <w:r>
                              <w:rPr>
                                <w:rFonts w:ascii="Arial" w:eastAsia="Arial" w:hAnsi="Arial" w:cs="Arial"/>
                                <w:color w:val="000000"/>
                                <w:sz w:val="22"/>
                              </w:rPr>
                              <w:t>ředitel</w:t>
                            </w:r>
                          </w:p>
                          <w:p w:rsidR="00056CC2" w:rsidRDefault="00457A57">
                            <w:pPr>
                              <w:jc w:val="center"/>
                              <w:textDirection w:val="btLr"/>
                            </w:pPr>
                            <w:r>
                              <w:rPr>
                                <w:rFonts w:ascii="Arial" w:eastAsia="Arial" w:hAnsi="Arial" w:cs="Arial"/>
                                <w:color w:val="000000"/>
                                <w:sz w:val="22"/>
                              </w:rPr>
                              <w:t xml:space="preserve">Výzkumný ústav vodohospodářský T. G. Masaryka, </w:t>
                            </w:r>
                            <w:proofErr w:type="spellStart"/>
                            <w:proofErr w:type="gramStart"/>
                            <w:r>
                              <w:rPr>
                                <w:rFonts w:ascii="Arial" w:eastAsia="Arial" w:hAnsi="Arial" w:cs="Arial"/>
                                <w:color w:val="000000"/>
                                <w:sz w:val="22"/>
                              </w:rPr>
                              <w:t>v.v.</w:t>
                            </w:r>
                            <w:proofErr w:type="gramEnd"/>
                            <w:r>
                              <w:rPr>
                                <w:rFonts w:ascii="Arial" w:eastAsia="Arial" w:hAnsi="Arial" w:cs="Arial"/>
                                <w:color w:val="000000"/>
                                <w:sz w:val="22"/>
                              </w:rPr>
                              <w:t>i</w:t>
                            </w:r>
                            <w:proofErr w:type="spellEnd"/>
                            <w:r>
                              <w:rPr>
                                <w:rFonts w:ascii="Arial" w:eastAsia="Arial" w:hAnsi="Arial" w:cs="Arial"/>
                                <w:color w:val="000000"/>
                                <w:sz w:val="22"/>
                              </w:rPr>
                              <w:t>.</w:t>
                            </w:r>
                          </w:p>
                        </w:txbxContent>
                      </wps:txbx>
                      <wps:bodyPr spcFirstLastPara="1" wrap="square" lIns="91425" tIns="45700" rIns="91425" bIns="45700" anchor="t" anchorCtr="0">
                        <a:noAutofit/>
                      </wps:bodyPr>
                    </wps:wsp>
                  </a:graphicData>
                </a:graphic>
              </wp:anchor>
            </w:drawing>
          </mc:Choice>
          <mc:Fallback>
            <w:pict>
              <v:rect id="Obdélník 5" o:spid="_x0000_s1028" style="position:absolute;margin-left:260pt;margin-top:0;width:204.75pt;height:12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" stroked="f">
                <v:textbox inset="2.53958mm,1.2694mm,2.53958mm,1.2694mm">
                  <w:txbxContent>
                    <w:p w:rsidR="00056CC2" w:rsidRDefault="00457A57">
                      <w:pPr>
                        <w:jc w:val="center"/>
                        <w:textDirection w:val="btLr"/>
                      </w:pPr>
                      <w:r>
                        <w:rPr>
                          <w:rFonts w:ascii="Arial" w:eastAsia="Arial" w:hAnsi="Arial" w:cs="Arial"/>
                          <w:color w:val="000000"/>
                          <w:sz w:val="22"/>
                        </w:rPr>
                        <w:t>V Praze dne …</w:t>
                      </w:r>
                      <w:proofErr w:type="gramStart"/>
                      <w:r w:rsidR="00241BDB">
                        <w:rPr>
                          <w:rFonts w:ascii="Arial" w:eastAsia="Arial" w:hAnsi="Arial" w:cs="Arial"/>
                          <w:color w:val="000000"/>
                          <w:sz w:val="22"/>
                        </w:rPr>
                        <w:t>24.5.2021</w:t>
                      </w:r>
                      <w:proofErr w:type="gramEnd"/>
                      <w:r>
                        <w:rPr>
                          <w:rFonts w:ascii="Arial" w:eastAsia="Arial" w:hAnsi="Arial" w:cs="Arial"/>
                          <w:color w:val="000000"/>
                          <w:sz w:val="22"/>
                        </w:rPr>
                        <w:t>……………...</w:t>
                      </w:r>
                    </w:p>
                    <w:p w:rsidR="00056CC2" w:rsidRDefault="00056CC2">
                      <w:pPr>
                        <w:jc w:val="center"/>
                        <w:textDirection w:val="btLr"/>
                      </w:pPr>
                    </w:p>
                    <w:p w:rsidR="00056CC2" w:rsidRDefault="00056CC2">
                      <w:pPr>
                        <w:jc w:val="center"/>
                        <w:textDirection w:val="btLr"/>
                      </w:pPr>
                    </w:p>
                    <w:p w:rsidR="00056CC2" w:rsidRDefault="00056CC2">
                      <w:pPr>
                        <w:jc w:val="center"/>
                        <w:textDirection w:val="btLr"/>
                      </w:pPr>
                    </w:p>
                    <w:p w:rsidR="00056CC2" w:rsidRDefault="00457A57">
                      <w:pPr>
                        <w:jc w:val="center"/>
                        <w:textDirection w:val="btLr"/>
                      </w:pPr>
                      <w:r>
                        <w:rPr>
                          <w:rFonts w:ascii="Arial" w:eastAsia="Arial" w:hAnsi="Arial" w:cs="Arial"/>
                          <w:color w:val="000000"/>
                          <w:sz w:val="22"/>
                        </w:rPr>
                        <w:t>…………………………………….</w:t>
                      </w:r>
                    </w:p>
                    <w:p w:rsidR="00056CC2" w:rsidRDefault="00457A57">
                      <w:pPr>
                        <w:jc w:val="center"/>
                        <w:textDirection w:val="btLr"/>
                      </w:pPr>
                      <w:r>
                        <w:rPr>
                          <w:rFonts w:ascii="Arial" w:eastAsia="Arial" w:hAnsi="Arial" w:cs="Arial"/>
                          <w:b/>
                          <w:color w:val="000000"/>
                          <w:sz w:val="22"/>
                        </w:rPr>
                        <w:t xml:space="preserve">Ing. Tomáš Urban, </w:t>
                      </w:r>
                      <w:r>
                        <w:rPr>
                          <w:rFonts w:ascii="Arial" w:eastAsia="Arial" w:hAnsi="Arial" w:cs="Arial"/>
                          <w:color w:val="000000"/>
                          <w:sz w:val="22"/>
                        </w:rPr>
                        <w:t>ředitel</w:t>
                      </w:r>
                    </w:p>
                    <w:p w:rsidR="00056CC2" w:rsidRDefault="00457A57">
                      <w:pPr>
                        <w:jc w:val="center"/>
                        <w:textDirection w:val="btLr"/>
                      </w:pPr>
                      <w:r>
                        <w:rPr>
                          <w:rFonts w:ascii="Arial" w:eastAsia="Arial" w:hAnsi="Arial" w:cs="Arial"/>
                          <w:color w:val="000000"/>
                          <w:sz w:val="22"/>
                        </w:rPr>
                        <w:t xml:space="preserve">Výzkumný ústav vodohospodářský T. G. Masaryka, </w:t>
                      </w:r>
                      <w:proofErr w:type="spellStart"/>
                      <w:proofErr w:type="gramStart"/>
                      <w:r>
                        <w:rPr>
                          <w:rFonts w:ascii="Arial" w:eastAsia="Arial" w:hAnsi="Arial" w:cs="Arial"/>
                          <w:color w:val="000000"/>
                          <w:sz w:val="22"/>
                        </w:rPr>
                        <w:t>v.v.</w:t>
                      </w:r>
                      <w:proofErr w:type="gramEnd"/>
                      <w:r>
                        <w:rPr>
                          <w:rFonts w:ascii="Arial" w:eastAsia="Arial" w:hAnsi="Arial" w:cs="Arial"/>
                          <w:color w:val="000000"/>
                          <w:sz w:val="22"/>
                        </w:rPr>
                        <w:t>i</w:t>
                      </w:r>
                      <w:proofErr w:type="spellEnd"/>
                      <w:r>
                        <w:rPr>
                          <w:rFonts w:ascii="Arial" w:eastAsia="Arial" w:hAnsi="Arial" w:cs="Arial"/>
                          <w:color w:val="000000"/>
                          <w:sz w:val="22"/>
                        </w:rPr>
                        <w:t>.</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-428624</wp:posOffset>
                </wp:positionH>
                <wp:positionV relativeFrom="paragraph">
                  <wp:posOffset>38100</wp:posOffset>
                </wp:positionV>
                <wp:extent cx="2684145" cy="1280423"/>
                <wp:effectExtent l="0" t="0" r="0" b="0"/>
                <wp:wrapNone/>
                <wp:docPr id="4" name="Obdélník 4"/>
                <wp:cNvGraphicFramePr/>
                <a:graphic xmlns:a="http://schemas.openxmlformats.org/drawingml/2006/main">
                  <a:graphicData uri="http://schemas.microsoft.com/office/word/2010/wordprocessingShape">
                    <wps:wsp>
                      <wps:cNvSpPr/>
                      <wps:spPr>
                        <a:xfrm>
                          <a:off x="4008690" y="3144683"/>
                          <a:ext cx="2674620" cy="1270635"/>
                        </a:xfrm>
                        <a:prstGeom prst="rect">
                          <a:avLst/>
                        </a:prstGeom>
                        <a:solidFill>
                          <a:srgbClr val="FFFFFF"/>
                        </a:solidFill>
                        <a:ln>
                          <a:noFill/>
                        </a:ln>
                      </wps:spPr>
                      <wps:txbx>
                        <w:txbxContent>
                          <w:p w:rsidR="00056CC2" w:rsidRDefault="00457A57">
                            <w:pPr>
                              <w:jc w:val="center"/>
                              <w:textDirection w:val="btLr"/>
                            </w:pPr>
                            <w:r>
                              <w:rPr>
                                <w:rFonts w:ascii="Arial" w:eastAsia="Arial" w:hAnsi="Arial" w:cs="Arial"/>
                                <w:color w:val="000000"/>
                                <w:sz w:val="22"/>
                              </w:rPr>
                              <w:t>V Praze  dne …</w:t>
                            </w:r>
                            <w:proofErr w:type="gramStart"/>
                            <w:r w:rsidR="00241BDB">
                              <w:rPr>
                                <w:rFonts w:ascii="Arial" w:eastAsia="Arial" w:hAnsi="Arial" w:cs="Arial"/>
                                <w:color w:val="000000"/>
                                <w:sz w:val="22"/>
                              </w:rPr>
                              <w:t>18.5.2021</w:t>
                            </w:r>
                            <w:proofErr w:type="gramEnd"/>
                            <w:r>
                              <w:rPr>
                                <w:rFonts w:ascii="Arial" w:eastAsia="Arial" w:hAnsi="Arial" w:cs="Arial"/>
                                <w:color w:val="000000"/>
                                <w:sz w:val="22"/>
                              </w:rPr>
                              <w:t>…………</w:t>
                            </w:r>
                          </w:p>
                          <w:p w:rsidR="00056CC2" w:rsidRDefault="00056CC2">
                            <w:pPr>
                              <w:textDirection w:val="btLr"/>
                            </w:pPr>
                          </w:p>
                          <w:p w:rsidR="00056CC2" w:rsidRDefault="00056CC2">
                            <w:pPr>
                              <w:jc w:val="center"/>
                              <w:textDirection w:val="btLr"/>
                            </w:pPr>
                          </w:p>
                          <w:p w:rsidR="00056CC2" w:rsidRDefault="00056CC2">
                            <w:pPr>
                              <w:jc w:val="center"/>
                              <w:textDirection w:val="btLr"/>
                            </w:pPr>
                          </w:p>
                          <w:p w:rsidR="00056CC2" w:rsidRDefault="00457A57">
                            <w:pPr>
                              <w:jc w:val="center"/>
                              <w:textDirection w:val="btLr"/>
                            </w:pPr>
                            <w:r>
                              <w:rPr>
                                <w:rFonts w:ascii="Arial" w:eastAsia="Arial" w:hAnsi="Arial" w:cs="Arial"/>
                                <w:color w:val="000000"/>
                                <w:sz w:val="22"/>
                              </w:rPr>
                              <w:t>…………………………………….</w:t>
                            </w:r>
                          </w:p>
                          <w:p w:rsidR="00056CC2" w:rsidRDefault="00457A57">
                            <w:pPr>
                              <w:jc w:val="center"/>
                              <w:textDirection w:val="btLr"/>
                            </w:pPr>
                            <w:r>
                              <w:rPr>
                                <w:rFonts w:ascii="Arial" w:eastAsia="Arial" w:hAnsi="Arial" w:cs="Arial"/>
                                <w:b/>
                                <w:color w:val="000000"/>
                                <w:sz w:val="22"/>
                              </w:rPr>
                              <w:t>Ing. Jan Mach</w:t>
                            </w:r>
                            <w:r>
                              <w:rPr>
                                <w:rFonts w:ascii="Arial" w:eastAsia="Arial" w:hAnsi="Arial" w:cs="Arial"/>
                                <w:color w:val="000000"/>
                                <w:sz w:val="22"/>
                              </w:rPr>
                              <w:t>, jednatel</w:t>
                            </w:r>
                          </w:p>
                          <w:p w:rsidR="00056CC2" w:rsidRDefault="00457A57">
                            <w:pPr>
                              <w:jc w:val="center"/>
                              <w:textDirection w:val="btLr"/>
                            </w:pPr>
                            <w:r>
                              <w:rPr>
                                <w:rFonts w:ascii="Arial" w:eastAsia="Arial" w:hAnsi="Arial" w:cs="Arial"/>
                                <w:color w:val="000000"/>
                                <w:sz w:val="22"/>
                              </w:rPr>
                              <w:t>DERS Group s. r. o.</w:t>
                            </w:r>
                          </w:p>
                        </w:txbxContent>
                      </wps:txbx>
                      <wps:bodyPr spcFirstLastPara="1" wrap="square" lIns="91425" tIns="45700" rIns="91425" bIns="45700" anchor="t" anchorCtr="0">
                        <a:noAutofit/>
                      </wps:bodyPr>
                    </wps:wsp>
                  </a:graphicData>
                </a:graphic>
              </wp:anchor>
            </w:drawing>
          </mc:Choice>
          <mc:Fallback>
            <w:pict>
              <v:rect id="Obdélník 4" o:spid="_x0000_s1029" style="position:absolute;margin-left:-33.75pt;margin-top:3pt;width:211.35pt;height:100.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" stroked="f">
                <v:textbox inset="2.53958mm,1.2694mm,2.53958mm,1.2694mm">
                  <w:txbxContent>
                    <w:p w:rsidR="00056CC2" w:rsidRDefault="00457A57">
                      <w:pPr>
                        <w:jc w:val="center"/>
                        <w:textDirection w:val="btLr"/>
                      </w:pPr>
                      <w:r>
                        <w:rPr>
                          <w:rFonts w:ascii="Arial" w:eastAsia="Arial" w:hAnsi="Arial" w:cs="Arial"/>
                          <w:color w:val="000000"/>
                          <w:sz w:val="22"/>
                        </w:rPr>
                        <w:t>V Praze  dne …</w:t>
                      </w:r>
                      <w:proofErr w:type="gramStart"/>
                      <w:r w:rsidR="00241BDB">
                        <w:rPr>
                          <w:rFonts w:ascii="Arial" w:eastAsia="Arial" w:hAnsi="Arial" w:cs="Arial"/>
                          <w:color w:val="000000"/>
                          <w:sz w:val="22"/>
                        </w:rPr>
                        <w:t>18.5.2021</w:t>
                      </w:r>
                      <w:proofErr w:type="gramEnd"/>
                      <w:r>
                        <w:rPr>
                          <w:rFonts w:ascii="Arial" w:eastAsia="Arial" w:hAnsi="Arial" w:cs="Arial"/>
                          <w:color w:val="000000"/>
                          <w:sz w:val="22"/>
                        </w:rPr>
                        <w:t>…………</w:t>
                      </w:r>
                    </w:p>
                    <w:p w:rsidR="00056CC2" w:rsidRDefault="00056CC2">
                      <w:pPr>
                        <w:textDirection w:val="btLr"/>
                      </w:pPr>
                    </w:p>
                    <w:p w:rsidR="00056CC2" w:rsidRDefault="00056CC2">
                      <w:pPr>
                        <w:jc w:val="center"/>
                        <w:textDirection w:val="btLr"/>
                      </w:pPr>
                    </w:p>
                    <w:p w:rsidR="00056CC2" w:rsidRDefault="00056CC2">
                      <w:pPr>
                        <w:jc w:val="center"/>
                        <w:textDirection w:val="btLr"/>
                      </w:pPr>
                    </w:p>
                    <w:p w:rsidR="00056CC2" w:rsidRDefault="00457A57">
                      <w:pPr>
                        <w:jc w:val="center"/>
                        <w:textDirection w:val="btLr"/>
                      </w:pPr>
                      <w:r>
                        <w:rPr>
                          <w:rFonts w:ascii="Arial" w:eastAsia="Arial" w:hAnsi="Arial" w:cs="Arial"/>
                          <w:color w:val="000000"/>
                          <w:sz w:val="22"/>
                        </w:rPr>
                        <w:t>…………………………………….</w:t>
                      </w:r>
                    </w:p>
                    <w:p w:rsidR="00056CC2" w:rsidRDefault="00457A57">
                      <w:pPr>
                        <w:jc w:val="center"/>
                        <w:textDirection w:val="btLr"/>
                      </w:pPr>
                      <w:r>
                        <w:rPr>
                          <w:rFonts w:ascii="Arial" w:eastAsia="Arial" w:hAnsi="Arial" w:cs="Arial"/>
                          <w:b/>
                          <w:color w:val="000000"/>
                          <w:sz w:val="22"/>
                        </w:rPr>
                        <w:t>Ing. Jan Mach</w:t>
                      </w:r>
                      <w:r>
                        <w:rPr>
                          <w:rFonts w:ascii="Arial" w:eastAsia="Arial" w:hAnsi="Arial" w:cs="Arial"/>
                          <w:color w:val="000000"/>
                          <w:sz w:val="22"/>
                        </w:rPr>
                        <w:t>, jednatel</w:t>
                      </w:r>
                    </w:p>
                    <w:p w:rsidR="00056CC2" w:rsidRDefault="00457A57">
                      <w:pPr>
                        <w:jc w:val="center"/>
                        <w:textDirection w:val="btLr"/>
                      </w:pPr>
                      <w:r>
                        <w:rPr>
                          <w:rFonts w:ascii="Arial" w:eastAsia="Arial" w:hAnsi="Arial" w:cs="Arial"/>
                          <w:color w:val="000000"/>
                          <w:sz w:val="22"/>
                        </w:rPr>
                        <w:t>DERS Group s. r. o.</w:t>
                      </w:r>
                    </w:p>
                  </w:txbxContent>
                </v:textbox>
              </v:rect>
            </w:pict>
          </mc:Fallback>
        </mc:AlternateContent>
      </w:r>
    </w:p>
    <w:p w:rsidR="00056CC2" w:rsidRDefault="00056CC2">
      <w:pPr>
        <w:pBdr>
          <w:top w:val="nil"/>
          <w:left w:val="nil"/>
          <w:bottom w:val="nil"/>
          <w:right w:val="nil"/>
          <w:between w:val="nil"/>
        </w:pBdr>
        <w:spacing w:after="180"/>
        <w:rPr>
          <w:rFonts w:ascii="Arial" w:eastAsia="Arial" w:hAnsi="Arial" w:cs="Arial"/>
          <w:sz w:val="20"/>
          <w:szCs w:val="20"/>
        </w:rPr>
      </w:pPr>
    </w:p>
    <w:p w:rsidR="00056CC2" w:rsidRDefault="00056CC2">
      <w:pPr>
        <w:pBdr>
          <w:top w:val="nil"/>
          <w:left w:val="nil"/>
          <w:bottom w:val="nil"/>
          <w:right w:val="nil"/>
          <w:between w:val="nil"/>
        </w:pBdr>
        <w:spacing w:after="180"/>
        <w:rPr>
          <w:rFonts w:ascii="Arial" w:eastAsia="Arial" w:hAnsi="Arial" w:cs="Arial"/>
          <w:sz w:val="20"/>
          <w:szCs w:val="20"/>
        </w:rPr>
      </w:pPr>
    </w:p>
    <w:p w:rsidR="00056CC2" w:rsidRDefault="00056CC2">
      <w:pPr>
        <w:pBdr>
          <w:top w:val="nil"/>
          <w:left w:val="nil"/>
          <w:bottom w:val="nil"/>
          <w:right w:val="nil"/>
          <w:between w:val="nil"/>
        </w:pBdr>
        <w:spacing w:after="180"/>
        <w:rPr>
          <w:rFonts w:ascii="Arial" w:eastAsia="Arial" w:hAnsi="Arial" w:cs="Arial"/>
          <w:sz w:val="20"/>
          <w:szCs w:val="20"/>
        </w:rPr>
      </w:pPr>
    </w:p>
    <w:p w:rsidR="00056CC2" w:rsidRDefault="00056CC2">
      <w:pPr>
        <w:pBdr>
          <w:top w:val="nil"/>
          <w:left w:val="nil"/>
          <w:bottom w:val="nil"/>
          <w:right w:val="nil"/>
          <w:between w:val="nil"/>
        </w:pBdr>
        <w:spacing w:after="180"/>
        <w:rPr>
          <w:rFonts w:ascii="Arial" w:eastAsia="Arial" w:hAnsi="Arial" w:cs="Arial"/>
          <w:sz w:val="20"/>
          <w:szCs w:val="20"/>
        </w:rPr>
      </w:pPr>
    </w:p>
    <w:p w:rsidR="00056CC2" w:rsidRDefault="00056CC2">
      <w:pPr>
        <w:pBdr>
          <w:top w:val="nil"/>
          <w:left w:val="nil"/>
          <w:bottom w:val="nil"/>
          <w:right w:val="nil"/>
          <w:between w:val="nil"/>
        </w:pBdr>
        <w:spacing w:after="180"/>
        <w:rPr>
          <w:rFonts w:ascii="Arial" w:eastAsia="Arial" w:hAnsi="Arial" w:cs="Arial"/>
          <w:sz w:val="20"/>
          <w:szCs w:val="20"/>
        </w:rPr>
      </w:pPr>
    </w:p>
    <w:p w:rsidR="00056CC2" w:rsidRDefault="00056CC2">
      <w:pPr>
        <w:pBdr>
          <w:top w:val="nil"/>
          <w:left w:val="nil"/>
          <w:bottom w:val="nil"/>
          <w:right w:val="nil"/>
          <w:between w:val="nil"/>
        </w:pBdr>
        <w:spacing w:after="180"/>
        <w:rPr>
          <w:rFonts w:ascii="Arial" w:eastAsia="Arial" w:hAnsi="Arial" w:cs="Arial"/>
          <w:sz w:val="20"/>
          <w:szCs w:val="20"/>
        </w:rPr>
      </w:pPr>
    </w:p>
    <w:p w:rsidR="00056CC2" w:rsidRDefault="00056CC2">
      <w:pPr>
        <w:pBdr>
          <w:top w:val="nil"/>
          <w:left w:val="nil"/>
          <w:bottom w:val="nil"/>
          <w:right w:val="nil"/>
          <w:between w:val="nil"/>
        </w:pBdr>
        <w:spacing w:after="180"/>
        <w:rPr>
          <w:rFonts w:ascii="Arial" w:eastAsia="Arial" w:hAnsi="Arial" w:cs="Arial"/>
          <w:sz w:val="20"/>
          <w:szCs w:val="20"/>
        </w:rPr>
      </w:pPr>
    </w:p>
    <w:p w:rsidR="00056CC2" w:rsidRDefault="00457A57">
      <w:pPr>
        <w:pBdr>
          <w:top w:val="nil"/>
          <w:left w:val="nil"/>
          <w:bottom w:val="nil"/>
          <w:right w:val="nil"/>
          <w:between w:val="nil"/>
        </w:pBdr>
        <w:spacing w:after="180"/>
        <w:rPr>
          <w:rFonts w:ascii="Arial" w:eastAsia="Arial" w:hAnsi="Arial" w:cs="Arial"/>
          <w:sz w:val="20"/>
          <w:szCs w:val="20"/>
        </w:rPr>
      </w:pPr>
      <w:r>
        <w:br w:type="page"/>
      </w:r>
    </w:p>
    <w:p w:rsidR="00056CC2" w:rsidRDefault="00457A57">
      <w:pPr>
        <w:pStyle w:val="Nadpis1"/>
        <w:spacing w:after="142"/>
        <w:ind w:left="0" w:firstLine="0"/>
        <w:rPr>
          <w:rFonts w:ascii="Arial" w:eastAsia="Arial" w:hAnsi="Arial" w:cs="Arial"/>
          <w:color w:val="000000"/>
          <w:sz w:val="28"/>
          <w:szCs w:val="28"/>
        </w:rPr>
      </w:pPr>
      <w:bookmarkStart w:id="14" w:name="_26in1rg" w:colFirst="0" w:colLast="0"/>
      <w:bookmarkEnd w:id="14"/>
      <w:r>
        <w:rPr>
          <w:rFonts w:ascii="Arial" w:eastAsia="Arial" w:hAnsi="Arial" w:cs="Arial"/>
          <w:color w:val="8A003E"/>
          <w:sz w:val="28"/>
          <w:szCs w:val="28"/>
        </w:rPr>
        <w:lastRenderedPageBreak/>
        <w:t xml:space="preserve">Příloha č. 1: </w:t>
      </w:r>
      <w:r>
        <w:rPr>
          <w:rFonts w:ascii="Arial" w:eastAsia="Arial" w:hAnsi="Arial" w:cs="Arial"/>
          <w:color w:val="000000"/>
          <w:sz w:val="28"/>
          <w:szCs w:val="28"/>
        </w:rPr>
        <w:t>Technická specifikace</w:t>
      </w:r>
    </w:p>
    <w:p w:rsidR="00056CC2" w:rsidRDefault="00056CC2">
      <w:pPr>
        <w:rPr>
          <w:rFonts w:ascii="Arial" w:eastAsia="Arial" w:hAnsi="Arial" w:cs="Arial"/>
        </w:rPr>
      </w:pPr>
    </w:p>
    <w:p w:rsidR="00056CC2" w:rsidRDefault="00056CC2">
      <w:pPr>
        <w:spacing w:line="259" w:lineRule="auto"/>
        <w:rPr>
          <w:rFonts w:ascii="Arial" w:eastAsia="Arial" w:hAnsi="Arial" w:cs="Arial"/>
        </w:rPr>
      </w:pPr>
    </w:p>
    <w:tbl>
      <w:tblPr>
        <w:tblStyle w:val="a"/>
        <w:tblW w:w="87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10"/>
        <w:gridCol w:w="1050"/>
        <w:gridCol w:w="1305"/>
        <w:gridCol w:w="1395"/>
        <w:gridCol w:w="930"/>
        <w:gridCol w:w="1470"/>
        <w:gridCol w:w="915"/>
      </w:tblGrid>
      <w:tr w:rsidR="00056CC2">
        <w:trPr>
          <w:trHeight w:val="270"/>
        </w:trPr>
        <w:tc>
          <w:tcPr>
            <w:tcW w:w="8775" w:type="dxa"/>
            <w:gridSpan w:val="7"/>
            <w:tcBorders>
              <w:top w:val="single" w:sz="6" w:space="0" w:color="000000"/>
              <w:left w:val="single" w:sz="6" w:space="0" w:color="000000"/>
              <w:bottom w:val="single" w:sz="6" w:space="0" w:color="000000"/>
              <w:right w:val="single" w:sz="6" w:space="0" w:color="000000"/>
            </w:tcBorders>
            <w:shd w:val="clear" w:color="auto" w:fill="6A1A41"/>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b/>
                <w:color w:val="FFFFFF"/>
                <w:sz w:val="20"/>
                <w:szCs w:val="20"/>
              </w:rPr>
              <w:t>Specifikace poptávky:</w:t>
            </w:r>
          </w:p>
        </w:tc>
      </w:tr>
      <w:tr w:rsidR="00056CC2">
        <w:trPr>
          <w:trHeight w:val="270"/>
        </w:trPr>
        <w:tc>
          <w:tcPr>
            <w:tcW w:w="17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13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147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91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r>
      <w:tr w:rsidR="00056CC2">
        <w:trPr>
          <w:trHeight w:val="2265"/>
        </w:trPr>
        <w:tc>
          <w:tcPr>
            <w:tcW w:w="8775" w:type="dxa"/>
            <w:gridSpan w:val="7"/>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Výzkumný ústav vodohospodářský T. G. Masaryka výroby poptává softwarovou podporu pro evidenci výsledků tvůrčí činnosti, její výkaznictví, sledování a včetně migrace dat ze stávajícího IS. Zejména:</w:t>
            </w:r>
          </w:p>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 xml:space="preserve">1. evidence výsledků </w:t>
            </w:r>
            <w:proofErr w:type="spellStart"/>
            <w:r>
              <w:rPr>
                <w:rFonts w:ascii="Arial" w:eastAsia="Arial" w:hAnsi="Arial" w:cs="Arial"/>
                <w:sz w:val="20"/>
                <w:szCs w:val="20"/>
              </w:rPr>
              <w:t>VaVaI</w:t>
            </w:r>
            <w:proofErr w:type="spellEnd"/>
            <w:r>
              <w:rPr>
                <w:rFonts w:ascii="Arial" w:eastAsia="Arial" w:hAnsi="Arial" w:cs="Arial"/>
                <w:sz w:val="20"/>
                <w:szCs w:val="20"/>
              </w:rPr>
              <w:t xml:space="preserve"> a výkaz do RIV</w:t>
            </w:r>
          </w:p>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2. zajištění kontinuity (DERS dodává řešení pro více než 20 výzkumných organizací)</w:t>
            </w:r>
          </w:p>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3. vystavování plných textů článků</w:t>
            </w:r>
          </w:p>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 xml:space="preserve">4. možná institucionální </w:t>
            </w:r>
            <w:proofErr w:type="spellStart"/>
            <w:r>
              <w:rPr>
                <w:rFonts w:ascii="Arial" w:eastAsia="Arial" w:hAnsi="Arial" w:cs="Arial"/>
                <w:sz w:val="20"/>
                <w:szCs w:val="20"/>
              </w:rPr>
              <w:t>repozitář</w:t>
            </w:r>
            <w:proofErr w:type="spellEnd"/>
          </w:p>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 xml:space="preserve">5. import stávajících dat (optimálně z RIV, pokud bude možné, import z interní </w:t>
            </w:r>
            <w:proofErr w:type="spellStart"/>
            <w:r>
              <w:rPr>
                <w:rFonts w:ascii="Arial" w:eastAsia="Arial" w:hAnsi="Arial" w:cs="Arial"/>
                <w:sz w:val="20"/>
                <w:szCs w:val="20"/>
              </w:rPr>
              <w:t>db</w:t>
            </w:r>
            <w:proofErr w:type="spellEnd"/>
            <w:r>
              <w:rPr>
                <w:rFonts w:ascii="Arial" w:eastAsia="Arial" w:hAnsi="Arial" w:cs="Arial"/>
                <w:sz w:val="20"/>
                <w:szCs w:val="20"/>
              </w:rPr>
              <w:t>)</w:t>
            </w:r>
          </w:p>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 xml:space="preserve">6. </w:t>
            </w:r>
            <w:proofErr w:type="spellStart"/>
            <w:r>
              <w:rPr>
                <w:rFonts w:ascii="Arial" w:eastAsia="Arial" w:hAnsi="Arial" w:cs="Arial"/>
                <w:sz w:val="20"/>
                <w:szCs w:val="20"/>
              </w:rPr>
              <w:t>rozhrani</w:t>
            </w:r>
            <w:proofErr w:type="spellEnd"/>
            <w:r>
              <w:rPr>
                <w:rFonts w:ascii="Arial" w:eastAsia="Arial" w:hAnsi="Arial" w:cs="Arial"/>
                <w:sz w:val="20"/>
                <w:szCs w:val="20"/>
              </w:rPr>
              <w:t xml:space="preserve"> - poskytování dat pro aplikace třetích stran (na web VUV, do interního ERP systému VUV)</w:t>
            </w:r>
          </w:p>
        </w:tc>
      </w:tr>
      <w:tr w:rsidR="00056CC2">
        <w:trPr>
          <w:trHeight w:val="270"/>
        </w:trPr>
        <w:tc>
          <w:tcPr>
            <w:tcW w:w="171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rsidR="00056CC2" w:rsidRDefault="00056CC2">
            <w:pPr>
              <w:widowControl w:val="0"/>
              <w:spacing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rsidR="00056CC2" w:rsidRDefault="00056CC2">
            <w:pPr>
              <w:widowControl w:val="0"/>
              <w:spacing w:line="276" w:lineRule="auto"/>
              <w:rPr>
                <w:rFonts w:ascii="Arial" w:eastAsia="Arial" w:hAnsi="Arial" w:cs="Arial"/>
                <w:sz w:val="20"/>
                <w:szCs w:val="20"/>
              </w:rPr>
            </w:pPr>
          </w:p>
        </w:tc>
        <w:tc>
          <w:tcPr>
            <w:tcW w:w="130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rsidR="00056CC2" w:rsidRDefault="00056CC2">
            <w:pPr>
              <w:widowControl w:val="0"/>
              <w:spacing w:line="276" w:lineRule="auto"/>
              <w:rPr>
                <w:rFonts w:ascii="Arial" w:eastAsia="Arial" w:hAnsi="Arial" w:cs="Arial"/>
                <w:sz w:val="20"/>
                <w:szCs w:val="20"/>
              </w:rPr>
            </w:pPr>
          </w:p>
        </w:tc>
        <w:tc>
          <w:tcPr>
            <w:tcW w:w="139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rsidR="00056CC2" w:rsidRDefault="00056CC2">
            <w:pPr>
              <w:widowControl w:val="0"/>
              <w:spacing w:line="276" w:lineRule="auto"/>
              <w:rPr>
                <w:rFonts w:ascii="Arial" w:eastAsia="Arial" w:hAnsi="Arial" w:cs="Arial"/>
                <w:sz w:val="20"/>
                <w:szCs w:val="20"/>
              </w:rPr>
            </w:pPr>
          </w:p>
        </w:tc>
        <w:tc>
          <w:tcPr>
            <w:tcW w:w="93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rsidR="00056CC2" w:rsidRDefault="00056CC2">
            <w:pPr>
              <w:widowControl w:val="0"/>
              <w:spacing w:line="276" w:lineRule="auto"/>
              <w:rPr>
                <w:rFonts w:ascii="Arial" w:eastAsia="Arial" w:hAnsi="Arial" w:cs="Arial"/>
                <w:sz w:val="20"/>
                <w:szCs w:val="20"/>
              </w:rPr>
            </w:pPr>
          </w:p>
        </w:tc>
        <w:tc>
          <w:tcPr>
            <w:tcW w:w="147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rsidR="00056CC2" w:rsidRDefault="00056CC2">
            <w:pPr>
              <w:widowControl w:val="0"/>
              <w:spacing w:line="276" w:lineRule="auto"/>
              <w:rPr>
                <w:rFonts w:ascii="Arial" w:eastAsia="Arial" w:hAnsi="Arial" w:cs="Arial"/>
                <w:sz w:val="20"/>
                <w:szCs w:val="20"/>
              </w:rPr>
            </w:pPr>
          </w:p>
        </w:tc>
        <w:tc>
          <w:tcPr>
            <w:tcW w:w="91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rsidR="00056CC2" w:rsidRDefault="00056CC2">
            <w:pPr>
              <w:widowControl w:val="0"/>
              <w:spacing w:line="276" w:lineRule="auto"/>
              <w:rPr>
                <w:rFonts w:ascii="Arial" w:eastAsia="Arial" w:hAnsi="Arial" w:cs="Arial"/>
                <w:sz w:val="20"/>
                <w:szCs w:val="20"/>
              </w:rPr>
            </w:pPr>
          </w:p>
        </w:tc>
      </w:tr>
      <w:tr w:rsidR="00056CC2">
        <w:trPr>
          <w:trHeight w:val="270"/>
        </w:trPr>
        <w:tc>
          <w:tcPr>
            <w:tcW w:w="8775" w:type="dxa"/>
            <w:gridSpan w:val="7"/>
            <w:tcBorders>
              <w:top w:val="single" w:sz="6" w:space="0" w:color="CCCCCC"/>
              <w:left w:val="single" w:sz="6" w:space="0" w:color="000000"/>
              <w:bottom w:val="single" w:sz="6" w:space="0" w:color="000000"/>
              <w:right w:val="single" w:sz="6" w:space="0" w:color="000000"/>
            </w:tcBorders>
            <w:shd w:val="clear" w:color="auto" w:fill="6A1A41"/>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b/>
                <w:color w:val="FFFFFF"/>
                <w:sz w:val="20"/>
                <w:szCs w:val="20"/>
              </w:rPr>
              <w:t>Nabídka:</w:t>
            </w:r>
          </w:p>
        </w:tc>
      </w:tr>
      <w:tr w:rsidR="00056CC2">
        <w:trPr>
          <w:trHeight w:val="270"/>
        </w:trPr>
        <w:tc>
          <w:tcPr>
            <w:tcW w:w="171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rsidR="00056CC2" w:rsidRDefault="00056CC2">
            <w:pPr>
              <w:widowControl w:val="0"/>
              <w:spacing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rsidR="00056CC2" w:rsidRDefault="00056CC2">
            <w:pPr>
              <w:widowControl w:val="0"/>
              <w:spacing w:line="276" w:lineRule="auto"/>
              <w:rPr>
                <w:rFonts w:ascii="Arial" w:eastAsia="Arial" w:hAnsi="Arial" w:cs="Arial"/>
                <w:sz w:val="20"/>
                <w:szCs w:val="20"/>
              </w:rPr>
            </w:pPr>
          </w:p>
        </w:tc>
        <w:tc>
          <w:tcPr>
            <w:tcW w:w="130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rsidR="00056CC2" w:rsidRDefault="00056CC2">
            <w:pPr>
              <w:widowControl w:val="0"/>
              <w:spacing w:line="276" w:lineRule="auto"/>
              <w:rPr>
                <w:rFonts w:ascii="Arial" w:eastAsia="Arial" w:hAnsi="Arial" w:cs="Arial"/>
                <w:sz w:val="20"/>
                <w:szCs w:val="20"/>
              </w:rPr>
            </w:pPr>
          </w:p>
        </w:tc>
        <w:tc>
          <w:tcPr>
            <w:tcW w:w="139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rsidR="00056CC2" w:rsidRDefault="00056CC2">
            <w:pPr>
              <w:widowControl w:val="0"/>
              <w:spacing w:line="276" w:lineRule="auto"/>
              <w:rPr>
                <w:rFonts w:ascii="Arial" w:eastAsia="Arial" w:hAnsi="Arial" w:cs="Arial"/>
                <w:sz w:val="20"/>
                <w:szCs w:val="20"/>
              </w:rPr>
            </w:pPr>
          </w:p>
        </w:tc>
        <w:tc>
          <w:tcPr>
            <w:tcW w:w="93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rsidR="00056CC2" w:rsidRDefault="00056CC2">
            <w:pPr>
              <w:widowControl w:val="0"/>
              <w:spacing w:line="276" w:lineRule="auto"/>
              <w:rPr>
                <w:rFonts w:ascii="Arial" w:eastAsia="Arial" w:hAnsi="Arial" w:cs="Arial"/>
                <w:sz w:val="20"/>
                <w:szCs w:val="20"/>
              </w:rPr>
            </w:pPr>
          </w:p>
        </w:tc>
        <w:tc>
          <w:tcPr>
            <w:tcW w:w="147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rsidR="00056CC2" w:rsidRDefault="00056CC2">
            <w:pPr>
              <w:widowControl w:val="0"/>
              <w:spacing w:line="276" w:lineRule="auto"/>
              <w:rPr>
                <w:rFonts w:ascii="Arial" w:eastAsia="Arial" w:hAnsi="Arial" w:cs="Arial"/>
                <w:sz w:val="20"/>
                <w:szCs w:val="20"/>
              </w:rPr>
            </w:pPr>
          </w:p>
        </w:tc>
        <w:tc>
          <w:tcPr>
            <w:tcW w:w="91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rsidR="00056CC2" w:rsidRDefault="00056CC2">
            <w:pPr>
              <w:widowControl w:val="0"/>
              <w:spacing w:line="276" w:lineRule="auto"/>
              <w:rPr>
                <w:rFonts w:ascii="Arial" w:eastAsia="Arial" w:hAnsi="Arial" w:cs="Arial"/>
                <w:sz w:val="20"/>
                <w:szCs w:val="20"/>
              </w:rPr>
            </w:pPr>
          </w:p>
        </w:tc>
      </w:tr>
      <w:tr w:rsidR="00056CC2">
        <w:trPr>
          <w:trHeight w:val="2940"/>
        </w:trPr>
        <w:tc>
          <w:tcPr>
            <w:tcW w:w="8775" w:type="dxa"/>
            <w:gridSpan w:val="7"/>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Předmětem nabídky je systém OBD 3 a jeho implementace v prostředí objednatele, který se skládá z následujících částí:</w:t>
            </w:r>
          </w:p>
          <w:p w:rsidR="00056CC2" w:rsidRDefault="00457A57">
            <w:pPr>
              <w:widowControl w:val="0"/>
              <w:spacing w:line="276" w:lineRule="auto"/>
              <w:rPr>
                <w:rFonts w:ascii="Arial" w:eastAsia="Arial" w:hAnsi="Arial" w:cs="Arial"/>
                <w:b/>
                <w:sz w:val="20"/>
                <w:szCs w:val="20"/>
              </w:rPr>
            </w:pPr>
            <w:r>
              <w:rPr>
                <w:rFonts w:ascii="Arial" w:eastAsia="Arial" w:hAnsi="Arial" w:cs="Arial"/>
                <w:b/>
                <w:sz w:val="20"/>
                <w:szCs w:val="20"/>
              </w:rPr>
              <w:t>VERSO</w:t>
            </w:r>
          </w:p>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 aplikační server (platforma pro běh aplikací) a jeho implementace</w:t>
            </w:r>
          </w:p>
          <w:p w:rsidR="00056CC2" w:rsidRDefault="00457A57">
            <w:pPr>
              <w:widowControl w:val="0"/>
              <w:spacing w:line="276" w:lineRule="auto"/>
              <w:rPr>
                <w:rFonts w:ascii="Arial" w:eastAsia="Arial" w:hAnsi="Arial" w:cs="Arial"/>
                <w:b/>
                <w:sz w:val="20"/>
                <w:szCs w:val="20"/>
              </w:rPr>
            </w:pPr>
            <w:r>
              <w:rPr>
                <w:rFonts w:ascii="Arial" w:eastAsia="Arial" w:hAnsi="Arial" w:cs="Arial"/>
                <w:b/>
                <w:sz w:val="20"/>
                <w:szCs w:val="20"/>
              </w:rPr>
              <w:t>OBD 3</w:t>
            </w:r>
          </w:p>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 aplikace pro evidenci tvůrčí činnosti, výkaznictví (RIV), přehledy citací (REPORT), statistické přehledy (STATISTIC), publikace výstupů na webu s vyhledáváním (PUBLIC) a jeho implementace</w:t>
            </w:r>
          </w:p>
          <w:p w:rsidR="00056CC2" w:rsidRDefault="00457A57">
            <w:pPr>
              <w:widowControl w:val="0"/>
              <w:spacing w:line="276" w:lineRule="auto"/>
              <w:rPr>
                <w:rFonts w:ascii="Arial" w:eastAsia="Arial" w:hAnsi="Arial" w:cs="Arial"/>
                <w:b/>
                <w:sz w:val="20"/>
                <w:szCs w:val="20"/>
              </w:rPr>
            </w:pPr>
            <w:r>
              <w:rPr>
                <w:rFonts w:ascii="Arial" w:eastAsia="Arial" w:hAnsi="Arial" w:cs="Arial"/>
                <w:b/>
                <w:sz w:val="20"/>
                <w:szCs w:val="20"/>
              </w:rPr>
              <w:t xml:space="preserve">OBD 3 - </w:t>
            </w:r>
            <w:proofErr w:type="spellStart"/>
            <w:r>
              <w:rPr>
                <w:rFonts w:ascii="Arial" w:eastAsia="Arial" w:hAnsi="Arial" w:cs="Arial"/>
                <w:b/>
                <w:sz w:val="20"/>
                <w:szCs w:val="20"/>
              </w:rPr>
              <w:t>repozitář</w:t>
            </w:r>
            <w:proofErr w:type="spellEnd"/>
            <w:r>
              <w:rPr>
                <w:rFonts w:ascii="Arial" w:eastAsia="Arial" w:hAnsi="Arial" w:cs="Arial"/>
                <w:b/>
                <w:sz w:val="20"/>
                <w:szCs w:val="20"/>
              </w:rPr>
              <w:t xml:space="preserve"> výsledků</w:t>
            </w:r>
          </w:p>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 xml:space="preserve">- OBD 3 umožňuje </w:t>
            </w:r>
            <w:proofErr w:type="spellStart"/>
            <w:r>
              <w:rPr>
                <w:rFonts w:ascii="Arial" w:eastAsia="Arial" w:hAnsi="Arial" w:cs="Arial"/>
                <w:sz w:val="20"/>
                <w:szCs w:val="20"/>
              </w:rPr>
              <w:t>Harvestovat</w:t>
            </w:r>
            <w:proofErr w:type="spellEnd"/>
            <w:r>
              <w:rPr>
                <w:rFonts w:ascii="Arial" w:eastAsia="Arial" w:hAnsi="Arial" w:cs="Arial"/>
                <w:sz w:val="20"/>
                <w:szCs w:val="20"/>
              </w:rPr>
              <w:t xml:space="preserve"> data přes OAI-PMH standard,</w:t>
            </w:r>
          </w:p>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 xml:space="preserve">- OBD 3 při uložení záznamu do stavu pro Public, </w:t>
            </w:r>
            <w:proofErr w:type="spellStart"/>
            <w:r>
              <w:rPr>
                <w:rFonts w:ascii="Arial" w:eastAsia="Arial" w:hAnsi="Arial" w:cs="Arial"/>
                <w:sz w:val="20"/>
                <w:szCs w:val="20"/>
              </w:rPr>
              <w:t>dogeneruje</w:t>
            </w:r>
            <w:proofErr w:type="spellEnd"/>
            <w:r>
              <w:rPr>
                <w:rFonts w:ascii="Arial" w:eastAsia="Arial" w:hAnsi="Arial" w:cs="Arial"/>
                <w:sz w:val="20"/>
                <w:szCs w:val="20"/>
              </w:rPr>
              <w:t xml:space="preserve"> příslušnou URL pro přístup k záznamu a tato URL je uložena u záznamu jako odkaz na plný text díla a zpřístupní přiložené soubory dle vyznačené licence Open Access.</w:t>
            </w:r>
          </w:p>
        </w:tc>
      </w:tr>
      <w:tr w:rsidR="00056CC2">
        <w:trPr>
          <w:trHeight w:val="480"/>
        </w:trPr>
        <w:tc>
          <w:tcPr>
            <w:tcW w:w="8775" w:type="dxa"/>
            <w:gridSpan w:val="7"/>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b/>
                <w:sz w:val="20"/>
                <w:szCs w:val="20"/>
              </w:rPr>
              <w:t>Volitelné doplňkové moduly</w:t>
            </w:r>
          </w:p>
        </w:tc>
      </w:tr>
      <w:tr w:rsidR="00056CC2">
        <w:trPr>
          <w:trHeight w:val="690"/>
        </w:trPr>
        <w:tc>
          <w:tcPr>
            <w:tcW w:w="8775" w:type="dxa"/>
            <w:gridSpan w:val="7"/>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rsidR="00056CC2" w:rsidRDefault="00457A57">
            <w:pPr>
              <w:widowControl w:val="0"/>
              <w:spacing w:line="276" w:lineRule="auto"/>
              <w:rPr>
                <w:rFonts w:ascii="Arial" w:eastAsia="Arial" w:hAnsi="Arial" w:cs="Arial"/>
                <w:b/>
                <w:sz w:val="20"/>
                <w:szCs w:val="20"/>
              </w:rPr>
            </w:pPr>
            <w:r>
              <w:rPr>
                <w:rFonts w:ascii="Arial" w:eastAsia="Arial" w:hAnsi="Arial" w:cs="Arial"/>
                <w:b/>
                <w:sz w:val="20"/>
                <w:szCs w:val="20"/>
              </w:rPr>
              <w:t xml:space="preserve">OBD 3 - </w:t>
            </w:r>
            <w:proofErr w:type="spellStart"/>
            <w:r>
              <w:rPr>
                <w:rFonts w:ascii="Arial" w:eastAsia="Arial" w:hAnsi="Arial" w:cs="Arial"/>
                <w:b/>
                <w:sz w:val="20"/>
                <w:szCs w:val="20"/>
              </w:rPr>
              <w:t>repozitář</w:t>
            </w:r>
            <w:proofErr w:type="spellEnd"/>
            <w:r>
              <w:rPr>
                <w:rFonts w:ascii="Arial" w:eastAsia="Arial" w:hAnsi="Arial" w:cs="Arial"/>
                <w:b/>
                <w:sz w:val="20"/>
                <w:szCs w:val="20"/>
              </w:rPr>
              <w:t xml:space="preserve"> zdrojových dat pro výsledky (datových sad)</w:t>
            </w:r>
          </w:p>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 xml:space="preserve">- úložiště zdrojových dat - </w:t>
            </w:r>
            <w:proofErr w:type="spellStart"/>
            <w:r>
              <w:rPr>
                <w:rFonts w:ascii="Arial" w:eastAsia="Arial" w:hAnsi="Arial" w:cs="Arial"/>
                <w:sz w:val="20"/>
                <w:szCs w:val="20"/>
              </w:rPr>
              <w:t>rešeno</w:t>
            </w:r>
            <w:proofErr w:type="spellEnd"/>
            <w:r>
              <w:rPr>
                <w:rFonts w:ascii="Arial" w:eastAsia="Arial" w:hAnsi="Arial" w:cs="Arial"/>
                <w:sz w:val="20"/>
                <w:szCs w:val="20"/>
              </w:rPr>
              <w:t xml:space="preserve"> prostřednictvím centrálního úložiště dokumentů</w:t>
            </w:r>
          </w:p>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 připraveno na zpracování a zpřístupnění velkých objemů dat</w:t>
            </w:r>
          </w:p>
        </w:tc>
      </w:tr>
      <w:tr w:rsidR="00056CC2">
        <w:trPr>
          <w:trHeight w:val="285"/>
        </w:trPr>
        <w:tc>
          <w:tcPr>
            <w:tcW w:w="171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130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139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93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rsidR="00056CC2" w:rsidRDefault="00056CC2">
            <w:pPr>
              <w:widowControl w:val="0"/>
              <w:spacing w:line="276" w:lineRule="auto"/>
              <w:rPr>
                <w:rFonts w:ascii="Arial" w:eastAsia="Arial" w:hAnsi="Arial" w:cs="Arial"/>
                <w:sz w:val="20"/>
                <w:szCs w:val="20"/>
              </w:rPr>
            </w:pPr>
          </w:p>
        </w:tc>
        <w:tc>
          <w:tcPr>
            <w:tcW w:w="147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91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r>
      <w:tr w:rsidR="00056CC2">
        <w:trPr>
          <w:trHeight w:val="270"/>
        </w:trPr>
        <w:tc>
          <w:tcPr>
            <w:tcW w:w="2760" w:type="dxa"/>
            <w:gridSpan w:val="2"/>
            <w:tcBorders>
              <w:top w:val="single" w:sz="6" w:space="0" w:color="CCCCCC"/>
              <w:left w:val="single" w:sz="6" w:space="0" w:color="000000"/>
              <w:bottom w:val="single" w:sz="6" w:space="0" w:color="000000"/>
              <w:right w:val="single" w:sz="6" w:space="0" w:color="000000"/>
            </w:tcBorders>
            <w:shd w:val="clear" w:color="auto" w:fill="6A1A41"/>
            <w:tcMar>
              <w:top w:w="0" w:type="dxa"/>
              <w:left w:w="0" w:type="dxa"/>
              <w:bottom w:w="0" w:type="dxa"/>
              <w:right w:w="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b/>
                <w:color w:val="FFFFFF"/>
                <w:sz w:val="20"/>
                <w:szCs w:val="20"/>
              </w:rPr>
              <w:t>Specifikace produktu</w:t>
            </w:r>
          </w:p>
        </w:tc>
        <w:tc>
          <w:tcPr>
            <w:tcW w:w="1305" w:type="dxa"/>
            <w:tcBorders>
              <w:top w:val="single" w:sz="6" w:space="0" w:color="CCCCCC"/>
              <w:left w:val="single" w:sz="6" w:space="0" w:color="CCCCCC"/>
              <w:bottom w:val="single" w:sz="6" w:space="0" w:color="000000"/>
              <w:right w:val="single" w:sz="6" w:space="0" w:color="000000"/>
            </w:tcBorders>
            <w:shd w:val="clear" w:color="auto" w:fill="6A1A41"/>
            <w:tcMar>
              <w:top w:w="0" w:type="dxa"/>
              <w:left w:w="0" w:type="dxa"/>
              <w:bottom w:w="0" w:type="dxa"/>
              <w:right w:w="0" w:type="dxa"/>
            </w:tcMar>
            <w:vAlign w:val="center"/>
          </w:tcPr>
          <w:p w:rsidR="00056CC2" w:rsidRDefault="00457A57">
            <w:pPr>
              <w:widowControl w:val="0"/>
              <w:spacing w:line="276" w:lineRule="auto"/>
              <w:ind w:left="-9640" w:right="-9640"/>
              <w:jc w:val="center"/>
              <w:rPr>
                <w:rFonts w:ascii="Arial" w:eastAsia="Arial" w:hAnsi="Arial" w:cs="Arial"/>
                <w:b/>
                <w:color w:val="FFFFFF"/>
                <w:sz w:val="20"/>
                <w:szCs w:val="20"/>
              </w:rPr>
            </w:pPr>
            <w:r>
              <w:rPr>
                <w:rFonts w:ascii="Arial" w:eastAsia="Arial" w:hAnsi="Arial" w:cs="Arial"/>
                <w:b/>
                <w:color w:val="FFFFFF"/>
                <w:sz w:val="20"/>
                <w:szCs w:val="20"/>
              </w:rPr>
              <w:t>Cena bez DPH</w:t>
            </w:r>
          </w:p>
        </w:tc>
        <w:tc>
          <w:tcPr>
            <w:tcW w:w="1395" w:type="dxa"/>
            <w:tcBorders>
              <w:top w:val="single" w:sz="6" w:space="0" w:color="CCCCCC"/>
              <w:left w:val="single" w:sz="6" w:space="0" w:color="CCCCCC"/>
              <w:bottom w:val="single" w:sz="6" w:space="0" w:color="000000"/>
              <w:right w:val="single" w:sz="6" w:space="0" w:color="000000"/>
            </w:tcBorders>
            <w:shd w:val="clear" w:color="auto" w:fill="6A1A41"/>
            <w:tcMar>
              <w:top w:w="0" w:type="dxa"/>
              <w:left w:w="0" w:type="dxa"/>
              <w:bottom w:w="0" w:type="dxa"/>
              <w:right w:w="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b/>
                <w:color w:val="FFFFFF"/>
                <w:sz w:val="20"/>
                <w:szCs w:val="20"/>
              </w:rPr>
              <w:t>Cena s DPH</w:t>
            </w:r>
          </w:p>
        </w:tc>
        <w:tc>
          <w:tcPr>
            <w:tcW w:w="3315" w:type="dxa"/>
            <w:gridSpan w:val="3"/>
            <w:tcBorders>
              <w:top w:val="single" w:sz="6" w:space="0" w:color="CCCCCC"/>
              <w:left w:val="single" w:sz="6" w:space="0" w:color="CCCCCC"/>
              <w:bottom w:val="single" w:sz="6" w:space="0" w:color="000000"/>
              <w:right w:val="single" w:sz="6" w:space="0" w:color="000000"/>
            </w:tcBorders>
            <w:shd w:val="clear" w:color="auto" w:fill="6A1A41"/>
            <w:tcMar>
              <w:top w:w="0" w:type="dxa"/>
              <w:left w:w="0" w:type="dxa"/>
              <w:bottom w:w="0" w:type="dxa"/>
              <w:right w:w="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b/>
                <w:color w:val="FFFFFF"/>
                <w:sz w:val="20"/>
                <w:szCs w:val="20"/>
              </w:rPr>
              <w:t>Poznámka</w:t>
            </w:r>
          </w:p>
        </w:tc>
      </w:tr>
      <w:tr w:rsidR="00056CC2">
        <w:trPr>
          <w:trHeight w:val="255"/>
        </w:trPr>
        <w:tc>
          <w:tcPr>
            <w:tcW w:w="2760" w:type="dxa"/>
            <w:gridSpan w:val="2"/>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130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139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93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147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91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r>
      <w:tr w:rsidR="00056CC2">
        <w:trPr>
          <w:trHeight w:val="255"/>
        </w:trPr>
        <w:tc>
          <w:tcPr>
            <w:tcW w:w="2760"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i/>
                <w:sz w:val="20"/>
                <w:szCs w:val="20"/>
              </w:rPr>
              <w:t>VERSO - licence</w:t>
            </w:r>
          </w:p>
        </w:tc>
        <w:tc>
          <w:tcPr>
            <w:tcW w:w="130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50 000 Kč</w:t>
            </w:r>
          </w:p>
        </w:tc>
        <w:tc>
          <w:tcPr>
            <w:tcW w:w="139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60 500 Kč</w:t>
            </w:r>
          </w:p>
        </w:tc>
        <w:tc>
          <w:tcPr>
            <w:tcW w:w="3315" w:type="dxa"/>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16"/>
                <w:szCs w:val="16"/>
              </w:rPr>
              <w:t>aplikační server</w:t>
            </w:r>
          </w:p>
        </w:tc>
      </w:tr>
      <w:tr w:rsidR="00056CC2">
        <w:trPr>
          <w:trHeight w:val="555"/>
        </w:trPr>
        <w:tc>
          <w:tcPr>
            <w:tcW w:w="2760" w:type="dxa"/>
            <w:gridSpan w:val="2"/>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i/>
                <w:sz w:val="20"/>
                <w:szCs w:val="20"/>
              </w:rPr>
              <w:t>VERSO - integrace</w:t>
            </w:r>
          </w:p>
        </w:tc>
        <w:tc>
          <w:tcPr>
            <w:tcW w:w="130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46 400 Kč</w:t>
            </w:r>
          </w:p>
        </w:tc>
        <w:tc>
          <w:tcPr>
            <w:tcW w:w="139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56 144 Kč</w:t>
            </w:r>
          </w:p>
        </w:tc>
        <w:tc>
          <w:tcPr>
            <w:tcW w:w="3315" w:type="dxa"/>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16"/>
                <w:szCs w:val="16"/>
              </w:rPr>
              <w:t>napojení na zdrojové systémy - osoby, pracoviště, uživatele, přihlášení (SSO, LDAP)</w:t>
            </w:r>
          </w:p>
        </w:tc>
      </w:tr>
      <w:tr w:rsidR="00056CC2">
        <w:trPr>
          <w:trHeight w:val="270"/>
        </w:trPr>
        <w:tc>
          <w:tcPr>
            <w:tcW w:w="2760"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130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jc w:val="right"/>
              <w:rPr>
                <w:rFonts w:ascii="Arial" w:eastAsia="Arial" w:hAnsi="Arial" w:cs="Arial"/>
                <w:sz w:val="20"/>
                <w:szCs w:val="20"/>
              </w:rPr>
            </w:pPr>
          </w:p>
        </w:tc>
        <w:tc>
          <w:tcPr>
            <w:tcW w:w="139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jc w:val="right"/>
              <w:rPr>
                <w:rFonts w:ascii="Arial" w:eastAsia="Arial" w:hAnsi="Arial" w:cs="Arial"/>
                <w:sz w:val="20"/>
                <w:szCs w:val="20"/>
              </w:rPr>
            </w:pPr>
          </w:p>
        </w:tc>
        <w:tc>
          <w:tcPr>
            <w:tcW w:w="3315" w:type="dxa"/>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r>
      <w:tr w:rsidR="00056CC2">
        <w:trPr>
          <w:trHeight w:val="375"/>
        </w:trPr>
        <w:tc>
          <w:tcPr>
            <w:tcW w:w="2760"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i/>
                <w:sz w:val="20"/>
                <w:szCs w:val="20"/>
              </w:rPr>
              <w:t>OBD 3.0 - licence</w:t>
            </w:r>
          </w:p>
        </w:tc>
        <w:tc>
          <w:tcPr>
            <w:tcW w:w="130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260 000 Kč</w:t>
            </w:r>
          </w:p>
        </w:tc>
        <w:tc>
          <w:tcPr>
            <w:tcW w:w="139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314 600 Kč</w:t>
            </w:r>
          </w:p>
        </w:tc>
        <w:tc>
          <w:tcPr>
            <w:tcW w:w="3315" w:type="dxa"/>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16"/>
                <w:szCs w:val="16"/>
              </w:rPr>
              <w:t xml:space="preserve">OBD 3 - včetně modulů report, </w:t>
            </w:r>
            <w:proofErr w:type="spellStart"/>
            <w:r>
              <w:rPr>
                <w:rFonts w:ascii="Arial" w:eastAsia="Arial" w:hAnsi="Arial" w:cs="Arial"/>
                <w:sz w:val="16"/>
                <w:szCs w:val="16"/>
              </w:rPr>
              <w:t>statistic</w:t>
            </w:r>
            <w:proofErr w:type="spellEnd"/>
            <w:r>
              <w:rPr>
                <w:rFonts w:ascii="Arial" w:eastAsia="Arial" w:hAnsi="Arial" w:cs="Arial"/>
                <w:sz w:val="16"/>
                <w:szCs w:val="16"/>
              </w:rPr>
              <w:t>, public</w:t>
            </w:r>
          </w:p>
        </w:tc>
      </w:tr>
      <w:tr w:rsidR="00056CC2">
        <w:trPr>
          <w:trHeight w:val="465"/>
        </w:trPr>
        <w:tc>
          <w:tcPr>
            <w:tcW w:w="2760"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i/>
                <w:sz w:val="20"/>
                <w:szCs w:val="20"/>
              </w:rPr>
              <w:t xml:space="preserve">OBD 3.0 - institucionální </w:t>
            </w:r>
            <w:proofErr w:type="spellStart"/>
            <w:r>
              <w:rPr>
                <w:rFonts w:ascii="Arial" w:eastAsia="Arial" w:hAnsi="Arial" w:cs="Arial"/>
                <w:i/>
                <w:sz w:val="20"/>
                <w:szCs w:val="20"/>
              </w:rPr>
              <w:t>repozitář</w:t>
            </w:r>
            <w:proofErr w:type="spellEnd"/>
            <w:r>
              <w:rPr>
                <w:rFonts w:ascii="Arial" w:eastAsia="Arial" w:hAnsi="Arial" w:cs="Arial"/>
                <w:i/>
                <w:sz w:val="20"/>
                <w:szCs w:val="20"/>
              </w:rPr>
              <w:t xml:space="preserve"> - licence</w:t>
            </w:r>
          </w:p>
        </w:tc>
        <w:tc>
          <w:tcPr>
            <w:tcW w:w="130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69 400 Kč</w:t>
            </w:r>
          </w:p>
        </w:tc>
        <w:tc>
          <w:tcPr>
            <w:tcW w:w="139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83 974 Kč</w:t>
            </w:r>
          </w:p>
        </w:tc>
        <w:tc>
          <w:tcPr>
            <w:tcW w:w="3315" w:type="dxa"/>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16"/>
                <w:szCs w:val="16"/>
              </w:rPr>
              <w:t xml:space="preserve">Doplnění OBD 3 o funkce institucionálního </w:t>
            </w:r>
            <w:proofErr w:type="spellStart"/>
            <w:r>
              <w:rPr>
                <w:rFonts w:ascii="Arial" w:eastAsia="Arial" w:hAnsi="Arial" w:cs="Arial"/>
                <w:sz w:val="16"/>
                <w:szCs w:val="16"/>
              </w:rPr>
              <w:t>repozitáře</w:t>
            </w:r>
            <w:proofErr w:type="spellEnd"/>
            <w:r>
              <w:rPr>
                <w:rFonts w:ascii="Arial" w:eastAsia="Arial" w:hAnsi="Arial" w:cs="Arial"/>
                <w:sz w:val="16"/>
                <w:szCs w:val="16"/>
              </w:rPr>
              <w:t xml:space="preserve"> výsledků tvůrčí činnosti</w:t>
            </w:r>
          </w:p>
        </w:tc>
      </w:tr>
      <w:tr w:rsidR="00056CC2">
        <w:trPr>
          <w:trHeight w:val="375"/>
        </w:trPr>
        <w:tc>
          <w:tcPr>
            <w:tcW w:w="2760"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i/>
                <w:sz w:val="20"/>
                <w:szCs w:val="20"/>
              </w:rPr>
              <w:t>OBD 3.0 - implementace</w:t>
            </w:r>
          </w:p>
        </w:tc>
        <w:tc>
          <w:tcPr>
            <w:tcW w:w="130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95 000 Kč</w:t>
            </w:r>
          </w:p>
        </w:tc>
        <w:tc>
          <w:tcPr>
            <w:tcW w:w="139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114 950 Kč</w:t>
            </w:r>
          </w:p>
        </w:tc>
        <w:tc>
          <w:tcPr>
            <w:tcW w:w="3315" w:type="dxa"/>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16"/>
                <w:szCs w:val="16"/>
              </w:rPr>
              <w:t xml:space="preserve">instalace, nastavení forem, napojení na </w:t>
            </w:r>
            <w:proofErr w:type="spellStart"/>
            <w:r>
              <w:rPr>
                <w:rFonts w:ascii="Arial" w:eastAsia="Arial" w:hAnsi="Arial" w:cs="Arial"/>
                <w:sz w:val="16"/>
                <w:szCs w:val="16"/>
              </w:rPr>
              <w:t>instrastrukturu</w:t>
            </w:r>
            <w:proofErr w:type="spellEnd"/>
            <w:r>
              <w:rPr>
                <w:rFonts w:ascii="Arial" w:eastAsia="Arial" w:hAnsi="Arial" w:cs="Arial"/>
                <w:sz w:val="16"/>
                <w:szCs w:val="16"/>
              </w:rPr>
              <w:t xml:space="preserve"> objednatele</w:t>
            </w:r>
          </w:p>
        </w:tc>
      </w:tr>
      <w:tr w:rsidR="00056CC2">
        <w:trPr>
          <w:trHeight w:val="270"/>
        </w:trPr>
        <w:tc>
          <w:tcPr>
            <w:tcW w:w="2760"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130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jc w:val="right"/>
              <w:rPr>
                <w:rFonts w:ascii="Arial" w:eastAsia="Arial" w:hAnsi="Arial" w:cs="Arial"/>
                <w:sz w:val="20"/>
                <w:szCs w:val="20"/>
              </w:rPr>
            </w:pPr>
          </w:p>
        </w:tc>
        <w:tc>
          <w:tcPr>
            <w:tcW w:w="139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jc w:val="right"/>
              <w:rPr>
                <w:rFonts w:ascii="Arial" w:eastAsia="Arial" w:hAnsi="Arial" w:cs="Arial"/>
                <w:sz w:val="20"/>
                <w:szCs w:val="20"/>
              </w:rPr>
            </w:pPr>
          </w:p>
        </w:tc>
        <w:tc>
          <w:tcPr>
            <w:tcW w:w="3315" w:type="dxa"/>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r>
      <w:tr w:rsidR="00056CC2">
        <w:trPr>
          <w:trHeight w:val="375"/>
        </w:trPr>
        <w:tc>
          <w:tcPr>
            <w:tcW w:w="2760"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OBD 3.0 - integrace</w:t>
            </w:r>
          </w:p>
        </w:tc>
        <w:tc>
          <w:tcPr>
            <w:tcW w:w="130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sz w:val="20"/>
                <w:szCs w:val="20"/>
              </w:rPr>
              <w:t>63 000 Kč</w:t>
            </w:r>
          </w:p>
        </w:tc>
        <w:tc>
          <w:tcPr>
            <w:tcW w:w="139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76 230 Kč</w:t>
            </w:r>
          </w:p>
        </w:tc>
        <w:tc>
          <w:tcPr>
            <w:tcW w:w="3315" w:type="dxa"/>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16"/>
                <w:szCs w:val="16"/>
              </w:rPr>
              <w:t>na soubory uložené v jiném DMS - odhadovaná pracnost 40h</w:t>
            </w:r>
          </w:p>
        </w:tc>
      </w:tr>
      <w:tr w:rsidR="00056CC2">
        <w:trPr>
          <w:trHeight w:val="375"/>
        </w:trPr>
        <w:tc>
          <w:tcPr>
            <w:tcW w:w="2760"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OBD 3.0 - integrace</w:t>
            </w:r>
          </w:p>
        </w:tc>
        <w:tc>
          <w:tcPr>
            <w:tcW w:w="130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sz w:val="20"/>
                <w:szCs w:val="20"/>
              </w:rPr>
              <w:t>50 400 Kč</w:t>
            </w:r>
          </w:p>
        </w:tc>
        <w:tc>
          <w:tcPr>
            <w:tcW w:w="139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60 984 Kč</w:t>
            </w:r>
          </w:p>
        </w:tc>
        <w:tc>
          <w:tcPr>
            <w:tcW w:w="3315" w:type="dxa"/>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16"/>
                <w:szCs w:val="16"/>
              </w:rPr>
              <w:t>poskytnutí součinnosti 3. stranám za účelem napojení na data OBD v rozsahu 32h</w:t>
            </w:r>
          </w:p>
        </w:tc>
      </w:tr>
      <w:tr w:rsidR="00056CC2">
        <w:trPr>
          <w:trHeight w:val="270"/>
        </w:trPr>
        <w:tc>
          <w:tcPr>
            <w:tcW w:w="2760"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školení</w:t>
            </w:r>
          </w:p>
        </w:tc>
        <w:tc>
          <w:tcPr>
            <w:tcW w:w="130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12 000 Kč</w:t>
            </w:r>
          </w:p>
        </w:tc>
        <w:tc>
          <w:tcPr>
            <w:tcW w:w="139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sz w:val="20"/>
                <w:szCs w:val="20"/>
              </w:rPr>
              <w:t>14 520 Kč</w:t>
            </w:r>
          </w:p>
        </w:tc>
        <w:tc>
          <w:tcPr>
            <w:tcW w:w="3315" w:type="dxa"/>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16"/>
                <w:szCs w:val="16"/>
              </w:rPr>
              <w:t>cena za 1 den školení</w:t>
            </w:r>
          </w:p>
        </w:tc>
      </w:tr>
      <w:tr w:rsidR="00056CC2">
        <w:trPr>
          <w:trHeight w:val="270"/>
        </w:trPr>
        <w:tc>
          <w:tcPr>
            <w:tcW w:w="2760" w:type="dxa"/>
            <w:gridSpan w:val="2"/>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rsidR="00056CC2" w:rsidRDefault="00457A57">
            <w:pPr>
              <w:widowControl w:val="0"/>
              <w:spacing w:line="276" w:lineRule="auto"/>
              <w:rPr>
                <w:rFonts w:ascii="Arial" w:eastAsia="Arial" w:hAnsi="Arial" w:cs="Arial"/>
                <w:sz w:val="20"/>
                <w:szCs w:val="20"/>
              </w:rPr>
            </w:pPr>
            <w:r>
              <w:rPr>
                <w:rFonts w:ascii="Arial" w:eastAsia="Arial" w:hAnsi="Arial" w:cs="Arial"/>
                <w:i/>
                <w:sz w:val="20"/>
                <w:szCs w:val="20"/>
              </w:rPr>
              <w:t>VERSO - licence - sleva</w:t>
            </w:r>
          </w:p>
        </w:tc>
        <w:tc>
          <w:tcPr>
            <w:tcW w:w="130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-50 000 Kč</w:t>
            </w:r>
          </w:p>
        </w:tc>
        <w:tc>
          <w:tcPr>
            <w:tcW w:w="139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sz w:val="20"/>
                <w:szCs w:val="20"/>
              </w:rPr>
              <w:t>-60 500 Kč</w:t>
            </w:r>
          </w:p>
        </w:tc>
        <w:tc>
          <w:tcPr>
            <w:tcW w:w="3315" w:type="dxa"/>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r>
      <w:tr w:rsidR="00056CC2">
        <w:trPr>
          <w:trHeight w:val="270"/>
        </w:trPr>
        <w:tc>
          <w:tcPr>
            <w:tcW w:w="171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rsidR="00056CC2" w:rsidRDefault="00056CC2">
            <w:pPr>
              <w:widowControl w:val="0"/>
              <w:spacing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130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139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3315" w:type="dxa"/>
            <w:gridSpan w:val="3"/>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r>
      <w:tr w:rsidR="00056CC2">
        <w:trPr>
          <w:trHeight w:val="270"/>
        </w:trPr>
        <w:tc>
          <w:tcPr>
            <w:tcW w:w="2760" w:type="dxa"/>
            <w:gridSpan w:val="2"/>
            <w:tcBorders>
              <w:top w:val="single" w:sz="6" w:space="0" w:color="CCCCCC"/>
              <w:left w:val="single" w:sz="6" w:space="0" w:color="000000"/>
              <w:bottom w:val="single" w:sz="6" w:space="0" w:color="000000"/>
              <w:right w:val="single" w:sz="6" w:space="0" w:color="000000"/>
            </w:tcBorders>
            <w:shd w:val="clear" w:color="auto" w:fill="CA005D"/>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i/>
                <w:color w:val="FFFFFF"/>
                <w:sz w:val="20"/>
                <w:szCs w:val="20"/>
              </w:rPr>
              <w:t>Cena celkem</w:t>
            </w:r>
          </w:p>
        </w:tc>
        <w:tc>
          <w:tcPr>
            <w:tcW w:w="1305" w:type="dxa"/>
            <w:tcBorders>
              <w:top w:val="single" w:sz="6" w:space="0" w:color="CCCCCC"/>
              <w:left w:val="single" w:sz="6" w:space="0" w:color="CCCCCC"/>
              <w:bottom w:val="single" w:sz="6" w:space="0" w:color="000000"/>
              <w:right w:val="single" w:sz="6" w:space="0" w:color="000000"/>
            </w:tcBorders>
            <w:shd w:val="clear" w:color="auto" w:fill="CA005D"/>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color w:val="FFFFFF"/>
                <w:sz w:val="20"/>
                <w:szCs w:val="20"/>
              </w:rPr>
              <w:t>596 200 Kč</w:t>
            </w:r>
          </w:p>
        </w:tc>
        <w:tc>
          <w:tcPr>
            <w:tcW w:w="1395" w:type="dxa"/>
            <w:tcBorders>
              <w:top w:val="single" w:sz="6" w:space="0" w:color="CCCCCC"/>
              <w:left w:val="single" w:sz="6" w:space="0" w:color="CCCCCC"/>
              <w:bottom w:val="single" w:sz="6" w:space="0" w:color="000000"/>
              <w:right w:val="single" w:sz="6" w:space="0" w:color="000000"/>
            </w:tcBorders>
            <w:shd w:val="clear" w:color="auto" w:fill="CA005D"/>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color w:val="FFFFFF"/>
                <w:sz w:val="20"/>
                <w:szCs w:val="20"/>
              </w:rPr>
              <w:t>721 402 Kč</w:t>
            </w:r>
          </w:p>
        </w:tc>
        <w:tc>
          <w:tcPr>
            <w:tcW w:w="3315" w:type="dxa"/>
            <w:gridSpan w:val="3"/>
            <w:tcBorders>
              <w:top w:val="single" w:sz="6" w:space="0" w:color="CCCCCC"/>
              <w:left w:val="single" w:sz="6" w:space="0" w:color="CCCCCC"/>
              <w:bottom w:val="single" w:sz="6" w:space="0" w:color="000000"/>
              <w:right w:val="single" w:sz="6" w:space="0" w:color="000000"/>
            </w:tcBorders>
            <w:shd w:val="clear" w:color="auto" w:fill="CA005D"/>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r>
      <w:tr w:rsidR="00056CC2">
        <w:trPr>
          <w:trHeight w:val="270"/>
        </w:trPr>
        <w:tc>
          <w:tcPr>
            <w:tcW w:w="8775" w:type="dxa"/>
            <w:gridSpan w:val="7"/>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i/>
                <w:sz w:val="16"/>
                <w:szCs w:val="16"/>
              </w:rPr>
              <w:t>Cena celkem neobsahuje servisní podporu.</w:t>
            </w:r>
          </w:p>
        </w:tc>
      </w:tr>
      <w:tr w:rsidR="00056CC2">
        <w:trPr>
          <w:trHeight w:val="270"/>
        </w:trPr>
        <w:tc>
          <w:tcPr>
            <w:tcW w:w="8775" w:type="dxa"/>
            <w:gridSpan w:val="7"/>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r>
      <w:tr w:rsidR="00056CC2">
        <w:trPr>
          <w:trHeight w:val="270"/>
        </w:trPr>
        <w:tc>
          <w:tcPr>
            <w:tcW w:w="8775" w:type="dxa"/>
            <w:gridSpan w:val="7"/>
            <w:tcBorders>
              <w:top w:val="single" w:sz="6" w:space="0" w:color="CCCCCC"/>
              <w:left w:val="single" w:sz="6" w:space="0" w:color="000000"/>
              <w:bottom w:val="single" w:sz="6" w:space="0" w:color="000000"/>
              <w:right w:val="single" w:sz="6" w:space="0" w:color="000000"/>
            </w:tcBorders>
            <w:shd w:val="clear" w:color="auto" w:fill="CA005D"/>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i/>
                <w:color w:val="FFFFFF"/>
                <w:sz w:val="20"/>
                <w:szCs w:val="20"/>
              </w:rPr>
              <w:t>Migrace dat</w:t>
            </w:r>
          </w:p>
        </w:tc>
      </w:tr>
      <w:tr w:rsidR="00056CC2">
        <w:trPr>
          <w:trHeight w:val="735"/>
        </w:trPr>
        <w:tc>
          <w:tcPr>
            <w:tcW w:w="2760"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migrace dat z interní aplikace pro evidenci výsledků</w:t>
            </w:r>
          </w:p>
        </w:tc>
        <w:tc>
          <w:tcPr>
            <w:tcW w:w="130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63 000 Kč</w:t>
            </w:r>
          </w:p>
        </w:tc>
        <w:tc>
          <w:tcPr>
            <w:tcW w:w="139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sz w:val="20"/>
                <w:szCs w:val="20"/>
              </w:rPr>
              <w:t>76 230 Kč</w:t>
            </w:r>
          </w:p>
        </w:tc>
        <w:tc>
          <w:tcPr>
            <w:tcW w:w="3315" w:type="dxa"/>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16"/>
                <w:szCs w:val="16"/>
              </w:rPr>
              <w:t>Kvalifikovaný odhad, který vychází ze zkušeností dodavatele s migrací dat. Upřesnění náročnosti migrace bude následovat po předání vzorku dat.</w:t>
            </w:r>
          </w:p>
        </w:tc>
      </w:tr>
      <w:tr w:rsidR="00056CC2">
        <w:trPr>
          <w:trHeight w:val="375"/>
        </w:trPr>
        <w:tc>
          <w:tcPr>
            <w:tcW w:w="2760"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20"/>
                <w:szCs w:val="20"/>
              </w:rPr>
              <w:t>migrace dat z RIV XML</w:t>
            </w:r>
          </w:p>
        </w:tc>
        <w:tc>
          <w:tcPr>
            <w:tcW w:w="130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10 000 Kč</w:t>
            </w:r>
          </w:p>
        </w:tc>
        <w:tc>
          <w:tcPr>
            <w:tcW w:w="139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sz w:val="20"/>
                <w:szCs w:val="20"/>
              </w:rPr>
              <w:t>12 100 Kč</w:t>
            </w:r>
          </w:p>
        </w:tc>
        <w:tc>
          <w:tcPr>
            <w:tcW w:w="3315" w:type="dxa"/>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16"/>
                <w:szCs w:val="16"/>
              </w:rPr>
              <w:t>Standardizovaný import dat z XML, která byla odeslána do RVVI. XML poskytne VÚV.</w:t>
            </w:r>
          </w:p>
        </w:tc>
      </w:tr>
      <w:tr w:rsidR="00056CC2">
        <w:trPr>
          <w:trHeight w:val="270"/>
        </w:trPr>
        <w:tc>
          <w:tcPr>
            <w:tcW w:w="2760" w:type="dxa"/>
            <w:gridSpan w:val="2"/>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130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jc w:val="right"/>
              <w:rPr>
                <w:rFonts w:ascii="Arial" w:eastAsia="Arial" w:hAnsi="Arial" w:cs="Arial"/>
                <w:sz w:val="20"/>
                <w:szCs w:val="20"/>
              </w:rPr>
            </w:pPr>
          </w:p>
        </w:tc>
        <w:tc>
          <w:tcPr>
            <w:tcW w:w="139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c>
          <w:tcPr>
            <w:tcW w:w="3315" w:type="dxa"/>
            <w:gridSpan w:val="3"/>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center"/>
          </w:tcPr>
          <w:p w:rsidR="00056CC2" w:rsidRDefault="00056CC2">
            <w:pPr>
              <w:widowControl w:val="0"/>
              <w:spacing w:line="276" w:lineRule="auto"/>
              <w:rPr>
                <w:rFonts w:ascii="Arial" w:eastAsia="Arial" w:hAnsi="Arial" w:cs="Arial"/>
                <w:sz w:val="20"/>
                <w:szCs w:val="20"/>
              </w:rPr>
            </w:pPr>
          </w:p>
        </w:tc>
      </w:tr>
      <w:tr w:rsidR="00056CC2">
        <w:trPr>
          <w:trHeight w:val="270"/>
        </w:trPr>
        <w:tc>
          <w:tcPr>
            <w:tcW w:w="8775" w:type="dxa"/>
            <w:gridSpan w:val="7"/>
            <w:tcBorders>
              <w:top w:val="single" w:sz="6" w:space="0" w:color="CCCCCC"/>
              <w:left w:val="single" w:sz="6" w:space="0" w:color="000000"/>
              <w:bottom w:val="single" w:sz="6" w:space="0" w:color="000000"/>
              <w:right w:val="single" w:sz="6" w:space="0" w:color="000000"/>
            </w:tcBorders>
            <w:shd w:val="clear" w:color="auto" w:fill="CA005D"/>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i/>
                <w:color w:val="FFFFFF"/>
                <w:sz w:val="20"/>
                <w:szCs w:val="20"/>
              </w:rPr>
              <w:t>Servisní podpora</w:t>
            </w:r>
          </w:p>
        </w:tc>
      </w:tr>
      <w:tr w:rsidR="00056CC2">
        <w:trPr>
          <w:trHeight w:val="270"/>
        </w:trPr>
        <w:tc>
          <w:tcPr>
            <w:tcW w:w="2760"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rsidR="00056CC2" w:rsidRDefault="00457A57">
            <w:pPr>
              <w:widowControl w:val="0"/>
              <w:spacing w:line="276" w:lineRule="auto"/>
              <w:rPr>
                <w:rFonts w:ascii="Arial" w:eastAsia="Arial" w:hAnsi="Arial" w:cs="Arial"/>
                <w:sz w:val="20"/>
                <w:szCs w:val="20"/>
              </w:rPr>
            </w:pPr>
            <w:r>
              <w:rPr>
                <w:rFonts w:ascii="Arial" w:eastAsia="Arial" w:hAnsi="Arial" w:cs="Arial"/>
                <w:i/>
                <w:sz w:val="20"/>
                <w:szCs w:val="20"/>
              </w:rPr>
              <w:t>Roční servisní podpora OBD</w:t>
            </w:r>
          </w:p>
        </w:tc>
        <w:tc>
          <w:tcPr>
            <w:tcW w:w="130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72 086 Kč</w:t>
            </w:r>
          </w:p>
        </w:tc>
        <w:tc>
          <w:tcPr>
            <w:tcW w:w="139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87 224 Kč</w:t>
            </w:r>
          </w:p>
        </w:tc>
        <w:tc>
          <w:tcPr>
            <w:tcW w:w="3315" w:type="dxa"/>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16"/>
                <w:szCs w:val="16"/>
              </w:rPr>
              <w:t>platba 1x ročně</w:t>
            </w:r>
          </w:p>
        </w:tc>
      </w:tr>
      <w:tr w:rsidR="00056CC2">
        <w:trPr>
          <w:trHeight w:val="270"/>
        </w:trPr>
        <w:tc>
          <w:tcPr>
            <w:tcW w:w="2760"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rsidR="00056CC2" w:rsidRDefault="00457A57">
            <w:pPr>
              <w:widowControl w:val="0"/>
              <w:spacing w:line="276" w:lineRule="auto"/>
              <w:rPr>
                <w:rFonts w:ascii="Arial" w:eastAsia="Arial" w:hAnsi="Arial" w:cs="Arial"/>
                <w:sz w:val="20"/>
                <w:szCs w:val="20"/>
              </w:rPr>
            </w:pPr>
            <w:r>
              <w:rPr>
                <w:rFonts w:ascii="Arial" w:eastAsia="Arial" w:hAnsi="Arial" w:cs="Arial"/>
                <w:i/>
                <w:sz w:val="20"/>
                <w:szCs w:val="20"/>
              </w:rPr>
              <w:t>Správa serveru/rok</w:t>
            </w:r>
          </w:p>
        </w:tc>
        <w:tc>
          <w:tcPr>
            <w:tcW w:w="130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sz w:val="20"/>
                <w:szCs w:val="20"/>
              </w:rPr>
              <w:t>24 000 Kč</w:t>
            </w:r>
          </w:p>
        </w:tc>
        <w:tc>
          <w:tcPr>
            <w:tcW w:w="139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jc w:val="right"/>
              <w:rPr>
                <w:rFonts w:ascii="Arial" w:eastAsia="Arial" w:hAnsi="Arial" w:cs="Arial"/>
                <w:sz w:val="20"/>
                <w:szCs w:val="20"/>
              </w:rPr>
            </w:pPr>
            <w:r>
              <w:rPr>
                <w:rFonts w:ascii="Arial" w:eastAsia="Arial" w:hAnsi="Arial" w:cs="Arial"/>
                <w:i/>
                <w:sz w:val="20"/>
                <w:szCs w:val="20"/>
              </w:rPr>
              <w:t>29 040 Kč</w:t>
            </w:r>
          </w:p>
        </w:tc>
        <w:tc>
          <w:tcPr>
            <w:tcW w:w="3315" w:type="dxa"/>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center"/>
          </w:tcPr>
          <w:p w:rsidR="00056CC2" w:rsidRDefault="00457A57">
            <w:pPr>
              <w:widowControl w:val="0"/>
              <w:spacing w:line="276" w:lineRule="auto"/>
              <w:rPr>
                <w:rFonts w:ascii="Arial" w:eastAsia="Arial" w:hAnsi="Arial" w:cs="Arial"/>
                <w:sz w:val="20"/>
                <w:szCs w:val="20"/>
              </w:rPr>
            </w:pPr>
            <w:r>
              <w:rPr>
                <w:rFonts w:ascii="Arial" w:eastAsia="Arial" w:hAnsi="Arial" w:cs="Arial"/>
                <w:sz w:val="16"/>
                <w:szCs w:val="16"/>
              </w:rPr>
              <w:t>volitelné: správa OS, záplaty, monitoring</w:t>
            </w:r>
          </w:p>
        </w:tc>
      </w:tr>
    </w:tbl>
    <w:p w:rsidR="00056CC2" w:rsidRDefault="00056CC2">
      <w:pPr>
        <w:spacing w:line="259" w:lineRule="auto"/>
        <w:rPr>
          <w:rFonts w:ascii="Arial" w:eastAsia="Arial" w:hAnsi="Arial" w:cs="Arial"/>
        </w:rPr>
      </w:pPr>
    </w:p>
    <w:p w:rsidR="00056CC2" w:rsidRDefault="00056CC2">
      <w:pPr>
        <w:spacing w:line="259" w:lineRule="auto"/>
        <w:rPr>
          <w:rFonts w:ascii="Arial" w:eastAsia="Arial" w:hAnsi="Arial" w:cs="Arial"/>
          <w:highlight w:val="yellow"/>
        </w:rPr>
      </w:pPr>
    </w:p>
    <w:p w:rsidR="00056CC2" w:rsidRDefault="00457A57">
      <w:pPr>
        <w:spacing w:line="259" w:lineRule="auto"/>
        <w:rPr>
          <w:rFonts w:ascii="Arial" w:eastAsia="Arial" w:hAnsi="Arial" w:cs="Arial"/>
          <w:highlight w:val="yellow"/>
        </w:rPr>
      </w:pPr>
      <w:r>
        <w:br w:type="page"/>
      </w:r>
    </w:p>
    <w:p w:rsidR="00056CC2" w:rsidRDefault="00457A57">
      <w:pPr>
        <w:pStyle w:val="Nadpis4"/>
        <w:pBdr>
          <w:bottom w:val="single" w:sz="4" w:space="1" w:color="CA005D"/>
        </w:pBdr>
        <w:spacing w:before="360" w:after="180"/>
        <w:rPr>
          <w:rFonts w:ascii="Arial" w:eastAsia="Arial" w:hAnsi="Arial" w:cs="Arial"/>
          <w:sz w:val="36"/>
          <w:szCs w:val="36"/>
        </w:rPr>
      </w:pPr>
      <w:bookmarkStart w:id="15" w:name="35nkun2" w:colFirst="0" w:colLast="0"/>
      <w:bookmarkStart w:id="16" w:name="lnxbz9" w:colFirst="0" w:colLast="0"/>
      <w:bookmarkEnd w:id="15"/>
      <w:bookmarkEnd w:id="16"/>
      <w:r>
        <w:rPr>
          <w:rFonts w:ascii="Arial" w:eastAsia="Arial" w:hAnsi="Arial" w:cs="Arial"/>
          <w:color w:val="8A003E"/>
        </w:rPr>
        <w:lastRenderedPageBreak/>
        <w:t xml:space="preserve">Příloha č. 2: </w:t>
      </w:r>
      <w:r>
        <w:rPr>
          <w:rFonts w:ascii="Arial" w:eastAsia="Arial" w:hAnsi="Arial" w:cs="Arial"/>
          <w:sz w:val="36"/>
          <w:szCs w:val="36"/>
        </w:rPr>
        <w:t>Podmínky poskytování podpory</w:t>
      </w:r>
    </w:p>
    <w:p w:rsidR="00056CC2" w:rsidRDefault="00457A57">
      <w:pPr>
        <w:numPr>
          <w:ilvl w:val="0"/>
          <w:numId w:val="4"/>
        </w:numPr>
        <w:pBdr>
          <w:top w:val="nil"/>
          <w:left w:val="nil"/>
          <w:bottom w:val="nil"/>
          <w:right w:val="nil"/>
          <w:between w:val="nil"/>
        </w:pBdr>
        <w:spacing w:before="120" w:after="120"/>
        <w:rPr>
          <w:rFonts w:ascii="Arial" w:eastAsia="Arial" w:hAnsi="Arial" w:cs="Arial"/>
          <w:b/>
          <w:smallCaps/>
        </w:rPr>
      </w:pPr>
      <w:r>
        <w:rPr>
          <w:rFonts w:ascii="Arial" w:eastAsia="Arial" w:hAnsi="Arial" w:cs="Arial"/>
          <w:b/>
          <w:smallCaps/>
        </w:rPr>
        <w:t>Parametry Záručního servisu</w:t>
      </w:r>
    </w:p>
    <w:p w:rsidR="00056CC2" w:rsidRDefault="00457A57">
      <w:pPr>
        <w:numPr>
          <w:ilvl w:val="1"/>
          <w:numId w:val="4"/>
        </w:numPr>
        <w:pBdr>
          <w:top w:val="nil"/>
          <w:left w:val="nil"/>
          <w:bottom w:val="nil"/>
          <w:right w:val="nil"/>
          <w:between w:val="nil"/>
        </w:pBdr>
        <w:ind w:left="850" w:hanging="283"/>
        <w:jc w:val="both"/>
      </w:pPr>
      <w:r>
        <w:rPr>
          <w:rFonts w:ascii="Arial" w:eastAsia="Arial" w:hAnsi="Arial" w:cs="Arial"/>
          <w:sz w:val="20"/>
          <w:szCs w:val="20"/>
        </w:rPr>
        <w:t xml:space="preserve"> Podpora pro předmět Smlouvy uvedený v kapitole I. stanovuje takto:</w:t>
      </w:r>
    </w:p>
    <w:p w:rsidR="00056CC2" w:rsidRDefault="00056CC2">
      <w:pPr>
        <w:ind w:left="1069"/>
        <w:jc w:val="both"/>
        <w:rPr>
          <w:rFonts w:ascii="Arial" w:eastAsia="Arial" w:hAnsi="Arial" w:cs="Arial"/>
          <w:sz w:val="20"/>
          <w:szCs w:val="20"/>
        </w:rPr>
      </w:pPr>
    </w:p>
    <w:tbl>
      <w:tblPr>
        <w:tblStyle w:val="a0"/>
        <w:tblW w:w="9072" w:type="dxa"/>
        <w:jc w:val="center"/>
        <w:tblInd w:w="0" w:type="dxa"/>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Layout w:type="fixed"/>
        <w:tblLook w:val="0000" w:firstRow="0" w:lastRow="0" w:firstColumn="0" w:lastColumn="0" w:noHBand="0" w:noVBand="0"/>
      </w:tblPr>
      <w:tblGrid>
        <w:gridCol w:w="1456"/>
        <w:gridCol w:w="7616"/>
      </w:tblGrid>
      <w:tr w:rsidR="00056CC2">
        <w:trPr>
          <w:jc w:val="center"/>
        </w:trPr>
        <w:tc>
          <w:tcPr>
            <w:tcW w:w="1456" w:type="dxa"/>
            <w:shd w:val="clear" w:color="auto" w:fill="D9D9D9"/>
          </w:tcPr>
          <w:p w:rsidR="00056CC2" w:rsidRDefault="00457A57">
            <w:pPr>
              <w:rPr>
                <w:rFonts w:ascii="Arial" w:eastAsia="Arial" w:hAnsi="Arial" w:cs="Arial"/>
                <w:b/>
                <w:color w:val="920042"/>
                <w:sz w:val="20"/>
                <w:szCs w:val="20"/>
              </w:rPr>
            </w:pPr>
            <w:r>
              <w:rPr>
                <w:rFonts w:ascii="Arial" w:eastAsia="Arial" w:hAnsi="Arial" w:cs="Arial"/>
                <w:b/>
                <w:color w:val="920042"/>
                <w:sz w:val="20"/>
                <w:szCs w:val="20"/>
              </w:rPr>
              <w:t>Kód služby</w:t>
            </w:r>
          </w:p>
        </w:tc>
        <w:tc>
          <w:tcPr>
            <w:tcW w:w="7616" w:type="dxa"/>
            <w:shd w:val="clear" w:color="auto" w:fill="D9D9D9"/>
          </w:tcPr>
          <w:p w:rsidR="00056CC2" w:rsidRDefault="00457A57">
            <w:pPr>
              <w:rPr>
                <w:rFonts w:ascii="Arial" w:eastAsia="Arial" w:hAnsi="Arial" w:cs="Arial"/>
                <w:b/>
                <w:color w:val="920042"/>
                <w:sz w:val="20"/>
                <w:szCs w:val="20"/>
              </w:rPr>
            </w:pPr>
            <w:r>
              <w:rPr>
                <w:rFonts w:ascii="Arial" w:eastAsia="Arial" w:hAnsi="Arial" w:cs="Arial"/>
                <w:b/>
                <w:color w:val="920042"/>
                <w:sz w:val="20"/>
                <w:szCs w:val="20"/>
              </w:rPr>
              <w:t>Název služby</w:t>
            </w:r>
          </w:p>
        </w:tc>
      </w:tr>
      <w:tr w:rsidR="00056CC2">
        <w:trPr>
          <w:jc w:val="center"/>
        </w:trPr>
        <w:tc>
          <w:tcPr>
            <w:tcW w:w="1456" w:type="dxa"/>
            <w:shd w:val="clear" w:color="auto" w:fill="FBD4B4"/>
            <w:vAlign w:val="center"/>
          </w:tcPr>
          <w:p w:rsidR="00056CC2" w:rsidRDefault="00056CC2">
            <w:pPr>
              <w:rPr>
                <w:rFonts w:ascii="Arial" w:eastAsia="Arial" w:hAnsi="Arial" w:cs="Arial"/>
                <w:sz w:val="20"/>
                <w:szCs w:val="20"/>
              </w:rPr>
            </w:pPr>
          </w:p>
        </w:tc>
        <w:tc>
          <w:tcPr>
            <w:tcW w:w="7616" w:type="dxa"/>
            <w:shd w:val="clear" w:color="auto" w:fill="FBD4B4"/>
            <w:vAlign w:val="bottom"/>
          </w:tcPr>
          <w:p w:rsidR="00056CC2" w:rsidRDefault="00056CC2">
            <w:pPr>
              <w:rPr>
                <w:rFonts w:ascii="Arial" w:eastAsia="Arial" w:hAnsi="Arial" w:cs="Arial"/>
                <w:b/>
                <w:sz w:val="20"/>
                <w:szCs w:val="20"/>
              </w:rPr>
            </w:pPr>
          </w:p>
        </w:tc>
      </w:tr>
      <w:tr w:rsidR="00056CC2">
        <w:trPr>
          <w:jc w:val="center"/>
        </w:trPr>
        <w:tc>
          <w:tcPr>
            <w:tcW w:w="1456" w:type="dxa"/>
            <w:vAlign w:val="center"/>
          </w:tcPr>
          <w:p w:rsidR="00056CC2" w:rsidRDefault="00457A57">
            <w:pPr>
              <w:rPr>
                <w:rFonts w:ascii="Arial" w:eastAsia="Arial" w:hAnsi="Arial" w:cs="Arial"/>
                <w:sz w:val="20"/>
                <w:szCs w:val="20"/>
              </w:rPr>
            </w:pPr>
            <w:r>
              <w:rPr>
                <w:rFonts w:ascii="Arial" w:eastAsia="Arial" w:hAnsi="Arial" w:cs="Arial"/>
                <w:sz w:val="20"/>
                <w:szCs w:val="20"/>
              </w:rPr>
              <w:t>D8x5</w:t>
            </w:r>
          </w:p>
        </w:tc>
        <w:tc>
          <w:tcPr>
            <w:tcW w:w="7616" w:type="dxa"/>
            <w:vAlign w:val="center"/>
          </w:tcPr>
          <w:p w:rsidR="00056CC2" w:rsidRDefault="00457A57">
            <w:pPr>
              <w:jc w:val="both"/>
              <w:rPr>
                <w:rFonts w:ascii="Arial" w:eastAsia="Arial" w:hAnsi="Arial" w:cs="Arial"/>
                <w:sz w:val="20"/>
                <w:szCs w:val="20"/>
              </w:rPr>
            </w:pPr>
            <w:r>
              <w:rPr>
                <w:rFonts w:ascii="Arial" w:eastAsia="Arial" w:hAnsi="Arial" w:cs="Arial"/>
                <w:sz w:val="20"/>
                <w:szCs w:val="20"/>
              </w:rPr>
              <w:t>Dostupnost 8x5 (8:00 – 16:00; Po-Pá) – viz kapitola II. Terminologie, odst. 2.6 této přílohy</w:t>
            </w:r>
          </w:p>
        </w:tc>
      </w:tr>
      <w:tr w:rsidR="00056CC2">
        <w:trPr>
          <w:jc w:val="center"/>
        </w:trPr>
        <w:tc>
          <w:tcPr>
            <w:tcW w:w="1456" w:type="dxa"/>
            <w:vAlign w:val="center"/>
          </w:tcPr>
          <w:p w:rsidR="00056CC2" w:rsidRDefault="00457A57">
            <w:pPr>
              <w:rPr>
                <w:rFonts w:ascii="Arial" w:eastAsia="Arial" w:hAnsi="Arial" w:cs="Arial"/>
                <w:sz w:val="20"/>
                <w:szCs w:val="20"/>
              </w:rPr>
            </w:pPr>
            <w:r>
              <w:rPr>
                <w:rFonts w:ascii="Arial" w:eastAsia="Arial" w:hAnsi="Arial" w:cs="Arial"/>
                <w:sz w:val="20"/>
                <w:szCs w:val="20"/>
              </w:rPr>
              <w:t>RD8H</w:t>
            </w:r>
          </w:p>
        </w:tc>
        <w:tc>
          <w:tcPr>
            <w:tcW w:w="7616" w:type="dxa"/>
            <w:vAlign w:val="center"/>
          </w:tcPr>
          <w:p w:rsidR="00056CC2" w:rsidRDefault="00457A57">
            <w:pPr>
              <w:jc w:val="both"/>
              <w:rPr>
                <w:rFonts w:ascii="Arial" w:eastAsia="Arial" w:hAnsi="Arial" w:cs="Arial"/>
                <w:sz w:val="20"/>
                <w:szCs w:val="20"/>
              </w:rPr>
            </w:pPr>
            <w:r>
              <w:rPr>
                <w:rFonts w:ascii="Arial" w:eastAsia="Arial" w:hAnsi="Arial" w:cs="Arial"/>
                <w:sz w:val="20"/>
                <w:szCs w:val="20"/>
              </w:rPr>
              <w:t>Reakční doba 8 hodin pro Chyby s vysokou prioritou</w:t>
            </w:r>
          </w:p>
        </w:tc>
      </w:tr>
      <w:tr w:rsidR="00056CC2">
        <w:trPr>
          <w:jc w:val="center"/>
        </w:trPr>
        <w:tc>
          <w:tcPr>
            <w:tcW w:w="1456" w:type="dxa"/>
            <w:vAlign w:val="center"/>
          </w:tcPr>
          <w:p w:rsidR="00056CC2" w:rsidRDefault="00457A57">
            <w:pPr>
              <w:rPr>
                <w:rFonts w:ascii="Arial" w:eastAsia="Arial" w:hAnsi="Arial" w:cs="Arial"/>
                <w:sz w:val="20"/>
                <w:szCs w:val="20"/>
              </w:rPr>
            </w:pPr>
            <w:r>
              <w:rPr>
                <w:rFonts w:ascii="Arial" w:eastAsia="Arial" w:hAnsi="Arial" w:cs="Arial"/>
                <w:sz w:val="20"/>
                <w:szCs w:val="20"/>
              </w:rPr>
              <w:t>DOZB36H</w:t>
            </w:r>
          </w:p>
        </w:tc>
        <w:tc>
          <w:tcPr>
            <w:tcW w:w="7616" w:type="dxa"/>
            <w:vAlign w:val="center"/>
          </w:tcPr>
          <w:p w:rsidR="00056CC2" w:rsidRDefault="00457A57">
            <w:pPr>
              <w:jc w:val="both"/>
              <w:rPr>
                <w:rFonts w:ascii="Arial" w:eastAsia="Arial" w:hAnsi="Arial" w:cs="Arial"/>
                <w:sz w:val="20"/>
                <w:szCs w:val="20"/>
              </w:rPr>
            </w:pPr>
            <w:r>
              <w:rPr>
                <w:rFonts w:ascii="Arial" w:eastAsia="Arial" w:hAnsi="Arial" w:cs="Arial"/>
                <w:sz w:val="20"/>
                <w:szCs w:val="20"/>
              </w:rPr>
              <w:t xml:space="preserve">Doba odstranění Chyby/závady – </w:t>
            </w:r>
            <w:proofErr w:type="spellStart"/>
            <w:r>
              <w:rPr>
                <w:rFonts w:ascii="Arial" w:eastAsia="Arial" w:hAnsi="Arial" w:cs="Arial"/>
                <w:sz w:val="20"/>
                <w:szCs w:val="20"/>
              </w:rPr>
              <w:t>blocker</w:t>
            </w:r>
            <w:proofErr w:type="spellEnd"/>
            <w:r>
              <w:rPr>
                <w:rFonts w:ascii="Arial" w:eastAsia="Arial" w:hAnsi="Arial" w:cs="Arial"/>
                <w:sz w:val="20"/>
                <w:szCs w:val="20"/>
              </w:rPr>
              <w:t xml:space="preserve"> 36 hodin</w:t>
            </w:r>
          </w:p>
        </w:tc>
      </w:tr>
      <w:tr w:rsidR="00056CC2">
        <w:trPr>
          <w:jc w:val="center"/>
        </w:trPr>
        <w:tc>
          <w:tcPr>
            <w:tcW w:w="1456" w:type="dxa"/>
            <w:vAlign w:val="center"/>
          </w:tcPr>
          <w:p w:rsidR="00056CC2" w:rsidRDefault="00457A57">
            <w:pPr>
              <w:rPr>
                <w:rFonts w:ascii="Arial" w:eastAsia="Arial" w:hAnsi="Arial" w:cs="Arial"/>
                <w:sz w:val="20"/>
                <w:szCs w:val="20"/>
              </w:rPr>
            </w:pPr>
            <w:r>
              <w:rPr>
                <w:rFonts w:ascii="Arial" w:eastAsia="Arial" w:hAnsi="Arial" w:cs="Arial"/>
                <w:sz w:val="20"/>
                <w:szCs w:val="20"/>
              </w:rPr>
              <w:t>DOZC56H</w:t>
            </w:r>
          </w:p>
        </w:tc>
        <w:tc>
          <w:tcPr>
            <w:tcW w:w="7616" w:type="dxa"/>
            <w:vAlign w:val="center"/>
          </w:tcPr>
          <w:p w:rsidR="00056CC2" w:rsidRDefault="00457A57">
            <w:pPr>
              <w:jc w:val="both"/>
              <w:rPr>
                <w:rFonts w:ascii="Arial" w:eastAsia="Arial" w:hAnsi="Arial" w:cs="Arial"/>
                <w:sz w:val="20"/>
                <w:szCs w:val="20"/>
              </w:rPr>
            </w:pPr>
            <w:r>
              <w:rPr>
                <w:rFonts w:ascii="Arial" w:eastAsia="Arial" w:hAnsi="Arial" w:cs="Arial"/>
                <w:sz w:val="20"/>
                <w:szCs w:val="20"/>
              </w:rPr>
              <w:t xml:space="preserve">Doba odstranění Chyby/závady – </w:t>
            </w:r>
            <w:proofErr w:type="spellStart"/>
            <w:r>
              <w:rPr>
                <w:rFonts w:ascii="Arial" w:eastAsia="Arial" w:hAnsi="Arial" w:cs="Arial"/>
                <w:sz w:val="20"/>
                <w:szCs w:val="20"/>
              </w:rPr>
              <w:t>critical</w:t>
            </w:r>
            <w:proofErr w:type="spellEnd"/>
            <w:r>
              <w:rPr>
                <w:rFonts w:ascii="Arial" w:eastAsia="Arial" w:hAnsi="Arial" w:cs="Arial"/>
                <w:sz w:val="20"/>
                <w:szCs w:val="20"/>
              </w:rPr>
              <w:t xml:space="preserve"> 56 hodin</w:t>
            </w:r>
          </w:p>
        </w:tc>
      </w:tr>
      <w:tr w:rsidR="00056CC2">
        <w:trPr>
          <w:jc w:val="center"/>
        </w:trPr>
        <w:tc>
          <w:tcPr>
            <w:tcW w:w="1456" w:type="dxa"/>
            <w:vAlign w:val="center"/>
          </w:tcPr>
          <w:p w:rsidR="00056CC2" w:rsidRDefault="00457A57">
            <w:pPr>
              <w:rPr>
                <w:rFonts w:ascii="Arial" w:eastAsia="Arial" w:hAnsi="Arial" w:cs="Arial"/>
                <w:sz w:val="20"/>
                <w:szCs w:val="20"/>
              </w:rPr>
            </w:pPr>
            <w:r>
              <w:rPr>
                <w:rFonts w:ascii="Arial" w:eastAsia="Arial" w:hAnsi="Arial" w:cs="Arial"/>
                <w:sz w:val="20"/>
                <w:szCs w:val="20"/>
              </w:rPr>
              <w:t>RD24H</w:t>
            </w:r>
          </w:p>
        </w:tc>
        <w:tc>
          <w:tcPr>
            <w:tcW w:w="7616" w:type="dxa"/>
            <w:vAlign w:val="center"/>
          </w:tcPr>
          <w:p w:rsidR="00056CC2" w:rsidRDefault="00457A57">
            <w:pPr>
              <w:jc w:val="both"/>
              <w:rPr>
                <w:rFonts w:ascii="Arial" w:eastAsia="Arial" w:hAnsi="Arial" w:cs="Arial"/>
                <w:sz w:val="20"/>
                <w:szCs w:val="20"/>
              </w:rPr>
            </w:pPr>
            <w:r>
              <w:rPr>
                <w:rFonts w:ascii="Arial" w:eastAsia="Arial" w:hAnsi="Arial" w:cs="Arial"/>
                <w:sz w:val="20"/>
                <w:szCs w:val="20"/>
              </w:rPr>
              <w:t xml:space="preserve">Reakční doba 24 hodin pro Chyby s nízkou prioritou </w:t>
            </w:r>
          </w:p>
        </w:tc>
      </w:tr>
      <w:tr w:rsidR="00056CC2">
        <w:trPr>
          <w:jc w:val="center"/>
        </w:trPr>
        <w:tc>
          <w:tcPr>
            <w:tcW w:w="1456" w:type="dxa"/>
            <w:vAlign w:val="center"/>
          </w:tcPr>
          <w:p w:rsidR="00056CC2" w:rsidRDefault="00457A57">
            <w:pPr>
              <w:rPr>
                <w:rFonts w:ascii="Arial" w:eastAsia="Arial" w:hAnsi="Arial" w:cs="Arial"/>
                <w:sz w:val="20"/>
                <w:szCs w:val="20"/>
              </w:rPr>
            </w:pPr>
            <w:r>
              <w:rPr>
                <w:rFonts w:ascii="Arial" w:eastAsia="Arial" w:hAnsi="Arial" w:cs="Arial"/>
                <w:sz w:val="20"/>
                <w:szCs w:val="20"/>
              </w:rPr>
              <w:t>DOZM240H</w:t>
            </w:r>
          </w:p>
        </w:tc>
        <w:tc>
          <w:tcPr>
            <w:tcW w:w="7616" w:type="dxa"/>
            <w:vAlign w:val="center"/>
          </w:tcPr>
          <w:p w:rsidR="00056CC2" w:rsidRDefault="00457A57">
            <w:pPr>
              <w:jc w:val="both"/>
              <w:rPr>
                <w:rFonts w:ascii="Arial" w:eastAsia="Arial" w:hAnsi="Arial" w:cs="Arial"/>
                <w:sz w:val="20"/>
                <w:szCs w:val="20"/>
              </w:rPr>
            </w:pPr>
            <w:r>
              <w:rPr>
                <w:rFonts w:ascii="Arial" w:eastAsia="Arial" w:hAnsi="Arial" w:cs="Arial"/>
                <w:sz w:val="20"/>
                <w:szCs w:val="20"/>
              </w:rPr>
              <w:t>Doba odstranění Chyby/závady - major 240 hodin (30 dnů)</w:t>
            </w:r>
          </w:p>
        </w:tc>
      </w:tr>
      <w:tr w:rsidR="00056CC2">
        <w:trPr>
          <w:jc w:val="center"/>
        </w:trPr>
        <w:tc>
          <w:tcPr>
            <w:tcW w:w="1456" w:type="dxa"/>
            <w:vAlign w:val="center"/>
          </w:tcPr>
          <w:p w:rsidR="00056CC2" w:rsidRDefault="00457A57">
            <w:pPr>
              <w:rPr>
                <w:rFonts w:ascii="Arial" w:eastAsia="Arial" w:hAnsi="Arial" w:cs="Arial"/>
                <w:sz w:val="20"/>
                <w:szCs w:val="20"/>
              </w:rPr>
            </w:pPr>
            <w:r>
              <w:rPr>
                <w:rFonts w:ascii="Arial" w:eastAsia="Arial" w:hAnsi="Arial" w:cs="Arial"/>
                <w:sz w:val="20"/>
                <w:szCs w:val="20"/>
              </w:rPr>
              <w:t>DOZT480H</w:t>
            </w:r>
          </w:p>
        </w:tc>
        <w:tc>
          <w:tcPr>
            <w:tcW w:w="7616" w:type="dxa"/>
            <w:vAlign w:val="center"/>
          </w:tcPr>
          <w:p w:rsidR="00056CC2" w:rsidRDefault="00457A57">
            <w:pPr>
              <w:jc w:val="both"/>
              <w:rPr>
                <w:rFonts w:ascii="Arial" w:eastAsia="Arial" w:hAnsi="Arial" w:cs="Arial"/>
                <w:sz w:val="20"/>
                <w:szCs w:val="20"/>
              </w:rPr>
            </w:pPr>
            <w:r>
              <w:rPr>
                <w:rFonts w:ascii="Arial" w:eastAsia="Arial" w:hAnsi="Arial" w:cs="Arial"/>
                <w:sz w:val="20"/>
                <w:szCs w:val="20"/>
              </w:rPr>
              <w:t xml:space="preserve">Doba odstranění Chyby/závady - minor a </w:t>
            </w:r>
            <w:proofErr w:type="spellStart"/>
            <w:r>
              <w:rPr>
                <w:rFonts w:ascii="Arial" w:eastAsia="Arial" w:hAnsi="Arial" w:cs="Arial"/>
                <w:sz w:val="20"/>
                <w:szCs w:val="20"/>
              </w:rPr>
              <w:t>trivial</w:t>
            </w:r>
            <w:proofErr w:type="spellEnd"/>
            <w:r>
              <w:rPr>
                <w:rFonts w:ascii="Arial" w:eastAsia="Arial" w:hAnsi="Arial" w:cs="Arial"/>
                <w:sz w:val="20"/>
                <w:szCs w:val="20"/>
              </w:rPr>
              <w:t xml:space="preserve"> v rámci další nasazované verze</w:t>
            </w:r>
          </w:p>
        </w:tc>
      </w:tr>
      <w:tr w:rsidR="00056CC2">
        <w:trPr>
          <w:jc w:val="center"/>
        </w:trPr>
        <w:tc>
          <w:tcPr>
            <w:tcW w:w="1456" w:type="dxa"/>
            <w:vAlign w:val="center"/>
          </w:tcPr>
          <w:p w:rsidR="00056CC2" w:rsidRDefault="00457A57">
            <w:pPr>
              <w:rPr>
                <w:rFonts w:ascii="Arial" w:eastAsia="Arial" w:hAnsi="Arial" w:cs="Arial"/>
                <w:sz w:val="20"/>
                <w:szCs w:val="20"/>
              </w:rPr>
            </w:pPr>
            <w:r>
              <w:rPr>
                <w:rFonts w:ascii="Arial" w:eastAsia="Arial" w:hAnsi="Arial" w:cs="Arial"/>
                <w:sz w:val="20"/>
                <w:szCs w:val="20"/>
              </w:rPr>
              <w:t>AKTUL</w:t>
            </w:r>
          </w:p>
        </w:tc>
        <w:tc>
          <w:tcPr>
            <w:tcW w:w="7616" w:type="dxa"/>
            <w:vAlign w:val="bottom"/>
          </w:tcPr>
          <w:p w:rsidR="00056CC2" w:rsidRDefault="00457A57">
            <w:pPr>
              <w:jc w:val="both"/>
              <w:rPr>
                <w:rFonts w:ascii="Arial" w:eastAsia="Arial" w:hAnsi="Arial" w:cs="Arial"/>
                <w:sz w:val="20"/>
                <w:szCs w:val="20"/>
              </w:rPr>
            </w:pPr>
            <w:bookmarkStart w:id="17" w:name="_gjdgxs" w:colFirst="0" w:colLast="0"/>
            <w:bookmarkEnd w:id="17"/>
            <w:proofErr w:type="spellStart"/>
            <w:r>
              <w:rPr>
                <w:rFonts w:ascii="Arial" w:eastAsia="Arial" w:hAnsi="Arial" w:cs="Arial"/>
                <w:sz w:val="20"/>
                <w:szCs w:val="20"/>
              </w:rPr>
              <w:t>Hotfix</w:t>
            </w:r>
            <w:proofErr w:type="spellEnd"/>
            <w:r>
              <w:rPr>
                <w:rFonts w:ascii="Arial" w:eastAsia="Arial" w:hAnsi="Arial" w:cs="Arial"/>
                <w:sz w:val="20"/>
                <w:szCs w:val="20"/>
              </w:rPr>
              <w:t xml:space="preserve"> aktualizace</w:t>
            </w:r>
          </w:p>
        </w:tc>
      </w:tr>
      <w:tr w:rsidR="00056CC2">
        <w:trPr>
          <w:jc w:val="center"/>
        </w:trPr>
        <w:tc>
          <w:tcPr>
            <w:tcW w:w="1456" w:type="dxa"/>
            <w:vAlign w:val="center"/>
          </w:tcPr>
          <w:p w:rsidR="00056CC2" w:rsidRDefault="00457A57">
            <w:pPr>
              <w:rPr>
                <w:rFonts w:ascii="Arial" w:eastAsia="Arial" w:hAnsi="Arial" w:cs="Arial"/>
                <w:sz w:val="20"/>
                <w:szCs w:val="20"/>
              </w:rPr>
            </w:pPr>
            <w:r>
              <w:rPr>
                <w:rFonts w:ascii="Arial" w:eastAsia="Arial" w:hAnsi="Arial" w:cs="Arial"/>
                <w:sz w:val="20"/>
                <w:szCs w:val="20"/>
              </w:rPr>
              <w:t>OBDSLF</w:t>
            </w:r>
          </w:p>
        </w:tc>
        <w:tc>
          <w:tcPr>
            <w:tcW w:w="7616" w:type="dxa"/>
            <w:vAlign w:val="bottom"/>
          </w:tcPr>
          <w:p w:rsidR="00056CC2" w:rsidRDefault="00457A57">
            <w:pPr>
              <w:jc w:val="both"/>
              <w:rPr>
                <w:rFonts w:ascii="Arial" w:eastAsia="Arial" w:hAnsi="Arial" w:cs="Arial"/>
                <w:sz w:val="20"/>
                <w:szCs w:val="20"/>
              </w:rPr>
            </w:pPr>
            <w:r>
              <w:rPr>
                <w:rFonts w:ascii="Arial" w:eastAsia="Arial" w:hAnsi="Arial" w:cs="Arial"/>
                <w:sz w:val="20"/>
                <w:szCs w:val="20"/>
              </w:rPr>
              <w:t>OBD správa číselníků forem RIV a literárních forem</w:t>
            </w:r>
          </w:p>
        </w:tc>
      </w:tr>
    </w:tbl>
    <w:p w:rsidR="00056CC2" w:rsidRDefault="00056CC2">
      <w:pPr>
        <w:jc w:val="both"/>
        <w:rPr>
          <w:rFonts w:ascii="Arial" w:eastAsia="Arial" w:hAnsi="Arial" w:cs="Arial"/>
          <w:sz w:val="22"/>
          <w:szCs w:val="22"/>
        </w:rPr>
      </w:pPr>
    </w:p>
    <w:p w:rsidR="00056CC2" w:rsidRDefault="00457A57">
      <w:pPr>
        <w:numPr>
          <w:ilvl w:val="1"/>
          <w:numId w:val="4"/>
        </w:numPr>
        <w:pBdr>
          <w:top w:val="nil"/>
          <w:left w:val="nil"/>
          <w:bottom w:val="nil"/>
          <w:right w:val="nil"/>
          <w:between w:val="nil"/>
        </w:pBdr>
        <w:ind w:left="850" w:hanging="283"/>
        <w:jc w:val="both"/>
      </w:pPr>
      <w:r>
        <w:rPr>
          <w:rFonts w:ascii="Arial" w:eastAsia="Arial" w:hAnsi="Arial" w:cs="Arial"/>
          <w:sz w:val="20"/>
          <w:szCs w:val="20"/>
        </w:rPr>
        <w:t xml:space="preserve">Všechny chyby je Objednatel povinen hlásit prostřednictvím </w:t>
      </w:r>
      <w:proofErr w:type="spellStart"/>
      <w:r>
        <w:rPr>
          <w:rFonts w:ascii="Arial" w:eastAsia="Arial" w:hAnsi="Arial" w:cs="Arial"/>
          <w:sz w:val="20"/>
          <w:szCs w:val="20"/>
        </w:rPr>
        <w:t>HelpDesku</w:t>
      </w:r>
      <w:proofErr w:type="spellEnd"/>
      <w:r>
        <w:rPr>
          <w:rFonts w:ascii="Arial" w:eastAsia="Arial" w:hAnsi="Arial" w:cs="Arial"/>
          <w:sz w:val="20"/>
          <w:szCs w:val="20"/>
        </w:rPr>
        <w:t xml:space="preserve"> na https:// a to klasifikací Chyba a určením její priority. Prioritu chyby je Zhotovitel oprávněn přezkoumat a v odůvodněných případně změnit. </w:t>
      </w:r>
    </w:p>
    <w:p w:rsidR="00056CC2" w:rsidRDefault="00457A57">
      <w:pPr>
        <w:numPr>
          <w:ilvl w:val="1"/>
          <w:numId w:val="4"/>
        </w:numPr>
        <w:pBdr>
          <w:top w:val="nil"/>
          <w:left w:val="nil"/>
          <w:bottom w:val="nil"/>
          <w:right w:val="nil"/>
          <w:between w:val="nil"/>
        </w:pBdr>
        <w:ind w:left="850" w:hanging="283"/>
        <w:jc w:val="both"/>
      </w:pPr>
      <w:r>
        <w:rPr>
          <w:rFonts w:ascii="Arial" w:eastAsia="Arial" w:hAnsi="Arial" w:cs="Arial"/>
          <w:sz w:val="20"/>
          <w:szCs w:val="20"/>
        </w:rPr>
        <w:t xml:space="preserve">RD a DOZ se vždy počítají a vztahují k dostupnosti. </w:t>
      </w:r>
    </w:p>
    <w:p w:rsidR="00056CC2" w:rsidRDefault="00457A57">
      <w:pPr>
        <w:numPr>
          <w:ilvl w:val="1"/>
          <w:numId w:val="4"/>
        </w:numPr>
        <w:pBdr>
          <w:top w:val="nil"/>
          <w:left w:val="nil"/>
          <w:bottom w:val="nil"/>
          <w:right w:val="nil"/>
          <w:between w:val="nil"/>
        </w:pBdr>
        <w:ind w:left="850" w:hanging="283"/>
        <w:jc w:val="both"/>
      </w:pPr>
      <w:r>
        <w:rPr>
          <w:rFonts w:ascii="Arial" w:eastAsia="Arial" w:hAnsi="Arial" w:cs="Arial"/>
          <w:sz w:val="20"/>
          <w:szCs w:val="20"/>
        </w:rPr>
        <w:t>Pro případ nutného zásahu s ohledem na udržení Produktu v chodu jsou stanoveny tyto osoby:</w:t>
      </w:r>
    </w:p>
    <w:p w:rsidR="00056CC2" w:rsidRDefault="00457A57">
      <w:pPr>
        <w:spacing w:before="240" w:after="240"/>
        <w:jc w:val="both"/>
        <w:rPr>
          <w:rFonts w:ascii="Arial" w:eastAsia="Arial" w:hAnsi="Arial" w:cs="Arial"/>
          <w:sz w:val="20"/>
          <w:szCs w:val="20"/>
        </w:rPr>
      </w:pPr>
      <w:r>
        <w:rPr>
          <w:rFonts w:ascii="Arial" w:eastAsia="Arial" w:hAnsi="Arial" w:cs="Arial"/>
          <w:sz w:val="20"/>
          <w:szCs w:val="20"/>
        </w:rPr>
        <w:t>Za Zhotovitele:</w:t>
      </w:r>
    </w:p>
    <w:tbl>
      <w:tblPr>
        <w:tblStyle w:val="a1"/>
        <w:tblW w:w="83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2445"/>
        <w:gridCol w:w="3765"/>
      </w:tblGrid>
      <w:tr w:rsidR="00056CC2">
        <w:trPr>
          <w:trHeight w:val="755"/>
        </w:trPr>
        <w:tc>
          <w:tcPr>
            <w:tcW w:w="2130" w:type="dxa"/>
            <w:tcBorders>
              <w:top w:val="single" w:sz="8" w:space="0" w:color="CA005D"/>
              <w:left w:val="single" w:sz="8" w:space="0" w:color="CA005D"/>
              <w:bottom w:val="single" w:sz="8" w:space="0" w:color="CA005D"/>
              <w:right w:val="single" w:sz="8" w:space="0" w:color="CA005D"/>
            </w:tcBorders>
            <w:shd w:val="clear" w:color="auto" w:fill="D9D9D9"/>
            <w:tcMar>
              <w:top w:w="100" w:type="dxa"/>
              <w:left w:w="100" w:type="dxa"/>
              <w:bottom w:w="100" w:type="dxa"/>
              <w:right w:w="100" w:type="dxa"/>
            </w:tcMar>
          </w:tcPr>
          <w:p w:rsidR="00056CC2" w:rsidRDefault="00457A57">
            <w:pPr>
              <w:ind w:left="680"/>
              <w:jc w:val="both"/>
              <w:rPr>
                <w:rFonts w:ascii="Arial" w:eastAsia="Arial" w:hAnsi="Arial" w:cs="Arial"/>
                <w:b/>
                <w:color w:val="920042"/>
                <w:sz w:val="20"/>
                <w:szCs w:val="20"/>
              </w:rPr>
            </w:pPr>
            <w:r>
              <w:rPr>
                <w:rFonts w:ascii="Arial" w:eastAsia="Arial" w:hAnsi="Arial" w:cs="Arial"/>
                <w:b/>
                <w:color w:val="920042"/>
                <w:sz w:val="20"/>
                <w:szCs w:val="20"/>
              </w:rPr>
              <w:t>Jméno a příjmení</w:t>
            </w:r>
          </w:p>
        </w:tc>
        <w:tc>
          <w:tcPr>
            <w:tcW w:w="2445" w:type="dxa"/>
            <w:tcBorders>
              <w:top w:val="single" w:sz="8" w:space="0" w:color="CA005D"/>
              <w:left w:val="nil"/>
              <w:bottom w:val="single" w:sz="8" w:space="0" w:color="CA005D"/>
              <w:right w:val="single" w:sz="8" w:space="0" w:color="CA005D"/>
            </w:tcBorders>
            <w:shd w:val="clear" w:color="auto" w:fill="D9D9D9"/>
            <w:tcMar>
              <w:top w:w="100" w:type="dxa"/>
              <w:left w:w="100" w:type="dxa"/>
              <w:bottom w:w="100" w:type="dxa"/>
              <w:right w:w="100" w:type="dxa"/>
            </w:tcMar>
          </w:tcPr>
          <w:p w:rsidR="00056CC2" w:rsidRDefault="00457A57">
            <w:pPr>
              <w:ind w:left="680"/>
              <w:jc w:val="both"/>
              <w:rPr>
                <w:rFonts w:ascii="Arial" w:eastAsia="Arial" w:hAnsi="Arial" w:cs="Arial"/>
                <w:b/>
                <w:color w:val="920042"/>
                <w:sz w:val="20"/>
                <w:szCs w:val="20"/>
              </w:rPr>
            </w:pPr>
            <w:r>
              <w:rPr>
                <w:rFonts w:ascii="Arial" w:eastAsia="Arial" w:hAnsi="Arial" w:cs="Arial"/>
                <w:b/>
                <w:color w:val="920042"/>
                <w:sz w:val="20"/>
                <w:szCs w:val="20"/>
              </w:rPr>
              <w:t>Odpovědnost</w:t>
            </w:r>
          </w:p>
        </w:tc>
        <w:tc>
          <w:tcPr>
            <w:tcW w:w="3765" w:type="dxa"/>
            <w:tcBorders>
              <w:top w:val="single" w:sz="8" w:space="0" w:color="CA005D"/>
              <w:left w:val="nil"/>
              <w:bottom w:val="single" w:sz="8" w:space="0" w:color="CA005D"/>
              <w:right w:val="single" w:sz="8" w:space="0" w:color="CA005D"/>
            </w:tcBorders>
            <w:shd w:val="clear" w:color="auto" w:fill="D9D9D9"/>
            <w:tcMar>
              <w:top w:w="100" w:type="dxa"/>
              <w:left w:w="100" w:type="dxa"/>
              <w:bottom w:w="100" w:type="dxa"/>
              <w:right w:w="100" w:type="dxa"/>
            </w:tcMar>
          </w:tcPr>
          <w:p w:rsidR="00056CC2" w:rsidRDefault="00457A57">
            <w:pPr>
              <w:ind w:left="680"/>
              <w:jc w:val="both"/>
              <w:rPr>
                <w:rFonts w:ascii="Arial" w:eastAsia="Arial" w:hAnsi="Arial" w:cs="Arial"/>
                <w:b/>
                <w:color w:val="920042"/>
                <w:sz w:val="20"/>
                <w:szCs w:val="20"/>
              </w:rPr>
            </w:pPr>
            <w:r>
              <w:rPr>
                <w:rFonts w:ascii="Arial" w:eastAsia="Arial" w:hAnsi="Arial" w:cs="Arial"/>
                <w:b/>
                <w:color w:val="920042"/>
                <w:sz w:val="20"/>
                <w:szCs w:val="20"/>
              </w:rPr>
              <w:t>Kontakt a způsob hlášení požadavku</w:t>
            </w:r>
          </w:p>
        </w:tc>
      </w:tr>
      <w:tr w:rsidR="00056CC2">
        <w:trPr>
          <w:trHeight w:val="440"/>
        </w:trPr>
        <w:tc>
          <w:tcPr>
            <w:tcW w:w="2130" w:type="dxa"/>
            <w:tcBorders>
              <w:top w:val="nil"/>
              <w:left w:val="single" w:sz="8" w:space="0" w:color="CA005D"/>
              <w:bottom w:val="single" w:sz="8" w:space="0" w:color="CA005D"/>
              <w:right w:val="single" w:sz="8" w:space="0" w:color="CA005D"/>
            </w:tcBorders>
            <w:tcMar>
              <w:top w:w="100" w:type="dxa"/>
              <w:left w:w="100" w:type="dxa"/>
              <w:bottom w:w="100" w:type="dxa"/>
              <w:right w:w="100" w:type="dxa"/>
            </w:tcMar>
          </w:tcPr>
          <w:p w:rsidR="00056CC2" w:rsidRDefault="00457A57">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Jan </w:t>
            </w:r>
            <w:proofErr w:type="spellStart"/>
            <w:r>
              <w:rPr>
                <w:rFonts w:ascii="Arial" w:eastAsia="Arial" w:hAnsi="Arial" w:cs="Arial"/>
                <w:sz w:val="20"/>
                <w:szCs w:val="20"/>
              </w:rPr>
              <w:t>Teušl</w:t>
            </w:r>
            <w:proofErr w:type="spellEnd"/>
          </w:p>
        </w:tc>
        <w:tc>
          <w:tcPr>
            <w:tcW w:w="2445" w:type="dxa"/>
            <w:tcBorders>
              <w:top w:val="nil"/>
              <w:left w:val="nil"/>
              <w:bottom w:val="single" w:sz="8" w:space="0" w:color="CA005D"/>
              <w:right w:val="single" w:sz="8" w:space="0" w:color="CA005D"/>
            </w:tcBorders>
            <w:tcMar>
              <w:top w:w="100" w:type="dxa"/>
              <w:left w:w="100" w:type="dxa"/>
              <w:bottom w:w="100" w:type="dxa"/>
              <w:right w:w="100" w:type="dxa"/>
            </w:tcMar>
          </w:tcPr>
          <w:p w:rsidR="00056CC2" w:rsidRDefault="00457A57">
            <w:pPr>
              <w:pBdr>
                <w:top w:val="nil"/>
                <w:left w:val="nil"/>
                <w:bottom w:val="nil"/>
                <w:right w:val="nil"/>
                <w:between w:val="nil"/>
              </w:pBdr>
              <w:jc w:val="both"/>
              <w:rPr>
                <w:rFonts w:ascii="Arial" w:eastAsia="Arial" w:hAnsi="Arial" w:cs="Arial"/>
                <w:sz w:val="20"/>
                <w:szCs w:val="20"/>
              </w:rPr>
            </w:pPr>
            <w:proofErr w:type="spellStart"/>
            <w:r>
              <w:rPr>
                <w:rFonts w:ascii="Arial" w:eastAsia="Arial" w:hAnsi="Arial" w:cs="Arial"/>
                <w:sz w:val="20"/>
                <w:szCs w:val="20"/>
              </w:rPr>
              <w:t>HelpDesk</w:t>
            </w:r>
            <w:proofErr w:type="spellEnd"/>
            <w:r>
              <w:rPr>
                <w:rFonts w:ascii="Arial" w:eastAsia="Arial" w:hAnsi="Arial" w:cs="Arial"/>
                <w:sz w:val="20"/>
                <w:szCs w:val="20"/>
              </w:rPr>
              <w:t>, DODO</w:t>
            </w:r>
          </w:p>
        </w:tc>
        <w:tc>
          <w:tcPr>
            <w:tcW w:w="3765" w:type="dxa"/>
            <w:tcBorders>
              <w:top w:val="nil"/>
              <w:left w:val="nil"/>
              <w:bottom w:val="single" w:sz="8" w:space="0" w:color="CA005D"/>
              <w:right w:val="single" w:sz="8" w:space="0" w:color="CA005D"/>
            </w:tcBorders>
            <w:tcMar>
              <w:top w:w="100" w:type="dxa"/>
              <w:left w:w="100" w:type="dxa"/>
              <w:bottom w:w="100" w:type="dxa"/>
              <w:right w:w="100" w:type="dxa"/>
            </w:tcMar>
          </w:tcPr>
          <w:p w:rsidR="00056CC2" w:rsidRDefault="00241BDB">
            <w:pPr>
              <w:pBdr>
                <w:top w:val="nil"/>
                <w:left w:val="nil"/>
                <w:bottom w:val="nil"/>
                <w:right w:val="nil"/>
                <w:between w:val="nil"/>
              </w:pBdr>
              <w:jc w:val="both"/>
              <w:rPr>
                <w:rFonts w:ascii="Arial" w:eastAsia="Arial" w:hAnsi="Arial" w:cs="Arial"/>
                <w:sz w:val="20"/>
                <w:szCs w:val="20"/>
              </w:rPr>
            </w:pPr>
            <w:proofErr w:type="spellStart"/>
            <w:r>
              <w:t>xxxxxxxxxxxxxxxxxxx</w:t>
            </w:r>
            <w:proofErr w:type="spellEnd"/>
          </w:p>
        </w:tc>
      </w:tr>
      <w:tr w:rsidR="00056CC2">
        <w:trPr>
          <w:trHeight w:val="440"/>
        </w:trPr>
        <w:tc>
          <w:tcPr>
            <w:tcW w:w="2130" w:type="dxa"/>
            <w:tcBorders>
              <w:top w:val="nil"/>
              <w:left w:val="single" w:sz="8" w:space="0" w:color="CA005D"/>
              <w:bottom w:val="single" w:sz="8" w:space="0" w:color="CA005D"/>
              <w:right w:val="single" w:sz="8" w:space="0" w:color="CA005D"/>
            </w:tcBorders>
            <w:tcMar>
              <w:top w:w="100" w:type="dxa"/>
              <w:left w:w="100" w:type="dxa"/>
              <w:bottom w:w="100" w:type="dxa"/>
              <w:right w:w="100" w:type="dxa"/>
            </w:tcMar>
          </w:tcPr>
          <w:p w:rsidR="00056CC2" w:rsidRDefault="00056CC2">
            <w:pPr>
              <w:jc w:val="both"/>
              <w:rPr>
                <w:rFonts w:ascii="Arial" w:eastAsia="Arial" w:hAnsi="Arial" w:cs="Arial"/>
                <w:sz w:val="20"/>
                <w:szCs w:val="20"/>
                <w:highlight w:val="yellow"/>
              </w:rPr>
            </w:pPr>
          </w:p>
        </w:tc>
        <w:tc>
          <w:tcPr>
            <w:tcW w:w="2445" w:type="dxa"/>
            <w:tcBorders>
              <w:top w:val="nil"/>
              <w:left w:val="nil"/>
              <w:bottom w:val="single" w:sz="8" w:space="0" w:color="CA005D"/>
              <w:right w:val="single" w:sz="8" w:space="0" w:color="CA005D"/>
            </w:tcBorders>
            <w:tcMar>
              <w:top w:w="100" w:type="dxa"/>
              <w:left w:w="100" w:type="dxa"/>
              <w:bottom w:w="100" w:type="dxa"/>
              <w:right w:w="100" w:type="dxa"/>
            </w:tcMar>
          </w:tcPr>
          <w:p w:rsidR="00056CC2" w:rsidRDefault="00056CC2">
            <w:pPr>
              <w:pBdr>
                <w:top w:val="nil"/>
                <w:left w:val="nil"/>
                <w:bottom w:val="nil"/>
                <w:right w:val="nil"/>
                <w:between w:val="nil"/>
              </w:pBdr>
              <w:jc w:val="both"/>
              <w:rPr>
                <w:rFonts w:ascii="Arial" w:eastAsia="Arial" w:hAnsi="Arial" w:cs="Arial"/>
                <w:sz w:val="20"/>
                <w:szCs w:val="20"/>
                <w:highlight w:val="yellow"/>
              </w:rPr>
            </w:pPr>
          </w:p>
        </w:tc>
        <w:tc>
          <w:tcPr>
            <w:tcW w:w="3765" w:type="dxa"/>
            <w:tcBorders>
              <w:top w:val="nil"/>
              <w:left w:val="nil"/>
              <w:bottom w:val="single" w:sz="8" w:space="0" w:color="CA005D"/>
              <w:right w:val="single" w:sz="8" w:space="0" w:color="CA005D"/>
            </w:tcBorders>
            <w:tcMar>
              <w:top w:w="100" w:type="dxa"/>
              <w:left w:w="100" w:type="dxa"/>
              <w:bottom w:w="100" w:type="dxa"/>
              <w:right w:w="100" w:type="dxa"/>
            </w:tcMar>
          </w:tcPr>
          <w:p w:rsidR="00056CC2" w:rsidRDefault="00056CC2">
            <w:pPr>
              <w:jc w:val="both"/>
              <w:rPr>
                <w:rFonts w:ascii="Arial" w:eastAsia="Arial" w:hAnsi="Arial" w:cs="Arial"/>
                <w:sz w:val="20"/>
                <w:szCs w:val="20"/>
                <w:highlight w:val="yellow"/>
              </w:rPr>
            </w:pPr>
          </w:p>
        </w:tc>
      </w:tr>
    </w:tbl>
    <w:p w:rsidR="00056CC2" w:rsidRDefault="00457A57">
      <w:pPr>
        <w:spacing w:before="240" w:after="240"/>
        <w:jc w:val="both"/>
        <w:rPr>
          <w:rFonts w:ascii="Arial" w:eastAsia="Arial" w:hAnsi="Arial" w:cs="Arial"/>
          <w:sz w:val="20"/>
          <w:szCs w:val="20"/>
        </w:rPr>
      </w:pPr>
      <w:r>
        <w:rPr>
          <w:rFonts w:ascii="Arial" w:eastAsia="Arial" w:hAnsi="Arial" w:cs="Arial"/>
          <w:sz w:val="20"/>
          <w:szCs w:val="20"/>
        </w:rPr>
        <w:t>Za Objednatele:</w:t>
      </w:r>
    </w:p>
    <w:tbl>
      <w:tblPr>
        <w:tblStyle w:val="a2"/>
        <w:tblW w:w="83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2445"/>
        <w:gridCol w:w="3765"/>
      </w:tblGrid>
      <w:tr w:rsidR="00056CC2">
        <w:trPr>
          <w:trHeight w:val="755"/>
        </w:trPr>
        <w:tc>
          <w:tcPr>
            <w:tcW w:w="2130" w:type="dxa"/>
            <w:tcBorders>
              <w:top w:val="single" w:sz="8" w:space="0" w:color="CA005D"/>
              <w:left w:val="single" w:sz="8" w:space="0" w:color="CA005D"/>
              <w:bottom w:val="single" w:sz="8" w:space="0" w:color="CA005D"/>
              <w:right w:val="single" w:sz="8" w:space="0" w:color="CA005D"/>
            </w:tcBorders>
            <w:shd w:val="clear" w:color="auto" w:fill="D9D9D9"/>
            <w:tcMar>
              <w:top w:w="100" w:type="dxa"/>
              <w:left w:w="100" w:type="dxa"/>
              <w:bottom w:w="100" w:type="dxa"/>
              <w:right w:w="100" w:type="dxa"/>
            </w:tcMar>
          </w:tcPr>
          <w:p w:rsidR="00056CC2" w:rsidRDefault="00457A57" w:rsidP="00731944">
            <w:pPr>
              <w:spacing w:before="240" w:after="240"/>
              <w:ind w:left="680"/>
              <w:jc w:val="both"/>
              <w:rPr>
                <w:rFonts w:ascii="Arial" w:eastAsia="Arial" w:hAnsi="Arial" w:cs="Arial"/>
                <w:b/>
                <w:color w:val="920042"/>
                <w:sz w:val="20"/>
                <w:szCs w:val="20"/>
              </w:rPr>
            </w:pPr>
            <w:proofErr w:type="gramStart"/>
            <w:r>
              <w:rPr>
                <w:rFonts w:ascii="Arial" w:eastAsia="Arial" w:hAnsi="Arial" w:cs="Arial"/>
                <w:b/>
                <w:color w:val="920042"/>
                <w:sz w:val="20"/>
                <w:szCs w:val="20"/>
              </w:rPr>
              <w:t xml:space="preserve">Jméno </w:t>
            </w:r>
            <w:r w:rsidR="00731944">
              <w:rPr>
                <w:rFonts w:ascii="Arial" w:eastAsia="Arial" w:hAnsi="Arial" w:cs="Arial"/>
                <w:b/>
                <w:color w:val="920042"/>
                <w:sz w:val="20"/>
                <w:szCs w:val="20"/>
              </w:rPr>
              <w:t xml:space="preserve">     </w:t>
            </w:r>
            <w:r>
              <w:rPr>
                <w:rFonts w:ascii="Arial" w:eastAsia="Arial" w:hAnsi="Arial" w:cs="Arial"/>
                <w:b/>
                <w:color w:val="920042"/>
                <w:sz w:val="20"/>
                <w:szCs w:val="20"/>
              </w:rPr>
              <w:t>a příjmení</w:t>
            </w:r>
            <w:proofErr w:type="gramEnd"/>
          </w:p>
        </w:tc>
        <w:tc>
          <w:tcPr>
            <w:tcW w:w="2445" w:type="dxa"/>
            <w:tcBorders>
              <w:top w:val="single" w:sz="8" w:space="0" w:color="CA005D"/>
              <w:left w:val="nil"/>
              <w:bottom w:val="single" w:sz="8" w:space="0" w:color="CA005D"/>
              <w:right w:val="single" w:sz="8" w:space="0" w:color="CA005D"/>
            </w:tcBorders>
            <w:shd w:val="clear" w:color="auto" w:fill="D9D9D9"/>
            <w:tcMar>
              <w:top w:w="100" w:type="dxa"/>
              <w:left w:w="100" w:type="dxa"/>
              <w:bottom w:w="100" w:type="dxa"/>
              <w:right w:w="100" w:type="dxa"/>
            </w:tcMar>
          </w:tcPr>
          <w:p w:rsidR="00056CC2" w:rsidRDefault="00457A57">
            <w:pPr>
              <w:spacing w:before="240" w:after="240"/>
              <w:ind w:left="680"/>
              <w:jc w:val="both"/>
              <w:rPr>
                <w:rFonts w:ascii="Arial" w:eastAsia="Arial" w:hAnsi="Arial" w:cs="Arial"/>
                <w:b/>
                <w:color w:val="920042"/>
                <w:sz w:val="20"/>
                <w:szCs w:val="20"/>
              </w:rPr>
            </w:pPr>
            <w:r>
              <w:rPr>
                <w:rFonts w:ascii="Arial" w:eastAsia="Arial" w:hAnsi="Arial" w:cs="Arial"/>
                <w:b/>
                <w:color w:val="920042"/>
                <w:sz w:val="20"/>
                <w:szCs w:val="20"/>
              </w:rPr>
              <w:t>Odpovědnost</w:t>
            </w:r>
          </w:p>
        </w:tc>
        <w:tc>
          <w:tcPr>
            <w:tcW w:w="3765" w:type="dxa"/>
            <w:tcBorders>
              <w:top w:val="single" w:sz="8" w:space="0" w:color="CA005D"/>
              <w:left w:val="nil"/>
              <w:bottom w:val="single" w:sz="8" w:space="0" w:color="CA005D"/>
              <w:right w:val="single" w:sz="8" w:space="0" w:color="CA005D"/>
            </w:tcBorders>
            <w:shd w:val="clear" w:color="auto" w:fill="D9D9D9"/>
            <w:tcMar>
              <w:top w:w="100" w:type="dxa"/>
              <w:left w:w="100" w:type="dxa"/>
              <w:bottom w:w="100" w:type="dxa"/>
              <w:right w:w="100" w:type="dxa"/>
            </w:tcMar>
          </w:tcPr>
          <w:p w:rsidR="00056CC2" w:rsidRDefault="00457A57">
            <w:pPr>
              <w:spacing w:before="240" w:after="240"/>
              <w:ind w:left="680"/>
              <w:jc w:val="both"/>
              <w:rPr>
                <w:rFonts w:ascii="Arial" w:eastAsia="Arial" w:hAnsi="Arial" w:cs="Arial"/>
                <w:b/>
                <w:color w:val="920042"/>
                <w:sz w:val="20"/>
                <w:szCs w:val="20"/>
              </w:rPr>
            </w:pPr>
            <w:r>
              <w:rPr>
                <w:rFonts w:ascii="Arial" w:eastAsia="Arial" w:hAnsi="Arial" w:cs="Arial"/>
                <w:b/>
                <w:color w:val="920042"/>
                <w:sz w:val="20"/>
                <w:szCs w:val="20"/>
              </w:rPr>
              <w:t>Kontakt a způsob hlášení požadavku</w:t>
            </w:r>
          </w:p>
        </w:tc>
      </w:tr>
      <w:tr w:rsidR="00056CC2">
        <w:trPr>
          <w:trHeight w:val="714"/>
        </w:trPr>
        <w:tc>
          <w:tcPr>
            <w:tcW w:w="2130" w:type="dxa"/>
            <w:tcBorders>
              <w:top w:val="nil"/>
              <w:left w:val="single" w:sz="8" w:space="0" w:color="CA005D"/>
              <w:bottom w:val="single" w:sz="8" w:space="0" w:color="CA005D"/>
              <w:right w:val="single" w:sz="8" w:space="0" w:color="CA005D"/>
            </w:tcBorders>
            <w:tcMar>
              <w:top w:w="100" w:type="dxa"/>
              <w:left w:w="100" w:type="dxa"/>
              <w:bottom w:w="100" w:type="dxa"/>
              <w:right w:w="100" w:type="dxa"/>
            </w:tcMar>
          </w:tcPr>
          <w:p w:rsidR="00056CC2" w:rsidRDefault="00F431EB" w:rsidP="00F431EB">
            <w:pPr>
              <w:jc w:val="both"/>
              <w:rPr>
                <w:rFonts w:ascii="Arial" w:eastAsia="Arial" w:hAnsi="Arial" w:cs="Arial"/>
                <w:sz w:val="20"/>
                <w:szCs w:val="20"/>
              </w:rPr>
            </w:pPr>
            <w:r w:rsidRPr="00F431EB">
              <w:rPr>
                <w:rFonts w:ascii="Arial" w:eastAsia="Arial" w:hAnsi="Arial" w:cs="Arial"/>
                <w:sz w:val="20"/>
                <w:szCs w:val="20"/>
              </w:rPr>
              <w:t>Ing. Jan Motyčka</w:t>
            </w:r>
          </w:p>
          <w:p w:rsidR="00731944" w:rsidRDefault="00731944" w:rsidP="00F431EB">
            <w:pPr>
              <w:jc w:val="both"/>
              <w:rPr>
                <w:rFonts w:ascii="Arial" w:eastAsia="Arial" w:hAnsi="Arial" w:cs="Arial"/>
                <w:sz w:val="20"/>
                <w:szCs w:val="20"/>
              </w:rPr>
            </w:pPr>
          </w:p>
          <w:p w:rsidR="00731944" w:rsidRDefault="00731944" w:rsidP="00F431EB">
            <w:pPr>
              <w:jc w:val="both"/>
              <w:rPr>
                <w:rFonts w:ascii="Arial" w:eastAsia="Arial" w:hAnsi="Arial" w:cs="Arial"/>
                <w:sz w:val="20"/>
                <w:szCs w:val="20"/>
              </w:rPr>
            </w:pPr>
          </w:p>
          <w:p w:rsidR="00731944" w:rsidRPr="00F431EB" w:rsidRDefault="00731944" w:rsidP="00731944">
            <w:pPr>
              <w:rPr>
                <w:rFonts w:ascii="Arial" w:eastAsia="Arial" w:hAnsi="Arial" w:cs="Arial"/>
                <w:sz w:val="20"/>
                <w:szCs w:val="20"/>
              </w:rPr>
            </w:pPr>
            <w:r>
              <w:rPr>
                <w:rFonts w:ascii="Arial" w:eastAsia="Arial" w:hAnsi="Arial" w:cs="Arial"/>
                <w:sz w:val="20"/>
                <w:szCs w:val="20"/>
              </w:rPr>
              <w:t>Mgr. Anežka Melichárková</w:t>
            </w:r>
          </w:p>
        </w:tc>
        <w:tc>
          <w:tcPr>
            <w:tcW w:w="2445" w:type="dxa"/>
            <w:tcBorders>
              <w:top w:val="nil"/>
              <w:left w:val="nil"/>
              <w:bottom w:val="single" w:sz="8" w:space="0" w:color="CA005D"/>
              <w:right w:val="single" w:sz="8" w:space="0" w:color="CA005D"/>
            </w:tcBorders>
            <w:tcMar>
              <w:top w:w="100" w:type="dxa"/>
              <w:left w:w="100" w:type="dxa"/>
              <w:bottom w:w="100" w:type="dxa"/>
              <w:right w:w="100" w:type="dxa"/>
            </w:tcMar>
          </w:tcPr>
          <w:p w:rsidR="00056CC2" w:rsidRDefault="00F431EB" w:rsidP="007319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Za impleme</w:t>
            </w:r>
            <w:r w:rsidR="00731944">
              <w:rPr>
                <w:rFonts w:ascii="Arial" w:eastAsia="Arial" w:hAnsi="Arial" w:cs="Arial"/>
                <w:sz w:val="20"/>
                <w:szCs w:val="20"/>
              </w:rPr>
              <w:t>n</w:t>
            </w:r>
            <w:r>
              <w:rPr>
                <w:rFonts w:ascii="Arial" w:eastAsia="Arial" w:hAnsi="Arial" w:cs="Arial"/>
                <w:sz w:val="20"/>
                <w:szCs w:val="20"/>
              </w:rPr>
              <w:t>taci</w:t>
            </w:r>
            <w:r w:rsidR="00731944">
              <w:rPr>
                <w:rFonts w:ascii="Arial" w:eastAsia="Arial" w:hAnsi="Arial" w:cs="Arial"/>
                <w:sz w:val="20"/>
                <w:szCs w:val="20"/>
              </w:rPr>
              <w:t xml:space="preserve"> a provozní funkčnost aplikací</w:t>
            </w:r>
          </w:p>
          <w:p w:rsidR="00731944" w:rsidRDefault="00731944" w:rsidP="00731944">
            <w:pPr>
              <w:pBdr>
                <w:top w:val="nil"/>
                <w:left w:val="nil"/>
                <w:bottom w:val="nil"/>
                <w:right w:val="nil"/>
                <w:between w:val="nil"/>
              </w:pBdr>
              <w:rPr>
                <w:rFonts w:ascii="Arial" w:eastAsia="Arial" w:hAnsi="Arial" w:cs="Arial"/>
                <w:sz w:val="20"/>
                <w:szCs w:val="20"/>
              </w:rPr>
            </w:pPr>
          </w:p>
          <w:p w:rsidR="00731944" w:rsidRPr="00F431EB" w:rsidRDefault="00731944" w:rsidP="007319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Za správnou uživatelskou funkčnost systému</w:t>
            </w:r>
          </w:p>
        </w:tc>
        <w:tc>
          <w:tcPr>
            <w:tcW w:w="3765" w:type="dxa"/>
            <w:tcBorders>
              <w:top w:val="nil"/>
              <w:left w:val="nil"/>
              <w:bottom w:val="single" w:sz="8" w:space="0" w:color="CA005D"/>
              <w:right w:val="single" w:sz="8" w:space="0" w:color="CA005D"/>
            </w:tcBorders>
            <w:tcMar>
              <w:top w:w="100" w:type="dxa"/>
              <w:left w:w="100" w:type="dxa"/>
              <w:bottom w:w="100" w:type="dxa"/>
              <w:right w:w="100" w:type="dxa"/>
            </w:tcMar>
          </w:tcPr>
          <w:p w:rsidR="00731944" w:rsidRDefault="00241BDB">
            <w:pPr>
              <w:pBdr>
                <w:top w:val="nil"/>
                <w:left w:val="nil"/>
                <w:bottom w:val="nil"/>
                <w:right w:val="nil"/>
                <w:between w:val="nil"/>
              </w:pBdr>
              <w:jc w:val="both"/>
              <w:rPr>
                <w:rFonts w:ascii="Arial" w:hAnsi="Arial" w:cs="Arial"/>
                <w:color w:val="000000"/>
                <w:sz w:val="18"/>
                <w:szCs w:val="18"/>
              </w:rPr>
            </w:pPr>
            <w:proofErr w:type="spellStart"/>
            <w:r>
              <w:t>xxxxxxxxxxxxxxxxxxxxxxxxxxxx</w:t>
            </w:r>
            <w:proofErr w:type="spellEnd"/>
          </w:p>
          <w:p w:rsidR="00731944" w:rsidRDefault="00731944">
            <w:pPr>
              <w:pBdr>
                <w:top w:val="nil"/>
                <w:left w:val="nil"/>
                <w:bottom w:val="nil"/>
                <w:right w:val="nil"/>
                <w:between w:val="nil"/>
              </w:pBdr>
              <w:jc w:val="both"/>
              <w:rPr>
                <w:rFonts w:ascii="Arial" w:hAnsi="Arial" w:cs="Arial"/>
                <w:color w:val="000000"/>
                <w:sz w:val="18"/>
                <w:szCs w:val="18"/>
              </w:rPr>
            </w:pPr>
          </w:p>
          <w:p w:rsidR="00731944" w:rsidRDefault="00731944">
            <w:pPr>
              <w:pBdr>
                <w:top w:val="nil"/>
                <w:left w:val="nil"/>
                <w:bottom w:val="nil"/>
                <w:right w:val="nil"/>
                <w:between w:val="nil"/>
              </w:pBdr>
              <w:jc w:val="both"/>
              <w:rPr>
                <w:rFonts w:ascii="Arial" w:hAnsi="Arial" w:cs="Arial"/>
                <w:color w:val="000000"/>
                <w:sz w:val="18"/>
                <w:szCs w:val="18"/>
              </w:rPr>
            </w:pPr>
          </w:p>
          <w:p w:rsidR="00731944" w:rsidRPr="00F431EB" w:rsidRDefault="00241BDB">
            <w:pPr>
              <w:pBdr>
                <w:top w:val="nil"/>
                <w:left w:val="nil"/>
                <w:bottom w:val="nil"/>
                <w:right w:val="nil"/>
                <w:between w:val="nil"/>
              </w:pBdr>
              <w:jc w:val="both"/>
              <w:rPr>
                <w:rFonts w:ascii="Arial" w:eastAsia="Arial" w:hAnsi="Arial" w:cs="Arial"/>
                <w:sz w:val="20"/>
                <w:szCs w:val="20"/>
              </w:rPr>
            </w:pPr>
            <w:r>
              <w:t>xxxxxxxxxxxxxxxxxxxxxxxxxxxxxxxx</w:t>
            </w:r>
            <w:bookmarkStart w:id="18" w:name="_GoBack"/>
            <w:bookmarkEnd w:id="18"/>
          </w:p>
        </w:tc>
      </w:tr>
    </w:tbl>
    <w:p w:rsidR="00056CC2" w:rsidRDefault="00457A57">
      <w:pPr>
        <w:numPr>
          <w:ilvl w:val="1"/>
          <w:numId w:val="4"/>
        </w:numPr>
        <w:spacing w:before="240"/>
        <w:jc w:val="both"/>
      </w:pPr>
      <w:r>
        <w:rPr>
          <w:rFonts w:ascii="Arial" w:eastAsia="Arial" w:hAnsi="Arial" w:cs="Arial"/>
          <w:sz w:val="20"/>
          <w:szCs w:val="20"/>
        </w:rPr>
        <w:t>Tuto osobu bude Zhotovitel v případě potřeby kontaktovat a Objednatel se zavazuje zajistit její plnou součinnost.</w:t>
      </w:r>
    </w:p>
    <w:p w:rsidR="00056CC2" w:rsidRDefault="00457A57">
      <w:pPr>
        <w:numPr>
          <w:ilvl w:val="0"/>
          <w:numId w:val="4"/>
        </w:numPr>
        <w:pBdr>
          <w:top w:val="nil"/>
          <w:left w:val="nil"/>
          <w:bottom w:val="nil"/>
          <w:right w:val="nil"/>
          <w:between w:val="nil"/>
        </w:pBdr>
        <w:spacing w:before="120" w:after="120"/>
        <w:rPr>
          <w:rFonts w:ascii="Arial" w:eastAsia="Arial" w:hAnsi="Arial" w:cs="Arial"/>
          <w:b/>
          <w:smallCaps/>
          <w:sz w:val="28"/>
          <w:szCs w:val="28"/>
        </w:rPr>
      </w:pPr>
      <w:r>
        <w:rPr>
          <w:rFonts w:ascii="Arial" w:eastAsia="Arial" w:hAnsi="Arial" w:cs="Arial"/>
          <w:b/>
          <w:smallCaps/>
          <w:sz w:val="28"/>
          <w:szCs w:val="28"/>
        </w:rPr>
        <w:lastRenderedPageBreak/>
        <w:t>Terminologie</w:t>
      </w:r>
    </w:p>
    <w:p w:rsidR="00056CC2" w:rsidRDefault="00457A57">
      <w:pPr>
        <w:numPr>
          <w:ilvl w:val="1"/>
          <w:numId w:val="4"/>
        </w:numPr>
        <w:pBdr>
          <w:top w:val="nil"/>
          <w:left w:val="nil"/>
          <w:bottom w:val="nil"/>
          <w:right w:val="nil"/>
          <w:between w:val="nil"/>
        </w:pBdr>
        <w:ind w:left="850" w:hanging="283"/>
        <w:jc w:val="both"/>
      </w:pPr>
      <w:proofErr w:type="spellStart"/>
      <w:r>
        <w:rPr>
          <w:rFonts w:ascii="Arial" w:eastAsia="Arial" w:hAnsi="Arial" w:cs="Arial"/>
          <w:b/>
          <w:sz w:val="20"/>
          <w:szCs w:val="20"/>
        </w:rPr>
        <w:t>HelpDesk</w:t>
      </w:r>
      <w:proofErr w:type="spellEnd"/>
      <w:r>
        <w:rPr>
          <w:rFonts w:ascii="Arial" w:eastAsia="Arial" w:hAnsi="Arial" w:cs="Arial"/>
          <w:sz w:val="20"/>
          <w:szCs w:val="20"/>
        </w:rPr>
        <w:t xml:space="preserve"> je aplikace Zhotovitele, která slouží pro evidenci a řešení Incidentů (hlášení chyb, dotazy, požadavky, …) vzniklých v rámci používání předmětu Smlouvy. </w:t>
      </w:r>
      <w:proofErr w:type="spellStart"/>
      <w:r>
        <w:rPr>
          <w:rFonts w:ascii="Arial" w:eastAsia="Arial" w:hAnsi="Arial" w:cs="Arial"/>
          <w:sz w:val="20"/>
          <w:szCs w:val="20"/>
        </w:rPr>
        <w:t>HelpDesk</w:t>
      </w:r>
      <w:proofErr w:type="spellEnd"/>
      <w:r>
        <w:rPr>
          <w:rFonts w:ascii="Arial" w:eastAsia="Arial" w:hAnsi="Arial" w:cs="Arial"/>
          <w:sz w:val="20"/>
          <w:szCs w:val="20"/>
        </w:rPr>
        <w:t xml:space="preserve"> je hlavním oficiálním komunikačním kanálem mezi Zhotovitele a Objednatele. Zhotovitel si vyhrazuje právo nereagovat na Incidenty, které nejsou evidovány v </w:t>
      </w:r>
      <w:proofErr w:type="spellStart"/>
      <w:r>
        <w:rPr>
          <w:rFonts w:ascii="Arial" w:eastAsia="Arial" w:hAnsi="Arial" w:cs="Arial"/>
          <w:sz w:val="20"/>
          <w:szCs w:val="20"/>
        </w:rPr>
        <w:t>HelpDesku</w:t>
      </w:r>
      <w:proofErr w:type="spellEnd"/>
      <w:r>
        <w:rPr>
          <w:rFonts w:ascii="Arial" w:eastAsia="Arial" w:hAnsi="Arial" w:cs="Arial"/>
          <w:sz w:val="20"/>
          <w:szCs w:val="20"/>
        </w:rPr>
        <w:t xml:space="preserve">. </w:t>
      </w:r>
      <w:proofErr w:type="spellStart"/>
      <w:r>
        <w:rPr>
          <w:rFonts w:ascii="Arial" w:eastAsia="Arial" w:hAnsi="Arial" w:cs="Arial"/>
          <w:sz w:val="20"/>
          <w:szCs w:val="20"/>
        </w:rPr>
        <w:t>HelpDesk</w:t>
      </w:r>
      <w:proofErr w:type="spellEnd"/>
      <w:r>
        <w:rPr>
          <w:rFonts w:ascii="Arial" w:eastAsia="Arial" w:hAnsi="Arial" w:cs="Arial"/>
          <w:sz w:val="20"/>
          <w:szCs w:val="20"/>
        </w:rPr>
        <w:t xml:space="preserve"> Zhotovitele je provozován prostřednictvím JIRA na</w:t>
      </w:r>
      <w:hyperlink r:id="rId8">
        <w:r>
          <w:rPr>
            <w:rFonts w:ascii="Arial" w:eastAsia="Arial" w:hAnsi="Arial" w:cs="Arial"/>
            <w:sz w:val="20"/>
            <w:szCs w:val="20"/>
          </w:rPr>
          <w:t xml:space="preserve"> https://jira.ders.cz</w:t>
        </w:r>
      </w:hyperlink>
      <w:r>
        <w:rPr>
          <w:rFonts w:ascii="Arial" w:eastAsia="Arial" w:hAnsi="Arial" w:cs="Arial"/>
          <w:sz w:val="20"/>
          <w:szCs w:val="20"/>
        </w:rPr>
        <w:t xml:space="preserve">  a je Objednateli dostupný 24hodin denně 7 dnů v týdnu mimo oznámené výpadky na webových stránkách Zhotovitele nebo výpadky, které nemůže Zhotovitel ovlivnit.</w:t>
      </w:r>
    </w:p>
    <w:p w:rsidR="00056CC2" w:rsidRDefault="00457A57">
      <w:pPr>
        <w:numPr>
          <w:ilvl w:val="1"/>
          <w:numId w:val="4"/>
        </w:numPr>
        <w:pBdr>
          <w:top w:val="nil"/>
          <w:left w:val="nil"/>
          <w:bottom w:val="nil"/>
          <w:right w:val="nil"/>
          <w:between w:val="nil"/>
        </w:pBdr>
        <w:ind w:left="850" w:hanging="283"/>
        <w:jc w:val="both"/>
      </w:pPr>
      <w:r>
        <w:rPr>
          <w:rFonts w:ascii="Arial" w:eastAsia="Arial" w:hAnsi="Arial" w:cs="Arial"/>
          <w:b/>
          <w:sz w:val="20"/>
          <w:szCs w:val="20"/>
        </w:rPr>
        <w:t>Záruční podpora</w:t>
      </w:r>
      <w:r>
        <w:rPr>
          <w:rFonts w:ascii="Arial" w:eastAsia="Arial" w:hAnsi="Arial" w:cs="Arial"/>
          <w:sz w:val="20"/>
          <w:szCs w:val="20"/>
        </w:rPr>
        <w:t xml:space="preserve"> je definována v rámci Smlouvy v kapitole II. odst. 1.4 této Smlouvy.</w:t>
      </w:r>
    </w:p>
    <w:p w:rsidR="00056CC2" w:rsidRDefault="00457A57">
      <w:pPr>
        <w:numPr>
          <w:ilvl w:val="1"/>
          <w:numId w:val="4"/>
        </w:numPr>
        <w:pBdr>
          <w:top w:val="nil"/>
          <w:left w:val="nil"/>
          <w:bottom w:val="nil"/>
          <w:right w:val="nil"/>
          <w:between w:val="nil"/>
        </w:pBdr>
        <w:ind w:left="850" w:hanging="283"/>
        <w:jc w:val="both"/>
      </w:pPr>
      <w:r>
        <w:rPr>
          <w:rFonts w:ascii="Arial" w:eastAsia="Arial" w:hAnsi="Arial" w:cs="Arial"/>
          <w:b/>
          <w:sz w:val="20"/>
          <w:szCs w:val="20"/>
        </w:rPr>
        <w:t xml:space="preserve">Mimozáruční servisní podporou </w:t>
      </w:r>
      <w:r>
        <w:rPr>
          <w:rFonts w:ascii="Arial" w:eastAsia="Arial" w:hAnsi="Arial" w:cs="Arial"/>
          <w:sz w:val="20"/>
          <w:szCs w:val="20"/>
        </w:rPr>
        <w:t>se rozumí veškeré služby, které časově nebo rozsahem/kvalitou překračují podporu v Záruční době.</w:t>
      </w:r>
    </w:p>
    <w:p w:rsidR="00056CC2" w:rsidRDefault="00457A57">
      <w:pPr>
        <w:numPr>
          <w:ilvl w:val="1"/>
          <w:numId w:val="4"/>
        </w:numPr>
        <w:pBdr>
          <w:top w:val="nil"/>
          <w:left w:val="nil"/>
          <w:bottom w:val="nil"/>
          <w:right w:val="nil"/>
          <w:between w:val="nil"/>
        </w:pBdr>
        <w:ind w:left="850" w:hanging="283"/>
        <w:jc w:val="both"/>
      </w:pPr>
      <w:r>
        <w:rPr>
          <w:rFonts w:ascii="Arial" w:eastAsia="Arial" w:hAnsi="Arial" w:cs="Arial"/>
          <w:b/>
          <w:sz w:val="20"/>
          <w:szCs w:val="20"/>
        </w:rPr>
        <w:t>Incident</w:t>
      </w:r>
      <w:r>
        <w:rPr>
          <w:rFonts w:ascii="Arial" w:eastAsia="Arial" w:hAnsi="Arial" w:cs="Arial"/>
          <w:sz w:val="20"/>
          <w:szCs w:val="20"/>
        </w:rPr>
        <w:t xml:space="preserve"> je záznam v </w:t>
      </w:r>
      <w:proofErr w:type="spellStart"/>
      <w:r>
        <w:rPr>
          <w:rFonts w:ascii="Arial" w:eastAsia="Arial" w:hAnsi="Arial" w:cs="Arial"/>
          <w:sz w:val="20"/>
          <w:szCs w:val="20"/>
        </w:rPr>
        <w:t>HelpDesku</w:t>
      </w:r>
      <w:proofErr w:type="spellEnd"/>
      <w:r>
        <w:rPr>
          <w:rFonts w:ascii="Arial" w:eastAsia="Arial" w:hAnsi="Arial" w:cs="Arial"/>
          <w:sz w:val="20"/>
          <w:szCs w:val="20"/>
        </w:rPr>
        <w:t>.</w:t>
      </w:r>
    </w:p>
    <w:p w:rsidR="00056CC2" w:rsidRDefault="00457A57">
      <w:pPr>
        <w:numPr>
          <w:ilvl w:val="1"/>
          <w:numId w:val="4"/>
        </w:numPr>
        <w:pBdr>
          <w:top w:val="nil"/>
          <w:left w:val="nil"/>
          <w:bottom w:val="nil"/>
          <w:right w:val="nil"/>
          <w:between w:val="nil"/>
        </w:pBdr>
        <w:ind w:left="850" w:hanging="283"/>
        <w:jc w:val="both"/>
      </w:pPr>
      <w:r>
        <w:rPr>
          <w:rFonts w:ascii="Arial" w:eastAsia="Arial" w:hAnsi="Arial" w:cs="Arial"/>
          <w:b/>
          <w:sz w:val="20"/>
          <w:szCs w:val="20"/>
        </w:rPr>
        <w:t>Klasifikace Incidentu</w:t>
      </w:r>
      <w:r>
        <w:rPr>
          <w:rFonts w:ascii="Arial" w:eastAsia="Arial" w:hAnsi="Arial" w:cs="Arial"/>
          <w:sz w:val="20"/>
          <w:szCs w:val="20"/>
        </w:rPr>
        <w:t xml:space="preserve"> je ohodnocení Incidentu Objednatelem pomocí typu a priority, v odůvodněných případech i následná změna Zhotovitelem.</w:t>
      </w:r>
    </w:p>
    <w:p w:rsidR="00056CC2" w:rsidRDefault="00457A57">
      <w:pPr>
        <w:numPr>
          <w:ilvl w:val="1"/>
          <w:numId w:val="4"/>
        </w:numPr>
        <w:pBdr>
          <w:top w:val="nil"/>
          <w:left w:val="nil"/>
          <w:bottom w:val="nil"/>
          <w:right w:val="nil"/>
          <w:between w:val="nil"/>
        </w:pBdr>
        <w:ind w:left="850" w:hanging="283"/>
        <w:jc w:val="both"/>
      </w:pPr>
      <w:r>
        <w:rPr>
          <w:rFonts w:ascii="Arial" w:eastAsia="Arial" w:hAnsi="Arial" w:cs="Arial"/>
          <w:b/>
          <w:sz w:val="20"/>
          <w:szCs w:val="20"/>
        </w:rPr>
        <w:t>Dostupnost</w:t>
      </w:r>
      <w:r>
        <w:rPr>
          <w:rFonts w:ascii="Arial" w:eastAsia="Arial" w:hAnsi="Arial" w:cs="Arial"/>
          <w:sz w:val="20"/>
          <w:szCs w:val="20"/>
        </w:rPr>
        <w:t xml:space="preserve"> je časové období, během kterého jsou k dispozici zaměstnanci Zhotovitele prostřednictvím </w:t>
      </w:r>
      <w:proofErr w:type="spellStart"/>
      <w:r>
        <w:rPr>
          <w:rFonts w:ascii="Arial" w:eastAsia="Arial" w:hAnsi="Arial" w:cs="Arial"/>
          <w:sz w:val="20"/>
          <w:szCs w:val="20"/>
        </w:rPr>
        <w:t>HelpDesku</w:t>
      </w:r>
      <w:proofErr w:type="spellEnd"/>
      <w:r>
        <w:rPr>
          <w:rFonts w:ascii="Arial" w:eastAsia="Arial" w:hAnsi="Arial" w:cs="Arial"/>
          <w:sz w:val="20"/>
          <w:szCs w:val="20"/>
        </w:rPr>
        <w:t xml:space="preserve"> nebo telefonicky. Aplikace </w:t>
      </w:r>
      <w:proofErr w:type="spellStart"/>
      <w:r>
        <w:rPr>
          <w:rFonts w:ascii="Arial" w:eastAsia="Arial" w:hAnsi="Arial" w:cs="Arial"/>
          <w:sz w:val="20"/>
          <w:szCs w:val="20"/>
        </w:rPr>
        <w:t>HelpDesk</w:t>
      </w:r>
      <w:proofErr w:type="spellEnd"/>
      <w:r>
        <w:rPr>
          <w:rFonts w:ascii="Arial" w:eastAsia="Arial" w:hAnsi="Arial" w:cs="Arial"/>
          <w:sz w:val="20"/>
          <w:szCs w:val="20"/>
        </w:rPr>
        <w:t xml:space="preserve"> je dostupná vždy nepřetržitě, stejně tak i webová Aplikace; dostupnost se týká konkrétních osob, nikoliv technologií. V době garantované dostupností se tedy Objednatel může spolehnout na to, že bude moci svůj problém </w:t>
      </w:r>
      <w:proofErr w:type="gramStart"/>
      <w:r>
        <w:rPr>
          <w:rFonts w:ascii="Arial" w:eastAsia="Arial" w:hAnsi="Arial" w:cs="Arial"/>
          <w:sz w:val="20"/>
          <w:szCs w:val="20"/>
        </w:rPr>
        <w:t>řešit s  pracovníkem</w:t>
      </w:r>
      <w:proofErr w:type="gramEnd"/>
      <w:r>
        <w:rPr>
          <w:rFonts w:ascii="Arial" w:eastAsia="Arial" w:hAnsi="Arial" w:cs="Arial"/>
          <w:sz w:val="20"/>
          <w:szCs w:val="20"/>
        </w:rPr>
        <w:t xml:space="preserve"> odpovědným za servisní podporu. Dostupnost je dána počtem dní v týdnu a počtem hodin v každém dni. Zapisuje se jako Počet hodin v každém dni x Počet dnů v týdnu. Například dostupnost 9x5 znamená, že pracovníci Zhotovitele jsou Objednateli k dispozici každý pracovní den od 8:00 do 17:00 hodin.</w:t>
      </w:r>
    </w:p>
    <w:p w:rsidR="00056CC2" w:rsidRDefault="00457A57">
      <w:pPr>
        <w:numPr>
          <w:ilvl w:val="1"/>
          <w:numId w:val="4"/>
        </w:numPr>
        <w:pBdr>
          <w:top w:val="nil"/>
          <w:left w:val="nil"/>
          <w:bottom w:val="nil"/>
          <w:right w:val="nil"/>
          <w:between w:val="nil"/>
        </w:pBdr>
        <w:ind w:left="850" w:hanging="283"/>
        <w:jc w:val="both"/>
      </w:pPr>
      <w:r>
        <w:rPr>
          <w:rFonts w:ascii="Arial" w:eastAsia="Arial" w:hAnsi="Arial" w:cs="Arial"/>
          <w:b/>
          <w:sz w:val="20"/>
          <w:szCs w:val="20"/>
        </w:rPr>
        <w:t>Odstranění Chyby</w:t>
      </w:r>
      <w:r>
        <w:rPr>
          <w:rFonts w:ascii="Arial" w:eastAsia="Arial" w:hAnsi="Arial" w:cs="Arial"/>
          <w:sz w:val="20"/>
          <w:szCs w:val="20"/>
        </w:rPr>
        <w:t xml:space="preserve"> je její kompletní </w:t>
      </w:r>
      <w:proofErr w:type="gramStart"/>
      <w:r>
        <w:rPr>
          <w:rFonts w:ascii="Arial" w:eastAsia="Arial" w:hAnsi="Arial" w:cs="Arial"/>
          <w:sz w:val="20"/>
          <w:szCs w:val="20"/>
        </w:rPr>
        <w:t>odstranění a nebo vytvoření</w:t>
      </w:r>
      <w:proofErr w:type="gramEnd"/>
      <w:r>
        <w:rPr>
          <w:rFonts w:ascii="Arial" w:eastAsia="Arial" w:hAnsi="Arial" w:cs="Arial"/>
          <w:sz w:val="20"/>
          <w:szCs w:val="20"/>
        </w:rPr>
        <w:t xml:space="preserve"> alternativního řešení, kterým bude Chyba překlenuta a nedojde k funkčnímu omezení systému.</w:t>
      </w:r>
    </w:p>
    <w:p w:rsidR="00056CC2" w:rsidRDefault="00457A57">
      <w:pPr>
        <w:numPr>
          <w:ilvl w:val="1"/>
          <w:numId w:val="4"/>
        </w:numPr>
        <w:pBdr>
          <w:top w:val="nil"/>
          <w:left w:val="nil"/>
          <w:bottom w:val="nil"/>
          <w:right w:val="nil"/>
          <w:between w:val="nil"/>
        </w:pBdr>
        <w:ind w:left="850" w:hanging="283"/>
        <w:jc w:val="both"/>
      </w:pPr>
      <w:r>
        <w:rPr>
          <w:rFonts w:ascii="Arial" w:eastAsia="Arial" w:hAnsi="Arial" w:cs="Arial"/>
          <w:b/>
          <w:sz w:val="20"/>
          <w:szCs w:val="20"/>
        </w:rPr>
        <w:t>Reakční doba</w:t>
      </w:r>
      <w:r>
        <w:rPr>
          <w:rFonts w:ascii="Arial" w:eastAsia="Arial" w:hAnsi="Arial" w:cs="Arial"/>
          <w:sz w:val="20"/>
          <w:szCs w:val="20"/>
        </w:rPr>
        <w:t xml:space="preserve"> (také RD) je lhůta, do které bude Objednatel informován o zahájení jednání Zhotovitele směřujícího k vyřešení Incidentu typu Chyba. Reakční doba je odvislá od priority (závažnosti) Chyby. Pro RD jsou uvažovány dvě skupiny Chyb – Chyby s vysokou prioritou (</w:t>
      </w:r>
      <w:proofErr w:type="spellStart"/>
      <w:r>
        <w:rPr>
          <w:rFonts w:ascii="Arial" w:eastAsia="Arial" w:hAnsi="Arial" w:cs="Arial"/>
          <w:sz w:val="20"/>
          <w:szCs w:val="20"/>
        </w:rPr>
        <w:t>blocker</w:t>
      </w:r>
      <w:proofErr w:type="spellEnd"/>
      <w:r>
        <w:rPr>
          <w:rFonts w:ascii="Arial" w:eastAsia="Arial" w:hAnsi="Arial" w:cs="Arial"/>
          <w:sz w:val="20"/>
          <w:szCs w:val="20"/>
        </w:rPr>
        <w:t>) a Ostatní chyby (</w:t>
      </w:r>
      <w:proofErr w:type="spellStart"/>
      <w:r>
        <w:rPr>
          <w:rFonts w:ascii="Arial" w:eastAsia="Arial" w:hAnsi="Arial" w:cs="Arial"/>
          <w:sz w:val="20"/>
          <w:szCs w:val="20"/>
        </w:rPr>
        <w:t>critical</w:t>
      </w:r>
      <w:proofErr w:type="spellEnd"/>
      <w:r>
        <w:rPr>
          <w:rFonts w:ascii="Arial" w:eastAsia="Arial" w:hAnsi="Arial" w:cs="Arial"/>
          <w:sz w:val="20"/>
          <w:szCs w:val="20"/>
        </w:rPr>
        <w:t xml:space="preserve">, major, minor a </w:t>
      </w:r>
      <w:proofErr w:type="spellStart"/>
      <w:r>
        <w:rPr>
          <w:rFonts w:ascii="Arial" w:eastAsia="Arial" w:hAnsi="Arial" w:cs="Arial"/>
          <w:sz w:val="20"/>
          <w:szCs w:val="20"/>
        </w:rPr>
        <w:t>trivial</w:t>
      </w:r>
      <w:proofErr w:type="spellEnd"/>
      <w:r>
        <w:rPr>
          <w:rFonts w:ascii="Arial" w:eastAsia="Arial" w:hAnsi="Arial" w:cs="Arial"/>
          <w:sz w:val="20"/>
          <w:szCs w:val="20"/>
        </w:rPr>
        <w:t xml:space="preserve">). Začátek reakční doby je stanoven přijetím Hlášení Incidentu, které se v případě použití </w:t>
      </w:r>
      <w:proofErr w:type="spellStart"/>
      <w:r>
        <w:rPr>
          <w:rFonts w:ascii="Arial" w:eastAsia="Arial" w:hAnsi="Arial" w:cs="Arial"/>
          <w:sz w:val="20"/>
          <w:szCs w:val="20"/>
        </w:rPr>
        <w:t>HelpDesku</w:t>
      </w:r>
      <w:proofErr w:type="spellEnd"/>
      <w:r>
        <w:rPr>
          <w:rFonts w:ascii="Arial" w:eastAsia="Arial" w:hAnsi="Arial" w:cs="Arial"/>
          <w:sz w:val="20"/>
          <w:szCs w:val="20"/>
        </w:rPr>
        <w:t xml:space="preserve"> rovná automaticky zaznamenanému datu a času vzniku Incidentu (tyto údaje jsou snadno dostupné i pro Objednatele). Reakční doba se vztahuje k Dostupnosti, která je definována výše. Příklad výpočtu RD: Nahlášení Incidentu </w:t>
      </w:r>
      <w:proofErr w:type="gramStart"/>
      <w:r>
        <w:rPr>
          <w:rFonts w:ascii="Arial" w:eastAsia="Arial" w:hAnsi="Arial" w:cs="Arial"/>
          <w:sz w:val="20"/>
          <w:szCs w:val="20"/>
        </w:rPr>
        <w:t>ve</w:t>
      </w:r>
      <w:proofErr w:type="gramEnd"/>
      <w:r>
        <w:rPr>
          <w:rFonts w:ascii="Arial" w:eastAsia="Arial" w:hAnsi="Arial" w:cs="Arial"/>
          <w:sz w:val="20"/>
          <w:szCs w:val="20"/>
        </w:rPr>
        <w:t xml:space="preserve"> 14:00, smluvní Dostupnost je 8x5 (8:00 – 16:00), smluvní RD 8 hodin pro Chyby s vysokou prioritou, Zhotovitel  musí reagovat nejpozději do 14:00 druhého pracovního dne.</w:t>
      </w:r>
    </w:p>
    <w:p w:rsidR="00056CC2" w:rsidRDefault="00457A57">
      <w:pPr>
        <w:numPr>
          <w:ilvl w:val="1"/>
          <w:numId w:val="4"/>
        </w:numPr>
        <w:pBdr>
          <w:top w:val="nil"/>
          <w:left w:val="nil"/>
          <w:bottom w:val="nil"/>
          <w:right w:val="nil"/>
          <w:between w:val="nil"/>
        </w:pBdr>
        <w:ind w:left="850" w:hanging="283"/>
        <w:jc w:val="both"/>
      </w:pPr>
      <w:r>
        <w:rPr>
          <w:rFonts w:ascii="Arial" w:eastAsia="Arial" w:hAnsi="Arial" w:cs="Arial"/>
          <w:b/>
          <w:sz w:val="20"/>
          <w:szCs w:val="20"/>
        </w:rPr>
        <w:t>Doba odstranění Závady</w:t>
      </w:r>
      <w:r>
        <w:rPr>
          <w:rFonts w:ascii="Arial" w:eastAsia="Arial" w:hAnsi="Arial" w:cs="Arial"/>
          <w:sz w:val="20"/>
          <w:szCs w:val="20"/>
        </w:rPr>
        <w:t xml:space="preserve"> (také DOZ) je doba, za kterou má být daná Chyba či jiná závada odstraněna či vytvořeno alternativní řešení. DOZ je specifikovaná vždy zvlášť pro každou prioritu (závažnost) Chyby. Chyba je odstraněna v nejkratším možném termínu. DOZ však definují maximální dobu, za kterou je Zhotovitel povinen Chybu odstranit. Doba odstranění Chyby se počítá od okamžiku nahlášení Chyby Zhotoviteli ve vztahu k Dostupnosti. Příklad výpočtu DOZ: Nahlášení Incidentu v 14:00, smluvní Dostupnost je 5x8 (8:00 – 16:00), smluvní DOZ 32 hodin, Poskytovatel musí odstranit Chybu nejpozději do 14:00 pátého pracovního dne.</w:t>
      </w:r>
    </w:p>
    <w:p w:rsidR="00056CC2" w:rsidRDefault="00457A57">
      <w:pPr>
        <w:numPr>
          <w:ilvl w:val="1"/>
          <w:numId w:val="4"/>
        </w:numPr>
        <w:pBdr>
          <w:top w:val="nil"/>
          <w:left w:val="nil"/>
          <w:bottom w:val="nil"/>
          <w:right w:val="nil"/>
          <w:between w:val="nil"/>
        </w:pBdr>
        <w:ind w:left="850" w:hanging="283"/>
        <w:jc w:val="both"/>
      </w:pPr>
      <w:r>
        <w:rPr>
          <w:rFonts w:ascii="Arial" w:eastAsia="Arial" w:hAnsi="Arial" w:cs="Arial"/>
          <w:b/>
          <w:sz w:val="20"/>
          <w:szCs w:val="20"/>
        </w:rPr>
        <w:t xml:space="preserve">Typ Incidentu </w:t>
      </w:r>
      <w:r>
        <w:rPr>
          <w:rFonts w:ascii="Arial" w:eastAsia="Arial" w:hAnsi="Arial" w:cs="Arial"/>
          <w:sz w:val="20"/>
          <w:szCs w:val="20"/>
        </w:rPr>
        <w:t xml:space="preserve">je základní Klasifikací Incidentu. Objednatel může v rámci záruky použít pouze </w:t>
      </w:r>
      <w:proofErr w:type="gramStart"/>
      <w:r>
        <w:rPr>
          <w:rFonts w:ascii="Arial" w:eastAsia="Arial" w:hAnsi="Arial" w:cs="Arial"/>
          <w:sz w:val="20"/>
          <w:szCs w:val="20"/>
        </w:rPr>
        <w:t>typ  Chyba</w:t>
      </w:r>
      <w:proofErr w:type="gramEnd"/>
      <w:r>
        <w:rPr>
          <w:rFonts w:ascii="Arial" w:eastAsia="Arial" w:hAnsi="Arial" w:cs="Arial"/>
          <w:sz w:val="20"/>
          <w:szCs w:val="20"/>
        </w:rPr>
        <w:t>.</w:t>
      </w:r>
    </w:p>
    <w:p w:rsidR="00056CC2" w:rsidRDefault="00056CC2">
      <w:pPr>
        <w:pBdr>
          <w:top w:val="nil"/>
          <w:left w:val="nil"/>
          <w:bottom w:val="nil"/>
          <w:right w:val="nil"/>
          <w:between w:val="nil"/>
        </w:pBdr>
        <w:ind w:left="850"/>
        <w:jc w:val="both"/>
        <w:rPr>
          <w:rFonts w:ascii="Arial" w:eastAsia="Arial" w:hAnsi="Arial" w:cs="Arial"/>
          <w:sz w:val="20"/>
          <w:szCs w:val="20"/>
        </w:rPr>
      </w:pPr>
    </w:p>
    <w:tbl>
      <w:tblPr>
        <w:tblStyle w:val="a3"/>
        <w:tblW w:w="9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75"/>
        <w:gridCol w:w="8054"/>
      </w:tblGrid>
      <w:tr w:rsidR="00056CC2">
        <w:trPr>
          <w:trHeight w:val="755"/>
        </w:trPr>
        <w:tc>
          <w:tcPr>
            <w:tcW w:w="1575" w:type="dxa"/>
            <w:tcBorders>
              <w:top w:val="single" w:sz="8" w:space="0" w:color="CA005D"/>
              <w:left w:val="single" w:sz="8" w:space="0" w:color="CA005D"/>
              <w:bottom w:val="single" w:sz="8" w:space="0" w:color="CA005D"/>
              <w:right w:val="single" w:sz="8" w:space="0" w:color="CA005D"/>
            </w:tcBorders>
            <w:shd w:val="clear" w:color="auto" w:fill="D9D9D9"/>
            <w:tcMar>
              <w:top w:w="100" w:type="dxa"/>
              <w:left w:w="100" w:type="dxa"/>
              <w:bottom w:w="100" w:type="dxa"/>
              <w:right w:w="100" w:type="dxa"/>
            </w:tcMar>
          </w:tcPr>
          <w:p w:rsidR="00056CC2" w:rsidRDefault="00457A57">
            <w:pPr>
              <w:rPr>
                <w:rFonts w:ascii="Arial" w:eastAsia="Arial" w:hAnsi="Arial" w:cs="Arial"/>
                <w:b/>
                <w:sz w:val="20"/>
                <w:szCs w:val="20"/>
              </w:rPr>
            </w:pPr>
            <w:r>
              <w:rPr>
                <w:rFonts w:ascii="Arial" w:eastAsia="Arial" w:hAnsi="Arial" w:cs="Arial"/>
                <w:b/>
                <w:sz w:val="20"/>
                <w:szCs w:val="20"/>
              </w:rPr>
              <w:t>Typ Incidentu</w:t>
            </w:r>
          </w:p>
        </w:tc>
        <w:tc>
          <w:tcPr>
            <w:tcW w:w="8054" w:type="dxa"/>
            <w:tcBorders>
              <w:top w:val="single" w:sz="8" w:space="0" w:color="CA005D"/>
              <w:left w:val="nil"/>
              <w:bottom w:val="single" w:sz="8" w:space="0" w:color="CA005D"/>
              <w:right w:val="single" w:sz="8" w:space="0" w:color="CA005D"/>
            </w:tcBorders>
            <w:shd w:val="clear" w:color="auto" w:fill="D9D9D9"/>
            <w:tcMar>
              <w:top w:w="100" w:type="dxa"/>
              <w:left w:w="100" w:type="dxa"/>
              <w:bottom w:w="100" w:type="dxa"/>
              <w:right w:w="100" w:type="dxa"/>
            </w:tcMar>
          </w:tcPr>
          <w:p w:rsidR="00056CC2" w:rsidRDefault="00457A57">
            <w:pPr>
              <w:rPr>
                <w:rFonts w:ascii="Arial" w:eastAsia="Arial" w:hAnsi="Arial" w:cs="Arial"/>
                <w:b/>
                <w:sz w:val="20"/>
                <w:szCs w:val="20"/>
              </w:rPr>
            </w:pPr>
            <w:r>
              <w:rPr>
                <w:rFonts w:ascii="Arial" w:eastAsia="Arial" w:hAnsi="Arial" w:cs="Arial"/>
                <w:b/>
                <w:sz w:val="20"/>
                <w:szCs w:val="20"/>
              </w:rPr>
              <w:t>Popis</w:t>
            </w:r>
          </w:p>
        </w:tc>
      </w:tr>
      <w:tr w:rsidR="00056CC2">
        <w:trPr>
          <w:trHeight w:val="1802"/>
        </w:trPr>
        <w:tc>
          <w:tcPr>
            <w:tcW w:w="1575" w:type="dxa"/>
            <w:tcBorders>
              <w:top w:val="nil"/>
              <w:left w:val="single" w:sz="8" w:space="0" w:color="CA005D"/>
              <w:bottom w:val="single" w:sz="8" w:space="0" w:color="CA005D"/>
              <w:right w:val="single" w:sz="8" w:space="0" w:color="CA005D"/>
            </w:tcBorders>
            <w:shd w:val="clear" w:color="auto" w:fill="D9D9D9"/>
            <w:tcMar>
              <w:top w:w="100" w:type="dxa"/>
              <w:left w:w="100" w:type="dxa"/>
              <w:bottom w:w="100" w:type="dxa"/>
              <w:right w:w="100" w:type="dxa"/>
            </w:tcMar>
          </w:tcPr>
          <w:p w:rsidR="00056CC2" w:rsidRDefault="00457A57">
            <w:pPr>
              <w:rPr>
                <w:rFonts w:ascii="Arial" w:eastAsia="Arial" w:hAnsi="Arial" w:cs="Arial"/>
                <w:sz w:val="20"/>
                <w:szCs w:val="20"/>
              </w:rPr>
            </w:pPr>
            <w:r>
              <w:rPr>
                <w:rFonts w:ascii="Arial" w:eastAsia="Arial" w:hAnsi="Arial" w:cs="Arial"/>
                <w:sz w:val="20"/>
                <w:szCs w:val="20"/>
              </w:rPr>
              <w:t>Chyba</w:t>
            </w:r>
          </w:p>
        </w:tc>
        <w:tc>
          <w:tcPr>
            <w:tcW w:w="8054" w:type="dxa"/>
            <w:tcBorders>
              <w:top w:val="nil"/>
              <w:left w:val="nil"/>
              <w:bottom w:val="single" w:sz="8" w:space="0" w:color="CA005D"/>
              <w:right w:val="single" w:sz="8" w:space="0" w:color="CA005D"/>
            </w:tcBorders>
            <w:tcMar>
              <w:top w:w="100" w:type="dxa"/>
              <w:left w:w="100" w:type="dxa"/>
              <w:bottom w:w="100" w:type="dxa"/>
              <w:right w:w="100" w:type="dxa"/>
            </w:tcMar>
          </w:tcPr>
          <w:p w:rsidR="00056CC2" w:rsidRDefault="00457A57">
            <w:pPr>
              <w:rPr>
                <w:rFonts w:ascii="Arial" w:eastAsia="Arial" w:hAnsi="Arial" w:cs="Arial"/>
                <w:sz w:val="20"/>
                <w:szCs w:val="20"/>
              </w:rPr>
            </w:pPr>
            <w:r>
              <w:rPr>
                <w:rFonts w:ascii="Arial" w:eastAsia="Arial" w:hAnsi="Arial" w:cs="Arial"/>
                <w:sz w:val="20"/>
                <w:szCs w:val="20"/>
              </w:rPr>
              <w:t>Nesprávné provádění nebo ztráta již existující funkcionality Produktu. Za správné se považuje pouze takové chování, které je v souladu s popisem uvedeným v Dokumentaci Produktu resp. takové, které je uvedeno ve Smlouvě o dílo jako závazný požadavek.</w:t>
            </w:r>
          </w:p>
          <w:p w:rsidR="00056CC2" w:rsidRDefault="00457A57">
            <w:pPr>
              <w:rPr>
                <w:rFonts w:ascii="Arial" w:eastAsia="Arial" w:hAnsi="Arial" w:cs="Arial"/>
                <w:sz w:val="20"/>
                <w:szCs w:val="20"/>
              </w:rPr>
            </w:pPr>
            <w:r>
              <w:rPr>
                <w:rFonts w:ascii="Arial" w:eastAsia="Arial" w:hAnsi="Arial" w:cs="Arial"/>
                <w:sz w:val="20"/>
                <w:szCs w:val="20"/>
              </w:rPr>
              <w:t>Chybou není neznalost Objednatele a jeho uživatelů týkající se funkcionality popsané v Dokumentaci Produktu.</w:t>
            </w:r>
          </w:p>
          <w:p w:rsidR="00056CC2" w:rsidRDefault="00457A57">
            <w:pPr>
              <w:rPr>
                <w:rFonts w:ascii="Arial" w:eastAsia="Arial" w:hAnsi="Arial" w:cs="Arial"/>
                <w:sz w:val="20"/>
                <w:szCs w:val="20"/>
              </w:rPr>
            </w:pPr>
            <w:r>
              <w:rPr>
                <w:rFonts w:ascii="Arial" w:eastAsia="Arial" w:hAnsi="Arial" w:cs="Arial"/>
                <w:sz w:val="20"/>
                <w:szCs w:val="20"/>
              </w:rPr>
              <w:t>Zhotovitel neodpovídá za Chyby způsobené třetí stranou s výjimkou třetích osob na straně Zhotovitele.</w:t>
            </w:r>
          </w:p>
        </w:tc>
      </w:tr>
    </w:tbl>
    <w:p w:rsidR="00056CC2" w:rsidRDefault="00056CC2">
      <w:pPr>
        <w:pBdr>
          <w:top w:val="nil"/>
          <w:left w:val="nil"/>
          <w:bottom w:val="nil"/>
          <w:right w:val="nil"/>
          <w:between w:val="nil"/>
        </w:pBdr>
        <w:ind w:left="708"/>
        <w:jc w:val="both"/>
        <w:rPr>
          <w:rFonts w:ascii="Arial" w:eastAsia="Arial" w:hAnsi="Arial" w:cs="Arial"/>
          <w:sz w:val="20"/>
          <w:szCs w:val="20"/>
        </w:rPr>
      </w:pPr>
    </w:p>
    <w:p w:rsidR="00056CC2" w:rsidRDefault="00457A57">
      <w:pPr>
        <w:numPr>
          <w:ilvl w:val="1"/>
          <w:numId w:val="4"/>
        </w:numPr>
        <w:pBdr>
          <w:top w:val="nil"/>
          <w:left w:val="nil"/>
          <w:bottom w:val="nil"/>
          <w:right w:val="nil"/>
          <w:between w:val="nil"/>
        </w:pBdr>
        <w:ind w:left="850" w:hanging="283"/>
        <w:jc w:val="both"/>
      </w:pPr>
      <w:r>
        <w:rPr>
          <w:rFonts w:ascii="Arial" w:eastAsia="Arial" w:hAnsi="Arial" w:cs="Arial"/>
          <w:b/>
          <w:sz w:val="20"/>
          <w:szCs w:val="20"/>
        </w:rPr>
        <w:lastRenderedPageBreak/>
        <w:t>Priority Incidentů</w:t>
      </w:r>
      <w:r>
        <w:rPr>
          <w:rFonts w:ascii="Arial" w:eastAsia="Arial" w:hAnsi="Arial" w:cs="Arial"/>
          <w:sz w:val="20"/>
          <w:szCs w:val="20"/>
        </w:rPr>
        <w:t xml:space="preserve"> je klasifikací Incidentu, od které je odvislá Reakční doba a Doba odstranění chyby.</w:t>
      </w:r>
    </w:p>
    <w:p w:rsidR="00056CC2" w:rsidRDefault="00056CC2">
      <w:pPr>
        <w:pBdr>
          <w:top w:val="nil"/>
          <w:left w:val="nil"/>
          <w:bottom w:val="nil"/>
          <w:right w:val="nil"/>
          <w:between w:val="nil"/>
        </w:pBdr>
        <w:ind w:left="850"/>
        <w:jc w:val="both"/>
        <w:rPr>
          <w:rFonts w:ascii="Arial" w:eastAsia="Arial" w:hAnsi="Arial" w:cs="Arial"/>
          <w:sz w:val="20"/>
          <w:szCs w:val="20"/>
        </w:rPr>
      </w:pPr>
    </w:p>
    <w:tbl>
      <w:tblPr>
        <w:tblStyle w:val="a4"/>
        <w:tblW w:w="9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15"/>
        <w:gridCol w:w="1485"/>
        <w:gridCol w:w="6629"/>
      </w:tblGrid>
      <w:tr w:rsidR="00056CC2">
        <w:trPr>
          <w:trHeight w:val="855"/>
        </w:trPr>
        <w:tc>
          <w:tcPr>
            <w:tcW w:w="1515" w:type="dxa"/>
            <w:tcBorders>
              <w:top w:val="single" w:sz="8" w:space="0" w:color="CA005D"/>
              <w:left w:val="single" w:sz="8" w:space="0" w:color="CA005D"/>
              <w:bottom w:val="single" w:sz="8" w:space="0" w:color="CA005D"/>
              <w:right w:val="single" w:sz="8" w:space="0" w:color="CA005D"/>
            </w:tcBorders>
            <w:shd w:val="clear" w:color="auto" w:fill="D9D9D9"/>
            <w:tcMar>
              <w:top w:w="20" w:type="dxa"/>
              <w:left w:w="100" w:type="dxa"/>
              <w:bottom w:w="20" w:type="dxa"/>
              <w:right w:w="100" w:type="dxa"/>
            </w:tcMar>
          </w:tcPr>
          <w:p w:rsidR="00056CC2" w:rsidRDefault="00457A57">
            <w:pPr>
              <w:rPr>
                <w:rFonts w:ascii="Arial" w:eastAsia="Arial" w:hAnsi="Arial" w:cs="Arial"/>
                <w:b/>
                <w:sz w:val="20"/>
                <w:szCs w:val="20"/>
              </w:rPr>
            </w:pPr>
            <w:r>
              <w:rPr>
                <w:rFonts w:ascii="Arial" w:eastAsia="Arial" w:hAnsi="Arial" w:cs="Arial"/>
                <w:b/>
                <w:sz w:val="20"/>
                <w:szCs w:val="20"/>
              </w:rPr>
              <w:t>Kategorie Chyby pro RD</w:t>
            </w:r>
          </w:p>
        </w:tc>
        <w:tc>
          <w:tcPr>
            <w:tcW w:w="1485" w:type="dxa"/>
            <w:tcBorders>
              <w:top w:val="single" w:sz="8" w:space="0" w:color="CA005D"/>
              <w:left w:val="nil"/>
              <w:bottom w:val="single" w:sz="8" w:space="0" w:color="CA005D"/>
              <w:right w:val="single" w:sz="8" w:space="0" w:color="CA005D"/>
            </w:tcBorders>
            <w:shd w:val="clear" w:color="auto" w:fill="D9D9D9"/>
            <w:tcMar>
              <w:top w:w="20" w:type="dxa"/>
              <w:left w:w="100" w:type="dxa"/>
              <w:bottom w:w="20" w:type="dxa"/>
              <w:right w:w="100" w:type="dxa"/>
            </w:tcMar>
            <w:vAlign w:val="bottom"/>
          </w:tcPr>
          <w:p w:rsidR="00056CC2" w:rsidRDefault="00457A57">
            <w:pPr>
              <w:rPr>
                <w:rFonts w:ascii="Arial" w:eastAsia="Arial" w:hAnsi="Arial" w:cs="Arial"/>
                <w:b/>
                <w:sz w:val="20"/>
                <w:szCs w:val="20"/>
              </w:rPr>
            </w:pPr>
            <w:r>
              <w:rPr>
                <w:rFonts w:ascii="Arial" w:eastAsia="Arial" w:hAnsi="Arial" w:cs="Arial"/>
                <w:b/>
                <w:sz w:val="20"/>
                <w:szCs w:val="20"/>
              </w:rPr>
              <w:t>Priorita Incidentu pro DOZ</w:t>
            </w:r>
          </w:p>
        </w:tc>
        <w:tc>
          <w:tcPr>
            <w:tcW w:w="6629" w:type="dxa"/>
            <w:tcBorders>
              <w:top w:val="single" w:sz="8" w:space="0" w:color="CA005D"/>
              <w:left w:val="nil"/>
              <w:bottom w:val="single" w:sz="8" w:space="0" w:color="CA005D"/>
              <w:right w:val="single" w:sz="8" w:space="0" w:color="CA005D"/>
            </w:tcBorders>
            <w:shd w:val="clear" w:color="auto" w:fill="D9D9D9"/>
            <w:tcMar>
              <w:top w:w="20" w:type="dxa"/>
              <w:left w:w="100" w:type="dxa"/>
              <w:bottom w:w="20" w:type="dxa"/>
              <w:right w:w="100" w:type="dxa"/>
            </w:tcMar>
            <w:vAlign w:val="bottom"/>
          </w:tcPr>
          <w:p w:rsidR="00056CC2" w:rsidRDefault="00457A57">
            <w:pPr>
              <w:rPr>
                <w:rFonts w:ascii="Arial" w:eastAsia="Arial" w:hAnsi="Arial" w:cs="Arial"/>
                <w:b/>
                <w:sz w:val="20"/>
                <w:szCs w:val="20"/>
              </w:rPr>
            </w:pPr>
            <w:r>
              <w:rPr>
                <w:rFonts w:ascii="Arial" w:eastAsia="Arial" w:hAnsi="Arial" w:cs="Arial"/>
                <w:b/>
                <w:sz w:val="20"/>
                <w:szCs w:val="20"/>
              </w:rPr>
              <w:t>Popis</w:t>
            </w:r>
          </w:p>
        </w:tc>
      </w:tr>
      <w:tr w:rsidR="00056CC2">
        <w:trPr>
          <w:trHeight w:val="240"/>
        </w:trPr>
        <w:tc>
          <w:tcPr>
            <w:tcW w:w="1515" w:type="dxa"/>
            <w:vMerge w:val="restart"/>
            <w:tcBorders>
              <w:top w:val="nil"/>
              <w:left w:val="single" w:sz="8" w:space="0" w:color="CA005D"/>
              <w:bottom w:val="single" w:sz="8" w:space="0" w:color="CA005D"/>
              <w:right w:val="single" w:sz="8" w:space="0" w:color="CA005D"/>
            </w:tcBorders>
            <w:shd w:val="clear" w:color="auto" w:fill="D9D9D9"/>
            <w:tcMar>
              <w:top w:w="20" w:type="dxa"/>
              <w:left w:w="100" w:type="dxa"/>
              <w:bottom w:w="20" w:type="dxa"/>
              <w:right w:w="100" w:type="dxa"/>
            </w:tcMar>
          </w:tcPr>
          <w:p w:rsidR="00056CC2" w:rsidRDefault="00457A57">
            <w:pPr>
              <w:rPr>
                <w:rFonts w:ascii="Arial" w:eastAsia="Arial" w:hAnsi="Arial" w:cs="Arial"/>
                <w:sz w:val="20"/>
                <w:szCs w:val="20"/>
              </w:rPr>
            </w:pPr>
            <w:r>
              <w:rPr>
                <w:rFonts w:ascii="Arial" w:eastAsia="Arial" w:hAnsi="Arial" w:cs="Arial"/>
                <w:sz w:val="20"/>
                <w:szCs w:val="20"/>
              </w:rPr>
              <w:t>Chyby s vysokou prioritou</w:t>
            </w:r>
          </w:p>
          <w:p w:rsidR="00056CC2" w:rsidRDefault="00056CC2">
            <w:pPr>
              <w:rPr>
                <w:rFonts w:ascii="Arial" w:eastAsia="Arial" w:hAnsi="Arial" w:cs="Arial"/>
                <w:sz w:val="20"/>
                <w:szCs w:val="20"/>
              </w:rPr>
            </w:pPr>
          </w:p>
        </w:tc>
        <w:tc>
          <w:tcPr>
            <w:tcW w:w="1485" w:type="dxa"/>
            <w:tcBorders>
              <w:top w:val="nil"/>
              <w:left w:val="nil"/>
              <w:bottom w:val="single" w:sz="8" w:space="0" w:color="CA005D"/>
              <w:right w:val="single" w:sz="8" w:space="0" w:color="CA005D"/>
            </w:tcBorders>
            <w:shd w:val="clear" w:color="auto" w:fill="D9D9D9"/>
            <w:tcMar>
              <w:top w:w="20" w:type="dxa"/>
              <w:left w:w="100" w:type="dxa"/>
              <w:bottom w:w="20" w:type="dxa"/>
              <w:right w:w="100" w:type="dxa"/>
            </w:tcMar>
            <w:vAlign w:val="center"/>
          </w:tcPr>
          <w:p w:rsidR="00056CC2" w:rsidRDefault="00457A57">
            <w:pPr>
              <w:rPr>
                <w:rFonts w:ascii="Arial" w:eastAsia="Arial" w:hAnsi="Arial" w:cs="Arial"/>
                <w:sz w:val="20"/>
                <w:szCs w:val="20"/>
              </w:rPr>
            </w:pPr>
            <w:proofErr w:type="spellStart"/>
            <w:r>
              <w:rPr>
                <w:rFonts w:ascii="Arial" w:eastAsia="Arial" w:hAnsi="Arial" w:cs="Arial"/>
                <w:sz w:val="20"/>
                <w:szCs w:val="20"/>
              </w:rPr>
              <w:t>Blocker</w:t>
            </w:r>
            <w:proofErr w:type="spellEnd"/>
          </w:p>
        </w:tc>
        <w:tc>
          <w:tcPr>
            <w:tcW w:w="6629" w:type="dxa"/>
            <w:tcBorders>
              <w:top w:val="nil"/>
              <w:left w:val="nil"/>
              <w:bottom w:val="single" w:sz="8" w:space="0" w:color="CA005D"/>
              <w:right w:val="single" w:sz="8" w:space="0" w:color="CA005D"/>
            </w:tcBorders>
            <w:tcMar>
              <w:top w:w="20" w:type="dxa"/>
              <w:left w:w="100" w:type="dxa"/>
              <w:bottom w:w="20" w:type="dxa"/>
              <w:right w:w="100" w:type="dxa"/>
            </w:tcMar>
            <w:vAlign w:val="bottom"/>
          </w:tcPr>
          <w:p w:rsidR="00056CC2" w:rsidRDefault="00457A57">
            <w:pPr>
              <w:rPr>
                <w:rFonts w:ascii="Arial" w:eastAsia="Arial" w:hAnsi="Arial" w:cs="Arial"/>
                <w:sz w:val="20"/>
                <w:szCs w:val="20"/>
              </w:rPr>
            </w:pPr>
            <w:r>
              <w:rPr>
                <w:rFonts w:ascii="Arial" w:eastAsia="Arial" w:hAnsi="Arial" w:cs="Arial"/>
                <w:sz w:val="20"/>
                <w:szCs w:val="20"/>
              </w:rPr>
              <w:t>Blokuje práci (Produkt nelze spustit nebo nefunguje jeho klíčová funkcionalita - nelze úspěšně projít celým procesem). Chyba neumožňuje ani omezený provoz programových prostředků.</w:t>
            </w:r>
          </w:p>
        </w:tc>
      </w:tr>
      <w:tr w:rsidR="00056CC2">
        <w:trPr>
          <w:trHeight w:val="240"/>
        </w:trPr>
        <w:tc>
          <w:tcPr>
            <w:tcW w:w="1515" w:type="dxa"/>
            <w:vMerge/>
            <w:tcBorders>
              <w:top w:val="nil"/>
              <w:left w:val="single" w:sz="8" w:space="0" w:color="CA005D"/>
              <w:bottom w:val="single" w:sz="8" w:space="0" w:color="CA005D"/>
              <w:right w:val="single" w:sz="8" w:space="0" w:color="CA005D"/>
            </w:tcBorders>
            <w:shd w:val="clear" w:color="auto" w:fill="D9D9D9"/>
            <w:tcMar>
              <w:top w:w="20" w:type="dxa"/>
              <w:left w:w="100" w:type="dxa"/>
              <w:bottom w:w="20" w:type="dxa"/>
              <w:right w:w="100" w:type="dxa"/>
            </w:tcMar>
          </w:tcPr>
          <w:p w:rsidR="00056CC2" w:rsidRDefault="00056CC2">
            <w:pPr>
              <w:rPr>
                <w:rFonts w:ascii="Arial" w:eastAsia="Arial" w:hAnsi="Arial" w:cs="Arial"/>
                <w:sz w:val="20"/>
                <w:szCs w:val="20"/>
              </w:rPr>
            </w:pPr>
          </w:p>
        </w:tc>
        <w:tc>
          <w:tcPr>
            <w:tcW w:w="1485" w:type="dxa"/>
            <w:tcBorders>
              <w:top w:val="nil"/>
              <w:left w:val="nil"/>
              <w:bottom w:val="single" w:sz="8" w:space="0" w:color="CA005D"/>
              <w:right w:val="single" w:sz="8" w:space="0" w:color="CA005D"/>
            </w:tcBorders>
            <w:shd w:val="clear" w:color="auto" w:fill="D9D9D9"/>
            <w:tcMar>
              <w:top w:w="20" w:type="dxa"/>
              <w:left w:w="100" w:type="dxa"/>
              <w:bottom w:w="20" w:type="dxa"/>
              <w:right w:w="100" w:type="dxa"/>
            </w:tcMar>
            <w:vAlign w:val="center"/>
          </w:tcPr>
          <w:p w:rsidR="00056CC2" w:rsidRDefault="00457A57">
            <w:pPr>
              <w:rPr>
                <w:rFonts w:ascii="Arial" w:eastAsia="Arial" w:hAnsi="Arial" w:cs="Arial"/>
                <w:sz w:val="20"/>
                <w:szCs w:val="20"/>
              </w:rPr>
            </w:pPr>
            <w:proofErr w:type="spellStart"/>
            <w:r>
              <w:rPr>
                <w:rFonts w:ascii="Arial" w:eastAsia="Arial" w:hAnsi="Arial" w:cs="Arial"/>
                <w:sz w:val="20"/>
                <w:szCs w:val="20"/>
              </w:rPr>
              <w:t>Critical</w:t>
            </w:r>
            <w:proofErr w:type="spellEnd"/>
          </w:p>
        </w:tc>
        <w:tc>
          <w:tcPr>
            <w:tcW w:w="6629" w:type="dxa"/>
            <w:tcBorders>
              <w:top w:val="nil"/>
              <w:left w:val="nil"/>
              <w:bottom w:val="single" w:sz="8" w:space="0" w:color="CA005D"/>
              <w:right w:val="single" w:sz="8" w:space="0" w:color="CA005D"/>
            </w:tcBorders>
            <w:shd w:val="clear" w:color="auto" w:fill="auto"/>
            <w:tcMar>
              <w:top w:w="20" w:type="dxa"/>
              <w:left w:w="100" w:type="dxa"/>
              <w:bottom w:w="20" w:type="dxa"/>
              <w:right w:w="100" w:type="dxa"/>
            </w:tcMar>
            <w:vAlign w:val="bottom"/>
          </w:tcPr>
          <w:p w:rsidR="00056CC2" w:rsidRDefault="00457A57">
            <w:pPr>
              <w:rPr>
                <w:rFonts w:ascii="Arial" w:eastAsia="Arial" w:hAnsi="Arial" w:cs="Arial"/>
                <w:sz w:val="20"/>
                <w:szCs w:val="20"/>
              </w:rPr>
            </w:pPr>
            <w:r>
              <w:rPr>
                <w:rFonts w:ascii="Arial" w:eastAsia="Arial" w:hAnsi="Arial" w:cs="Arial"/>
                <w:sz w:val="20"/>
                <w:szCs w:val="20"/>
              </w:rPr>
              <w:t>Znemožňuje informační podporu hlavních procesů Uživatele. Chyba znemožňuje běžný provoz, ale umožňuje provoz v omezené míře.</w:t>
            </w:r>
          </w:p>
        </w:tc>
      </w:tr>
      <w:tr w:rsidR="00056CC2">
        <w:trPr>
          <w:trHeight w:val="240"/>
        </w:trPr>
        <w:tc>
          <w:tcPr>
            <w:tcW w:w="1515" w:type="dxa"/>
            <w:vMerge w:val="restart"/>
            <w:tcBorders>
              <w:top w:val="nil"/>
              <w:left w:val="single" w:sz="8" w:space="0" w:color="CA005D"/>
              <w:bottom w:val="single" w:sz="8" w:space="0" w:color="CA005D"/>
              <w:right w:val="single" w:sz="8" w:space="0" w:color="CA005D"/>
            </w:tcBorders>
            <w:shd w:val="clear" w:color="auto" w:fill="D9D9D9"/>
            <w:tcMar>
              <w:top w:w="20" w:type="dxa"/>
              <w:left w:w="100" w:type="dxa"/>
              <w:bottom w:w="20" w:type="dxa"/>
              <w:right w:w="100" w:type="dxa"/>
            </w:tcMar>
          </w:tcPr>
          <w:p w:rsidR="00056CC2" w:rsidRDefault="00457A57">
            <w:pPr>
              <w:widowControl w:val="0"/>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Chyby s nízkou prioritou</w:t>
            </w:r>
          </w:p>
        </w:tc>
        <w:tc>
          <w:tcPr>
            <w:tcW w:w="1485" w:type="dxa"/>
            <w:tcBorders>
              <w:top w:val="nil"/>
              <w:left w:val="nil"/>
              <w:bottom w:val="single" w:sz="8" w:space="0" w:color="CA005D"/>
              <w:right w:val="single" w:sz="8" w:space="0" w:color="CA005D"/>
            </w:tcBorders>
            <w:shd w:val="clear" w:color="auto" w:fill="D9D9D9"/>
            <w:tcMar>
              <w:top w:w="20" w:type="dxa"/>
              <w:left w:w="100" w:type="dxa"/>
              <w:bottom w:w="20" w:type="dxa"/>
              <w:right w:w="100" w:type="dxa"/>
            </w:tcMar>
            <w:vAlign w:val="center"/>
          </w:tcPr>
          <w:p w:rsidR="00056CC2" w:rsidRDefault="00457A57">
            <w:pPr>
              <w:rPr>
                <w:rFonts w:ascii="Arial" w:eastAsia="Arial" w:hAnsi="Arial" w:cs="Arial"/>
                <w:sz w:val="20"/>
                <w:szCs w:val="20"/>
              </w:rPr>
            </w:pPr>
            <w:r>
              <w:rPr>
                <w:rFonts w:ascii="Arial" w:eastAsia="Arial" w:hAnsi="Arial" w:cs="Arial"/>
                <w:sz w:val="20"/>
                <w:szCs w:val="20"/>
              </w:rPr>
              <w:t>Major</w:t>
            </w:r>
          </w:p>
        </w:tc>
        <w:tc>
          <w:tcPr>
            <w:tcW w:w="6629" w:type="dxa"/>
            <w:tcBorders>
              <w:top w:val="nil"/>
              <w:left w:val="nil"/>
              <w:bottom w:val="single" w:sz="8" w:space="0" w:color="CA005D"/>
              <w:right w:val="single" w:sz="8" w:space="0" w:color="CA005D"/>
            </w:tcBorders>
            <w:shd w:val="clear" w:color="auto" w:fill="auto"/>
            <w:tcMar>
              <w:top w:w="20" w:type="dxa"/>
              <w:left w:w="100" w:type="dxa"/>
              <w:bottom w:w="20" w:type="dxa"/>
              <w:right w:w="100" w:type="dxa"/>
            </w:tcMar>
            <w:vAlign w:val="bottom"/>
          </w:tcPr>
          <w:p w:rsidR="00056CC2" w:rsidRDefault="00457A57">
            <w:pPr>
              <w:rPr>
                <w:rFonts w:ascii="Arial" w:eastAsia="Arial" w:hAnsi="Arial" w:cs="Arial"/>
                <w:sz w:val="20"/>
                <w:szCs w:val="20"/>
              </w:rPr>
            </w:pPr>
            <w:r>
              <w:rPr>
                <w:rFonts w:ascii="Arial" w:eastAsia="Arial" w:hAnsi="Arial" w:cs="Arial"/>
                <w:sz w:val="20"/>
                <w:szCs w:val="20"/>
              </w:rPr>
              <w:t>Znesnadňuje práci, lze však obejít za cenu přiměřených nároků na Uživatele poté, co Poskytovatel doporučí nebo aplikuje náhradní řešení.</w:t>
            </w:r>
          </w:p>
        </w:tc>
      </w:tr>
      <w:tr w:rsidR="00056CC2">
        <w:trPr>
          <w:trHeight w:val="240"/>
        </w:trPr>
        <w:tc>
          <w:tcPr>
            <w:tcW w:w="1515" w:type="dxa"/>
            <w:vMerge/>
            <w:tcBorders>
              <w:top w:val="nil"/>
              <w:left w:val="single" w:sz="8" w:space="0" w:color="CA005D"/>
              <w:bottom w:val="single" w:sz="8" w:space="0" w:color="CA005D"/>
              <w:right w:val="single" w:sz="8" w:space="0" w:color="CA005D"/>
            </w:tcBorders>
            <w:shd w:val="clear" w:color="auto" w:fill="D9D9D9"/>
            <w:tcMar>
              <w:top w:w="20" w:type="dxa"/>
              <w:left w:w="100" w:type="dxa"/>
              <w:bottom w:w="20" w:type="dxa"/>
              <w:right w:w="100" w:type="dxa"/>
            </w:tcMar>
          </w:tcPr>
          <w:p w:rsidR="00056CC2" w:rsidRDefault="00056CC2">
            <w:pPr>
              <w:widowControl w:val="0"/>
              <w:pBdr>
                <w:top w:val="nil"/>
                <w:left w:val="nil"/>
                <w:bottom w:val="nil"/>
                <w:right w:val="nil"/>
                <w:between w:val="nil"/>
              </w:pBdr>
              <w:rPr>
                <w:rFonts w:ascii="Arial" w:eastAsia="Arial" w:hAnsi="Arial" w:cs="Arial"/>
                <w:sz w:val="20"/>
                <w:szCs w:val="20"/>
              </w:rPr>
            </w:pPr>
          </w:p>
        </w:tc>
        <w:tc>
          <w:tcPr>
            <w:tcW w:w="1485" w:type="dxa"/>
            <w:tcBorders>
              <w:top w:val="nil"/>
              <w:left w:val="nil"/>
              <w:bottom w:val="single" w:sz="8" w:space="0" w:color="CA005D"/>
              <w:right w:val="single" w:sz="8" w:space="0" w:color="CA005D"/>
            </w:tcBorders>
            <w:shd w:val="clear" w:color="auto" w:fill="D9D9D9"/>
            <w:tcMar>
              <w:top w:w="20" w:type="dxa"/>
              <w:left w:w="100" w:type="dxa"/>
              <w:bottom w:w="20" w:type="dxa"/>
              <w:right w:w="100" w:type="dxa"/>
            </w:tcMar>
            <w:vAlign w:val="center"/>
          </w:tcPr>
          <w:p w:rsidR="00056CC2" w:rsidRDefault="00457A57">
            <w:pPr>
              <w:rPr>
                <w:rFonts w:ascii="Arial" w:eastAsia="Arial" w:hAnsi="Arial" w:cs="Arial"/>
                <w:sz w:val="20"/>
                <w:szCs w:val="20"/>
              </w:rPr>
            </w:pPr>
            <w:r>
              <w:rPr>
                <w:rFonts w:ascii="Arial" w:eastAsia="Arial" w:hAnsi="Arial" w:cs="Arial"/>
                <w:sz w:val="20"/>
                <w:szCs w:val="20"/>
              </w:rPr>
              <w:t>Minor</w:t>
            </w:r>
          </w:p>
        </w:tc>
        <w:tc>
          <w:tcPr>
            <w:tcW w:w="6629" w:type="dxa"/>
            <w:tcBorders>
              <w:top w:val="nil"/>
              <w:left w:val="nil"/>
              <w:bottom w:val="single" w:sz="8" w:space="0" w:color="CA005D"/>
              <w:right w:val="single" w:sz="8" w:space="0" w:color="CA005D"/>
            </w:tcBorders>
            <w:shd w:val="clear" w:color="auto" w:fill="auto"/>
            <w:tcMar>
              <w:top w:w="20" w:type="dxa"/>
              <w:left w:w="100" w:type="dxa"/>
              <w:bottom w:w="20" w:type="dxa"/>
              <w:right w:w="100" w:type="dxa"/>
            </w:tcMar>
            <w:vAlign w:val="bottom"/>
          </w:tcPr>
          <w:p w:rsidR="00056CC2" w:rsidRDefault="00457A57">
            <w:pPr>
              <w:rPr>
                <w:rFonts w:ascii="Arial" w:eastAsia="Arial" w:hAnsi="Arial" w:cs="Arial"/>
                <w:sz w:val="20"/>
                <w:szCs w:val="20"/>
              </w:rPr>
            </w:pPr>
            <w:r>
              <w:rPr>
                <w:rFonts w:ascii="Arial" w:eastAsia="Arial" w:hAnsi="Arial" w:cs="Arial"/>
                <w:sz w:val="20"/>
                <w:szCs w:val="20"/>
              </w:rPr>
              <w:t>Znepříjemňuje práci, lze snadno obejít.</w:t>
            </w:r>
          </w:p>
        </w:tc>
      </w:tr>
      <w:tr w:rsidR="00056CC2">
        <w:trPr>
          <w:trHeight w:val="240"/>
        </w:trPr>
        <w:tc>
          <w:tcPr>
            <w:tcW w:w="1515" w:type="dxa"/>
            <w:vMerge/>
            <w:tcBorders>
              <w:top w:val="nil"/>
              <w:left w:val="single" w:sz="8" w:space="0" w:color="CA005D"/>
              <w:bottom w:val="single" w:sz="8" w:space="0" w:color="CA005D"/>
              <w:right w:val="single" w:sz="8" w:space="0" w:color="CA005D"/>
            </w:tcBorders>
            <w:shd w:val="clear" w:color="auto" w:fill="D9D9D9"/>
            <w:tcMar>
              <w:top w:w="20" w:type="dxa"/>
              <w:left w:w="100" w:type="dxa"/>
              <w:bottom w:w="20" w:type="dxa"/>
              <w:right w:w="100" w:type="dxa"/>
            </w:tcMar>
          </w:tcPr>
          <w:p w:rsidR="00056CC2" w:rsidRDefault="00056CC2">
            <w:pPr>
              <w:widowControl w:val="0"/>
              <w:pBdr>
                <w:top w:val="nil"/>
                <w:left w:val="nil"/>
                <w:bottom w:val="nil"/>
                <w:right w:val="nil"/>
                <w:between w:val="nil"/>
              </w:pBdr>
              <w:rPr>
                <w:rFonts w:ascii="Arial" w:eastAsia="Arial" w:hAnsi="Arial" w:cs="Arial"/>
                <w:sz w:val="20"/>
                <w:szCs w:val="20"/>
              </w:rPr>
            </w:pPr>
          </w:p>
        </w:tc>
        <w:tc>
          <w:tcPr>
            <w:tcW w:w="1485" w:type="dxa"/>
            <w:tcBorders>
              <w:top w:val="nil"/>
              <w:left w:val="nil"/>
              <w:bottom w:val="single" w:sz="8" w:space="0" w:color="CA005D"/>
              <w:right w:val="single" w:sz="8" w:space="0" w:color="CA005D"/>
            </w:tcBorders>
            <w:shd w:val="clear" w:color="auto" w:fill="D9D9D9"/>
            <w:tcMar>
              <w:top w:w="20" w:type="dxa"/>
              <w:left w:w="100" w:type="dxa"/>
              <w:bottom w:w="20" w:type="dxa"/>
              <w:right w:w="100" w:type="dxa"/>
            </w:tcMar>
            <w:vAlign w:val="center"/>
          </w:tcPr>
          <w:p w:rsidR="00056CC2" w:rsidRDefault="00457A57">
            <w:pPr>
              <w:rPr>
                <w:rFonts w:ascii="Arial" w:eastAsia="Arial" w:hAnsi="Arial" w:cs="Arial"/>
                <w:sz w:val="20"/>
                <w:szCs w:val="20"/>
              </w:rPr>
            </w:pPr>
            <w:proofErr w:type="spellStart"/>
            <w:r>
              <w:rPr>
                <w:rFonts w:ascii="Arial" w:eastAsia="Arial" w:hAnsi="Arial" w:cs="Arial"/>
                <w:sz w:val="20"/>
                <w:szCs w:val="20"/>
              </w:rPr>
              <w:t>Trivial</w:t>
            </w:r>
            <w:proofErr w:type="spellEnd"/>
          </w:p>
        </w:tc>
        <w:tc>
          <w:tcPr>
            <w:tcW w:w="6629" w:type="dxa"/>
            <w:tcBorders>
              <w:top w:val="nil"/>
              <w:left w:val="nil"/>
              <w:bottom w:val="single" w:sz="8" w:space="0" w:color="CA005D"/>
              <w:right w:val="single" w:sz="8" w:space="0" w:color="CA005D"/>
            </w:tcBorders>
            <w:shd w:val="clear" w:color="auto" w:fill="auto"/>
            <w:tcMar>
              <w:top w:w="20" w:type="dxa"/>
              <w:left w:w="100" w:type="dxa"/>
              <w:bottom w:w="20" w:type="dxa"/>
              <w:right w:w="100" w:type="dxa"/>
            </w:tcMar>
            <w:vAlign w:val="bottom"/>
          </w:tcPr>
          <w:p w:rsidR="00056CC2" w:rsidRDefault="00457A57">
            <w:pPr>
              <w:rPr>
                <w:rFonts w:ascii="Arial" w:eastAsia="Arial" w:hAnsi="Arial" w:cs="Arial"/>
                <w:sz w:val="20"/>
                <w:szCs w:val="20"/>
              </w:rPr>
            </w:pPr>
            <w:r>
              <w:rPr>
                <w:rFonts w:ascii="Arial" w:eastAsia="Arial" w:hAnsi="Arial" w:cs="Arial"/>
                <w:sz w:val="20"/>
                <w:szCs w:val="20"/>
              </w:rPr>
              <w:t>Ostatní drobné vady kosmetického charakteru, např. přejmenování položek apod.</w:t>
            </w:r>
          </w:p>
        </w:tc>
      </w:tr>
    </w:tbl>
    <w:p w:rsidR="00056CC2" w:rsidRDefault="00056CC2">
      <w:pPr>
        <w:rPr>
          <w:rFonts w:ascii="Arial" w:eastAsia="Arial" w:hAnsi="Arial" w:cs="Arial"/>
          <w:sz w:val="20"/>
          <w:szCs w:val="20"/>
        </w:rPr>
      </w:pPr>
    </w:p>
    <w:p w:rsidR="00056CC2" w:rsidRDefault="00056CC2">
      <w:pPr>
        <w:rPr>
          <w:rFonts w:ascii="Arial" w:eastAsia="Arial" w:hAnsi="Arial" w:cs="Arial"/>
          <w:sz w:val="20"/>
          <w:szCs w:val="20"/>
        </w:rPr>
      </w:pPr>
    </w:p>
    <w:sectPr w:rsidR="00056CC2">
      <w:headerReference w:type="default" r:id="rId9"/>
      <w:footerReference w:type="default" r:id="rId10"/>
      <w:headerReference w:type="first" r:id="rId11"/>
      <w:footerReference w:type="first" r:id="rId12"/>
      <w:pgSz w:w="11906" w:h="16838"/>
      <w:pgMar w:top="1554" w:right="851" w:bottom="1418" w:left="1418" w:header="709" w:footer="74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CFF" w:rsidRDefault="00BF7CFF">
      <w:r>
        <w:separator/>
      </w:r>
    </w:p>
  </w:endnote>
  <w:endnote w:type="continuationSeparator" w:id="0">
    <w:p w:rsidR="00BF7CFF" w:rsidRDefault="00BF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CC2" w:rsidRDefault="00457A57">
    <w:pPr>
      <w:pBdr>
        <w:top w:val="dashed" w:sz="4" w:space="1" w:color="000000"/>
        <w:left w:val="nil"/>
        <w:bottom w:val="nil"/>
        <w:right w:val="nil"/>
        <w:between w:val="nil"/>
      </w:pBdr>
      <w:tabs>
        <w:tab w:val="center" w:pos="4536"/>
        <w:tab w:val="right" w:pos="9072"/>
      </w:tabs>
      <w:jc w:val="right"/>
      <w:rPr>
        <w:color w:val="000000"/>
        <w:sz w:val="16"/>
        <w:szCs w:val="16"/>
      </w:rPr>
    </w:pPr>
    <w:r>
      <w:rPr>
        <w:color w:val="000000"/>
        <w:sz w:val="16"/>
        <w:szCs w:val="16"/>
      </w:rPr>
      <w:t xml:space="preserve">Strana </w:t>
    </w:r>
    <w:r>
      <w:rPr>
        <w:color w:val="000000"/>
        <w:sz w:val="16"/>
        <w:szCs w:val="16"/>
      </w:rPr>
      <w:fldChar w:fldCharType="begin"/>
    </w:r>
    <w:r>
      <w:rPr>
        <w:color w:val="000000"/>
        <w:sz w:val="16"/>
        <w:szCs w:val="16"/>
      </w:rPr>
      <w:instrText>PAGE</w:instrText>
    </w:r>
    <w:r>
      <w:rPr>
        <w:color w:val="000000"/>
        <w:sz w:val="16"/>
        <w:szCs w:val="16"/>
      </w:rPr>
      <w:fldChar w:fldCharType="separate"/>
    </w:r>
    <w:r w:rsidR="00241BDB">
      <w:rPr>
        <w:noProof/>
        <w:color w:val="000000"/>
        <w:sz w:val="16"/>
        <w:szCs w:val="16"/>
      </w:rPr>
      <w:t>13</w:t>
    </w:r>
    <w:r>
      <w:rPr>
        <w:color w:val="000000"/>
        <w:sz w:val="16"/>
        <w:szCs w:val="16"/>
      </w:rPr>
      <w:fldChar w:fldCharType="end"/>
    </w:r>
    <w:r>
      <w:rPr>
        <w:color w:val="000000"/>
        <w:sz w:val="16"/>
        <w:szCs w:val="16"/>
      </w:rPr>
      <w:t xml:space="preserve"> (celkem </w:t>
    </w:r>
    <w:r>
      <w:rPr>
        <w:color w:val="000000"/>
        <w:sz w:val="16"/>
        <w:szCs w:val="16"/>
      </w:rPr>
      <w:fldChar w:fldCharType="begin"/>
    </w:r>
    <w:r>
      <w:rPr>
        <w:color w:val="000000"/>
        <w:sz w:val="16"/>
        <w:szCs w:val="16"/>
      </w:rPr>
      <w:instrText>NUMPAGES</w:instrText>
    </w:r>
    <w:r>
      <w:rPr>
        <w:color w:val="000000"/>
        <w:sz w:val="16"/>
        <w:szCs w:val="16"/>
      </w:rPr>
      <w:fldChar w:fldCharType="separate"/>
    </w:r>
    <w:r w:rsidR="00241BDB">
      <w:rPr>
        <w:noProof/>
        <w:color w:val="000000"/>
        <w:sz w:val="16"/>
        <w:szCs w:val="16"/>
      </w:rPr>
      <w:t>13</w:t>
    </w:r>
    <w:r>
      <w:rPr>
        <w:color w:val="000000"/>
        <w:sz w:val="16"/>
        <w:szCs w:val="16"/>
      </w:rPr>
      <w:fldChar w:fldCharType="end"/>
    </w:r>
    <w:r>
      <w:rPr>
        <w:color w:val="000000"/>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CC2" w:rsidRDefault="00457A57">
    <w:pPr>
      <w:pBdr>
        <w:top w:val="dashed" w:sz="4" w:space="1" w:color="000000"/>
        <w:left w:val="nil"/>
        <w:bottom w:val="nil"/>
        <w:right w:val="nil"/>
        <w:between w:val="nil"/>
      </w:pBdr>
      <w:tabs>
        <w:tab w:val="center" w:pos="4536"/>
        <w:tab w:val="right" w:pos="9072"/>
      </w:tabs>
      <w:jc w:val="right"/>
      <w:rPr>
        <w:color w:val="000000"/>
        <w:sz w:val="16"/>
        <w:szCs w:val="16"/>
      </w:rPr>
    </w:pPr>
    <w:r>
      <w:rPr>
        <w:color w:val="000000"/>
        <w:sz w:val="16"/>
        <w:szCs w:val="16"/>
      </w:rPr>
      <w:t xml:space="preserve">Strana </w:t>
    </w:r>
    <w:r>
      <w:rPr>
        <w:color w:val="000000"/>
        <w:sz w:val="16"/>
        <w:szCs w:val="16"/>
      </w:rPr>
      <w:fldChar w:fldCharType="begin"/>
    </w:r>
    <w:r>
      <w:rPr>
        <w:color w:val="000000"/>
        <w:sz w:val="16"/>
        <w:szCs w:val="16"/>
      </w:rPr>
      <w:instrText>PAGE</w:instrText>
    </w:r>
    <w:r>
      <w:rPr>
        <w:color w:val="000000"/>
        <w:sz w:val="16"/>
        <w:szCs w:val="16"/>
      </w:rPr>
      <w:fldChar w:fldCharType="separate"/>
    </w:r>
    <w:r w:rsidR="00241BDB">
      <w:rPr>
        <w:noProof/>
        <w:color w:val="000000"/>
        <w:sz w:val="16"/>
        <w:szCs w:val="16"/>
      </w:rPr>
      <w:t>1</w:t>
    </w:r>
    <w:r>
      <w:rPr>
        <w:color w:val="000000"/>
        <w:sz w:val="16"/>
        <w:szCs w:val="16"/>
      </w:rPr>
      <w:fldChar w:fldCharType="end"/>
    </w:r>
    <w:r>
      <w:rPr>
        <w:color w:val="000000"/>
        <w:sz w:val="16"/>
        <w:szCs w:val="16"/>
      </w:rPr>
      <w:t xml:space="preserve"> (celkem </w:t>
    </w:r>
    <w:r>
      <w:rPr>
        <w:color w:val="000000"/>
        <w:sz w:val="16"/>
        <w:szCs w:val="16"/>
      </w:rPr>
      <w:fldChar w:fldCharType="begin"/>
    </w:r>
    <w:r>
      <w:rPr>
        <w:color w:val="000000"/>
        <w:sz w:val="16"/>
        <w:szCs w:val="16"/>
      </w:rPr>
      <w:instrText>NUMPAGES</w:instrText>
    </w:r>
    <w:r>
      <w:rPr>
        <w:color w:val="000000"/>
        <w:sz w:val="16"/>
        <w:szCs w:val="16"/>
      </w:rPr>
      <w:fldChar w:fldCharType="separate"/>
    </w:r>
    <w:r w:rsidR="00241BDB">
      <w:rPr>
        <w:noProof/>
        <w:color w:val="000000"/>
        <w:sz w:val="16"/>
        <w:szCs w:val="16"/>
      </w:rPr>
      <w:t>13</w:t>
    </w:r>
    <w:r>
      <w:rPr>
        <w:color w:val="000000"/>
        <w:sz w:val="16"/>
        <w:szCs w:val="16"/>
      </w:rPr>
      <w:fldChar w:fldCharType="end"/>
    </w:r>
    <w:r>
      <w:rPr>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CFF" w:rsidRDefault="00BF7CFF">
      <w:r>
        <w:separator/>
      </w:r>
    </w:p>
  </w:footnote>
  <w:footnote w:type="continuationSeparator" w:id="0">
    <w:p w:rsidR="00BF7CFF" w:rsidRDefault="00BF7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CC2" w:rsidRDefault="00457A57">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simplePos x="0" y="0"/>
          <wp:positionH relativeFrom="column">
            <wp:posOffset>-657224</wp:posOffset>
          </wp:positionH>
          <wp:positionV relativeFrom="paragraph">
            <wp:posOffset>-438149</wp:posOffset>
          </wp:positionV>
          <wp:extent cx="791845" cy="804545"/>
          <wp:effectExtent l="0" t="0" r="0" b="0"/>
          <wp:wrapSquare wrapText="bothSides" distT="0" distB="0" distL="114300" distR="114300"/>
          <wp:docPr id="7" name="image1.jpg" descr="ders-styly-vnitrek-LevyHorniRoh-uNadpisu1urovne"/>
          <wp:cNvGraphicFramePr/>
          <a:graphic xmlns:a="http://schemas.openxmlformats.org/drawingml/2006/main">
            <a:graphicData uri="http://schemas.openxmlformats.org/drawingml/2006/picture">
              <pic:pic xmlns:pic="http://schemas.openxmlformats.org/drawingml/2006/picture">
                <pic:nvPicPr>
                  <pic:cNvPr id="0" name="image1.jpg" descr="ders-styly-vnitrek-LevyHorniRoh-uNadpisu1urovne"/>
                  <pic:cNvPicPr preferRelativeResize="0"/>
                </pic:nvPicPr>
                <pic:blipFill>
                  <a:blip r:embed="rId1"/>
                  <a:srcRect/>
                  <a:stretch>
                    <a:fillRect/>
                  </a:stretch>
                </pic:blipFill>
                <pic:spPr>
                  <a:xfrm>
                    <a:off x="0" y="0"/>
                    <a:ext cx="791845" cy="804545"/>
                  </a:xfrm>
                  <a:prstGeom prst="rect">
                    <a:avLst/>
                  </a:prstGeom>
                  <a:ln/>
                </pic:spPr>
              </pic:pic>
            </a:graphicData>
          </a:graphic>
        </wp:anchor>
      </w:drawing>
    </w:r>
  </w:p>
  <w:p w:rsidR="00056CC2" w:rsidRDefault="00457A57">
    <w:pPr>
      <w:pBdr>
        <w:top w:val="nil"/>
        <w:left w:val="nil"/>
        <w:bottom w:val="nil"/>
        <w:right w:val="nil"/>
        <w:between w:val="nil"/>
      </w:pBdr>
      <w:tabs>
        <w:tab w:val="center" w:pos="4536"/>
        <w:tab w:val="right" w:pos="9072"/>
        <w:tab w:val="right" w:pos="7920"/>
      </w:tabs>
      <w:jc w:val="right"/>
      <w:rPr>
        <w:color w:val="000000"/>
      </w:rPr>
    </w:pPr>
    <w:r>
      <w:rPr>
        <w:color w:val="000000"/>
      </w:rPr>
      <w:t>Smlouva o dílo</w:t>
    </w:r>
  </w:p>
  <w:p w:rsidR="00056CC2" w:rsidRDefault="00056CC2">
    <w:pPr>
      <w:pBdr>
        <w:top w:val="nil"/>
        <w:left w:val="nil"/>
        <w:bottom w:val="nil"/>
        <w:right w:val="nil"/>
        <w:between w:val="nil"/>
      </w:pBdr>
      <w:tabs>
        <w:tab w:val="center" w:pos="4536"/>
        <w:tab w:val="right" w:pos="9072"/>
      </w:tabs>
      <w:jc w:val="right"/>
      <w:rPr>
        <w:color w:val="000000"/>
      </w:rPr>
    </w:pPr>
  </w:p>
  <w:p w:rsidR="00056CC2" w:rsidRDefault="00056CC2">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CC2" w:rsidRDefault="00457A57">
    <w:pPr>
      <w:pBdr>
        <w:top w:val="nil"/>
        <w:left w:val="nil"/>
        <w:bottom w:val="nil"/>
        <w:right w:val="nil"/>
        <w:between w:val="nil"/>
      </w:pBdr>
      <w:tabs>
        <w:tab w:val="center" w:pos="4536"/>
        <w:tab w:val="right" w:pos="9072"/>
        <w:tab w:val="left" w:pos="3015"/>
        <w:tab w:val="right" w:pos="9637"/>
      </w:tabs>
      <w:rPr>
        <w:b/>
        <w:color w:val="8A003E"/>
        <w:sz w:val="20"/>
        <w:szCs w:val="20"/>
      </w:rPr>
    </w:pPr>
    <w:r>
      <w:rPr>
        <w:b/>
        <w:color w:val="8A003E"/>
        <w:sz w:val="20"/>
        <w:szCs w:val="20"/>
      </w:rPr>
      <w:t xml:space="preserve">Smlouva o dílo: : </w:t>
    </w:r>
    <w:r>
      <w:rPr>
        <w:b/>
        <w:sz w:val="20"/>
        <w:szCs w:val="20"/>
      </w:rPr>
      <w:t xml:space="preserve">VÚV </w:t>
    </w:r>
    <w:proofErr w:type="gramStart"/>
    <w:r>
      <w:rPr>
        <w:b/>
        <w:sz w:val="20"/>
        <w:szCs w:val="20"/>
      </w:rPr>
      <w:t>T.G.M.</w:t>
    </w:r>
    <w:proofErr w:type="gramEnd"/>
    <w:r>
      <w:rPr>
        <w:b/>
        <w:sz w:val="20"/>
        <w:szCs w:val="20"/>
      </w:rPr>
      <w:t xml:space="preserve"> - Informační systém pro evidenci a zpracování výsledků vědy a výzkumu</w:t>
    </w:r>
    <w:r>
      <w:rPr>
        <w:b/>
        <w:color w:val="8A003E"/>
        <w:sz w:val="20"/>
        <w:szCs w:val="20"/>
      </w:rPr>
      <w:tab/>
    </w:r>
    <w:r>
      <w:rPr>
        <w:noProof/>
      </w:rPr>
      <w:drawing>
        <wp:anchor distT="0" distB="0" distL="114300" distR="114300" simplePos="0" relativeHeight="251659264" behindDoc="0" locked="0" layoutInCell="1" hidden="0" allowOverlap="1">
          <wp:simplePos x="0" y="0"/>
          <wp:positionH relativeFrom="column">
            <wp:posOffset>5381625</wp:posOffset>
          </wp:positionH>
          <wp:positionV relativeFrom="paragraph">
            <wp:posOffset>-450214</wp:posOffset>
          </wp:positionV>
          <wp:extent cx="885825" cy="895350"/>
          <wp:effectExtent l="0" t="0" r="0" b="0"/>
          <wp:wrapSquare wrapText="bothSides" distT="0" distB="0" distL="114300" distR="114300"/>
          <wp:docPr id="6" name="image1.jpg" descr="ders-styly-vnitrek-LevyHorniRoh-uNadpisu1urovne"/>
          <wp:cNvGraphicFramePr/>
          <a:graphic xmlns:a="http://schemas.openxmlformats.org/drawingml/2006/main">
            <a:graphicData uri="http://schemas.openxmlformats.org/drawingml/2006/picture">
              <pic:pic xmlns:pic="http://schemas.openxmlformats.org/drawingml/2006/picture">
                <pic:nvPicPr>
                  <pic:cNvPr id="0" name="image1.jpg" descr="ders-styly-vnitrek-LevyHorniRoh-uNadpisu1urovne"/>
                  <pic:cNvPicPr preferRelativeResize="0"/>
                </pic:nvPicPr>
                <pic:blipFill>
                  <a:blip r:embed="rId1"/>
                  <a:srcRect/>
                  <a:stretch>
                    <a:fillRect/>
                  </a:stretch>
                </pic:blipFill>
                <pic:spPr>
                  <a:xfrm>
                    <a:off x="0" y="0"/>
                    <a:ext cx="885825" cy="895350"/>
                  </a:xfrm>
                  <a:prstGeom prst="rect">
                    <a:avLst/>
                  </a:prstGeom>
                  <a:ln/>
                </pic:spPr>
              </pic:pic>
            </a:graphicData>
          </a:graphic>
        </wp:anchor>
      </w:drawing>
    </w:r>
  </w:p>
  <w:p w:rsidR="00056CC2" w:rsidRDefault="00457A57">
    <w:pPr>
      <w:pBdr>
        <w:top w:val="nil"/>
        <w:left w:val="nil"/>
        <w:bottom w:val="nil"/>
        <w:right w:val="nil"/>
        <w:between w:val="nil"/>
      </w:pBdr>
      <w:tabs>
        <w:tab w:val="center" w:pos="4536"/>
        <w:tab w:val="right" w:pos="9072"/>
        <w:tab w:val="left" w:pos="3015"/>
        <w:tab w:val="right" w:pos="9637"/>
      </w:tabs>
      <w:rPr>
        <w:b/>
        <w:color w:val="8A003E"/>
        <w:sz w:val="20"/>
        <w:szCs w:val="20"/>
      </w:rPr>
    </w:pPr>
    <w:r>
      <w:rPr>
        <w:b/>
        <w:color w:val="8A003E"/>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D038E"/>
    <w:multiLevelType w:val="multilevel"/>
    <w:tmpl w:val="30BE59EA"/>
    <w:lvl w:ilvl="0">
      <w:start w:val="1"/>
      <w:numFmt w:val="bullet"/>
      <w:lvlText w:val="●"/>
      <w:lvlJc w:val="left"/>
      <w:pPr>
        <w:ind w:left="1021" w:hanging="341"/>
      </w:pPr>
      <w:rPr>
        <w:rFonts w:ascii="Noto Sans Symbols" w:eastAsia="Noto Sans Symbols" w:hAnsi="Noto Sans Symbols" w:cs="Noto Sans Symbols"/>
        <w:b/>
        <w:i w:val="0"/>
        <w:color w:val="CA005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B01874"/>
    <w:multiLevelType w:val="multilevel"/>
    <w:tmpl w:val="BD201CE2"/>
    <w:lvl w:ilvl="0">
      <w:start w:val="1"/>
      <w:numFmt w:val="upperRoman"/>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6362003C"/>
    <w:multiLevelType w:val="multilevel"/>
    <w:tmpl w:val="6BD89A9A"/>
    <w:lvl w:ilvl="0">
      <w:start w:val="1"/>
      <w:numFmt w:val="decimal"/>
      <w:lvlText w:val="%1."/>
      <w:lvlJc w:val="left"/>
      <w:pPr>
        <w:ind w:left="360" w:hanging="360"/>
      </w:pPr>
    </w:lvl>
    <w:lvl w:ilvl="1">
      <w:start w:val="1"/>
      <w:numFmt w:val="decimal"/>
      <w:lvlText w:val="%1.%2."/>
      <w:lvlJc w:val="left"/>
      <w:pPr>
        <w:ind w:left="792" w:hanging="432"/>
      </w:pPr>
      <w:rPr>
        <w:rFonts w:ascii="Arial" w:eastAsia="Arial" w:hAnsi="Arial" w:cs="Arial"/>
        <w:b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C2211BA"/>
    <w:multiLevelType w:val="multilevel"/>
    <w:tmpl w:val="64B04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CC2"/>
    <w:rsid w:val="00056CC2"/>
    <w:rsid w:val="00241BDB"/>
    <w:rsid w:val="00457A57"/>
    <w:rsid w:val="004B3EB7"/>
    <w:rsid w:val="00731944"/>
    <w:rsid w:val="00955B76"/>
    <w:rsid w:val="00BF7CFF"/>
    <w:rsid w:val="00D43A44"/>
    <w:rsid w:val="00F431EB"/>
    <w:rsid w:val="00F93D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51B8"/>
  <w15:docId w15:val="{D0E2283D-186F-4E82-9B16-E29D9836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spacing w:before="1440" w:after="800"/>
      <w:ind w:left="357" w:hanging="360"/>
      <w:outlineLvl w:val="0"/>
    </w:pPr>
    <w:rPr>
      <w:b/>
      <w:color w:val="CA005D"/>
      <w:sz w:val="88"/>
      <w:szCs w:val="88"/>
    </w:rPr>
  </w:style>
  <w:style w:type="paragraph" w:styleId="Nadpis2">
    <w:name w:val="heading 2"/>
    <w:basedOn w:val="Normln"/>
    <w:next w:val="Normln"/>
    <w:pPr>
      <w:keepNext/>
      <w:spacing w:before="700" w:after="260"/>
      <w:ind w:left="357" w:hanging="360"/>
      <w:outlineLvl w:val="1"/>
    </w:pPr>
    <w:rPr>
      <w:b/>
      <w:color w:val="CA005D"/>
      <w:sz w:val="44"/>
      <w:szCs w:val="44"/>
    </w:rPr>
  </w:style>
  <w:style w:type="paragraph" w:styleId="Nadpis3">
    <w:name w:val="heading 3"/>
    <w:basedOn w:val="Normln"/>
    <w:next w:val="Normln"/>
    <w:pPr>
      <w:keepNext/>
      <w:spacing w:before="180" w:after="180"/>
      <w:ind w:left="1358" w:hanging="641"/>
      <w:outlineLvl w:val="2"/>
    </w:pPr>
    <w:rPr>
      <w:b/>
      <w:smallCaps/>
      <w:color w:val="CA005D"/>
      <w:sz w:val="20"/>
      <w:szCs w:val="20"/>
    </w:rPr>
  </w:style>
  <w:style w:type="paragraph" w:styleId="Nadpis4">
    <w:name w:val="heading 4"/>
    <w:basedOn w:val="Normln"/>
    <w:next w:val="Normln"/>
    <w:pPr>
      <w:keepNext/>
      <w:spacing w:before="240" w:after="60"/>
      <w:outlineLvl w:val="3"/>
    </w:pPr>
    <w:rPr>
      <w:b/>
      <w:sz w:val="28"/>
      <w:szCs w:val="28"/>
    </w:rPr>
  </w:style>
  <w:style w:type="paragraph" w:styleId="Nadpis5">
    <w:name w:val="heading 5"/>
    <w:basedOn w:val="Normln"/>
    <w:next w:val="Normln"/>
    <w:pPr>
      <w:spacing w:before="240" w:after="60"/>
      <w:outlineLvl w:val="4"/>
    </w:pPr>
    <w:rPr>
      <w:b/>
      <w:i/>
      <w:sz w:val="26"/>
      <w:szCs w:val="26"/>
    </w:rPr>
  </w:style>
  <w:style w:type="paragraph" w:styleId="Nadpis6">
    <w:name w:val="heading 6"/>
    <w:basedOn w:val="Normln"/>
    <w:next w:val="Normln"/>
    <w:pPr>
      <w:spacing w:before="240" w:after="60"/>
      <w:ind w:left="1152" w:hanging="432"/>
      <w:outlineLvl w:val="5"/>
    </w:pPr>
    <w:rPr>
      <w:rFonts w:ascii="Times New Roman" w:eastAsia="Times New Roman" w:hAnsi="Times New Roman" w:cs="Times New Roman"/>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textovodkaz">
    <w:name w:val="Hyperlink"/>
    <w:basedOn w:val="Standardnpsmoodstavce"/>
    <w:uiPriority w:val="99"/>
    <w:unhideWhenUsed/>
    <w:rsid w:val="00731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ira.ders.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5033</Words>
  <Characters>29698</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Výzkumný ústav vodohospodářský T. G. Masaryka, v.v.i</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Vohadlo Jiří</dc:creator>
  <cp:lastModifiedBy>Vohadlo Jiří</cp:lastModifiedBy>
  <cp:revision>5</cp:revision>
  <dcterms:created xsi:type="dcterms:W3CDTF">2021-04-23T06:08:00Z</dcterms:created>
  <dcterms:modified xsi:type="dcterms:W3CDTF">2021-05-25T12:23:00Z</dcterms:modified>
</cp:coreProperties>
</file>