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69DA3" w14:textId="4D04120A" w:rsidR="005800F6" w:rsidRPr="00DE3CFF" w:rsidRDefault="00BF4797">
      <w:pPr>
        <w:pStyle w:val="Nzev"/>
        <w:rPr>
          <w:spacing w:val="20"/>
          <w:sz w:val="24"/>
          <w:szCs w:val="24"/>
        </w:rPr>
      </w:pPr>
      <w:r w:rsidRPr="00BF4797">
        <w:rPr>
          <w:spacing w:val="20"/>
          <w:sz w:val="24"/>
          <w:szCs w:val="24"/>
        </w:rPr>
        <w:t>DOHODA O VZÁJEMNÉM ZAPOČTENÍ POHLEDÁVEK</w:t>
      </w:r>
    </w:p>
    <w:p w14:paraId="519A323B" w14:textId="362EC813" w:rsidR="00310398" w:rsidRPr="00DE3CFF" w:rsidRDefault="00310398" w:rsidP="00310398">
      <w:pPr>
        <w:pStyle w:val="Podnadpis"/>
        <w:rPr>
          <w:i w:val="0"/>
        </w:rPr>
      </w:pPr>
      <w:r w:rsidRPr="00DE3CFF">
        <w:rPr>
          <w:rFonts w:ascii="Verdana" w:hAnsi="Verdana"/>
          <w:b/>
          <w:i w:val="0"/>
        </w:rPr>
        <w:t xml:space="preserve">č. </w:t>
      </w:r>
      <w:r w:rsidR="00136DBF">
        <w:rPr>
          <w:rFonts w:ascii="Verdana" w:hAnsi="Verdana"/>
          <w:b/>
          <w:i w:val="0"/>
        </w:rPr>
        <w:t>P/</w:t>
      </w:r>
      <w:r w:rsidR="002837CC">
        <w:rPr>
          <w:rFonts w:ascii="Verdana" w:hAnsi="Verdana"/>
          <w:b/>
          <w:i w:val="0"/>
        </w:rPr>
        <w:t>001</w:t>
      </w:r>
      <w:r w:rsidR="00D474AF" w:rsidRPr="00136DBF">
        <w:rPr>
          <w:rFonts w:ascii="Verdana" w:hAnsi="Verdana"/>
          <w:b/>
          <w:i w:val="0"/>
        </w:rPr>
        <w:t>/20</w:t>
      </w:r>
      <w:r w:rsidR="00B13F5E" w:rsidRPr="00136DBF">
        <w:rPr>
          <w:rFonts w:ascii="Verdana" w:hAnsi="Verdana"/>
          <w:b/>
          <w:i w:val="0"/>
        </w:rPr>
        <w:t>2</w:t>
      </w:r>
      <w:r w:rsidR="00BF4797" w:rsidRPr="00136DBF">
        <w:rPr>
          <w:rFonts w:ascii="Verdana" w:hAnsi="Verdana"/>
          <w:b/>
          <w:i w:val="0"/>
        </w:rPr>
        <w:t>1</w:t>
      </w:r>
    </w:p>
    <w:p w14:paraId="2385EE3B" w14:textId="77777777" w:rsidR="005800F6" w:rsidRPr="00DE3CFF" w:rsidRDefault="005800F6">
      <w:pPr>
        <w:rPr>
          <w:sz w:val="18"/>
          <w:szCs w:val="18"/>
        </w:rPr>
      </w:pPr>
    </w:p>
    <w:p w14:paraId="64111D61" w14:textId="5DACBBA5" w:rsidR="005800F6" w:rsidRPr="00DE3CFF" w:rsidRDefault="0037240F">
      <w:pPr>
        <w:rPr>
          <w:szCs w:val="20"/>
        </w:rPr>
      </w:pPr>
      <w:r w:rsidRPr="00DE3CFF">
        <w:rPr>
          <w:b/>
          <w:szCs w:val="20"/>
        </w:rPr>
        <w:t xml:space="preserve">TATO </w:t>
      </w:r>
      <w:r w:rsidR="00BF4797" w:rsidRPr="00BF4797">
        <w:rPr>
          <w:b/>
          <w:szCs w:val="20"/>
        </w:rPr>
        <w:t xml:space="preserve">DOHODA O VZÁJEMNÉM ZAPOČTENÍ POHLEDÁVEK </w:t>
      </w:r>
      <w:r w:rsidRPr="00DE3CFF">
        <w:rPr>
          <w:szCs w:val="20"/>
        </w:rPr>
        <w:t>(dále jen „</w:t>
      </w:r>
      <w:r w:rsidR="00BF4797">
        <w:rPr>
          <w:b/>
          <w:szCs w:val="20"/>
        </w:rPr>
        <w:t>Dohoda</w:t>
      </w:r>
      <w:r w:rsidRPr="00DE3CFF">
        <w:rPr>
          <w:szCs w:val="20"/>
        </w:rPr>
        <w:t>“) byla uzavřena</w:t>
      </w:r>
      <w:r w:rsidR="005800F6" w:rsidRPr="00DE3CFF">
        <w:rPr>
          <w:szCs w:val="20"/>
        </w:rPr>
        <w:t xml:space="preserve"> </w:t>
      </w:r>
      <w:r w:rsidRPr="00DE3CFF">
        <w:rPr>
          <w:szCs w:val="20"/>
        </w:rPr>
        <w:t>v souladu s</w:t>
      </w:r>
      <w:r w:rsidR="005800F6" w:rsidRPr="00DE3CFF">
        <w:rPr>
          <w:szCs w:val="20"/>
        </w:rPr>
        <w:t xml:space="preserve"> </w:t>
      </w:r>
      <w:r w:rsidR="00BF4797" w:rsidRPr="00BF4797">
        <w:rPr>
          <w:szCs w:val="20"/>
        </w:rPr>
        <w:t>§ 1982 a násl. s přihlédnutím k § 2991 a násl. zákona</w:t>
      </w:r>
      <w:r w:rsidR="00BF4797">
        <w:rPr>
          <w:szCs w:val="20"/>
        </w:rPr>
        <w:t xml:space="preserve"> </w:t>
      </w:r>
      <w:r w:rsidR="00631EE5" w:rsidRPr="00DE3CFF">
        <w:rPr>
          <w:szCs w:val="20"/>
        </w:rPr>
        <w:t>č. 89/2012 Sb., o</w:t>
      </w:r>
      <w:r w:rsidR="005800F6" w:rsidRPr="00DE3CFF">
        <w:rPr>
          <w:szCs w:val="20"/>
        </w:rPr>
        <w:t xml:space="preserve">bčanský zákoník, </w:t>
      </w:r>
      <w:r w:rsidR="00BC75E8" w:rsidRPr="00DE3CFF">
        <w:rPr>
          <w:szCs w:val="20"/>
        </w:rPr>
        <w:t>ve znění pozdějších předpisů</w:t>
      </w:r>
      <w:r w:rsidR="00FB15D8" w:rsidRPr="00DE3CFF">
        <w:rPr>
          <w:szCs w:val="20"/>
        </w:rPr>
        <w:t xml:space="preserve"> (dále jen „</w:t>
      </w:r>
      <w:r w:rsidR="00A50117">
        <w:rPr>
          <w:b/>
          <w:szCs w:val="20"/>
        </w:rPr>
        <w:t>O</w:t>
      </w:r>
      <w:r w:rsidR="00FB15D8" w:rsidRPr="00DE3CFF">
        <w:rPr>
          <w:b/>
          <w:szCs w:val="20"/>
        </w:rPr>
        <w:t>bčanský zákoník</w:t>
      </w:r>
      <w:r w:rsidR="00FB15D8" w:rsidRPr="00DE3CFF">
        <w:rPr>
          <w:szCs w:val="20"/>
        </w:rPr>
        <w:t>“)</w:t>
      </w:r>
      <w:r w:rsidR="005800F6" w:rsidRPr="00DE3CFF">
        <w:rPr>
          <w:szCs w:val="20"/>
        </w:rPr>
        <w:t>, mezi smluvními stranami:</w:t>
      </w:r>
    </w:p>
    <w:p w14:paraId="7FA10B2B" w14:textId="77777777" w:rsidR="005800F6" w:rsidRPr="00DE3CFF" w:rsidRDefault="005800F6">
      <w:pPr>
        <w:rPr>
          <w:szCs w:val="20"/>
        </w:rPr>
      </w:pPr>
    </w:p>
    <w:p w14:paraId="60367744" w14:textId="73083CF4" w:rsidR="005800F6" w:rsidRPr="00DE3CFF" w:rsidRDefault="008B2785" w:rsidP="00F86025">
      <w:pPr>
        <w:spacing w:after="120" w:line="0" w:lineRule="atLeast"/>
        <w:rPr>
          <w:szCs w:val="20"/>
        </w:rPr>
      </w:pPr>
      <w:r w:rsidRPr="008B2785">
        <w:rPr>
          <w:b/>
          <w:szCs w:val="20"/>
        </w:rPr>
        <w:t xml:space="preserve">Nadace Karel Komárek </w:t>
      </w:r>
      <w:proofErr w:type="spellStart"/>
      <w:r w:rsidRPr="008B2785">
        <w:rPr>
          <w:b/>
          <w:szCs w:val="20"/>
        </w:rPr>
        <w:t>Family</w:t>
      </w:r>
      <w:proofErr w:type="spellEnd"/>
      <w:r w:rsidRPr="008B2785">
        <w:rPr>
          <w:b/>
          <w:szCs w:val="20"/>
        </w:rPr>
        <w:t xml:space="preserve"> </w:t>
      </w:r>
      <w:proofErr w:type="spellStart"/>
      <w:r w:rsidRPr="008B2785">
        <w:rPr>
          <w:b/>
          <w:szCs w:val="20"/>
        </w:rPr>
        <w:t>Foundation</w:t>
      </w:r>
      <w:proofErr w:type="spellEnd"/>
    </w:p>
    <w:p w14:paraId="248A5547" w14:textId="754A42D7" w:rsidR="005800F6" w:rsidRPr="00DE3CFF" w:rsidRDefault="005800F6">
      <w:pPr>
        <w:spacing w:line="0" w:lineRule="atLeast"/>
        <w:rPr>
          <w:szCs w:val="20"/>
        </w:rPr>
      </w:pPr>
      <w:r w:rsidRPr="00DE3CFF">
        <w:rPr>
          <w:szCs w:val="20"/>
        </w:rPr>
        <w:t>se sídlem:</w:t>
      </w:r>
      <w:r w:rsidRPr="00DE3CFF">
        <w:rPr>
          <w:szCs w:val="20"/>
        </w:rPr>
        <w:tab/>
      </w:r>
      <w:r w:rsidRPr="00DE3CFF">
        <w:rPr>
          <w:szCs w:val="20"/>
        </w:rPr>
        <w:tab/>
      </w:r>
      <w:r w:rsidR="008B2785" w:rsidRPr="008B2785">
        <w:rPr>
          <w:bCs/>
          <w:szCs w:val="20"/>
        </w:rPr>
        <w:t>Vinohradská 1511/230, Praha 10, PSČ 100 00</w:t>
      </w:r>
    </w:p>
    <w:p w14:paraId="69F65C02" w14:textId="623A7C78" w:rsidR="005800F6" w:rsidRPr="00DE3CFF" w:rsidRDefault="005800F6">
      <w:pPr>
        <w:spacing w:line="0" w:lineRule="atLeast"/>
        <w:rPr>
          <w:szCs w:val="20"/>
        </w:rPr>
      </w:pPr>
      <w:r w:rsidRPr="00DE3CFF">
        <w:rPr>
          <w:szCs w:val="20"/>
        </w:rPr>
        <w:t>IČ:</w:t>
      </w:r>
      <w:r w:rsidRPr="00DE3CFF">
        <w:rPr>
          <w:szCs w:val="20"/>
        </w:rPr>
        <w:tab/>
      </w:r>
      <w:r w:rsidRPr="00DE3CFF">
        <w:rPr>
          <w:szCs w:val="20"/>
        </w:rPr>
        <w:tab/>
      </w:r>
      <w:r w:rsidRPr="00DE3CFF">
        <w:rPr>
          <w:szCs w:val="20"/>
        </w:rPr>
        <w:tab/>
      </w:r>
      <w:r w:rsidR="008B2785" w:rsidRPr="008B2785">
        <w:rPr>
          <w:bCs/>
          <w:szCs w:val="20"/>
        </w:rPr>
        <w:t>06212093</w:t>
      </w:r>
    </w:p>
    <w:p w14:paraId="2B34A30D" w14:textId="01376156" w:rsidR="005800F6" w:rsidRPr="00DE3CFF" w:rsidRDefault="005800F6">
      <w:pPr>
        <w:spacing w:line="0" w:lineRule="atLeast"/>
        <w:rPr>
          <w:szCs w:val="20"/>
        </w:rPr>
      </w:pPr>
      <w:r w:rsidRPr="00DE3CFF">
        <w:rPr>
          <w:szCs w:val="20"/>
        </w:rPr>
        <w:t>vedená:</w:t>
      </w:r>
      <w:r w:rsidRPr="00DE3CFF">
        <w:rPr>
          <w:szCs w:val="20"/>
        </w:rPr>
        <w:tab/>
      </w:r>
      <w:r w:rsidRPr="00DE3CFF">
        <w:rPr>
          <w:szCs w:val="20"/>
        </w:rPr>
        <w:tab/>
        <w:t xml:space="preserve">v nadačním rejstříku u Městského soudu v Praze pod </w:t>
      </w:r>
      <w:proofErr w:type="spellStart"/>
      <w:r w:rsidRPr="00DE3CFF">
        <w:rPr>
          <w:szCs w:val="20"/>
        </w:rPr>
        <w:t>sp</w:t>
      </w:r>
      <w:proofErr w:type="spellEnd"/>
      <w:r w:rsidRPr="00DE3CFF">
        <w:rPr>
          <w:szCs w:val="20"/>
        </w:rPr>
        <w:t xml:space="preserve">. zn. </w:t>
      </w:r>
      <w:r w:rsidR="008B2785" w:rsidRPr="008B2785">
        <w:rPr>
          <w:bCs/>
          <w:szCs w:val="20"/>
        </w:rPr>
        <w:t>N 1525</w:t>
      </w:r>
    </w:p>
    <w:p w14:paraId="1D5FF9E6" w14:textId="356C7188" w:rsidR="005800F6" w:rsidRPr="00DE3CFF" w:rsidRDefault="005800F6">
      <w:pPr>
        <w:spacing w:line="0" w:lineRule="atLeast"/>
        <w:rPr>
          <w:szCs w:val="20"/>
        </w:rPr>
      </w:pPr>
      <w:r w:rsidRPr="00CB347B">
        <w:rPr>
          <w:szCs w:val="20"/>
        </w:rPr>
        <w:t>zastoupená:</w:t>
      </w:r>
      <w:r w:rsidRPr="00CB347B">
        <w:rPr>
          <w:szCs w:val="20"/>
        </w:rPr>
        <w:tab/>
      </w:r>
      <w:r w:rsidRPr="00CB347B">
        <w:rPr>
          <w:szCs w:val="20"/>
        </w:rPr>
        <w:tab/>
      </w:r>
      <w:r w:rsidR="00C97CEF">
        <w:rPr>
          <w:szCs w:val="20"/>
        </w:rPr>
        <w:t>Štěpánkou Komárkovou,</w:t>
      </w:r>
      <w:r w:rsidR="005F1EE0">
        <w:rPr>
          <w:szCs w:val="20"/>
        </w:rPr>
        <w:t xml:space="preserve"> </w:t>
      </w:r>
      <w:bookmarkStart w:id="0" w:name="_GoBack"/>
      <w:bookmarkEnd w:id="0"/>
      <w:r w:rsidR="00C97CEF">
        <w:rPr>
          <w:szCs w:val="20"/>
        </w:rPr>
        <w:t xml:space="preserve">členkou správní rady a Robertem Kolářem, členem </w:t>
      </w:r>
      <w:r w:rsidR="00C97CEF">
        <w:rPr>
          <w:szCs w:val="20"/>
        </w:rPr>
        <w:tab/>
      </w:r>
      <w:r w:rsidR="00C97CEF">
        <w:rPr>
          <w:szCs w:val="20"/>
        </w:rPr>
        <w:tab/>
      </w:r>
      <w:r w:rsidR="00C97CEF">
        <w:rPr>
          <w:szCs w:val="20"/>
        </w:rPr>
        <w:tab/>
        <w:t>správní rady</w:t>
      </w:r>
      <w:r w:rsidRPr="00DE3CFF">
        <w:rPr>
          <w:szCs w:val="20"/>
        </w:rPr>
        <w:tab/>
      </w:r>
    </w:p>
    <w:p w14:paraId="0602ADAC" w14:textId="77777777" w:rsidR="005800F6" w:rsidRPr="00DE3CFF" w:rsidRDefault="005800F6">
      <w:pPr>
        <w:spacing w:before="120"/>
        <w:jc w:val="left"/>
        <w:rPr>
          <w:b/>
          <w:szCs w:val="20"/>
        </w:rPr>
      </w:pPr>
      <w:r w:rsidRPr="00DE3CFF">
        <w:rPr>
          <w:szCs w:val="20"/>
        </w:rPr>
        <w:t xml:space="preserve">(dále jen </w:t>
      </w:r>
      <w:r w:rsidRPr="00DE3CFF">
        <w:rPr>
          <w:b/>
          <w:szCs w:val="20"/>
        </w:rPr>
        <w:t>”Nadace”</w:t>
      </w:r>
      <w:r w:rsidRPr="00DE3CFF">
        <w:rPr>
          <w:szCs w:val="20"/>
        </w:rPr>
        <w:t>)</w:t>
      </w:r>
    </w:p>
    <w:p w14:paraId="2FCD4D0B" w14:textId="11AC3329" w:rsidR="005800F6" w:rsidRDefault="005800F6" w:rsidP="00F86025">
      <w:pPr>
        <w:rPr>
          <w:b/>
          <w:szCs w:val="20"/>
        </w:rPr>
      </w:pPr>
    </w:p>
    <w:p w14:paraId="72116341" w14:textId="77777777" w:rsidR="005800F6" w:rsidRPr="00DE3CFF" w:rsidRDefault="005800F6" w:rsidP="00F86025">
      <w:pPr>
        <w:rPr>
          <w:b/>
          <w:szCs w:val="20"/>
        </w:rPr>
      </w:pPr>
      <w:r w:rsidRPr="00DE3CFF">
        <w:rPr>
          <w:b/>
          <w:szCs w:val="20"/>
        </w:rPr>
        <w:t>a</w:t>
      </w:r>
    </w:p>
    <w:p w14:paraId="2019A0AA" w14:textId="77777777" w:rsidR="005800F6" w:rsidRPr="00DE3CFF" w:rsidRDefault="005800F6" w:rsidP="00F86025">
      <w:pPr>
        <w:rPr>
          <w:b/>
          <w:szCs w:val="20"/>
        </w:rPr>
      </w:pPr>
    </w:p>
    <w:p w14:paraId="21794D20" w14:textId="78754D1A" w:rsidR="00D17380" w:rsidRPr="00DE3CFF" w:rsidRDefault="00CB347B" w:rsidP="008B2785">
      <w:pPr>
        <w:spacing w:after="120" w:line="0" w:lineRule="atLeast"/>
        <w:rPr>
          <w:b/>
          <w:szCs w:val="20"/>
        </w:rPr>
      </w:pPr>
      <w:r w:rsidRPr="00CB347B">
        <w:rPr>
          <w:b/>
          <w:szCs w:val="20"/>
        </w:rPr>
        <w:t>Základní škola Litoměřice, Boženy Němcové 2</w:t>
      </w:r>
    </w:p>
    <w:p w14:paraId="0B3BEDBF" w14:textId="509FB056" w:rsidR="00B13F5E" w:rsidRPr="00DE3CFF" w:rsidRDefault="00B13F5E" w:rsidP="00B13F5E">
      <w:pPr>
        <w:spacing w:line="0" w:lineRule="atLeast"/>
        <w:rPr>
          <w:szCs w:val="20"/>
        </w:rPr>
      </w:pPr>
      <w:r w:rsidRPr="00DE3CFF">
        <w:rPr>
          <w:szCs w:val="20"/>
        </w:rPr>
        <w:t>se sídlem:</w:t>
      </w:r>
      <w:r w:rsidRPr="00DE3CFF">
        <w:rPr>
          <w:szCs w:val="20"/>
        </w:rPr>
        <w:tab/>
      </w:r>
      <w:r w:rsidRPr="00DE3CFF">
        <w:rPr>
          <w:szCs w:val="20"/>
        </w:rPr>
        <w:tab/>
      </w:r>
      <w:r w:rsidR="00CB347B" w:rsidRPr="00CB347B">
        <w:rPr>
          <w:szCs w:val="20"/>
        </w:rPr>
        <w:t>Boženy Němcové 873/2, Předměstí, Litoměřice</w:t>
      </w:r>
      <w:r w:rsidR="00CB347B">
        <w:rPr>
          <w:szCs w:val="20"/>
        </w:rPr>
        <w:t xml:space="preserve">, PSČ </w:t>
      </w:r>
      <w:r w:rsidR="00CB347B" w:rsidRPr="00CB347B">
        <w:rPr>
          <w:szCs w:val="20"/>
        </w:rPr>
        <w:t>412 01</w:t>
      </w:r>
    </w:p>
    <w:p w14:paraId="57475679" w14:textId="35D77197" w:rsidR="0022240D" w:rsidRPr="00CB347B" w:rsidRDefault="00B13F5E" w:rsidP="00B13F5E">
      <w:pPr>
        <w:rPr>
          <w:szCs w:val="20"/>
        </w:rPr>
      </w:pPr>
      <w:r w:rsidRPr="00CB347B">
        <w:rPr>
          <w:szCs w:val="20"/>
        </w:rPr>
        <w:t>IČ:</w:t>
      </w:r>
      <w:r w:rsidRPr="00CB347B">
        <w:rPr>
          <w:szCs w:val="20"/>
        </w:rPr>
        <w:tab/>
      </w:r>
      <w:r w:rsidRPr="00CB347B">
        <w:rPr>
          <w:szCs w:val="20"/>
        </w:rPr>
        <w:tab/>
      </w:r>
      <w:r w:rsidRPr="00CB347B">
        <w:rPr>
          <w:szCs w:val="20"/>
        </w:rPr>
        <w:tab/>
      </w:r>
      <w:r w:rsidR="00CB347B" w:rsidRPr="00CB347B">
        <w:rPr>
          <w:szCs w:val="20"/>
        </w:rPr>
        <w:t>46773312</w:t>
      </w:r>
    </w:p>
    <w:p w14:paraId="01828852" w14:textId="1055D1CB" w:rsidR="00B13F5E" w:rsidRPr="00CB347B" w:rsidRDefault="00B13F5E" w:rsidP="00B13F5E">
      <w:pPr>
        <w:spacing w:line="0" w:lineRule="atLeast"/>
        <w:ind w:left="2120" w:hanging="2120"/>
        <w:rPr>
          <w:szCs w:val="20"/>
        </w:rPr>
      </w:pPr>
      <w:r w:rsidRPr="00CB347B">
        <w:rPr>
          <w:szCs w:val="20"/>
        </w:rPr>
        <w:t>vedená:</w:t>
      </w:r>
      <w:r w:rsidRPr="00CB347B">
        <w:rPr>
          <w:szCs w:val="20"/>
        </w:rPr>
        <w:tab/>
      </w:r>
      <w:r w:rsidRPr="00CB347B">
        <w:rPr>
          <w:szCs w:val="20"/>
        </w:rPr>
        <w:tab/>
        <w:t>v rejstříku škol a školských zařízení u Ministerstva školství, mládeže a tělov</w:t>
      </w:r>
      <w:r w:rsidR="008B2785" w:rsidRPr="00CB347B">
        <w:rPr>
          <w:szCs w:val="20"/>
        </w:rPr>
        <w:t>ý</w:t>
      </w:r>
      <w:r w:rsidRPr="00CB347B">
        <w:rPr>
          <w:szCs w:val="20"/>
        </w:rPr>
        <w:t xml:space="preserve">chovy pod </w:t>
      </w:r>
      <w:r w:rsidR="008B2785" w:rsidRPr="00CB347B">
        <w:rPr>
          <w:szCs w:val="20"/>
        </w:rPr>
        <w:t>RED-IZO</w:t>
      </w:r>
      <w:r w:rsidRPr="00CB347B">
        <w:rPr>
          <w:szCs w:val="20"/>
        </w:rPr>
        <w:t xml:space="preserve"> </w:t>
      </w:r>
      <w:r w:rsidR="00CB347B" w:rsidRPr="00CB347B">
        <w:rPr>
          <w:szCs w:val="20"/>
        </w:rPr>
        <w:t>600081435</w:t>
      </w:r>
    </w:p>
    <w:p w14:paraId="2DD5E36D" w14:textId="6381ED99" w:rsidR="00B13F5E" w:rsidRPr="00DE3CFF" w:rsidRDefault="00B13F5E" w:rsidP="00B13F5E">
      <w:pPr>
        <w:rPr>
          <w:szCs w:val="20"/>
        </w:rPr>
      </w:pPr>
      <w:r w:rsidRPr="00CB347B">
        <w:rPr>
          <w:szCs w:val="20"/>
        </w:rPr>
        <w:t>zastoupená:</w:t>
      </w:r>
      <w:r w:rsidR="008B2785" w:rsidRPr="00CB347B">
        <w:rPr>
          <w:szCs w:val="20"/>
        </w:rPr>
        <w:tab/>
      </w:r>
      <w:r w:rsidR="008B2785" w:rsidRPr="00CB347B">
        <w:rPr>
          <w:szCs w:val="20"/>
        </w:rPr>
        <w:tab/>
      </w:r>
      <w:r w:rsidR="00CB347B" w:rsidRPr="00CB347B">
        <w:rPr>
          <w:szCs w:val="20"/>
        </w:rPr>
        <w:t>PaedDr. Václavem Hančem, ředitelem</w:t>
      </w:r>
    </w:p>
    <w:p w14:paraId="63094D8B" w14:textId="56A1B705" w:rsidR="005800F6" w:rsidRPr="00DE3CFF" w:rsidRDefault="005800F6" w:rsidP="007F6779">
      <w:pPr>
        <w:spacing w:before="120"/>
        <w:rPr>
          <w:szCs w:val="20"/>
        </w:rPr>
      </w:pPr>
      <w:r w:rsidRPr="00DE3CFF">
        <w:rPr>
          <w:szCs w:val="20"/>
        </w:rPr>
        <w:t xml:space="preserve">(dále jen </w:t>
      </w:r>
      <w:r w:rsidRPr="00DE3CFF">
        <w:rPr>
          <w:b/>
          <w:szCs w:val="20"/>
        </w:rPr>
        <w:t>”</w:t>
      </w:r>
      <w:r w:rsidR="00A50117">
        <w:rPr>
          <w:b/>
          <w:szCs w:val="20"/>
        </w:rPr>
        <w:t>Škola</w:t>
      </w:r>
      <w:r w:rsidRPr="00DE3CFF">
        <w:rPr>
          <w:b/>
          <w:szCs w:val="20"/>
        </w:rPr>
        <w:t>”</w:t>
      </w:r>
      <w:r w:rsidR="007F6779" w:rsidRPr="00DE3CFF">
        <w:rPr>
          <w:szCs w:val="20"/>
        </w:rPr>
        <w:t>, společně s Nadací jako „</w:t>
      </w:r>
      <w:r w:rsidR="007F6779" w:rsidRPr="00DE3CFF">
        <w:rPr>
          <w:b/>
          <w:szCs w:val="20"/>
        </w:rPr>
        <w:t>Smluvní strany</w:t>
      </w:r>
      <w:r w:rsidR="007F6779" w:rsidRPr="00DE3CFF">
        <w:rPr>
          <w:szCs w:val="20"/>
        </w:rPr>
        <w:t>“ a každá samostatně jako „</w:t>
      </w:r>
      <w:r w:rsidR="007F6779" w:rsidRPr="00DE3CFF">
        <w:rPr>
          <w:b/>
          <w:szCs w:val="20"/>
        </w:rPr>
        <w:t>Smluvní strana</w:t>
      </w:r>
      <w:r w:rsidR="007F6779" w:rsidRPr="00DE3CFF">
        <w:rPr>
          <w:szCs w:val="20"/>
        </w:rPr>
        <w:t>“</w:t>
      </w:r>
      <w:r w:rsidRPr="00DE3CFF">
        <w:rPr>
          <w:szCs w:val="20"/>
        </w:rPr>
        <w:t>)</w:t>
      </w:r>
    </w:p>
    <w:p w14:paraId="76F0B618" w14:textId="77777777" w:rsidR="005800F6" w:rsidRPr="00DE3CFF" w:rsidRDefault="005800F6">
      <w:pPr>
        <w:rPr>
          <w:szCs w:val="20"/>
        </w:rPr>
      </w:pPr>
    </w:p>
    <w:p w14:paraId="0B86A671" w14:textId="77777777" w:rsidR="005800F6" w:rsidRPr="00DE3CFF" w:rsidRDefault="005800F6">
      <w:pPr>
        <w:spacing w:before="120"/>
        <w:rPr>
          <w:szCs w:val="20"/>
        </w:rPr>
      </w:pPr>
      <w:r w:rsidRPr="00DE3CFF">
        <w:rPr>
          <w:b/>
          <w:szCs w:val="20"/>
        </w:rPr>
        <w:t>VZHLEDEM K TOMU, ŽE:</w:t>
      </w:r>
    </w:p>
    <w:p w14:paraId="47ABE9EF" w14:textId="77777777" w:rsidR="005800F6" w:rsidRPr="00DE3CFF" w:rsidRDefault="005800F6">
      <w:pPr>
        <w:pStyle w:val="KKCGPreamble"/>
        <w:rPr>
          <w:szCs w:val="20"/>
        </w:rPr>
      </w:pPr>
    </w:p>
    <w:p w14:paraId="2F9FE388" w14:textId="4BD66278" w:rsidR="00BF4797" w:rsidRPr="00A50117" w:rsidRDefault="00BF4797" w:rsidP="00A50117">
      <w:pPr>
        <w:pStyle w:val="KKCGHeading6"/>
        <w:numPr>
          <w:ilvl w:val="0"/>
          <w:numId w:val="4"/>
        </w:numPr>
        <w:spacing w:after="120"/>
        <w:ind w:hanging="720"/>
        <w:rPr>
          <w:rFonts w:cs="Calibri"/>
          <w:szCs w:val="20"/>
        </w:rPr>
      </w:pPr>
      <w:bookmarkStart w:id="1" w:name="_Ref70023921"/>
      <w:r w:rsidRPr="00BF4797">
        <w:rPr>
          <w:rFonts w:cs="Calibri"/>
          <w:szCs w:val="20"/>
        </w:rPr>
        <w:t xml:space="preserve">Smluvní strany uzavřely dne </w:t>
      </w:r>
      <w:r w:rsidR="00CB347B" w:rsidRPr="00CB347B">
        <w:rPr>
          <w:rFonts w:cs="Calibri"/>
          <w:szCs w:val="20"/>
        </w:rPr>
        <w:t>16</w:t>
      </w:r>
      <w:r w:rsidRPr="00CB347B">
        <w:rPr>
          <w:rFonts w:cs="Calibri"/>
          <w:szCs w:val="20"/>
        </w:rPr>
        <w:t xml:space="preserve">. </w:t>
      </w:r>
      <w:r w:rsidR="00CB347B" w:rsidRPr="00CB347B">
        <w:rPr>
          <w:rFonts w:cs="Calibri"/>
          <w:szCs w:val="20"/>
        </w:rPr>
        <w:t>12</w:t>
      </w:r>
      <w:r w:rsidRPr="00CB347B">
        <w:rPr>
          <w:rFonts w:cs="Calibri"/>
          <w:szCs w:val="20"/>
        </w:rPr>
        <w:t>. 20</w:t>
      </w:r>
      <w:r w:rsidR="00CB347B" w:rsidRPr="00CB347B">
        <w:rPr>
          <w:rFonts w:cs="Calibri"/>
          <w:szCs w:val="20"/>
        </w:rPr>
        <w:t>20</w:t>
      </w:r>
      <w:r w:rsidRPr="00BF4797">
        <w:rPr>
          <w:rFonts w:cs="Calibri"/>
          <w:szCs w:val="20"/>
        </w:rPr>
        <w:t xml:space="preserve"> </w:t>
      </w:r>
      <w:bookmarkStart w:id="2" w:name="_Hlk70025320"/>
      <w:r w:rsidRPr="00BF4797">
        <w:rPr>
          <w:rFonts w:cs="Calibri"/>
          <w:szCs w:val="20"/>
        </w:rPr>
        <w:t>Smlouvu o poskytnutí nadační</w:t>
      </w:r>
      <w:r w:rsidR="00A50117">
        <w:rPr>
          <w:rFonts w:cs="Calibri"/>
          <w:szCs w:val="20"/>
        </w:rPr>
        <w:t xml:space="preserve">ho příspěvku </w:t>
      </w:r>
      <w:r w:rsidRPr="00BF4797">
        <w:rPr>
          <w:rFonts w:cs="Calibri"/>
          <w:szCs w:val="20"/>
        </w:rPr>
        <w:t xml:space="preserve">č. </w:t>
      </w:r>
      <w:r w:rsidR="00A50117" w:rsidRPr="00CB347B">
        <w:rPr>
          <w:rFonts w:cs="Calibri"/>
          <w:szCs w:val="20"/>
        </w:rPr>
        <w:t>NP</w:t>
      </w:r>
      <w:r w:rsidRPr="00CB347B">
        <w:rPr>
          <w:rFonts w:cs="Calibri"/>
          <w:szCs w:val="20"/>
        </w:rPr>
        <w:t>/</w:t>
      </w:r>
      <w:r w:rsidR="00CB347B" w:rsidRPr="00CB347B">
        <w:rPr>
          <w:rFonts w:cs="Calibri"/>
          <w:szCs w:val="20"/>
        </w:rPr>
        <w:t>020</w:t>
      </w:r>
      <w:r w:rsidRPr="00CB347B">
        <w:rPr>
          <w:rFonts w:cs="Calibri"/>
          <w:szCs w:val="20"/>
        </w:rPr>
        <w:t>/</w:t>
      </w:r>
      <w:r w:rsidR="00A50117" w:rsidRPr="00CB347B">
        <w:rPr>
          <w:rFonts w:cs="Calibri"/>
          <w:szCs w:val="20"/>
        </w:rPr>
        <w:t>2020</w:t>
      </w:r>
      <w:bookmarkEnd w:id="2"/>
      <w:r w:rsidRPr="00BF4797">
        <w:rPr>
          <w:rFonts w:cs="Calibri"/>
          <w:szCs w:val="20"/>
        </w:rPr>
        <w:t xml:space="preserve"> (dále jen „</w:t>
      </w:r>
      <w:r w:rsidRPr="00BF4797">
        <w:rPr>
          <w:rFonts w:cs="Calibri"/>
          <w:b/>
          <w:bCs/>
          <w:szCs w:val="20"/>
        </w:rPr>
        <w:t xml:space="preserve">Původní </w:t>
      </w:r>
      <w:r w:rsidR="00A50117">
        <w:rPr>
          <w:rFonts w:cs="Calibri"/>
          <w:b/>
          <w:bCs/>
          <w:szCs w:val="20"/>
        </w:rPr>
        <w:t>s</w:t>
      </w:r>
      <w:r w:rsidRPr="00BF4797">
        <w:rPr>
          <w:rFonts w:cs="Calibri"/>
          <w:b/>
          <w:bCs/>
          <w:szCs w:val="20"/>
        </w:rPr>
        <w:t>mlouva</w:t>
      </w:r>
      <w:r w:rsidRPr="00BF4797">
        <w:rPr>
          <w:rFonts w:cs="Calibri"/>
          <w:szCs w:val="20"/>
        </w:rPr>
        <w:t xml:space="preserve">“), jejímž předmětem bylo </w:t>
      </w:r>
      <w:r w:rsidR="00A50117">
        <w:rPr>
          <w:rFonts w:cs="Calibri"/>
          <w:szCs w:val="20"/>
        </w:rPr>
        <w:t xml:space="preserve">poskytnutí nadačního příspěvku ve formě </w:t>
      </w:r>
      <w:r w:rsidR="00A50117" w:rsidRPr="00E04E29">
        <w:rPr>
          <w:szCs w:val="20"/>
        </w:rPr>
        <w:t xml:space="preserve">movité věci, a to </w:t>
      </w:r>
      <w:r w:rsidR="00A50117" w:rsidRPr="00CB347B">
        <w:rPr>
          <w:szCs w:val="20"/>
        </w:rPr>
        <w:t xml:space="preserve">hudebního nástroje: </w:t>
      </w:r>
      <w:r w:rsidR="00CB347B" w:rsidRPr="00CB347B">
        <w:rPr>
          <w:szCs w:val="20"/>
        </w:rPr>
        <w:t>Klavír</w:t>
      </w:r>
      <w:r w:rsidR="00A50117" w:rsidRPr="00CB347B">
        <w:rPr>
          <w:szCs w:val="20"/>
        </w:rPr>
        <w:t xml:space="preserve"> PETROF </w:t>
      </w:r>
      <w:r w:rsidR="00CB347B" w:rsidRPr="00CB347B">
        <w:rPr>
          <w:szCs w:val="20"/>
        </w:rPr>
        <w:t xml:space="preserve">173 </w:t>
      </w:r>
      <w:proofErr w:type="spellStart"/>
      <w:r w:rsidR="00CB347B" w:rsidRPr="00CB347B">
        <w:rPr>
          <w:szCs w:val="20"/>
        </w:rPr>
        <w:t>Breeze</w:t>
      </w:r>
      <w:proofErr w:type="spellEnd"/>
      <w:r w:rsidR="00A50117" w:rsidRPr="00CB347B">
        <w:rPr>
          <w:szCs w:val="20"/>
        </w:rPr>
        <w:t xml:space="preserve">, výrobní číslo </w:t>
      </w:r>
      <w:r w:rsidR="00CB347B" w:rsidRPr="00CB347B">
        <w:rPr>
          <w:szCs w:val="20"/>
        </w:rPr>
        <w:t>632514</w:t>
      </w:r>
      <w:r w:rsidR="00A50117" w:rsidRPr="00CB347B">
        <w:rPr>
          <w:szCs w:val="20"/>
        </w:rPr>
        <w:t xml:space="preserve">, v hodnotě </w:t>
      </w:r>
      <w:r w:rsidR="00CB347B" w:rsidRPr="00CB347B">
        <w:rPr>
          <w:szCs w:val="20"/>
        </w:rPr>
        <w:t>898.091</w:t>
      </w:r>
      <w:r w:rsidR="00A50117" w:rsidRPr="00CB347B">
        <w:rPr>
          <w:szCs w:val="20"/>
        </w:rPr>
        <w:t>,-Kč (</w:t>
      </w:r>
      <w:r w:rsidR="00A50117">
        <w:rPr>
          <w:szCs w:val="20"/>
        </w:rPr>
        <w:t>dále jen „</w:t>
      </w:r>
      <w:r w:rsidR="00A50117" w:rsidRPr="00A50117">
        <w:rPr>
          <w:b/>
          <w:bCs/>
          <w:szCs w:val="20"/>
        </w:rPr>
        <w:t>Hudební nástroj</w:t>
      </w:r>
      <w:r w:rsidR="00A50117">
        <w:rPr>
          <w:szCs w:val="20"/>
        </w:rPr>
        <w:t>“).</w:t>
      </w:r>
      <w:r w:rsidR="00A50117">
        <w:rPr>
          <w:rFonts w:cs="Calibri"/>
          <w:szCs w:val="20"/>
        </w:rPr>
        <w:t xml:space="preserve"> </w:t>
      </w:r>
      <w:r w:rsidRPr="00A50117">
        <w:rPr>
          <w:rFonts w:cs="Calibri"/>
          <w:szCs w:val="20"/>
        </w:rPr>
        <w:t xml:space="preserve">Kopie </w:t>
      </w:r>
      <w:r w:rsidR="00A50117">
        <w:rPr>
          <w:rFonts w:cs="Calibri"/>
          <w:szCs w:val="20"/>
        </w:rPr>
        <w:t>Původní s</w:t>
      </w:r>
      <w:r w:rsidRPr="00A50117">
        <w:rPr>
          <w:rFonts w:cs="Calibri"/>
          <w:szCs w:val="20"/>
        </w:rPr>
        <w:t>mlouvy tvoří přílohu č. 1 Dohody</w:t>
      </w:r>
      <w:r w:rsidR="00F00FC6">
        <w:rPr>
          <w:rFonts w:cs="Calibri"/>
          <w:szCs w:val="20"/>
        </w:rPr>
        <w:t>;</w:t>
      </w:r>
      <w:bookmarkEnd w:id="1"/>
    </w:p>
    <w:p w14:paraId="6D6E0E61" w14:textId="0C5633DF" w:rsidR="00A50117" w:rsidRPr="00A50117" w:rsidRDefault="00BF4797" w:rsidP="00A50117">
      <w:pPr>
        <w:pStyle w:val="KKCGHeading6"/>
        <w:numPr>
          <w:ilvl w:val="0"/>
          <w:numId w:val="4"/>
        </w:numPr>
        <w:spacing w:after="120"/>
        <w:ind w:hanging="720"/>
        <w:rPr>
          <w:rFonts w:cs="Calibri"/>
          <w:szCs w:val="20"/>
        </w:rPr>
      </w:pPr>
      <w:r w:rsidRPr="00BF4797">
        <w:rPr>
          <w:szCs w:val="20"/>
        </w:rPr>
        <w:t xml:space="preserve">Nadace </w:t>
      </w:r>
      <w:r>
        <w:rPr>
          <w:szCs w:val="20"/>
        </w:rPr>
        <w:t>na základě</w:t>
      </w:r>
      <w:r w:rsidRPr="00BF4797">
        <w:rPr>
          <w:szCs w:val="20"/>
        </w:rPr>
        <w:t xml:space="preserve"> Původní </w:t>
      </w:r>
      <w:r w:rsidR="00A50117">
        <w:rPr>
          <w:szCs w:val="20"/>
        </w:rPr>
        <w:t>s</w:t>
      </w:r>
      <w:r w:rsidRPr="00BF4797">
        <w:rPr>
          <w:szCs w:val="20"/>
        </w:rPr>
        <w:t>mlouv</w:t>
      </w:r>
      <w:r>
        <w:rPr>
          <w:szCs w:val="20"/>
        </w:rPr>
        <w:t>y</w:t>
      </w:r>
      <w:r w:rsidRPr="00BF4797">
        <w:rPr>
          <w:szCs w:val="20"/>
        </w:rPr>
        <w:t xml:space="preserve"> poskytla </w:t>
      </w:r>
      <w:r w:rsidR="00F00FC6">
        <w:rPr>
          <w:szCs w:val="20"/>
        </w:rPr>
        <w:t>Škole</w:t>
      </w:r>
      <w:r w:rsidRPr="00BF4797">
        <w:rPr>
          <w:szCs w:val="20"/>
        </w:rPr>
        <w:t xml:space="preserve"> nadační příspěvek</w:t>
      </w:r>
      <w:r w:rsidR="00A50117">
        <w:rPr>
          <w:szCs w:val="20"/>
        </w:rPr>
        <w:t>, tj. Hudební nástroj</w:t>
      </w:r>
      <w:r w:rsidR="00F00FC6">
        <w:rPr>
          <w:szCs w:val="20"/>
        </w:rPr>
        <w:t>;</w:t>
      </w:r>
    </w:p>
    <w:p w14:paraId="1BF85F7D" w14:textId="7FE5EABD" w:rsidR="00BF4797" w:rsidRPr="00BF4797" w:rsidRDefault="00BF4797" w:rsidP="00BF4797">
      <w:pPr>
        <w:pStyle w:val="KKCGHeading6"/>
        <w:numPr>
          <w:ilvl w:val="0"/>
          <w:numId w:val="4"/>
        </w:numPr>
        <w:spacing w:after="120"/>
        <w:ind w:hanging="720"/>
        <w:rPr>
          <w:szCs w:val="20"/>
        </w:rPr>
      </w:pPr>
      <w:r w:rsidRPr="00BF4797">
        <w:rPr>
          <w:szCs w:val="20"/>
        </w:rPr>
        <w:t xml:space="preserve">Výše uvedená Původní </w:t>
      </w:r>
      <w:r w:rsidR="00F00FC6">
        <w:rPr>
          <w:szCs w:val="20"/>
        </w:rPr>
        <w:t>s</w:t>
      </w:r>
      <w:r w:rsidRPr="00BF4797">
        <w:rPr>
          <w:szCs w:val="20"/>
        </w:rPr>
        <w:t>mlouva byla smlouvou, na kterou se vztah</w:t>
      </w:r>
      <w:r w:rsidR="00F00FC6">
        <w:rPr>
          <w:szCs w:val="20"/>
        </w:rPr>
        <w:t>uje</w:t>
      </w:r>
      <w:r w:rsidRPr="00BF4797">
        <w:rPr>
          <w:szCs w:val="20"/>
        </w:rPr>
        <w:t xml:space="preserve"> povinnost uveřejnění prostřednictvím registru smluv</w:t>
      </w:r>
      <w:r w:rsidR="00F00FC6">
        <w:rPr>
          <w:szCs w:val="20"/>
        </w:rPr>
        <w:t>,</w:t>
      </w:r>
      <w:r w:rsidRPr="00BF4797">
        <w:rPr>
          <w:szCs w:val="20"/>
        </w:rPr>
        <w:t xml:space="preserve"> v souladu se zákonem č. 340/2015 Sb., o</w:t>
      </w:r>
      <w:r w:rsidR="00F00FC6">
        <w:rPr>
          <w:szCs w:val="20"/>
        </w:rPr>
        <w:t> </w:t>
      </w:r>
      <w:r w:rsidRPr="00BF4797">
        <w:rPr>
          <w:szCs w:val="20"/>
        </w:rPr>
        <w:t>zvláštních podmínkách účinnosti některých smluv, uveřejňování těchto smluv a o</w:t>
      </w:r>
      <w:r w:rsidR="00400C90">
        <w:rPr>
          <w:szCs w:val="20"/>
        </w:rPr>
        <w:t> </w:t>
      </w:r>
      <w:r w:rsidRPr="00BF4797">
        <w:rPr>
          <w:szCs w:val="20"/>
        </w:rPr>
        <w:t>registru smluv (zákon o registru smluv), ve znění pozdějších předpisů (dále jen „</w:t>
      </w:r>
      <w:r w:rsidRPr="00BF4797">
        <w:rPr>
          <w:b/>
          <w:bCs/>
          <w:szCs w:val="20"/>
        </w:rPr>
        <w:t>Zákon o registru smluv</w:t>
      </w:r>
      <w:r w:rsidRPr="00BF4797">
        <w:rPr>
          <w:szCs w:val="20"/>
        </w:rPr>
        <w:t>“)</w:t>
      </w:r>
      <w:r>
        <w:rPr>
          <w:szCs w:val="20"/>
        </w:rPr>
        <w:t>;</w:t>
      </w:r>
    </w:p>
    <w:p w14:paraId="3BECAB7E" w14:textId="538E4A39" w:rsidR="005800F6" w:rsidRPr="00F00FC6" w:rsidRDefault="00BF4797" w:rsidP="00F00FC6">
      <w:pPr>
        <w:pStyle w:val="KKCGHeading6"/>
        <w:numPr>
          <w:ilvl w:val="0"/>
          <w:numId w:val="4"/>
        </w:numPr>
        <w:spacing w:after="120"/>
        <w:ind w:hanging="720"/>
        <w:rPr>
          <w:szCs w:val="20"/>
        </w:rPr>
      </w:pPr>
      <w:r w:rsidRPr="00BF4797">
        <w:rPr>
          <w:szCs w:val="20"/>
        </w:rPr>
        <w:t xml:space="preserve">Vzhledem ke skutečnosti, že Původní </w:t>
      </w:r>
      <w:r w:rsidR="00F00FC6">
        <w:rPr>
          <w:szCs w:val="20"/>
        </w:rPr>
        <w:t>s</w:t>
      </w:r>
      <w:r w:rsidRPr="00BF4797">
        <w:rPr>
          <w:szCs w:val="20"/>
        </w:rPr>
        <w:t xml:space="preserve">mlouva nebyla z důvodu opomenutí </w:t>
      </w:r>
      <w:r w:rsidR="00F00FC6">
        <w:rPr>
          <w:szCs w:val="20"/>
        </w:rPr>
        <w:t xml:space="preserve">na straně Školy </w:t>
      </w:r>
      <w:r w:rsidRPr="00BF4797">
        <w:rPr>
          <w:szCs w:val="20"/>
        </w:rPr>
        <w:t xml:space="preserve">uveřejněna prostřednictvím registru smluv, </w:t>
      </w:r>
      <w:r w:rsidR="00F00FC6">
        <w:rPr>
          <w:szCs w:val="20"/>
        </w:rPr>
        <w:t xml:space="preserve">došlo, </w:t>
      </w:r>
      <w:r w:rsidR="00400C90">
        <w:rPr>
          <w:szCs w:val="20"/>
        </w:rPr>
        <w:t xml:space="preserve">dle a </w:t>
      </w:r>
      <w:r w:rsidR="00F00FC6">
        <w:rPr>
          <w:szCs w:val="20"/>
        </w:rPr>
        <w:t xml:space="preserve">v souladu s </w:t>
      </w:r>
      <w:r w:rsidR="00F00FC6" w:rsidRPr="00BF4797">
        <w:rPr>
          <w:szCs w:val="20"/>
        </w:rPr>
        <w:t xml:space="preserve">§ 7 odst. 1 </w:t>
      </w:r>
      <w:r w:rsidR="00F00FC6">
        <w:rPr>
          <w:szCs w:val="20"/>
        </w:rPr>
        <w:t>Z</w:t>
      </w:r>
      <w:r w:rsidR="00F00FC6" w:rsidRPr="00BF4797">
        <w:rPr>
          <w:szCs w:val="20"/>
        </w:rPr>
        <w:t>ákona o registru smluv</w:t>
      </w:r>
      <w:r w:rsidR="00F00FC6">
        <w:rPr>
          <w:szCs w:val="20"/>
        </w:rPr>
        <w:t xml:space="preserve">, k jejímu zrušení </w:t>
      </w:r>
      <w:r w:rsidRPr="00F00FC6">
        <w:rPr>
          <w:szCs w:val="20"/>
        </w:rPr>
        <w:t>od počátku</w:t>
      </w:r>
      <w:r w:rsidR="00F00FC6">
        <w:rPr>
          <w:szCs w:val="20"/>
        </w:rPr>
        <w:t xml:space="preserve">. Důsledkem této skutečnosti </w:t>
      </w:r>
      <w:r w:rsidRPr="00F00FC6">
        <w:rPr>
          <w:szCs w:val="20"/>
        </w:rPr>
        <w:t xml:space="preserve">došlo na straně </w:t>
      </w:r>
      <w:r w:rsidR="00F00FC6">
        <w:rPr>
          <w:szCs w:val="20"/>
        </w:rPr>
        <w:t>Školy</w:t>
      </w:r>
      <w:r w:rsidRPr="00F00FC6">
        <w:rPr>
          <w:szCs w:val="20"/>
        </w:rPr>
        <w:t xml:space="preserve"> k bezdůvodnému obohacení </w:t>
      </w:r>
      <w:r w:rsidR="00F00FC6">
        <w:rPr>
          <w:szCs w:val="20"/>
        </w:rPr>
        <w:t xml:space="preserve">v podobě Hudebního nástroje v hodnotě uvedené v písm. </w:t>
      </w:r>
      <w:r w:rsidR="00F00FC6">
        <w:rPr>
          <w:szCs w:val="20"/>
        </w:rPr>
        <w:fldChar w:fldCharType="begin"/>
      </w:r>
      <w:r w:rsidR="00F00FC6">
        <w:rPr>
          <w:szCs w:val="20"/>
        </w:rPr>
        <w:instrText xml:space="preserve"> REF _Ref70023921 \r \h </w:instrText>
      </w:r>
      <w:r w:rsidR="00F00FC6">
        <w:rPr>
          <w:szCs w:val="20"/>
        </w:rPr>
      </w:r>
      <w:r w:rsidR="00F00FC6">
        <w:rPr>
          <w:szCs w:val="20"/>
        </w:rPr>
        <w:fldChar w:fldCharType="separate"/>
      </w:r>
      <w:r w:rsidR="0063741A">
        <w:rPr>
          <w:szCs w:val="20"/>
        </w:rPr>
        <w:t>(A)</w:t>
      </w:r>
      <w:r w:rsidR="00F00FC6">
        <w:rPr>
          <w:szCs w:val="20"/>
        </w:rPr>
        <w:fldChar w:fldCharType="end"/>
      </w:r>
      <w:r w:rsidR="00F00FC6">
        <w:rPr>
          <w:szCs w:val="20"/>
        </w:rPr>
        <w:t xml:space="preserve"> výše </w:t>
      </w:r>
      <w:r w:rsidRPr="00F00FC6">
        <w:rPr>
          <w:szCs w:val="20"/>
        </w:rPr>
        <w:t xml:space="preserve">a zároveň vznikla </w:t>
      </w:r>
      <w:r w:rsidR="00F00FC6" w:rsidRPr="00F00FC6">
        <w:rPr>
          <w:szCs w:val="20"/>
        </w:rPr>
        <w:t>Škole</w:t>
      </w:r>
      <w:r w:rsidRPr="00F00FC6">
        <w:rPr>
          <w:szCs w:val="20"/>
        </w:rPr>
        <w:t xml:space="preserve"> povinnost</w:t>
      </w:r>
      <w:r w:rsidR="00F00FC6">
        <w:rPr>
          <w:szCs w:val="20"/>
        </w:rPr>
        <w:t xml:space="preserve"> vrátit</w:t>
      </w:r>
      <w:r w:rsidRPr="00F00FC6">
        <w:rPr>
          <w:szCs w:val="20"/>
        </w:rPr>
        <w:t xml:space="preserve"> </w:t>
      </w:r>
      <w:r w:rsidR="00F00FC6" w:rsidRPr="00F00FC6">
        <w:rPr>
          <w:szCs w:val="20"/>
        </w:rPr>
        <w:t>Hudební nástroj</w:t>
      </w:r>
      <w:r w:rsidR="00F00FC6">
        <w:rPr>
          <w:szCs w:val="20"/>
        </w:rPr>
        <w:t>, představující dané</w:t>
      </w:r>
      <w:r w:rsidRPr="00F00FC6">
        <w:rPr>
          <w:szCs w:val="20"/>
        </w:rPr>
        <w:t xml:space="preserve"> bezdůvodné obohacení</w:t>
      </w:r>
      <w:r w:rsidR="00F00FC6">
        <w:rPr>
          <w:szCs w:val="20"/>
        </w:rPr>
        <w:t>,</w:t>
      </w:r>
      <w:r w:rsidRPr="00F00FC6">
        <w:rPr>
          <w:szCs w:val="20"/>
        </w:rPr>
        <w:t xml:space="preserve"> Nadaci</w:t>
      </w:r>
      <w:r w:rsidR="00F00FC6">
        <w:rPr>
          <w:szCs w:val="20"/>
        </w:rPr>
        <w:t>, a to</w:t>
      </w:r>
      <w:r w:rsidRPr="00F00FC6">
        <w:rPr>
          <w:szCs w:val="20"/>
        </w:rPr>
        <w:t xml:space="preserve"> v souladu s § 2993</w:t>
      </w:r>
      <w:r w:rsidR="00F00FC6">
        <w:rPr>
          <w:szCs w:val="20"/>
        </w:rPr>
        <w:t xml:space="preserve"> </w:t>
      </w:r>
      <w:r w:rsidR="00400C90">
        <w:rPr>
          <w:szCs w:val="20"/>
        </w:rPr>
        <w:t>O</w:t>
      </w:r>
      <w:r w:rsidRPr="00F00FC6">
        <w:rPr>
          <w:szCs w:val="20"/>
        </w:rPr>
        <w:t>bčanského zákoníku (dále jako „</w:t>
      </w:r>
      <w:r w:rsidRPr="00F00FC6">
        <w:rPr>
          <w:b/>
          <w:bCs/>
          <w:szCs w:val="20"/>
        </w:rPr>
        <w:t>Pohledávka Nadace</w:t>
      </w:r>
      <w:r w:rsidRPr="00F00FC6">
        <w:rPr>
          <w:szCs w:val="20"/>
        </w:rPr>
        <w:t>“)</w:t>
      </w:r>
      <w:r w:rsidR="00E8130D" w:rsidRPr="00F00FC6">
        <w:rPr>
          <w:szCs w:val="20"/>
        </w:rPr>
        <w:t>;</w:t>
      </w:r>
    </w:p>
    <w:p w14:paraId="017BD466" w14:textId="7C52B7F1" w:rsidR="005800F6" w:rsidRPr="00400C90" w:rsidRDefault="00BF4797" w:rsidP="00400C90">
      <w:pPr>
        <w:pStyle w:val="KKCGHeading6"/>
        <w:numPr>
          <w:ilvl w:val="0"/>
          <w:numId w:val="4"/>
        </w:numPr>
        <w:ind w:hanging="720"/>
        <w:rPr>
          <w:b/>
          <w:szCs w:val="20"/>
        </w:rPr>
      </w:pPr>
      <w:r w:rsidRPr="00BF4797">
        <w:rPr>
          <w:szCs w:val="20"/>
        </w:rPr>
        <w:t xml:space="preserve">Smluvní strany uzavřely dříve v den podpisu této Dohody novou smlouvu </w:t>
      </w:r>
      <w:r w:rsidR="00400C90" w:rsidRPr="00BF4797">
        <w:rPr>
          <w:rFonts w:cs="Calibri"/>
          <w:szCs w:val="20"/>
        </w:rPr>
        <w:t>o poskytnutí nadační</w:t>
      </w:r>
      <w:r w:rsidR="00400C90">
        <w:rPr>
          <w:rFonts w:cs="Calibri"/>
          <w:szCs w:val="20"/>
        </w:rPr>
        <w:t>ho příspěvku</w:t>
      </w:r>
      <w:r w:rsidRPr="00BF4797">
        <w:rPr>
          <w:szCs w:val="20"/>
        </w:rPr>
        <w:t xml:space="preserve"> ve znění odpovídajícím Původní </w:t>
      </w:r>
      <w:r w:rsidR="00400C90">
        <w:rPr>
          <w:szCs w:val="20"/>
        </w:rPr>
        <w:t>s</w:t>
      </w:r>
      <w:r w:rsidRPr="00BF4797">
        <w:rPr>
          <w:szCs w:val="20"/>
        </w:rPr>
        <w:t>mlouvě (dále jako „</w:t>
      </w:r>
      <w:r w:rsidRPr="00BF4797">
        <w:rPr>
          <w:b/>
          <w:bCs/>
          <w:szCs w:val="20"/>
        </w:rPr>
        <w:t xml:space="preserve">Nová </w:t>
      </w:r>
      <w:r w:rsidR="00400C90">
        <w:rPr>
          <w:b/>
          <w:bCs/>
          <w:szCs w:val="20"/>
        </w:rPr>
        <w:t>s</w:t>
      </w:r>
      <w:r w:rsidRPr="00BF4797">
        <w:rPr>
          <w:b/>
          <w:bCs/>
          <w:szCs w:val="20"/>
        </w:rPr>
        <w:t>mlouva</w:t>
      </w:r>
      <w:r w:rsidRPr="00BF4797">
        <w:rPr>
          <w:szCs w:val="20"/>
        </w:rPr>
        <w:t xml:space="preserve">“), která se stane účinnou uveřejněním v registru smluv dle </w:t>
      </w:r>
      <w:r w:rsidR="00400C90">
        <w:rPr>
          <w:szCs w:val="20"/>
        </w:rPr>
        <w:t>Z</w:t>
      </w:r>
      <w:r w:rsidRPr="00BF4797">
        <w:rPr>
          <w:szCs w:val="20"/>
        </w:rPr>
        <w:t xml:space="preserve">ákona o registru smluv, a která je přiložena ve fotokopii jako příloha č. 2 k této Dohodě. Na základě Nové </w:t>
      </w:r>
      <w:r w:rsidR="00400C90">
        <w:rPr>
          <w:szCs w:val="20"/>
        </w:rPr>
        <w:lastRenderedPageBreak/>
        <w:t>s</w:t>
      </w:r>
      <w:r w:rsidRPr="00BF4797">
        <w:rPr>
          <w:szCs w:val="20"/>
        </w:rPr>
        <w:t xml:space="preserve">mlouvy se Nadace zavázala poskytnout </w:t>
      </w:r>
      <w:r w:rsidR="00400C90">
        <w:rPr>
          <w:szCs w:val="20"/>
        </w:rPr>
        <w:t xml:space="preserve">Škole Hudební nástroj, jakožto </w:t>
      </w:r>
      <w:r w:rsidR="00400C90">
        <w:rPr>
          <w:rFonts w:cs="Calibri"/>
          <w:szCs w:val="20"/>
        </w:rPr>
        <w:t xml:space="preserve">nadační příspěvek ve formě </w:t>
      </w:r>
      <w:r w:rsidR="00400C90" w:rsidRPr="00E04E29">
        <w:rPr>
          <w:szCs w:val="20"/>
        </w:rPr>
        <w:t>movité věci</w:t>
      </w:r>
      <w:r w:rsidR="00400C90">
        <w:rPr>
          <w:szCs w:val="20"/>
        </w:rPr>
        <w:t xml:space="preserve">, v hodnotě uvedené v písm. </w:t>
      </w:r>
      <w:r w:rsidR="00400C90">
        <w:rPr>
          <w:szCs w:val="20"/>
        </w:rPr>
        <w:fldChar w:fldCharType="begin"/>
      </w:r>
      <w:r w:rsidR="00400C90">
        <w:rPr>
          <w:szCs w:val="20"/>
        </w:rPr>
        <w:instrText xml:space="preserve"> REF _Ref70023921 \r \h </w:instrText>
      </w:r>
      <w:r w:rsidR="00400C90">
        <w:rPr>
          <w:szCs w:val="20"/>
        </w:rPr>
      </w:r>
      <w:r w:rsidR="00400C90">
        <w:rPr>
          <w:szCs w:val="20"/>
        </w:rPr>
        <w:fldChar w:fldCharType="separate"/>
      </w:r>
      <w:r w:rsidR="0063741A">
        <w:rPr>
          <w:szCs w:val="20"/>
        </w:rPr>
        <w:t>(A)</w:t>
      </w:r>
      <w:r w:rsidR="00400C90">
        <w:rPr>
          <w:szCs w:val="20"/>
        </w:rPr>
        <w:fldChar w:fldCharType="end"/>
      </w:r>
      <w:r w:rsidR="00400C90">
        <w:rPr>
          <w:szCs w:val="20"/>
        </w:rPr>
        <w:t xml:space="preserve"> výše</w:t>
      </w:r>
      <w:r w:rsidR="00400C90">
        <w:rPr>
          <w:b/>
          <w:szCs w:val="20"/>
        </w:rPr>
        <w:t xml:space="preserve"> </w:t>
      </w:r>
      <w:r w:rsidRPr="00400C90">
        <w:rPr>
          <w:szCs w:val="20"/>
        </w:rPr>
        <w:t>(dále jako „</w:t>
      </w:r>
      <w:r w:rsidRPr="00400C90">
        <w:rPr>
          <w:b/>
          <w:bCs/>
          <w:szCs w:val="20"/>
        </w:rPr>
        <w:t xml:space="preserve">Pohledávka </w:t>
      </w:r>
      <w:r w:rsidR="00400C90">
        <w:rPr>
          <w:b/>
          <w:bCs/>
          <w:szCs w:val="20"/>
        </w:rPr>
        <w:t>Školy</w:t>
      </w:r>
      <w:r w:rsidRPr="00400C90">
        <w:rPr>
          <w:szCs w:val="20"/>
        </w:rPr>
        <w:t xml:space="preserve">“, Pohledávka </w:t>
      </w:r>
      <w:r w:rsidR="00400C90">
        <w:rPr>
          <w:szCs w:val="20"/>
        </w:rPr>
        <w:t>Školy</w:t>
      </w:r>
      <w:r w:rsidRPr="00400C90">
        <w:rPr>
          <w:szCs w:val="20"/>
        </w:rPr>
        <w:t xml:space="preserve"> a Pohledávka Nadace společně jako „</w:t>
      </w:r>
      <w:r w:rsidRPr="00400C90">
        <w:rPr>
          <w:b/>
          <w:bCs/>
          <w:szCs w:val="20"/>
        </w:rPr>
        <w:t>Pohledávky</w:t>
      </w:r>
      <w:r w:rsidRPr="00400C90">
        <w:rPr>
          <w:szCs w:val="20"/>
        </w:rPr>
        <w:t>“)</w:t>
      </w:r>
      <w:r w:rsidR="005800F6" w:rsidRPr="00400C90">
        <w:rPr>
          <w:szCs w:val="20"/>
        </w:rPr>
        <w:t>;</w:t>
      </w:r>
    </w:p>
    <w:p w14:paraId="016417C5" w14:textId="1E63226F" w:rsidR="00BF4797" w:rsidRPr="00E172AB" w:rsidRDefault="00BF4797" w:rsidP="00E172AB">
      <w:pPr>
        <w:pStyle w:val="KKCGHeading6"/>
        <w:numPr>
          <w:ilvl w:val="0"/>
          <w:numId w:val="4"/>
        </w:numPr>
        <w:ind w:hanging="720"/>
        <w:rPr>
          <w:b/>
          <w:szCs w:val="20"/>
        </w:rPr>
      </w:pPr>
      <w:r w:rsidRPr="00BF4797">
        <w:rPr>
          <w:bCs/>
          <w:szCs w:val="20"/>
        </w:rPr>
        <w:t xml:space="preserve">Smluvní strany zamýšlejí Pohledávky vzájemně započíst ke dni účinnosti této Dohody, nejdříve však ke dni účinnosti Nové </w:t>
      </w:r>
      <w:r w:rsidR="00400C90">
        <w:rPr>
          <w:bCs/>
          <w:szCs w:val="20"/>
        </w:rPr>
        <w:t>s</w:t>
      </w:r>
      <w:r w:rsidRPr="00BF4797">
        <w:rPr>
          <w:bCs/>
          <w:szCs w:val="20"/>
        </w:rPr>
        <w:t xml:space="preserve">mlouvy, a to takovým způsobem, aby Nadace nemusela plnit povinnost </w:t>
      </w:r>
      <w:r w:rsidR="00E172AB">
        <w:rPr>
          <w:bCs/>
          <w:szCs w:val="20"/>
        </w:rPr>
        <w:t xml:space="preserve">poskytnout Hudební nástroj Škole a Škola nemusela </w:t>
      </w:r>
      <w:r w:rsidRPr="00E172AB">
        <w:rPr>
          <w:bCs/>
          <w:szCs w:val="20"/>
        </w:rPr>
        <w:t xml:space="preserve">vydávat bezdůvodné obohacení na základě Původní </w:t>
      </w:r>
      <w:r w:rsidR="00E172AB" w:rsidRPr="00E172AB">
        <w:rPr>
          <w:bCs/>
          <w:szCs w:val="20"/>
        </w:rPr>
        <w:t>s</w:t>
      </w:r>
      <w:r w:rsidRPr="00E172AB">
        <w:rPr>
          <w:bCs/>
          <w:szCs w:val="20"/>
        </w:rPr>
        <w:t>mlouvy;</w:t>
      </w:r>
    </w:p>
    <w:p w14:paraId="068FF572" w14:textId="77777777" w:rsidR="005800F6" w:rsidRPr="00DE3CFF" w:rsidRDefault="002859D7">
      <w:pPr>
        <w:pStyle w:val="KKCGHeading6"/>
        <w:numPr>
          <w:ilvl w:val="0"/>
          <w:numId w:val="0"/>
        </w:numPr>
        <w:rPr>
          <w:b/>
          <w:szCs w:val="20"/>
        </w:rPr>
      </w:pPr>
      <w:r w:rsidRPr="00DE3CFF">
        <w:rPr>
          <w:b/>
          <w:szCs w:val="20"/>
        </w:rPr>
        <w:t>DOHODLY SE SMLUVNÍ STRANY TAKTO</w:t>
      </w:r>
      <w:r w:rsidR="005800F6" w:rsidRPr="00DE3CFF">
        <w:rPr>
          <w:b/>
          <w:szCs w:val="20"/>
        </w:rPr>
        <w:t>:</w:t>
      </w:r>
    </w:p>
    <w:p w14:paraId="5BC7C638" w14:textId="3B6C89A3" w:rsidR="005800F6" w:rsidRPr="00DE3CFF" w:rsidRDefault="005800F6">
      <w:pPr>
        <w:pStyle w:val="KKCGheading1"/>
        <w:numPr>
          <w:ilvl w:val="0"/>
          <w:numId w:val="3"/>
        </w:numPr>
        <w:rPr>
          <w:szCs w:val="20"/>
        </w:rPr>
      </w:pPr>
      <w:r w:rsidRPr="00DE3CFF">
        <w:rPr>
          <w:szCs w:val="20"/>
        </w:rPr>
        <w:t xml:space="preserve">předmět </w:t>
      </w:r>
      <w:r w:rsidR="00BF4797">
        <w:rPr>
          <w:szCs w:val="20"/>
        </w:rPr>
        <w:t>DOHODY</w:t>
      </w:r>
    </w:p>
    <w:p w14:paraId="1062D861" w14:textId="46C36972" w:rsidR="00BF4797" w:rsidRPr="00BF4797" w:rsidRDefault="00BF4797" w:rsidP="00BF4797">
      <w:pPr>
        <w:pStyle w:val="KKCGheading2"/>
        <w:rPr>
          <w:szCs w:val="20"/>
        </w:rPr>
      </w:pPr>
      <w:bookmarkStart w:id="3" w:name="_Ref70025178"/>
      <w:r w:rsidRPr="00BF4797">
        <w:rPr>
          <w:szCs w:val="20"/>
        </w:rPr>
        <w:t xml:space="preserve">Pohledávky se ke dni účinnosti této Dohody, nejdříve však ke dni účinnosti Nové </w:t>
      </w:r>
      <w:r w:rsidR="00E172AB">
        <w:rPr>
          <w:szCs w:val="20"/>
        </w:rPr>
        <w:t>s</w:t>
      </w:r>
      <w:r w:rsidRPr="00BF4797">
        <w:rPr>
          <w:szCs w:val="20"/>
        </w:rPr>
        <w:t>mlouvy (dále jen „</w:t>
      </w:r>
      <w:r w:rsidRPr="00BF4797">
        <w:rPr>
          <w:b/>
          <w:bCs/>
          <w:szCs w:val="20"/>
        </w:rPr>
        <w:t>Den Účinnosti</w:t>
      </w:r>
      <w:r w:rsidRPr="00BF4797">
        <w:rPr>
          <w:szCs w:val="20"/>
        </w:rPr>
        <w:t>“), vzájemně započítávají v celé výši, a to tak, že:</w:t>
      </w:r>
      <w:bookmarkEnd w:id="3"/>
    </w:p>
    <w:p w14:paraId="3B13CABE" w14:textId="1D2C7B14" w:rsidR="00BF4797" w:rsidRPr="00BF4797" w:rsidRDefault="00BF4797" w:rsidP="00BF4797">
      <w:pPr>
        <w:pStyle w:val="KKCGHeading3"/>
      </w:pPr>
      <w:r w:rsidRPr="00BF4797">
        <w:t xml:space="preserve">Pohledávka </w:t>
      </w:r>
      <w:r w:rsidR="00E172AB">
        <w:t>Školy</w:t>
      </w:r>
      <w:r w:rsidRPr="00BF4797">
        <w:t xml:space="preserve"> se započítává na Pohledávku Nadace v plné výši a tímto započtením Pohledávka </w:t>
      </w:r>
      <w:r w:rsidR="00E172AB">
        <w:t>Školy</w:t>
      </w:r>
      <w:r w:rsidRPr="00BF4797">
        <w:t xml:space="preserve"> zcela zaniká</w:t>
      </w:r>
      <w:r w:rsidR="00E172AB">
        <w:t>;</w:t>
      </w:r>
      <w:r w:rsidRPr="00BF4797">
        <w:t xml:space="preserve"> a </w:t>
      </w:r>
      <w:r w:rsidRPr="00BF4797">
        <w:tab/>
      </w:r>
    </w:p>
    <w:p w14:paraId="3C5F71BA" w14:textId="3E45D48D" w:rsidR="00BF4797" w:rsidRDefault="00BF4797" w:rsidP="00BF4797">
      <w:pPr>
        <w:pStyle w:val="KKCGHeading3"/>
      </w:pPr>
      <w:r w:rsidRPr="00BF4797">
        <w:t xml:space="preserve">Pohledávka Nadace se započítává na Pohledávku </w:t>
      </w:r>
      <w:r w:rsidR="00E172AB">
        <w:t>Školy</w:t>
      </w:r>
      <w:r w:rsidRPr="00BF4797">
        <w:t xml:space="preserve"> v plné výši a tímto započtením Pohledávka Nadace zcela zaniká</w:t>
      </w:r>
      <w:r w:rsidR="00E172AB">
        <w:t>.</w:t>
      </w:r>
    </w:p>
    <w:p w14:paraId="7AD5AB0C" w14:textId="3542679C" w:rsidR="00BF4797" w:rsidRPr="00BF4797" w:rsidRDefault="00BF4797" w:rsidP="00BF4797">
      <w:pPr>
        <w:pStyle w:val="KKCGheading2"/>
        <w:rPr>
          <w:szCs w:val="20"/>
        </w:rPr>
      </w:pPr>
      <w:r w:rsidRPr="00BF4797">
        <w:rPr>
          <w:szCs w:val="20"/>
        </w:rPr>
        <w:t xml:space="preserve">Smluvní strany prohlašují, že Pohledávka </w:t>
      </w:r>
      <w:r w:rsidR="00E172AB">
        <w:rPr>
          <w:szCs w:val="20"/>
        </w:rPr>
        <w:t>Školy</w:t>
      </w:r>
      <w:r w:rsidRPr="00BF4797">
        <w:rPr>
          <w:szCs w:val="20"/>
        </w:rPr>
        <w:t xml:space="preserve"> bude ke Dni Účinnosti způsobilá k započtení na Pohledávku Nadace a Pohledávka Nadace je k dnešnímu dni a bude ke Dni Účinnosti způsobilá k započtení na Pohledávku </w:t>
      </w:r>
      <w:r w:rsidR="00E172AB">
        <w:rPr>
          <w:szCs w:val="20"/>
        </w:rPr>
        <w:t>Školy</w:t>
      </w:r>
      <w:r w:rsidRPr="00BF4797">
        <w:rPr>
          <w:szCs w:val="20"/>
        </w:rPr>
        <w:t>.</w:t>
      </w:r>
    </w:p>
    <w:p w14:paraId="720FF17A" w14:textId="7C704076" w:rsidR="00BF4797" w:rsidRPr="00BF4797" w:rsidRDefault="00BF4797" w:rsidP="00BF4797">
      <w:pPr>
        <w:pStyle w:val="KKCGheading2"/>
        <w:rPr>
          <w:szCs w:val="20"/>
        </w:rPr>
      </w:pPr>
      <w:r w:rsidRPr="00BF4797">
        <w:rPr>
          <w:szCs w:val="20"/>
        </w:rPr>
        <w:t xml:space="preserve">Smluvní strany činí započtení podle </w:t>
      </w:r>
      <w:proofErr w:type="gramStart"/>
      <w:r w:rsidRPr="00BF4797">
        <w:rPr>
          <w:szCs w:val="20"/>
        </w:rPr>
        <w:t xml:space="preserve">čl. </w:t>
      </w:r>
      <w:r w:rsidR="00E172AB">
        <w:rPr>
          <w:szCs w:val="20"/>
        </w:rPr>
        <w:fldChar w:fldCharType="begin"/>
      </w:r>
      <w:r w:rsidR="00E172AB">
        <w:rPr>
          <w:szCs w:val="20"/>
        </w:rPr>
        <w:instrText xml:space="preserve"> REF _Ref70025178 \r \h </w:instrText>
      </w:r>
      <w:r w:rsidR="00E172AB">
        <w:rPr>
          <w:szCs w:val="20"/>
        </w:rPr>
      </w:r>
      <w:r w:rsidR="00E172AB">
        <w:rPr>
          <w:szCs w:val="20"/>
        </w:rPr>
        <w:fldChar w:fldCharType="separate"/>
      </w:r>
      <w:r w:rsidR="0063741A">
        <w:rPr>
          <w:szCs w:val="20"/>
        </w:rPr>
        <w:t>1.1</w:t>
      </w:r>
      <w:r w:rsidR="00E172AB">
        <w:rPr>
          <w:szCs w:val="20"/>
        </w:rPr>
        <w:fldChar w:fldCharType="end"/>
      </w:r>
      <w:r w:rsidRPr="00BF4797">
        <w:rPr>
          <w:szCs w:val="20"/>
        </w:rPr>
        <w:t xml:space="preserve"> Dohody</w:t>
      </w:r>
      <w:proofErr w:type="gramEnd"/>
      <w:r w:rsidRPr="00BF4797">
        <w:rPr>
          <w:szCs w:val="20"/>
        </w:rPr>
        <w:t xml:space="preserve"> bez ohledu na splatnost Pohledávek.</w:t>
      </w:r>
    </w:p>
    <w:p w14:paraId="611A2E6D" w14:textId="26FBDE3A" w:rsidR="005800F6" w:rsidRPr="00BF4797" w:rsidRDefault="00BF4797" w:rsidP="00BF4797">
      <w:pPr>
        <w:pStyle w:val="KKCGheading2"/>
        <w:rPr>
          <w:szCs w:val="20"/>
        </w:rPr>
      </w:pPr>
      <w:r w:rsidRPr="00BF4797">
        <w:rPr>
          <w:szCs w:val="20"/>
        </w:rPr>
        <w:t>Smluvní strany si vzájemně potvrzují, že uzavření této Dohody nepředstavuje porušení žádných smluvních závazků Smluvních stran</w:t>
      </w:r>
      <w:r w:rsidR="005800F6" w:rsidRPr="00BF4797">
        <w:rPr>
          <w:szCs w:val="20"/>
        </w:rPr>
        <w:t>.</w:t>
      </w:r>
    </w:p>
    <w:p w14:paraId="56F1072B" w14:textId="77777777" w:rsidR="00A50117" w:rsidRDefault="00A50117" w:rsidP="00A50117">
      <w:pPr>
        <w:pStyle w:val="KKCGheading1"/>
        <w:numPr>
          <w:ilvl w:val="0"/>
          <w:numId w:val="3"/>
        </w:numPr>
        <w:rPr>
          <w:szCs w:val="20"/>
        </w:rPr>
      </w:pPr>
      <w:r>
        <w:rPr>
          <w:szCs w:val="20"/>
        </w:rPr>
        <w:t>OSTATNÍ USTANOVENÍ</w:t>
      </w:r>
    </w:p>
    <w:p w14:paraId="77ACDA47" w14:textId="77CAC493" w:rsidR="00A50117" w:rsidRPr="00317962" w:rsidRDefault="00E172AB" w:rsidP="00A50117">
      <w:pPr>
        <w:pStyle w:val="KKCGheading1"/>
        <w:numPr>
          <w:ilvl w:val="1"/>
          <w:numId w:val="3"/>
        </w:numPr>
        <w:rPr>
          <w:b w:val="0"/>
          <w:caps w:val="0"/>
          <w:szCs w:val="20"/>
        </w:rPr>
      </w:pPr>
      <w:r>
        <w:rPr>
          <w:b w:val="0"/>
          <w:caps w:val="0"/>
          <w:szCs w:val="20"/>
        </w:rPr>
        <w:t>Škola</w:t>
      </w:r>
      <w:r w:rsidR="00A50117">
        <w:rPr>
          <w:b w:val="0"/>
          <w:caps w:val="0"/>
          <w:szCs w:val="20"/>
        </w:rPr>
        <w:t xml:space="preserve"> prohlašuje, že splnil</w:t>
      </w:r>
      <w:r>
        <w:rPr>
          <w:b w:val="0"/>
          <w:caps w:val="0"/>
          <w:szCs w:val="20"/>
        </w:rPr>
        <w:t>a</w:t>
      </w:r>
      <w:r w:rsidR="00A50117">
        <w:rPr>
          <w:b w:val="0"/>
          <w:caps w:val="0"/>
          <w:szCs w:val="20"/>
        </w:rPr>
        <w:t xml:space="preserve"> veškeré zákonem stanovené náležitosti</w:t>
      </w:r>
      <w:r w:rsidR="00A50117" w:rsidRPr="008D0817">
        <w:rPr>
          <w:b w:val="0"/>
          <w:caps w:val="0"/>
          <w:szCs w:val="20"/>
        </w:rPr>
        <w:t xml:space="preserve"> </w:t>
      </w:r>
      <w:r w:rsidR="00A50117">
        <w:rPr>
          <w:b w:val="0"/>
          <w:caps w:val="0"/>
          <w:szCs w:val="20"/>
        </w:rPr>
        <w:t xml:space="preserve">nutné pro uzavření této </w:t>
      </w:r>
      <w:r>
        <w:rPr>
          <w:b w:val="0"/>
          <w:caps w:val="0"/>
          <w:szCs w:val="20"/>
        </w:rPr>
        <w:t>Dohody</w:t>
      </w:r>
      <w:r w:rsidR="00A50117">
        <w:rPr>
          <w:b w:val="0"/>
          <w:caps w:val="0"/>
          <w:szCs w:val="20"/>
        </w:rPr>
        <w:t xml:space="preserve">, zejména pak udělení předchozího souhlasu zřizovatele s uzavřením této </w:t>
      </w:r>
      <w:r>
        <w:rPr>
          <w:b w:val="0"/>
          <w:caps w:val="0"/>
          <w:szCs w:val="20"/>
        </w:rPr>
        <w:t>Dohody</w:t>
      </w:r>
      <w:r w:rsidR="00A50117">
        <w:rPr>
          <w:b w:val="0"/>
          <w:caps w:val="0"/>
          <w:szCs w:val="20"/>
        </w:rPr>
        <w:t xml:space="preserve">, je-li tento zákonem či jiným pro </w:t>
      </w:r>
      <w:r>
        <w:rPr>
          <w:b w:val="0"/>
          <w:caps w:val="0"/>
          <w:szCs w:val="20"/>
        </w:rPr>
        <w:t>Školu</w:t>
      </w:r>
      <w:r w:rsidR="00A50117">
        <w:rPr>
          <w:b w:val="0"/>
          <w:caps w:val="0"/>
          <w:szCs w:val="20"/>
        </w:rPr>
        <w:t xml:space="preserve"> závazným dokumentem vyžadován, a je tak oprávněn</w:t>
      </w:r>
      <w:r>
        <w:rPr>
          <w:b w:val="0"/>
          <w:caps w:val="0"/>
          <w:szCs w:val="20"/>
        </w:rPr>
        <w:t>a</w:t>
      </w:r>
      <w:r w:rsidR="00A50117">
        <w:rPr>
          <w:b w:val="0"/>
          <w:caps w:val="0"/>
          <w:szCs w:val="20"/>
        </w:rPr>
        <w:t xml:space="preserve"> </w:t>
      </w:r>
      <w:r>
        <w:rPr>
          <w:b w:val="0"/>
          <w:caps w:val="0"/>
          <w:szCs w:val="20"/>
        </w:rPr>
        <w:t>Dohodu</w:t>
      </w:r>
      <w:r w:rsidR="00A50117">
        <w:rPr>
          <w:b w:val="0"/>
          <w:caps w:val="0"/>
          <w:szCs w:val="20"/>
        </w:rPr>
        <w:t xml:space="preserve"> platně uzavřít.</w:t>
      </w:r>
    </w:p>
    <w:p w14:paraId="05DDBF60" w14:textId="7500A1DE" w:rsidR="005800F6" w:rsidRPr="00DE3CFF" w:rsidRDefault="005800F6" w:rsidP="00631EE5">
      <w:pPr>
        <w:pStyle w:val="KKCGheading1"/>
        <w:numPr>
          <w:ilvl w:val="0"/>
          <w:numId w:val="3"/>
        </w:numPr>
        <w:rPr>
          <w:szCs w:val="20"/>
        </w:rPr>
      </w:pPr>
      <w:r w:rsidRPr="00DE3CFF">
        <w:rPr>
          <w:szCs w:val="20"/>
        </w:rPr>
        <w:t>závěrečná ustanovení</w:t>
      </w:r>
    </w:p>
    <w:p w14:paraId="34879E53" w14:textId="274835A0" w:rsidR="00BF4797" w:rsidRDefault="00BF4797" w:rsidP="00BF4797">
      <w:pPr>
        <w:pStyle w:val="KKCGheading1"/>
        <w:numPr>
          <w:ilvl w:val="1"/>
          <w:numId w:val="3"/>
        </w:numPr>
        <w:spacing w:after="120"/>
        <w:rPr>
          <w:b w:val="0"/>
          <w:caps w:val="0"/>
          <w:szCs w:val="20"/>
        </w:rPr>
      </w:pPr>
      <w:r w:rsidRPr="00DE3CFF">
        <w:rPr>
          <w:b w:val="0"/>
          <w:caps w:val="0"/>
          <w:szCs w:val="20"/>
        </w:rPr>
        <w:t xml:space="preserve">Tato </w:t>
      </w:r>
      <w:r w:rsidR="00322236">
        <w:rPr>
          <w:b w:val="0"/>
          <w:bCs w:val="0"/>
          <w:caps w:val="0"/>
          <w:szCs w:val="20"/>
        </w:rPr>
        <w:t>D</w:t>
      </w:r>
      <w:r w:rsidR="00322236" w:rsidRPr="00BF4797">
        <w:rPr>
          <w:b w:val="0"/>
          <w:bCs w:val="0"/>
          <w:caps w:val="0"/>
          <w:szCs w:val="20"/>
        </w:rPr>
        <w:t xml:space="preserve">ohoda </w:t>
      </w:r>
      <w:r w:rsidRPr="00DE3CFF">
        <w:rPr>
          <w:b w:val="0"/>
          <w:caps w:val="0"/>
          <w:szCs w:val="20"/>
        </w:rPr>
        <w:t xml:space="preserve">se řídí českým právem, zejm. příslušnými ustanoveními </w:t>
      </w:r>
      <w:r w:rsidR="00E172AB">
        <w:rPr>
          <w:b w:val="0"/>
          <w:caps w:val="0"/>
          <w:szCs w:val="20"/>
        </w:rPr>
        <w:t>O</w:t>
      </w:r>
      <w:r w:rsidRPr="00DE3CFF">
        <w:rPr>
          <w:b w:val="0"/>
          <w:caps w:val="0"/>
          <w:szCs w:val="20"/>
        </w:rPr>
        <w:t>bčanského zákoníku.</w:t>
      </w:r>
    </w:p>
    <w:p w14:paraId="2FB671E0" w14:textId="07E43CA1" w:rsidR="00322236" w:rsidRPr="00DE3CFF" w:rsidRDefault="00322236" w:rsidP="00322236">
      <w:pPr>
        <w:pStyle w:val="KKCGheading1"/>
        <w:keepNext w:val="0"/>
        <w:widowControl w:val="0"/>
        <w:numPr>
          <w:ilvl w:val="1"/>
          <w:numId w:val="3"/>
        </w:numPr>
        <w:spacing w:after="120"/>
        <w:rPr>
          <w:b w:val="0"/>
          <w:caps w:val="0"/>
          <w:szCs w:val="20"/>
        </w:rPr>
      </w:pPr>
      <w:r w:rsidRPr="00DE3CFF">
        <w:rPr>
          <w:b w:val="0"/>
          <w:caps w:val="0"/>
          <w:szCs w:val="20"/>
        </w:rPr>
        <w:t xml:space="preserve">Tato </w:t>
      </w:r>
      <w:r>
        <w:rPr>
          <w:b w:val="0"/>
          <w:bCs w:val="0"/>
          <w:caps w:val="0"/>
          <w:szCs w:val="20"/>
        </w:rPr>
        <w:t>D</w:t>
      </w:r>
      <w:r w:rsidRPr="00BF4797">
        <w:rPr>
          <w:b w:val="0"/>
          <w:bCs w:val="0"/>
          <w:caps w:val="0"/>
          <w:szCs w:val="20"/>
        </w:rPr>
        <w:t xml:space="preserve">ohoda </w:t>
      </w:r>
      <w:r w:rsidRPr="00DE3CFF">
        <w:rPr>
          <w:b w:val="0"/>
          <w:caps w:val="0"/>
          <w:szCs w:val="20"/>
        </w:rPr>
        <w:t>může být měněna pouze písemně; za písemnou formu není pro tento účel považována výměna e-mailových či jiných elektronických zpráv ani oznámení.</w:t>
      </w:r>
    </w:p>
    <w:p w14:paraId="024885E8" w14:textId="77777777" w:rsidR="00BF4797" w:rsidRPr="00BF4797" w:rsidRDefault="00BF4797" w:rsidP="00322236">
      <w:pPr>
        <w:pStyle w:val="KKCGheading1"/>
        <w:keepNext w:val="0"/>
        <w:widowControl w:val="0"/>
        <w:numPr>
          <w:ilvl w:val="1"/>
          <w:numId w:val="3"/>
        </w:numPr>
        <w:rPr>
          <w:b w:val="0"/>
          <w:bCs w:val="0"/>
          <w:caps w:val="0"/>
          <w:szCs w:val="20"/>
        </w:rPr>
      </w:pPr>
      <w:r w:rsidRPr="00BF4797">
        <w:rPr>
          <w:b w:val="0"/>
          <w:bCs w:val="0"/>
          <w:caps w:val="0"/>
          <w:szCs w:val="20"/>
        </w:rPr>
        <w:t>V případě, že by započtení Pohledávek podle této Dohody nebo Dohoda jako taková byla shledána jako neplatná nebo zdánlivá, zavazují se Smluvní strany postupovat takovým způsobem, aby takovou neplatnost, zdánlivost nebo jakoukoliv obdobnou vadu odstranily a Pohledávky započetly.</w:t>
      </w:r>
    </w:p>
    <w:p w14:paraId="50A469EB" w14:textId="77777777" w:rsidR="00322236" w:rsidRDefault="00BF4797" w:rsidP="00322236">
      <w:pPr>
        <w:pStyle w:val="KKCGheading1"/>
        <w:keepNext w:val="0"/>
        <w:widowControl w:val="0"/>
        <w:numPr>
          <w:ilvl w:val="1"/>
          <w:numId w:val="3"/>
        </w:numPr>
        <w:rPr>
          <w:b w:val="0"/>
          <w:bCs w:val="0"/>
          <w:caps w:val="0"/>
          <w:szCs w:val="20"/>
        </w:rPr>
      </w:pPr>
      <w:r w:rsidRPr="00BF4797">
        <w:rPr>
          <w:b w:val="0"/>
          <w:bCs w:val="0"/>
          <w:caps w:val="0"/>
          <w:szCs w:val="20"/>
        </w:rPr>
        <w:t xml:space="preserve">Tato Dohoda nabývá platnosti dnem podpisu poslední </w:t>
      </w:r>
      <w:r w:rsidR="00322236" w:rsidRPr="00BF4797">
        <w:rPr>
          <w:b w:val="0"/>
          <w:bCs w:val="0"/>
          <w:caps w:val="0"/>
          <w:szCs w:val="20"/>
        </w:rPr>
        <w:t xml:space="preserve">Smluvní </w:t>
      </w:r>
      <w:r w:rsidRPr="00BF4797">
        <w:rPr>
          <w:b w:val="0"/>
          <w:bCs w:val="0"/>
          <w:caps w:val="0"/>
          <w:szCs w:val="20"/>
        </w:rPr>
        <w:t xml:space="preserve">stranou a účinnosti dnem jejího uveřejnění v registru smluv dle </w:t>
      </w:r>
      <w:r w:rsidR="00322236">
        <w:rPr>
          <w:b w:val="0"/>
          <w:bCs w:val="0"/>
          <w:caps w:val="0"/>
          <w:szCs w:val="20"/>
        </w:rPr>
        <w:t>Z</w:t>
      </w:r>
      <w:r w:rsidRPr="00BF4797">
        <w:rPr>
          <w:b w:val="0"/>
          <w:bCs w:val="0"/>
          <w:caps w:val="0"/>
          <w:szCs w:val="20"/>
        </w:rPr>
        <w:t xml:space="preserve">ákona o registru smluv. </w:t>
      </w:r>
    </w:p>
    <w:p w14:paraId="3345C9E2" w14:textId="3CFA69AE" w:rsidR="00BF4797" w:rsidRPr="00BF4797" w:rsidRDefault="00BF4797" w:rsidP="00322236">
      <w:pPr>
        <w:pStyle w:val="KKCGheading1"/>
        <w:keepNext w:val="0"/>
        <w:widowControl w:val="0"/>
        <w:numPr>
          <w:ilvl w:val="1"/>
          <w:numId w:val="3"/>
        </w:numPr>
        <w:rPr>
          <w:b w:val="0"/>
          <w:bCs w:val="0"/>
          <w:caps w:val="0"/>
          <w:szCs w:val="20"/>
        </w:rPr>
      </w:pPr>
      <w:r w:rsidRPr="00BF4797">
        <w:rPr>
          <w:b w:val="0"/>
          <w:bCs w:val="0"/>
          <w:caps w:val="0"/>
          <w:szCs w:val="20"/>
        </w:rPr>
        <w:t xml:space="preserve">Uveřejnění Dohody v registru smluv zajistí </w:t>
      </w:r>
      <w:r w:rsidR="00E172AB">
        <w:rPr>
          <w:b w:val="0"/>
          <w:bCs w:val="0"/>
          <w:caps w:val="0"/>
          <w:szCs w:val="20"/>
        </w:rPr>
        <w:t>Škola</w:t>
      </w:r>
      <w:r w:rsidRPr="00BF4797">
        <w:rPr>
          <w:b w:val="0"/>
          <w:bCs w:val="0"/>
          <w:caps w:val="0"/>
          <w:szCs w:val="20"/>
        </w:rPr>
        <w:t xml:space="preserve"> bez zbytečného odkladu po podpisu této Dohody oběma Smluvními stranami. </w:t>
      </w:r>
      <w:r w:rsidR="00322236" w:rsidRPr="00E172AB">
        <w:rPr>
          <w:b w:val="0"/>
          <w:bCs w:val="0"/>
          <w:caps w:val="0"/>
          <w:szCs w:val="20"/>
        </w:rPr>
        <w:t>Škola</w:t>
      </w:r>
      <w:r w:rsidRPr="00BF4797">
        <w:rPr>
          <w:b w:val="0"/>
          <w:bCs w:val="0"/>
          <w:caps w:val="0"/>
          <w:szCs w:val="20"/>
        </w:rPr>
        <w:t xml:space="preserve"> </w:t>
      </w:r>
      <w:r w:rsidR="00322236" w:rsidRPr="00F623D3">
        <w:rPr>
          <w:b w:val="0"/>
          <w:caps w:val="0"/>
          <w:szCs w:val="20"/>
        </w:rPr>
        <w:t xml:space="preserve">písemně </w:t>
      </w:r>
      <w:r w:rsidRPr="00BF4797">
        <w:rPr>
          <w:b w:val="0"/>
          <w:bCs w:val="0"/>
          <w:caps w:val="0"/>
          <w:szCs w:val="20"/>
        </w:rPr>
        <w:t xml:space="preserve">potvrdí Nadaci splnění povinnosti </w:t>
      </w:r>
      <w:r w:rsidR="00322236">
        <w:rPr>
          <w:b w:val="0"/>
          <w:bCs w:val="0"/>
          <w:caps w:val="0"/>
          <w:szCs w:val="20"/>
        </w:rPr>
        <w:t>z</w:t>
      </w:r>
      <w:r w:rsidRPr="00BF4797">
        <w:rPr>
          <w:b w:val="0"/>
          <w:bCs w:val="0"/>
          <w:caps w:val="0"/>
          <w:szCs w:val="20"/>
        </w:rPr>
        <w:t>veřejnit Dohodu v registru smluv bez zbytečného odkladu po jejím uveřejnění.</w:t>
      </w:r>
    </w:p>
    <w:p w14:paraId="175EAA37" w14:textId="77777777" w:rsidR="00BF4797" w:rsidRPr="00BF4797" w:rsidRDefault="00BF4797" w:rsidP="00322236">
      <w:pPr>
        <w:pStyle w:val="KKCGheading1"/>
        <w:keepNext w:val="0"/>
        <w:widowControl w:val="0"/>
        <w:numPr>
          <w:ilvl w:val="1"/>
          <w:numId w:val="3"/>
        </w:numPr>
        <w:rPr>
          <w:b w:val="0"/>
          <w:bCs w:val="0"/>
          <w:caps w:val="0"/>
          <w:szCs w:val="20"/>
        </w:rPr>
      </w:pPr>
      <w:r w:rsidRPr="00BF4797">
        <w:rPr>
          <w:b w:val="0"/>
          <w:bCs w:val="0"/>
          <w:caps w:val="0"/>
          <w:szCs w:val="20"/>
        </w:rPr>
        <w:lastRenderedPageBreak/>
        <w:t>Nedílnou součástí této Dohody jsou následující přílohy:</w:t>
      </w:r>
    </w:p>
    <w:p w14:paraId="25B4B28F" w14:textId="5FCEE581" w:rsidR="00BF4797" w:rsidRPr="00BF4797" w:rsidRDefault="00BF4797" w:rsidP="00322236">
      <w:pPr>
        <w:pStyle w:val="KKCGheading1"/>
        <w:keepNext w:val="0"/>
        <w:widowControl w:val="0"/>
        <w:tabs>
          <w:tab w:val="clear" w:pos="720"/>
        </w:tabs>
        <w:ind w:firstLine="0"/>
        <w:rPr>
          <w:b w:val="0"/>
          <w:bCs w:val="0"/>
          <w:caps w:val="0"/>
          <w:szCs w:val="20"/>
        </w:rPr>
      </w:pPr>
      <w:r w:rsidRPr="00BF4797">
        <w:rPr>
          <w:b w:val="0"/>
          <w:bCs w:val="0"/>
          <w:caps w:val="0"/>
          <w:szCs w:val="20"/>
        </w:rPr>
        <w:t xml:space="preserve">Příloha č. 1: </w:t>
      </w:r>
      <w:r w:rsidR="000238F9">
        <w:rPr>
          <w:b w:val="0"/>
          <w:bCs w:val="0"/>
          <w:caps w:val="0"/>
          <w:szCs w:val="20"/>
        </w:rPr>
        <w:tab/>
      </w:r>
      <w:r w:rsidRPr="00BF4797">
        <w:rPr>
          <w:b w:val="0"/>
          <w:bCs w:val="0"/>
          <w:caps w:val="0"/>
          <w:szCs w:val="20"/>
        </w:rPr>
        <w:t xml:space="preserve">Fotokopie </w:t>
      </w:r>
      <w:r w:rsidR="00E172AB">
        <w:rPr>
          <w:b w:val="0"/>
          <w:bCs w:val="0"/>
          <w:caps w:val="0"/>
          <w:szCs w:val="20"/>
        </w:rPr>
        <w:t>Původní s</w:t>
      </w:r>
      <w:r w:rsidRPr="00BF4797">
        <w:rPr>
          <w:b w:val="0"/>
          <w:bCs w:val="0"/>
          <w:caps w:val="0"/>
          <w:szCs w:val="20"/>
        </w:rPr>
        <w:t>mlouvy (</w:t>
      </w:r>
      <w:r w:rsidR="000238F9" w:rsidRPr="000238F9">
        <w:rPr>
          <w:b w:val="0"/>
          <w:bCs w:val="0"/>
          <w:caps w:val="0"/>
          <w:szCs w:val="20"/>
        </w:rPr>
        <w:t>Smlouv</w:t>
      </w:r>
      <w:r w:rsidR="000238F9">
        <w:rPr>
          <w:b w:val="0"/>
          <w:bCs w:val="0"/>
          <w:caps w:val="0"/>
          <w:szCs w:val="20"/>
        </w:rPr>
        <w:t>a</w:t>
      </w:r>
      <w:r w:rsidR="000238F9" w:rsidRPr="000238F9">
        <w:rPr>
          <w:b w:val="0"/>
          <w:bCs w:val="0"/>
          <w:caps w:val="0"/>
          <w:szCs w:val="20"/>
        </w:rPr>
        <w:t xml:space="preserve"> o poskytnutí nadačního příspěvku č. </w:t>
      </w:r>
      <w:r w:rsidR="000238F9">
        <w:rPr>
          <w:b w:val="0"/>
          <w:bCs w:val="0"/>
          <w:caps w:val="0"/>
          <w:szCs w:val="20"/>
        </w:rPr>
        <w:tab/>
      </w:r>
      <w:r w:rsidR="000238F9">
        <w:rPr>
          <w:b w:val="0"/>
          <w:bCs w:val="0"/>
          <w:caps w:val="0"/>
          <w:szCs w:val="20"/>
        </w:rPr>
        <w:tab/>
      </w:r>
      <w:r w:rsidR="000238F9" w:rsidRPr="00CB347B">
        <w:rPr>
          <w:b w:val="0"/>
          <w:bCs w:val="0"/>
          <w:caps w:val="0"/>
          <w:szCs w:val="20"/>
        </w:rPr>
        <w:t>NP/</w:t>
      </w:r>
      <w:r w:rsidR="00CB347B" w:rsidRPr="00CB347B">
        <w:rPr>
          <w:b w:val="0"/>
          <w:bCs w:val="0"/>
          <w:caps w:val="0"/>
          <w:szCs w:val="20"/>
        </w:rPr>
        <w:t>020</w:t>
      </w:r>
      <w:r w:rsidR="000238F9" w:rsidRPr="00CB347B">
        <w:rPr>
          <w:b w:val="0"/>
          <w:bCs w:val="0"/>
          <w:caps w:val="0"/>
          <w:szCs w:val="20"/>
        </w:rPr>
        <w:t>/2020</w:t>
      </w:r>
      <w:r w:rsidRPr="00BF4797">
        <w:rPr>
          <w:b w:val="0"/>
          <w:bCs w:val="0"/>
          <w:caps w:val="0"/>
          <w:szCs w:val="20"/>
        </w:rPr>
        <w:t>)</w:t>
      </w:r>
    </w:p>
    <w:p w14:paraId="2032E2BB" w14:textId="02B800E1" w:rsidR="00BF4797" w:rsidRPr="005858C9" w:rsidRDefault="00BF4797" w:rsidP="00322236">
      <w:pPr>
        <w:pStyle w:val="KKCGheading1"/>
        <w:keepNext w:val="0"/>
        <w:widowControl w:val="0"/>
        <w:tabs>
          <w:tab w:val="clear" w:pos="720"/>
        </w:tabs>
        <w:ind w:firstLine="0"/>
        <w:rPr>
          <w:b w:val="0"/>
          <w:bCs w:val="0"/>
          <w:caps w:val="0"/>
          <w:szCs w:val="20"/>
        </w:rPr>
      </w:pPr>
      <w:r w:rsidRPr="005858C9">
        <w:rPr>
          <w:b w:val="0"/>
          <w:bCs w:val="0"/>
          <w:caps w:val="0"/>
          <w:szCs w:val="20"/>
        </w:rPr>
        <w:t xml:space="preserve">Příloha č. 2: Fotokopie Nové </w:t>
      </w:r>
      <w:r w:rsidR="000238F9" w:rsidRPr="005858C9">
        <w:rPr>
          <w:b w:val="0"/>
          <w:bCs w:val="0"/>
          <w:caps w:val="0"/>
          <w:szCs w:val="20"/>
        </w:rPr>
        <w:t>s</w:t>
      </w:r>
      <w:r w:rsidRPr="005858C9">
        <w:rPr>
          <w:b w:val="0"/>
          <w:bCs w:val="0"/>
          <w:caps w:val="0"/>
          <w:szCs w:val="20"/>
        </w:rPr>
        <w:t>mlouvy (</w:t>
      </w:r>
      <w:r w:rsidR="000238F9" w:rsidRPr="005858C9">
        <w:rPr>
          <w:b w:val="0"/>
          <w:bCs w:val="0"/>
          <w:caps w:val="0"/>
          <w:szCs w:val="20"/>
        </w:rPr>
        <w:t xml:space="preserve">Smlouva o poskytnutí nadačního příspěvku č. </w:t>
      </w:r>
      <w:r w:rsidR="000238F9" w:rsidRPr="005858C9">
        <w:rPr>
          <w:b w:val="0"/>
          <w:bCs w:val="0"/>
          <w:caps w:val="0"/>
          <w:szCs w:val="20"/>
        </w:rPr>
        <w:tab/>
      </w:r>
      <w:r w:rsidR="000238F9" w:rsidRPr="005858C9">
        <w:rPr>
          <w:b w:val="0"/>
          <w:bCs w:val="0"/>
          <w:caps w:val="0"/>
          <w:szCs w:val="20"/>
        </w:rPr>
        <w:tab/>
        <w:t>NP/</w:t>
      </w:r>
      <w:r w:rsidR="005858C9" w:rsidRPr="005858C9">
        <w:rPr>
          <w:b w:val="0"/>
          <w:bCs w:val="0"/>
          <w:caps w:val="0"/>
          <w:szCs w:val="20"/>
        </w:rPr>
        <w:t>033</w:t>
      </w:r>
      <w:r w:rsidR="000238F9" w:rsidRPr="005858C9">
        <w:rPr>
          <w:b w:val="0"/>
          <w:bCs w:val="0"/>
          <w:caps w:val="0"/>
          <w:szCs w:val="20"/>
        </w:rPr>
        <w:t>/2021</w:t>
      </w:r>
      <w:r w:rsidRPr="005858C9">
        <w:rPr>
          <w:b w:val="0"/>
          <w:bCs w:val="0"/>
          <w:caps w:val="0"/>
          <w:szCs w:val="20"/>
        </w:rPr>
        <w:t>)</w:t>
      </w:r>
    </w:p>
    <w:p w14:paraId="029BABDC" w14:textId="0F8EB6F4" w:rsidR="00322236" w:rsidRPr="005858C9" w:rsidRDefault="00322236" w:rsidP="00322236">
      <w:pPr>
        <w:pStyle w:val="KKCGheading1"/>
        <w:keepNext w:val="0"/>
        <w:widowControl w:val="0"/>
        <w:numPr>
          <w:ilvl w:val="1"/>
          <w:numId w:val="3"/>
        </w:numPr>
        <w:spacing w:after="120"/>
        <w:rPr>
          <w:b w:val="0"/>
          <w:caps w:val="0"/>
          <w:szCs w:val="20"/>
        </w:rPr>
      </w:pPr>
      <w:r w:rsidRPr="005858C9">
        <w:rPr>
          <w:b w:val="0"/>
          <w:caps w:val="0"/>
          <w:szCs w:val="20"/>
        </w:rPr>
        <w:t xml:space="preserve">Tato Dohoda je sepsána ve dvojím vyhotovení, </w:t>
      </w:r>
      <w:r w:rsidR="000238F9" w:rsidRPr="005858C9">
        <w:rPr>
          <w:b w:val="0"/>
          <w:caps w:val="0"/>
          <w:szCs w:val="20"/>
        </w:rPr>
        <w:t>z </w:t>
      </w:r>
      <w:proofErr w:type="gramStart"/>
      <w:r w:rsidR="000238F9" w:rsidRPr="005858C9">
        <w:rPr>
          <w:b w:val="0"/>
          <w:caps w:val="0"/>
          <w:szCs w:val="20"/>
        </w:rPr>
        <w:t>nichž</w:t>
      </w:r>
      <w:proofErr w:type="gramEnd"/>
      <w:r w:rsidR="000238F9" w:rsidRPr="005858C9">
        <w:rPr>
          <w:b w:val="0"/>
          <w:caps w:val="0"/>
          <w:szCs w:val="20"/>
        </w:rPr>
        <w:t xml:space="preserve"> </w:t>
      </w:r>
      <w:r w:rsidRPr="005858C9">
        <w:rPr>
          <w:b w:val="0"/>
          <w:caps w:val="0"/>
          <w:szCs w:val="20"/>
        </w:rPr>
        <w:t>každá Smluvní strana obdrží jeden stejnopis.</w:t>
      </w:r>
    </w:p>
    <w:p w14:paraId="5B30DE0C" w14:textId="4DA30E58" w:rsidR="00BF4797" w:rsidRPr="005858C9" w:rsidRDefault="00BF4797" w:rsidP="00322236">
      <w:pPr>
        <w:pStyle w:val="KKCGheading1"/>
        <w:keepNext w:val="0"/>
        <w:widowControl w:val="0"/>
        <w:numPr>
          <w:ilvl w:val="1"/>
          <w:numId w:val="3"/>
        </w:numPr>
        <w:rPr>
          <w:b w:val="0"/>
          <w:bCs w:val="0"/>
          <w:caps w:val="0"/>
          <w:szCs w:val="20"/>
        </w:rPr>
      </w:pPr>
      <w:r w:rsidRPr="005858C9">
        <w:rPr>
          <w:b w:val="0"/>
          <w:bCs w:val="0"/>
          <w:caps w:val="0"/>
          <w:szCs w:val="20"/>
        </w:rPr>
        <w:t xml:space="preserve">Smluvní strany shodně prohlašují, že si tuto Dohodu před </w:t>
      </w:r>
      <w:r w:rsidR="000238F9" w:rsidRPr="005858C9">
        <w:rPr>
          <w:b w:val="0"/>
          <w:bCs w:val="0"/>
          <w:caps w:val="0"/>
          <w:szCs w:val="20"/>
        </w:rPr>
        <w:t>jejím</w:t>
      </w:r>
      <w:r w:rsidRPr="005858C9">
        <w:rPr>
          <w:b w:val="0"/>
          <w:bCs w:val="0"/>
          <w:caps w:val="0"/>
          <w:szCs w:val="20"/>
        </w:rPr>
        <w:t xml:space="preserve"> podpisem přečetly, že byla uzavřena po vzájemném projednání podle jejich pravé a svobodné vůle, určitě, vážně a srozumitelně a že se dohodly o celém jejím obsahu, což stvrzují svými podpisy. </w:t>
      </w:r>
    </w:p>
    <w:p w14:paraId="49A9A199" w14:textId="77777777" w:rsidR="005800F6" w:rsidRPr="005858C9" w:rsidRDefault="005800F6" w:rsidP="00AE74CA">
      <w:pPr>
        <w:pStyle w:val="KKCGheading2"/>
        <w:numPr>
          <w:ilvl w:val="0"/>
          <w:numId w:val="0"/>
        </w:numPr>
        <w:rPr>
          <w:szCs w:val="20"/>
        </w:rPr>
      </w:pPr>
    </w:p>
    <w:p w14:paraId="0BA9445A" w14:textId="79EFA1B3" w:rsidR="005800F6" w:rsidRPr="009B17B3" w:rsidRDefault="005800F6">
      <w:pPr>
        <w:spacing w:before="120"/>
        <w:rPr>
          <w:szCs w:val="20"/>
        </w:rPr>
      </w:pPr>
      <w:r w:rsidRPr="005858C9">
        <w:rPr>
          <w:szCs w:val="20"/>
        </w:rPr>
        <w:t>V</w:t>
      </w:r>
      <w:r w:rsidR="00F623D3" w:rsidRPr="005858C9">
        <w:rPr>
          <w:szCs w:val="20"/>
        </w:rPr>
        <w:t xml:space="preserve"> Praze </w:t>
      </w:r>
      <w:r w:rsidRPr="005858C9">
        <w:rPr>
          <w:szCs w:val="20"/>
        </w:rPr>
        <w:t>dne:</w:t>
      </w:r>
      <w:r w:rsidR="00D474AF" w:rsidRPr="005858C9">
        <w:rPr>
          <w:szCs w:val="20"/>
        </w:rPr>
        <w:t xml:space="preserve"> ___________ 20</w:t>
      </w:r>
      <w:r w:rsidR="003131CC" w:rsidRPr="005858C9">
        <w:rPr>
          <w:szCs w:val="20"/>
        </w:rPr>
        <w:t>2</w:t>
      </w:r>
      <w:r w:rsidR="000238F9" w:rsidRPr="005858C9">
        <w:rPr>
          <w:szCs w:val="20"/>
        </w:rPr>
        <w:t>1</w:t>
      </w:r>
      <w:r w:rsidR="0041056D" w:rsidRPr="005858C9">
        <w:rPr>
          <w:szCs w:val="20"/>
        </w:rPr>
        <w:tab/>
      </w:r>
      <w:r w:rsidR="0041056D" w:rsidRPr="005858C9">
        <w:rPr>
          <w:szCs w:val="20"/>
        </w:rPr>
        <w:tab/>
      </w:r>
      <w:r w:rsidRPr="005858C9">
        <w:rPr>
          <w:szCs w:val="20"/>
        </w:rPr>
        <w:tab/>
        <w:t>V </w:t>
      </w:r>
      <w:r w:rsidR="005858C9" w:rsidRPr="005858C9">
        <w:rPr>
          <w:szCs w:val="20"/>
        </w:rPr>
        <w:t>Litoměřicích</w:t>
      </w:r>
      <w:r w:rsidR="00F623D3" w:rsidRPr="005858C9">
        <w:rPr>
          <w:szCs w:val="20"/>
        </w:rPr>
        <w:t xml:space="preserve"> </w:t>
      </w:r>
      <w:r w:rsidRPr="005858C9">
        <w:rPr>
          <w:szCs w:val="20"/>
        </w:rPr>
        <w:t xml:space="preserve">dne: </w:t>
      </w:r>
      <w:r w:rsidR="00D474AF" w:rsidRPr="005858C9">
        <w:rPr>
          <w:szCs w:val="20"/>
        </w:rPr>
        <w:t>___________ 20</w:t>
      </w:r>
      <w:r w:rsidR="003131CC" w:rsidRPr="005858C9">
        <w:rPr>
          <w:szCs w:val="20"/>
        </w:rPr>
        <w:t>2</w:t>
      </w:r>
      <w:r w:rsidR="000238F9" w:rsidRPr="005858C9">
        <w:rPr>
          <w:szCs w:val="20"/>
        </w:rPr>
        <w:t>1</w:t>
      </w:r>
    </w:p>
    <w:p w14:paraId="77AFD508" w14:textId="77777777" w:rsidR="005800F6" w:rsidRPr="009B17B3" w:rsidRDefault="005800F6">
      <w:pPr>
        <w:spacing w:before="120"/>
        <w:rPr>
          <w:szCs w:val="20"/>
        </w:rPr>
      </w:pPr>
    </w:p>
    <w:p w14:paraId="2F8C97C8" w14:textId="77777777" w:rsidR="00FB15D8" w:rsidRPr="009B17B3" w:rsidRDefault="00FB15D8">
      <w:pPr>
        <w:spacing w:before="120"/>
        <w:rPr>
          <w:szCs w:val="20"/>
        </w:rPr>
      </w:pPr>
    </w:p>
    <w:p w14:paraId="3FA7A182" w14:textId="77777777" w:rsidR="005800F6" w:rsidRPr="009B17B3" w:rsidRDefault="005800F6" w:rsidP="0037240F">
      <w:pPr>
        <w:rPr>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98"/>
      </w:tblGrid>
      <w:tr w:rsidR="0037240F" w:rsidRPr="009B17B3" w14:paraId="77F9B6A3" w14:textId="77777777" w:rsidTr="006F1277">
        <w:tc>
          <w:tcPr>
            <w:tcW w:w="4928" w:type="dxa"/>
          </w:tcPr>
          <w:p w14:paraId="1CEBC781" w14:textId="0EB5505D" w:rsidR="0037240F" w:rsidRPr="009B17B3" w:rsidRDefault="0037240F" w:rsidP="00580979">
            <w:pPr>
              <w:jc w:val="left"/>
              <w:rPr>
                <w:szCs w:val="20"/>
              </w:rPr>
            </w:pPr>
            <w:r w:rsidRPr="009B17B3">
              <w:rPr>
                <w:szCs w:val="20"/>
              </w:rPr>
              <w:t xml:space="preserve">Za </w:t>
            </w:r>
            <w:r w:rsidR="009D0261" w:rsidRPr="009B17B3">
              <w:rPr>
                <w:b/>
                <w:szCs w:val="20"/>
              </w:rPr>
              <w:t>Nadaci</w:t>
            </w:r>
          </w:p>
        </w:tc>
        <w:tc>
          <w:tcPr>
            <w:tcW w:w="4889" w:type="dxa"/>
          </w:tcPr>
          <w:p w14:paraId="1C515A16" w14:textId="13F5793F" w:rsidR="0037240F" w:rsidRPr="009B17B3" w:rsidRDefault="009D0261" w:rsidP="0037240F">
            <w:pPr>
              <w:rPr>
                <w:b/>
                <w:szCs w:val="20"/>
              </w:rPr>
            </w:pPr>
            <w:r w:rsidRPr="009B17B3">
              <w:rPr>
                <w:bCs/>
                <w:szCs w:val="20"/>
              </w:rPr>
              <w:t>Za</w:t>
            </w:r>
            <w:r w:rsidRPr="009B17B3">
              <w:rPr>
                <w:b/>
                <w:szCs w:val="20"/>
              </w:rPr>
              <w:t xml:space="preserve"> </w:t>
            </w:r>
            <w:r w:rsidR="000238F9">
              <w:rPr>
                <w:b/>
                <w:szCs w:val="20"/>
              </w:rPr>
              <w:t>Školu</w:t>
            </w:r>
            <w:r w:rsidR="00153148" w:rsidRPr="009B17B3">
              <w:rPr>
                <w:b/>
                <w:szCs w:val="20"/>
              </w:rPr>
              <w:t xml:space="preserve"> </w:t>
            </w:r>
          </w:p>
        </w:tc>
      </w:tr>
    </w:tbl>
    <w:p w14:paraId="41E07158" w14:textId="77777777" w:rsidR="005800F6" w:rsidRPr="009B17B3" w:rsidRDefault="005800F6" w:rsidP="0037240F">
      <w:pPr>
        <w:rPr>
          <w:szCs w:val="20"/>
        </w:rPr>
      </w:pPr>
    </w:p>
    <w:p w14:paraId="5A69069F" w14:textId="77777777" w:rsidR="005800F6" w:rsidRPr="009B17B3" w:rsidRDefault="005800F6">
      <w:pPr>
        <w:rPr>
          <w:szCs w:val="20"/>
        </w:rPr>
      </w:pPr>
    </w:p>
    <w:p w14:paraId="0A2FF0CF" w14:textId="77777777" w:rsidR="005800F6" w:rsidRPr="009B17B3" w:rsidRDefault="005800F6">
      <w:pPr>
        <w:rPr>
          <w:szCs w:val="20"/>
        </w:rPr>
      </w:pPr>
    </w:p>
    <w:p w14:paraId="7DB87E66" w14:textId="77777777" w:rsidR="005858C9" w:rsidRPr="00DE3CFF" w:rsidRDefault="005858C9" w:rsidP="005858C9">
      <w:pPr>
        <w:rPr>
          <w:szCs w:val="20"/>
        </w:rPr>
      </w:pPr>
    </w:p>
    <w:p w14:paraId="29D614CE" w14:textId="77777777" w:rsidR="005858C9" w:rsidRPr="00DE3CFF" w:rsidRDefault="005858C9" w:rsidP="005858C9">
      <w:pPr>
        <w:spacing w:before="120"/>
        <w:rPr>
          <w:szCs w:val="20"/>
        </w:rPr>
      </w:pPr>
    </w:p>
    <w:p w14:paraId="14E8DF28" w14:textId="77777777" w:rsidR="005858C9" w:rsidRPr="00DE3CFF" w:rsidRDefault="005858C9" w:rsidP="005858C9">
      <w:pPr>
        <w:rPr>
          <w:szCs w:val="20"/>
        </w:rPr>
      </w:pPr>
    </w:p>
    <w:p w14:paraId="44C5BD79" w14:textId="77777777" w:rsidR="005858C9" w:rsidRPr="00DE3CFF" w:rsidRDefault="005858C9" w:rsidP="005858C9">
      <w:pPr>
        <w:rPr>
          <w:szCs w:val="20"/>
        </w:rPr>
      </w:pPr>
      <w:r w:rsidRPr="00DE3CFF">
        <w:rPr>
          <w:szCs w:val="20"/>
        </w:rPr>
        <w:t>_______________________________</w:t>
      </w:r>
      <w:r w:rsidRPr="00DE3CFF">
        <w:rPr>
          <w:szCs w:val="20"/>
        </w:rPr>
        <w:tab/>
      </w:r>
      <w:r w:rsidRPr="00DE3CFF">
        <w:rPr>
          <w:szCs w:val="20"/>
        </w:rPr>
        <w:tab/>
        <w:t>_____________________________</w:t>
      </w:r>
    </w:p>
    <w:p w14:paraId="7102B0C8" w14:textId="77777777" w:rsidR="005858C9" w:rsidRPr="000B393C" w:rsidRDefault="005858C9" w:rsidP="005858C9">
      <w:pPr>
        <w:rPr>
          <w:szCs w:val="20"/>
        </w:rPr>
      </w:pPr>
      <w:r>
        <w:rPr>
          <w:szCs w:val="20"/>
        </w:rPr>
        <w:t>Štěpánka Komárková</w:t>
      </w:r>
      <w:r>
        <w:rPr>
          <w:szCs w:val="20"/>
        </w:rPr>
        <w:tab/>
      </w:r>
      <w:r>
        <w:rPr>
          <w:szCs w:val="20"/>
        </w:rPr>
        <w:tab/>
      </w:r>
      <w:r>
        <w:rPr>
          <w:szCs w:val="20"/>
        </w:rPr>
        <w:tab/>
      </w:r>
      <w:r>
        <w:rPr>
          <w:szCs w:val="20"/>
        </w:rPr>
        <w:tab/>
      </w:r>
      <w:r>
        <w:rPr>
          <w:rFonts w:cstheme="minorHAnsi"/>
          <w:szCs w:val="20"/>
        </w:rPr>
        <w:t>PaedDr. Václav Hanč, Ph.D., ředitel</w:t>
      </w:r>
    </w:p>
    <w:p w14:paraId="0F44E318" w14:textId="77777777" w:rsidR="005858C9" w:rsidRDefault="005858C9" w:rsidP="005858C9">
      <w:pPr>
        <w:rPr>
          <w:szCs w:val="20"/>
        </w:rPr>
      </w:pPr>
      <w:r>
        <w:rPr>
          <w:szCs w:val="20"/>
        </w:rPr>
        <w:t>Členka správní rady</w:t>
      </w:r>
      <w:r>
        <w:rPr>
          <w:szCs w:val="20"/>
        </w:rPr>
        <w:tab/>
      </w:r>
      <w:r>
        <w:rPr>
          <w:szCs w:val="20"/>
        </w:rPr>
        <w:tab/>
      </w:r>
      <w:r>
        <w:rPr>
          <w:szCs w:val="20"/>
        </w:rPr>
        <w:tab/>
      </w:r>
    </w:p>
    <w:p w14:paraId="60C8BBB3" w14:textId="77777777" w:rsidR="005858C9" w:rsidRDefault="005858C9" w:rsidP="005858C9">
      <w:pPr>
        <w:rPr>
          <w:szCs w:val="20"/>
        </w:rPr>
      </w:pPr>
    </w:p>
    <w:p w14:paraId="0FD5B3C6" w14:textId="77777777" w:rsidR="005858C9" w:rsidRDefault="005858C9" w:rsidP="005858C9">
      <w:pPr>
        <w:rPr>
          <w:szCs w:val="20"/>
        </w:rPr>
      </w:pPr>
    </w:p>
    <w:p w14:paraId="145E5C11" w14:textId="77777777" w:rsidR="005858C9" w:rsidRDefault="005858C9" w:rsidP="005858C9">
      <w:pPr>
        <w:rPr>
          <w:szCs w:val="20"/>
        </w:rPr>
      </w:pPr>
    </w:p>
    <w:p w14:paraId="02FEC74E" w14:textId="77777777" w:rsidR="005858C9" w:rsidRDefault="005858C9" w:rsidP="005858C9">
      <w:pPr>
        <w:rPr>
          <w:szCs w:val="20"/>
        </w:rPr>
      </w:pPr>
      <w:r w:rsidRPr="00DE3CFF">
        <w:rPr>
          <w:szCs w:val="20"/>
        </w:rPr>
        <w:t>_______________________________</w:t>
      </w:r>
    </w:p>
    <w:p w14:paraId="0330A79F" w14:textId="77777777" w:rsidR="005858C9" w:rsidRDefault="005858C9" w:rsidP="005858C9">
      <w:pPr>
        <w:rPr>
          <w:szCs w:val="20"/>
        </w:rPr>
      </w:pPr>
      <w:r>
        <w:rPr>
          <w:szCs w:val="20"/>
        </w:rPr>
        <w:t>Robert Kolář</w:t>
      </w:r>
    </w:p>
    <w:p w14:paraId="7C9B3FA6" w14:textId="77777777" w:rsidR="005858C9" w:rsidRPr="00740658" w:rsidRDefault="005858C9" w:rsidP="005858C9">
      <w:pPr>
        <w:rPr>
          <w:szCs w:val="20"/>
        </w:rPr>
      </w:pPr>
      <w:r>
        <w:rPr>
          <w:szCs w:val="20"/>
        </w:rPr>
        <w:t>Člen správní rady</w:t>
      </w:r>
      <w:r>
        <w:rPr>
          <w:szCs w:val="20"/>
        </w:rPr>
        <w:tab/>
      </w:r>
      <w:r>
        <w:rPr>
          <w:szCs w:val="20"/>
        </w:rPr>
        <w:tab/>
      </w:r>
      <w:r>
        <w:rPr>
          <w:szCs w:val="20"/>
        </w:rPr>
        <w:tab/>
      </w:r>
    </w:p>
    <w:p w14:paraId="56AA30F8" w14:textId="10E008A6" w:rsidR="005800F6" w:rsidRPr="009B17B3" w:rsidRDefault="005800F6" w:rsidP="005858C9">
      <w:pPr>
        <w:spacing w:before="120"/>
        <w:rPr>
          <w:szCs w:val="20"/>
        </w:rPr>
      </w:pPr>
    </w:p>
    <w:sectPr w:rsidR="005800F6" w:rsidRPr="009B17B3" w:rsidSect="00D903AA">
      <w:footerReference w:type="default" r:id="rId8"/>
      <w:pgSz w:w="11906" w:h="16838"/>
      <w:pgMar w:top="1135" w:right="1134" w:bottom="1418" w:left="1134" w:header="708"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D74B7" w14:textId="77777777" w:rsidR="00244E87" w:rsidRDefault="00244E87" w:rsidP="00674A27">
      <w:r>
        <w:separator/>
      </w:r>
    </w:p>
  </w:endnote>
  <w:endnote w:type="continuationSeparator" w:id="0">
    <w:p w14:paraId="6FA76031" w14:textId="77777777" w:rsidR="00244E87" w:rsidRDefault="00244E87" w:rsidP="0067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font308">
    <w:altName w:val="Times New Roman"/>
    <w:charset w:val="EE"/>
    <w:family w:val="auto"/>
    <w:pitch w:val="variable"/>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inion">
    <w:altName w:val="Arial"/>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8E13" w14:textId="03D069FB" w:rsidR="00631EE5" w:rsidRPr="00D903AA" w:rsidRDefault="00D903AA" w:rsidP="00D903AA">
    <w:pPr>
      <w:pStyle w:val="Zpat"/>
      <w:spacing w:before="120"/>
      <w:jc w:val="center"/>
      <w:rPr>
        <w:rFonts w:asciiTheme="minorHAnsi" w:hAnsiTheme="minorHAnsi"/>
        <w:color w:val="808080"/>
        <w:szCs w:val="18"/>
      </w:rPr>
    </w:pPr>
    <w:r>
      <w:rPr>
        <w:rStyle w:val="slostrnky"/>
        <w:rFonts w:asciiTheme="minorHAnsi" w:hAnsiTheme="minorHAnsi"/>
        <w:color w:val="808080"/>
        <w:szCs w:val="18"/>
      </w:rPr>
      <w:fldChar w:fldCharType="begin"/>
    </w:r>
    <w:r>
      <w:rPr>
        <w:rStyle w:val="slostrnky"/>
        <w:rFonts w:asciiTheme="minorHAnsi" w:hAnsiTheme="minorHAnsi"/>
        <w:color w:val="808080"/>
        <w:szCs w:val="18"/>
      </w:rPr>
      <w:instrText xml:space="preserve"> PAGE </w:instrText>
    </w:r>
    <w:r>
      <w:rPr>
        <w:rStyle w:val="slostrnky"/>
        <w:rFonts w:asciiTheme="minorHAnsi" w:hAnsiTheme="minorHAnsi"/>
        <w:color w:val="808080"/>
        <w:szCs w:val="18"/>
      </w:rPr>
      <w:fldChar w:fldCharType="separate"/>
    </w:r>
    <w:r w:rsidR="005F1EE0">
      <w:rPr>
        <w:rStyle w:val="slostrnky"/>
        <w:rFonts w:asciiTheme="minorHAnsi" w:hAnsiTheme="minorHAnsi"/>
        <w:noProof/>
        <w:color w:val="808080"/>
        <w:szCs w:val="18"/>
      </w:rPr>
      <w:t>2</w:t>
    </w:r>
    <w:r>
      <w:rPr>
        <w:rStyle w:val="slostrnky"/>
        <w:rFonts w:asciiTheme="minorHAnsi" w:hAnsiTheme="minorHAnsi"/>
        <w:color w:val="808080"/>
        <w:szCs w:val="18"/>
      </w:rPr>
      <w:fldChar w:fldCharType="end"/>
    </w:r>
    <w:r>
      <w:rPr>
        <w:rStyle w:val="slostrnky"/>
        <w:rFonts w:asciiTheme="minorHAnsi" w:hAnsiTheme="minorHAnsi"/>
        <w:color w:val="808080"/>
        <w:szCs w:val="18"/>
      </w:rPr>
      <w:t>/</w:t>
    </w:r>
    <w:r>
      <w:rPr>
        <w:rStyle w:val="slostrnky"/>
        <w:rFonts w:asciiTheme="minorHAnsi" w:hAnsiTheme="minorHAnsi"/>
        <w:color w:val="808080"/>
        <w:szCs w:val="18"/>
      </w:rPr>
      <w:fldChar w:fldCharType="begin"/>
    </w:r>
    <w:r>
      <w:rPr>
        <w:rStyle w:val="slostrnky"/>
        <w:rFonts w:asciiTheme="minorHAnsi" w:hAnsiTheme="minorHAnsi"/>
        <w:color w:val="808080"/>
        <w:szCs w:val="18"/>
      </w:rPr>
      <w:instrText xml:space="preserve"> NUMPAGES </w:instrText>
    </w:r>
    <w:r>
      <w:rPr>
        <w:rStyle w:val="slostrnky"/>
        <w:rFonts w:asciiTheme="minorHAnsi" w:hAnsiTheme="minorHAnsi"/>
        <w:color w:val="808080"/>
        <w:szCs w:val="18"/>
      </w:rPr>
      <w:fldChar w:fldCharType="separate"/>
    </w:r>
    <w:r w:rsidR="005F1EE0">
      <w:rPr>
        <w:rStyle w:val="slostrnky"/>
        <w:rFonts w:asciiTheme="minorHAnsi" w:hAnsiTheme="minorHAnsi"/>
        <w:noProof/>
        <w:color w:val="808080"/>
        <w:szCs w:val="18"/>
      </w:rPr>
      <w:t>3</w:t>
    </w:r>
    <w:r>
      <w:rPr>
        <w:rStyle w:val="slostrnky"/>
        <w:rFonts w:asciiTheme="minorHAnsi" w:hAnsiTheme="minorHAnsi"/>
        <w:color w:val="80808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AE275" w14:textId="77777777" w:rsidR="00244E87" w:rsidRDefault="00244E87" w:rsidP="00674A27">
      <w:r>
        <w:separator/>
      </w:r>
    </w:p>
  </w:footnote>
  <w:footnote w:type="continuationSeparator" w:id="0">
    <w:p w14:paraId="156C31F8" w14:textId="77777777" w:rsidR="00244E87" w:rsidRDefault="00244E87" w:rsidP="00674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2"/>
      <w:lvlText w:val="%1."/>
      <w:lvlJc w:val="left"/>
      <w:pPr>
        <w:tabs>
          <w:tab w:val="num" w:pos="720"/>
        </w:tabs>
        <w:ind w:left="720" w:hanging="720"/>
      </w:pPr>
      <w:rPr>
        <w:b/>
        <w:i w:val="0"/>
        <w:caps w:val="0"/>
        <w:smallCaps w:val="0"/>
        <w:strike w:val="0"/>
        <w:dstrike w:val="0"/>
        <w:vanish w:val="0"/>
        <w:color w:val="000000"/>
        <w:spacing w:val="0"/>
        <w:kern w:val="1"/>
        <w:position w:val="0"/>
        <w:sz w:val="20"/>
        <w:u w:val="none"/>
        <w:effect w:val="none"/>
        <w:vertAlign w:val="baseline"/>
        <w:em w:val="none"/>
      </w:rPr>
    </w:lvl>
    <w:lvl w:ilvl="1">
      <w:start w:val="1"/>
      <w:numFmt w:val="decimal"/>
      <w:pStyle w:val="KKCGheading2"/>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pStyle w:val="KKCGHeading3"/>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pStyle w:val="KKCGHeading4"/>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pStyle w:val="KKCGHeading5"/>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pStyle w:val="KKCGHeading6"/>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none"/>
      <w:pStyle w:val="Nadpis7"/>
      <w:suff w:val="nothing"/>
      <w:lvlText w:val=""/>
      <w:lvlJc w:val="left"/>
      <w:pPr>
        <w:tabs>
          <w:tab w:val="num" w:pos="1296"/>
        </w:tabs>
        <w:ind w:left="1296" w:hanging="1296"/>
      </w:pPr>
    </w:lvl>
    <w:lvl w:ilvl="7">
      <w:start w:val="1"/>
      <w:numFmt w:val="decimal"/>
      <w:pStyle w:val="KKCGListAlpha1"/>
      <w:lvlText w:val="%2.%3.%4.%5.%6.%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5"/>
    <w:lvl w:ilvl="0">
      <w:start w:val="1"/>
      <w:numFmt w:val="decimal"/>
      <w:lvlText w:val="%1."/>
      <w:lvlJc w:val="left"/>
      <w:pPr>
        <w:tabs>
          <w:tab w:val="num" w:pos="720"/>
        </w:tabs>
        <w:ind w:left="720" w:hanging="720"/>
      </w:pPr>
      <w:rPr>
        <w:b/>
        <w:i w:val="0"/>
        <w:caps w:val="0"/>
        <w:smallCaps w:val="0"/>
        <w:strike w:val="0"/>
        <w:dstrike w:val="0"/>
        <w:vanish w:val="0"/>
        <w:color w:val="000000"/>
        <w:spacing w:val="0"/>
        <w:kern w:val="1"/>
        <w:position w:val="0"/>
        <w:sz w:val="20"/>
        <w:u w:val="none"/>
        <w:effect w:val="none"/>
        <w:vertAlign w:val="baseline"/>
        <w:em w:val="none"/>
      </w:rPr>
    </w:lvl>
    <w:lvl w:ilvl="1">
      <w:start w:val="1"/>
      <w:numFmt w:val="decimal"/>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decimal"/>
      <w:lvlText w:val="(%2.%3.%4.%5.%6.%7)"/>
      <w:lvlJc w:val="left"/>
      <w:pPr>
        <w:tabs>
          <w:tab w:val="num" w:pos="4321"/>
        </w:tabs>
        <w:ind w:left="4321" w:hanging="721"/>
      </w:pPr>
      <w:rPr>
        <w:rFonts w:cs="Times New Roman"/>
        <w:b w:val="0"/>
        <w:i w:val="0"/>
        <w:caps w:val="0"/>
        <w:smallCaps w:val="0"/>
        <w:strike w:val="0"/>
        <w:dstrike w:val="0"/>
        <w:vanish w:val="0"/>
        <w:color w:val="00000A"/>
        <w:position w:val="0"/>
        <w:sz w:val="24"/>
        <w:u w:val="none"/>
        <w:vertAlign w:val="baseline"/>
      </w:rPr>
    </w:lvl>
    <w:lvl w:ilvl="7">
      <w:start w:val="1"/>
      <w:numFmt w:val="decimal"/>
      <w:lvlText w:val="%2.%3.%4.%5.%6.%7.%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lowerRoman"/>
      <w:lvlText w:val="(%2.%3.%4.%5.%6.%7.%8.%9)"/>
      <w:lvlJc w:val="left"/>
      <w:pPr>
        <w:tabs>
          <w:tab w:val="num" w:pos="2160"/>
        </w:tabs>
        <w:ind w:left="2160" w:hanging="720"/>
      </w:pPr>
      <w:rPr>
        <w:rFonts w:cs="Times New Roman"/>
        <w:b w:val="0"/>
        <w:i w:val="0"/>
        <w:caps w:val="0"/>
        <w:smallCaps w:val="0"/>
        <w:strike w:val="0"/>
        <w:dstrike w:val="0"/>
        <w:vanish w:val="0"/>
        <w:color w:val="00000A"/>
        <w:position w:val="0"/>
        <w:sz w:val="24"/>
        <w:u w:val="none"/>
        <w:vertAlign w:val="baseline"/>
      </w:rPr>
    </w:lvl>
  </w:abstractNum>
  <w:abstractNum w:abstractNumId="2" w15:restartNumberingAfterBreak="0">
    <w:nsid w:val="00000003"/>
    <w:multiLevelType w:val="multilevel"/>
    <w:tmpl w:val="47EC89BA"/>
    <w:name w:val="WWNum28"/>
    <w:lvl w:ilvl="0">
      <w:start w:val="1"/>
      <w:numFmt w:val="decimal"/>
      <w:lvlText w:val="%1."/>
      <w:lvlJc w:val="left"/>
      <w:pPr>
        <w:tabs>
          <w:tab w:val="num" w:pos="720"/>
        </w:tabs>
        <w:ind w:left="720" w:hanging="720"/>
      </w:pPr>
      <w:rPr>
        <w:b/>
        <w:i w:val="0"/>
        <w:caps w:val="0"/>
        <w:smallCaps w:val="0"/>
        <w:strike w:val="0"/>
        <w:dstrike w:val="0"/>
        <w:vanish w:val="0"/>
        <w:color w:val="000000"/>
        <w:spacing w:val="0"/>
        <w:kern w:val="1"/>
        <w:position w:val="0"/>
        <w:sz w:val="18"/>
        <w:szCs w:val="18"/>
        <w:u w:val="none"/>
        <w:effect w:val="none"/>
        <w:vertAlign w:val="baseline"/>
        <w:em w:val="none"/>
      </w:rPr>
    </w:lvl>
    <w:lvl w:ilvl="1">
      <w:start w:val="1"/>
      <w:numFmt w:val="decimal"/>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decimal"/>
      <w:lvlText w:val="(%2.%3.%4.%5.%6.%7)"/>
      <w:lvlJc w:val="left"/>
      <w:pPr>
        <w:tabs>
          <w:tab w:val="num" w:pos="4321"/>
        </w:tabs>
        <w:ind w:left="4321" w:hanging="721"/>
      </w:pPr>
      <w:rPr>
        <w:rFonts w:cs="Times New Roman"/>
        <w:b w:val="0"/>
        <w:i w:val="0"/>
        <w:caps w:val="0"/>
        <w:smallCaps w:val="0"/>
        <w:strike w:val="0"/>
        <w:dstrike w:val="0"/>
        <w:vanish w:val="0"/>
        <w:color w:val="00000A"/>
        <w:position w:val="0"/>
        <w:sz w:val="24"/>
        <w:u w:val="none"/>
        <w:vertAlign w:val="baseline"/>
      </w:rPr>
    </w:lvl>
    <w:lvl w:ilvl="7">
      <w:start w:val="1"/>
      <w:numFmt w:val="decimal"/>
      <w:lvlText w:val="%2.%3.%4.%5.%6.%7.%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lowerRoman"/>
      <w:lvlText w:val="(%2.%3.%4.%5.%6.%7.%8.%9)"/>
      <w:lvlJc w:val="left"/>
      <w:pPr>
        <w:tabs>
          <w:tab w:val="num" w:pos="2160"/>
        </w:tabs>
        <w:ind w:left="2160" w:hanging="720"/>
      </w:pPr>
      <w:rPr>
        <w:rFonts w:cs="Times New Roman"/>
        <w:b w:val="0"/>
        <w:i w:val="0"/>
        <w:caps w:val="0"/>
        <w:smallCaps w:val="0"/>
        <w:strike w:val="0"/>
        <w:dstrike w:val="0"/>
        <w:vanish w:val="0"/>
        <w:color w:val="00000A"/>
        <w:position w:val="0"/>
        <w:sz w:val="24"/>
        <w:u w:val="none"/>
        <w:vertAlign w:val="baseline"/>
      </w:rPr>
    </w:lvl>
  </w:abstractNum>
  <w:abstractNum w:abstractNumId="3" w15:restartNumberingAfterBreak="0">
    <w:nsid w:val="051D5B5F"/>
    <w:multiLevelType w:val="hybridMultilevel"/>
    <w:tmpl w:val="B6324CE8"/>
    <w:lvl w:ilvl="0" w:tplc="4872914E">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96A4A78"/>
    <w:multiLevelType w:val="hybridMultilevel"/>
    <w:tmpl w:val="8BE0B2A0"/>
    <w:lvl w:ilvl="0" w:tplc="F3408EC2">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C3E0B"/>
    <w:multiLevelType w:val="hybridMultilevel"/>
    <w:tmpl w:val="87344180"/>
    <w:lvl w:ilvl="0" w:tplc="60B21996">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960E15"/>
    <w:multiLevelType w:val="multilevel"/>
    <w:tmpl w:val="9C7A73D0"/>
    <w:lvl w:ilvl="0">
      <w:start w:val="1"/>
      <w:numFmt w:val="upperLetter"/>
      <w:lvlText w:val="(%1)"/>
      <w:lvlJc w:val="left"/>
      <w:pPr>
        <w:tabs>
          <w:tab w:val="num" w:pos="624"/>
        </w:tabs>
        <w:ind w:left="624" w:hanging="624"/>
      </w:pPr>
      <w:rPr>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0"/>
  </w:num>
  <w:num w:numId="15">
    <w:abstractNumId w:val="3"/>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00"/>
    <w:rsid w:val="00006C16"/>
    <w:rsid w:val="00010481"/>
    <w:rsid w:val="000238F9"/>
    <w:rsid w:val="000460A8"/>
    <w:rsid w:val="000561D9"/>
    <w:rsid w:val="000634C7"/>
    <w:rsid w:val="00087F44"/>
    <w:rsid w:val="000E4AD2"/>
    <w:rsid w:val="00100778"/>
    <w:rsid w:val="00102E70"/>
    <w:rsid w:val="0012245E"/>
    <w:rsid w:val="0012485D"/>
    <w:rsid w:val="00130249"/>
    <w:rsid w:val="00136DBF"/>
    <w:rsid w:val="00153148"/>
    <w:rsid w:val="00165DC0"/>
    <w:rsid w:val="00190439"/>
    <w:rsid w:val="001B628D"/>
    <w:rsid w:val="001D63C6"/>
    <w:rsid w:val="0020174F"/>
    <w:rsid w:val="00206EB0"/>
    <w:rsid w:val="0022240D"/>
    <w:rsid w:val="00227216"/>
    <w:rsid w:val="00243226"/>
    <w:rsid w:val="0024490E"/>
    <w:rsid w:val="00244E87"/>
    <w:rsid w:val="0024507D"/>
    <w:rsid w:val="00253B1B"/>
    <w:rsid w:val="00274E6D"/>
    <w:rsid w:val="002837CC"/>
    <w:rsid w:val="002859D7"/>
    <w:rsid w:val="002A59DC"/>
    <w:rsid w:val="002E015D"/>
    <w:rsid w:val="002E01D8"/>
    <w:rsid w:val="00310398"/>
    <w:rsid w:val="003131CC"/>
    <w:rsid w:val="00322236"/>
    <w:rsid w:val="00345528"/>
    <w:rsid w:val="00354E50"/>
    <w:rsid w:val="00370705"/>
    <w:rsid w:val="0037240F"/>
    <w:rsid w:val="003810AE"/>
    <w:rsid w:val="0038458C"/>
    <w:rsid w:val="003C1FBC"/>
    <w:rsid w:val="003E10AE"/>
    <w:rsid w:val="003E1FE5"/>
    <w:rsid w:val="003F2215"/>
    <w:rsid w:val="00400C90"/>
    <w:rsid w:val="00402B4A"/>
    <w:rsid w:val="00407E98"/>
    <w:rsid w:val="0041056D"/>
    <w:rsid w:val="00416364"/>
    <w:rsid w:val="00455682"/>
    <w:rsid w:val="00497624"/>
    <w:rsid w:val="004B3DD7"/>
    <w:rsid w:val="004E126C"/>
    <w:rsid w:val="004E6C5C"/>
    <w:rsid w:val="0054794B"/>
    <w:rsid w:val="00571082"/>
    <w:rsid w:val="005800F6"/>
    <w:rsid w:val="00580979"/>
    <w:rsid w:val="005858C9"/>
    <w:rsid w:val="005867B3"/>
    <w:rsid w:val="00592CC4"/>
    <w:rsid w:val="005978D4"/>
    <w:rsid w:val="005A67E1"/>
    <w:rsid w:val="005B232A"/>
    <w:rsid w:val="005B48F8"/>
    <w:rsid w:val="005C5CFC"/>
    <w:rsid w:val="005C7065"/>
    <w:rsid w:val="005F0768"/>
    <w:rsid w:val="005F1EE0"/>
    <w:rsid w:val="005F79C7"/>
    <w:rsid w:val="00616B6B"/>
    <w:rsid w:val="00631EE5"/>
    <w:rsid w:val="0063741A"/>
    <w:rsid w:val="00642126"/>
    <w:rsid w:val="00674A27"/>
    <w:rsid w:val="006E39A8"/>
    <w:rsid w:val="006E7713"/>
    <w:rsid w:val="006F1277"/>
    <w:rsid w:val="00725F2D"/>
    <w:rsid w:val="00740658"/>
    <w:rsid w:val="0075740B"/>
    <w:rsid w:val="007603EA"/>
    <w:rsid w:val="0076374F"/>
    <w:rsid w:val="007B1E8C"/>
    <w:rsid w:val="007B2CC2"/>
    <w:rsid w:val="007B2E20"/>
    <w:rsid w:val="007E4271"/>
    <w:rsid w:val="007F6779"/>
    <w:rsid w:val="0080290A"/>
    <w:rsid w:val="00822EC0"/>
    <w:rsid w:val="0082753A"/>
    <w:rsid w:val="00833161"/>
    <w:rsid w:val="00840A80"/>
    <w:rsid w:val="00842CEB"/>
    <w:rsid w:val="008439D5"/>
    <w:rsid w:val="00862D19"/>
    <w:rsid w:val="008728E6"/>
    <w:rsid w:val="00876800"/>
    <w:rsid w:val="008905DF"/>
    <w:rsid w:val="008B2785"/>
    <w:rsid w:val="008B377D"/>
    <w:rsid w:val="008B721C"/>
    <w:rsid w:val="008D0817"/>
    <w:rsid w:val="00925A8A"/>
    <w:rsid w:val="009B17B3"/>
    <w:rsid w:val="009C0798"/>
    <w:rsid w:val="009C4628"/>
    <w:rsid w:val="009C5EDC"/>
    <w:rsid w:val="009D0261"/>
    <w:rsid w:val="009D6B92"/>
    <w:rsid w:val="009E37AF"/>
    <w:rsid w:val="00A05EBD"/>
    <w:rsid w:val="00A350FD"/>
    <w:rsid w:val="00A50117"/>
    <w:rsid w:val="00A7181E"/>
    <w:rsid w:val="00AA4CAB"/>
    <w:rsid w:val="00AB5648"/>
    <w:rsid w:val="00AC3A06"/>
    <w:rsid w:val="00AC5770"/>
    <w:rsid w:val="00AD04E6"/>
    <w:rsid w:val="00AE74CA"/>
    <w:rsid w:val="00B13F5E"/>
    <w:rsid w:val="00B334B5"/>
    <w:rsid w:val="00B4095D"/>
    <w:rsid w:val="00B55EAE"/>
    <w:rsid w:val="00B837E0"/>
    <w:rsid w:val="00B83ED9"/>
    <w:rsid w:val="00BA171B"/>
    <w:rsid w:val="00BB3DA8"/>
    <w:rsid w:val="00BC5905"/>
    <w:rsid w:val="00BC75E8"/>
    <w:rsid w:val="00BF4797"/>
    <w:rsid w:val="00C13B6A"/>
    <w:rsid w:val="00C16F79"/>
    <w:rsid w:val="00C17879"/>
    <w:rsid w:val="00C17894"/>
    <w:rsid w:val="00C67524"/>
    <w:rsid w:val="00C97CEF"/>
    <w:rsid w:val="00CB05CC"/>
    <w:rsid w:val="00CB0A0B"/>
    <w:rsid w:val="00CB347B"/>
    <w:rsid w:val="00CD1112"/>
    <w:rsid w:val="00CD2F6D"/>
    <w:rsid w:val="00D0510E"/>
    <w:rsid w:val="00D16CD9"/>
    <w:rsid w:val="00D17380"/>
    <w:rsid w:val="00D31EE2"/>
    <w:rsid w:val="00D474AF"/>
    <w:rsid w:val="00D57048"/>
    <w:rsid w:val="00D8563E"/>
    <w:rsid w:val="00D903AA"/>
    <w:rsid w:val="00D92554"/>
    <w:rsid w:val="00DA75CE"/>
    <w:rsid w:val="00DE3CFF"/>
    <w:rsid w:val="00E02556"/>
    <w:rsid w:val="00E04E29"/>
    <w:rsid w:val="00E06C8F"/>
    <w:rsid w:val="00E14E1B"/>
    <w:rsid w:val="00E172AB"/>
    <w:rsid w:val="00E416DB"/>
    <w:rsid w:val="00E43DFE"/>
    <w:rsid w:val="00E56CE3"/>
    <w:rsid w:val="00E74A61"/>
    <w:rsid w:val="00E8130D"/>
    <w:rsid w:val="00EC4446"/>
    <w:rsid w:val="00EF2D0B"/>
    <w:rsid w:val="00EF4F20"/>
    <w:rsid w:val="00F00FC6"/>
    <w:rsid w:val="00F10CDE"/>
    <w:rsid w:val="00F30578"/>
    <w:rsid w:val="00F572D9"/>
    <w:rsid w:val="00F623D3"/>
    <w:rsid w:val="00F86025"/>
    <w:rsid w:val="00FA10A6"/>
    <w:rsid w:val="00FB15D8"/>
    <w:rsid w:val="00FB2D70"/>
    <w:rsid w:val="00FB4B5B"/>
    <w:rsid w:val="00FD7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80A840"/>
  <w15:docId w15:val="{3D65EAE7-C81D-4C23-A5F5-8655A28C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Verdana" w:hAnsi="Verdana"/>
      <w:szCs w:val="24"/>
      <w:lang w:eastAsia="ar-SA"/>
    </w:rPr>
  </w:style>
  <w:style w:type="paragraph" w:styleId="Nadpis1">
    <w:name w:val="heading 1"/>
    <w:next w:val="Zkladntext"/>
    <w:qFormat/>
    <w:pPr>
      <w:widowControl w:val="0"/>
      <w:suppressAutoHyphens/>
      <w:jc w:val="center"/>
      <w:outlineLvl w:val="0"/>
    </w:pPr>
    <w:rPr>
      <w:rFonts w:ascii="Verdana" w:hAnsi="Verdana"/>
      <w:lang w:eastAsia="ar-SA"/>
    </w:rPr>
  </w:style>
  <w:style w:type="paragraph" w:styleId="Nadpis2">
    <w:name w:val="heading 2"/>
    <w:basedOn w:val="Normln"/>
    <w:next w:val="Zkladntext"/>
    <w:qFormat/>
    <w:pPr>
      <w:keepNext/>
      <w:keepLines/>
      <w:numPr>
        <w:numId w:val="1"/>
      </w:numPr>
      <w:spacing w:before="200"/>
      <w:outlineLvl w:val="1"/>
    </w:pPr>
    <w:rPr>
      <w:rFonts w:ascii="Calibri Light" w:hAnsi="Calibri Light" w:cs="font308"/>
      <w:b/>
      <w:bCs/>
      <w:color w:val="5B9BD5"/>
      <w:sz w:val="26"/>
      <w:szCs w:val="26"/>
    </w:rPr>
  </w:style>
  <w:style w:type="paragraph" w:styleId="Nadpis3">
    <w:name w:val="heading 3"/>
    <w:basedOn w:val="Normln"/>
    <w:next w:val="Zkladntext"/>
    <w:qFormat/>
    <w:pPr>
      <w:keepNext/>
      <w:tabs>
        <w:tab w:val="num" w:pos="720"/>
      </w:tabs>
      <w:ind w:left="720" w:hanging="720"/>
      <w:outlineLvl w:val="2"/>
    </w:pPr>
    <w:rPr>
      <w:b/>
    </w:rPr>
  </w:style>
  <w:style w:type="paragraph" w:styleId="Nadpis4">
    <w:name w:val="heading 4"/>
    <w:basedOn w:val="Normln"/>
    <w:next w:val="Zkladntext"/>
    <w:qFormat/>
    <w:pPr>
      <w:keepNext/>
      <w:tabs>
        <w:tab w:val="num" w:pos="720"/>
      </w:tabs>
      <w:ind w:left="720" w:hanging="720"/>
      <w:outlineLvl w:val="3"/>
    </w:pPr>
    <w:rPr>
      <w:i/>
    </w:rPr>
  </w:style>
  <w:style w:type="paragraph" w:styleId="Nadpis5">
    <w:name w:val="heading 5"/>
    <w:basedOn w:val="Normln"/>
    <w:next w:val="Zkladntext"/>
    <w:qFormat/>
    <w:pPr>
      <w:tabs>
        <w:tab w:val="num" w:pos="720"/>
      </w:tabs>
      <w:spacing w:before="240" w:after="60"/>
      <w:ind w:left="1008" w:hanging="1008"/>
      <w:outlineLvl w:val="4"/>
    </w:pPr>
    <w:rPr>
      <w:b/>
      <w:bCs/>
      <w:i/>
      <w:iCs/>
      <w:sz w:val="26"/>
      <w:szCs w:val="26"/>
    </w:rPr>
  </w:style>
  <w:style w:type="paragraph" w:styleId="Nadpis6">
    <w:name w:val="heading 6"/>
    <w:basedOn w:val="Normln"/>
    <w:next w:val="Zkladntext"/>
    <w:qFormat/>
    <w:pPr>
      <w:keepNext/>
      <w:tabs>
        <w:tab w:val="num" w:pos="720"/>
      </w:tabs>
      <w:ind w:left="1152" w:hanging="1152"/>
      <w:jc w:val="center"/>
      <w:outlineLvl w:val="5"/>
    </w:pPr>
    <w:rPr>
      <w:b/>
      <w:bCs/>
    </w:rPr>
  </w:style>
  <w:style w:type="paragraph" w:styleId="Nadpis7">
    <w:name w:val="heading 7"/>
    <w:basedOn w:val="Normln"/>
    <w:next w:val="Zkladntext"/>
    <w:qFormat/>
    <w:pPr>
      <w:keepNext/>
      <w:widowControl w:val="0"/>
      <w:numPr>
        <w:ilvl w:val="6"/>
        <w:numId w:val="1"/>
      </w:numPr>
      <w:tabs>
        <w:tab w:val="left" w:pos="1701"/>
      </w:tabs>
      <w:ind w:left="0" w:firstLine="360"/>
      <w:outlineLvl w:val="6"/>
    </w:pPr>
  </w:style>
  <w:style w:type="paragraph" w:styleId="Nadpis8">
    <w:name w:val="heading 8"/>
    <w:basedOn w:val="Normln"/>
    <w:next w:val="Zkladntext"/>
    <w:qFormat/>
    <w:pPr>
      <w:keepNext/>
      <w:tabs>
        <w:tab w:val="num" w:pos="720"/>
      </w:tabs>
      <w:ind w:left="720" w:hanging="720"/>
      <w:outlineLvl w:val="7"/>
    </w:pPr>
    <w:rPr>
      <w:b/>
      <w:sz w:val="28"/>
    </w:rPr>
  </w:style>
  <w:style w:type="paragraph" w:styleId="Nadpis9">
    <w:name w:val="heading 9"/>
    <w:basedOn w:val="Normln"/>
    <w:next w:val="Zkladntext"/>
    <w:qFormat/>
    <w:pPr>
      <w:keepNext/>
      <w:numPr>
        <w:ilvl w:val="8"/>
        <w:numId w:val="1"/>
      </w:numPr>
      <w:jc w:val="center"/>
      <w:outlineLvl w:val="8"/>
    </w:pPr>
    <w:rPr>
      <w:b/>
      <w:bCs/>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style>
  <w:style w:type="character" w:customStyle="1" w:styleId="slostrnky10">
    <w:name w:val="Číslo stránky1"/>
    <w:rPr>
      <w:color w:val="000000"/>
      <w:sz w:val="22"/>
    </w:rPr>
  </w:style>
  <w:style w:type="character" w:customStyle="1" w:styleId="data">
    <w:name w:val="data"/>
    <w:basedOn w:val="Standardnpsmoodstavce1"/>
  </w:style>
  <w:style w:type="character" w:styleId="Hypertextovodkaz">
    <w:name w:val="Hyperlink"/>
    <w:uiPriority w:val="99"/>
    <w:rPr>
      <w:color w:val="0563C1"/>
      <w:u w:val="single"/>
    </w:rPr>
  </w:style>
  <w:style w:type="character" w:customStyle="1" w:styleId="Hypertextovodkaz1">
    <w:name w:val="Hypertextový odkaz1"/>
    <w:rPr>
      <w:color w:val="002FF6"/>
      <w:sz w:val="22"/>
      <w:u w:val="single"/>
    </w:rPr>
  </w:style>
  <w:style w:type="character" w:customStyle="1" w:styleId="InternetLink">
    <w:name w:val="Internet Link"/>
    <w:rPr>
      <w:color w:val="0563C1"/>
      <w:u w:val="single"/>
    </w:rPr>
  </w:style>
  <w:style w:type="character" w:customStyle="1" w:styleId="ZpatChar">
    <w:name w:val="Zápatí Char"/>
    <w:uiPriority w:val="99"/>
    <w:rPr>
      <w:rFonts w:cs="Simplified Arabic"/>
      <w:szCs w:val="22"/>
      <w:lang w:val="en-US"/>
    </w:rPr>
  </w:style>
  <w:style w:type="character" w:customStyle="1" w:styleId="KKCGfooterChar">
    <w:name w:val="KKCG footer Char"/>
    <w:rPr>
      <w:rFonts w:cs="font308"/>
      <w:color w:val="8A8C8C"/>
      <w:sz w:val="14"/>
      <w:szCs w:val="22"/>
      <w:lang w:val="en-US"/>
    </w:rPr>
  </w:style>
  <w:style w:type="character" w:customStyle="1" w:styleId="KKCGHEADING-PRILOHAChar">
    <w:name w:val="KKCG HEADING - PRILOHA Char"/>
    <w:rPr>
      <w:rFonts w:eastAsia="SimSun" w:cs="Calibri"/>
      <w:b/>
      <w:bCs/>
      <w:caps/>
      <w:szCs w:val="24"/>
      <w:lang w:eastAsia="ar-AE" w:bidi="ar-AE"/>
    </w:rPr>
  </w:style>
  <w:style w:type="character" w:customStyle="1" w:styleId="ZkladntextChar">
    <w:name w:val="Základní text Char"/>
    <w:rPr>
      <w:rFonts w:cs="Simplified Arabic"/>
      <w:szCs w:val="22"/>
      <w:lang w:val="en-US"/>
    </w:rPr>
  </w:style>
  <w:style w:type="character" w:customStyle="1" w:styleId="Zkladntext2Char">
    <w:name w:val="Základní text 2 Char"/>
    <w:rPr>
      <w:rFonts w:cs="Simplified Arabic"/>
      <w:szCs w:val="22"/>
      <w:lang w:val="en-US"/>
    </w:rPr>
  </w:style>
  <w:style w:type="character" w:customStyle="1" w:styleId="Zkladntext3Char">
    <w:name w:val="Základní text 3 Char"/>
    <w:rPr>
      <w:rFonts w:cs="Simplified Arabic"/>
      <w:sz w:val="16"/>
      <w:szCs w:val="16"/>
      <w:lang w:val="en-US"/>
    </w:rPr>
  </w:style>
  <w:style w:type="character" w:customStyle="1" w:styleId="Nadpis10">
    <w:name w:val="Nadpis #1_"/>
    <w:rPr>
      <w:rFonts w:ascii="Arial" w:eastAsia="Arial" w:hAnsi="Arial" w:cs="Arial"/>
      <w:spacing w:val="-10"/>
      <w:sz w:val="35"/>
      <w:szCs w:val="35"/>
      <w:lang w:val="en-US"/>
    </w:rPr>
  </w:style>
  <w:style w:type="character" w:customStyle="1" w:styleId="Nadpis1dkovn0pt">
    <w:name w:val="Nadpis #1 + Řádkování 0 pt"/>
    <w:rPr>
      <w:rFonts w:ascii="Arial" w:eastAsia="Arial" w:hAnsi="Arial" w:cs="Arial"/>
      <w:b w:val="0"/>
      <w:bCs w:val="0"/>
      <w:i w:val="0"/>
      <w:iCs w:val="0"/>
      <w:caps w:val="0"/>
      <w:smallCaps w:val="0"/>
      <w:strike w:val="0"/>
      <w:dstrike w:val="0"/>
      <w:spacing w:val="10"/>
      <w:sz w:val="35"/>
      <w:szCs w:val="35"/>
      <w:u w:val="single"/>
      <w:lang w:val="en-US"/>
    </w:rPr>
  </w:style>
  <w:style w:type="character" w:customStyle="1" w:styleId="Nadpis20">
    <w:name w:val="Nadpis #2_"/>
    <w:rPr>
      <w:rFonts w:ascii="Arial" w:eastAsia="Arial" w:hAnsi="Arial" w:cs="Arial"/>
      <w:spacing w:val="-10"/>
      <w:sz w:val="35"/>
      <w:szCs w:val="35"/>
      <w:lang w:val="en-US"/>
    </w:rPr>
  </w:style>
  <w:style w:type="character" w:customStyle="1" w:styleId="Nadpis30">
    <w:name w:val="Nadpis #3_"/>
    <w:rPr>
      <w:rFonts w:ascii="Arial" w:eastAsia="Arial" w:hAnsi="Arial" w:cs="Arial"/>
      <w:b/>
      <w:bCs/>
      <w:lang w:val="en-US"/>
    </w:rPr>
  </w:style>
  <w:style w:type="character" w:customStyle="1" w:styleId="Nadpis32">
    <w:name w:val="Nadpis #3 (2)_"/>
    <w:rPr>
      <w:rFonts w:ascii="Arial" w:eastAsia="Arial" w:hAnsi="Arial" w:cs="Arial"/>
      <w:b/>
      <w:bCs/>
      <w:lang w:val="en-US"/>
    </w:rPr>
  </w:style>
  <w:style w:type="character" w:customStyle="1" w:styleId="Nadpis33">
    <w:name w:val="Nadpis #3 (3)_"/>
    <w:rPr>
      <w:rFonts w:ascii="Arial" w:eastAsia="Arial" w:hAnsi="Arial" w:cs="Arial"/>
      <w:lang w:val="en-US"/>
    </w:rPr>
  </w:style>
  <w:style w:type="character" w:customStyle="1" w:styleId="Nadpis1Char">
    <w:name w:val="Nadpis 1 Char"/>
    <w:rPr>
      <w:rFonts w:eastAsia="SimSun" w:cs="Simplified Arabic"/>
      <w:b/>
      <w:caps/>
      <w:szCs w:val="22"/>
      <w:lang w:eastAsia="ar-AE" w:bidi="ar-AE"/>
    </w:rPr>
  </w:style>
  <w:style w:type="character" w:customStyle="1" w:styleId="Nadpis2Char">
    <w:name w:val="Nadpis 2 Char"/>
    <w:rPr>
      <w:rFonts w:ascii="Calibri Light" w:hAnsi="Calibri Light" w:cs="font308"/>
      <w:b/>
      <w:bCs/>
      <w:color w:val="5B9BD5"/>
      <w:sz w:val="26"/>
      <w:szCs w:val="26"/>
      <w:lang w:val="en-US"/>
    </w:rPr>
  </w:style>
  <w:style w:type="character" w:customStyle="1" w:styleId="Nadpis3Char">
    <w:name w:val="Nadpis 3 Char"/>
    <w:rPr>
      <w:b/>
      <w:szCs w:val="24"/>
    </w:rPr>
  </w:style>
  <w:style w:type="character" w:customStyle="1" w:styleId="Nadpis4Char">
    <w:name w:val="Nadpis 4 Char"/>
    <w:rPr>
      <w:i/>
      <w:szCs w:val="24"/>
    </w:rPr>
  </w:style>
  <w:style w:type="character" w:customStyle="1" w:styleId="Nadpis5Char">
    <w:name w:val="Nadpis 5 Char"/>
    <w:rPr>
      <w:b/>
      <w:bCs/>
      <w:i/>
      <w:iCs/>
      <w:sz w:val="26"/>
      <w:szCs w:val="26"/>
    </w:rPr>
  </w:style>
  <w:style w:type="character" w:customStyle="1" w:styleId="Nadpis6Char">
    <w:name w:val="Nadpis 6 Char"/>
    <w:rPr>
      <w:b/>
      <w:bCs/>
      <w:szCs w:val="24"/>
    </w:rPr>
  </w:style>
  <w:style w:type="character" w:customStyle="1" w:styleId="Nadpis7Char">
    <w:name w:val="Nadpis 7 Char"/>
    <w:rPr>
      <w:szCs w:val="24"/>
    </w:rPr>
  </w:style>
  <w:style w:type="character" w:customStyle="1" w:styleId="Nadpis8Char">
    <w:name w:val="Nadpis 8 Char"/>
    <w:rPr>
      <w:b/>
      <w:sz w:val="28"/>
      <w:szCs w:val="24"/>
    </w:rPr>
  </w:style>
  <w:style w:type="character" w:customStyle="1" w:styleId="Nadpis9Char">
    <w:name w:val="Nadpis 9 Char"/>
    <w:rPr>
      <w:b/>
      <w:bCs/>
      <w:caps/>
    </w:rPr>
  </w:style>
  <w:style w:type="character" w:customStyle="1" w:styleId="NzevChar">
    <w:name w:val="Název Char"/>
    <w:rPr>
      <w:b/>
      <w:sz w:val="36"/>
      <w:szCs w:val="24"/>
    </w:rPr>
  </w:style>
  <w:style w:type="character" w:customStyle="1" w:styleId="nowrap">
    <w:name w:val="nowrap"/>
    <w:basedOn w:val="Standardnpsmoodstavce1"/>
  </w:style>
  <w:style w:type="character" w:customStyle="1" w:styleId="Odkaznakoment1">
    <w:name w:val="Odkaz na komentář1"/>
    <w:rPr>
      <w:sz w:val="16"/>
      <w:szCs w:val="16"/>
    </w:rPr>
  </w:style>
  <w:style w:type="character" w:customStyle="1" w:styleId="platne1">
    <w:name w:val="platne1"/>
  </w:style>
  <w:style w:type="character" w:customStyle="1" w:styleId="ProsttextChar">
    <w:name w:val="Prostý text Char"/>
    <w:rPr>
      <w:rFonts w:ascii="Courier New" w:eastAsia="Times New Roman" w:hAnsi="Courier New"/>
      <w:lang w:val="en-US"/>
    </w:rPr>
  </w:style>
  <w:style w:type="character" w:customStyle="1" w:styleId="TextkomenteChar">
    <w:name w:val="Text komentáře Char"/>
    <w:rPr>
      <w:rFonts w:cs="Simplified Arabic"/>
      <w:lang w:val="en-US"/>
    </w:rPr>
  </w:style>
  <w:style w:type="character" w:customStyle="1" w:styleId="TextkomenteChar1">
    <w:name w:val="Text komentáře Char1"/>
    <w:rPr>
      <w:rFonts w:ascii="Calibri" w:eastAsia="Calibri" w:hAnsi="Calibri" w:cs="Times New Roman"/>
      <w:szCs w:val="20"/>
      <w:lang w:val="en-US"/>
    </w:rPr>
  </w:style>
  <w:style w:type="character" w:customStyle="1" w:styleId="PedmtkomenteChar">
    <w:name w:val="Předmět komentáře Char"/>
    <w:rPr>
      <w:rFonts w:cs="Simplified Arabic"/>
      <w:b/>
      <w:bCs/>
      <w:lang w:val="en-US"/>
    </w:rPr>
  </w:style>
  <w:style w:type="character" w:customStyle="1" w:styleId="RozloendokumentuChar">
    <w:name w:val="Rozložení dokumentu Char"/>
    <w:rPr>
      <w:rFonts w:ascii="Tahoma" w:eastAsia="Times New Roman" w:hAnsi="Tahoma"/>
      <w:szCs w:val="24"/>
      <w:lang w:val="en-US"/>
    </w:rPr>
  </w:style>
  <w:style w:type="character" w:styleId="Siln">
    <w:name w:val="Strong"/>
    <w:qFormat/>
    <w:rPr>
      <w:b/>
      <w:bCs/>
    </w:rPr>
  </w:style>
  <w:style w:type="character" w:customStyle="1" w:styleId="Siln1">
    <w:name w:val="Silné1"/>
    <w:rPr>
      <w:rFonts w:ascii="Lucida Grande" w:eastAsia="ヒラギノ角ゴ Pro W3" w:hAnsi="Lucida Grande"/>
      <w:b/>
      <w:i w:val="0"/>
      <w:color w:val="000000"/>
      <w:sz w:val="22"/>
    </w:rPr>
  </w:style>
  <w:style w:type="character" w:customStyle="1" w:styleId="TextChar">
    <w:name w:val="Text Char"/>
    <w:rPr>
      <w:rFonts w:ascii="Times New Roman" w:eastAsia="MS Mincho" w:hAnsi="Times New Roman" w:cs="Simplified Arabic"/>
      <w:sz w:val="24"/>
      <w:szCs w:val="22"/>
      <w:lang w:val="en-US"/>
    </w:rPr>
  </w:style>
  <w:style w:type="character" w:customStyle="1" w:styleId="TextbublinyChar">
    <w:name w:val="Text bubliny Char"/>
    <w:rPr>
      <w:rFonts w:ascii="Tahoma" w:hAnsi="Tahoma" w:cs="Tahoma"/>
      <w:sz w:val="16"/>
      <w:szCs w:val="16"/>
      <w:lang w:val="en-US"/>
    </w:rPr>
  </w:style>
  <w:style w:type="character" w:customStyle="1" w:styleId="TextpoznpodarouChar">
    <w:name w:val="Text pozn. pod čarou Char"/>
    <w:rPr>
      <w:rFonts w:eastAsia="Times New Roman"/>
      <w:lang w:val="en-US"/>
    </w:rPr>
  </w:style>
  <w:style w:type="character" w:customStyle="1" w:styleId="Titulekobrzku">
    <w:name w:val="Titulek obrázku_"/>
    <w:rPr>
      <w:rFonts w:ascii="Batang" w:eastAsia="Batang" w:hAnsi="Batang" w:cs="Batang"/>
      <w:b/>
      <w:bCs/>
      <w:sz w:val="12"/>
      <w:szCs w:val="12"/>
      <w:lang w:val="en-US"/>
    </w:rPr>
  </w:style>
  <w:style w:type="character" w:customStyle="1" w:styleId="Unknown0">
    <w:name w:val="Unknown 0"/>
  </w:style>
  <w:style w:type="character" w:customStyle="1" w:styleId="Unknown1">
    <w:name w:val="Unknown 1"/>
  </w:style>
  <w:style w:type="character" w:customStyle="1" w:styleId="Unknown2">
    <w:name w:val="Unknown 2"/>
  </w:style>
  <w:style w:type="character" w:customStyle="1" w:styleId="ZhlavChar">
    <w:name w:val="Záhlaví Char"/>
    <w:rPr>
      <w:rFonts w:cs="Simplified Arabic"/>
      <w:szCs w:val="22"/>
      <w:lang w:val="en-US"/>
    </w:rPr>
  </w:style>
  <w:style w:type="character" w:customStyle="1" w:styleId="Zkladntext2">
    <w:name w:val="Základní text (2)_"/>
    <w:rPr>
      <w:rFonts w:ascii="SimHei" w:eastAsia="SimHei" w:hAnsi="SimHei" w:cs="SimHei"/>
      <w:spacing w:val="-20"/>
      <w:sz w:val="21"/>
      <w:szCs w:val="21"/>
      <w:lang w:val="en-US"/>
    </w:rPr>
  </w:style>
  <w:style w:type="character" w:customStyle="1" w:styleId="Zkladntext3">
    <w:name w:val="Základní text (3)_"/>
    <w:rPr>
      <w:rFonts w:ascii="Arial" w:eastAsia="Arial" w:hAnsi="Arial" w:cs="Arial"/>
      <w:sz w:val="13"/>
      <w:szCs w:val="13"/>
      <w:lang w:val="en-US"/>
    </w:rPr>
  </w:style>
  <w:style w:type="character" w:customStyle="1" w:styleId="Zkladntext4">
    <w:name w:val="Základní text (4)_"/>
    <w:rPr>
      <w:rFonts w:ascii="Arial" w:eastAsia="Arial" w:hAnsi="Arial" w:cs="Arial"/>
      <w:b/>
      <w:bCs/>
      <w:sz w:val="26"/>
      <w:szCs w:val="26"/>
      <w:lang w:val="en-US"/>
    </w:rPr>
  </w:style>
  <w:style w:type="character" w:customStyle="1" w:styleId="Zkladntext5">
    <w:name w:val="Základní text (5)_"/>
    <w:rPr>
      <w:rFonts w:ascii="Arial" w:eastAsia="Arial" w:hAnsi="Arial" w:cs="Arial"/>
      <w:i/>
      <w:iCs/>
      <w:lang w:val="en-US"/>
    </w:rPr>
  </w:style>
  <w:style w:type="character" w:customStyle="1" w:styleId="Zkladntext6">
    <w:name w:val="Základní text (6)_"/>
    <w:rPr>
      <w:rFonts w:ascii="Arial" w:eastAsia="Arial" w:hAnsi="Arial" w:cs="Arial"/>
      <w:i/>
      <w:iCs/>
      <w:sz w:val="18"/>
      <w:szCs w:val="18"/>
      <w:lang w:val="en-US"/>
    </w:rPr>
  </w:style>
  <w:style w:type="character" w:customStyle="1" w:styleId="Zkladntext7">
    <w:name w:val="Základní text (7)_"/>
    <w:rPr>
      <w:rFonts w:ascii="Arial" w:eastAsia="Arial" w:hAnsi="Arial" w:cs="Arial"/>
      <w:sz w:val="19"/>
      <w:szCs w:val="19"/>
      <w:lang w:val="en-US"/>
    </w:rPr>
  </w:style>
  <w:style w:type="character" w:customStyle="1" w:styleId="ZkladntextTun">
    <w:name w:val="Základní text + Tučné"/>
    <w:rPr>
      <w:rFonts w:ascii="Arial" w:eastAsia="Arial" w:hAnsi="Arial" w:cs="Arial"/>
      <w:b/>
      <w:bCs/>
      <w:i w:val="0"/>
      <w:iCs w:val="0"/>
      <w:caps w:val="0"/>
      <w:smallCaps w:val="0"/>
      <w:strike w:val="0"/>
      <w:dstrike w:val="0"/>
      <w:spacing w:val="0"/>
      <w:sz w:val="20"/>
      <w:szCs w:val="20"/>
    </w:rPr>
  </w:style>
  <w:style w:type="character" w:customStyle="1" w:styleId="ZkladntextodsazenChar">
    <w:name w:val="Základní text odsazený Char"/>
    <w:rPr>
      <w:rFonts w:eastAsia="Times New Roman"/>
      <w:szCs w:val="24"/>
      <w:lang w:val="en-US"/>
    </w:rPr>
  </w:style>
  <w:style w:type="character" w:customStyle="1" w:styleId="Zkladntextodsazen3Char">
    <w:name w:val="Základní text odsazený 3 Char"/>
    <w:rPr>
      <w:rFonts w:eastAsia="Times New Roman"/>
      <w:szCs w:val="24"/>
      <w:lang w:val="en-US"/>
    </w:rPr>
  </w:style>
  <w:style w:type="character" w:customStyle="1" w:styleId="Zkladntext0">
    <w:name w:val="Základní text_"/>
    <w:rPr>
      <w:rFonts w:ascii="Arial" w:eastAsia="Arial" w:hAnsi="Arial" w:cs="Arial"/>
      <w:lang w:val="en-US"/>
    </w:rPr>
  </w:style>
  <w:style w:type="character" w:customStyle="1" w:styleId="Znakapoznpodarou1">
    <w:name w:val="Značka pozn. pod čarou1"/>
    <w:rPr>
      <w:vertAlign w:val="superscript"/>
    </w:rPr>
  </w:style>
  <w:style w:type="character" w:customStyle="1" w:styleId="Sledovanodkaz1">
    <w:name w:val="Sledovaný odkaz1"/>
    <w:rPr>
      <w:color w:val="800080"/>
      <w:u w:val="single"/>
    </w:rPr>
  </w:style>
  <w:style w:type="character" w:customStyle="1" w:styleId="Zdraznn1">
    <w:name w:val="Zdůraznění1"/>
    <w:qFormat/>
    <w:rPr>
      <w:i/>
      <w:iCs/>
    </w:rPr>
  </w:style>
  <w:style w:type="character" w:customStyle="1" w:styleId="ListLabel1">
    <w:name w:val="ListLabel 1"/>
    <w:rPr>
      <w:i w:val="0"/>
    </w:rPr>
  </w:style>
  <w:style w:type="character" w:customStyle="1" w:styleId="ListLabel2">
    <w:name w:val="ListLabel 2"/>
    <w:rPr>
      <w:b w:val="0"/>
      <w:i w:val="0"/>
      <w:color w:val="00000A"/>
      <w:sz w:val="20"/>
    </w:rPr>
  </w:style>
  <w:style w:type="character" w:customStyle="1" w:styleId="ListLabel3">
    <w:name w:val="ListLabel 3"/>
    <w:rPr>
      <w:b w:val="0"/>
      <w:color w:val="00000A"/>
      <w:sz w:val="20"/>
      <w:szCs w:val="20"/>
    </w:rPr>
  </w:style>
  <w:style w:type="character" w:customStyle="1" w:styleId="ListLabel4">
    <w:name w:val="ListLabel 4"/>
    <w:rPr>
      <w:b/>
      <w:i w:val="0"/>
    </w:rPr>
  </w:style>
  <w:style w:type="character" w:customStyle="1" w:styleId="ListLabel5">
    <w:name w:val="ListLabel 5"/>
    <w:rPr>
      <w:rFonts w:cs="Courier New"/>
    </w:rPr>
  </w:style>
  <w:style w:type="character" w:customStyle="1" w:styleId="ListLabel6">
    <w:name w:val="ListLabel 6"/>
    <w:rPr>
      <w:b/>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7">
    <w:name w:val="ListLabel 7"/>
    <w:rPr>
      <w:b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8">
    <w:name w:val="ListLabel 8"/>
    <w:rPr>
      <w:b w:val="0"/>
      <w:bCs w:val="0"/>
      <w:i w:val="0"/>
      <w:caps w:val="0"/>
      <w:smallCaps w:val="0"/>
      <w:strike w:val="0"/>
      <w:dstrike w:val="0"/>
      <w:vanish w:val="0"/>
      <w:color w:val="000000"/>
      <w:spacing w:val="0"/>
      <w:kern w:val="1"/>
      <w:position w:val="0"/>
      <w:sz w:val="20"/>
      <w:u w:val="none"/>
      <w:effect w:val="none"/>
      <w:vertAlign w:val="baseline"/>
      <w:em w:val="none"/>
      <w:lang w:val="cs-CZ"/>
    </w:rPr>
  </w:style>
  <w:style w:type="character" w:customStyle="1" w:styleId="ListLabel9">
    <w:name w:val="ListLabel 9"/>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10">
    <w:name w:val="ListLabel 10"/>
    <w:rPr>
      <w:b w:val="0"/>
      <w:i w:val="0"/>
      <w:caps w:val="0"/>
      <w:smallCaps w:val="0"/>
      <w:strike w:val="0"/>
      <w:dstrike w:val="0"/>
      <w:color w:val="000000"/>
      <w:spacing w:val="0"/>
      <w:kern w:val="1"/>
      <w:position w:val="0"/>
      <w:sz w:val="18"/>
      <w:u w:val="none"/>
      <w:effect w:val="none"/>
      <w:vertAlign w:val="baseline"/>
    </w:rPr>
  </w:style>
  <w:style w:type="character" w:customStyle="1" w:styleId="ListLabel11">
    <w:name w:val="ListLabel 11"/>
    <w:rPr>
      <w:rFonts w:cs="Times New Roman"/>
      <w:b w:val="0"/>
      <w:i w:val="0"/>
      <w:caps w:val="0"/>
      <w:smallCaps w:val="0"/>
      <w:strike w:val="0"/>
      <w:dstrike w:val="0"/>
      <w:vanish w:val="0"/>
      <w:color w:val="00000A"/>
      <w:position w:val="0"/>
      <w:sz w:val="24"/>
      <w:u w:val="none"/>
      <w:vertAlign w:val="baseline"/>
    </w:rPr>
  </w:style>
  <w:style w:type="character" w:customStyle="1" w:styleId="ListLabel12">
    <w:name w:val="ListLabel 12"/>
    <w:rPr>
      <w:b w:val="0"/>
      <w:i w:val="0"/>
      <w:sz w:val="20"/>
    </w:rPr>
  </w:style>
  <w:style w:type="character" w:customStyle="1" w:styleId="ListLabel13">
    <w:name w:val="ListLabel 13"/>
    <w:rPr>
      <w:b w:val="0"/>
      <w:i w:val="0"/>
      <w:sz w:val="20"/>
      <w:szCs w:val="20"/>
    </w:rPr>
  </w:style>
  <w:style w:type="character" w:customStyle="1" w:styleId="ListLabel14">
    <w:name w:val="ListLabel 14"/>
    <w:rPr>
      <w:b/>
      <w:i w:val="0"/>
      <w:sz w:val="20"/>
    </w:rPr>
  </w:style>
  <w:style w:type="character" w:customStyle="1" w:styleId="ListLabel15">
    <w:name w:val="ListLabel 15"/>
    <w:rPr>
      <w:b w:val="0"/>
      <w:i w:val="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Bezmezer1">
    <w:name w:val="Bez mezer1"/>
    <w:pPr>
      <w:widowControl w:val="0"/>
      <w:suppressAutoHyphens/>
      <w:jc w:val="both"/>
    </w:pPr>
    <w:rPr>
      <w:rFonts w:ascii="Calibri" w:hAnsi="Calibri" w:cs="Arial Unicode MS"/>
      <w:lang w:eastAsia="ar-SA"/>
    </w:rPr>
  </w:style>
  <w:style w:type="paragraph" w:customStyle="1" w:styleId="Bezmezer10">
    <w:name w:val="Bez mezer1"/>
    <w:pPr>
      <w:widowControl w:val="0"/>
      <w:suppressAutoHyphens/>
      <w:jc w:val="both"/>
    </w:pPr>
    <w:rPr>
      <w:rFonts w:ascii="Calibri" w:hAnsi="Calibri" w:cs="Arial Unicode MS"/>
      <w:lang w:eastAsia="ar-SA"/>
    </w:rPr>
  </w:style>
  <w:style w:type="paragraph" w:customStyle="1" w:styleId="BodyText21">
    <w:name w:val="Body Text 21"/>
    <w:basedOn w:val="Normln"/>
    <w:pPr>
      <w:widowControl w:val="0"/>
    </w:pPr>
    <w:rPr>
      <w:rFonts w:ascii="Times New Roman" w:hAnsi="Times New Roman"/>
      <w:szCs w:val="20"/>
    </w:rPr>
  </w:style>
  <w:style w:type="paragraph" w:customStyle="1" w:styleId="FreeForm">
    <w:name w:val="Free Form"/>
    <w:pPr>
      <w:suppressAutoHyphens/>
      <w:spacing w:line="20" w:lineRule="atLeast"/>
      <w:jc w:val="both"/>
    </w:pPr>
    <w:rPr>
      <w:rFonts w:ascii="Calibri" w:eastAsia="ヒラギノ角ゴ Pro W3" w:hAnsi="Calibri"/>
      <w:color w:val="000000"/>
      <w:lang w:eastAsia="ar-SA"/>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hAnsi="Avinion"/>
      <w:sz w:val="24"/>
      <w:lang w:val="en-US" w:eastAsia="ar-SA"/>
    </w:rPr>
  </w:style>
  <w:style w:type="paragraph" w:customStyle="1" w:styleId="KKCGBodyText2">
    <w:name w:val="KKCG Body Text 2"/>
    <w:basedOn w:val="Normln"/>
    <w:pPr>
      <w:ind w:left="720"/>
    </w:pPr>
  </w:style>
  <w:style w:type="paragraph" w:customStyle="1" w:styleId="KKCGBodyText4">
    <w:name w:val="KKCG Body Text 4"/>
    <w:basedOn w:val="Normln"/>
    <w:pPr>
      <w:ind w:left="2160"/>
    </w:pPr>
  </w:style>
  <w:style w:type="paragraph" w:customStyle="1" w:styleId="KKCGBodytext3">
    <w:name w:val="KKCG Body text 3"/>
    <w:basedOn w:val="KKCGBodyText4"/>
    <w:pPr>
      <w:ind w:left="1418"/>
    </w:pPr>
  </w:style>
  <w:style w:type="paragraph" w:customStyle="1" w:styleId="KKCGBulletPoint1">
    <w:name w:val="KKCG Bullet Point 1"/>
    <w:basedOn w:val="Normln"/>
    <w:pPr>
      <w:spacing w:after="240"/>
    </w:pPr>
  </w:style>
  <w:style w:type="paragraph" w:customStyle="1" w:styleId="KKCGBulletPoint2">
    <w:name w:val="KKCG Bullet Point 2"/>
    <w:basedOn w:val="KKCGBulletPoint1"/>
  </w:style>
  <w:style w:type="paragraph" w:styleId="Zpat">
    <w:name w:val="footer"/>
    <w:basedOn w:val="Normln"/>
    <w:uiPriority w:val="99"/>
    <w:pPr>
      <w:suppressLineNumbers/>
      <w:tabs>
        <w:tab w:val="center" w:pos="4536"/>
        <w:tab w:val="right" w:pos="9072"/>
      </w:tabs>
    </w:pPr>
  </w:style>
  <w:style w:type="paragraph" w:customStyle="1" w:styleId="KKCGfooter">
    <w:name w:val="KKCG footer"/>
    <w:basedOn w:val="Zpat"/>
    <w:pPr>
      <w:tabs>
        <w:tab w:val="clear" w:pos="4536"/>
        <w:tab w:val="clear" w:pos="9072"/>
        <w:tab w:val="center" w:pos="4703"/>
        <w:tab w:val="right" w:pos="9406"/>
      </w:tabs>
      <w:spacing w:line="190" w:lineRule="exact"/>
      <w:jc w:val="left"/>
    </w:pPr>
    <w:rPr>
      <w:rFonts w:cs="font308"/>
      <w:color w:val="8A8C8C"/>
      <w:sz w:val="14"/>
    </w:rPr>
  </w:style>
  <w:style w:type="paragraph" w:customStyle="1" w:styleId="KKCGheading1">
    <w:name w:val="KKCG heading 1"/>
    <w:basedOn w:val="Normln"/>
    <w:pPr>
      <w:keepNext/>
      <w:tabs>
        <w:tab w:val="num" w:pos="720"/>
      </w:tabs>
      <w:spacing w:after="240"/>
      <w:ind w:left="720" w:hanging="720"/>
      <w:outlineLvl w:val="0"/>
    </w:pPr>
    <w:rPr>
      <w:rFonts w:eastAsia="SimSun"/>
      <w:b/>
      <w:bCs/>
      <w:caps/>
      <w:lang w:eastAsia="ar-AE" w:bidi="ar-AE"/>
    </w:rPr>
  </w:style>
  <w:style w:type="paragraph" w:customStyle="1" w:styleId="KKCGHEADING-PRILOHA">
    <w:name w:val="KKCG HEADING - PRILOHA"/>
    <w:basedOn w:val="KKCGheading1"/>
    <w:pPr>
      <w:tabs>
        <w:tab w:val="clear" w:pos="720"/>
      </w:tabs>
      <w:ind w:left="0" w:firstLine="0"/>
    </w:pPr>
    <w:rPr>
      <w:rFonts w:cs="Calibri"/>
    </w:rPr>
  </w:style>
  <w:style w:type="paragraph" w:customStyle="1" w:styleId="KKCGheading2">
    <w:name w:val="KKCG heading 2"/>
    <w:basedOn w:val="Normln"/>
    <w:pPr>
      <w:numPr>
        <w:ilvl w:val="1"/>
        <w:numId w:val="1"/>
      </w:numPr>
      <w:spacing w:after="240"/>
      <w:outlineLvl w:val="1"/>
    </w:pPr>
    <w:rPr>
      <w:rFonts w:eastAsia="SimSun" w:cs="Calibri"/>
      <w:lang w:eastAsia="ar-AE" w:bidi="ar-AE"/>
    </w:rPr>
  </w:style>
  <w:style w:type="paragraph" w:customStyle="1" w:styleId="KKCGHeading3">
    <w:name w:val="KKCG Heading 3"/>
    <w:basedOn w:val="Normln"/>
    <w:pPr>
      <w:numPr>
        <w:ilvl w:val="2"/>
        <w:numId w:val="1"/>
      </w:numPr>
      <w:spacing w:after="240"/>
      <w:outlineLvl w:val="2"/>
    </w:pPr>
    <w:rPr>
      <w:rFonts w:eastAsia="SimSun"/>
      <w:lang w:eastAsia="ar-AE" w:bidi="ar-AE"/>
    </w:rPr>
  </w:style>
  <w:style w:type="paragraph" w:customStyle="1" w:styleId="KKCGHeading4">
    <w:name w:val="KKCG Heading 4"/>
    <w:basedOn w:val="Normln"/>
    <w:pPr>
      <w:numPr>
        <w:ilvl w:val="3"/>
        <w:numId w:val="1"/>
      </w:numPr>
      <w:spacing w:after="240"/>
      <w:outlineLvl w:val="3"/>
    </w:pPr>
    <w:rPr>
      <w:rFonts w:eastAsia="SimSun"/>
      <w:lang w:eastAsia="ar-AE" w:bidi="ar-AE"/>
    </w:rPr>
  </w:style>
  <w:style w:type="paragraph" w:customStyle="1" w:styleId="KKCGHeading5">
    <w:name w:val="KKCG Heading 5"/>
    <w:basedOn w:val="Normln"/>
    <w:pPr>
      <w:numPr>
        <w:ilvl w:val="4"/>
        <w:numId w:val="1"/>
      </w:numPr>
      <w:spacing w:after="240"/>
      <w:outlineLvl w:val="4"/>
    </w:pPr>
    <w:rPr>
      <w:rFonts w:eastAsia="SimSun"/>
      <w:lang w:eastAsia="ar-AE" w:bidi="ar-AE"/>
    </w:rPr>
  </w:style>
  <w:style w:type="paragraph" w:customStyle="1" w:styleId="KKCGHeading6">
    <w:name w:val="KKCG Heading 6"/>
    <w:basedOn w:val="KKCGHeading5"/>
    <w:pPr>
      <w:numPr>
        <w:ilvl w:val="5"/>
      </w:numPr>
      <w:outlineLvl w:val="5"/>
    </w:pPr>
  </w:style>
  <w:style w:type="paragraph" w:customStyle="1" w:styleId="KKCGlistalpha10">
    <w:name w:val="KKCG list alpha 1"/>
    <w:basedOn w:val="Normln"/>
    <w:pPr>
      <w:tabs>
        <w:tab w:val="left" w:pos="22"/>
      </w:tabs>
      <w:spacing w:line="288" w:lineRule="auto"/>
    </w:pPr>
    <w:rPr>
      <w:lang w:val="en-GB"/>
    </w:rPr>
  </w:style>
  <w:style w:type="paragraph" w:customStyle="1" w:styleId="KKCGListAlpha1">
    <w:name w:val="KKCG List Alpha 1"/>
    <w:basedOn w:val="Normln"/>
    <w:pPr>
      <w:numPr>
        <w:ilvl w:val="7"/>
        <w:numId w:val="1"/>
      </w:numPr>
      <w:spacing w:after="240"/>
      <w:outlineLvl w:val="7"/>
    </w:pPr>
    <w:rPr>
      <w:rFonts w:eastAsia="SimSun"/>
      <w:lang w:eastAsia="ar-AE" w:bidi="ar-AE"/>
    </w:rPr>
  </w:style>
  <w:style w:type="paragraph" w:customStyle="1" w:styleId="KKCGListAlpha2">
    <w:name w:val="KKCG List Alpha 2"/>
    <w:basedOn w:val="Normln"/>
    <w:pPr>
      <w:tabs>
        <w:tab w:val="left" w:pos="22"/>
      </w:tabs>
      <w:spacing w:line="288" w:lineRule="auto"/>
    </w:pPr>
  </w:style>
  <w:style w:type="paragraph" w:customStyle="1" w:styleId="KKCGPreamble">
    <w:name w:val="KKCG Preamble"/>
    <w:basedOn w:val="Normln"/>
    <w:pPr>
      <w:tabs>
        <w:tab w:val="left" w:pos="22"/>
      </w:tabs>
    </w:pPr>
  </w:style>
  <w:style w:type="paragraph" w:customStyle="1" w:styleId="KKCGParties">
    <w:name w:val="KKCG Parties"/>
    <w:basedOn w:val="KKCGPreamble"/>
  </w:style>
  <w:style w:type="paragraph" w:customStyle="1" w:styleId="ListAlpha1">
    <w:name w:val="List Alpha 1"/>
    <w:basedOn w:val="Normln"/>
    <w:pPr>
      <w:tabs>
        <w:tab w:val="left" w:pos="22"/>
        <w:tab w:val="num" w:pos="720"/>
      </w:tabs>
      <w:spacing w:line="288" w:lineRule="auto"/>
      <w:ind w:left="720" w:hanging="720"/>
    </w:pPr>
    <w:rPr>
      <w:rFonts w:ascii="CG Times" w:hAnsi="CG Times"/>
    </w:rPr>
  </w:style>
  <w:style w:type="paragraph" w:customStyle="1" w:styleId="ListAlpha2">
    <w:name w:val="List Alpha 2"/>
    <w:basedOn w:val="Normln"/>
    <w:pPr>
      <w:tabs>
        <w:tab w:val="left" w:pos="50"/>
        <w:tab w:val="num" w:pos="720"/>
      </w:tabs>
      <w:spacing w:line="288" w:lineRule="auto"/>
      <w:ind w:left="720" w:hanging="720"/>
    </w:pPr>
    <w:rPr>
      <w:rFonts w:ascii="CG Times" w:hAnsi="CG Times"/>
    </w:rPr>
  </w:style>
  <w:style w:type="paragraph" w:customStyle="1" w:styleId="Zkladntext21">
    <w:name w:val="Základní text 21"/>
    <w:basedOn w:val="Normln"/>
    <w:pPr>
      <w:spacing w:after="120" w:line="480" w:lineRule="auto"/>
    </w:pPr>
  </w:style>
  <w:style w:type="paragraph" w:customStyle="1" w:styleId="ListAlpha3">
    <w:name w:val="List Alpha 3"/>
    <w:basedOn w:val="Normln"/>
    <w:pPr>
      <w:tabs>
        <w:tab w:val="num" w:pos="720"/>
      </w:tabs>
      <w:spacing w:after="120"/>
      <w:ind w:left="720" w:hanging="720"/>
    </w:pPr>
  </w:style>
  <w:style w:type="paragraph" w:customStyle="1" w:styleId="LISTALPHACAPS1">
    <w:name w:val="LIST ALPHA CAPS 1"/>
    <w:basedOn w:val="Normln"/>
    <w:pPr>
      <w:tabs>
        <w:tab w:val="left" w:pos="22"/>
        <w:tab w:val="left" w:pos="624"/>
      </w:tabs>
      <w:spacing w:line="288" w:lineRule="auto"/>
      <w:ind w:left="624" w:hanging="624"/>
    </w:pPr>
    <w:rPr>
      <w:rFonts w:ascii="Times New Roman" w:hAnsi="Times New Roman"/>
      <w:sz w:val="22"/>
      <w:lang w:val="en-GB"/>
    </w:rPr>
  </w:style>
  <w:style w:type="paragraph" w:customStyle="1" w:styleId="ListALPHACAPS10">
    <w:name w:val="List ALPHA CAPS 1"/>
    <w:basedOn w:val="Normln"/>
    <w:pPr>
      <w:tabs>
        <w:tab w:val="left" w:pos="22"/>
        <w:tab w:val="left" w:pos="624"/>
      </w:tabs>
      <w:spacing w:line="288" w:lineRule="auto"/>
      <w:ind w:left="624" w:hanging="624"/>
    </w:pPr>
    <w:rPr>
      <w:rFonts w:ascii="CG Times" w:hAnsi="CG Times"/>
    </w:rPr>
  </w:style>
  <w:style w:type="paragraph" w:customStyle="1" w:styleId="LISTALPHACAPS2">
    <w:name w:val="LIST ALPHA CAPS 2"/>
    <w:basedOn w:val="Normln"/>
    <w:pPr>
      <w:tabs>
        <w:tab w:val="left" w:pos="50"/>
        <w:tab w:val="left" w:pos="1417"/>
      </w:tabs>
      <w:spacing w:line="288" w:lineRule="auto"/>
      <w:ind w:left="1417" w:hanging="793"/>
    </w:pPr>
    <w:rPr>
      <w:rFonts w:ascii="Times New Roman" w:hAnsi="Times New Roman"/>
      <w:sz w:val="22"/>
      <w:lang w:val="en-GB"/>
    </w:rPr>
  </w:style>
  <w:style w:type="paragraph" w:customStyle="1" w:styleId="LISTALPHACAPS3">
    <w:name w:val="LIST ALPHA CAPS 3"/>
    <w:basedOn w:val="Normln"/>
    <w:pPr>
      <w:tabs>
        <w:tab w:val="left" w:pos="68"/>
        <w:tab w:val="left" w:pos="1928"/>
      </w:tabs>
      <w:spacing w:line="288" w:lineRule="auto"/>
      <w:ind w:left="1928" w:hanging="511"/>
    </w:pPr>
    <w:rPr>
      <w:rFonts w:ascii="Times New Roman" w:hAnsi="Times New Roman"/>
      <w:sz w:val="22"/>
      <w:lang w:val="en-GB"/>
    </w:rPr>
  </w:style>
  <w:style w:type="paragraph" w:customStyle="1" w:styleId="Zkladntext31">
    <w:name w:val="Základní text 31"/>
    <w:basedOn w:val="Normln"/>
    <w:pPr>
      <w:spacing w:after="120"/>
    </w:pPr>
    <w:rPr>
      <w:sz w:val="16"/>
      <w:szCs w:val="16"/>
    </w:rPr>
  </w:style>
  <w:style w:type="paragraph" w:customStyle="1" w:styleId="ListParagraph1">
    <w:name w:val="List Paragraph1"/>
    <w:basedOn w:val="Normln"/>
    <w:pPr>
      <w:ind w:left="720"/>
    </w:pPr>
    <w:rPr>
      <w:rFonts w:eastAsia="SimSun"/>
      <w:lang w:val="en-US"/>
    </w:rPr>
  </w:style>
  <w:style w:type="paragraph" w:customStyle="1" w:styleId="Nadpis11">
    <w:name w:val="Nadpis #1"/>
    <w:basedOn w:val="Normln"/>
    <w:pPr>
      <w:shd w:val="clear" w:color="auto" w:fill="FFFFFF"/>
      <w:spacing w:before="480" w:after="300"/>
    </w:pPr>
    <w:rPr>
      <w:rFonts w:ascii="Arial" w:eastAsia="Arial" w:hAnsi="Arial" w:cs="Arial"/>
      <w:spacing w:val="-10"/>
      <w:sz w:val="35"/>
      <w:szCs w:val="35"/>
    </w:rPr>
  </w:style>
  <w:style w:type="paragraph" w:customStyle="1" w:styleId="Nadpis21">
    <w:name w:val="Nadpis #2"/>
    <w:basedOn w:val="Normln"/>
    <w:pPr>
      <w:shd w:val="clear" w:color="auto" w:fill="FFFFFF"/>
      <w:spacing w:before="540" w:after="300"/>
      <w:jc w:val="center"/>
    </w:pPr>
    <w:rPr>
      <w:rFonts w:ascii="Arial" w:eastAsia="Arial" w:hAnsi="Arial" w:cs="Arial"/>
      <w:spacing w:val="-10"/>
      <w:sz w:val="35"/>
      <w:szCs w:val="35"/>
    </w:rPr>
  </w:style>
  <w:style w:type="paragraph" w:customStyle="1" w:styleId="Nadpis31">
    <w:name w:val="Nadpis #3"/>
    <w:basedOn w:val="Normln"/>
    <w:pPr>
      <w:shd w:val="clear" w:color="auto" w:fill="FFFFFF"/>
      <w:spacing w:before="420" w:after="180" w:line="247" w:lineRule="exact"/>
      <w:jc w:val="center"/>
    </w:pPr>
    <w:rPr>
      <w:rFonts w:ascii="Arial" w:eastAsia="Arial" w:hAnsi="Arial" w:cs="Arial"/>
      <w:b/>
      <w:bCs/>
      <w:szCs w:val="20"/>
    </w:rPr>
  </w:style>
  <w:style w:type="paragraph" w:customStyle="1" w:styleId="Nadpis320">
    <w:name w:val="Nadpis #3 (2)"/>
    <w:basedOn w:val="Normln"/>
    <w:pPr>
      <w:shd w:val="clear" w:color="auto" w:fill="FFFFFF"/>
      <w:spacing w:before="300" w:line="242" w:lineRule="exact"/>
    </w:pPr>
    <w:rPr>
      <w:rFonts w:ascii="Arial" w:eastAsia="Arial" w:hAnsi="Arial" w:cs="Arial"/>
      <w:b/>
      <w:bCs/>
      <w:szCs w:val="20"/>
    </w:rPr>
  </w:style>
  <w:style w:type="paragraph" w:customStyle="1" w:styleId="Nadpis330">
    <w:name w:val="Nadpis #3 (3)"/>
    <w:basedOn w:val="Normln"/>
    <w:pPr>
      <w:shd w:val="clear" w:color="auto" w:fill="FFFFFF"/>
      <w:spacing w:before="660" w:line="242" w:lineRule="exact"/>
    </w:pPr>
    <w:rPr>
      <w:rFonts w:ascii="Arial" w:eastAsia="Arial" w:hAnsi="Arial" w:cs="Arial"/>
      <w:szCs w:val="20"/>
    </w:rPr>
  </w:style>
  <w:style w:type="paragraph" w:customStyle="1" w:styleId="Nadpis110">
    <w:name w:val="Nadpis 11"/>
    <w:pPr>
      <w:keepNext/>
      <w:suppressAutoHyphens/>
      <w:spacing w:before="840"/>
      <w:jc w:val="center"/>
    </w:pPr>
    <w:rPr>
      <w:rFonts w:eastAsia="ヒラギノ角ゴ Pro W3"/>
      <w:b/>
      <w:color w:val="000000"/>
      <w:sz w:val="40"/>
      <w:lang w:eastAsia="ar-SA"/>
    </w:rPr>
  </w:style>
  <w:style w:type="paragraph" w:customStyle="1" w:styleId="Nadpis210">
    <w:name w:val="Nadpis 21"/>
    <w:pPr>
      <w:keepNext/>
      <w:keepLines/>
      <w:suppressAutoHyphens/>
      <w:spacing w:before="100" w:after="100"/>
      <w:jc w:val="center"/>
    </w:pPr>
    <w:rPr>
      <w:rFonts w:eastAsia="ヒラギノ角ゴ Pro W3"/>
      <w:color w:val="000000"/>
      <w:spacing w:val="20"/>
      <w:sz w:val="32"/>
      <w:lang w:val="en-US" w:eastAsia="ar-SA"/>
    </w:rPr>
  </w:style>
  <w:style w:type="paragraph" w:customStyle="1" w:styleId="nadpisb">
    <w:name w:val="nadpis_b"/>
    <w:basedOn w:val="Normln"/>
    <w:pPr>
      <w:spacing w:before="100" w:after="100"/>
    </w:pPr>
    <w:rPr>
      <w:rFonts w:ascii="Times New Roman" w:hAnsi="Times New Roman"/>
      <w:sz w:val="24"/>
    </w:rPr>
  </w:style>
  <w:style w:type="paragraph" w:customStyle="1" w:styleId="names">
    <w:name w:val="names"/>
    <w:basedOn w:val="Normln"/>
    <w:pPr>
      <w:keepLines/>
      <w:spacing w:after="120"/>
      <w:ind w:left="800"/>
    </w:pPr>
    <w:rPr>
      <w:rFonts w:ascii="Times New Roman" w:hAnsi="Times New Roman"/>
      <w:szCs w:val="20"/>
      <w:lang w:val="en-GB"/>
    </w:rPr>
  </w:style>
  <w:style w:type="paragraph" w:styleId="Nzev">
    <w:name w:val="Title"/>
    <w:basedOn w:val="Normln"/>
    <w:next w:val="Podnadpis"/>
    <w:qFormat/>
    <w:pPr>
      <w:jc w:val="center"/>
    </w:pPr>
    <w:rPr>
      <w:b/>
      <w:bCs/>
      <w:sz w:val="36"/>
      <w:szCs w:val="36"/>
    </w:rPr>
  </w:style>
  <w:style w:type="paragraph" w:styleId="Podnadpis">
    <w:name w:val="Subtitle"/>
    <w:basedOn w:val="Nadpis"/>
    <w:next w:val="Zkladntext"/>
    <w:qFormat/>
    <w:pPr>
      <w:jc w:val="center"/>
    </w:pPr>
    <w:rPr>
      <w:i/>
      <w:iCs/>
    </w:rPr>
  </w:style>
  <w:style w:type="paragraph" w:customStyle="1" w:styleId="Nzev1">
    <w:name w:val="Název1"/>
    <w:pPr>
      <w:suppressAutoHyphens/>
      <w:jc w:val="center"/>
    </w:pPr>
    <w:rPr>
      <w:rFonts w:eastAsia="ヒラギノ角ゴ Pro W3"/>
      <w:b/>
      <w:color w:val="000000"/>
      <w:sz w:val="70"/>
      <w:lang w:eastAsia="ar-SA"/>
    </w:rPr>
  </w:style>
  <w:style w:type="paragraph" w:customStyle="1" w:styleId="Normal01">
    <w:name w:val="Normal 01"/>
    <w:basedOn w:val="Normln"/>
    <w:pPr>
      <w:widowControl w:val="0"/>
    </w:pPr>
    <w:rPr>
      <w:rFonts w:ascii="Arial" w:hAnsi="Arial"/>
      <w:sz w:val="17"/>
      <w:szCs w:val="20"/>
    </w:rPr>
  </w:style>
  <w:style w:type="paragraph" w:customStyle="1" w:styleId="Normlnweb1">
    <w:name w:val="Normální (web)1"/>
    <w:basedOn w:val="Normln"/>
    <w:rPr>
      <w:rFonts w:ascii="Times New Roman" w:hAnsi="Times New Roman"/>
    </w:rPr>
  </w:style>
  <w:style w:type="paragraph" w:customStyle="1" w:styleId="Normlnodsazen1">
    <w:name w:val="Normální odsazený1"/>
    <w:basedOn w:val="Normln"/>
    <w:pPr>
      <w:ind w:left="720"/>
    </w:pPr>
    <w:rPr>
      <w:szCs w:val="20"/>
      <w:lang w:val="en-GB"/>
    </w:rPr>
  </w:style>
  <w:style w:type="paragraph" w:customStyle="1" w:styleId="Normln1">
    <w:name w:val="Normální1"/>
    <w:pPr>
      <w:suppressAutoHyphens/>
      <w:jc w:val="both"/>
    </w:pPr>
    <w:rPr>
      <w:rFonts w:eastAsia="ヒラギノ角ゴ Pro W3"/>
      <w:color w:val="000000"/>
      <w:sz w:val="24"/>
      <w:lang w:eastAsia="ar-SA"/>
    </w:rPr>
  </w:style>
  <w:style w:type="paragraph" w:styleId="Obsah1">
    <w:name w:val="toc 1"/>
    <w:basedOn w:val="Normln"/>
    <w:pPr>
      <w:tabs>
        <w:tab w:val="left" w:pos="440"/>
        <w:tab w:val="right" w:pos="9062"/>
      </w:tabs>
      <w:spacing w:before="120"/>
    </w:pPr>
    <w:rPr>
      <w:bCs/>
      <w:caps/>
      <w:lang w:eastAsia="ar-AE" w:bidi="ar-AE"/>
    </w:rPr>
  </w:style>
  <w:style w:type="paragraph" w:customStyle="1" w:styleId="odrazkal">
    <w:name w:val="odrazka_l"/>
    <w:basedOn w:val="Normln"/>
    <w:pPr>
      <w:spacing w:before="100" w:after="100"/>
    </w:pPr>
    <w:rPr>
      <w:rFonts w:ascii="Times New Roman" w:hAnsi="Times New Roman"/>
      <w:sz w:val="24"/>
    </w:rPr>
  </w:style>
  <w:style w:type="paragraph" w:customStyle="1" w:styleId="odrazkap">
    <w:name w:val="odrazka_p"/>
    <w:basedOn w:val="Normln"/>
    <w:pPr>
      <w:spacing w:before="100" w:after="100"/>
    </w:pPr>
    <w:rPr>
      <w:rFonts w:ascii="Times New Roman" w:hAnsi="Times New Roman"/>
      <w:sz w:val="24"/>
    </w:rPr>
  </w:style>
  <w:style w:type="paragraph" w:customStyle="1" w:styleId="Odstavecseseznamem1">
    <w:name w:val="Odstavec se seznamem1"/>
    <w:basedOn w:val="Normln"/>
    <w:pPr>
      <w:spacing w:line="276" w:lineRule="auto"/>
      <w:ind w:left="720"/>
      <w:jc w:val="left"/>
    </w:pPr>
    <w:rPr>
      <w:rFonts w:ascii="Arial Narrow" w:hAnsi="Arial Narrow" w:cs="font308"/>
      <w:sz w:val="24"/>
    </w:rPr>
  </w:style>
  <w:style w:type="paragraph" w:customStyle="1" w:styleId="Odstavecseseznamem10">
    <w:name w:val="Odstavec se seznamem1"/>
    <w:pPr>
      <w:suppressAutoHyphens/>
      <w:spacing w:after="200"/>
      <w:ind w:left="720"/>
      <w:jc w:val="both"/>
    </w:pPr>
    <w:rPr>
      <w:rFonts w:ascii="Calibri" w:eastAsia="ヒラギノ角ゴ Pro W3" w:hAnsi="Calibri"/>
      <w:color w:val="000000"/>
      <w:lang w:eastAsia="ar-SA"/>
    </w:rPr>
  </w:style>
  <w:style w:type="paragraph" w:customStyle="1" w:styleId="Odstavec2">
    <w:name w:val="Odstavec2"/>
    <w:basedOn w:val="Normln"/>
    <w:pPr>
      <w:spacing w:after="60"/>
      <w:ind w:left="1077"/>
    </w:pPr>
  </w:style>
  <w:style w:type="paragraph" w:customStyle="1" w:styleId="Parties">
    <w:name w:val="Parties"/>
    <w:basedOn w:val="Normln"/>
    <w:pPr>
      <w:jc w:val="center"/>
    </w:pPr>
    <w:rPr>
      <w:caps/>
    </w:rPr>
  </w:style>
  <w:style w:type="paragraph" w:customStyle="1" w:styleId="PlainText1">
    <w:name w:val="Plain Text1"/>
    <w:basedOn w:val="Normln"/>
    <w:rPr>
      <w:rFonts w:ascii="Courier New" w:hAnsi="Courier New"/>
      <w:szCs w:val="20"/>
    </w:rPr>
  </w:style>
  <w:style w:type="paragraph" w:customStyle="1" w:styleId="Prosttext1">
    <w:name w:val="Prostý text1"/>
    <w:basedOn w:val="Normln"/>
    <w:rPr>
      <w:rFonts w:ascii="Courier New" w:hAnsi="Courier New"/>
      <w:szCs w:val="20"/>
    </w:rPr>
  </w:style>
  <w:style w:type="paragraph" w:customStyle="1" w:styleId="Textkomente1">
    <w:name w:val="Text komentáře1"/>
    <w:basedOn w:val="Normln"/>
    <w:rPr>
      <w:szCs w:val="20"/>
    </w:rPr>
  </w:style>
  <w:style w:type="paragraph" w:customStyle="1" w:styleId="Pedmtkomente1">
    <w:name w:val="Předmět komentáře1"/>
    <w:basedOn w:val="Textkomente1"/>
    <w:rPr>
      <w:b/>
      <w:bCs/>
    </w:rPr>
  </w:style>
  <w:style w:type="paragraph" w:customStyle="1" w:styleId="Regulatory">
    <w:name w:val="Regulatory"/>
    <w:basedOn w:val="Normln"/>
    <w:pPr>
      <w:spacing w:line="288" w:lineRule="auto"/>
    </w:pPr>
    <w:rPr>
      <w:rFonts w:ascii="Arial" w:hAnsi="Arial"/>
      <w:caps/>
      <w:spacing w:val="8"/>
      <w:sz w:val="14"/>
      <w:szCs w:val="14"/>
    </w:rPr>
  </w:style>
  <w:style w:type="paragraph" w:customStyle="1" w:styleId="Rozloendokumentu1">
    <w:name w:val="Rozložení dokumentu1"/>
    <w:basedOn w:val="Normln"/>
    <w:pPr>
      <w:shd w:val="clear" w:color="auto" w:fill="000080"/>
    </w:pPr>
    <w:rPr>
      <w:rFonts w:ascii="Tahoma" w:hAnsi="Tahoma"/>
    </w:rPr>
  </w:style>
  <w:style w:type="paragraph" w:customStyle="1" w:styleId="Seznam21">
    <w:name w:val="Seznam 21"/>
    <w:basedOn w:val="Normln"/>
    <w:pPr>
      <w:spacing w:after="120"/>
      <w:ind w:left="566" w:hanging="283"/>
    </w:pPr>
    <w:rPr>
      <w:sz w:val="24"/>
      <w:szCs w:val="20"/>
    </w:rPr>
  </w:style>
  <w:style w:type="paragraph" w:customStyle="1" w:styleId="Seznam1">
    <w:name w:val="Seznam1"/>
    <w:pPr>
      <w:tabs>
        <w:tab w:val="left" w:pos="227"/>
      </w:tabs>
      <w:suppressAutoHyphens/>
      <w:spacing w:before="240" w:after="60"/>
      <w:jc w:val="both"/>
    </w:pPr>
    <w:rPr>
      <w:rFonts w:eastAsia="ヒラギノ角ゴ Pro W3"/>
      <w:color w:val="000000"/>
      <w:sz w:val="24"/>
      <w:lang w:val="en-US" w:eastAsia="ar-SA"/>
    </w:rPr>
  </w:style>
  <w:style w:type="paragraph" w:customStyle="1" w:styleId="SMLOUVA2004Times">
    <w:name w:val="SMLOUVA 2004 Times"/>
    <w:basedOn w:val="Normln"/>
    <w:pPr>
      <w:keepNext/>
      <w:tabs>
        <w:tab w:val="num" w:pos="720"/>
      </w:tabs>
      <w:spacing w:before="240"/>
      <w:ind w:left="720" w:hanging="720"/>
      <w:jc w:val="center"/>
    </w:pPr>
    <w:rPr>
      <w:rFonts w:ascii="Times New Roman" w:hAnsi="Times New Roman"/>
      <w:b/>
    </w:rPr>
  </w:style>
  <w:style w:type="paragraph" w:customStyle="1" w:styleId="Smlouvaodstavec">
    <w:name w:val="Smlouva odstavec"/>
    <w:basedOn w:val="Normln"/>
    <w:pPr>
      <w:tabs>
        <w:tab w:val="num" w:pos="720"/>
      </w:tabs>
      <w:spacing w:before="120"/>
      <w:ind w:left="720" w:hanging="720"/>
    </w:pPr>
    <w:rPr>
      <w:rFonts w:ascii="Times New Roman" w:hAnsi="Times New Roman"/>
    </w:rPr>
  </w:style>
  <w:style w:type="paragraph" w:customStyle="1" w:styleId="Smlouvapsmeno">
    <w:name w:val="Smlouva písmeno"/>
    <w:basedOn w:val="Smlouvaodstavec"/>
    <w:pPr>
      <w:spacing w:before="0"/>
    </w:pPr>
  </w:style>
  <w:style w:type="paragraph" w:customStyle="1" w:styleId="StandardL6">
    <w:name w:val="Standard L6"/>
    <w:basedOn w:val="Normln"/>
    <w:pPr>
      <w:spacing w:after="240"/>
    </w:pPr>
    <w:rPr>
      <w:rFonts w:eastAsia="SimSun" w:cs="Simplified Arabic"/>
      <w:lang w:eastAsia="ar-AE" w:bidi="ar-AE"/>
    </w:rPr>
  </w:style>
  <w:style w:type="paragraph" w:customStyle="1" w:styleId="StandardL7">
    <w:name w:val="Standard L7"/>
    <w:basedOn w:val="Normln"/>
    <w:pPr>
      <w:spacing w:after="240"/>
    </w:pPr>
    <w:rPr>
      <w:rFonts w:eastAsia="SimSun" w:cs="Simplified Arabic"/>
      <w:lang w:eastAsia="ar-AE" w:bidi="ar-AE"/>
    </w:rPr>
  </w:style>
  <w:style w:type="paragraph" w:customStyle="1" w:styleId="StandardL9">
    <w:name w:val="Standard L9"/>
    <w:basedOn w:val="Normln"/>
    <w:pPr>
      <w:spacing w:after="240"/>
    </w:pPr>
    <w:rPr>
      <w:rFonts w:eastAsia="SimSun" w:cs="Simplified Arabic"/>
      <w:lang w:eastAsia="ar-AE" w:bidi="ar-AE"/>
    </w:rPr>
  </w:style>
  <w:style w:type="paragraph" w:customStyle="1" w:styleId="Text">
    <w:name w:val="Text"/>
    <w:basedOn w:val="Normln"/>
    <w:pPr>
      <w:spacing w:after="240"/>
      <w:ind w:firstLine="1440"/>
    </w:pPr>
    <w:rPr>
      <w:rFonts w:ascii="Times New Roman" w:eastAsia="MS Mincho" w:hAnsi="Times New Roman"/>
      <w:sz w:val="24"/>
    </w:rPr>
  </w:style>
  <w:style w:type="paragraph" w:customStyle="1" w:styleId="Textbubliny1">
    <w:name w:val="Text bubliny1"/>
    <w:basedOn w:val="Normln"/>
    <w:rPr>
      <w:rFonts w:ascii="Tahoma" w:hAnsi="Tahoma" w:cs="Tahoma"/>
      <w:sz w:val="16"/>
      <w:szCs w:val="16"/>
    </w:rPr>
  </w:style>
  <w:style w:type="paragraph" w:customStyle="1" w:styleId="Textkomente10">
    <w:name w:val="Text komentáře1"/>
    <w:pPr>
      <w:suppressAutoHyphens/>
      <w:spacing w:after="200"/>
      <w:jc w:val="both"/>
    </w:pPr>
    <w:rPr>
      <w:rFonts w:ascii="Calibri" w:eastAsia="ヒラギノ角ゴ Pro W3" w:hAnsi="Calibri"/>
      <w:color w:val="000000"/>
      <w:lang w:eastAsia="ar-SA"/>
    </w:rPr>
  </w:style>
  <w:style w:type="paragraph" w:customStyle="1" w:styleId="Textpoznpodarou1">
    <w:name w:val="Text pozn. pod čarou1"/>
    <w:basedOn w:val="Normln"/>
    <w:rPr>
      <w:szCs w:val="20"/>
    </w:rPr>
  </w:style>
  <w:style w:type="paragraph" w:customStyle="1" w:styleId="Titulek1">
    <w:name w:val="Titulek1"/>
    <w:basedOn w:val="Normln"/>
    <w:rPr>
      <w:b/>
      <w:bCs/>
      <w:szCs w:val="20"/>
    </w:rPr>
  </w:style>
  <w:style w:type="paragraph" w:customStyle="1" w:styleId="Titulekobrzku0">
    <w:name w:val="Titulek obrázku"/>
    <w:basedOn w:val="Normln"/>
    <w:pPr>
      <w:shd w:val="clear" w:color="auto" w:fill="FFFFFF"/>
      <w:spacing w:line="158" w:lineRule="exact"/>
      <w:jc w:val="center"/>
    </w:pPr>
    <w:rPr>
      <w:rFonts w:ascii="Batang" w:eastAsia="Batang" w:hAnsi="Batang" w:cs="Batang"/>
      <w:b/>
      <w:bCs/>
      <w:sz w:val="12"/>
      <w:szCs w:val="12"/>
    </w:rPr>
  </w:style>
  <w:style w:type="paragraph" w:styleId="Zhlav">
    <w:name w:val="header"/>
    <w:basedOn w:val="Normln"/>
    <w:pPr>
      <w:suppressLineNumbers/>
      <w:tabs>
        <w:tab w:val="center" w:pos="4536"/>
        <w:tab w:val="right" w:pos="9072"/>
      </w:tabs>
    </w:pPr>
  </w:style>
  <w:style w:type="paragraph" w:customStyle="1" w:styleId="Zhlav1">
    <w:name w:val="Záhlaví1"/>
    <w:pPr>
      <w:tabs>
        <w:tab w:val="center" w:pos="4536"/>
        <w:tab w:val="right" w:pos="9072"/>
      </w:tabs>
      <w:suppressAutoHyphens/>
      <w:jc w:val="both"/>
    </w:pPr>
    <w:rPr>
      <w:rFonts w:ascii="Calibri" w:eastAsia="ヒラギノ角ゴ Pro W3" w:hAnsi="Calibri"/>
      <w:color w:val="000000"/>
      <w:lang w:eastAsia="ar-SA"/>
    </w:rPr>
  </w:style>
  <w:style w:type="paragraph" w:customStyle="1" w:styleId="Zkladntext20">
    <w:name w:val="Základní text (2)"/>
    <w:basedOn w:val="Normln"/>
    <w:pPr>
      <w:shd w:val="clear" w:color="auto" w:fill="FFFFFF"/>
      <w:spacing w:line="163" w:lineRule="exact"/>
      <w:ind w:hanging="360"/>
    </w:pPr>
    <w:rPr>
      <w:rFonts w:ascii="SimHei" w:eastAsia="SimHei" w:hAnsi="SimHei" w:cs="SimHei"/>
      <w:spacing w:val="-20"/>
      <w:sz w:val="21"/>
      <w:szCs w:val="21"/>
    </w:rPr>
  </w:style>
  <w:style w:type="paragraph" w:customStyle="1" w:styleId="Zkladntext30">
    <w:name w:val="Základní text (3)"/>
    <w:basedOn w:val="Normln"/>
    <w:pPr>
      <w:shd w:val="clear" w:color="auto" w:fill="FFFFFF"/>
      <w:spacing w:line="163" w:lineRule="exact"/>
      <w:ind w:hanging="360"/>
    </w:pPr>
    <w:rPr>
      <w:rFonts w:ascii="Arial" w:eastAsia="Arial" w:hAnsi="Arial" w:cs="Arial"/>
      <w:sz w:val="13"/>
      <w:szCs w:val="13"/>
    </w:rPr>
  </w:style>
  <w:style w:type="paragraph" w:customStyle="1" w:styleId="Zkladntext40">
    <w:name w:val="Základní text (4)"/>
    <w:basedOn w:val="Normln"/>
    <w:pPr>
      <w:shd w:val="clear" w:color="auto" w:fill="FFFFFF"/>
      <w:spacing w:before="300" w:after="60"/>
      <w:jc w:val="center"/>
    </w:pPr>
    <w:rPr>
      <w:rFonts w:ascii="Arial" w:eastAsia="Arial" w:hAnsi="Arial" w:cs="Arial"/>
      <w:b/>
      <w:bCs/>
      <w:sz w:val="26"/>
      <w:szCs w:val="26"/>
    </w:rPr>
  </w:style>
  <w:style w:type="paragraph" w:customStyle="1" w:styleId="Zkladntext50">
    <w:name w:val="Základní text (5)"/>
    <w:basedOn w:val="Normln"/>
    <w:pPr>
      <w:shd w:val="clear" w:color="auto" w:fill="FFFFFF"/>
      <w:spacing w:before="60" w:after="420" w:line="240" w:lineRule="exact"/>
      <w:jc w:val="center"/>
    </w:pPr>
    <w:rPr>
      <w:rFonts w:ascii="Arial" w:eastAsia="Arial" w:hAnsi="Arial" w:cs="Arial"/>
      <w:i/>
      <w:iCs/>
      <w:szCs w:val="20"/>
    </w:rPr>
  </w:style>
  <w:style w:type="paragraph" w:customStyle="1" w:styleId="Zkladntext60">
    <w:name w:val="Základní text (6)"/>
    <w:basedOn w:val="Normln"/>
    <w:pPr>
      <w:shd w:val="clear" w:color="auto" w:fill="FFFFFF"/>
      <w:spacing w:before="660" w:line="226" w:lineRule="exact"/>
    </w:pPr>
    <w:rPr>
      <w:rFonts w:ascii="Arial" w:eastAsia="Arial" w:hAnsi="Arial" w:cs="Arial"/>
      <w:i/>
      <w:iCs/>
      <w:sz w:val="18"/>
      <w:szCs w:val="18"/>
    </w:rPr>
  </w:style>
  <w:style w:type="paragraph" w:customStyle="1" w:styleId="Zkladntext70">
    <w:name w:val="Základní text (7)"/>
    <w:basedOn w:val="Normln"/>
    <w:pPr>
      <w:shd w:val="clear" w:color="auto" w:fill="FFFFFF"/>
    </w:pPr>
    <w:rPr>
      <w:rFonts w:ascii="Arial" w:eastAsia="Arial" w:hAnsi="Arial" w:cs="Arial"/>
      <w:sz w:val="19"/>
      <w:szCs w:val="19"/>
    </w:rPr>
  </w:style>
  <w:style w:type="paragraph" w:customStyle="1" w:styleId="Zkladntext210">
    <w:name w:val="Základní text 21"/>
    <w:pPr>
      <w:suppressAutoHyphens/>
      <w:spacing w:after="120" w:line="480" w:lineRule="auto"/>
      <w:jc w:val="both"/>
    </w:pPr>
    <w:rPr>
      <w:rFonts w:ascii="Calibri" w:eastAsia="ヒラギノ角ゴ Pro W3" w:hAnsi="Calibri"/>
      <w:color w:val="000000"/>
      <w:lang w:eastAsia="ar-SA"/>
    </w:rPr>
  </w:style>
  <w:style w:type="paragraph" w:styleId="Zkladntextodsazen">
    <w:name w:val="Body Text Indent"/>
    <w:basedOn w:val="Normln"/>
    <w:pPr>
      <w:spacing w:after="120"/>
      <w:ind w:left="283"/>
    </w:pPr>
  </w:style>
  <w:style w:type="paragraph" w:customStyle="1" w:styleId="Zkladntextodsazen31">
    <w:name w:val="Základní text odsazený 31"/>
    <w:basedOn w:val="Normln"/>
    <w:pPr>
      <w:ind w:left="1416" w:hanging="696"/>
    </w:pPr>
  </w:style>
  <w:style w:type="paragraph" w:customStyle="1" w:styleId="ZkladntextIMP">
    <w:name w:val="Základní text_IMP"/>
    <w:basedOn w:val="Normln"/>
    <w:rPr>
      <w:rFonts w:ascii="CG Times" w:hAnsi="CG Times"/>
      <w:sz w:val="24"/>
    </w:rPr>
  </w:style>
  <w:style w:type="paragraph" w:customStyle="1" w:styleId="Zkladntext1">
    <w:name w:val="Základní text1"/>
    <w:basedOn w:val="Normln"/>
    <w:pPr>
      <w:shd w:val="clear" w:color="auto" w:fill="FFFFFF"/>
      <w:spacing w:line="242" w:lineRule="exact"/>
      <w:ind w:hanging="360"/>
    </w:pPr>
    <w:rPr>
      <w:rFonts w:ascii="Arial" w:eastAsia="Arial" w:hAnsi="Arial" w:cs="Arial"/>
      <w:szCs w:val="20"/>
    </w:rPr>
  </w:style>
  <w:style w:type="paragraph" w:customStyle="1" w:styleId="Zpat1">
    <w:name w:val="Zápatí1"/>
    <w:pPr>
      <w:tabs>
        <w:tab w:val="center" w:pos="4536"/>
        <w:tab w:val="right" w:pos="9072"/>
      </w:tabs>
      <w:suppressAutoHyphens/>
      <w:jc w:val="both"/>
    </w:pPr>
    <w:rPr>
      <w:rFonts w:ascii="Calibri" w:eastAsia="ヒラギノ角ゴ Pro W3" w:hAnsi="Calibri"/>
      <w:color w:val="000000"/>
      <w:lang w:eastAsia="ar-SA"/>
    </w:rPr>
  </w:style>
  <w:style w:type="paragraph" w:customStyle="1" w:styleId="font5">
    <w:name w:val="font5"/>
    <w:basedOn w:val="Normln"/>
    <w:pPr>
      <w:spacing w:before="100" w:after="100"/>
    </w:pPr>
    <w:rPr>
      <w:rFonts w:ascii="Tahoma" w:hAnsi="Tahoma" w:cs="Tahoma"/>
      <w:color w:val="000000"/>
      <w:sz w:val="18"/>
      <w:szCs w:val="18"/>
    </w:rPr>
  </w:style>
  <w:style w:type="paragraph" w:customStyle="1" w:styleId="font6">
    <w:name w:val="font6"/>
    <w:basedOn w:val="Normln"/>
    <w:pPr>
      <w:spacing w:before="100" w:after="100"/>
    </w:pPr>
    <w:rPr>
      <w:rFonts w:ascii="Tahoma" w:hAnsi="Tahoma" w:cs="Tahoma"/>
      <w:b/>
      <w:bCs/>
      <w:color w:val="000000"/>
      <w:sz w:val="18"/>
      <w:szCs w:val="18"/>
    </w:rPr>
  </w:style>
  <w:style w:type="paragraph" w:customStyle="1" w:styleId="font7">
    <w:name w:val="font7"/>
    <w:basedOn w:val="Normln"/>
    <w:pPr>
      <w:spacing w:before="100" w:after="100"/>
    </w:pPr>
    <w:rPr>
      <w:rFonts w:ascii="Tahoma" w:hAnsi="Tahoma" w:cs="Tahoma"/>
      <w:color w:val="000000"/>
      <w:sz w:val="18"/>
      <w:szCs w:val="18"/>
    </w:rPr>
  </w:style>
  <w:style w:type="paragraph" w:customStyle="1" w:styleId="font8">
    <w:name w:val="font8"/>
    <w:basedOn w:val="Normln"/>
    <w:pPr>
      <w:spacing w:before="100" w:after="100"/>
    </w:pPr>
    <w:rPr>
      <w:rFonts w:ascii="Tahoma" w:hAnsi="Tahoma" w:cs="Tahoma"/>
      <w:b/>
      <w:bCs/>
      <w:color w:val="000000"/>
      <w:sz w:val="18"/>
      <w:szCs w:val="18"/>
    </w:rPr>
  </w:style>
  <w:style w:type="paragraph" w:customStyle="1" w:styleId="StandardL3">
    <w:name w:val="Standard L3"/>
    <w:basedOn w:val="Normln"/>
    <w:pPr>
      <w:spacing w:after="240"/>
    </w:pPr>
    <w:rPr>
      <w:rFonts w:ascii="Times New Roman" w:eastAsia="SimSun" w:hAnsi="Times New Roman" w:cs="Simplified Arabic"/>
      <w:sz w:val="24"/>
      <w:lang w:val="en-GB" w:eastAsia="ar-AE" w:bidi="ar-AE"/>
    </w:rPr>
  </w:style>
  <w:style w:type="paragraph" w:customStyle="1" w:styleId="xl201">
    <w:name w:val="xl201"/>
    <w:basedOn w:val="Normln"/>
    <w:pPr>
      <w:spacing w:before="100" w:after="100"/>
      <w:jc w:val="center"/>
    </w:pPr>
    <w:rPr>
      <w:rFonts w:ascii="Arial" w:hAnsi="Arial" w:cs="Arial"/>
      <w:sz w:val="16"/>
      <w:szCs w:val="16"/>
    </w:rPr>
  </w:style>
  <w:style w:type="paragraph" w:customStyle="1" w:styleId="xl202">
    <w:name w:val="xl202"/>
    <w:basedOn w:val="Normln"/>
    <w:pPr>
      <w:spacing w:before="100" w:after="100"/>
    </w:pPr>
    <w:rPr>
      <w:rFonts w:ascii="Arial" w:hAnsi="Arial" w:cs="Arial"/>
      <w:b/>
      <w:bCs/>
      <w:sz w:val="28"/>
      <w:szCs w:val="28"/>
      <w:u w:val="single"/>
    </w:rPr>
  </w:style>
  <w:style w:type="paragraph" w:customStyle="1" w:styleId="xl203">
    <w:name w:val="xl203"/>
    <w:basedOn w:val="Normln"/>
    <w:pPr>
      <w:spacing w:before="100" w:after="100"/>
    </w:pPr>
    <w:rPr>
      <w:rFonts w:ascii="Arial" w:hAnsi="Arial" w:cs="Arial"/>
      <w:b/>
      <w:bCs/>
      <w:sz w:val="28"/>
      <w:szCs w:val="28"/>
      <w:u w:val="single"/>
    </w:rPr>
  </w:style>
  <w:style w:type="paragraph" w:customStyle="1" w:styleId="xl204">
    <w:name w:val="xl204"/>
    <w:basedOn w:val="Normln"/>
    <w:pPr>
      <w:spacing w:before="100" w:after="100"/>
    </w:pPr>
    <w:rPr>
      <w:rFonts w:ascii="Arial" w:hAnsi="Arial" w:cs="Arial"/>
      <w:b/>
      <w:bCs/>
      <w:szCs w:val="20"/>
    </w:rPr>
  </w:style>
  <w:style w:type="paragraph" w:customStyle="1" w:styleId="xl205">
    <w:name w:val="xl205"/>
    <w:basedOn w:val="Normln"/>
    <w:pPr>
      <w:spacing w:before="100" w:after="100"/>
      <w:jc w:val="center"/>
    </w:pPr>
    <w:rPr>
      <w:rFonts w:ascii="Arial" w:hAnsi="Arial" w:cs="Arial"/>
      <w:b/>
      <w:bCs/>
      <w:szCs w:val="20"/>
    </w:rPr>
  </w:style>
  <w:style w:type="paragraph" w:customStyle="1" w:styleId="xl206">
    <w:name w:val="xl206"/>
    <w:basedOn w:val="Normln"/>
    <w:pPr>
      <w:spacing w:before="100" w:after="100"/>
    </w:pPr>
    <w:rPr>
      <w:rFonts w:ascii="Arial Narrow" w:hAnsi="Arial Narrow"/>
      <w:szCs w:val="20"/>
    </w:rPr>
  </w:style>
  <w:style w:type="paragraph" w:customStyle="1" w:styleId="xl207">
    <w:name w:val="xl207"/>
    <w:basedOn w:val="Normln"/>
    <w:pPr>
      <w:spacing w:before="100" w:after="100"/>
      <w:jc w:val="center"/>
    </w:pPr>
    <w:rPr>
      <w:rFonts w:ascii="Arial Narrow" w:hAnsi="Arial Narrow"/>
      <w:sz w:val="16"/>
      <w:szCs w:val="16"/>
    </w:rPr>
  </w:style>
  <w:style w:type="paragraph" w:customStyle="1" w:styleId="xl208">
    <w:name w:val="xl208"/>
    <w:basedOn w:val="Normln"/>
    <w:pPr>
      <w:spacing w:before="100" w:after="100"/>
    </w:pPr>
    <w:rPr>
      <w:rFonts w:ascii="Arial Narrow" w:hAnsi="Arial Narrow"/>
      <w:szCs w:val="20"/>
    </w:rPr>
  </w:style>
  <w:style w:type="paragraph" w:customStyle="1" w:styleId="xl209">
    <w:name w:val="xl209"/>
    <w:basedOn w:val="Normln"/>
    <w:pPr>
      <w:spacing w:before="100" w:after="100"/>
    </w:pPr>
    <w:rPr>
      <w:rFonts w:ascii="Arial Narrow" w:hAnsi="Arial Narrow"/>
      <w:szCs w:val="20"/>
    </w:rPr>
  </w:style>
  <w:style w:type="paragraph" w:customStyle="1" w:styleId="xl210">
    <w:name w:val="xl210"/>
    <w:basedOn w:val="Normln"/>
    <w:pPr>
      <w:pBdr>
        <w:top w:val="single" w:sz="8" w:space="0" w:color="000000"/>
        <w:left w:val="single" w:sz="8"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1">
    <w:name w:val="xl211"/>
    <w:basedOn w:val="Normln"/>
    <w:pPr>
      <w:pBdr>
        <w:top w:val="single" w:sz="8" w:space="0" w:color="000000"/>
        <w:left w:val="double" w:sz="1"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2">
    <w:name w:val="xl212"/>
    <w:basedOn w:val="Normln"/>
    <w:pPr>
      <w:spacing w:before="100" w:after="100"/>
      <w:jc w:val="center"/>
    </w:pPr>
    <w:rPr>
      <w:rFonts w:ascii="Arial" w:hAnsi="Arial" w:cs="Arial"/>
      <w:b/>
      <w:bCs/>
      <w:sz w:val="28"/>
      <w:szCs w:val="28"/>
      <w:u w:val="single"/>
    </w:rPr>
  </w:style>
  <w:style w:type="paragraph" w:customStyle="1" w:styleId="xl213">
    <w:name w:val="xl213"/>
    <w:basedOn w:val="Normln"/>
    <w:pPr>
      <w:spacing w:before="100" w:after="100"/>
      <w:jc w:val="center"/>
    </w:pPr>
    <w:rPr>
      <w:rFonts w:ascii="Arial" w:hAnsi="Arial" w:cs="Arial"/>
      <w:b/>
      <w:bCs/>
      <w:szCs w:val="20"/>
    </w:rPr>
  </w:style>
  <w:style w:type="paragraph" w:customStyle="1" w:styleId="xl214">
    <w:name w:val="xl214"/>
    <w:basedOn w:val="Normln"/>
    <w:pPr>
      <w:spacing w:before="100" w:after="100"/>
      <w:jc w:val="center"/>
    </w:pPr>
    <w:rPr>
      <w:rFonts w:ascii="Arial Narrow" w:hAnsi="Arial Narrow"/>
      <w:szCs w:val="20"/>
    </w:rPr>
  </w:style>
  <w:style w:type="paragraph" w:customStyle="1" w:styleId="xl215">
    <w:name w:val="xl215"/>
    <w:basedOn w:val="Normln"/>
    <w:pPr>
      <w:spacing w:before="100" w:after="100"/>
      <w:jc w:val="center"/>
    </w:pPr>
    <w:rPr>
      <w:rFonts w:ascii="Arial" w:hAnsi="Arial" w:cs="Arial"/>
      <w:b/>
      <w:bCs/>
      <w:color w:val="00B050"/>
      <w:sz w:val="28"/>
      <w:szCs w:val="28"/>
      <w:u w:val="single"/>
    </w:rPr>
  </w:style>
  <w:style w:type="paragraph" w:customStyle="1" w:styleId="xl216">
    <w:name w:val="xl216"/>
    <w:basedOn w:val="Normln"/>
    <w:pPr>
      <w:spacing w:before="100" w:after="100"/>
      <w:jc w:val="center"/>
    </w:pPr>
    <w:rPr>
      <w:rFonts w:ascii="Arial" w:hAnsi="Arial" w:cs="Arial"/>
      <w:b/>
      <w:bCs/>
      <w:color w:val="00B050"/>
      <w:szCs w:val="20"/>
    </w:rPr>
  </w:style>
  <w:style w:type="paragraph" w:customStyle="1" w:styleId="xl217">
    <w:name w:val="xl217"/>
    <w:basedOn w:val="Normln"/>
    <w:pPr>
      <w:spacing w:before="100" w:after="100"/>
      <w:jc w:val="center"/>
    </w:pPr>
    <w:rPr>
      <w:rFonts w:ascii="Arial Narrow" w:hAnsi="Arial Narrow"/>
      <w:color w:val="00B050"/>
      <w:szCs w:val="20"/>
    </w:rPr>
  </w:style>
  <w:style w:type="paragraph" w:customStyle="1" w:styleId="xl218">
    <w:name w:val="xl218"/>
    <w:basedOn w:val="Normln"/>
    <w:pPr>
      <w:spacing w:before="100" w:after="100"/>
      <w:jc w:val="center"/>
    </w:pPr>
    <w:rPr>
      <w:rFonts w:ascii="Arial Narrow" w:hAnsi="Arial Narrow"/>
      <w:b/>
      <w:bCs/>
      <w:color w:val="00B050"/>
      <w:szCs w:val="20"/>
    </w:rPr>
  </w:style>
  <w:style w:type="paragraph" w:customStyle="1" w:styleId="xl219">
    <w:name w:val="xl219"/>
    <w:basedOn w:val="Normln"/>
    <w:pPr>
      <w:spacing w:before="100" w:after="100"/>
      <w:jc w:val="center"/>
    </w:pPr>
    <w:rPr>
      <w:rFonts w:ascii="Arial Narrow" w:hAnsi="Arial Narrow"/>
      <w:i/>
      <w:iCs/>
      <w:sz w:val="24"/>
    </w:rPr>
  </w:style>
  <w:style w:type="paragraph" w:customStyle="1" w:styleId="xl220">
    <w:name w:val="xl220"/>
    <w:basedOn w:val="Normln"/>
    <w:pPr>
      <w:spacing w:before="100" w:after="100"/>
      <w:jc w:val="center"/>
    </w:pPr>
    <w:rPr>
      <w:rFonts w:ascii="Arial Narrow" w:hAnsi="Arial Narrow"/>
      <w:b/>
      <w:bCs/>
      <w:sz w:val="24"/>
    </w:rPr>
  </w:style>
  <w:style w:type="paragraph" w:customStyle="1" w:styleId="xl221">
    <w:name w:val="xl221"/>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2">
    <w:name w:val="xl222"/>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3">
    <w:name w:val="xl223"/>
    <w:basedOn w:val="Normln"/>
    <w:pPr>
      <w:pBdr>
        <w:top w:val="single" w:sz="8" w:space="0" w:color="000000"/>
        <w:bottom w:val="single" w:sz="8" w:space="0" w:color="000000"/>
        <w:right w:val="single" w:sz="4" w:space="0" w:color="000000"/>
      </w:pBdr>
      <w:shd w:val="clear" w:color="auto" w:fill="D9D9D9"/>
      <w:spacing w:before="100" w:after="100"/>
      <w:jc w:val="center"/>
    </w:pPr>
    <w:rPr>
      <w:rFonts w:ascii="Arial Narrow" w:hAnsi="Arial Narrow"/>
      <w:b/>
      <w:bCs/>
      <w:szCs w:val="20"/>
    </w:rPr>
  </w:style>
  <w:style w:type="paragraph" w:customStyle="1" w:styleId="xl224">
    <w:name w:val="xl224"/>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5">
    <w:name w:val="xl225"/>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226">
    <w:name w:val="xl226"/>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7">
    <w:name w:val="xl227"/>
    <w:basedOn w:val="Normln"/>
    <w:pPr>
      <w:pBdr>
        <w:right w:val="single" w:sz="4" w:space="0" w:color="000000"/>
      </w:pBdr>
      <w:spacing w:before="100" w:after="100"/>
      <w:jc w:val="center"/>
    </w:pPr>
    <w:rPr>
      <w:rFonts w:ascii="Times New Roman" w:hAnsi="Times New Roman"/>
      <w:sz w:val="18"/>
      <w:szCs w:val="18"/>
    </w:rPr>
  </w:style>
  <w:style w:type="paragraph" w:customStyle="1" w:styleId="xl228">
    <w:name w:val="xl228"/>
    <w:basedOn w:val="Normln"/>
    <w:pPr>
      <w:spacing w:before="100" w:after="100"/>
    </w:pPr>
    <w:rPr>
      <w:rFonts w:ascii="Arial" w:hAnsi="Arial" w:cs="Arial"/>
      <w:b/>
      <w:bCs/>
      <w:sz w:val="36"/>
      <w:szCs w:val="36"/>
    </w:rPr>
  </w:style>
  <w:style w:type="paragraph" w:customStyle="1" w:styleId="xl229">
    <w:name w:val="xl229"/>
    <w:basedOn w:val="Normln"/>
    <w:pPr>
      <w:spacing w:before="100" w:after="100"/>
    </w:pPr>
    <w:rPr>
      <w:rFonts w:ascii="Arial" w:hAnsi="Arial" w:cs="Arial"/>
      <w:b/>
      <w:bCs/>
      <w:szCs w:val="20"/>
    </w:rPr>
  </w:style>
  <w:style w:type="paragraph" w:customStyle="1" w:styleId="xl230">
    <w:name w:val="xl230"/>
    <w:basedOn w:val="Normln"/>
    <w:pPr>
      <w:spacing w:before="100" w:after="100"/>
      <w:jc w:val="center"/>
    </w:pPr>
    <w:rPr>
      <w:rFonts w:ascii="Arial" w:hAnsi="Arial" w:cs="Arial"/>
      <w:szCs w:val="20"/>
    </w:rPr>
  </w:style>
  <w:style w:type="paragraph" w:customStyle="1" w:styleId="xl231">
    <w:name w:val="xl231"/>
    <w:basedOn w:val="Normln"/>
    <w:pPr>
      <w:spacing w:before="100" w:after="100"/>
    </w:pPr>
    <w:rPr>
      <w:rFonts w:ascii="Arial" w:hAnsi="Arial" w:cs="Arial"/>
      <w:b/>
      <w:bCs/>
      <w:sz w:val="16"/>
      <w:szCs w:val="16"/>
    </w:rPr>
  </w:style>
  <w:style w:type="paragraph" w:customStyle="1" w:styleId="xl232">
    <w:name w:val="xl232"/>
    <w:basedOn w:val="Normln"/>
    <w:pPr>
      <w:spacing w:before="100" w:after="100"/>
      <w:jc w:val="center"/>
    </w:pPr>
    <w:rPr>
      <w:rFonts w:ascii="Arial" w:hAnsi="Arial" w:cs="Arial"/>
      <w:sz w:val="16"/>
      <w:szCs w:val="16"/>
    </w:rPr>
  </w:style>
  <w:style w:type="paragraph" w:customStyle="1" w:styleId="xl233">
    <w:name w:val="xl233"/>
    <w:basedOn w:val="Normln"/>
    <w:pPr>
      <w:spacing w:before="100" w:after="100"/>
    </w:pPr>
    <w:rPr>
      <w:rFonts w:ascii="Arial" w:hAnsi="Arial" w:cs="Arial"/>
      <w:b/>
      <w:bCs/>
      <w:szCs w:val="20"/>
    </w:rPr>
  </w:style>
  <w:style w:type="paragraph" w:customStyle="1" w:styleId="xl234">
    <w:name w:val="xl234"/>
    <w:basedOn w:val="Normln"/>
    <w:pPr>
      <w:spacing w:before="100" w:after="100"/>
      <w:jc w:val="center"/>
    </w:pPr>
    <w:rPr>
      <w:rFonts w:ascii="Arial" w:hAnsi="Arial" w:cs="Arial"/>
      <w:b/>
      <w:bCs/>
      <w:sz w:val="24"/>
    </w:rPr>
  </w:style>
  <w:style w:type="paragraph" w:customStyle="1" w:styleId="xl235">
    <w:name w:val="xl235"/>
    <w:basedOn w:val="Normln"/>
    <w:pPr>
      <w:spacing w:before="100" w:after="100"/>
      <w:jc w:val="center"/>
    </w:pPr>
    <w:rPr>
      <w:rFonts w:ascii="Arial" w:hAnsi="Arial" w:cs="Arial"/>
      <w:b/>
      <w:bCs/>
      <w:color w:val="00B050"/>
      <w:sz w:val="24"/>
    </w:rPr>
  </w:style>
  <w:style w:type="paragraph" w:customStyle="1" w:styleId="xl236">
    <w:name w:val="xl236"/>
    <w:basedOn w:val="Normln"/>
    <w:pPr>
      <w:spacing w:before="100" w:after="100"/>
    </w:pPr>
    <w:rPr>
      <w:rFonts w:ascii="Arial" w:hAnsi="Arial" w:cs="Arial"/>
      <w:b/>
      <w:bCs/>
      <w:sz w:val="28"/>
      <w:szCs w:val="28"/>
    </w:rPr>
  </w:style>
  <w:style w:type="paragraph" w:customStyle="1" w:styleId="xl237">
    <w:name w:val="xl237"/>
    <w:basedOn w:val="Normln"/>
    <w:pPr>
      <w:spacing w:before="100" w:after="100"/>
      <w:jc w:val="right"/>
    </w:pPr>
    <w:rPr>
      <w:rFonts w:ascii="Arial" w:hAnsi="Arial" w:cs="Arial"/>
      <w:b/>
      <w:bCs/>
      <w:sz w:val="24"/>
    </w:rPr>
  </w:style>
  <w:style w:type="paragraph" w:customStyle="1" w:styleId="xl238">
    <w:name w:val="xl238"/>
    <w:basedOn w:val="Normln"/>
    <w:pPr>
      <w:spacing w:before="100" w:after="100"/>
    </w:pPr>
    <w:rPr>
      <w:rFonts w:ascii="Arial" w:hAnsi="Arial" w:cs="Arial"/>
      <w:szCs w:val="20"/>
    </w:rPr>
  </w:style>
  <w:style w:type="paragraph" w:customStyle="1" w:styleId="xl239">
    <w:name w:val="xl239"/>
    <w:basedOn w:val="Normln"/>
    <w:pPr>
      <w:pBdr>
        <w:top w:val="single" w:sz="8"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0">
    <w:name w:val="xl240"/>
    <w:basedOn w:val="Normln"/>
    <w:pPr>
      <w:pBdr>
        <w:top w:val="single" w:sz="8"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1">
    <w:name w:val="xl241"/>
    <w:basedOn w:val="Normln"/>
    <w:pPr>
      <w:pBdr>
        <w:top w:val="single" w:sz="8"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2">
    <w:name w:val="xl242"/>
    <w:basedOn w:val="Normln"/>
    <w:pPr>
      <w:pBdr>
        <w:top w:val="single" w:sz="8" w:space="0" w:color="000000"/>
        <w:left w:val="single" w:sz="4" w:space="0" w:color="000000"/>
        <w:right w:val="single" w:sz="4" w:space="0" w:color="000000"/>
      </w:pBdr>
      <w:spacing w:before="100" w:after="100"/>
      <w:jc w:val="center"/>
    </w:pPr>
    <w:rPr>
      <w:rFonts w:ascii="Arial Narrow" w:hAnsi="Arial Narrow"/>
      <w:b/>
      <w:bCs/>
      <w:szCs w:val="20"/>
    </w:rPr>
  </w:style>
  <w:style w:type="paragraph" w:customStyle="1" w:styleId="xl243">
    <w:name w:val="xl243"/>
    <w:basedOn w:val="Normln"/>
    <w:pPr>
      <w:spacing w:before="100" w:after="100"/>
      <w:jc w:val="center"/>
    </w:pPr>
    <w:rPr>
      <w:rFonts w:ascii="Arial Narrow" w:hAnsi="Arial Narrow"/>
      <w:b/>
      <w:bCs/>
      <w:color w:val="00B050"/>
      <w:szCs w:val="20"/>
    </w:rPr>
  </w:style>
  <w:style w:type="paragraph" w:customStyle="1" w:styleId="xl244">
    <w:name w:val="xl24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245">
    <w:name w:val="xl24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46">
    <w:name w:val="xl24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7">
    <w:name w:val="xl247"/>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48">
    <w:name w:val="xl248"/>
    <w:basedOn w:val="Normln"/>
    <w:pPr>
      <w:pBdr>
        <w:top w:val="single" w:sz="4" w:space="0" w:color="000000"/>
        <w:bottom w:val="single" w:sz="4" w:space="0" w:color="000000"/>
      </w:pBdr>
      <w:spacing w:before="100" w:after="100"/>
      <w:jc w:val="center"/>
    </w:pPr>
    <w:rPr>
      <w:rFonts w:ascii="Arial Narrow" w:hAnsi="Arial Narrow"/>
      <w:b/>
      <w:bCs/>
      <w:color w:val="0000FF"/>
      <w:szCs w:val="20"/>
    </w:rPr>
  </w:style>
  <w:style w:type="paragraph" w:customStyle="1" w:styleId="xl249">
    <w:name w:val="xl249"/>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0">
    <w:name w:val="xl250"/>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251">
    <w:name w:val="xl251"/>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2">
    <w:name w:val="xl252"/>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53">
    <w:name w:val="xl25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4">
    <w:name w:val="xl25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5">
    <w:name w:val="xl25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56">
    <w:name w:val="xl25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57">
    <w:name w:val="xl25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58">
    <w:name w:val="xl258"/>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59">
    <w:name w:val="xl259"/>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0">
    <w:name w:val="xl26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1">
    <w:name w:val="xl26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szCs w:val="20"/>
    </w:rPr>
  </w:style>
  <w:style w:type="paragraph" w:customStyle="1" w:styleId="xl262">
    <w:name w:val="xl26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3">
    <w:name w:val="xl26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4">
    <w:name w:val="xl26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5">
    <w:name w:val="xl265"/>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6">
    <w:name w:val="xl266"/>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7">
    <w:name w:val="xl267"/>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color w:val="0000FF"/>
      <w:szCs w:val="20"/>
    </w:rPr>
  </w:style>
  <w:style w:type="paragraph" w:customStyle="1" w:styleId="xl268">
    <w:name w:val="xl268"/>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9">
    <w:name w:val="xl269"/>
    <w:basedOn w:val="Normln"/>
    <w:pPr>
      <w:pBdr>
        <w:top w:val="single" w:sz="4" w:space="0" w:color="000000"/>
        <w:bottom w:val="single" w:sz="4" w:space="0" w:color="000000"/>
      </w:pBdr>
      <w:spacing w:before="100" w:after="100"/>
      <w:jc w:val="right"/>
    </w:pPr>
    <w:rPr>
      <w:rFonts w:ascii="Arial Narrow" w:hAnsi="Arial Narrow"/>
      <w:szCs w:val="20"/>
    </w:rPr>
  </w:style>
  <w:style w:type="paragraph" w:customStyle="1" w:styleId="xl270">
    <w:name w:val="xl27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1">
    <w:name w:val="xl27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272">
    <w:name w:val="xl27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3">
    <w:name w:val="xl273"/>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4">
    <w:name w:val="xl27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75">
    <w:name w:val="xl275"/>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276">
    <w:name w:val="xl27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7">
    <w:name w:val="xl277"/>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78">
    <w:name w:val="xl278"/>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79">
    <w:name w:val="xl279"/>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0">
    <w:name w:val="xl280"/>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1">
    <w:name w:val="xl281"/>
    <w:basedOn w:val="Normln"/>
    <w:pPr>
      <w:pBdr>
        <w:top w:val="single" w:sz="4" w:space="0" w:color="000000"/>
        <w:bottom w:val="single" w:sz="4" w:space="0" w:color="000000"/>
      </w:pBdr>
      <w:spacing w:before="100" w:after="100"/>
    </w:pPr>
    <w:rPr>
      <w:rFonts w:ascii="Arial Narrow" w:hAnsi="Arial Narrow"/>
      <w:color w:val="008000"/>
      <w:szCs w:val="20"/>
    </w:rPr>
  </w:style>
  <w:style w:type="paragraph" w:customStyle="1" w:styleId="xl282">
    <w:name w:val="xl282"/>
    <w:basedOn w:val="Normln"/>
    <w:pPr>
      <w:pBdr>
        <w:top w:val="single" w:sz="4" w:space="0" w:color="000000"/>
        <w:bottom w:val="single" w:sz="4" w:space="0" w:color="000000"/>
      </w:pBdr>
      <w:spacing w:before="100" w:after="100"/>
      <w:jc w:val="center"/>
    </w:pPr>
    <w:rPr>
      <w:rFonts w:ascii="Arial Narrow" w:hAnsi="Arial Narrow"/>
      <w:color w:val="008000"/>
      <w:szCs w:val="20"/>
    </w:rPr>
  </w:style>
  <w:style w:type="paragraph" w:customStyle="1" w:styleId="xl283">
    <w:name w:val="xl283"/>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84">
    <w:name w:val="xl284"/>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85">
    <w:name w:val="xl28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86">
    <w:name w:val="xl28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7">
    <w:name w:val="xl28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8">
    <w:name w:val="xl288"/>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89">
    <w:name w:val="xl289"/>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0">
    <w:name w:val="xl29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1">
    <w:name w:val="xl291"/>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2">
    <w:name w:val="xl292"/>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3">
    <w:name w:val="xl293"/>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4">
    <w:name w:val="xl294"/>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95">
    <w:name w:val="xl295"/>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96">
    <w:name w:val="xl296"/>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97">
    <w:name w:val="xl297"/>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8">
    <w:name w:val="xl298"/>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9">
    <w:name w:val="xl299"/>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00">
    <w:name w:val="xl300"/>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01">
    <w:name w:val="xl301"/>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302">
    <w:name w:val="xl302"/>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303">
    <w:name w:val="xl303"/>
    <w:basedOn w:val="Normln"/>
    <w:pPr>
      <w:pBdr>
        <w:top w:val="single" w:sz="4" w:space="0" w:color="000000"/>
        <w:left w:val="single" w:sz="8" w:space="0" w:color="000000"/>
        <w:bottom w:val="single" w:sz="4" w:space="0" w:color="000000"/>
      </w:pBdr>
      <w:spacing w:before="100" w:after="100"/>
    </w:pPr>
    <w:rPr>
      <w:rFonts w:ascii="Arial Narrow" w:hAnsi="Arial Narrow"/>
      <w:b/>
      <w:bCs/>
      <w:szCs w:val="20"/>
    </w:rPr>
  </w:style>
  <w:style w:type="paragraph" w:customStyle="1" w:styleId="xl304">
    <w:name w:val="xl304"/>
    <w:basedOn w:val="Normln"/>
    <w:pPr>
      <w:pBdr>
        <w:top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305">
    <w:name w:val="xl305"/>
    <w:basedOn w:val="Normln"/>
    <w:pPr>
      <w:spacing w:before="100" w:after="100"/>
      <w:jc w:val="center"/>
    </w:pPr>
    <w:rPr>
      <w:rFonts w:ascii="Arial" w:hAnsi="Arial" w:cs="Arial"/>
      <w:color w:val="00B050"/>
      <w:szCs w:val="20"/>
    </w:rPr>
  </w:style>
  <w:style w:type="paragraph" w:customStyle="1" w:styleId="xl306">
    <w:name w:val="xl306"/>
    <w:basedOn w:val="Normln"/>
    <w:pPr>
      <w:spacing w:before="100" w:after="100"/>
      <w:jc w:val="center"/>
    </w:pPr>
    <w:rPr>
      <w:rFonts w:ascii="Arial" w:hAnsi="Arial" w:cs="Arial"/>
      <w:sz w:val="16"/>
      <w:szCs w:val="16"/>
    </w:rPr>
  </w:style>
  <w:style w:type="paragraph" w:customStyle="1" w:styleId="xl307">
    <w:name w:val="xl307"/>
    <w:basedOn w:val="Normln"/>
    <w:pPr>
      <w:spacing w:before="100" w:after="100"/>
    </w:pPr>
    <w:rPr>
      <w:rFonts w:ascii="Arial" w:hAnsi="Arial" w:cs="Arial"/>
      <w:szCs w:val="20"/>
    </w:rPr>
  </w:style>
  <w:style w:type="paragraph" w:customStyle="1" w:styleId="xl308">
    <w:name w:val="xl308"/>
    <w:basedOn w:val="Normln"/>
    <w:pPr>
      <w:spacing w:before="100" w:after="100"/>
    </w:pPr>
    <w:rPr>
      <w:rFonts w:ascii="Arial" w:hAnsi="Arial" w:cs="Arial"/>
      <w:szCs w:val="20"/>
    </w:rPr>
  </w:style>
  <w:style w:type="paragraph" w:customStyle="1" w:styleId="xl309">
    <w:name w:val="xl309"/>
    <w:basedOn w:val="Normln"/>
    <w:pPr>
      <w:spacing w:before="100" w:after="100"/>
    </w:pPr>
    <w:rPr>
      <w:rFonts w:ascii="Arial" w:hAnsi="Arial" w:cs="Arial"/>
      <w:sz w:val="16"/>
      <w:szCs w:val="16"/>
    </w:rPr>
  </w:style>
  <w:style w:type="paragraph" w:customStyle="1" w:styleId="xl310">
    <w:name w:val="xl310"/>
    <w:basedOn w:val="Normln"/>
    <w:pPr>
      <w:spacing w:before="100" w:after="100"/>
      <w:jc w:val="center"/>
    </w:pPr>
    <w:rPr>
      <w:rFonts w:ascii="Arial" w:hAnsi="Arial" w:cs="Arial"/>
      <w:color w:val="00B050"/>
      <w:sz w:val="16"/>
      <w:szCs w:val="16"/>
    </w:rPr>
  </w:style>
  <w:style w:type="paragraph" w:customStyle="1" w:styleId="xl311">
    <w:name w:val="xl311"/>
    <w:basedOn w:val="Normln"/>
    <w:pPr>
      <w:spacing w:before="100" w:after="100"/>
    </w:pPr>
    <w:rPr>
      <w:rFonts w:ascii="Arial" w:hAnsi="Arial" w:cs="Arial"/>
      <w:sz w:val="16"/>
      <w:szCs w:val="16"/>
    </w:rPr>
  </w:style>
  <w:style w:type="paragraph" w:customStyle="1" w:styleId="xl312">
    <w:name w:val="xl312"/>
    <w:basedOn w:val="Normln"/>
    <w:pPr>
      <w:spacing w:before="100" w:after="100"/>
    </w:pPr>
    <w:rPr>
      <w:rFonts w:ascii="Arial" w:hAnsi="Arial" w:cs="Arial"/>
      <w:sz w:val="16"/>
      <w:szCs w:val="16"/>
    </w:rPr>
  </w:style>
  <w:style w:type="paragraph" w:customStyle="1" w:styleId="xl313">
    <w:name w:val="xl313"/>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14">
    <w:name w:val="xl314"/>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15">
    <w:name w:val="xl315"/>
    <w:basedOn w:val="Normln"/>
    <w:pPr>
      <w:pBdr>
        <w:bottom w:val="single" w:sz="4" w:space="0" w:color="000000"/>
        <w:right w:val="single" w:sz="4" w:space="0" w:color="000000"/>
      </w:pBdr>
      <w:spacing w:before="100" w:after="100"/>
      <w:jc w:val="center"/>
    </w:pPr>
    <w:rPr>
      <w:rFonts w:ascii="Arial Narrow" w:hAnsi="Arial Narrow"/>
      <w:szCs w:val="20"/>
    </w:rPr>
  </w:style>
  <w:style w:type="paragraph" w:customStyle="1" w:styleId="xl316">
    <w:name w:val="xl316"/>
    <w:basedOn w:val="Normln"/>
    <w:pPr>
      <w:pBdr>
        <w:top w:val="single" w:sz="8" w:space="0" w:color="000000"/>
        <w:left w:val="single" w:sz="8"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7">
    <w:name w:val="xl317"/>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8">
    <w:name w:val="xl318"/>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sz w:val="16"/>
      <w:szCs w:val="16"/>
    </w:rPr>
  </w:style>
  <w:style w:type="paragraph" w:customStyle="1" w:styleId="xl319">
    <w:name w:val="xl319"/>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i/>
      <w:iCs/>
      <w:sz w:val="24"/>
    </w:rPr>
  </w:style>
  <w:style w:type="paragraph" w:customStyle="1" w:styleId="xl320">
    <w:name w:val="xl320"/>
    <w:basedOn w:val="Normln"/>
    <w:pPr>
      <w:pBdr>
        <w:top w:val="single" w:sz="8" w:space="0" w:color="000000"/>
        <w:left w:val="single" w:sz="4" w:space="0" w:color="000000"/>
        <w:bottom w:val="single" w:sz="8" w:space="0" w:color="000000"/>
        <w:right w:val="single" w:sz="8" w:space="0" w:color="000000"/>
      </w:pBdr>
      <w:spacing w:before="100" w:after="100"/>
      <w:jc w:val="center"/>
    </w:pPr>
    <w:rPr>
      <w:rFonts w:ascii="Arial Narrow" w:hAnsi="Arial Narrow"/>
      <w:sz w:val="16"/>
      <w:szCs w:val="16"/>
    </w:rPr>
  </w:style>
  <w:style w:type="paragraph" w:customStyle="1" w:styleId="xl321">
    <w:name w:val="xl321"/>
    <w:basedOn w:val="Normln"/>
    <w:pPr>
      <w:pBdr>
        <w:left w:val="single" w:sz="4" w:space="0" w:color="000000"/>
        <w:right w:val="single" w:sz="4" w:space="0" w:color="000000"/>
      </w:pBdr>
      <w:spacing w:before="100" w:after="100"/>
      <w:jc w:val="center"/>
    </w:pPr>
    <w:rPr>
      <w:rFonts w:ascii="Arial Narrow" w:hAnsi="Arial Narrow"/>
      <w:b/>
      <w:bCs/>
      <w:color w:val="00B050"/>
      <w:szCs w:val="20"/>
    </w:rPr>
  </w:style>
  <w:style w:type="paragraph" w:customStyle="1" w:styleId="xl322">
    <w:name w:val="xl322"/>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23">
    <w:name w:val="xl323"/>
    <w:basedOn w:val="Normln"/>
    <w:pPr>
      <w:spacing w:before="100" w:after="100"/>
      <w:jc w:val="center"/>
    </w:pPr>
    <w:rPr>
      <w:rFonts w:ascii="Arial Narrow" w:hAnsi="Arial Narrow"/>
      <w:i/>
      <w:iCs/>
      <w:color w:val="FFFFFF"/>
      <w:sz w:val="24"/>
    </w:rPr>
  </w:style>
  <w:style w:type="paragraph" w:customStyle="1" w:styleId="xl324">
    <w:name w:val="xl324"/>
    <w:basedOn w:val="Normln"/>
    <w:pPr>
      <w:pBdr>
        <w:top w:val="single" w:sz="4" w:space="0" w:color="000000"/>
        <w:left w:val="single" w:sz="4" w:space="0" w:color="000000"/>
        <w:bottom w:val="single" w:sz="4" w:space="0" w:color="000000"/>
        <w:right w:val="single" w:sz="8" w:space="0" w:color="000000"/>
      </w:pBdr>
      <w:spacing w:before="100" w:after="100"/>
      <w:jc w:val="center"/>
    </w:pPr>
    <w:rPr>
      <w:rFonts w:ascii="Arial Narrow" w:hAnsi="Arial Narrow"/>
      <w:i/>
      <w:iCs/>
      <w:sz w:val="24"/>
    </w:rPr>
  </w:style>
  <w:style w:type="paragraph" w:customStyle="1" w:styleId="xl325">
    <w:name w:val="xl325"/>
    <w:basedOn w:val="Normln"/>
    <w:pPr>
      <w:pBdr>
        <w:top w:val="single" w:sz="8"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6">
    <w:name w:val="xl326"/>
    <w:basedOn w:val="Normln"/>
    <w:pPr>
      <w:pBdr>
        <w:top w:val="single" w:sz="8" w:space="0" w:color="000000"/>
        <w:bottom w:val="single" w:sz="8" w:space="0" w:color="000000"/>
      </w:pBdr>
      <w:shd w:val="clear" w:color="auto" w:fill="F2F2F2"/>
      <w:spacing w:before="100" w:after="100"/>
      <w:jc w:val="center"/>
    </w:pPr>
    <w:rPr>
      <w:rFonts w:ascii="Arial Narrow" w:hAnsi="Arial Narrow"/>
      <w:b/>
      <w:bCs/>
      <w:sz w:val="24"/>
    </w:rPr>
  </w:style>
  <w:style w:type="paragraph" w:customStyle="1" w:styleId="xl327">
    <w:name w:val="xl327"/>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8">
    <w:name w:val="xl328"/>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i/>
      <w:iCs/>
      <w:sz w:val="24"/>
    </w:rPr>
  </w:style>
  <w:style w:type="paragraph" w:customStyle="1" w:styleId="xl329">
    <w:name w:val="xl329"/>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0">
    <w:name w:val="xl330"/>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1">
    <w:name w:val="xl331"/>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2">
    <w:name w:val="xl332"/>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3">
    <w:name w:val="xl333"/>
    <w:basedOn w:val="Normln"/>
    <w:pPr>
      <w:pBdr>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4">
    <w:name w:val="xl334"/>
    <w:basedOn w:val="Normln"/>
    <w:pPr>
      <w:pBdr>
        <w:top w:val="single" w:sz="4" w:space="0" w:color="000000"/>
        <w:left w:val="single" w:sz="8" w:space="0" w:color="000000"/>
        <w:bottom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5">
    <w:name w:val="xl335"/>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i/>
      <w:iCs/>
      <w:sz w:val="24"/>
    </w:rPr>
  </w:style>
  <w:style w:type="paragraph" w:customStyle="1" w:styleId="xl336">
    <w:name w:val="xl336"/>
    <w:basedOn w:val="Normln"/>
    <w:pPr>
      <w:pBdr>
        <w:top w:val="single" w:sz="4" w:space="0" w:color="000000"/>
        <w:bottom w:val="single" w:sz="4" w:space="0" w:color="000000"/>
        <w:right w:val="single" w:sz="4" w:space="0" w:color="000000"/>
      </w:pBdr>
      <w:shd w:val="clear" w:color="auto" w:fill="FFC000"/>
      <w:spacing w:before="100" w:after="100"/>
      <w:jc w:val="center"/>
    </w:pPr>
    <w:rPr>
      <w:rFonts w:ascii="Arial Narrow" w:hAnsi="Arial Narrow"/>
      <w:szCs w:val="20"/>
    </w:rPr>
  </w:style>
  <w:style w:type="paragraph" w:customStyle="1" w:styleId="xl337">
    <w:name w:val="xl337"/>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b/>
      <w:bCs/>
      <w:szCs w:val="20"/>
    </w:rPr>
  </w:style>
  <w:style w:type="paragraph" w:customStyle="1" w:styleId="xl338">
    <w:name w:val="xl338"/>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39">
    <w:name w:val="xl339"/>
    <w:basedOn w:val="Normln"/>
    <w:pPr>
      <w:pBdr>
        <w:right w:val="single" w:sz="4" w:space="0" w:color="000000"/>
      </w:pBdr>
      <w:spacing w:before="100" w:after="100"/>
      <w:jc w:val="center"/>
    </w:pPr>
    <w:rPr>
      <w:rFonts w:ascii="Times New Roman" w:hAnsi="Times New Roman"/>
      <w:sz w:val="24"/>
    </w:rPr>
  </w:style>
  <w:style w:type="paragraph" w:customStyle="1" w:styleId="xl340">
    <w:name w:val="xl340"/>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41">
    <w:name w:val="xl341"/>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42">
    <w:name w:val="xl342"/>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3">
    <w:name w:val="xl343"/>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4">
    <w:name w:val="xl344"/>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45">
    <w:name w:val="xl345"/>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46">
    <w:name w:val="xl346"/>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47">
    <w:name w:val="xl347"/>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8">
    <w:name w:val="xl348"/>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9">
    <w:name w:val="xl349"/>
    <w:basedOn w:val="Normln"/>
    <w:pPr>
      <w:pBdr>
        <w:left w:val="single" w:sz="4" w:space="0" w:color="000000"/>
      </w:pBdr>
      <w:spacing w:before="100" w:after="100"/>
      <w:jc w:val="center"/>
    </w:pPr>
    <w:rPr>
      <w:rFonts w:ascii="Arial Narrow" w:hAnsi="Arial Narrow"/>
      <w:i/>
      <w:iCs/>
      <w:sz w:val="24"/>
    </w:rPr>
  </w:style>
  <w:style w:type="paragraph" w:customStyle="1" w:styleId="xl350">
    <w:name w:val="xl350"/>
    <w:basedOn w:val="Normln"/>
    <w:pPr>
      <w:pBdr>
        <w:left w:val="single" w:sz="4" w:space="0" w:color="000000"/>
        <w:bottom w:val="single" w:sz="4" w:space="0" w:color="000000"/>
      </w:pBdr>
      <w:spacing w:before="100" w:after="100"/>
      <w:jc w:val="center"/>
    </w:pPr>
    <w:rPr>
      <w:rFonts w:ascii="Arial Narrow" w:hAnsi="Arial Narrow"/>
      <w:i/>
      <w:iCs/>
      <w:sz w:val="24"/>
    </w:rPr>
  </w:style>
  <w:style w:type="paragraph" w:customStyle="1" w:styleId="xl351">
    <w:name w:val="xl351"/>
    <w:basedOn w:val="Normln"/>
    <w:pPr>
      <w:pBdr>
        <w:top w:val="single" w:sz="4" w:space="0" w:color="000000"/>
        <w:left w:val="single" w:sz="4" w:space="0" w:color="000000"/>
        <w:bottom w:val="single" w:sz="4" w:space="0" w:color="000000"/>
      </w:pBdr>
      <w:shd w:val="clear" w:color="auto" w:fill="FF0000"/>
      <w:spacing w:before="100" w:after="100"/>
      <w:jc w:val="center"/>
    </w:pPr>
    <w:rPr>
      <w:rFonts w:ascii="Arial Narrow" w:hAnsi="Arial Narrow"/>
      <w:i/>
      <w:iCs/>
      <w:sz w:val="24"/>
    </w:rPr>
  </w:style>
  <w:style w:type="paragraph" w:customStyle="1" w:styleId="xl352">
    <w:name w:val="xl352"/>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53">
    <w:name w:val="xl353"/>
    <w:basedOn w:val="Normln"/>
    <w:pPr>
      <w:pBdr>
        <w:left w:val="single" w:sz="4" w:space="0" w:color="000000"/>
      </w:pBdr>
      <w:spacing w:before="100" w:after="100"/>
      <w:jc w:val="center"/>
    </w:pPr>
    <w:rPr>
      <w:rFonts w:ascii="Arial Narrow" w:hAnsi="Arial Narrow"/>
      <w:i/>
      <w:iCs/>
      <w:sz w:val="24"/>
    </w:rPr>
  </w:style>
  <w:style w:type="paragraph" w:customStyle="1" w:styleId="xl354">
    <w:name w:val="xl354"/>
    <w:basedOn w:val="Normln"/>
    <w:pPr>
      <w:pBdr>
        <w:left w:val="single" w:sz="4" w:space="0" w:color="000000"/>
      </w:pBdr>
      <w:spacing w:before="100" w:after="100"/>
      <w:jc w:val="center"/>
    </w:pPr>
    <w:rPr>
      <w:rFonts w:ascii="Times New Roman" w:hAnsi="Times New Roman"/>
      <w:i/>
      <w:iCs/>
      <w:sz w:val="24"/>
    </w:rPr>
  </w:style>
  <w:style w:type="paragraph" w:customStyle="1" w:styleId="xl355">
    <w:name w:val="xl355"/>
    <w:basedOn w:val="Normln"/>
    <w:pPr>
      <w:pBdr>
        <w:left w:val="single" w:sz="4" w:space="0" w:color="000000"/>
        <w:bottom w:val="single" w:sz="4" w:space="0" w:color="000000"/>
      </w:pBdr>
      <w:spacing w:before="100" w:after="100"/>
      <w:jc w:val="center"/>
    </w:pPr>
    <w:rPr>
      <w:rFonts w:ascii="Times New Roman" w:hAnsi="Times New Roman"/>
      <w:i/>
      <w:iCs/>
      <w:sz w:val="24"/>
    </w:rPr>
  </w:style>
  <w:style w:type="paragraph" w:customStyle="1" w:styleId="xl356">
    <w:name w:val="xl356"/>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i/>
      <w:iCs/>
      <w:sz w:val="24"/>
    </w:rPr>
  </w:style>
  <w:style w:type="paragraph" w:customStyle="1" w:styleId="xl357">
    <w:name w:val="xl357"/>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sz w:val="24"/>
    </w:rPr>
  </w:style>
  <w:style w:type="paragraph" w:customStyle="1" w:styleId="xl358">
    <w:name w:val="xl358"/>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59">
    <w:name w:val="xl359"/>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i/>
      <w:iCs/>
      <w:sz w:val="24"/>
    </w:rPr>
  </w:style>
  <w:style w:type="paragraph" w:customStyle="1" w:styleId="xl360">
    <w:name w:val="xl360"/>
    <w:basedOn w:val="Normln"/>
    <w:pPr>
      <w:pBdr>
        <w:top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361">
    <w:name w:val="xl361"/>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color w:val="FF0000"/>
      <w:sz w:val="24"/>
    </w:rPr>
  </w:style>
  <w:style w:type="paragraph" w:customStyle="1" w:styleId="xl362">
    <w:name w:val="xl362"/>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63">
    <w:name w:val="xl363"/>
    <w:basedOn w:val="Normln"/>
    <w:pPr>
      <w:pBdr>
        <w:right w:val="single" w:sz="4" w:space="0" w:color="000000"/>
      </w:pBdr>
      <w:spacing w:before="100" w:after="100"/>
      <w:jc w:val="center"/>
    </w:pPr>
    <w:rPr>
      <w:rFonts w:ascii="Times New Roman" w:hAnsi="Times New Roman"/>
      <w:sz w:val="24"/>
    </w:rPr>
  </w:style>
  <w:style w:type="paragraph" w:customStyle="1" w:styleId="xl364">
    <w:name w:val="xl364"/>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65">
    <w:name w:val="xl365"/>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66">
    <w:name w:val="xl366"/>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7">
    <w:name w:val="xl367"/>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8">
    <w:name w:val="xl368"/>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69">
    <w:name w:val="xl369"/>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70">
    <w:name w:val="xl370"/>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71">
    <w:name w:val="xl371"/>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2">
    <w:name w:val="xl372"/>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3">
    <w:name w:val="xl373"/>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74">
    <w:name w:val="xl374"/>
    <w:basedOn w:val="Normln"/>
    <w:pPr>
      <w:pBdr>
        <w:left w:val="single" w:sz="4" w:space="0" w:color="000000"/>
      </w:pBdr>
      <w:spacing w:before="100" w:after="100"/>
      <w:jc w:val="center"/>
    </w:pPr>
    <w:rPr>
      <w:rFonts w:ascii="Arial Narrow" w:hAnsi="Arial Narrow"/>
      <w:i/>
      <w:iCs/>
      <w:sz w:val="24"/>
    </w:rPr>
  </w:style>
  <w:style w:type="paragraph" w:customStyle="1" w:styleId="xl375">
    <w:name w:val="xl375"/>
    <w:basedOn w:val="Normln"/>
    <w:pPr>
      <w:pBdr>
        <w:left w:val="single" w:sz="4" w:space="0" w:color="000000"/>
      </w:pBdr>
      <w:shd w:val="clear" w:color="auto" w:fill="FFFF00"/>
      <w:spacing w:before="100" w:after="100"/>
      <w:jc w:val="center"/>
    </w:pPr>
    <w:rPr>
      <w:rFonts w:ascii="Arial Narrow" w:hAnsi="Arial Narrow"/>
      <w:i/>
      <w:iCs/>
      <w:sz w:val="24"/>
    </w:rPr>
  </w:style>
  <w:style w:type="paragraph" w:customStyle="1" w:styleId="xl376">
    <w:name w:val="xl376"/>
    <w:basedOn w:val="Normln"/>
    <w:pPr>
      <w:pBdr>
        <w:left w:val="single" w:sz="4" w:space="0" w:color="000000"/>
      </w:pBdr>
      <w:shd w:val="clear" w:color="auto" w:fill="FFFF00"/>
      <w:spacing w:before="100" w:after="100"/>
      <w:jc w:val="center"/>
    </w:pPr>
    <w:rPr>
      <w:rFonts w:ascii="Times New Roman" w:hAnsi="Times New Roman"/>
      <w:i/>
      <w:iCs/>
      <w:sz w:val="24"/>
    </w:rPr>
  </w:style>
  <w:style w:type="paragraph" w:customStyle="1" w:styleId="xl377">
    <w:name w:val="xl377"/>
    <w:basedOn w:val="Normln"/>
    <w:pPr>
      <w:pBdr>
        <w:left w:val="single" w:sz="4" w:space="0" w:color="000000"/>
        <w:bottom w:val="single" w:sz="4" w:space="0" w:color="000000"/>
      </w:pBdr>
      <w:shd w:val="clear" w:color="auto" w:fill="FFFF00"/>
      <w:spacing w:before="100" w:after="100"/>
      <w:jc w:val="center"/>
    </w:pPr>
    <w:rPr>
      <w:rFonts w:ascii="Times New Roman" w:hAnsi="Times New Roman"/>
      <w:i/>
      <w:iCs/>
      <w:sz w:val="24"/>
    </w:rPr>
  </w:style>
  <w:style w:type="character" w:styleId="Odkaznakoment">
    <w:name w:val="annotation reference"/>
    <w:uiPriority w:val="99"/>
    <w:semiHidden/>
    <w:unhideWhenUsed/>
    <w:rsid w:val="00FB4B5B"/>
    <w:rPr>
      <w:sz w:val="16"/>
      <w:szCs w:val="16"/>
    </w:rPr>
  </w:style>
  <w:style w:type="paragraph" w:styleId="Textkomente">
    <w:name w:val="annotation text"/>
    <w:basedOn w:val="Normln"/>
    <w:link w:val="TextkomenteChar2"/>
    <w:uiPriority w:val="99"/>
    <w:semiHidden/>
    <w:unhideWhenUsed/>
    <w:rsid w:val="00FB4B5B"/>
    <w:rPr>
      <w:szCs w:val="20"/>
    </w:rPr>
  </w:style>
  <w:style w:type="character" w:customStyle="1" w:styleId="TextkomenteChar2">
    <w:name w:val="Text komentáře Char2"/>
    <w:link w:val="Textkomente"/>
    <w:uiPriority w:val="99"/>
    <w:semiHidden/>
    <w:rsid w:val="00FB4B5B"/>
    <w:rPr>
      <w:rFonts w:ascii="Verdana" w:hAnsi="Verdana"/>
      <w:lang w:eastAsia="ar-SA"/>
    </w:rPr>
  </w:style>
  <w:style w:type="paragraph" w:styleId="Pedmtkomente">
    <w:name w:val="annotation subject"/>
    <w:basedOn w:val="Textkomente"/>
    <w:next w:val="Textkomente"/>
    <w:link w:val="PedmtkomenteChar1"/>
    <w:uiPriority w:val="99"/>
    <w:semiHidden/>
    <w:unhideWhenUsed/>
    <w:rsid w:val="00FB4B5B"/>
    <w:rPr>
      <w:b/>
      <w:bCs/>
    </w:rPr>
  </w:style>
  <w:style w:type="character" w:customStyle="1" w:styleId="PedmtkomenteChar1">
    <w:name w:val="Předmět komentáře Char1"/>
    <w:link w:val="Pedmtkomente"/>
    <w:uiPriority w:val="99"/>
    <w:semiHidden/>
    <w:rsid w:val="00FB4B5B"/>
    <w:rPr>
      <w:rFonts w:ascii="Verdana" w:hAnsi="Verdana"/>
      <w:b/>
      <w:bCs/>
      <w:lang w:eastAsia="ar-SA"/>
    </w:rPr>
  </w:style>
  <w:style w:type="paragraph" w:styleId="Textbubliny">
    <w:name w:val="Balloon Text"/>
    <w:basedOn w:val="Normln"/>
    <w:link w:val="TextbublinyChar1"/>
    <w:uiPriority w:val="99"/>
    <w:semiHidden/>
    <w:unhideWhenUsed/>
    <w:rsid w:val="00FB4B5B"/>
    <w:rPr>
      <w:rFonts w:ascii="Segoe UI" w:hAnsi="Segoe UI" w:cs="Segoe UI"/>
      <w:sz w:val="18"/>
      <w:szCs w:val="18"/>
    </w:rPr>
  </w:style>
  <w:style w:type="character" w:customStyle="1" w:styleId="TextbublinyChar1">
    <w:name w:val="Text bubliny Char1"/>
    <w:link w:val="Textbubliny"/>
    <w:uiPriority w:val="99"/>
    <w:semiHidden/>
    <w:rsid w:val="00FB4B5B"/>
    <w:rPr>
      <w:rFonts w:ascii="Segoe UI" w:hAnsi="Segoe UI" w:cs="Segoe UI"/>
      <w:sz w:val="18"/>
      <w:szCs w:val="18"/>
      <w:lang w:eastAsia="ar-SA"/>
    </w:rPr>
  </w:style>
  <w:style w:type="character" w:styleId="PsacstrojHTML">
    <w:name w:val="HTML Typewriter"/>
    <w:uiPriority w:val="99"/>
    <w:semiHidden/>
    <w:unhideWhenUsed/>
    <w:rsid w:val="00D31EE2"/>
    <w:rPr>
      <w:rFonts w:ascii="Courier New" w:eastAsia="Calibri" w:hAnsi="Courier New" w:cs="Courier New" w:hint="default"/>
      <w:sz w:val="20"/>
      <w:szCs w:val="20"/>
    </w:rPr>
  </w:style>
  <w:style w:type="table" w:styleId="Mkatabulky">
    <w:name w:val="Table Grid"/>
    <w:basedOn w:val="Normlntabulka"/>
    <w:uiPriority w:val="39"/>
    <w:rsid w:val="0037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571082"/>
    <w:rPr>
      <w:color w:val="605E5C"/>
      <w:shd w:val="clear" w:color="auto" w:fill="E1DFDD"/>
    </w:rPr>
  </w:style>
  <w:style w:type="character" w:styleId="slostrnky">
    <w:name w:val="page number"/>
    <w:basedOn w:val="Standardnpsmoodstavce"/>
    <w:semiHidden/>
    <w:unhideWhenUsed/>
    <w:rsid w:val="00D903AA"/>
  </w:style>
  <w:style w:type="paragraph" w:styleId="Odstavecseseznamem">
    <w:name w:val="List Paragraph"/>
    <w:basedOn w:val="Normln"/>
    <w:uiPriority w:val="34"/>
    <w:qFormat/>
    <w:rsid w:val="00BF4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650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
    <w:div w:id="1923486186">
      <w:bodyDiv w:val="1"/>
      <w:marLeft w:val="0"/>
      <w:marRight w:val="0"/>
      <w:marTop w:val="0"/>
      <w:marBottom w:val="0"/>
      <w:divBdr>
        <w:top w:val="none" w:sz="0" w:space="0" w:color="auto"/>
        <w:left w:val="none" w:sz="0" w:space="0" w:color="auto"/>
        <w:bottom w:val="none" w:sz="0" w:space="0" w:color="auto"/>
        <w:right w:val="none" w:sz="0" w:space="0" w:color="auto"/>
      </w:divBdr>
    </w:div>
    <w:div w:id="19967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34B3-41B8-4D86-8E80-1FEE6AAE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926</Words>
  <Characters>5468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Bartušková Jana</dc:creator>
  <cp:keywords/>
  <cp:lastModifiedBy>Windows User</cp:lastModifiedBy>
  <cp:revision>8</cp:revision>
  <cp:lastPrinted>2019-04-10T09:07:00Z</cp:lastPrinted>
  <dcterms:created xsi:type="dcterms:W3CDTF">2021-04-26T09:33:00Z</dcterms:created>
  <dcterms:modified xsi:type="dcterms:W3CDTF">2021-05-25T09:19:00Z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kcg-DocumentTagging.ClassificationMark.P00">
    <vt:lpwstr>&lt;ClassificationMark xmlns:xsd="http://www.w3.org/2001/XMLSchema" xmlns:xsi="http://www.w3.org/2001/XMLSchema-instance" margin="NaN" class="C1" owner="Bartušková Jana" position="TopRight" marginX="0" marginY="0" classifiedOn="2021-04-26T11:33:00.71490</vt:lpwstr>
  </property>
  <property fmtid="{D5CDD505-2E9C-101B-9397-08002B2CF9AE}" pid="9" name="kkcg-DocumentTagging.ClassificationMark.P01">
    <vt:lpwstr>96+02:00" showPrintedBy="false" showPrintDate="false" language="cs" ApplicationVersion="Microsoft Word, 16.0" addinVersion="6.0.11.3" template="KKCG"&gt;&lt;history bulk="false" class="Internal" code="C1" user="Veselý Luboš" date="2021-04-26T11:33:00.71579</vt:lpwstr>
  </property>
  <property fmtid="{D5CDD505-2E9C-101B-9397-08002B2CF9AE}" pid="10" name="kkcg-DocumentTagging.ClassificationMark.P02">
    <vt:lpwstr>73+02:00" /&gt;&lt;documentOwners /&gt;&lt;/ClassificationMark&gt;</vt:lpwstr>
  </property>
  <property fmtid="{D5CDD505-2E9C-101B-9397-08002B2CF9AE}" pid="11" name="kkcg-DocumentTagging.ClassificationMark">
    <vt:lpwstr>￼PARTS:3</vt:lpwstr>
  </property>
  <property fmtid="{D5CDD505-2E9C-101B-9397-08002B2CF9AE}" pid="12" name="kkcg-DocumentClasification">
    <vt:lpwstr>Internal</vt:lpwstr>
  </property>
  <property fmtid="{D5CDD505-2E9C-101B-9397-08002B2CF9AE}" pid="13" name="kkcg-dlp">
    <vt:lpwstr>kkcg-dlp:TAG_SEC_C1</vt:lpwstr>
  </property>
</Properties>
</file>