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586D" w:rsidRDefault="0096586D" w:rsidP="0096586D">
      <w:pPr>
        <w:spacing w:line="276" w:lineRule="auto"/>
        <w:jc w:val="center"/>
        <w:outlineLvl w:val="0"/>
        <w:rPr>
          <w:rFonts w:ascii="Cambria" w:hAnsi="Cambria" w:cs="Arial"/>
          <w:b/>
          <w:bCs/>
          <w:sz w:val="26"/>
          <w:szCs w:val="26"/>
        </w:rPr>
      </w:pPr>
      <w:r w:rsidRPr="0096586D">
        <w:rPr>
          <w:rFonts w:ascii="Cambria" w:hAnsi="Cambria" w:cs="Arial"/>
          <w:b/>
          <w:bCs/>
          <w:sz w:val="26"/>
          <w:szCs w:val="26"/>
        </w:rPr>
        <w:t>Smlouv</w:t>
      </w:r>
      <w:r w:rsidR="00CA7A01">
        <w:rPr>
          <w:rFonts w:ascii="Cambria" w:hAnsi="Cambria" w:cs="Arial"/>
          <w:b/>
          <w:bCs/>
          <w:sz w:val="26"/>
          <w:szCs w:val="26"/>
        </w:rPr>
        <w:t>a</w:t>
      </w:r>
      <w:r w:rsidRPr="0096586D">
        <w:rPr>
          <w:rFonts w:ascii="Cambria" w:hAnsi="Cambria" w:cs="Arial"/>
          <w:b/>
          <w:bCs/>
          <w:sz w:val="26"/>
          <w:szCs w:val="26"/>
        </w:rPr>
        <w:t xml:space="preserve"> o účasti na řešení projektu výzkumu a vývoje </w:t>
      </w:r>
    </w:p>
    <w:p w:rsidR="007F689A" w:rsidRPr="0096586D" w:rsidRDefault="0096586D" w:rsidP="0096586D">
      <w:pPr>
        <w:spacing w:line="276" w:lineRule="auto"/>
        <w:jc w:val="center"/>
        <w:outlineLvl w:val="0"/>
        <w:rPr>
          <w:rFonts w:ascii="Cambria" w:hAnsi="Cambria" w:cs="Arial"/>
          <w:b/>
          <w:bCs/>
          <w:sz w:val="26"/>
          <w:szCs w:val="26"/>
        </w:rPr>
      </w:pPr>
      <w:r w:rsidRPr="0096586D">
        <w:rPr>
          <w:rFonts w:ascii="Cambria" w:hAnsi="Cambria" w:cs="Arial"/>
          <w:b/>
          <w:bCs/>
          <w:sz w:val="26"/>
          <w:szCs w:val="26"/>
        </w:rPr>
        <w:t>a o využití výsledků výzkumu a vývoje</w:t>
      </w:r>
    </w:p>
    <w:p w:rsidR="0096586D" w:rsidRPr="003504BD" w:rsidRDefault="0096586D" w:rsidP="0096586D">
      <w:pPr>
        <w:spacing w:line="276" w:lineRule="auto"/>
        <w:jc w:val="center"/>
        <w:outlineLvl w:val="0"/>
        <w:rPr>
          <w:rFonts w:ascii="Cambria" w:hAnsi="Cambria" w:cs="Arial"/>
          <w:b/>
        </w:rPr>
      </w:pPr>
    </w:p>
    <w:p w:rsidR="007F689A" w:rsidRDefault="007F689A" w:rsidP="007F689A">
      <w:pPr>
        <w:spacing w:line="276" w:lineRule="auto"/>
        <w:jc w:val="center"/>
        <w:outlineLvl w:val="0"/>
        <w:rPr>
          <w:rFonts w:ascii="Cambria" w:hAnsi="Cambria" w:cs="Arial"/>
          <w:sz w:val="22"/>
          <w:szCs w:val="22"/>
        </w:rPr>
      </w:pPr>
      <w:r w:rsidRPr="007F689A">
        <w:rPr>
          <w:b/>
          <w:sz w:val="26"/>
          <w:szCs w:val="26"/>
        </w:rPr>
        <w:t>TL05000157</w:t>
      </w:r>
      <w:r w:rsidRPr="003504BD">
        <w:rPr>
          <w:rFonts w:ascii="Cambria" w:hAnsi="Cambria" w:cs="Arial"/>
          <w:sz w:val="22"/>
          <w:szCs w:val="22"/>
        </w:rPr>
        <w:t xml:space="preserve"> </w:t>
      </w:r>
      <w:r>
        <w:rPr>
          <w:rFonts w:ascii="Cambria" w:hAnsi="Cambria" w:cs="Arial"/>
          <w:sz w:val="22"/>
          <w:szCs w:val="22"/>
        </w:rPr>
        <w:t xml:space="preserve">- </w:t>
      </w:r>
      <w:r w:rsidRPr="007F689A">
        <w:rPr>
          <w:b/>
          <w:sz w:val="26"/>
          <w:szCs w:val="26"/>
        </w:rPr>
        <w:t>Česká knižní ilustrace v raném novověku</w:t>
      </w:r>
      <w:r>
        <w:rPr>
          <w:sz w:val="26"/>
          <w:szCs w:val="26"/>
        </w:rPr>
        <w:t xml:space="preserve"> </w:t>
      </w:r>
    </w:p>
    <w:p w:rsidR="007F689A" w:rsidRPr="003504BD" w:rsidRDefault="007F689A" w:rsidP="007F689A">
      <w:pPr>
        <w:spacing w:line="276" w:lineRule="auto"/>
        <w:jc w:val="center"/>
        <w:outlineLvl w:val="0"/>
        <w:rPr>
          <w:rFonts w:ascii="Cambria" w:hAnsi="Cambria" w:cs="Arial"/>
          <w:sz w:val="22"/>
          <w:szCs w:val="22"/>
        </w:rPr>
      </w:pPr>
    </w:p>
    <w:p w:rsidR="007F689A" w:rsidRPr="003504BD" w:rsidRDefault="007F689A" w:rsidP="007F689A">
      <w:pPr>
        <w:spacing w:line="276" w:lineRule="auto"/>
        <w:jc w:val="both"/>
        <w:outlineLvl w:val="0"/>
        <w:rPr>
          <w:rFonts w:ascii="Cambria" w:hAnsi="Cambria" w:cs="Arial"/>
          <w:b/>
          <w:sz w:val="22"/>
          <w:szCs w:val="22"/>
        </w:rPr>
      </w:pPr>
    </w:p>
    <w:p w:rsidR="007F689A" w:rsidRPr="003504BD" w:rsidRDefault="007F689A" w:rsidP="007F689A">
      <w:pPr>
        <w:spacing w:line="276" w:lineRule="auto"/>
        <w:jc w:val="both"/>
        <w:outlineLvl w:val="0"/>
        <w:rPr>
          <w:rFonts w:ascii="Cambria" w:hAnsi="Cambria" w:cs="Arial"/>
          <w:b/>
          <w:sz w:val="22"/>
          <w:szCs w:val="22"/>
        </w:rPr>
      </w:pPr>
    </w:p>
    <w:p w:rsidR="007F689A" w:rsidRPr="003504BD" w:rsidRDefault="007F689A" w:rsidP="007F689A">
      <w:pPr>
        <w:spacing w:line="276" w:lineRule="auto"/>
        <w:jc w:val="center"/>
        <w:outlineLvl w:val="0"/>
        <w:rPr>
          <w:rFonts w:ascii="Cambria" w:hAnsi="Cambria" w:cs="Arial"/>
          <w:b/>
          <w:sz w:val="22"/>
          <w:szCs w:val="22"/>
        </w:rPr>
      </w:pPr>
      <w:r w:rsidRPr="003504BD">
        <w:rPr>
          <w:rFonts w:ascii="Cambria" w:hAnsi="Cambria" w:cs="Arial"/>
          <w:b/>
          <w:sz w:val="22"/>
          <w:szCs w:val="22"/>
        </w:rPr>
        <w:t>Smluvní strany</w:t>
      </w:r>
    </w:p>
    <w:p w:rsidR="007F689A" w:rsidRDefault="007F689A"/>
    <w:p w:rsidR="007F689A" w:rsidRDefault="007F689A" w:rsidP="007F689A"/>
    <w:p w:rsidR="007F689A" w:rsidRPr="003504BD" w:rsidRDefault="007F689A" w:rsidP="007F689A">
      <w:pPr>
        <w:spacing w:line="276" w:lineRule="auto"/>
        <w:jc w:val="both"/>
        <w:outlineLvl w:val="0"/>
        <w:rPr>
          <w:rFonts w:ascii="Cambria" w:hAnsi="Cambria" w:cs="Arial"/>
          <w:b/>
          <w:bCs/>
          <w:sz w:val="22"/>
          <w:szCs w:val="22"/>
        </w:rPr>
      </w:pPr>
      <w:r w:rsidRPr="003504BD">
        <w:rPr>
          <w:rFonts w:ascii="Cambria" w:hAnsi="Cambria" w:cs="Arial"/>
          <w:b/>
          <w:bCs/>
          <w:sz w:val="22"/>
          <w:szCs w:val="22"/>
        </w:rPr>
        <w:t>Knihovna AV ČR, v. v. i.</w:t>
      </w:r>
    </w:p>
    <w:p w:rsidR="007F689A" w:rsidRPr="003504BD" w:rsidRDefault="007F689A" w:rsidP="007F689A">
      <w:pPr>
        <w:spacing w:line="276" w:lineRule="auto"/>
        <w:jc w:val="both"/>
        <w:outlineLvl w:val="0"/>
        <w:rPr>
          <w:rFonts w:ascii="Cambria" w:hAnsi="Cambria" w:cs="Arial"/>
          <w:bCs/>
          <w:sz w:val="22"/>
          <w:szCs w:val="22"/>
        </w:rPr>
      </w:pPr>
      <w:r w:rsidRPr="003504BD">
        <w:rPr>
          <w:rFonts w:ascii="Cambria" w:hAnsi="Cambria" w:cs="Arial"/>
          <w:bCs/>
          <w:sz w:val="22"/>
          <w:szCs w:val="22"/>
        </w:rPr>
        <w:t>se sídlem Národní 1009/3</w:t>
      </w:r>
      <w:r>
        <w:rPr>
          <w:rFonts w:ascii="Cambria" w:hAnsi="Cambria" w:cs="Arial"/>
          <w:bCs/>
          <w:sz w:val="22"/>
          <w:szCs w:val="22"/>
        </w:rPr>
        <w:t>, 110 00</w:t>
      </w:r>
      <w:r w:rsidRPr="003504BD">
        <w:rPr>
          <w:rFonts w:ascii="Cambria" w:hAnsi="Cambria" w:cs="Arial"/>
          <w:bCs/>
          <w:sz w:val="22"/>
          <w:szCs w:val="22"/>
        </w:rPr>
        <w:t xml:space="preserve"> Praha 1</w:t>
      </w:r>
    </w:p>
    <w:p w:rsidR="007F689A" w:rsidRPr="003504BD" w:rsidRDefault="007F689A" w:rsidP="007F689A">
      <w:pPr>
        <w:spacing w:line="276" w:lineRule="auto"/>
        <w:jc w:val="both"/>
        <w:outlineLvl w:val="0"/>
        <w:rPr>
          <w:rFonts w:ascii="Cambria" w:hAnsi="Cambria" w:cs="Arial"/>
          <w:bCs/>
          <w:sz w:val="22"/>
          <w:szCs w:val="22"/>
        </w:rPr>
      </w:pPr>
      <w:r w:rsidRPr="003504BD">
        <w:rPr>
          <w:rFonts w:ascii="Cambria" w:hAnsi="Cambria" w:cs="Arial"/>
          <w:bCs/>
          <w:sz w:val="22"/>
          <w:szCs w:val="22"/>
        </w:rPr>
        <w:t>IČ</w:t>
      </w:r>
      <w:r>
        <w:rPr>
          <w:rFonts w:ascii="Cambria" w:hAnsi="Cambria" w:cs="Arial"/>
          <w:bCs/>
          <w:sz w:val="22"/>
          <w:szCs w:val="22"/>
        </w:rPr>
        <w:t>O</w:t>
      </w:r>
      <w:r w:rsidRPr="003504BD">
        <w:rPr>
          <w:rFonts w:ascii="Cambria" w:hAnsi="Cambria" w:cs="Arial"/>
          <w:bCs/>
          <w:sz w:val="22"/>
          <w:szCs w:val="22"/>
        </w:rPr>
        <w:t>: 67985971</w:t>
      </w:r>
    </w:p>
    <w:p w:rsidR="007F689A" w:rsidRDefault="007F689A" w:rsidP="007F689A">
      <w:pPr>
        <w:spacing w:line="276" w:lineRule="auto"/>
        <w:jc w:val="both"/>
        <w:outlineLvl w:val="0"/>
        <w:rPr>
          <w:rFonts w:ascii="Cambria" w:hAnsi="Cambria" w:cs="Arial"/>
          <w:bCs/>
          <w:sz w:val="22"/>
          <w:szCs w:val="22"/>
        </w:rPr>
      </w:pPr>
      <w:r>
        <w:rPr>
          <w:rFonts w:ascii="Cambria" w:hAnsi="Cambria" w:cs="Arial"/>
          <w:bCs/>
          <w:sz w:val="22"/>
          <w:szCs w:val="22"/>
        </w:rPr>
        <w:t>DIČ: CZ67985971</w:t>
      </w:r>
    </w:p>
    <w:p w:rsidR="007F689A" w:rsidRPr="003504BD" w:rsidRDefault="007F689A" w:rsidP="007F689A">
      <w:pPr>
        <w:spacing w:line="276" w:lineRule="auto"/>
        <w:jc w:val="both"/>
        <w:outlineLvl w:val="0"/>
        <w:rPr>
          <w:rFonts w:ascii="Cambria" w:hAnsi="Cambria" w:cs="Arial"/>
          <w:bCs/>
          <w:sz w:val="22"/>
          <w:szCs w:val="22"/>
        </w:rPr>
      </w:pPr>
      <w:r w:rsidRPr="003504BD">
        <w:rPr>
          <w:rFonts w:ascii="Cambria" w:hAnsi="Cambria" w:cs="Arial"/>
          <w:bCs/>
          <w:sz w:val="22"/>
          <w:szCs w:val="22"/>
        </w:rPr>
        <w:t xml:space="preserve">zastoupená: Ing. </w:t>
      </w:r>
      <w:r>
        <w:rPr>
          <w:rFonts w:ascii="Cambria" w:hAnsi="Cambria" w:cs="Arial"/>
          <w:bCs/>
          <w:sz w:val="22"/>
          <w:szCs w:val="22"/>
        </w:rPr>
        <w:t>Magdalénou Veckovou</w:t>
      </w:r>
      <w:r w:rsidRPr="003504BD">
        <w:rPr>
          <w:rFonts w:ascii="Cambria" w:hAnsi="Cambria" w:cs="Arial"/>
          <w:bCs/>
          <w:sz w:val="22"/>
          <w:szCs w:val="22"/>
        </w:rPr>
        <w:t>, ředitel</w:t>
      </w:r>
      <w:r>
        <w:rPr>
          <w:rFonts w:ascii="Cambria" w:hAnsi="Cambria" w:cs="Arial"/>
          <w:bCs/>
          <w:sz w:val="22"/>
          <w:szCs w:val="22"/>
        </w:rPr>
        <w:t>kou</w:t>
      </w:r>
    </w:p>
    <w:p w:rsidR="007F689A" w:rsidRPr="003504BD" w:rsidRDefault="007F689A" w:rsidP="007F689A">
      <w:pPr>
        <w:spacing w:line="276" w:lineRule="auto"/>
        <w:jc w:val="both"/>
        <w:outlineLvl w:val="0"/>
        <w:rPr>
          <w:rFonts w:ascii="Cambria" w:hAnsi="Cambria" w:cs="Arial"/>
          <w:bCs/>
          <w:sz w:val="22"/>
          <w:szCs w:val="22"/>
        </w:rPr>
      </w:pPr>
      <w:r w:rsidRPr="003504BD">
        <w:rPr>
          <w:rFonts w:ascii="Cambria" w:hAnsi="Cambria" w:cs="Arial"/>
          <w:bCs/>
          <w:sz w:val="22"/>
          <w:szCs w:val="22"/>
        </w:rPr>
        <w:t xml:space="preserve">bankovní spojení: </w:t>
      </w:r>
      <w:proofErr w:type="spellStart"/>
      <w:r w:rsidR="008C0421">
        <w:rPr>
          <w:rFonts w:ascii="Cambria" w:hAnsi="Cambria" w:cs="Arial"/>
          <w:bCs/>
          <w:sz w:val="22"/>
          <w:szCs w:val="22"/>
        </w:rPr>
        <w:t>xxx</w:t>
      </w:r>
      <w:proofErr w:type="spellEnd"/>
    </w:p>
    <w:p w:rsidR="007F689A" w:rsidRPr="003504BD" w:rsidRDefault="007F689A" w:rsidP="007F689A">
      <w:pPr>
        <w:spacing w:line="276" w:lineRule="auto"/>
        <w:jc w:val="both"/>
        <w:outlineLvl w:val="0"/>
        <w:rPr>
          <w:rFonts w:ascii="Cambria" w:hAnsi="Cambria" w:cs="Arial"/>
          <w:bCs/>
          <w:i/>
          <w:sz w:val="22"/>
          <w:szCs w:val="22"/>
        </w:rPr>
      </w:pPr>
      <w:r w:rsidRPr="003504BD">
        <w:rPr>
          <w:rFonts w:ascii="Cambria" w:hAnsi="Cambria" w:cs="Arial"/>
          <w:bCs/>
          <w:i/>
          <w:sz w:val="22"/>
          <w:szCs w:val="22"/>
        </w:rPr>
        <w:t>(dále jen příjemce)</w:t>
      </w:r>
    </w:p>
    <w:p w:rsidR="007F689A" w:rsidRDefault="007F689A" w:rsidP="007F689A">
      <w:pPr>
        <w:spacing w:line="276" w:lineRule="auto"/>
        <w:jc w:val="both"/>
        <w:outlineLvl w:val="0"/>
        <w:rPr>
          <w:rFonts w:ascii="Cambria" w:hAnsi="Cambria" w:cs="Arial"/>
          <w:b/>
          <w:bCs/>
          <w:sz w:val="22"/>
          <w:szCs w:val="22"/>
        </w:rPr>
      </w:pPr>
    </w:p>
    <w:p w:rsidR="007F689A" w:rsidRPr="003504BD" w:rsidRDefault="007F689A" w:rsidP="007F689A">
      <w:pPr>
        <w:spacing w:line="276" w:lineRule="auto"/>
        <w:jc w:val="both"/>
        <w:outlineLvl w:val="0"/>
        <w:rPr>
          <w:rFonts w:ascii="Cambria" w:hAnsi="Cambria" w:cs="Arial"/>
          <w:b/>
          <w:bCs/>
          <w:sz w:val="22"/>
          <w:szCs w:val="22"/>
        </w:rPr>
      </w:pPr>
      <w:r w:rsidRPr="003504BD">
        <w:rPr>
          <w:rFonts w:ascii="Cambria" w:hAnsi="Cambria" w:cs="Arial"/>
          <w:b/>
          <w:bCs/>
          <w:sz w:val="22"/>
          <w:szCs w:val="22"/>
        </w:rPr>
        <w:t>a</w:t>
      </w:r>
    </w:p>
    <w:p w:rsidR="007F689A" w:rsidRPr="003504BD" w:rsidRDefault="007F689A" w:rsidP="007F689A">
      <w:pPr>
        <w:spacing w:line="276" w:lineRule="auto"/>
        <w:jc w:val="both"/>
        <w:outlineLvl w:val="0"/>
        <w:rPr>
          <w:rFonts w:ascii="Cambria" w:hAnsi="Cambria" w:cs="Arial"/>
          <w:b/>
          <w:bCs/>
          <w:sz w:val="22"/>
          <w:szCs w:val="22"/>
        </w:rPr>
      </w:pPr>
    </w:p>
    <w:p w:rsidR="007F689A" w:rsidRDefault="007F689A" w:rsidP="007F689A">
      <w:pPr>
        <w:spacing w:line="276" w:lineRule="auto"/>
        <w:jc w:val="both"/>
        <w:rPr>
          <w:rFonts w:ascii="Cambria" w:hAnsi="Cambria" w:cs="Arial"/>
          <w:b/>
          <w:sz w:val="22"/>
          <w:szCs w:val="22"/>
        </w:rPr>
      </w:pPr>
      <w:r w:rsidRPr="00666A0E">
        <w:rPr>
          <w:rFonts w:ascii="Cambria" w:hAnsi="Cambria" w:cs="Arial"/>
          <w:b/>
          <w:sz w:val="22"/>
          <w:szCs w:val="22"/>
        </w:rPr>
        <w:t>Národní knihovna Č</w:t>
      </w:r>
      <w:r>
        <w:rPr>
          <w:rFonts w:ascii="Cambria" w:hAnsi="Cambria" w:cs="Arial"/>
          <w:b/>
          <w:sz w:val="22"/>
          <w:szCs w:val="22"/>
        </w:rPr>
        <w:t>eské republiky</w:t>
      </w:r>
    </w:p>
    <w:p w:rsidR="007F689A" w:rsidRPr="00666A0E" w:rsidRDefault="007F689A" w:rsidP="007F689A">
      <w:pPr>
        <w:spacing w:line="276" w:lineRule="auto"/>
        <w:jc w:val="both"/>
        <w:rPr>
          <w:rFonts w:ascii="Cambria" w:hAnsi="Cambria" w:cs="Arial"/>
          <w:sz w:val="22"/>
          <w:szCs w:val="22"/>
        </w:rPr>
      </w:pPr>
      <w:r w:rsidRPr="00666A0E">
        <w:rPr>
          <w:rFonts w:ascii="Cambria" w:hAnsi="Cambria" w:cs="Arial"/>
          <w:sz w:val="22"/>
          <w:szCs w:val="22"/>
        </w:rPr>
        <w:t>státní příspěvková organizace Ministerstva kultury ČR</w:t>
      </w:r>
    </w:p>
    <w:p w:rsidR="007F689A" w:rsidRPr="00666A0E" w:rsidRDefault="007F689A" w:rsidP="007F689A">
      <w:pPr>
        <w:spacing w:line="276" w:lineRule="auto"/>
        <w:jc w:val="both"/>
        <w:rPr>
          <w:rFonts w:ascii="Cambria" w:hAnsi="Cambria" w:cs="Arial"/>
          <w:sz w:val="22"/>
          <w:szCs w:val="22"/>
        </w:rPr>
      </w:pPr>
      <w:r w:rsidRPr="00666A0E">
        <w:rPr>
          <w:rFonts w:ascii="Cambria" w:hAnsi="Cambria" w:cs="Arial"/>
          <w:sz w:val="22"/>
          <w:szCs w:val="22"/>
        </w:rPr>
        <w:t>se sídlem Klementinum 190, 110 00 Praha 1</w:t>
      </w:r>
    </w:p>
    <w:p w:rsidR="007F689A" w:rsidRPr="00932070" w:rsidRDefault="007F689A" w:rsidP="007F689A">
      <w:pPr>
        <w:spacing w:line="276" w:lineRule="auto"/>
        <w:jc w:val="both"/>
        <w:rPr>
          <w:rFonts w:ascii="Cambria" w:hAnsi="Cambria" w:cs="Arial"/>
          <w:sz w:val="22"/>
          <w:szCs w:val="22"/>
        </w:rPr>
      </w:pPr>
      <w:r w:rsidRPr="00932070">
        <w:rPr>
          <w:rFonts w:ascii="Cambria" w:hAnsi="Cambria" w:cs="Arial"/>
          <w:sz w:val="22"/>
          <w:szCs w:val="22"/>
        </w:rPr>
        <w:t>IČO: 00023221</w:t>
      </w:r>
    </w:p>
    <w:p w:rsidR="007F689A" w:rsidRPr="00666A0E" w:rsidRDefault="007F689A" w:rsidP="007F689A">
      <w:pPr>
        <w:spacing w:line="276" w:lineRule="auto"/>
        <w:jc w:val="both"/>
        <w:rPr>
          <w:rFonts w:ascii="Cambria" w:hAnsi="Cambria" w:cs="Arial"/>
          <w:sz w:val="22"/>
          <w:szCs w:val="22"/>
        </w:rPr>
      </w:pPr>
      <w:r w:rsidRPr="00932070">
        <w:rPr>
          <w:rFonts w:ascii="Cambria" w:hAnsi="Cambria" w:cs="Arial"/>
          <w:sz w:val="22"/>
          <w:szCs w:val="22"/>
        </w:rPr>
        <w:t>DIČ: CZ00023221</w:t>
      </w:r>
    </w:p>
    <w:p w:rsidR="007F689A" w:rsidRPr="00666A0E" w:rsidRDefault="007F689A" w:rsidP="007F689A">
      <w:pPr>
        <w:spacing w:line="276" w:lineRule="auto"/>
        <w:jc w:val="both"/>
        <w:rPr>
          <w:rStyle w:val="Siln"/>
          <w:rFonts w:ascii="Cambria" w:eastAsiaTheme="minorEastAsia" w:hAnsi="Cambria" w:cs="Arial"/>
          <w:b w:val="0"/>
          <w:sz w:val="22"/>
          <w:szCs w:val="22"/>
          <w:bdr w:val="none" w:sz="0" w:space="0" w:color="auto" w:frame="1"/>
          <w:shd w:val="clear" w:color="auto" w:fill="FFFFFF"/>
        </w:rPr>
      </w:pPr>
      <w:r w:rsidRPr="00666A0E">
        <w:rPr>
          <w:rFonts w:ascii="Cambria" w:hAnsi="Cambria" w:cs="Arial"/>
          <w:sz w:val="22"/>
          <w:szCs w:val="22"/>
          <w:shd w:val="clear" w:color="auto" w:fill="FFFFFF"/>
        </w:rPr>
        <w:t xml:space="preserve">zastoupená: </w:t>
      </w:r>
      <w:r w:rsidR="00E16679">
        <w:rPr>
          <w:rStyle w:val="Siln"/>
          <w:rFonts w:ascii="Cambria" w:eastAsiaTheme="minorEastAsia" w:hAnsi="Cambria" w:cs="Arial"/>
          <w:b w:val="0"/>
          <w:sz w:val="22"/>
          <w:szCs w:val="22"/>
          <w:bdr w:val="none" w:sz="0" w:space="0" w:color="auto" w:frame="1"/>
          <w:shd w:val="clear" w:color="auto" w:fill="FFFFFF"/>
        </w:rPr>
        <w:t>Mgr. Tomášem Foltýnem</w:t>
      </w:r>
      <w:r w:rsidRPr="00666A0E">
        <w:rPr>
          <w:rStyle w:val="Siln"/>
          <w:rFonts w:ascii="Cambria" w:eastAsiaTheme="minorEastAsia" w:hAnsi="Cambria" w:cs="Arial"/>
          <w:b w:val="0"/>
          <w:sz w:val="22"/>
          <w:szCs w:val="22"/>
          <w:bdr w:val="none" w:sz="0" w:space="0" w:color="auto" w:frame="1"/>
          <w:shd w:val="clear" w:color="auto" w:fill="FFFFFF"/>
        </w:rPr>
        <w:t>, generální</w:t>
      </w:r>
      <w:r>
        <w:rPr>
          <w:rStyle w:val="Siln"/>
          <w:rFonts w:ascii="Cambria" w:eastAsiaTheme="minorEastAsia" w:hAnsi="Cambria" w:cs="Arial"/>
          <w:b w:val="0"/>
          <w:sz w:val="22"/>
          <w:szCs w:val="22"/>
          <w:bdr w:val="none" w:sz="0" w:space="0" w:color="auto" w:frame="1"/>
          <w:shd w:val="clear" w:color="auto" w:fill="FFFFFF"/>
        </w:rPr>
        <w:t>m</w:t>
      </w:r>
      <w:r w:rsidRPr="00666A0E">
        <w:rPr>
          <w:rStyle w:val="Siln"/>
          <w:rFonts w:ascii="Cambria" w:eastAsiaTheme="minorEastAsia" w:hAnsi="Cambria" w:cs="Arial"/>
          <w:b w:val="0"/>
          <w:sz w:val="22"/>
          <w:szCs w:val="22"/>
          <w:bdr w:val="none" w:sz="0" w:space="0" w:color="auto" w:frame="1"/>
          <w:shd w:val="clear" w:color="auto" w:fill="FFFFFF"/>
        </w:rPr>
        <w:t xml:space="preserve"> ředitel</w:t>
      </w:r>
      <w:r>
        <w:rPr>
          <w:rStyle w:val="Siln"/>
          <w:rFonts w:ascii="Cambria" w:eastAsiaTheme="minorEastAsia" w:hAnsi="Cambria" w:cs="Arial"/>
          <w:b w:val="0"/>
          <w:sz w:val="22"/>
          <w:szCs w:val="22"/>
          <w:bdr w:val="none" w:sz="0" w:space="0" w:color="auto" w:frame="1"/>
          <w:shd w:val="clear" w:color="auto" w:fill="FFFFFF"/>
        </w:rPr>
        <w:t>em</w:t>
      </w:r>
      <w:r w:rsidRPr="00666A0E">
        <w:rPr>
          <w:rStyle w:val="Siln"/>
          <w:rFonts w:ascii="Cambria" w:eastAsiaTheme="minorEastAsia" w:hAnsi="Cambria" w:cs="Arial"/>
          <w:b w:val="0"/>
          <w:sz w:val="22"/>
          <w:szCs w:val="22"/>
          <w:bdr w:val="none" w:sz="0" w:space="0" w:color="auto" w:frame="1"/>
          <w:shd w:val="clear" w:color="auto" w:fill="FFFFFF"/>
        </w:rPr>
        <w:t xml:space="preserve"> </w:t>
      </w:r>
    </w:p>
    <w:p w:rsidR="007F689A" w:rsidRPr="00CA7A01" w:rsidRDefault="007F689A" w:rsidP="007F689A">
      <w:pPr>
        <w:spacing w:line="276" w:lineRule="auto"/>
        <w:jc w:val="both"/>
        <w:rPr>
          <w:rFonts w:ascii="Cambria" w:hAnsi="Cambria" w:cs="Arial"/>
          <w:sz w:val="22"/>
          <w:szCs w:val="22"/>
        </w:rPr>
      </w:pPr>
      <w:r w:rsidRPr="00666A0E">
        <w:rPr>
          <w:rFonts w:ascii="Cambria" w:hAnsi="Cambria" w:cs="Arial"/>
          <w:sz w:val="22"/>
          <w:szCs w:val="22"/>
        </w:rPr>
        <w:t xml:space="preserve">bankovní spojení: </w:t>
      </w:r>
      <w:proofErr w:type="spellStart"/>
      <w:r w:rsidR="008C0421">
        <w:rPr>
          <w:rFonts w:ascii="Cambria" w:hAnsi="Cambria" w:cs="Arial"/>
          <w:sz w:val="22"/>
          <w:szCs w:val="22"/>
        </w:rPr>
        <w:t>xxx</w:t>
      </w:r>
      <w:proofErr w:type="spellEnd"/>
    </w:p>
    <w:p w:rsidR="007F689A" w:rsidRPr="00666A0E" w:rsidRDefault="007F689A" w:rsidP="007F689A">
      <w:pPr>
        <w:spacing w:line="276" w:lineRule="auto"/>
        <w:jc w:val="both"/>
        <w:rPr>
          <w:rFonts w:ascii="Cambria" w:hAnsi="Cambria" w:cs="Arial"/>
          <w:bCs/>
          <w:i/>
          <w:sz w:val="22"/>
          <w:szCs w:val="22"/>
        </w:rPr>
      </w:pPr>
      <w:r w:rsidRPr="00CA7A01">
        <w:rPr>
          <w:rFonts w:ascii="Cambria" w:hAnsi="Cambria" w:cs="Arial"/>
          <w:i/>
          <w:sz w:val="22"/>
          <w:szCs w:val="22"/>
        </w:rPr>
        <w:t>(dále jen 1. další účastník)</w:t>
      </w:r>
    </w:p>
    <w:p w:rsidR="007F689A" w:rsidRPr="009E203D" w:rsidRDefault="007F689A" w:rsidP="007F689A">
      <w:pPr>
        <w:spacing w:line="276" w:lineRule="auto"/>
        <w:jc w:val="both"/>
        <w:rPr>
          <w:rFonts w:ascii="Cambria" w:hAnsi="Cambria" w:cs="Arial"/>
          <w:b/>
          <w:bCs/>
          <w:sz w:val="22"/>
          <w:szCs w:val="22"/>
          <w:highlight w:val="yellow"/>
        </w:rPr>
      </w:pPr>
      <w:r w:rsidRPr="009E203D">
        <w:rPr>
          <w:rFonts w:ascii="Cambria" w:hAnsi="Cambria" w:cs="Arial"/>
          <w:b/>
          <w:sz w:val="22"/>
          <w:szCs w:val="22"/>
          <w:highlight w:val="yellow"/>
        </w:rPr>
        <w:t xml:space="preserve">    </w:t>
      </w:r>
    </w:p>
    <w:p w:rsidR="007F689A" w:rsidRPr="00666A0E" w:rsidRDefault="007F689A" w:rsidP="007F689A">
      <w:pPr>
        <w:spacing w:line="276" w:lineRule="auto"/>
        <w:jc w:val="both"/>
        <w:rPr>
          <w:rFonts w:ascii="Cambria" w:hAnsi="Cambria" w:cs="Arial"/>
          <w:b/>
          <w:bCs/>
          <w:sz w:val="22"/>
          <w:szCs w:val="22"/>
        </w:rPr>
      </w:pPr>
      <w:r w:rsidRPr="00666A0E">
        <w:rPr>
          <w:rFonts w:ascii="Cambria" w:hAnsi="Cambria" w:cs="Arial"/>
          <w:b/>
          <w:bCs/>
          <w:sz w:val="22"/>
          <w:szCs w:val="22"/>
        </w:rPr>
        <w:t>a</w:t>
      </w:r>
    </w:p>
    <w:p w:rsidR="00B343D0" w:rsidRDefault="007F689A" w:rsidP="007F689A">
      <w:r>
        <w:t xml:space="preserve"> </w:t>
      </w:r>
    </w:p>
    <w:p w:rsidR="007F689A" w:rsidRDefault="007F689A" w:rsidP="007F689A">
      <w:pPr>
        <w:spacing w:line="276" w:lineRule="auto"/>
        <w:jc w:val="both"/>
        <w:rPr>
          <w:rFonts w:ascii="Cambria" w:hAnsi="Cambria" w:cs="Arial"/>
          <w:b/>
          <w:sz w:val="22"/>
          <w:szCs w:val="22"/>
        </w:rPr>
      </w:pPr>
      <w:r>
        <w:rPr>
          <w:rFonts w:ascii="Cambria" w:hAnsi="Cambria" w:cs="Arial"/>
          <w:b/>
          <w:sz w:val="22"/>
          <w:szCs w:val="22"/>
        </w:rPr>
        <w:t>InQool, a. s.</w:t>
      </w:r>
    </w:p>
    <w:p w:rsidR="007F689A" w:rsidRPr="00666A0E" w:rsidRDefault="007F689A" w:rsidP="007F689A">
      <w:pPr>
        <w:spacing w:line="276" w:lineRule="auto"/>
        <w:jc w:val="both"/>
        <w:rPr>
          <w:rFonts w:ascii="Cambria" w:hAnsi="Cambria" w:cs="Arial"/>
          <w:sz w:val="22"/>
          <w:szCs w:val="22"/>
        </w:rPr>
      </w:pPr>
      <w:r w:rsidRPr="00666A0E">
        <w:rPr>
          <w:rFonts w:ascii="Cambria" w:hAnsi="Cambria" w:cs="Arial"/>
          <w:sz w:val="22"/>
          <w:szCs w:val="22"/>
        </w:rPr>
        <w:t xml:space="preserve">se sídlem </w:t>
      </w:r>
      <w:r w:rsidR="00F46591">
        <w:rPr>
          <w:rFonts w:ascii="Cambria" w:hAnsi="Cambria" w:cs="Arial"/>
          <w:sz w:val="22"/>
          <w:szCs w:val="22"/>
        </w:rPr>
        <w:t>Svatopetrská 35/7, 617 00 Brno - Komárov</w:t>
      </w:r>
    </w:p>
    <w:p w:rsidR="007F689A" w:rsidRDefault="007F689A" w:rsidP="007F689A">
      <w:pPr>
        <w:spacing w:line="276" w:lineRule="auto"/>
        <w:jc w:val="both"/>
        <w:rPr>
          <w:rFonts w:ascii="Cambria" w:hAnsi="Cambria" w:cs="Arial"/>
          <w:sz w:val="22"/>
          <w:szCs w:val="22"/>
        </w:rPr>
      </w:pPr>
      <w:r w:rsidRPr="00666A0E">
        <w:rPr>
          <w:rFonts w:ascii="Cambria" w:hAnsi="Cambria" w:cs="Arial"/>
          <w:sz w:val="22"/>
          <w:szCs w:val="22"/>
        </w:rPr>
        <w:t>IČ</w:t>
      </w:r>
      <w:r>
        <w:rPr>
          <w:rFonts w:ascii="Cambria" w:hAnsi="Cambria" w:cs="Arial"/>
          <w:sz w:val="22"/>
          <w:szCs w:val="22"/>
        </w:rPr>
        <w:t>O</w:t>
      </w:r>
      <w:r w:rsidRPr="00666A0E">
        <w:rPr>
          <w:rFonts w:ascii="Cambria" w:hAnsi="Cambria" w:cs="Arial"/>
          <w:sz w:val="22"/>
          <w:szCs w:val="22"/>
        </w:rPr>
        <w:t xml:space="preserve">: </w:t>
      </w:r>
      <w:r w:rsidR="00F46591">
        <w:rPr>
          <w:rFonts w:ascii="Cambria" w:hAnsi="Cambria" w:cs="Arial"/>
          <w:sz w:val="22"/>
          <w:szCs w:val="22"/>
        </w:rPr>
        <w:t>29222389</w:t>
      </w:r>
    </w:p>
    <w:p w:rsidR="00F46591" w:rsidRPr="00666A0E" w:rsidRDefault="00F46591" w:rsidP="007F689A">
      <w:pPr>
        <w:spacing w:line="276" w:lineRule="auto"/>
        <w:jc w:val="both"/>
        <w:rPr>
          <w:rFonts w:ascii="Cambria" w:hAnsi="Cambria" w:cs="Arial"/>
          <w:sz w:val="22"/>
          <w:szCs w:val="22"/>
        </w:rPr>
      </w:pPr>
      <w:r>
        <w:rPr>
          <w:rFonts w:ascii="Cambria" w:hAnsi="Cambria" w:cs="Arial"/>
          <w:sz w:val="22"/>
          <w:szCs w:val="22"/>
        </w:rPr>
        <w:t>DIČ: CZ29222389</w:t>
      </w:r>
    </w:p>
    <w:p w:rsidR="007F689A" w:rsidRPr="00666A0E" w:rsidRDefault="0096586D" w:rsidP="00D115DC">
      <w:pPr>
        <w:tabs>
          <w:tab w:val="left" w:pos="993"/>
        </w:tabs>
        <w:spacing w:line="276" w:lineRule="auto"/>
        <w:jc w:val="both"/>
        <w:rPr>
          <w:rStyle w:val="Siln"/>
          <w:rFonts w:ascii="Cambria" w:eastAsiaTheme="minorEastAsia" w:hAnsi="Cambria" w:cs="Arial"/>
          <w:b w:val="0"/>
          <w:sz w:val="22"/>
          <w:szCs w:val="22"/>
          <w:bdr w:val="none" w:sz="0" w:space="0" w:color="auto" w:frame="1"/>
          <w:shd w:val="clear" w:color="auto" w:fill="FFFFFF"/>
        </w:rPr>
      </w:pPr>
      <w:r>
        <w:rPr>
          <w:rFonts w:ascii="Cambria" w:hAnsi="Cambria" w:cs="Arial"/>
          <w:sz w:val="22"/>
          <w:szCs w:val="22"/>
          <w:shd w:val="clear" w:color="auto" w:fill="FFFFFF"/>
        </w:rPr>
        <w:t xml:space="preserve">zastoupený: </w:t>
      </w:r>
      <w:r w:rsidR="00D115DC">
        <w:rPr>
          <w:rFonts w:ascii="Cambria" w:hAnsi="Cambria" w:cs="Arial"/>
          <w:sz w:val="22"/>
          <w:szCs w:val="22"/>
          <w:shd w:val="clear" w:color="auto" w:fill="FFFFFF"/>
        </w:rPr>
        <w:t xml:space="preserve">Mgr. </w:t>
      </w:r>
      <w:r w:rsidR="00D115DC" w:rsidRPr="00A3659B">
        <w:rPr>
          <w:rFonts w:ascii="Cambria" w:hAnsi="Cambria" w:cs="Arial"/>
          <w:sz w:val="22"/>
          <w:szCs w:val="22"/>
          <w:shd w:val="clear" w:color="auto" w:fill="FFFFFF"/>
        </w:rPr>
        <w:t>Tibor</w:t>
      </w:r>
      <w:r w:rsidRPr="00A3659B">
        <w:rPr>
          <w:rFonts w:ascii="Cambria" w:hAnsi="Cambria" w:cs="Arial"/>
          <w:sz w:val="22"/>
          <w:szCs w:val="22"/>
          <w:shd w:val="clear" w:color="auto" w:fill="FFFFFF"/>
        </w:rPr>
        <w:t>em</w:t>
      </w:r>
      <w:r w:rsidR="00C46254" w:rsidRPr="00A3659B">
        <w:rPr>
          <w:rFonts w:ascii="Cambria" w:hAnsi="Cambria" w:cs="Arial"/>
          <w:sz w:val="22"/>
          <w:szCs w:val="22"/>
          <w:shd w:val="clear" w:color="auto" w:fill="FFFFFF"/>
        </w:rPr>
        <w:t xml:space="preserve"> </w:t>
      </w:r>
      <w:r w:rsidR="00DA27A0" w:rsidRPr="00A3659B">
        <w:rPr>
          <w:rFonts w:ascii="Cambria" w:hAnsi="Cambria" w:cs="Arial"/>
          <w:sz w:val="22"/>
          <w:szCs w:val="22"/>
          <w:shd w:val="clear" w:color="auto" w:fill="FFFFFF"/>
        </w:rPr>
        <w:t>Szab</w:t>
      </w:r>
      <w:r w:rsidR="00D115DC" w:rsidRPr="00A3659B">
        <w:rPr>
          <w:rFonts w:ascii="Cambria" w:hAnsi="Cambria" w:cs="Arial"/>
          <w:sz w:val="22"/>
          <w:szCs w:val="22"/>
          <w:shd w:val="clear" w:color="auto" w:fill="FFFFFF"/>
        </w:rPr>
        <w:t>ó</w:t>
      </w:r>
      <w:r w:rsidR="00A3659B" w:rsidRPr="00A3659B">
        <w:rPr>
          <w:rFonts w:ascii="Cambria" w:hAnsi="Cambria" w:cs="Arial"/>
          <w:sz w:val="22"/>
          <w:szCs w:val="22"/>
          <w:shd w:val="clear" w:color="auto" w:fill="FFFFFF"/>
        </w:rPr>
        <w:t>em</w:t>
      </w:r>
      <w:r w:rsidRPr="00A3659B">
        <w:rPr>
          <w:rFonts w:ascii="Cambria" w:hAnsi="Cambria" w:cs="Arial"/>
          <w:sz w:val="22"/>
          <w:szCs w:val="22"/>
          <w:shd w:val="clear" w:color="auto" w:fill="FFFFFF"/>
        </w:rPr>
        <w:t xml:space="preserve"> a Mgr.</w:t>
      </w:r>
      <w:r w:rsidR="00C46254" w:rsidRPr="00A3659B">
        <w:rPr>
          <w:rFonts w:ascii="Cambria" w:hAnsi="Cambria" w:cs="Arial"/>
          <w:sz w:val="22"/>
          <w:szCs w:val="22"/>
          <w:shd w:val="clear" w:color="auto" w:fill="FFFFFF"/>
        </w:rPr>
        <w:t xml:space="preserve"> Peter</w:t>
      </w:r>
      <w:r w:rsidRPr="00A3659B">
        <w:rPr>
          <w:rFonts w:ascii="Cambria" w:hAnsi="Cambria" w:cs="Arial"/>
          <w:sz w:val="22"/>
          <w:szCs w:val="22"/>
          <w:shd w:val="clear" w:color="auto" w:fill="FFFFFF"/>
        </w:rPr>
        <w:t>em</w:t>
      </w:r>
      <w:r w:rsidR="00C46254" w:rsidRPr="00A3659B">
        <w:rPr>
          <w:rFonts w:ascii="Cambria" w:hAnsi="Cambria" w:cs="Arial"/>
          <w:sz w:val="22"/>
          <w:szCs w:val="22"/>
          <w:shd w:val="clear" w:color="auto" w:fill="FFFFFF"/>
        </w:rPr>
        <w:t xml:space="preserve"> Halm</w:t>
      </w:r>
      <w:r w:rsidR="00A3659B" w:rsidRPr="00A3659B">
        <w:rPr>
          <w:rFonts w:ascii="Cambria" w:hAnsi="Cambria" w:cs="Arial"/>
          <w:sz w:val="22"/>
          <w:szCs w:val="22"/>
          <w:shd w:val="clear" w:color="auto" w:fill="FFFFFF"/>
        </w:rPr>
        <w:t>em</w:t>
      </w:r>
      <w:r w:rsidR="00D115DC" w:rsidRPr="00D115DC">
        <w:rPr>
          <w:rFonts w:ascii="Cambria" w:hAnsi="Cambria" w:cs="Arial"/>
          <w:sz w:val="22"/>
          <w:szCs w:val="22"/>
          <w:shd w:val="clear" w:color="auto" w:fill="FFFFFF"/>
        </w:rPr>
        <w:t>,</w:t>
      </w:r>
      <w:r w:rsidR="00D115DC">
        <w:rPr>
          <w:rFonts w:ascii="Cambria" w:hAnsi="Cambria" w:cs="Arial"/>
          <w:sz w:val="22"/>
          <w:szCs w:val="22"/>
          <w:shd w:val="clear" w:color="auto" w:fill="FFFFFF"/>
        </w:rPr>
        <w:t xml:space="preserve"> člen</w:t>
      </w:r>
      <w:r>
        <w:rPr>
          <w:rFonts w:ascii="Cambria" w:hAnsi="Cambria" w:cs="Arial"/>
          <w:sz w:val="22"/>
          <w:szCs w:val="22"/>
          <w:shd w:val="clear" w:color="auto" w:fill="FFFFFF"/>
        </w:rPr>
        <w:t>y</w:t>
      </w:r>
      <w:r w:rsidR="00D115DC">
        <w:rPr>
          <w:rFonts w:ascii="Cambria" w:hAnsi="Cambria" w:cs="Arial"/>
          <w:sz w:val="22"/>
          <w:szCs w:val="22"/>
          <w:shd w:val="clear" w:color="auto" w:fill="FFFFFF"/>
        </w:rPr>
        <w:t xml:space="preserve"> představenstva</w:t>
      </w:r>
    </w:p>
    <w:p w:rsidR="008C0421" w:rsidRDefault="007F689A" w:rsidP="007F689A">
      <w:pPr>
        <w:spacing w:line="276" w:lineRule="auto"/>
        <w:jc w:val="both"/>
        <w:rPr>
          <w:rFonts w:ascii="Cambria" w:hAnsi="Cambria" w:cs="Arial"/>
          <w:sz w:val="22"/>
          <w:szCs w:val="22"/>
        </w:rPr>
      </w:pPr>
      <w:r w:rsidRPr="00B54B9D">
        <w:rPr>
          <w:rFonts w:ascii="Cambria" w:hAnsi="Cambria" w:cs="Arial"/>
          <w:sz w:val="22"/>
          <w:szCs w:val="22"/>
        </w:rPr>
        <w:t xml:space="preserve">bankovní spojení: </w:t>
      </w:r>
      <w:proofErr w:type="spellStart"/>
      <w:r w:rsidR="008C0421">
        <w:rPr>
          <w:rFonts w:ascii="Cambria" w:hAnsi="Cambria" w:cs="Arial"/>
          <w:sz w:val="22"/>
          <w:szCs w:val="22"/>
        </w:rPr>
        <w:t>xxx</w:t>
      </w:r>
      <w:proofErr w:type="spellEnd"/>
    </w:p>
    <w:p w:rsidR="007F689A" w:rsidRDefault="007F689A" w:rsidP="007F689A">
      <w:pPr>
        <w:spacing w:line="276" w:lineRule="auto"/>
        <w:jc w:val="both"/>
        <w:rPr>
          <w:rFonts w:ascii="Cambria" w:hAnsi="Cambria" w:cs="Arial"/>
          <w:i/>
          <w:sz w:val="22"/>
          <w:szCs w:val="22"/>
        </w:rPr>
      </w:pPr>
      <w:r>
        <w:rPr>
          <w:rFonts w:ascii="Cambria" w:hAnsi="Cambria" w:cs="Arial"/>
          <w:i/>
          <w:sz w:val="22"/>
          <w:szCs w:val="22"/>
        </w:rPr>
        <w:t xml:space="preserve">(dále jen </w:t>
      </w:r>
      <w:r w:rsidR="00F46591">
        <w:rPr>
          <w:rFonts w:ascii="Cambria" w:hAnsi="Cambria" w:cs="Arial"/>
          <w:i/>
          <w:sz w:val="22"/>
          <w:szCs w:val="22"/>
        </w:rPr>
        <w:t>2</w:t>
      </w:r>
      <w:r w:rsidRPr="00666A0E">
        <w:rPr>
          <w:rFonts w:ascii="Cambria" w:hAnsi="Cambria" w:cs="Arial"/>
          <w:i/>
          <w:sz w:val="22"/>
          <w:szCs w:val="22"/>
        </w:rPr>
        <w:t>. další účastník)</w:t>
      </w:r>
    </w:p>
    <w:p w:rsidR="00B7427C" w:rsidRPr="00B7427C" w:rsidRDefault="00B7427C" w:rsidP="007F689A">
      <w:pPr>
        <w:spacing w:line="276" w:lineRule="auto"/>
        <w:jc w:val="both"/>
        <w:rPr>
          <w:rFonts w:ascii="Cambria" w:hAnsi="Cambria" w:cs="Arial"/>
          <w:sz w:val="22"/>
          <w:szCs w:val="22"/>
        </w:rPr>
      </w:pPr>
    </w:p>
    <w:p w:rsidR="00B7427C" w:rsidRPr="00B7427C" w:rsidRDefault="00B7427C" w:rsidP="00D2469B">
      <w:pPr>
        <w:spacing w:line="276" w:lineRule="auto"/>
        <w:ind w:right="141"/>
        <w:jc w:val="both"/>
        <w:rPr>
          <w:rFonts w:ascii="Cambria" w:hAnsi="Cambria" w:cs="Arial"/>
          <w:bCs/>
          <w:sz w:val="22"/>
          <w:szCs w:val="22"/>
        </w:rPr>
      </w:pPr>
      <w:r w:rsidRPr="00B7427C">
        <w:rPr>
          <w:rFonts w:ascii="Cambria" w:hAnsi="Cambria" w:cs="Arial"/>
          <w:bCs/>
          <w:sz w:val="22"/>
          <w:szCs w:val="22"/>
        </w:rPr>
        <w:t xml:space="preserve">uzavírají níže uvedeného dne, měsíce a roku v rámci </w:t>
      </w:r>
      <w:r w:rsidR="00A3659B">
        <w:rPr>
          <w:rFonts w:ascii="Cambria" w:hAnsi="Cambria" w:cs="Arial"/>
          <w:bCs/>
          <w:sz w:val="22"/>
          <w:szCs w:val="22"/>
        </w:rPr>
        <w:t>5</w:t>
      </w:r>
      <w:r w:rsidRPr="00B7427C">
        <w:rPr>
          <w:rFonts w:ascii="Cambria" w:hAnsi="Cambria" w:cs="Arial"/>
          <w:bCs/>
          <w:sz w:val="22"/>
          <w:szCs w:val="22"/>
        </w:rPr>
        <w:t>. veřejné soutěže Programu na podporu aplikovaného společenskovědního a humanitního výzkumu, experimentálního</w:t>
      </w:r>
      <w:bookmarkStart w:id="0" w:name="page2"/>
      <w:bookmarkEnd w:id="0"/>
      <w:r w:rsidR="006E6FEC">
        <w:rPr>
          <w:rFonts w:ascii="Cambria" w:hAnsi="Cambria" w:cs="Arial"/>
          <w:bCs/>
          <w:sz w:val="22"/>
          <w:szCs w:val="22"/>
        </w:rPr>
        <w:t xml:space="preserve"> </w:t>
      </w:r>
      <w:r w:rsidRPr="00B7427C">
        <w:rPr>
          <w:rFonts w:ascii="Cambria" w:hAnsi="Cambria" w:cs="Arial"/>
          <w:bCs/>
          <w:sz w:val="22"/>
          <w:szCs w:val="22"/>
        </w:rPr>
        <w:t>vývoje a inovací ÉTA (dále jako „program“), vyhlašovaného Technologickou agenturou ČR (dále jako „poskytovatel“) tuto Smlouvu o účasti na řešení projektu výzkumu a vývoje a o využití výsledků výzkumu a vývoje na projekt s názvem „Česká knižní ilustrace v raném novověku (registrační číslo TL05000157)“ (dále také jako „smlouva“):</w:t>
      </w:r>
    </w:p>
    <w:p w:rsidR="00B7427C" w:rsidRPr="00B7427C" w:rsidRDefault="00B7427C" w:rsidP="00B7427C">
      <w:pPr>
        <w:spacing w:line="276" w:lineRule="auto"/>
        <w:jc w:val="both"/>
        <w:rPr>
          <w:rFonts w:ascii="Cambria" w:hAnsi="Cambria" w:cs="Arial"/>
          <w:bCs/>
          <w:sz w:val="22"/>
          <w:szCs w:val="22"/>
        </w:rPr>
      </w:pPr>
    </w:p>
    <w:p w:rsidR="0096586D" w:rsidRDefault="0096586D" w:rsidP="0099049A">
      <w:pPr>
        <w:spacing w:line="276" w:lineRule="auto"/>
        <w:jc w:val="center"/>
        <w:rPr>
          <w:rFonts w:ascii="Cambria" w:hAnsi="Cambria" w:cs="Arial"/>
          <w:b/>
          <w:bCs/>
          <w:sz w:val="22"/>
          <w:szCs w:val="22"/>
        </w:rPr>
      </w:pPr>
    </w:p>
    <w:p w:rsidR="00B7427C" w:rsidRPr="0099049A" w:rsidRDefault="00B7427C" w:rsidP="0099049A">
      <w:pPr>
        <w:spacing w:line="276" w:lineRule="auto"/>
        <w:jc w:val="center"/>
        <w:rPr>
          <w:rFonts w:ascii="Cambria" w:hAnsi="Cambria" w:cs="Arial"/>
          <w:b/>
          <w:bCs/>
          <w:sz w:val="22"/>
          <w:szCs w:val="22"/>
        </w:rPr>
      </w:pPr>
      <w:r w:rsidRPr="0099049A">
        <w:rPr>
          <w:rFonts w:ascii="Cambria" w:hAnsi="Cambria" w:cs="Arial"/>
          <w:b/>
          <w:bCs/>
          <w:sz w:val="22"/>
          <w:szCs w:val="22"/>
        </w:rPr>
        <w:lastRenderedPageBreak/>
        <w:t>I.</w:t>
      </w:r>
    </w:p>
    <w:p w:rsidR="00B7427C" w:rsidRPr="0099049A" w:rsidRDefault="0099049A" w:rsidP="0099049A">
      <w:pPr>
        <w:spacing w:line="276" w:lineRule="auto"/>
        <w:jc w:val="center"/>
        <w:rPr>
          <w:rFonts w:ascii="Cambria" w:hAnsi="Cambria" w:cs="Arial"/>
          <w:b/>
          <w:bCs/>
          <w:sz w:val="22"/>
          <w:szCs w:val="22"/>
        </w:rPr>
      </w:pPr>
      <w:r w:rsidRPr="0099049A">
        <w:rPr>
          <w:rFonts w:ascii="Cambria" w:hAnsi="Cambria" w:cs="Arial"/>
          <w:b/>
          <w:bCs/>
          <w:sz w:val="22"/>
          <w:szCs w:val="22"/>
        </w:rPr>
        <w:t>PŘEDMĚT SMLOUVY</w:t>
      </w:r>
    </w:p>
    <w:p w:rsidR="00B7427C" w:rsidRPr="00B7427C" w:rsidRDefault="00B7427C" w:rsidP="004815DA">
      <w:pPr>
        <w:spacing w:line="276" w:lineRule="auto"/>
        <w:ind w:right="141"/>
        <w:jc w:val="both"/>
        <w:rPr>
          <w:rFonts w:ascii="Cambria" w:hAnsi="Cambria" w:cs="Arial"/>
          <w:bCs/>
          <w:sz w:val="22"/>
          <w:szCs w:val="22"/>
        </w:rPr>
      </w:pPr>
    </w:p>
    <w:p w:rsidR="00B7427C" w:rsidRPr="00B7427C" w:rsidRDefault="00B7427C" w:rsidP="004815DA">
      <w:pPr>
        <w:numPr>
          <w:ilvl w:val="2"/>
          <w:numId w:val="1"/>
        </w:numPr>
        <w:spacing w:line="276" w:lineRule="auto"/>
        <w:ind w:left="426" w:right="141" w:hanging="426"/>
        <w:jc w:val="both"/>
        <w:rPr>
          <w:rFonts w:ascii="Cambria" w:hAnsi="Cambria" w:cs="Arial"/>
          <w:bCs/>
          <w:sz w:val="22"/>
          <w:szCs w:val="22"/>
        </w:rPr>
      </w:pPr>
      <w:r w:rsidRPr="00B7427C">
        <w:rPr>
          <w:rFonts w:ascii="Cambria" w:hAnsi="Cambria" w:cs="Arial"/>
          <w:bCs/>
          <w:sz w:val="22"/>
          <w:szCs w:val="22"/>
        </w:rPr>
        <w:t>Předmětem této smlouvy je stanovení práv a povinností smluvních stran při spolupráci na realizaci projektu s názvem „Česká knižní ilustrace v raném novověku (registrační číslo TL05000157)“ (dále jako „projekt“) v rámci programu. Návrh projektu obsahuje detailní popis předmětu řešení projektu, časový plán řešení projektu, cíle projektu, jeho předpokládané výsledky a způsob ověření jejich dosažení, rozdělení úkolů při realizaci projektu mezi jednotlivé řešitele, úpravu práv a povinností dalších účastníků i předpokládaný harmonogram prací. Předmětem smlouvy je dále také rozdělení spolupráce a veškeré ekonomické účasti na projektu smluvních stran.</w:t>
      </w:r>
    </w:p>
    <w:p w:rsidR="00B7427C" w:rsidRPr="00B7427C" w:rsidRDefault="00B7427C" w:rsidP="004815DA">
      <w:pPr>
        <w:spacing w:line="276" w:lineRule="auto"/>
        <w:ind w:left="426" w:right="141" w:hanging="426"/>
        <w:jc w:val="both"/>
        <w:rPr>
          <w:rFonts w:ascii="Cambria" w:hAnsi="Cambria" w:cs="Arial"/>
          <w:bCs/>
          <w:sz w:val="22"/>
          <w:szCs w:val="22"/>
        </w:rPr>
      </w:pPr>
    </w:p>
    <w:p w:rsidR="00B7427C" w:rsidRPr="00B7427C" w:rsidRDefault="00B7427C" w:rsidP="004815DA">
      <w:pPr>
        <w:numPr>
          <w:ilvl w:val="2"/>
          <w:numId w:val="1"/>
        </w:numPr>
        <w:spacing w:line="276" w:lineRule="auto"/>
        <w:ind w:left="426" w:right="141" w:hanging="426"/>
        <w:jc w:val="both"/>
        <w:rPr>
          <w:rFonts w:ascii="Cambria" w:hAnsi="Cambria" w:cs="Arial"/>
          <w:bCs/>
          <w:sz w:val="22"/>
          <w:szCs w:val="22"/>
        </w:rPr>
      </w:pPr>
      <w:r w:rsidRPr="00B7427C">
        <w:rPr>
          <w:rFonts w:ascii="Cambria" w:hAnsi="Cambria" w:cs="Arial"/>
          <w:bCs/>
          <w:sz w:val="22"/>
          <w:szCs w:val="22"/>
        </w:rPr>
        <w:t>Cílem projektu je zpracování a zpřístupnění ilustračního materiálu ve starých tiscích evidovaných v databázích české národní retrospektivní bibliografie a využití digitálních technologií při studiu vizuální a materiální kultury raného novověku v Českých zemích. Na základě dosavadních výsledků základního výzkumu proběhne sběr obrazového materiálu v paměťových institucích a podle nově vytvořeného manuálu pro popis a zápis knižní ilustrace budou obrazová data a popisná metadata vložena do zdrojových databází a zhodnocena. Klíčovým výstupem projektu bude multifunkční webové rozhraní E-Ilustrace, jehož účelem bude zpřístupnit tento dosud nepříliš známý materiál širší veřejnosti a poskytnout nové nástroje pro badatelskou, vzdělávací a popularizační činnost v oblasti dějin knižní kultury.</w:t>
      </w:r>
    </w:p>
    <w:p w:rsidR="00B7427C" w:rsidRPr="00B7427C" w:rsidRDefault="00B7427C" w:rsidP="004815DA">
      <w:pPr>
        <w:spacing w:line="276" w:lineRule="auto"/>
        <w:ind w:left="426" w:right="141" w:hanging="426"/>
        <w:jc w:val="both"/>
        <w:rPr>
          <w:rFonts w:ascii="Cambria" w:hAnsi="Cambria" w:cs="Arial"/>
          <w:bCs/>
          <w:sz w:val="22"/>
          <w:szCs w:val="22"/>
        </w:rPr>
      </w:pPr>
    </w:p>
    <w:p w:rsidR="00B7427C" w:rsidRPr="00B7427C" w:rsidRDefault="00B7427C" w:rsidP="004815DA">
      <w:pPr>
        <w:numPr>
          <w:ilvl w:val="1"/>
          <w:numId w:val="2"/>
        </w:numPr>
        <w:spacing w:line="276" w:lineRule="auto"/>
        <w:ind w:left="426" w:right="141" w:hanging="426"/>
        <w:jc w:val="both"/>
        <w:rPr>
          <w:rFonts w:ascii="Cambria" w:hAnsi="Cambria" w:cs="Arial"/>
          <w:bCs/>
          <w:sz w:val="22"/>
          <w:szCs w:val="22"/>
        </w:rPr>
      </w:pPr>
      <w:r w:rsidRPr="00B7427C">
        <w:rPr>
          <w:rFonts w:ascii="Cambria" w:hAnsi="Cambria" w:cs="Arial"/>
          <w:bCs/>
          <w:sz w:val="22"/>
          <w:szCs w:val="22"/>
        </w:rPr>
        <w:t>Touto smlouvou příjemce a další účastníci upravují své vzájemné vztahy, práva a povinnosti při řešení projektu (doba realizace projektu) a v období následujícím, kterým se pro účely této smlouvy rozumí tříleté období po ukončení řešení projektu, ve kterém poskytovatel provádí vyhodnocení výsledků řešení projektu, vypořádání poskytnuté podpory a monitoring implementace výsledků v praxi. Za tímto účelem poskytovatel zavazuje příjemce k součinnosti při provádění těchto činností skrze smlouvu o poskytnutí podpory ve smyslu čl. III. odst. 1. této smlouvy.</w:t>
      </w:r>
    </w:p>
    <w:p w:rsidR="00B7427C" w:rsidRPr="00B7427C" w:rsidRDefault="00B7427C" w:rsidP="004815DA">
      <w:pPr>
        <w:spacing w:line="276" w:lineRule="auto"/>
        <w:ind w:left="426" w:right="141" w:hanging="426"/>
        <w:jc w:val="both"/>
        <w:rPr>
          <w:rFonts w:ascii="Cambria" w:hAnsi="Cambria" w:cs="Arial"/>
          <w:bCs/>
          <w:sz w:val="22"/>
          <w:szCs w:val="22"/>
        </w:rPr>
      </w:pPr>
    </w:p>
    <w:p w:rsidR="00B7427C" w:rsidRPr="00B7427C" w:rsidRDefault="00B7427C" w:rsidP="004815DA">
      <w:pPr>
        <w:numPr>
          <w:ilvl w:val="2"/>
          <w:numId w:val="2"/>
        </w:numPr>
        <w:spacing w:line="276" w:lineRule="auto"/>
        <w:ind w:left="426" w:right="141" w:hanging="426"/>
        <w:jc w:val="both"/>
        <w:rPr>
          <w:rFonts w:ascii="Cambria" w:hAnsi="Cambria" w:cs="Arial"/>
          <w:bCs/>
          <w:sz w:val="22"/>
          <w:szCs w:val="22"/>
        </w:rPr>
      </w:pPr>
      <w:r w:rsidRPr="00B7427C">
        <w:rPr>
          <w:rFonts w:ascii="Cambria" w:hAnsi="Cambria" w:cs="Arial"/>
          <w:bCs/>
          <w:sz w:val="22"/>
          <w:szCs w:val="22"/>
        </w:rPr>
        <w:t>Datum zahájení grantového projektu: 1. dubna 2021.</w:t>
      </w:r>
    </w:p>
    <w:p w:rsidR="00B7427C" w:rsidRPr="00B7427C" w:rsidRDefault="00B7427C" w:rsidP="004815DA">
      <w:pPr>
        <w:spacing w:line="276" w:lineRule="auto"/>
        <w:ind w:left="426" w:right="141" w:hanging="426"/>
        <w:jc w:val="both"/>
        <w:rPr>
          <w:rFonts w:ascii="Cambria" w:hAnsi="Cambria" w:cs="Arial"/>
          <w:bCs/>
          <w:sz w:val="22"/>
          <w:szCs w:val="22"/>
        </w:rPr>
      </w:pPr>
    </w:p>
    <w:p w:rsidR="00B7427C" w:rsidRPr="00B7427C" w:rsidRDefault="00B7427C" w:rsidP="004815DA">
      <w:pPr>
        <w:numPr>
          <w:ilvl w:val="1"/>
          <w:numId w:val="3"/>
        </w:numPr>
        <w:spacing w:line="276" w:lineRule="auto"/>
        <w:ind w:left="426" w:right="141" w:hanging="426"/>
        <w:jc w:val="both"/>
        <w:rPr>
          <w:rFonts w:ascii="Cambria" w:hAnsi="Cambria" w:cs="Arial"/>
          <w:bCs/>
          <w:sz w:val="22"/>
          <w:szCs w:val="22"/>
        </w:rPr>
      </w:pPr>
      <w:r w:rsidRPr="00B7427C">
        <w:rPr>
          <w:rFonts w:ascii="Cambria" w:hAnsi="Cambria" w:cs="Arial"/>
          <w:bCs/>
          <w:sz w:val="22"/>
          <w:szCs w:val="22"/>
        </w:rPr>
        <w:t>Datum ukončení grantového projektu: 31. prosince 2023.</w:t>
      </w:r>
    </w:p>
    <w:p w:rsidR="00B7427C" w:rsidRPr="00B7427C" w:rsidRDefault="00B7427C" w:rsidP="004815DA">
      <w:pPr>
        <w:spacing w:line="276" w:lineRule="auto"/>
        <w:ind w:left="426" w:right="141" w:hanging="426"/>
        <w:jc w:val="both"/>
        <w:rPr>
          <w:rFonts w:ascii="Cambria" w:hAnsi="Cambria" w:cs="Arial"/>
          <w:bCs/>
          <w:sz w:val="22"/>
          <w:szCs w:val="22"/>
        </w:rPr>
      </w:pPr>
    </w:p>
    <w:p w:rsidR="00E16679" w:rsidRPr="00CE6E03" w:rsidRDefault="00E16679" w:rsidP="00E16679">
      <w:pPr>
        <w:numPr>
          <w:ilvl w:val="1"/>
          <w:numId w:val="3"/>
        </w:numPr>
        <w:spacing w:line="276" w:lineRule="auto"/>
        <w:ind w:left="426" w:right="141" w:hanging="426"/>
        <w:jc w:val="both"/>
        <w:rPr>
          <w:rFonts w:ascii="Cambria" w:hAnsi="Cambria" w:cs="Arial"/>
          <w:bCs/>
          <w:sz w:val="22"/>
          <w:szCs w:val="22"/>
        </w:rPr>
      </w:pPr>
      <w:r w:rsidRPr="00CE6E03">
        <w:rPr>
          <w:rFonts w:ascii="Cambria" w:hAnsi="Cambria" w:cs="Arial"/>
          <w:bCs/>
          <w:sz w:val="22"/>
          <w:szCs w:val="22"/>
        </w:rPr>
        <w:t>Další účastník č. 1 (NK ČR) se bude podílet na tvorbě metodiky</w:t>
      </w:r>
      <w:r>
        <w:rPr>
          <w:rFonts w:ascii="Cambria" w:hAnsi="Cambria" w:cs="Arial"/>
          <w:bCs/>
          <w:sz w:val="22"/>
          <w:szCs w:val="22"/>
        </w:rPr>
        <w:t xml:space="preserve"> popisu a zápisu knižní ilustrace,</w:t>
      </w:r>
      <w:r w:rsidRPr="00CE6E03">
        <w:rPr>
          <w:rFonts w:ascii="Cambria" w:hAnsi="Cambria" w:cs="Arial"/>
          <w:bCs/>
          <w:sz w:val="22"/>
          <w:szCs w:val="22"/>
        </w:rPr>
        <w:t xml:space="preserve"> zpracování a zpřístupnění obrazového materiálu jak v databázi K</w:t>
      </w:r>
      <w:r>
        <w:rPr>
          <w:rFonts w:ascii="Cambria" w:hAnsi="Cambria" w:cs="Arial"/>
          <w:bCs/>
          <w:sz w:val="22"/>
          <w:szCs w:val="22"/>
        </w:rPr>
        <w:t>nihopis</w:t>
      </w:r>
      <w:r w:rsidRPr="00CE6E03">
        <w:rPr>
          <w:rFonts w:ascii="Cambria" w:hAnsi="Cambria" w:cs="Arial"/>
          <w:bCs/>
          <w:sz w:val="22"/>
          <w:szCs w:val="22"/>
        </w:rPr>
        <w:t>, tak v nově vyvíjeném webovém prostředí E-Ilustrace. Dále zajistí realizaci výstupů v souladu s údaji uvedenými v zadávací dokumentaci.</w:t>
      </w:r>
    </w:p>
    <w:p w:rsidR="00CE3036" w:rsidRPr="00CE3036" w:rsidRDefault="00CE3036" w:rsidP="00CE3036">
      <w:pPr>
        <w:spacing w:line="276" w:lineRule="auto"/>
        <w:ind w:left="426" w:right="141"/>
        <w:jc w:val="both"/>
        <w:rPr>
          <w:rFonts w:ascii="Cambria" w:hAnsi="Cambria" w:cs="Arial"/>
          <w:bCs/>
          <w:sz w:val="22"/>
          <w:szCs w:val="22"/>
        </w:rPr>
      </w:pPr>
    </w:p>
    <w:p w:rsidR="00E16679" w:rsidRPr="00E16679" w:rsidRDefault="00E16679" w:rsidP="00E16679">
      <w:pPr>
        <w:numPr>
          <w:ilvl w:val="3"/>
          <w:numId w:val="3"/>
        </w:numPr>
        <w:spacing w:line="276" w:lineRule="auto"/>
        <w:ind w:left="426" w:right="141" w:hanging="426"/>
        <w:jc w:val="both"/>
        <w:rPr>
          <w:rFonts w:ascii="Cambria" w:hAnsi="Cambria" w:cs="Arial"/>
          <w:bCs/>
          <w:sz w:val="22"/>
          <w:szCs w:val="22"/>
        </w:rPr>
      </w:pPr>
      <w:r w:rsidRPr="00E16679">
        <w:rPr>
          <w:rFonts w:ascii="Cambria" w:hAnsi="Cambria" w:cs="Arial"/>
          <w:bCs/>
          <w:sz w:val="22"/>
          <w:szCs w:val="22"/>
        </w:rPr>
        <w:t xml:space="preserve">Další účastník č. 2 (InQool, a. s.) se bude podílet na přípravě metodických postupů, jejichž cílem je zpřístupnění obrazového materiálu. Zajistí vývoj a implementaci prototypu software E-Ilustrace, který bude využívat a rozvíjet open-source řešení poskytnutá zástupci </w:t>
      </w:r>
      <w:proofErr w:type="spellStart"/>
      <w:r w:rsidRPr="00E16679">
        <w:rPr>
          <w:rFonts w:ascii="Cambria" w:hAnsi="Cambria" w:cs="Arial"/>
          <w:bCs/>
          <w:sz w:val="22"/>
          <w:szCs w:val="22"/>
        </w:rPr>
        <w:t>Visual</w:t>
      </w:r>
      <w:proofErr w:type="spellEnd"/>
      <w:r w:rsidRPr="00E16679">
        <w:rPr>
          <w:rFonts w:ascii="Cambria" w:hAnsi="Cambria" w:cs="Arial"/>
          <w:bCs/>
          <w:sz w:val="22"/>
          <w:szCs w:val="22"/>
        </w:rPr>
        <w:t xml:space="preserve"> Geometry Group Univerzity v Oxfordu v kombinaci s vlastním vývojem a výzkumem na míru pro software E</w:t>
      </w:r>
      <w:r w:rsidRPr="00E16679">
        <w:rPr>
          <w:rFonts w:ascii="Cambria" w:hAnsi="Cambria" w:cs="Arial"/>
          <w:bCs/>
          <w:sz w:val="22"/>
          <w:szCs w:val="22"/>
          <w:lang w:val="en-GB"/>
        </w:rPr>
        <w:t>-</w:t>
      </w:r>
      <w:r w:rsidRPr="00E16679">
        <w:rPr>
          <w:rFonts w:ascii="Cambria" w:hAnsi="Cambria" w:cs="Arial"/>
          <w:bCs/>
          <w:sz w:val="22"/>
          <w:szCs w:val="22"/>
        </w:rPr>
        <w:t>Ilustrace.</w:t>
      </w:r>
    </w:p>
    <w:p w:rsidR="00B7427C" w:rsidRPr="00B7427C" w:rsidRDefault="00B7427C" w:rsidP="004815DA">
      <w:pPr>
        <w:spacing w:line="276" w:lineRule="auto"/>
        <w:ind w:right="141"/>
        <w:jc w:val="both"/>
        <w:rPr>
          <w:rFonts w:ascii="Cambria" w:hAnsi="Cambria" w:cs="Arial"/>
          <w:bCs/>
          <w:sz w:val="22"/>
          <w:szCs w:val="22"/>
        </w:rPr>
      </w:pPr>
    </w:p>
    <w:p w:rsidR="00B7427C" w:rsidRPr="00B7427C" w:rsidRDefault="00B7427C" w:rsidP="004815DA">
      <w:pPr>
        <w:spacing w:line="276" w:lineRule="auto"/>
        <w:ind w:right="141"/>
        <w:jc w:val="both"/>
        <w:rPr>
          <w:rFonts w:ascii="Cambria" w:hAnsi="Cambria" w:cs="Arial"/>
          <w:bCs/>
          <w:sz w:val="22"/>
          <w:szCs w:val="22"/>
        </w:rPr>
      </w:pPr>
    </w:p>
    <w:p w:rsidR="0096586D" w:rsidRDefault="0096586D" w:rsidP="00271BD3">
      <w:pPr>
        <w:spacing w:line="276" w:lineRule="auto"/>
        <w:ind w:right="141"/>
        <w:jc w:val="center"/>
        <w:rPr>
          <w:rFonts w:ascii="Cambria" w:hAnsi="Cambria" w:cs="Arial"/>
          <w:b/>
          <w:bCs/>
          <w:sz w:val="22"/>
          <w:szCs w:val="22"/>
        </w:rPr>
      </w:pPr>
    </w:p>
    <w:p w:rsidR="00B7427C" w:rsidRPr="00271BD3" w:rsidRDefault="00B7427C" w:rsidP="00271BD3">
      <w:pPr>
        <w:spacing w:line="276" w:lineRule="auto"/>
        <w:ind w:right="141"/>
        <w:jc w:val="center"/>
        <w:rPr>
          <w:rFonts w:ascii="Cambria" w:hAnsi="Cambria" w:cs="Arial"/>
          <w:b/>
          <w:bCs/>
          <w:sz w:val="22"/>
          <w:szCs w:val="22"/>
        </w:rPr>
      </w:pPr>
      <w:r w:rsidRPr="00271BD3">
        <w:rPr>
          <w:rFonts w:ascii="Cambria" w:hAnsi="Cambria" w:cs="Arial"/>
          <w:b/>
          <w:bCs/>
          <w:sz w:val="22"/>
          <w:szCs w:val="22"/>
        </w:rPr>
        <w:t>II.</w:t>
      </w:r>
    </w:p>
    <w:p w:rsidR="00B7427C" w:rsidRPr="00271BD3" w:rsidRDefault="00B7427C" w:rsidP="00271BD3">
      <w:pPr>
        <w:spacing w:line="276" w:lineRule="auto"/>
        <w:ind w:right="141"/>
        <w:jc w:val="center"/>
        <w:rPr>
          <w:rFonts w:ascii="Cambria" w:hAnsi="Cambria" w:cs="Arial"/>
          <w:b/>
          <w:bCs/>
          <w:sz w:val="22"/>
          <w:szCs w:val="22"/>
        </w:rPr>
      </w:pPr>
      <w:bookmarkStart w:id="1" w:name="page3"/>
      <w:bookmarkEnd w:id="1"/>
      <w:r w:rsidRPr="00271BD3">
        <w:rPr>
          <w:rFonts w:ascii="Cambria" w:hAnsi="Cambria" w:cs="Arial"/>
          <w:b/>
          <w:bCs/>
          <w:sz w:val="22"/>
          <w:szCs w:val="22"/>
        </w:rPr>
        <w:t>P</w:t>
      </w:r>
      <w:r w:rsidR="00271BD3">
        <w:rPr>
          <w:rFonts w:ascii="Cambria" w:hAnsi="Cambria" w:cs="Arial"/>
          <w:b/>
          <w:bCs/>
          <w:sz w:val="22"/>
          <w:szCs w:val="22"/>
        </w:rPr>
        <w:t>RÁVNÍ REŽIM</w:t>
      </w:r>
    </w:p>
    <w:p w:rsidR="00B7427C" w:rsidRPr="00B7427C" w:rsidRDefault="00B7427C" w:rsidP="004815DA">
      <w:pPr>
        <w:spacing w:line="276" w:lineRule="auto"/>
        <w:ind w:right="141"/>
        <w:jc w:val="both"/>
        <w:rPr>
          <w:rFonts w:ascii="Cambria" w:hAnsi="Cambria" w:cs="Arial"/>
          <w:bCs/>
          <w:sz w:val="22"/>
          <w:szCs w:val="22"/>
        </w:rPr>
      </w:pPr>
    </w:p>
    <w:p w:rsidR="00B7427C" w:rsidRPr="00B7427C" w:rsidRDefault="00B7427C" w:rsidP="004815DA">
      <w:pPr>
        <w:spacing w:line="276" w:lineRule="auto"/>
        <w:ind w:left="426" w:right="141" w:hanging="426"/>
        <w:jc w:val="both"/>
        <w:rPr>
          <w:rFonts w:ascii="Cambria" w:hAnsi="Cambria" w:cs="Arial"/>
          <w:bCs/>
          <w:sz w:val="22"/>
          <w:szCs w:val="22"/>
        </w:rPr>
      </w:pPr>
      <w:r w:rsidRPr="00B7427C">
        <w:rPr>
          <w:rFonts w:ascii="Cambria" w:hAnsi="Cambria" w:cs="Arial"/>
          <w:bCs/>
          <w:sz w:val="22"/>
          <w:szCs w:val="22"/>
        </w:rPr>
        <w:t>1.</w:t>
      </w:r>
      <w:r w:rsidRPr="00B7427C">
        <w:rPr>
          <w:rFonts w:ascii="Cambria" w:hAnsi="Cambria" w:cs="Arial"/>
          <w:bCs/>
          <w:sz w:val="22"/>
          <w:szCs w:val="22"/>
        </w:rPr>
        <w:tab/>
        <w:t>Příjemce a další účastníci projektu sjednávají, že právní vztahy založené touto smlouvou se řídí zákonem č. 89/2012 Sb., občanský zákoník, ve znění pozdějších předpisů (dále jako „občanský zákoník“), zákonem č. 130/2002 Sb., o podpoře výzkumu a vývoje z veřejných prostředků a o změně některých souvisejících zákonů, ve znění pozdějších předpisů (dále jako „zákon o podpoře a výzkumu“), Nařízením Komise (EU) č. 651/2014 ze dne 17. června 2014, kterým se v souladu s články 107 a 108 Smlouvy prohlašují určité kategorie podpory za slučitelné s vnitřním trhem (zejména čl. 25 nařízení), Sdělením Evropské komise - Rámec pro státní podporu výzkumu, vývoje a inovací (2014/C 198/01) a dalšími souvisejícími právními předpisy.</w:t>
      </w:r>
    </w:p>
    <w:p w:rsidR="00B7427C" w:rsidRPr="00B7427C" w:rsidRDefault="00B7427C" w:rsidP="004815DA">
      <w:pPr>
        <w:spacing w:line="276" w:lineRule="auto"/>
        <w:ind w:left="426" w:right="141" w:hanging="426"/>
        <w:jc w:val="both"/>
        <w:rPr>
          <w:rFonts w:ascii="Cambria" w:hAnsi="Cambria" w:cs="Arial"/>
          <w:bCs/>
          <w:sz w:val="22"/>
          <w:szCs w:val="22"/>
        </w:rPr>
      </w:pPr>
    </w:p>
    <w:p w:rsidR="00B7427C" w:rsidRPr="00B7427C" w:rsidRDefault="00B7427C" w:rsidP="004815DA">
      <w:pPr>
        <w:numPr>
          <w:ilvl w:val="0"/>
          <w:numId w:val="4"/>
        </w:numPr>
        <w:spacing w:line="276" w:lineRule="auto"/>
        <w:ind w:left="426" w:right="141" w:hanging="426"/>
        <w:jc w:val="both"/>
        <w:rPr>
          <w:rFonts w:ascii="Cambria" w:hAnsi="Cambria" w:cs="Arial"/>
          <w:bCs/>
          <w:sz w:val="22"/>
          <w:szCs w:val="22"/>
        </w:rPr>
      </w:pPr>
      <w:r w:rsidRPr="00B7427C">
        <w:rPr>
          <w:rFonts w:ascii="Cambria" w:hAnsi="Cambria" w:cs="Arial"/>
          <w:bCs/>
          <w:sz w:val="22"/>
          <w:szCs w:val="22"/>
        </w:rPr>
        <w:t>Práva a povinnosti poskytovatele, příjemce a dalších účastníků v průběhu realizace výše specifikovaného projektu jsou kromě obecně závazný</w:t>
      </w:r>
      <w:r w:rsidR="00A3659B">
        <w:rPr>
          <w:rFonts w:ascii="Cambria" w:hAnsi="Cambria" w:cs="Arial"/>
          <w:bCs/>
          <w:sz w:val="22"/>
          <w:szCs w:val="22"/>
        </w:rPr>
        <w:t>ch právních předpisů, upravena Z</w:t>
      </w:r>
      <w:r w:rsidRPr="00B7427C">
        <w:rPr>
          <w:rFonts w:ascii="Cambria" w:hAnsi="Cambria" w:cs="Arial"/>
          <w:bCs/>
          <w:sz w:val="22"/>
          <w:szCs w:val="22"/>
        </w:rPr>
        <w:t>adávací dokumentací veřejné soutěže, kam byl projekt podán (dále jen „zadávací dokumentace“). Další účastníci se zavazují při plnění této smlouvy touto zadávací dokumentací řídit s výjimkou těch ustanovení, z jejichž podstaty vyplývá, že se na ně nemohou vztahovat.</w:t>
      </w:r>
    </w:p>
    <w:p w:rsidR="00B7427C" w:rsidRPr="00B7427C" w:rsidRDefault="00B7427C" w:rsidP="004815DA">
      <w:pPr>
        <w:spacing w:line="276" w:lineRule="auto"/>
        <w:ind w:left="426" w:right="141" w:hanging="426"/>
        <w:jc w:val="both"/>
        <w:rPr>
          <w:rFonts w:ascii="Cambria" w:hAnsi="Cambria" w:cs="Arial"/>
          <w:bCs/>
          <w:sz w:val="22"/>
          <w:szCs w:val="22"/>
        </w:rPr>
      </w:pPr>
    </w:p>
    <w:p w:rsidR="00B7427C" w:rsidRPr="00B7427C" w:rsidRDefault="00B7427C" w:rsidP="004815DA">
      <w:pPr>
        <w:numPr>
          <w:ilvl w:val="0"/>
          <w:numId w:val="4"/>
        </w:numPr>
        <w:spacing w:line="276" w:lineRule="auto"/>
        <w:ind w:left="426" w:right="141" w:hanging="426"/>
        <w:jc w:val="both"/>
        <w:rPr>
          <w:rFonts w:ascii="Cambria" w:hAnsi="Cambria" w:cs="Arial"/>
          <w:bCs/>
          <w:sz w:val="22"/>
          <w:szCs w:val="22"/>
        </w:rPr>
      </w:pPr>
      <w:r w:rsidRPr="00B7427C">
        <w:rPr>
          <w:rFonts w:ascii="Cambria" w:hAnsi="Cambria" w:cs="Arial"/>
          <w:bCs/>
          <w:sz w:val="22"/>
          <w:szCs w:val="22"/>
        </w:rPr>
        <w:t>Smluvní strany tímto čestně prohlašují, že před podpisem této smlouvy byly seznámeny s návrhem projektu, s cíli, etapami a parametry projektu, včetně podílu a formy účasti všech smluvních stran na jeh</w:t>
      </w:r>
      <w:r w:rsidR="0096586D">
        <w:rPr>
          <w:rFonts w:ascii="Cambria" w:hAnsi="Cambria" w:cs="Arial"/>
          <w:bCs/>
          <w:sz w:val="22"/>
          <w:szCs w:val="22"/>
        </w:rPr>
        <w:t>o řešení. Společně vypracovaný N</w:t>
      </w:r>
      <w:r w:rsidRPr="00B7427C">
        <w:rPr>
          <w:rFonts w:ascii="Cambria" w:hAnsi="Cambria" w:cs="Arial"/>
          <w:bCs/>
          <w:sz w:val="22"/>
          <w:szCs w:val="22"/>
        </w:rPr>
        <w:t>ávrh projektu, který je pro všechny smluvní strany závazný, je</w:t>
      </w:r>
      <w:r w:rsidR="009E4AF9">
        <w:rPr>
          <w:rFonts w:ascii="Cambria" w:hAnsi="Cambria" w:cs="Arial"/>
          <w:bCs/>
          <w:sz w:val="22"/>
          <w:szCs w:val="22"/>
        </w:rPr>
        <w:t xml:space="preserve"> nedílnou součástí této smlouvy jako příloha č. 1.</w:t>
      </w:r>
    </w:p>
    <w:p w:rsidR="00B7427C" w:rsidRPr="00B7427C" w:rsidRDefault="00B7427C" w:rsidP="004815DA">
      <w:pPr>
        <w:spacing w:line="276" w:lineRule="auto"/>
        <w:ind w:right="141"/>
        <w:jc w:val="both"/>
        <w:rPr>
          <w:rFonts w:ascii="Cambria" w:hAnsi="Cambria" w:cs="Arial"/>
          <w:bCs/>
          <w:sz w:val="22"/>
          <w:szCs w:val="22"/>
        </w:rPr>
      </w:pPr>
    </w:p>
    <w:p w:rsidR="00B7427C" w:rsidRPr="00B7427C" w:rsidRDefault="00B7427C" w:rsidP="004815DA">
      <w:pPr>
        <w:spacing w:line="276" w:lineRule="auto"/>
        <w:ind w:right="141"/>
        <w:jc w:val="both"/>
        <w:rPr>
          <w:rFonts w:ascii="Cambria" w:hAnsi="Cambria" w:cs="Arial"/>
          <w:bCs/>
          <w:sz w:val="22"/>
          <w:szCs w:val="22"/>
        </w:rPr>
      </w:pPr>
    </w:p>
    <w:p w:rsidR="00B7427C" w:rsidRPr="009E4AF9" w:rsidRDefault="00B7427C" w:rsidP="009E4AF9">
      <w:pPr>
        <w:spacing w:line="276" w:lineRule="auto"/>
        <w:ind w:right="141"/>
        <w:jc w:val="center"/>
        <w:rPr>
          <w:rFonts w:ascii="Cambria" w:hAnsi="Cambria" w:cs="Arial"/>
          <w:b/>
          <w:bCs/>
          <w:sz w:val="22"/>
          <w:szCs w:val="22"/>
        </w:rPr>
      </w:pPr>
      <w:r w:rsidRPr="009E4AF9">
        <w:rPr>
          <w:rFonts w:ascii="Cambria" w:hAnsi="Cambria" w:cs="Arial"/>
          <w:b/>
          <w:bCs/>
          <w:sz w:val="22"/>
          <w:szCs w:val="22"/>
        </w:rPr>
        <w:t>III.</w:t>
      </w:r>
    </w:p>
    <w:p w:rsidR="00B7427C" w:rsidRPr="009E4AF9" w:rsidRDefault="009E4AF9" w:rsidP="009E4AF9">
      <w:pPr>
        <w:spacing w:line="276" w:lineRule="auto"/>
        <w:ind w:right="141"/>
        <w:jc w:val="center"/>
        <w:rPr>
          <w:rFonts w:ascii="Cambria" w:hAnsi="Cambria" w:cs="Arial"/>
          <w:b/>
          <w:bCs/>
          <w:sz w:val="22"/>
          <w:szCs w:val="22"/>
        </w:rPr>
      </w:pPr>
      <w:r>
        <w:rPr>
          <w:rFonts w:ascii="Cambria" w:hAnsi="Cambria" w:cs="Arial"/>
          <w:b/>
          <w:bCs/>
          <w:sz w:val="22"/>
          <w:szCs w:val="22"/>
        </w:rPr>
        <w:t>ŘÍZENÍ PROJEKTU</w:t>
      </w:r>
    </w:p>
    <w:p w:rsidR="00B7427C" w:rsidRPr="00B7427C" w:rsidRDefault="00B7427C" w:rsidP="004815DA">
      <w:pPr>
        <w:spacing w:line="276" w:lineRule="auto"/>
        <w:ind w:left="426" w:right="141" w:hanging="426"/>
        <w:jc w:val="both"/>
        <w:rPr>
          <w:rFonts w:ascii="Cambria" w:hAnsi="Cambria" w:cs="Arial"/>
          <w:bCs/>
          <w:sz w:val="22"/>
          <w:szCs w:val="22"/>
        </w:rPr>
      </w:pPr>
    </w:p>
    <w:p w:rsidR="00B7427C" w:rsidRPr="00B7427C" w:rsidRDefault="00B7427C" w:rsidP="004815DA">
      <w:pPr>
        <w:numPr>
          <w:ilvl w:val="0"/>
          <w:numId w:val="5"/>
        </w:numPr>
        <w:spacing w:line="276" w:lineRule="auto"/>
        <w:ind w:left="426" w:right="141" w:hanging="426"/>
        <w:jc w:val="both"/>
        <w:rPr>
          <w:rFonts w:ascii="Cambria" w:hAnsi="Cambria" w:cs="Arial"/>
          <w:bCs/>
          <w:sz w:val="22"/>
          <w:szCs w:val="22"/>
        </w:rPr>
      </w:pPr>
      <w:r w:rsidRPr="00B7427C">
        <w:rPr>
          <w:rFonts w:ascii="Cambria" w:hAnsi="Cambria" w:cs="Arial"/>
          <w:bCs/>
          <w:sz w:val="22"/>
          <w:szCs w:val="22"/>
        </w:rPr>
        <w:t>Předmět řešení projektu, časový plán řešení projektu, cíle projektu, jeho předpokládané výsledky a způsob ověření jejich dosažení, konkrétní úkoly jednotlivých řešitelů a předpokládan</w:t>
      </w:r>
      <w:r w:rsidR="000B3CF7">
        <w:rPr>
          <w:rFonts w:ascii="Cambria" w:hAnsi="Cambria" w:cs="Arial"/>
          <w:bCs/>
          <w:sz w:val="22"/>
          <w:szCs w:val="22"/>
        </w:rPr>
        <w:t>ý postup prací jsou obsaženy v N</w:t>
      </w:r>
      <w:r w:rsidRPr="00B7427C">
        <w:rPr>
          <w:rFonts w:ascii="Cambria" w:hAnsi="Cambria" w:cs="Arial"/>
          <w:bCs/>
          <w:sz w:val="22"/>
          <w:szCs w:val="22"/>
        </w:rPr>
        <w:t xml:space="preserve">ávrhu projektu. Smluvní strany se zavazují postupovat při realizaci projektu tak, aby dosáhly cílů projektu stanovených v </w:t>
      </w:r>
      <w:r w:rsidR="00A3659B">
        <w:rPr>
          <w:rFonts w:ascii="Cambria" w:hAnsi="Cambria" w:cs="Arial"/>
          <w:bCs/>
          <w:sz w:val="22"/>
          <w:szCs w:val="22"/>
        </w:rPr>
        <w:t>N</w:t>
      </w:r>
      <w:r w:rsidRPr="00B7427C">
        <w:rPr>
          <w:rFonts w:ascii="Cambria" w:hAnsi="Cambria" w:cs="Arial"/>
          <w:bCs/>
          <w:sz w:val="22"/>
          <w:szCs w:val="22"/>
        </w:rPr>
        <w:t>ávrhu projektu.</w:t>
      </w:r>
    </w:p>
    <w:p w:rsidR="00B7427C" w:rsidRPr="00B7427C" w:rsidRDefault="00B7427C" w:rsidP="004815DA">
      <w:pPr>
        <w:spacing w:line="276" w:lineRule="auto"/>
        <w:ind w:left="426" w:right="141" w:hanging="426"/>
        <w:jc w:val="both"/>
        <w:rPr>
          <w:rFonts w:ascii="Cambria" w:hAnsi="Cambria" w:cs="Arial"/>
          <w:bCs/>
          <w:sz w:val="22"/>
          <w:szCs w:val="22"/>
        </w:rPr>
      </w:pPr>
    </w:p>
    <w:p w:rsidR="00B7427C" w:rsidRPr="009E4AF9" w:rsidRDefault="00B7427C" w:rsidP="008D3E5C">
      <w:pPr>
        <w:numPr>
          <w:ilvl w:val="0"/>
          <w:numId w:val="5"/>
        </w:numPr>
        <w:spacing w:line="276" w:lineRule="auto"/>
        <w:ind w:left="426" w:right="141" w:hanging="426"/>
        <w:jc w:val="both"/>
        <w:rPr>
          <w:rFonts w:ascii="Cambria" w:hAnsi="Cambria" w:cs="Arial"/>
          <w:bCs/>
          <w:sz w:val="22"/>
          <w:szCs w:val="22"/>
        </w:rPr>
      </w:pPr>
      <w:r w:rsidRPr="009E4AF9">
        <w:rPr>
          <w:rFonts w:ascii="Cambria" w:hAnsi="Cambria" w:cs="Arial"/>
          <w:bCs/>
          <w:sz w:val="22"/>
          <w:szCs w:val="22"/>
        </w:rPr>
        <w:t>Smluvní strany se zavazují postupovat při realizaci projektu v souladu s podmínkami poskytovatele a v souladu se Smlouvou o poskytnutí podpory č. 202</w:t>
      </w:r>
      <w:r w:rsidR="009E4AF9" w:rsidRPr="009E4AF9">
        <w:rPr>
          <w:rFonts w:ascii="Cambria" w:hAnsi="Cambria" w:cs="Arial"/>
          <w:bCs/>
          <w:sz w:val="22"/>
          <w:szCs w:val="22"/>
        </w:rPr>
        <w:t>1</w:t>
      </w:r>
      <w:r w:rsidRPr="009E4AF9">
        <w:rPr>
          <w:rFonts w:ascii="Cambria" w:hAnsi="Cambria" w:cs="Arial"/>
          <w:bCs/>
          <w:sz w:val="22"/>
          <w:szCs w:val="22"/>
        </w:rPr>
        <w:t>TL0</w:t>
      </w:r>
      <w:r w:rsidR="009E4AF9" w:rsidRPr="009E4AF9">
        <w:rPr>
          <w:rFonts w:ascii="Cambria" w:hAnsi="Cambria" w:cs="Arial"/>
          <w:bCs/>
          <w:sz w:val="22"/>
          <w:szCs w:val="22"/>
        </w:rPr>
        <w:t>5</w:t>
      </w:r>
      <w:r w:rsidRPr="009E4AF9">
        <w:rPr>
          <w:rFonts w:ascii="Cambria" w:hAnsi="Cambria" w:cs="Arial"/>
          <w:bCs/>
          <w:sz w:val="22"/>
          <w:szCs w:val="22"/>
        </w:rPr>
        <w:t>000</w:t>
      </w:r>
      <w:r w:rsidR="009E4AF9" w:rsidRPr="009E4AF9">
        <w:rPr>
          <w:rFonts w:ascii="Cambria" w:hAnsi="Cambria" w:cs="Arial"/>
          <w:bCs/>
          <w:sz w:val="22"/>
          <w:szCs w:val="22"/>
        </w:rPr>
        <w:t xml:space="preserve">157 </w:t>
      </w:r>
      <w:r w:rsidRPr="009E4AF9">
        <w:rPr>
          <w:rFonts w:ascii="Cambria" w:hAnsi="Cambria" w:cs="Arial"/>
          <w:bCs/>
          <w:sz w:val="22"/>
          <w:szCs w:val="22"/>
        </w:rPr>
        <w:t xml:space="preserve">(včetně všech jejích příloh), která </w:t>
      </w:r>
      <w:r w:rsidR="009E4AF9" w:rsidRPr="009E4AF9">
        <w:rPr>
          <w:rFonts w:ascii="Cambria" w:hAnsi="Cambria" w:cs="Arial"/>
          <w:bCs/>
          <w:sz w:val="22"/>
          <w:szCs w:val="22"/>
        </w:rPr>
        <w:t>bude</w:t>
      </w:r>
      <w:r w:rsidRPr="009E4AF9">
        <w:rPr>
          <w:rFonts w:ascii="Cambria" w:hAnsi="Cambria" w:cs="Arial"/>
          <w:bCs/>
          <w:sz w:val="22"/>
          <w:szCs w:val="22"/>
        </w:rPr>
        <w:t xml:space="preserve"> uzavřena mezi příjemcem a poskytovatelem</w:t>
      </w:r>
      <w:r w:rsidR="009E4AF9">
        <w:rPr>
          <w:rFonts w:ascii="Cambria" w:hAnsi="Cambria" w:cs="Arial"/>
          <w:bCs/>
          <w:sz w:val="22"/>
          <w:szCs w:val="22"/>
        </w:rPr>
        <w:t xml:space="preserve"> </w:t>
      </w:r>
      <w:r w:rsidRPr="009E4AF9">
        <w:rPr>
          <w:rFonts w:ascii="Cambria" w:hAnsi="Cambria" w:cs="Arial"/>
          <w:bCs/>
          <w:sz w:val="22"/>
          <w:szCs w:val="22"/>
        </w:rPr>
        <w:t>(dále jako „smlouva o poskytnutí podpory").</w:t>
      </w:r>
    </w:p>
    <w:p w:rsidR="00B7427C" w:rsidRPr="00B7427C" w:rsidRDefault="00B7427C" w:rsidP="004815DA">
      <w:pPr>
        <w:spacing w:line="276" w:lineRule="auto"/>
        <w:ind w:left="426" w:right="141" w:hanging="426"/>
        <w:jc w:val="both"/>
        <w:rPr>
          <w:rFonts w:ascii="Cambria" w:hAnsi="Cambria" w:cs="Arial"/>
          <w:bCs/>
          <w:sz w:val="22"/>
          <w:szCs w:val="22"/>
        </w:rPr>
      </w:pPr>
    </w:p>
    <w:p w:rsidR="00B7427C" w:rsidRPr="009E4AF9" w:rsidRDefault="00B7427C" w:rsidP="00E0568E">
      <w:pPr>
        <w:numPr>
          <w:ilvl w:val="0"/>
          <w:numId w:val="5"/>
        </w:numPr>
        <w:spacing w:line="276" w:lineRule="auto"/>
        <w:ind w:left="426" w:right="141" w:hanging="426"/>
        <w:jc w:val="both"/>
        <w:rPr>
          <w:rFonts w:ascii="Cambria" w:hAnsi="Cambria" w:cs="Arial"/>
          <w:bCs/>
          <w:sz w:val="22"/>
          <w:szCs w:val="22"/>
        </w:rPr>
      </w:pPr>
      <w:r w:rsidRPr="009E4AF9">
        <w:rPr>
          <w:rFonts w:ascii="Cambria" w:hAnsi="Cambria" w:cs="Arial"/>
          <w:bCs/>
          <w:sz w:val="22"/>
          <w:szCs w:val="22"/>
        </w:rPr>
        <w:t xml:space="preserve">Kromě této smlouvy jsou práva a povinnosti dalších účastníků stanoveny také </w:t>
      </w:r>
      <w:r w:rsidR="009E4AF9">
        <w:rPr>
          <w:rFonts w:ascii="Cambria" w:hAnsi="Cambria" w:cs="Arial"/>
          <w:bCs/>
          <w:sz w:val="22"/>
          <w:szCs w:val="22"/>
        </w:rPr>
        <w:t>s</w:t>
      </w:r>
      <w:r w:rsidRPr="009E4AF9">
        <w:rPr>
          <w:rFonts w:ascii="Cambria" w:hAnsi="Cambria" w:cs="Arial"/>
          <w:bCs/>
          <w:sz w:val="22"/>
          <w:szCs w:val="22"/>
        </w:rPr>
        <w:t xml:space="preserve">mlouvou o poskytnutí podpory, </w:t>
      </w:r>
      <w:r w:rsidR="000B3CF7">
        <w:rPr>
          <w:rFonts w:ascii="Cambria" w:hAnsi="Cambria" w:cs="Arial"/>
          <w:bCs/>
          <w:sz w:val="22"/>
          <w:szCs w:val="22"/>
        </w:rPr>
        <w:t>z</w:t>
      </w:r>
      <w:r w:rsidRPr="009E4AF9">
        <w:rPr>
          <w:rFonts w:ascii="Cambria" w:hAnsi="Cambria" w:cs="Arial"/>
          <w:bCs/>
          <w:sz w:val="22"/>
          <w:szCs w:val="22"/>
        </w:rPr>
        <w:t>adávací dokumentací programu, Návrhem projektu,</w:t>
      </w:r>
      <w:bookmarkStart w:id="2" w:name="page4"/>
      <w:bookmarkEnd w:id="2"/>
      <w:r w:rsidRPr="009E4AF9">
        <w:rPr>
          <w:rFonts w:ascii="Cambria" w:hAnsi="Cambria" w:cs="Arial"/>
          <w:bCs/>
          <w:sz w:val="22"/>
          <w:szCs w:val="22"/>
        </w:rPr>
        <w:t xml:space="preserve"> Závaznými parametry řešení projektu a pravidly poskytovatele, přičemž povinnosti, které se dle těchto dokumentů vztahují na příjemce, se přiměřeným způsobem vztahují i</w:t>
      </w:r>
      <w:r w:rsidR="009E4AF9" w:rsidRPr="009E4AF9">
        <w:rPr>
          <w:rFonts w:ascii="Cambria" w:hAnsi="Cambria" w:cs="Arial"/>
          <w:bCs/>
          <w:sz w:val="22"/>
          <w:szCs w:val="22"/>
        </w:rPr>
        <w:t xml:space="preserve"> </w:t>
      </w:r>
      <w:r w:rsidRPr="009E4AF9">
        <w:rPr>
          <w:rFonts w:ascii="Cambria" w:hAnsi="Cambria" w:cs="Arial"/>
          <w:bCs/>
          <w:sz w:val="22"/>
          <w:szCs w:val="22"/>
        </w:rPr>
        <w:t>na další účastníky. Další účastníci podpisem této smlouvy potvrzují, že se s výše uvedenými dokumenty a svými právy a povinnostmi z nich vyplývajících seznámili a souhlasí s nimi.</w:t>
      </w:r>
    </w:p>
    <w:p w:rsidR="00B7427C" w:rsidRPr="00B7427C" w:rsidRDefault="00B7427C" w:rsidP="004815DA">
      <w:pPr>
        <w:spacing w:line="276" w:lineRule="auto"/>
        <w:ind w:left="426" w:right="141" w:hanging="426"/>
        <w:jc w:val="both"/>
        <w:rPr>
          <w:rFonts w:ascii="Cambria" w:hAnsi="Cambria" w:cs="Arial"/>
          <w:bCs/>
          <w:sz w:val="22"/>
          <w:szCs w:val="22"/>
        </w:rPr>
      </w:pPr>
    </w:p>
    <w:p w:rsidR="00B7427C" w:rsidRDefault="00B7427C" w:rsidP="004815DA">
      <w:pPr>
        <w:numPr>
          <w:ilvl w:val="0"/>
          <w:numId w:val="6"/>
        </w:numPr>
        <w:spacing w:line="276" w:lineRule="auto"/>
        <w:ind w:left="426" w:right="141" w:hanging="426"/>
        <w:jc w:val="both"/>
        <w:rPr>
          <w:rFonts w:ascii="Cambria" w:hAnsi="Cambria" w:cs="Arial"/>
          <w:bCs/>
          <w:sz w:val="22"/>
          <w:szCs w:val="22"/>
        </w:rPr>
      </w:pPr>
      <w:r w:rsidRPr="00B7427C">
        <w:rPr>
          <w:rFonts w:ascii="Cambria" w:hAnsi="Cambria" w:cs="Arial"/>
          <w:bCs/>
          <w:sz w:val="22"/>
          <w:szCs w:val="22"/>
        </w:rPr>
        <w:t>Další účastníci se zavazují plnit ve vztahu k příjemci povinnosti, které jsou ve smlouvě o poskytnutí podpory stanoveny příjemci ve vztahu k poskytovateli a také souhlasí s tím, že příjemce má vůči nim všechna oprávnění (zejména oprávnění odstoupit od smlouvy, požadovat vrácení podpory a zaplacení smluvní pokuty z důvodu pochybení na straně dalšího účastníka), která má dle smlouvy o poskytnutí podpory poskytovatel vůči příjemci. Smluvní strany se rovněž zavazují ke vzájemné součinnosti při řízení a realizaci projektu.</w:t>
      </w:r>
    </w:p>
    <w:p w:rsidR="00DA5709" w:rsidRPr="00B7427C" w:rsidRDefault="00DA5709" w:rsidP="00DA5709">
      <w:pPr>
        <w:spacing w:line="276" w:lineRule="auto"/>
        <w:ind w:left="426" w:right="141"/>
        <w:jc w:val="both"/>
        <w:rPr>
          <w:rFonts w:ascii="Cambria" w:hAnsi="Cambria" w:cs="Arial"/>
          <w:bCs/>
          <w:sz w:val="22"/>
          <w:szCs w:val="22"/>
        </w:rPr>
      </w:pPr>
    </w:p>
    <w:p w:rsidR="00B7427C" w:rsidRPr="00B7427C" w:rsidRDefault="00B7427C" w:rsidP="004815DA">
      <w:pPr>
        <w:numPr>
          <w:ilvl w:val="0"/>
          <w:numId w:val="6"/>
        </w:numPr>
        <w:spacing w:line="276" w:lineRule="auto"/>
        <w:ind w:left="426" w:right="141" w:hanging="426"/>
        <w:jc w:val="both"/>
        <w:rPr>
          <w:rFonts w:ascii="Cambria" w:hAnsi="Cambria" w:cs="Arial"/>
          <w:bCs/>
          <w:sz w:val="22"/>
          <w:szCs w:val="22"/>
        </w:rPr>
      </w:pPr>
      <w:r w:rsidRPr="00B7427C">
        <w:rPr>
          <w:rFonts w:ascii="Cambria" w:hAnsi="Cambria" w:cs="Arial"/>
          <w:bCs/>
          <w:sz w:val="22"/>
          <w:szCs w:val="22"/>
        </w:rPr>
        <w:t>Smluvní strany jsou povinni jednat způsobem, který realizaci projektu ani zájmy smluvních stran neohrožuje.</w:t>
      </w:r>
    </w:p>
    <w:p w:rsidR="00B7427C" w:rsidRPr="00B7427C" w:rsidRDefault="00B7427C" w:rsidP="004815DA">
      <w:pPr>
        <w:spacing w:line="276" w:lineRule="auto"/>
        <w:ind w:left="426" w:right="141" w:hanging="426"/>
        <w:jc w:val="both"/>
        <w:rPr>
          <w:rFonts w:ascii="Cambria" w:hAnsi="Cambria" w:cs="Arial"/>
          <w:bCs/>
          <w:sz w:val="22"/>
          <w:szCs w:val="22"/>
        </w:rPr>
      </w:pPr>
    </w:p>
    <w:p w:rsidR="00B7427C" w:rsidRPr="00B7427C" w:rsidRDefault="00B7427C" w:rsidP="004815DA">
      <w:pPr>
        <w:numPr>
          <w:ilvl w:val="0"/>
          <w:numId w:val="6"/>
        </w:numPr>
        <w:spacing w:line="276" w:lineRule="auto"/>
        <w:ind w:left="426" w:right="141" w:hanging="426"/>
        <w:jc w:val="both"/>
        <w:rPr>
          <w:rFonts w:ascii="Cambria" w:hAnsi="Cambria" w:cs="Arial"/>
          <w:bCs/>
          <w:sz w:val="22"/>
          <w:szCs w:val="22"/>
        </w:rPr>
      </w:pPr>
      <w:r w:rsidRPr="00B7427C">
        <w:rPr>
          <w:rFonts w:ascii="Cambria" w:hAnsi="Cambria" w:cs="Arial"/>
          <w:bCs/>
          <w:sz w:val="22"/>
          <w:szCs w:val="22"/>
        </w:rPr>
        <w:t>Odpovědnost za řešení projektu ponese a celkovou koordinaci a řízení prací bude provádět příjemce projektu, na řešení se podílí další účastníci. Všichni společně tvoří projektový tým.</w:t>
      </w:r>
    </w:p>
    <w:p w:rsidR="00B7427C" w:rsidRPr="00B7427C" w:rsidRDefault="00B7427C" w:rsidP="004815DA">
      <w:pPr>
        <w:spacing w:line="276" w:lineRule="auto"/>
        <w:ind w:left="426" w:right="141" w:hanging="426"/>
        <w:jc w:val="both"/>
        <w:rPr>
          <w:rFonts w:ascii="Cambria" w:hAnsi="Cambria" w:cs="Arial"/>
          <w:bCs/>
          <w:sz w:val="22"/>
          <w:szCs w:val="22"/>
        </w:rPr>
      </w:pPr>
    </w:p>
    <w:p w:rsidR="00B7427C" w:rsidRPr="00B7427C" w:rsidRDefault="00B7427C" w:rsidP="004815DA">
      <w:pPr>
        <w:numPr>
          <w:ilvl w:val="0"/>
          <w:numId w:val="6"/>
        </w:numPr>
        <w:spacing w:line="276" w:lineRule="auto"/>
        <w:ind w:left="426" w:right="141" w:hanging="426"/>
        <w:jc w:val="both"/>
        <w:rPr>
          <w:rFonts w:ascii="Cambria" w:hAnsi="Cambria" w:cs="Arial"/>
          <w:bCs/>
          <w:sz w:val="22"/>
          <w:szCs w:val="22"/>
        </w:rPr>
      </w:pPr>
      <w:r w:rsidRPr="00B7427C">
        <w:rPr>
          <w:rFonts w:ascii="Cambria" w:hAnsi="Cambria" w:cs="Arial"/>
          <w:bCs/>
          <w:sz w:val="22"/>
          <w:szCs w:val="22"/>
        </w:rPr>
        <w:t xml:space="preserve">Příjemce zajistí koordinaci projektu tak, aby plnění jednotlivých úkolů probíhalo v souladu s cílem projektu a projektovým plánem. Odpovědnou osobou na straně příjemce je </w:t>
      </w:r>
      <w:proofErr w:type="spellStart"/>
      <w:r w:rsidR="008C0421">
        <w:rPr>
          <w:rFonts w:ascii="Cambria" w:hAnsi="Cambria" w:cs="Arial"/>
          <w:bCs/>
          <w:sz w:val="22"/>
          <w:szCs w:val="22"/>
        </w:rPr>
        <w:t>xxx</w:t>
      </w:r>
      <w:proofErr w:type="spellEnd"/>
      <w:r w:rsidRPr="00B7427C">
        <w:rPr>
          <w:rFonts w:ascii="Cambria" w:hAnsi="Cambria" w:cs="Arial"/>
          <w:bCs/>
          <w:sz w:val="22"/>
          <w:szCs w:val="22"/>
        </w:rPr>
        <w:t>.</w:t>
      </w:r>
    </w:p>
    <w:p w:rsidR="00B7427C" w:rsidRPr="00B7427C" w:rsidRDefault="00B7427C" w:rsidP="004815DA">
      <w:pPr>
        <w:spacing w:line="276" w:lineRule="auto"/>
        <w:ind w:left="426" w:right="141" w:hanging="426"/>
        <w:jc w:val="both"/>
        <w:rPr>
          <w:rFonts w:ascii="Cambria" w:hAnsi="Cambria" w:cs="Arial"/>
          <w:bCs/>
          <w:sz w:val="22"/>
          <w:szCs w:val="22"/>
        </w:rPr>
      </w:pPr>
    </w:p>
    <w:p w:rsidR="00B7427C" w:rsidRPr="00B7427C" w:rsidRDefault="00B7427C" w:rsidP="004815DA">
      <w:pPr>
        <w:numPr>
          <w:ilvl w:val="0"/>
          <w:numId w:val="6"/>
        </w:numPr>
        <w:spacing w:line="276" w:lineRule="auto"/>
        <w:ind w:left="426" w:right="141" w:hanging="426"/>
        <w:jc w:val="both"/>
        <w:rPr>
          <w:rFonts w:ascii="Cambria" w:hAnsi="Cambria" w:cs="Arial"/>
          <w:bCs/>
          <w:sz w:val="22"/>
          <w:szCs w:val="22"/>
        </w:rPr>
      </w:pPr>
      <w:r w:rsidRPr="00B7427C">
        <w:rPr>
          <w:rFonts w:ascii="Cambria" w:hAnsi="Cambria" w:cs="Arial"/>
          <w:bCs/>
          <w:sz w:val="22"/>
          <w:szCs w:val="22"/>
        </w:rPr>
        <w:t>Příjemce bude zodpovědný za zpracování zpráv a za čerpání finančních prostředků celého projektu. Jeho úkolem bude také kontrola plnění projektového plánu a jeho jednotlivých etap a jejich výstupů a dodržování podmínek daných touto smlouvou.</w:t>
      </w:r>
    </w:p>
    <w:p w:rsidR="00B7427C" w:rsidRPr="00B7427C" w:rsidRDefault="00B7427C" w:rsidP="004815DA">
      <w:pPr>
        <w:spacing w:line="276" w:lineRule="auto"/>
        <w:ind w:left="426" w:right="141" w:hanging="426"/>
        <w:jc w:val="both"/>
        <w:rPr>
          <w:rFonts w:ascii="Cambria" w:hAnsi="Cambria" w:cs="Arial"/>
          <w:bCs/>
          <w:sz w:val="22"/>
          <w:szCs w:val="22"/>
        </w:rPr>
      </w:pPr>
    </w:p>
    <w:p w:rsidR="00B7427C" w:rsidRPr="00B7427C" w:rsidRDefault="00B7427C" w:rsidP="004815DA">
      <w:pPr>
        <w:numPr>
          <w:ilvl w:val="0"/>
          <w:numId w:val="6"/>
        </w:numPr>
        <w:spacing w:line="276" w:lineRule="auto"/>
        <w:ind w:left="426" w:right="141" w:hanging="426"/>
        <w:jc w:val="both"/>
        <w:rPr>
          <w:rFonts w:ascii="Cambria" w:hAnsi="Cambria" w:cs="Arial"/>
          <w:bCs/>
          <w:sz w:val="22"/>
          <w:szCs w:val="22"/>
        </w:rPr>
      </w:pPr>
      <w:r w:rsidRPr="00B7427C">
        <w:rPr>
          <w:rFonts w:ascii="Cambria" w:hAnsi="Cambria" w:cs="Arial"/>
          <w:bCs/>
          <w:sz w:val="22"/>
          <w:szCs w:val="22"/>
        </w:rPr>
        <w:t>Řešiteli na straně dalších účastníků budou</w:t>
      </w:r>
      <w:r w:rsidR="00616735">
        <w:rPr>
          <w:rFonts w:ascii="Cambria" w:hAnsi="Cambria" w:cs="Arial"/>
          <w:bCs/>
          <w:sz w:val="22"/>
          <w:szCs w:val="22"/>
        </w:rPr>
        <w:t xml:space="preserve"> </w:t>
      </w:r>
      <w:proofErr w:type="spellStart"/>
      <w:r w:rsidR="008C0421">
        <w:rPr>
          <w:rFonts w:ascii="Cambria" w:hAnsi="Cambria" w:cs="Arial"/>
          <w:bCs/>
          <w:sz w:val="22"/>
          <w:szCs w:val="22"/>
        </w:rPr>
        <w:t>xxx</w:t>
      </w:r>
      <w:bookmarkStart w:id="3" w:name="_GoBack"/>
      <w:bookmarkEnd w:id="3"/>
      <w:proofErr w:type="spellEnd"/>
      <w:r w:rsidR="00054D58">
        <w:rPr>
          <w:rFonts w:ascii="Cambria" w:hAnsi="Cambria" w:cs="Arial"/>
          <w:bCs/>
          <w:sz w:val="22"/>
          <w:szCs w:val="22"/>
        </w:rPr>
        <w:t xml:space="preserve"> za Národní knihovnu České republiky (další účastník č. 1)</w:t>
      </w:r>
      <w:r w:rsidR="00DA5709">
        <w:rPr>
          <w:rFonts w:ascii="Cambria" w:hAnsi="Cambria" w:cs="Arial"/>
          <w:bCs/>
          <w:sz w:val="22"/>
          <w:szCs w:val="22"/>
        </w:rPr>
        <w:t xml:space="preserve"> a </w:t>
      </w:r>
      <w:r w:rsidR="00DA5709" w:rsidRPr="00504366">
        <w:rPr>
          <w:rFonts w:ascii="Cambria" w:hAnsi="Cambria" w:cs="Arial"/>
          <w:bCs/>
          <w:sz w:val="22"/>
          <w:szCs w:val="22"/>
        </w:rPr>
        <w:t xml:space="preserve">Mgr. </w:t>
      </w:r>
      <w:r w:rsidR="00E16679" w:rsidRPr="00504366">
        <w:rPr>
          <w:rFonts w:ascii="Cambria" w:hAnsi="Cambria" w:cs="Arial"/>
          <w:bCs/>
          <w:sz w:val="22"/>
          <w:szCs w:val="22"/>
        </w:rPr>
        <w:t>Tibor Szabó</w:t>
      </w:r>
      <w:r w:rsidR="00054D58">
        <w:rPr>
          <w:rFonts w:ascii="Cambria" w:hAnsi="Cambria" w:cs="Arial"/>
          <w:bCs/>
          <w:sz w:val="22"/>
          <w:szCs w:val="22"/>
        </w:rPr>
        <w:t xml:space="preserve"> za InQool, a. s. (další účastník č. 2)</w:t>
      </w:r>
      <w:r w:rsidRPr="00DA5709">
        <w:rPr>
          <w:rFonts w:ascii="Cambria" w:hAnsi="Cambria" w:cs="Arial"/>
          <w:bCs/>
          <w:sz w:val="22"/>
          <w:szCs w:val="22"/>
        </w:rPr>
        <w:t>,</w:t>
      </w:r>
      <w:r w:rsidRPr="00B7427C">
        <w:rPr>
          <w:rFonts w:ascii="Cambria" w:hAnsi="Cambria" w:cs="Arial"/>
          <w:bCs/>
          <w:sz w:val="22"/>
          <w:szCs w:val="22"/>
        </w:rPr>
        <w:t xml:space="preserve"> kteří odpovídají za tvorbu dílčích zpráv a za čerpání finančních prostředků určených pro další účastníky zapojené do projektu.</w:t>
      </w:r>
    </w:p>
    <w:p w:rsidR="00B7427C" w:rsidRPr="00B7427C" w:rsidRDefault="00B7427C" w:rsidP="004815DA">
      <w:pPr>
        <w:spacing w:line="276" w:lineRule="auto"/>
        <w:ind w:right="141"/>
        <w:jc w:val="both"/>
        <w:rPr>
          <w:rFonts w:ascii="Cambria" w:hAnsi="Cambria" w:cs="Arial"/>
          <w:bCs/>
          <w:sz w:val="22"/>
          <w:szCs w:val="22"/>
        </w:rPr>
      </w:pPr>
    </w:p>
    <w:p w:rsidR="00B7427C" w:rsidRPr="00B7427C" w:rsidRDefault="00B7427C" w:rsidP="004815DA">
      <w:pPr>
        <w:spacing w:line="276" w:lineRule="auto"/>
        <w:ind w:right="141"/>
        <w:jc w:val="both"/>
        <w:rPr>
          <w:rFonts w:ascii="Cambria" w:hAnsi="Cambria" w:cs="Arial"/>
          <w:bCs/>
          <w:sz w:val="22"/>
          <w:szCs w:val="22"/>
        </w:rPr>
      </w:pPr>
    </w:p>
    <w:p w:rsidR="00B7427C" w:rsidRPr="00054D58" w:rsidRDefault="00B7427C" w:rsidP="00054D58">
      <w:pPr>
        <w:spacing w:line="276" w:lineRule="auto"/>
        <w:ind w:right="141"/>
        <w:jc w:val="center"/>
        <w:rPr>
          <w:rFonts w:ascii="Cambria" w:hAnsi="Cambria" w:cs="Arial"/>
          <w:b/>
          <w:bCs/>
          <w:sz w:val="22"/>
          <w:szCs w:val="22"/>
        </w:rPr>
      </w:pPr>
      <w:r w:rsidRPr="00054D58">
        <w:rPr>
          <w:rFonts w:ascii="Cambria" w:hAnsi="Cambria" w:cs="Arial"/>
          <w:b/>
          <w:bCs/>
          <w:sz w:val="22"/>
          <w:szCs w:val="22"/>
        </w:rPr>
        <w:t>IV.</w:t>
      </w:r>
    </w:p>
    <w:p w:rsidR="00B7427C" w:rsidRPr="00054D58" w:rsidRDefault="00054D58" w:rsidP="00054D58">
      <w:pPr>
        <w:spacing w:line="276" w:lineRule="auto"/>
        <w:ind w:right="141"/>
        <w:jc w:val="center"/>
        <w:rPr>
          <w:rFonts w:ascii="Cambria" w:hAnsi="Cambria" w:cs="Arial"/>
          <w:b/>
          <w:bCs/>
          <w:sz w:val="22"/>
          <w:szCs w:val="22"/>
        </w:rPr>
      </w:pPr>
      <w:r>
        <w:rPr>
          <w:rFonts w:ascii="Cambria" w:hAnsi="Cambria" w:cs="Arial"/>
          <w:b/>
          <w:bCs/>
          <w:sz w:val="22"/>
          <w:szCs w:val="22"/>
        </w:rPr>
        <w:t>ROZPOČET PROJEKTU A PLATEBNÍ PODMÍNKY</w:t>
      </w:r>
    </w:p>
    <w:p w:rsidR="00B7427C" w:rsidRPr="00B7427C" w:rsidRDefault="00B7427C" w:rsidP="004815DA">
      <w:pPr>
        <w:spacing w:line="276" w:lineRule="auto"/>
        <w:ind w:right="141"/>
        <w:jc w:val="both"/>
        <w:rPr>
          <w:rFonts w:ascii="Cambria" w:hAnsi="Cambria" w:cs="Arial"/>
          <w:bCs/>
          <w:sz w:val="22"/>
          <w:szCs w:val="22"/>
        </w:rPr>
      </w:pPr>
    </w:p>
    <w:p w:rsidR="00B60882" w:rsidRDefault="00B7427C" w:rsidP="0001256A">
      <w:pPr>
        <w:numPr>
          <w:ilvl w:val="0"/>
          <w:numId w:val="26"/>
        </w:numPr>
        <w:spacing w:line="276" w:lineRule="auto"/>
        <w:ind w:left="426" w:right="141"/>
        <w:jc w:val="both"/>
        <w:rPr>
          <w:rFonts w:ascii="Cambria" w:hAnsi="Cambria" w:cs="Arial"/>
          <w:bCs/>
          <w:sz w:val="22"/>
          <w:szCs w:val="22"/>
        </w:rPr>
      </w:pPr>
      <w:r w:rsidRPr="00616735">
        <w:rPr>
          <w:rFonts w:ascii="Cambria" w:hAnsi="Cambria" w:cs="Arial"/>
          <w:bCs/>
          <w:sz w:val="22"/>
          <w:szCs w:val="22"/>
        </w:rPr>
        <w:t>Struktura rozpočtu a výše jeho jednotlivých položek je uvedena v Závazn</w:t>
      </w:r>
      <w:r w:rsidR="00054D58">
        <w:rPr>
          <w:rFonts w:ascii="Cambria" w:hAnsi="Cambria" w:cs="Arial"/>
          <w:bCs/>
          <w:sz w:val="22"/>
          <w:szCs w:val="22"/>
        </w:rPr>
        <w:t>ých parametrech řešení projektu. Účelové finanční prostředky převede hlavní příjemce na účet dalšího účastníka projektu v každém kalendářním roce řešení projektu do 30 kalendářních dnů po obdržení účelové podpory od poskytovatele.</w:t>
      </w:r>
    </w:p>
    <w:p w:rsidR="0000046E" w:rsidRDefault="0000046E" w:rsidP="0001256A">
      <w:pPr>
        <w:spacing w:line="276" w:lineRule="auto"/>
        <w:ind w:left="426" w:right="141"/>
        <w:jc w:val="both"/>
        <w:rPr>
          <w:rFonts w:ascii="Cambria" w:hAnsi="Cambria" w:cs="Arial"/>
          <w:bCs/>
          <w:sz w:val="22"/>
          <w:szCs w:val="22"/>
        </w:rPr>
      </w:pPr>
    </w:p>
    <w:p w:rsidR="00281F74" w:rsidRDefault="00281F74" w:rsidP="00281F74">
      <w:pPr>
        <w:numPr>
          <w:ilvl w:val="0"/>
          <w:numId w:val="26"/>
        </w:numPr>
        <w:spacing w:line="276" w:lineRule="auto"/>
        <w:ind w:left="426" w:right="141"/>
        <w:jc w:val="both"/>
        <w:rPr>
          <w:rFonts w:ascii="Cambria" w:hAnsi="Cambria" w:cs="Arial"/>
          <w:bCs/>
          <w:sz w:val="22"/>
          <w:szCs w:val="22"/>
        </w:rPr>
      </w:pPr>
      <w:r w:rsidRPr="00B7427C">
        <w:rPr>
          <w:rFonts w:ascii="Cambria" w:hAnsi="Cambria" w:cs="Arial"/>
          <w:bCs/>
          <w:sz w:val="22"/>
          <w:szCs w:val="22"/>
        </w:rPr>
        <w:t>Převedení části účelové podpory dalším účastníkům se považuje pouze za převod finančních prostředků a nepovažuje se za úplatu za uskutečněné zdanitelné plnění.</w:t>
      </w:r>
      <w:bookmarkStart w:id="4" w:name="page5"/>
      <w:bookmarkEnd w:id="4"/>
    </w:p>
    <w:p w:rsidR="00281F74" w:rsidRDefault="00281F74" w:rsidP="00281F74">
      <w:pPr>
        <w:spacing w:line="276" w:lineRule="auto"/>
        <w:ind w:left="426" w:right="141"/>
        <w:jc w:val="both"/>
        <w:rPr>
          <w:rFonts w:ascii="Cambria" w:hAnsi="Cambria" w:cs="Arial"/>
          <w:bCs/>
          <w:sz w:val="22"/>
          <w:szCs w:val="22"/>
        </w:rPr>
      </w:pPr>
    </w:p>
    <w:p w:rsidR="0000046E" w:rsidRPr="00D0372A" w:rsidRDefault="0000046E" w:rsidP="0001256A">
      <w:pPr>
        <w:numPr>
          <w:ilvl w:val="0"/>
          <w:numId w:val="26"/>
        </w:numPr>
        <w:spacing w:line="276" w:lineRule="auto"/>
        <w:ind w:left="426" w:right="141"/>
        <w:jc w:val="both"/>
        <w:rPr>
          <w:rFonts w:ascii="Cambria" w:hAnsi="Cambria" w:cs="Arial"/>
          <w:bCs/>
          <w:sz w:val="22"/>
          <w:szCs w:val="22"/>
        </w:rPr>
      </w:pPr>
      <w:r w:rsidRPr="00D0372A">
        <w:rPr>
          <w:rFonts w:ascii="Cambria" w:hAnsi="Cambria" w:cs="Arial"/>
          <w:bCs/>
          <w:sz w:val="22"/>
          <w:szCs w:val="22"/>
        </w:rPr>
        <w:t>Celkové uznané náklady projektu stanovené v souladu s příslušnými právními předpisy, rozdělené na jednotlivé roky řešení projektu, přiznaná procentuální výše podpory z celkových uznaných nákladů a s tím související celková výše poskytované účelové podpory, včetně jejího rozdělení mezi příjemce a další účastníky</w:t>
      </w:r>
      <w:r w:rsidR="00D0372A">
        <w:rPr>
          <w:rFonts w:ascii="Cambria" w:hAnsi="Cambria" w:cs="Arial"/>
          <w:bCs/>
          <w:sz w:val="22"/>
          <w:szCs w:val="22"/>
        </w:rPr>
        <w:t xml:space="preserve"> </w:t>
      </w:r>
      <w:r w:rsidRPr="00D0372A">
        <w:rPr>
          <w:rFonts w:ascii="Cambria" w:hAnsi="Cambria" w:cs="Arial"/>
          <w:bCs/>
          <w:sz w:val="22"/>
          <w:szCs w:val="22"/>
        </w:rPr>
        <w:t>jsou nedílnou součástí této smlouvy jako příloha č. 2.</w:t>
      </w:r>
    </w:p>
    <w:p w:rsidR="0001256A" w:rsidRDefault="0001256A" w:rsidP="0001256A">
      <w:pPr>
        <w:spacing w:line="276" w:lineRule="auto"/>
        <w:ind w:left="426" w:right="141"/>
        <w:jc w:val="both"/>
        <w:rPr>
          <w:rFonts w:ascii="Cambria" w:hAnsi="Cambria" w:cs="Arial"/>
          <w:bCs/>
          <w:sz w:val="22"/>
          <w:szCs w:val="22"/>
        </w:rPr>
      </w:pPr>
    </w:p>
    <w:p w:rsidR="007470D8" w:rsidRDefault="00B7427C" w:rsidP="007470D8">
      <w:pPr>
        <w:numPr>
          <w:ilvl w:val="0"/>
          <w:numId w:val="26"/>
        </w:numPr>
        <w:spacing w:line="276" w:lineRule="auto"/>
        <w:ind w:left="426" w:right="141"/>
        <w:jc w:val="both"/>
        <w:rPr>
          <w:rFonts w:ascii="Cambria" w:hAnsi="Cambria" w:cs="Arial"/>
          <w:bCs/>
          <w:sz w:val="22"/>
          <w:szCs w:val="22"/>
        </w:rPr>
      </w:pPr>
      <w:r w:rsidRPr="0001256A">
        <w:rPr>
          <w:rFonts w:ascii="Cambria" w:hAnsi="Cambria" w:cs="Arial"/>
          <w:bCs/>
          <w:sz w:val="22"/>
          <w:szCs w:val="22"/>
        </w:rPr>
        <w:t xml:space="preserve">Smluvní strany se zavazují respektovat v plné míře účel, časové určení a členění uznaných nákladů tak, jak byly schváleny poskytovatelem. Změny oproti předložené žádosti projektu </w:t>
      </w:r>
      <w:r w:rsidRPr="0001256A">
        <w:rPr>
          <w:rFonts w:ascii="Cambria" w:hAnsi="Cambria" w:cs="Arial"/>
          <w:bCs/>
          <w:sz w:val="22"/>
          <w:szCs w:val="22"/>
        </w:rPr>
        <w:lastRenderedPageBreak/>
        <w:t>navrhuje příjemce a schvaluje poskytovatel. Změny lze provádět pouze v souladu s ustanoveními poskytovatelské smlouvy.</w:t>
      </w:r>
    </w:p>
    <w:p w:rsidR="007470D8" w:rsidRDefault="007470D8" w:rsidP="007470D8">
      <w:pPr>
        <w:spacing w:line="276" w:lineRule="auto"/>
        <w:ind w:left="426" w:right="141"/>
        <w:jc w:val="both"/>
        <w:rPr>
          <w:rFonts w:ascii="Cambria" w:hAnsi="Cambria" w:cs="Arial"/>
          <w:bCs/>
          <w:sz w:val="22"/>
          <w:szCs w:val="22"/>
        </w:rPr>
      </w:pPr>
    </w:p>
    <w:p w:rsidR="0001256A" w:rsidRPr="007470D8" w:rsidRDefault="00B7427C" w:rsidP="00FE7DF3">
      <w:pPr>
        <w:numPr>
          <w:ilvl w:val="0"/>
          <w:numId w:val="26"/>
        </w:numPr>
        <w:spacing w:line="276" w:lineRule="auto"/>
        <w:ind w:left="426" w:right="141"/>
        <w:jc w:val="both"/>
        <w:rPr>
          <w:rFonts w:ascii="Cambria" w:hAnsi="Cambria" w:cs="Arial"/>
          <w:bCs/>
          <w:sz w:val="22"/>
          <w:szCs w:val="22"/>
        </w:rPr>
      </w:pPr>
      <w:r w:rsidRPr="007470D8">
        <w:rPr>
          <w:rFonts w:ascii="Cambria" w:hAnsi="Cambria" w:cs="Arial"/>
          <w:bCs/>
          <w:sz w:val="22"/>
          <w:szCs w:val="22"/>
        </w:rPr>
        <w:t>Pro případ pořízení hmotného či nehmotného majetku nebo služby pro účely projektu jsou smluvní strany povinné postupovat podle příslušných ustanovení zákona č. 134/2016 Sb., o zadávání veřejných zakázek, ve znění pozdějších předpisů (dále jako „zákon</w:t>
      </w:r>
      <w:r w:rsidR="007470D8" w:rsidRPr="007470D8">
        <w:rPr>
          <w:rFonts w:ascii="Cambria" w:hAnsi="Cambria" w:cs="Arial"/>
          <w:bCs/>
          <w:sz w:val="22"/>
          <w:szCs w:val="22"/>
        </w:rPr>
        <w:t xml:space="preserve"> o zadávání veřejných zakázek“) a v případě uzavírání dodavatelsko-odběratelských vztahů dodržovat pravidla účelovosti a způsobilosti výdajů.</w:t>
      </w:r>
    </w:p>
    <w:p w:rsidR="0001256A" w:rsidRDefault="0001256A" w:rsidP="0001256A">
      <w:pPr>
        <w:spacing w:line="276" w:lineRule="auto"/>
        <w:ind w:left="426" w:right="141"/>
        <w:jc w:val="both"/>
        <w:rPr>
          <w:rFonts w:ascii="Cambria" w:hAnsi="Cambria" w:cs="Arial"/>
          <w:bCs/>
          <w:sz w:val="22"/>
          <w:szCs w:val="22"/>
        </w:rPr>
      </w:pPr>
    </w:p>
    <w:p w:rsidR="0001256A" w:rsidRPr="0001256A" w:rsidRDefault="00B7427C" w:rsidP="0001256A">
      <w:pPr>
        <w:numPr>
          <w:ilvl w:val="0"/>
          <w:numId w:val="26"/>
        </w:numPr>
        <w:spacing w:line="276" w:lineRule="auto"/>
        <w:ind w:left="426" w:right="141"/>
        <w:jc w:val="both"/>
        <w:rPr>
          <w:rFonts w:ascii="Cambria" w:hAnsi="Cambria" w:cs="Arial"/>
          <w:bCs/>
          <w:sz w:val="22"/>
          <w:szCs w:val="22"/>
        </w:rPr>
      </w:pPr>
      <w:r w:rsidRPr="0001256A">
        <w:rPr>
          <w:rFonts w:ascii="Cambria" w:hAnsi="Cambria" w:cs="Arial"/>
          <w:bCs/>
          <w:sz w:val="22"/>
          <w:szCs w:val="22"/>
        </w:rPr>
        <w:t>Smluvní strany jsou povinné vést účetnictví v souladu se zákonem č. 563/1991 Sb., o</w:t>
      </w:r>
      <w:r w:rsidR="00431EDC" w:rsidRPr="0001256A">
        <w:rPr>
          <w:rFonts w:ascii="Cambria" w:hAnsi="Cambria" w:cs="Arial"/>
          <w:bCs/>
          <w:sz w:val="22"/>
          <w:szCs w:val="22"/>
        </w:rPr>
        <w:t xml:space="preserve"> </w:t>
      </w:r>
      <w:r w:rsidRPr="0001256A">
        <w:rPr>
          <w:rFonts w:ascii="Cambria" w:hAnsi="Cambria" w:cs="Arial"/>
          <w:bCs/>
          <w:sz w:val="22"/>
          <w:szCs w:val="22"/>
        </w:rPr>
        <w:t>účetnictví, ve znění pozdějších předpisů (dále jako „zákon o účetnictví“), nebo daňovou evidenci podle zákona č. 586/1992 Sb., o daních z příjmů, ve znění pozdějších předpisů. Pokud další účastník povede daňovou evidenci, je povinen zajistit, aby příslušné doklady prokazující náklady související s projektem splňovaly předepsané náležitosti účetního dokladu dle § 11 zákona o účetnictví, aby tyto doklady byly správné, úplné, průkazné a srozumitelné.</w:t>
      </w:r>
    </w:p>
    <w:p w:rsidR="0001256A" w:rsidRDefault="0001256A" w:rsidP="0001256A">
      <w:pPr>
        <w:spacing w:line="276" w:lineRule="auto"/>
        <w:ind w:left="426" w:firstLine="45"/>
        <w:jc w:val="both"/>
        <w:rPr>
          <w:rFonts w:ascii="Cambria" w:hAnsi="Cambria" w:cs="Arial"/>
          <w:bCs/>
          <w:sz w:val="22"/>
          <w:szCs w:val="22"/>
        </w:rPr>
      </w:pPr>
    </w:p>
    <w:p w:rsidR="0001256A" w:rsidRPr="00B7427C" w:rsidRDefault="0001256A" w:rsidP="0001256A">
      <w:pPr>
        <w:numPr>
          <w:ilvl w:val="0"/>
          <w:numId w:val="26"/>
        </w:numPr>
        <w:spacing w:line="276" w:lineRule="auto"/>
        <w:ind w:left="426"/>
        <w:jc w:val="both"/>
        <w:rPr>
          <w:rFonts w:ascii="Cambria" w:hAnsi="Cambria" w:cs="Arial"/>
          <w:bCs/>
          <w:sz w:val="22"/>
          <w:szCs w:val="22"/>
        </w:rPr>
      </w:pPr>
      <w:r w:rsidRPr="00B7427C">
        <w:rPr>
          <w:rFonts w:ascii="Cambria" w:hAnsi="Cambria" w:cs="Arial"/>
          <w:bCs/>
          <w:sz w:val="22"/>
          <w:szCs w:val="22"/>
        </w:rPr>
        <w:t>Smluvní strany jsou povinny vést pro účely projektu samostatnou oddělenou účetní evidenci (podle obecně závazných právních předpisů upravujících vedení účetní evidence), která musí být vedena správně, úplně, průkazně, srozumitelně, přehledně, způsobem zaručujícím trvalost účetních záznamů.</w:t>
      </w:r>
    </w:p>
    <w:p w:rsidR="00B7427C" w:rsidRPr="00B7427C" w:rsidRDefault="00B7427C" w:rsidP="0001256A">
      <w:pPr>
        <w:spacing w:line="276" w:lineRule="auto"/>
        <w:ind w:left="426" w:hanging="426"/>
        <w:jc w:val="both"/>
        <w:rPr>
          <w:rFonts w:ascii="Cambria" w:hAnsi="Cambria" w:cs="Arial"/>
          <w:bCs/>
          <w:sz w:val="22"/>
          <w:szCs w:val="22"/>
        </w:rPr>
      </w:pPr>
    </w:p>
    <w:p w:rsidR="00B7427C" w:rsidRPr="0001256A" w:rsidRDefault="00B7427C" w:rsidP="0001256A">
      <w:pPr>
        <w:pStyle w:val="Odstavecseseznamem"/>
        <w:numPr>
          <w:ilvl w:val="0"/>
          <w:numId w:val="26"/>
        </w:numPr>
        <w:spacing w:line="276" w:lineRule="auto"/>
        <w:ind w:left="426"/>
        <w:jc w:val="both"/>
        <w:rPr>
          <w:rFonts w:ascii="Cambria" w:hAnsi="Cambria" w:cs="Arial"/>
          <w:bCs/>
          <w:sz w:val="22"/>
          <w:szCs w:val="22"/>
        </w:rPr>
      </w:pPr>
      <w:r w:rsidRPr="0001256A">
        <w:rPr>
          <w:rFonts w:ascii="Cambria" w:hAnsi="Cambria" w:cs="Arial"/>
          <w:bCs/>
          <w:sz w:val="22"/>
          <w:szCs w:val="22"/>
        </w:rPr>
        <w:t>Další účastníci jsou povinni vrátit příjemci podporu poskytnutou ze státního rozpočtu, která nebude dočerpána do konce každého kalendářního roku včetně připsaných úroků z této částky a případných příjmů z projektu, pokud není obecně závazným právním předpisem stanoveno jinak, a to nejpozději do 10 kalendářních dnů poté, co se další účastník dozví o takové nedočerpané dotaci. Další účastníci jsou rovněž povinni zaslat příjemci případné příjmy vygenerované v rámci projektu, a to v souladu s pravidly poskytovatele (viz čl. 9 Všeobecných podmínek TAČR). Další účastníci jsou rovněž povinni výše uvedené dotčené finanční prostředky vrátit poté, co k tomu byli ze strany příjemce vyzváni.</w:t>
      </w:r>
    </w:p>
    <w:p w:rsidR="00B7427C" w:rsidRPr="00B7427C" w:rsidRDefault="00B7427C" w:rsidP="0001256A">
      <w:pPr>
        <w:spacing w:line="276" w:lineRule="auto"/>
        <w:ind w:left="426" w:hanging="426"/>
        <w:jc w:val="both"/>
        <w:rPr>
          <w:rFonts w:ascii="Cambria" w:hAnsi="Cambria" w:cs="Arial"/>
          <w:bCs/>
          <w:sz w:val="22"/>
          <w:szCs w:val="22"/>
        </w:rPr>
      </w:pPr>
    </w:p>
    <w:p w:rsidR="00B7427C" w:rsidRPr="00134A6F" w:rsidRDefault="00B7427C" w:rsidP="000B65DC">
      <w:pPr>
        <w:numPr>
          <w:ilvl w:val="0"/>
          <w:numId w:val="26"/>
        </w:numPr>
        <w:spacing w:line="276" w:lineRule="auto"/>
        <w:ind w:left="426"/>
        <w:jc w:val="both"/>
        <w:rPr>
          <w:rFonts w:ascii="Cambria" w:hAnsi="Cambria" w:cs="Arial"/>
          <w:bCs/>
          <w:sz w:val="22"/>
          <w:szCs w:val="22"/>
        </w:rPr>
      </w:pPr>
      <w:bookmarkStart w:id="5" w:name="page6"/>
      <w:bookmarkEnd w:id="5"/>
      <w:r w:rsidRPr="00134A6F">
        <w:rPr>
          <w:rFonts w:ascii="Cambria" w:hAnsi="Cambria" w:cs="Arial"/>
          <w:bCs/>
          <w:sz w:val="22"/>
          <w:szCs w:val="22"/>
        </w:rPr>
        <w:t>Finanční prostředky (dále také „grantové prostředky“) poskytuje příjemce dalším účastníkům na základě této smlouvy výhradně za účelem jejich využití k dosažení cílů řešení části projektu v rozsahu, členění a za podmínek, schválených poskytovatelem.</w:t>
      </w:r>
      <w:r w:rsidR="00134A6F">
        <w:rPr>
          <w:rFonts w:ascii="Cambria" w:hAnsi="Cambria" w:cs="Arial"/>
          <w:bCs/>
          <w:sz w:val="22"/>
          <w:szCs w:val="22"/>
        </w:rPr>
        <w:t xml:space="preserve"> </w:t>
      </w:r>
      <w:r w:rsidRPr="00134A6F">
        <w:rPr>
          <w:rFonts w:ascii="Cambria" w:hAnsi="Cambria" w:cs="Arial"/>
          <w:bCs/>
          <w:sz w:val="22"/>
          <w:szCs w:val="22"/>
        </w:rPr>
        <w:t xml:space="preserve">Cíle projektu, způsob řešení a předpokládané výsledky jsou uvedeny ve schváleném </w:t>
      </w:r>
      <w:r w:rsidR="00281F74" w:rsidRPr="00134A6F">
        <w:rPr>
          <w:rFonts w:ascii="Cambria" w:hAnsi="Cambria" w:cs="Arial"/>
          <w:bCs/>
          <w:sz w:val="22"/>
          <w:szCs w:val="22"/>
        </w:rPr>
        <w:t>N</w:t>
      </w:r>
      <w:r w:rsidRPr="00134A6F">
        <w:rPr>
          <w:rFonts w:ascii="Cambria" w:hAnsi="Cambria" w:cs="Arial"/>
          <w:bCs/>
          <w:sz w:val="22"/>
          <w:szCs w:val="22"/>
        </w:rPr>
        <w:t>ávrhu výše uvedeného projektu, a jehož obsah je pro smluvní strany závazný (dále jen „</w:t>
      </w:r>
      <w:r w:rsidR="00281F74" w:rsidRPr="00134A6F">
        <w:rPr>
          <w:rFonts w:ascii="Cambria" w:hAnsi="Cambria" w:cs="Arial"/>
          <w:bCs/>
          <w:sz w:val="22"/>
          <w:szCs w:val="22"/>
        </w:rPr>
        <w:t>n</w:t>
      </w:r>
      <w:r w:rsidRPr="00134A6F">
        <w:rPr>
          <w:rFonts w:ascii="Cambria" w:hAnsi="Cambria" w:cs="Arial"/>
          <w:bCs/>
          <w:sz w:val="22"/>
          <w:szCs w:val="22"/>
        </w:rPr>
        <w:t>ávrh projektu“).</w:t>
      </w:r>
    </w:p>
    <w:p w:rsidR="00B7427C" w:rsidRPr="00B7427C" w:rsidRDefault="00B7427C" w:rsidP="0001256A">
      <w:pPr>
        <w:spacing w:line="276" w:lineRule="auto"/>
        <w:ind w:left="426" w:hanging="426"/>
        <w:jc w:val="both"/>
        <w:rPr>
          <w:rFonts w:ascii="Cambria" w:hAnsi="Cambria" w:cs="Arial"/>
          <w:bCs/>
          <w:sz w:val="22"/>
          <w:szCs w:val="22"/>
        </w:rPr>
      </w:pPr>
    </w:p>
    <w:p w:rsidR="00B7427C" w:rsidRPr="00B7427C" w:rsidRDefault="00B7427C" w:rsidP="0001256A">
      <w:pPr>
        <w:numPr>
          <w:ilvl w:val="0"/>
          <w:numId w:val="26"/>
        </w:numPr>
        <w:spacing w:line="276" w:lineRule="auto"/>
        <w:ind w:left="426"/>
        <w:jc w:val="both"/>
        <w:rPr>
          <w:rFonts w:ascii="Cambria" w:hAnsi="Cambria" w:cs="Arial"/>
          <w:bCs/>
          <w:sz w:val="22"/>
          <w:szCs w:val="22"/>
        </w:rPr>
      </w:pPr>
      <w:r w:rsidRPr="00B7427C">
        <w:rPr>
          <w:rFonts w:ascii="Cambria" w:hAnsi="Cambria" w:cs="Arial"/>
          <w:bCs/>
          <w:sz w:val="22"/>
          <w:szCs w:val="22"/>
        </w:rPr>
        <w:t>Budou-li dle poskytovatele na základě hodnocení postupu při řešení projektu splněny předpoklady pro pokračování podpory projektu, poskytne příjemce dalším účastníkům v každém dalším kalendářním roce řešení projektu grantové prostředky ve výši dle tabulek uvedených v</w:t>
      </w:r>
      <w:r w:rsidR="00281F74">
        <w:rPr>
          <w:rFonts w:ascii="Cambria" w:hAnsi="Cambria" w:cs="Arial"/>
          <w:bCs/>
          <w:sz w:val="22"/>
          <w:szCs w:val="22"/>
        </w:rPr>
        <w:t> příloze č. 2</w:t>
      </w:r>
      <w:r w:rsidRPr="00B7427C">
        <w:rPr>
          <w:rFonts w:ascii="Cambria" w:hAnsi="Cambria" w:cs="Arial"/>
          <w:bCs/>
          <w:sz w:val="22"/>
          <w:szCs w:val="22"/>
        </w:rPr>
        <w:t>, a to za předpokladu, že nedojde k vázání prostředků státního rozpočtu a že další účastníci splní řádně a včas své závazky v rozsahu příslušných obecně závazných právních předpisů a podmínek stanovených touto smlouvou. Dojde-li ke změně projektu na základě dodatku ke smlouvě o poskytnutí podpory uzavřené mezi příjemcem a poskytovatelem, uzavřou příjemce a další účastníci dodatek k této smlouvě, jenž bude uvedené změny zohledňovat. Tyto dodatky se stanou po podpisu všemi smluvními stranami nedílnou součástí této smlouvy.</w:t>
      </w:r>
    </w:p>
    <w:p w:rsidR="00B7427C" w:rsidRPr="00066764" w:rsidRDefault="00B7427C" w:rsidP="00066764">
      <w:pPr>
        <w:spacing w:line="276" w:lineRule="auto"/>
        <w:jc w:val="center"/>
        <w:rPr>
          <w:rFonts w:ascii="Cambria" w:hAnsi="Cambria" w:cs="Arial"/>
          <w:b/>
          <w:bCs/>
          <w:sz w:val="22"/>
          <w:szCs w:val="22"/>
        </w:rPr>
      </w:pPr>
      <w:r w:rsidRPr="00066764">
        <w:rPr>
          <w:rFonts w:ascii="Cambria" w:hAnsi="Cambria" w:cs="Arial"/>
          <w:b/>
          <w:bCs/>
          <w:sz w:val="22"/>
          <w:szCs w:val="22"/>
        </w:rPr>
        <w:lastRenderedPageBreak/>
        <w:t>V.</w:t>
      </w:r>
    </w:p>
    <w:p w:rsidR="00B7427C" w:rsidRPr="00066764" w:rsidRDefault="00066764" w:rsidP="00066764">
      <w:pPr>
        <w:spacing w:line="276" w:lineRule="auto"/>
        <w:jc w:val="center"/>
        <w:rPr>
          <w:rFonts w:ascii="Cambria" w:hAnsi="Cambria" w:cs="Arial"/>
          <w:b/>
          <w:bCs/>
          <w:sz w:val="22"/>
          <w:szCs w:val="22"/>
        </w:rPr>
      </w:pPr>
      <w:r>
        <w:rPr>
          <w:rFonts w:ascii="Cambria" w:hAnsi="Cambria" w:cs="Arial"/>
          <w:b/>
          <w:bCs/>
          <w:sz w:val="22"/>
          <w:szCs w:val="22"/>
        </w:rPr>
        <w:t>MLČENLIVOST</w:t>
      </w:r>
    </w:p>
    <w:p w:rsidR="00B7427C" w:rsidRPr="00B7427C" w:rsidRDefault="00B7427C" w:rsidP="00B7427C">
      <w:pPr>
        <w:spacing w:line="276" w:lineRule="auto"/>
        <w:jc w:val="both"/>
        <w:rPr>
          <w:rFonts w:ascii="Cambria" w:hAnsi="Cambria" w:cs="Arial"/>
          <w:bCs/>
          <w:sz w:val="22"/>
          <w:szCs w:val="22"/>
        </w:rPr>
      </w:pPr>
    </w:p>
    <w:p w:rsidR="00B7427C" w:rsidRPr="00B7427C" w:rsidRDefault="00B7427C" w:rsidP="0099049A">
      <w:pPr>
        <w:numPr>
          <w:ilvl w:val="0"/>
          <w:numId w:val="10"/>
        </w:numPr>
        <w:spacing w:line="276" w:lineRule="auto"/>
        <w:ind w:left="426" w:hanging="426"/>
        <w:jc w:val="both"/>
        <w:rPr>
          <w:rFonts w:ascii="Cambria" w:hAnsi="Cambria" w:cs="Arial"/>
          <w:bCs/>
          <w:sz w:val="22"/>
          <w:szCs w:val="22"/>
        </w:rPr>
      </w:pPr>
      <w:r w:rsidRPr="00B7427C">
        <w:rPr>
          <w:rFonts w:ascii="Cambria" w:hAnsi="Cambria" w:cs="Arial"/>
          <w:bCs/>
          <w:sz w:val="22"/>
          <w:szCs w:val="22"/>
        </w:rPr>
        <w:t>Smluvní strany se zavazují chránit svá obchodní tajemství. Za obchodní tajemství se považují rovněž veškeré dokumenty a know-how, s nimiž se smluvní strany seznámí v souvislosti s realizací projektu, pokud budou smluvní stranou, které se týkají, jíž byly poskytnuty či od níž byly získány, označeny za součást jeho obchodního tajemství.</w:t>
      </w:r>
    </w:p>
    <w:p w:rsidR="00B7427C" w:rsidRPr="00B7427C" w:rsidRDefault="00B7427C" w:rsidP="0099049A">
      <w:pPr>
        <w:spacing w:line="276" w:lineRule="auto"/>
        <w:ind w:left="426" w:hanging="426"/>
        <w:jc w:val="both"/>
        <w:rPr>
          <w:rFonts w:ascii="Cambria" w:hAnsi="Cambria" w:cs="Arial"/>
          <w:bCs/>
          <w:sz w:val="22"/>
          <w:szCs w:val="22"/>
        </w:rPr>
      </w:pPr>
    </w:p>
    <w:p w:rsidR="00B7427C" w:rsidRPr="00B7427C" w:rsidRDefault="00B7427C" w:rsidP="0099049A">
      <w:pPr>
        <w:numPr>
          <w:ilvl w:val="0"/>
          <w:numId w:val="10"/>
        </w:numPr>
        <w:spacing w:line="276" w:lineRule="auto"/>
        <w:ind w:left="426" w:hanging="426"/>
        <w:jc w:val="both"/>
        <w:rPr>
          <w:rFonts w:ascii="Cambria" w:hAnsi="Cambria" w:cs="Arial"/>
          <w:bCs/>
          <w:sz w:val="22"/>
          <w:szCs w:val="22"/>
        </w:rPr>
      </w:pPr>
      <w:r w:rsidRPr="00B7427C">
        <w:rPr>
          <w:rFonts w:ascii="Cambria" w:hAnsi="Cambria" w:cs="Arial"/>
          <w:bCs/>
          <w:sz w:val="22"/>
          <w:szCs w:val="22"/>
        </w:rPr>
        <w:t>Smluvní strany se dále zavazují chránit veškeré důvěrné informace týkající se druhých účastníků smlouvy ve smyslu § 1730 odst. 2 občanského zákoníku. Za důvěrnou informaci je považován především tvůrčí obsah veškerých poskytnutých dokladů, týkajících se realizace projektu a dále obsah veškerých písemných a ústních ujednání, učiněných v průběhu trvání této smlouvy a na jejím základě, byl-li za důvěrný označen. Užití důvěrných informací či jejich sdělování nebo zpřístupnění třetí osobě je přípustné pouze s přechozím písemným souhlasem smluvní strany, které se tyto informace týkají a která tyto informace poskytuje, pouze za účelem naplňování předmětu smlouvy.</w:t>
      </w:r>
    </w:p>
    <w:p w:rsidR="00B7427C" w:rsidRPr="00B7427C" w:rsidRDefault="00B7427C" w:rsidP="0099049A">
      <w:pPr>
        <w:spacing w:line="276" w:lineRule="auto"/>
        <w:ind w:left="426" w:hanging="426"/>
        <w:jc w:val="both"/>
        <w:rPr>
          <w:rFonts w:ascii="Cambria" w:hAnsi="Cambria" w:cs="Arial"/>
          <w:bCs/>
          <w:sz w:val="22"/>
          <w:szCs w:val="22"/>
        </w:rPr>
      </w:pPr>
    </w:p>
    <w:p w:rsidR="00B7427C" w:rsidRPr="00B7427C" w:rsidRDefault="00B7427C" w:rsidP="0099049A">
      <w:pPr>
        <w:numPr>
          <w:ilvl w:val="0"/>
          <w:numId w:val="11"/>
        </w:numPr>
        <w:spacing w:line="276" w:lineRule="auto"/>
        <w:ind w:left="426" w:hanging="426"/>
        <w:jc w:val="both"/>
        <w:rPr>
          <w:rFonts w:ascii="Cambria" w:hAnsi="Cambria" w:cs="Arial"/>
          <w:bCs/>
          <w:sz w:val="22"/>
          <w:szCs w:val="22"/>
        </w:rPr>
      </w:pPr>
      <w:bookmarkStart w:id="6" w:name="page7"/>
      <w:bookmarkEnd w:id="6"/>
      <w:r w:rsidRPr="00B7427C">
        <w:rPr>
          <w:rFonts w:ascii="Cambria" w:hAnsi="Cambria" w:cs="Arial"/>
          <w:bCs/>
          <w:sz w:val="22"/>
          <w:szCs w:val="22"/>
        </w:rPr>
        <w:t>Smluvní strany se společně zavazují k mlčenlivosti ohledně veškerých informací vztahujících se k řešení projektu včetně jeho návrhu, tak aby nebyly ohroženy výsledky a cíle jeho řešení.</w:t>
      </w:r>
    </w:p>
    <w:p w:rsidR="00B7427C" w:rsidRPr="00B7427C" w:rsidRDefault="00B7427C" w:rsidP="0099049A">
      <w:pPr>
        <w:spacing w:line="276" w:lineRule="auto"/>
        <w:ind w:left="426" w:hanging="426"/>
        <w:jc w:val="both"/>
        <w:rPr>
          <w:rFonts w:ascii="Cambria" w:hAnsi="Cambria" w:cs="Arial"/>
          <w:bCs/>
          <w:sz w:val="22"/>
          <w:szCs w:val="22"/>
        </w:rPr>
      </w:pPr>
    </w:p>
    <w:p w:rsidR="00B7427C" w:rsidRPr="00B7427C" w:rsidRDefault="00B7427C" w:rsidP="0099049A">
      <w:pPr>
        <w:numPr>
          <w:ilvl w:val="0"/>
          <w:numId w:val="11"/>
        </w:numPr>
        <w:spacing w:line="276" w:lineRule="auto"/>
        <w:ind w:left="426" w:hanging="426"/>
        <w:jc w:val="both"/>
        <w:rPr>
          <w:rFonts w:ascii="Cambria" w:hAnsi="Cambria" w:cs="Arial"/>
          <w:bCs/>
          <w:sz w:val="22"/>
          <w:szCs w:val="22"/>
        </w:rPr>
      </w:pPr>
      <w:r w:rsidRPr="00B7427C">
        <w:rPr>
          <w:rFonts w:ascii="Cambria" w:hAnsi="Cambria" w:cs="Arial"/>
          <w:bCs/>
          <w:sz w:val="22"/>
          <w:szCs w:val="22"/>
        </w:rPr>
        <w:t>Povinnost mlčenlivosti dle této smlouvy se nevztahuje na informování veřejnosti o tom, že projekt (resp. jeho výstupy a výsledky) byl nebo je spolufinancován z prostředků poskytovatele a příjemce zároveň postupuje v souladu s dokumentem „Pravidla pro publicitu projektů podpořených z prostředků TAČR“. Dále se povinnost mlčenlivosti nevztahuje na případy, kdy smluvní strany jsou povinny předmětné informace sdělit či zveřejnit na základě zákona či výzvy orgánu veřejné moci.</w:t>
      </w:r>
    </w:p>
    <w:p w:rsidR="00B7427C" w:rsidRPr="00B7427C" w:rsidRDefault="00B7427C" w:rsidP="0099049A">
      <w:pPr>
        <w:spacing w:line="276" w:lineRule="auto"/>
        <w:ind w:left="426" w:hanging="426"/>
        <w:jc w:val="both"/>
        <w:rPr>
          <w:rFonts w:ascii="Cambria" w:hAnsi="Cambria" w:cs="Arial"/>
          <w:bCs/>
          <w:sz w:val="22"/>
          <w:szCs w:val="22"/>
        </w:rPr>
      </w:pPr>
    </w:p>
    <w:p w:rsidR="00B7427C" w:rsidRPr="00B7427C" w:rsidRDefault="00B7427C" w:rsidP="00B7427C">
      <w:pPr>
        <w:spacing w:line="276" w:lineRule="auto"/>
        <w:jc w:val="both"/>
        <w:rPr>
          <w:rFonts w:ascii="Cambria" w:hAnsi="Cambria" w:cs="Arial"/>
          <w:bCs/>
          <w:sz w:val="22"/>
          <w:szCs w:val="22"/>
        </w:rPr>
      </w:pPr>
    </w:p>
    <w:p w:rsidR="00B7427C" w:rsidRPr="00066764" w:rsidRDefault="00B7427C" w:rsidP="00066764">
      <w:pPr>
        <w:spacing w:line="276" w:lineRule="auto"/>
        <w:jc w:val="center"/>
        <w:rPr>
          <w:rFonts w:ascii="Cambria" w:hAnsi="Cambria" w:cs="Arial"/>
          <w:b/>
          <w:bCs/>
          <w:sz w:val="22"/>
          <w:szCs w:val="22"/>
        </w:rPr>
      </w:pPr>
      <w:r w:rsidRPr="00066764">
        <w:rPr>
          <w:rFonts w:ascii="Cambria" w:hAnsi="Cambria" w:cs="Arial"/>
          <w:b/>
          <w:bCs/>
          <w:sz w:val="22"/>
          <w:szCs w:val="22"/>
        </w:rPr>
        <w:t>VI.</w:t>
      </w:r>
    </w:p>
    <w:p w:rsidR="00B7427C" w:rsidRPr="00066764" w:rsidRDefault="00066764" w:rsidP="00066764">
      <w:pPr>
        <w:spacing w:line="276" w:lineRule="auto"/>
        <w:jc w:val="center"/>
        <w:rPr>
          <w:rFonts w:ascii="Cambria" w:hAnsi="Cambria" w:cs="Arial"/>
          <w:b/>
          <w:bCs/>
          <w:sz w:val="22"/>
          <w:szCs w:val="22"/>
        </w:rPr>
      </w:pPr>
      <w:r w:rsidRPr="00066764">
        <w:rPr>
          <w:rFonts w:ascii="Cambria" w:hAnsi="Cambria" w:cs="Arial"/>
          <w:b/>
          <w:bCs/>
          <w:sz w:val="22"/>
          <w:szCs w:val="22"/>
        </w:rPr>
        <w:t>DUŠEVNÍ VLASTNICTVÍ</w:t>
      </w:r>
    </w:p>
    <w:p w:rsidR="00B7427C" w:rsidRPr="00B7427C" w:rsidRDefault="00B7427C" w:rsidP="00B7427C">
      <w:pPr>
        <w:spacing w:line="276" w:lineRule="auto"/>
        <w:jc w:val="both"/>
        <w:rPr>
          <w:rFonts w:ascii="Cambria" w:hAnsi="Cambria" w:cs="Arial"/>
          <w:bCs/>
          <w:sz w:val="22"/>
          <w:szCs w:val="22"/>
        </w:rPr>
      </w:pPr>
    </w:p>
    <w:p w:rsidR="00B7427C" w:rsidRPr="00B7427C" w:rsidRDefault="00B7427C" w:rsidP="0099049A">
      <w:pPr>
        <w:numPr>
          <w:ilvl w:val="0"/>
          <w:numId w:val="12"/>
        </w:numPr>
        <w:spacing w:line="276" w:lineRule="auto"/>
        <w:ind w:left="426" w:hanging="426"/>
        <w:jc w:val="both"/>
        <w:rPr>
          <w:rFonts w:ascii="Cambria" w:hAnsi="Cambria" w:cs="Arial"/>
          <w:bCs/>
          <w:sz w:val="22"/>
          <w:szCs w:val="22"/>
        </w:rPr>
      </w:pPr>
      <w:r w:rsidRPr="00B7427C">
        <w:rPr>
          <w:rFonts w:ascii="Cambria" w:hAnsi="Cambria" w:cs="Arial"/>
          <w:bCs/>
          <w:sz w:val="22"/>
          <w:szCs w:val="22"/>
        </w:rPr>
        <w:t>Smluvní strany se dohodly, že po dobu realizace projektu si navzájem poskytují právo k užívání svého duševního vlastnictví (zejména průmyslových práv, know-how a pracovních postupů), které se přímo vztahují k realizaci projektu, a to v rozsahu nezbytném k realizaci projektu zdarma.</w:t>
      </w:r>
    </w:p>
    <w:p w:rsidR="00B7427C" w:rsidRPr="00B7427C" w:rsidRDefault="00B7427C" w:rsidP="0099049A">
      <w:pPr>
        <w:spacing w:line="276" w:lineRule="auto"/>
        <w:ind w:left="426" w:hanging="426"/>
        <w:jc w:val="both"/>
        <w:rPr>
          <w:rFonts w:ascii="Cambria" w:hAnsi="Cambria" w:cs="Arial"/>
          <w:bCs/>
          <w:sz w:val="22"/>
          <w:szCs w:val="22"/>
        </w:rPr>
      </w:pPr>
    </w:p>
    <w:p w:rsidR="00B7427C" w:rsidRPr="00B7427C" w:rsidRDefault="00B7427C" w:rsidP="0099049A">
      <w:pPr>
        <w:numPr>
          <w:ilvl w:val="0"/>
          <w:numId w:val="12"/>
        </w:numPr>
        <w:spacing w:line="276" w:lineRule="auto"/>
        <w:ind w:left="426" w:hanging="426"/>
        <w:jc w:val="both"/>
        <w:rPr>
          <w:rFonts w:ascii="Cambria" w:hAnsi="Cambria" w:cs="Arial"/>
          <w:bCs/>
          <w:sz w:val="22"/>
          <w:szCs w:val="22"/>
        </w:rPr>
      </w:pPr>
      <w:r w:rsidRPr="00B7427C">
        <w:rPr>
          <w:rFonts w:ascii="Cambria" w:hAnsi="Cambria" w:cs="Arial"/>
          <w:bCs/>
          <w:sz w:val="22"/>
          <w:szCs w:val="22"/>
        </w:rPr>
        <w:t>K ochraně duševního vlastnictví chráněného patenty, registrovanými vzory, autorskými práva včetně autorských práv k vytvoření softwaru a k ochraně nových technických poznatků tvořících výrobní nebo obchodní tajemství, vzniklého v souvislosti s realizací projektu bude přistupováno dle příslušných právních předpisů.</w:t>
      </w:r>
    </w:p>
    <w:p w:rsidR="00B7427C" w:rsidRPr="00B7427C" w:rsidRDefault="00B7427C" w:rsidP="0099049A">
      <w:pPr>
        <w:spacing w:line="276" w:lineRule="auto"/>
        <w:ind w:left="426" w:hanging="426"/>
        <w:jc w:val="both"/>
        <w:rPr>
          <w:rFonts w:ascii="Cambria" w:hAnsi="Cambria" w:cs="Arial"/>
          <w:bCs/>
          <w:sz w:val="22"/>
          <w:szCs w:val="22"/>
        </w:rPr>
      </w:pPr>
    </w:p>
    <w:p w:rsidR="00B7427C" w:rsidRPr="00C11B0C" w:rsidRDefault="00B7427C" w:rsidP="00A93048">
      <w:pPr>
        <w:numPr>
          <w:ilvl w:val="0"/>
          <w:numId w:val="12"/>
        </w:numPr>
        <w:spacing w:line="276" w:lineRule="auto"/>
        <w:ind w:left="426" w:hanging="426"/>
        <w:jc w:val="both"/>
        <w:rPr>
          <w:rFonts w:ascii="Cambria" w:hAnsi="Cambria" w:cs="Arial"/>
          <w:bCs/>
          <w:sz w:val="22"/>
          <w:szCs w:val="22"/>
        </w:rPr>
      </w:pPr>
      <w:r w:rsidRPr="00C11B0C">
        <w:rPr>
          <w:rFonts w:ascii="Cambria" w:hAnsi="Cambria" w:cs="Arial"/>
          <w:bCs/>
          <w:sz w:val="22"/>
          <w:szCs w:val="22"/>
        </w:rPr>
        <w:t>Pro práva k dílům vytvořeným smluvními stranami samostatně v průběhu realizace projektu platí, že majitelem, resp. vykonavatelem práv k takovému výsledku je ten</w:t>
      </w:r>
      <w:r w:rsidR="00C11B0C">
        <w:rPr>
          <w:rFonts w:ascii="Cambria" w:hAnsi="Cambria" w:cs="Arial"/>
          <w:bCs/>
          <w:sz w:val="22"/>
          <w:szCs w:val="22"/>
        </w:rPr>
        <w:t xml:space="preserve"> </w:t>
      </w:r>
      <w:r w:rsidRPr="00C11B0C">
        <w:rPr>
          <w:rFonts w:ascii="Cambria" w:hAnsi="Cambria" w:cs="Arial"/>
          <w:bCs/>
          <w:sz w:val="22"/>
          <w:szCs w:val="22"/>
        </w:rPr>
        <w:t xml:space="preserve">účastník smlouvy, který jej samostatně vytvořil. Pokud bude výsledek vytvořen na základě aktivní spolupráce více účastníků, pak práva duševního vlastnictví k nim budou náležet společně těmto účastníkům v poměru tvůrčích příspěvků vynaložených k vytvoření výsledku. Pokud nelze </w:t>
      </w:r>
      <w:r w:rsidRPr="00C11B0C">
        <w:rPr>
          <w:rFonts w:ascii="Cambria" w:hAnsi="Cambria" w:cs="Arial"/>
          <w:bCs/>
          <w:sz w:val="22"/>
          <w:szCs w:val="22"/>
        </w:rPr>
        <w:lastRenderedPageBreak/>
        <w:t>určit tvůrčí podíly jednotlivých smluvních stran na výsledku a strany se nedohodly jinak, platí, že jsou spoluvlastnické podíly rovné.</w:t>
      </w:r>
    </w:p>
    <w:p w:rsidR="00B7427C" w:rsidRPr="00B7427C" w:rsidRDefault="00B7427C" w:rsidP="0099049A">
      <w:pPr>
        <w:spacing w:line="276" w:lineRule="auto"/>
        <w:ind w:left="426" w:hanging="426"/>
        <w:jc w:val="both"/>
        <w:rPr>
          <w:rFonts w:ascii="Cambria" w:hAnsi="Cambria" w:cs="Arial"/>
          <w:bCs/>
          <w:sz w:val="22"/>
          <w:szCs w:val="22"/>
        </w:rPr>
      </w:pPr>
    </w:p>
    <w:p w:rsidR="00B7427C" w:rsidRPr="00B7427C" w:rsidRDefault="00B7427C" w:rsidP="0099049A">
      <w:pPr>
        <w:numPr>
          <w:ilvl w:val="0"/>
          <w:numId w:val="12"/>
        </w:numPr>
        <w:spacing w:line="276" w:lineRule="auto"/>
        <w:ind w:left="426" w:hanging="426"/>
        <w:jc w:val="both"/>
        <w:rPr>
          <w:rFonts w:ascii="Cambria" w:hAnsi="Cambria" w:cs="Arial"/>
          <w:bCs/>
          <w:sz w:val="22"/>
          <w:szCs w:val="22"/>
        </w:rPr>
      </w:pPr>
      <w:r w:rsidRPr="00B7427C">
        <w:rPr>
          <w:rFonts w:ascii="Cambria" w:hAnsi="Cambria" w:cs="Arial"/>
          <w:bCs/>
          <w:sz w:val="22"/>
          <w:szCs w:val="22"/>
        </w:rPr>
        <w:t>Ochrana duševního vlastnictví – v případě výsledků autorskoprávního charakteru se použijí ustanovení obecně závazných právních předpisů, přičemž v případě výsledků patřících smluvním stranám společně se uplatní režim spoluautorského díla se všemi následky z toho plynoucími; na nákladech spojených s případným vymáháním autorských práv se smluvní strany podílejí podle podílů. K poskytnutí práva spoluautorské dílo užít je pak vždy zapotřebí písemného souhlasu všech smluvních stran.</w:t>
      </w:r>
    </w:p>
    <w:p w:rsidR="00B7427C" w:rsidRPr="00B7427C" w:rsidRDefault="00B7427C" w:rsidP="0099049A">
      <w:pPr>
        <w:spacing w:line="276" w:lineRule="auto"/>
        <w:ind w:left="426" w:hanging="426"/>
        <w:jc w:val="both"/>
        <w:rPr>
          <w:rFonts w:ascii="Cambria" w:hAnsi="Cambria" w:cs="Arial"/>
          <w:bCs/>
          <w:sz w:val="22"/>
          <w:szCs w:val="22"/>
        </w:rPr>
      </w:pPr>
    </w:p>
    <w:p w:rsidR="00B7427C" w:rsidRPr="00B7427C" w:rsidRDefault="00B7427C" w:rsidP="0099049A">
      <w:pPr>
        <w:numPr>
          <w:ilvl w:val="0"/>
          <w:numId w:val="12"/>
        </w:numPr>
        <w:spacing w:line="276" w:lineRule="auto"/>
        <w:ind w:left="426" w:hanging="426"/>
        <w:jc w:val="both"/>
        <w:rPr>
          <w:rFonts w:ascii="Cambria" w:hAnsi="Cambria" w:cs="Arial"/>
          <w:bCs/>
          <w:sz w:val="22"/>
          <w:szCs w:val="22"/>
        </w:rPr>
      </w:pPr>
      <w:r w:rsidRPr="00B7427C">
        <w:rPr>
          <w:rFonts w:ascii="Cambria" w:hAnsi="Cambria" w:cs="Arial"/>
          <w:bCs/>
          <w:sz w:val="22"/>
          <w:szCs w:val="22"/>
        </w:rPr>
        <w:t>Ustanovení tohoto článku žádným způsobem neovlivňují osobnostní práva autorů a původců výsledků dle příslušných právních předpisů.</w:t>
      </w:r>
    </w:p>
    <w:p w:rsidR="00616735" w:rsidRDefault="00616735" w:rsidP="00B7427C">
      <w:pPr>
        <w:spacing w:line="276" w:lineRule="auto"/>
        <w:jc w:val="both"/>
        <w:rPr>
          <w:rFonts w:ascii="Cambria" w:hAnsi="Cambria" w:cs="Arial"/>
          <w:bCs/>
          <w:sz w:val="22"/>
          <w:szCs w:val="22"/>
        </w:rPr>
      </w:pPr>
      <w:bookmarkStart w:id="7" w:name="page8"/>
      <w:bookmarkEnd w:id="7"/>
    </w:p>
    <w:p w:rsidR="00066764" w:rsidRDefault="00066764" w:rsidP="00B7427C">
      <w:pPr>
        <w:spacing w:line="276" w:lineRule="auto"/>
        <w:jc w:val="both"/>
        <w:rPr>
          <w:rFonts w:ascii="Cambria" w:hAnsi="Cambria" w:cs="Arial"/>
          <w:bCs/>
          <w:sz w:val="22"/>
          <w:szCs w:val="22"/>
        </w:rPr>
      </w:pPr>
    </w:p>
    <w:p w:rsidR="00B7427C" w:rsidRPr="00066764" w:rsidRDefault="00B7427C" w:rsidP="00066764">
      <w:pPr>
        <w:spacing w:line="276" w:lineRule="auto"/>
        <w:jc w:val="center"/>
        <w:rPr>
          <w:rFonts w:ascii="Cambria" w:hAnsi="Cambria" w:cs="Arial"/>
          <w:b/>
          <w:bCs/>
          <w:sz w:val="22"/>
          <w:szCs w:val="22"/>
        </w:rPr>
      </w:pPr>
      <w:r w:rsidRPr="00066764">
        <w:rPr>
          <w:rFonts w:ascii="Cambria" w:hAnsi="Cambria" w:cs="Arial"/>
          <w:b/>
          <w:bCs/>
          <w:sz w:val="22"/>
          <w:szCs w:val="22"/>
        </w:rPr>
        <w:t>VII.</w:t>
      </w:r>
    </w:p>
    <w:p w:rsidR="00B7427C" w:rsidRPr="00066764" w:rsidRDefault="00066764" w:rsidP="00066764">
      <w:pPr>
        <w:spacing w:line="276" w:lineRule="auto"/>
        <w:jc w:val="center"/>
        <w:rPr>
          <w:rFonts w:ascii="Cambria" w:hAnsi="Cambria" w:cs="Arial"/>
          <w:b/>
          <w:bCs/>
          <w:sz w:val="22"/>
          <w:szCs w:val="22"/>
        </w:rPr>
      </w:pPr>
      <w:r>
        <w:rPr>
          <w:rFonts w:ascii="Cambria" w:hAnsi="Cambria" w:cs="Arial"/>
          <w:b/>
          <w:bCs/>
          <w:sz w:val="22"/>
          <w:szCs w:val="22"/>
        </w:rPr>
        <w:t>PRÁVA K VÝSLEDKŮM A VYUŽITÍ VÝSLEDKŮ</w:t>
      </w:r>
    </w:p>
    <w:p w:rsidR="00B7427C" w:rsidRPr="00B7427C" w:rsidRDefault="00B7427C" w:rsidP="00B7427C">
      <w:pPr>
        <w:spacing w:line="276" w:lineRule="auto"/>
        <w:jc w:val="both"/>
        <w:rPr>
          <w:rFonts w:ascii="Cambria" w:hAnsi="Cambria" w:cs="Arial"/>
          <w:bCs/>
          <w:sz w:val="22"/>
          <w:szCs w:val="22"/>
        </w:rPr>
      </w:pPr>
    </w:p>
    <w:p w:rsidR="00B7427C" w:rsidRPr="00B7427C" w:rsidRDefault="00B7427C" w:rsidP="0099049A">
      <w:pPr>
        <w:numPr>
          <w:ilvl w:val="0"/>
          <w:numId w:val="13"/>
        </w:numPr>
        <w:spacing w:line="276" w:lineRule="auto"/>
        <w:ind w:left="426" w:hanging="426"/>
        <w:jc w:val="both"/>
        <w:rPr>
          <w:rFonts w:ascii="Cambria" w:hAnsi="Cambria" w:cs="Arial"/>
          <w:bCs/>
          <w:sz w:val="22"/>
          <w:szCs w:val="22"/>
        </w:rPr>
      </w:pPr>
      <w:r w:rsidRPr="00B7427C">
        <w:rPr>
          <w:rFonts w:ascii="Cambria" w:hAnsi="Cambria" w:cs="Arial"/>
          <w:bCs/>
          <w:sz w:val="22"/>
          <w:szCs w:val="22"/>
        </w:rPr>
        <w:t>Práva autorů a původců výsledků nejsou ustanoveními předchozích odstavců dotčena; každá ze smluvních stran je odpovědná za vypořádání nároků autorů a původců na své straně.</w:t>
      </w:r>
    </w:p>
    <w:p w:rsidR="00B7427C" w:rsidRPr="00B7427C" w:rsidRDefault="00B7427C" w:rsidP="0099049A">
      <w:pPr>
        <w:spacing w:line="276" w:lineRule="auto"/>
        <w:ind w:left="426" w:hanging="426"/>
        <w:jc w:val="both"/>
        <w:rPr>
          <w:rFonts w:ascii="Cambria" w:hAnsi="Cambria" w:cs="Arial"/>
          <w:bCs/>
          <w:sz w:val="22"/>
          <w:szCs w:val="22"/>
        </w:rPr>
      </w:pPr>
    </w:p>
    <w:p w:rsidR="00B7427C" w:rsidRPr="00B7427C" w:rsidRDefault="00B7427C" w:rsidP="0099049A">
      <w:pPr>
        <w:numPr>
          <w:ilvl w:val="0"/>
          <w:numId w:val="13"/>
        </w:numPr>
        <w:spacing w:line="276" w:lineRule="auto"/>
        <w:ind w:left="426" w:hanging="426"/>
        <w:jc w:val="both"/>
        <w:rPr>
          <w:rFonts w:ascii="Cambria" w:hAnsi="Cambria" w:cs="Arial"/>
          <w:bCs/>
          <w:sz w:val="22"/>
          <w:szCs w:val="22"/>
        </w:rPr>
      </w:pPr>
      <w:r w:rsidRPr="00B7427C">
        <w:rPr>
          <w:rFonts w:ascii="Cambria" w:hAnsi="Cambria" w:cs="Arial"/>
          <w:bCs/>
          <w:sz w:val="22"/>
          <w:szCs w:val="22"/>
        </w:rPr>
        <w:t>Při stanovení spoluvlastnického poměru k případným dalším výsledkům projektu se úměrně přihlíží k poměru nákladů jednotlivých smluvních stran tak, aby nedocházelo k zakázané nepřímé státní podpoře a k poměru vloženého tvůrčího vkladu.</w:t>
      </w:r>
    </w:p>
    <w:p w:rsidR="00B7427C" w:rsidRPr="00B7427C" w:rsidRDefault="00B7427C" w:rsidP="0099049A">
      <w:pPr>
        <w:spacing w:line="276" w:lineRule="auto"/>
        <w:ind w:left="426" w:hanging="426"/>
        <w:jc w:val="both"/>
        <w:rPr>
          <w:rFonts w:ascii="Cambria" w:hAnsi="Cambria" w:cs="Arial"/>
          <w:bCs/>
          <w:sz w:val="22"/>
          <w:szCs w:val="22"/>
        </w:rPr>
      </w:pPr>
    </w:p>
    <w:p w:rsidR="00B7427C" w:rsidRPr="00B7427C" w:rsidRDefault="00B7427C" w:rsidP="0099049A">
      <w:pPr>
        <w:numPr>
          <w:ilvl w:val="0"/>
          <w:numId w:val="13"/>
        </w:numPr>
        <w:spacing w:line="276" w:lineRule="auto"/>
        <w:ind w:left="426" w:hanging="426"/>
        <w:jc w:val="both"/>
        <w:rPr>
          <w:rFonts w:ascii="Cambria" w:hAnsi="Cambria" w:cs="Arial"/>
          <w:bCs/>
          <w:sz w:val="22"/>
          <w:szCs w:val="22"/>
        </w:rPr>
      </w:pPr>
      <w:r w:rsidRPr="00B7427C">
        <w:rPr>
          <w:rFonts w:ascii="Cambria" w:hAnsi="Cambria" w:cs="Arial"/>
          <w:bCs/>
          <w:sz w:val="22"/>
          <w:szCs w:val="22"/>
        </w:rPr>
        <w:t>Řešení projektu není veřejnou zakázkou, a proto se na úpravu práv k jeho výsledkům a jejich využití nevztahuje § 16 odst. 1 a 2 zákona o podpoře a výzkumu.</w:t>
      </w:r>
    </w:p>
    <w:p w:rsidR="00B7427C" w:rsidRPr="00B7427C" w:rsidRDefault="00B7427C" w:rsidP="0099049A">
      <w:pPr>
        <w:spacing w:line="276" w:lineRule="auto"/>
        <w:ind w:left="426" w:hanging="426"/>
        <w:jc w:val="both"/>
        <w:rPr>
          <w:rFonts w:ascii="Cambria" w:hAnsi="Cambria" w:cs="Arial"/>
          <w:bCs/>
          <w:sz w:val="22"/>
          <w:szCs w:val="22"/>
        </w:rPr>
      </w:pPr>
    </w:p>
    <w:p w:rsidR="00B7427C" w:rsidRPr="006E6FEC" w:rsidRDefault="00B7427C" w:rsidP="0099049A">
      <w:pPr>
        <w:numPr>
          <w:ilvl w:val="0"/>
          <w:numId w:val="13"/>
        </w:numPr>
        <w:spacing w:line="276" w:lineRule="auto"/>
        <w:ind w:left="426" w:hanging="426"/>
        <w:jc w:val="both"/>
        <w:rPr>
          <w:rFonts w:ascii="Cambria" w:hAnsi="Cambria" w:cs="Arial"/>
          <w:bCs/>
          <w:sz w:val="22"/>
          <w:szCs w:val="22"/>
        </w:rPr>
      </w:pPr>
      <w:r w:rsidRPr="006E6FEC">
        <w:rPr>
          <w:rFonts w:ascii="Cambria" w:hAnsi="Cambria" w:cs="Arial"/>
          <w:bCs/>
          <w:sz w:val="22"/>
          <w:szCs w:val="22"/>
        </w:rPr>
        <w:t>Smluvní strany berou na vědomí, že při využívání a poskytování výsledků třetím stranám je nutné dodržovat pravidla stanovená v čl. 15 Všeobecných podmínek</w:t>
      </w:r>
      <w:r w:rsidR="006E6FEC">
        <w:rPr>
          <w:rFonts w:ascii="Cambria" w:hAnsi="Cambria" w:cs="Arial"/>
          <w:bCs/>
          <w:sz w:val="22"/>
          <w:szCs w:val="22"/>
        </w:rPr>
        <w:t xml:space="preserve"> </w:t>
      </w:r>
      <w:r w:rsidRPr="006E6FEC">
        <w:rPr>
          <w:rFonts w:ascii="Cambria" w:hAnsi="Cambria" w:cs="Arial"/>
          <w:bCs/>
          <w:sz w:val="22"/>
          <w:szCs w:val="22"/>
        </w:rPr>
        <w:t>TAČR.</w:t>
      </w:r>
    </w:p>
    <w:p w:rsidR="00B7427C" w:rsidRPr="00B7427C" w:rsidRDefault="00B7427C" w:rsidP="0099049A">
      <w:pPr>
        <w:spacing w:line="276" w:lineRule="auto"/>
        <w:ind w:left="426" w:hanging="426"/>
        <w:jc w:val="both"/>
        <w:rPr>
          <w:rFonts w:ascii="Cambria" w:hAnsi="Cambria" w:cs="Arial"/>
          <w:bCs/>
          <w:sz w:val="22"/>
          <w:szCs w:val="22"/>
        </w:rPr>
      </w:pPr>
    </w:p>
    <w:p w:rsidR="00B7427C" w:rsidRPr="00B7427C" w:rsidRDefault="00B7427C" w:rsidP="0099049A">
      <w:pPr>
        <w:numPr>
          <w:ilvl w:val="0"/>
          <w:numId w:val="13"/>
        </w:numPr>
        <w:spacing w:line="276" w:lineRule="auto"/>
        <w:ind w:left="426" w:hanging="426"/>
        <w:jc w:val="both"/>
        <w:rPr>
          <w:rFonts w:ascii="Cambria" w:hAnsi="Cambria" w:cs="Arial"/>
          <w:bCs/>
          <w:sz w:val="22"/>
          <w:szCs w:val="22"/>
        </w:rPr>
      </w:pPr>
      <w:r w:rsidRPr="00B7427C">
        <w:rPr>
          <w:rFonts w:ascii="Cambria" w:hAnsi="Cambria" w:cs="Arial"/>
          <w:bCs/>
          <w:sz w:val="22"/>
          <w:szCs w:val="22"/>
        </w:rPr>
        <w:t>Smluvní strany jsou oprávněné k výhradnímu a nevýlučnému bezúplatnému užití výsledků ve vlastnictví jiné smluvní strany, pokud jsou nezbytné pro dosahování výsledků projektu vlastněných touto smluvní stranou, případně pro dosahování společných výsledků, jakož i za účelem výzkumných a výukových účelů.</w:t>
      </w:r>
    </w:p>
    <w:p w:rsidR="00B7427C" w:rsidRPr="00B7427C" w:rsidRDefault="00B7427C" w:rsidP="0099049A">
      <w:pPr>
        <w:spacing w:line="276" w:lineRule="auto"/>
        <w:ind w:left="426" w:hanging="426"/>
        <w:jc w:val="both"/>
        <w:rPr>
          <w:rFonts w:ascii="Cambria" w:hAnsi="Cambria" w:cs="Arial"/>
          <w:bCs/>
          <w:sz w:val="22"/>
          <w:szCs w:val="22"/>
        </w:rPr>
      </w:pPr>
    </w:p>
    <w:p w:rsidR="00B7427C" w:rsidRPr="00B7427C" w:rsidRDefault="00B7427C" w:rsidP="0099049A">
      <w:pPr>
        <w:numPr>
          <w:ilvl w:val="0"/>
          <w:numId w:val="13"/>
        </w:numPr>
        <w:spacing w:line="276" w:lineRule="auto"/>
        <w:ind w:left="426" w:hanging="426"/>
        <w:jc w:val="both"/>
        <w:rPr>
          <w:rFonts w:ascii="Cambria" w:hAnsi="Cambria" w:cs="Arial"/>
          <w:bCs/>
          <w:sz w:val="22"/>
          <w:szCs w:val="22"/>
        </w:rPr>
      </w:pPr>
      <w:r w:rsidRPr="00B7427C">
        <w:rPr>
          <w:rFonts w:ascii="Cambria" w:hAnsi="Cambria" w:cs="Arial"/>
          <w:bCs/>
          <w:sz w:val="22"/>
          <w:szCs w:val="22"/>
        </w:rPr>
        <w:t>Výsledky ve společném vlastnictví smluvních stran je oprávněna samostatně užívat každá smluvní strana. Pro poskytnutí licence nebo podlicence třetí osobě je nutno souhlasu všech smluvních stran.</w:t>
      </w:r>
    </w:p>
    <w:p w:rsidR="00B7427C" w:rsidRPr="00B7427C" w:rsidRDefault="00B7427C" w:rsidP="00B7427C">
      <w:pPr>
        <w:spacing w:line="276" w:lineRule="auto"/>
        <w:jc w:val="both"/>
        <w:rPr>
          <w:rFonts w:ascii="Cambria" w:hAnsi="Cambria" w:cs="Arial"/>
          <w:bCs/>
          <w:sz w:val="22"/>
          <w:szCs w:val="22"/>
        </w:rPr>
      </w:pPr>
    </w:p>
    <w:p w:rsidR="00B7427C" w:rsidRPr="00B7427C" w:rsidRDefault="00B7427C" w:rsidP="00B7427C">
      <w:pPr>
        <w:spacing w:line="276" w:lineRule="auto"/>
        <w:jc w:val="both"/>
        <w:rPr>
          <w:rFonts w:ascii="Cambria" w:hAnsi="Cambria" w:cs="Arial"/>
          <w:bCs/>
          <w:sz w:val="22"/>
          <w:szCs w:val="22"/>
        </w:rPr>
      </w:pPr>
    </w:p>
    <w:p w:rsidR="00B7427C" w:rsidRPr="00066764" w:rsidRDefault="00B7427C" w:rsidP="00066764">
      <w:pPr>
        <w:spacing w:line="276" w:lineRule="auto"/>
        <w:jc w:val="center"/>
        <w:rPr>
          <w:rFonts w:ascii="Cambria" w:hAnsi="Cambria" w:cs="Arial"/>
          <w:b/>
          <w:bCs/>
          <w:sz w:val="22"/>
          <w:szCs w:val="22"/>
        </w:rPr>
      </w:pPr>
      <w:r w:rsidRPr="00066764">
        <w:rPr>
          <w:rFonts w:ascii="Cambria" w:hAnsi="Cambria" w:cs="Arial"/>
          <w:b/>
          <w:bCs/>
          <w:sz w:val="22"/>
          <w:szCs w:val="22"/>
        </w:rPr>
        <w:t>VIII.</w:t>
      </w:r>
    </w:p>
    <w:p w:rsidR="00B7427C" w:rsidRPr="00066764" w:rsidRDefault="00066764" w:rsidP="00066764">
      <w:pPr>
        <w:spacing w:line="276" w:lineRule="auto"/>
        <w:jc w:val="center"/>
        <w:rPr>
          <w:rFonts w:ascii="Cambria" w:hAnsi="Cambria" w:cs="Arial"/>
          <w:b/>
          <w:bCs/>
          <w:sz w:val="22"/>
          <w:szCs w:val="22"/>
        </w:rPr>
      </w:pPr>
      <w:r>
        <w:rPr>
          <w:rFonts w:ascii="Cambria" w:hAnsi="Cambria" w:cs="Arial"/>
          <w:b/>
          <w:bCs/>
          <w:sz w:val="22"/>
          <w:szCs w:val="22"/>
        </w:rPr>
        <w:t>ZVEŘEJŇOVÁNÍ</w:t>
      </w:r>
    </w:p>
    <w:p w:rsidR="00B7427C" w:rsidRPr="00B7427C" w:rsidRDefault="00B7427C" w:rsidP="00B7427C">
      <w:pPr>
        <w:spacing w:line="276" w:lineRule="auto"/>
        <w:jc w:val="both"/>
        <w:rPr>
          <w:rFonts w:ascii="Cambria" w:hAnsi="Cambria" w:cs="Arial"/>
          <w:bCs/>
          <w:sz w:val="22"/>
          <w:szCs w:val="22"/>
        </w:rPr>
      </w:pPr>
    </w:p>
    <w:p w:rsidR="00B7427C" w:rsidRPr="00B7427C" w:rsidRDefault="00B7427C" w:rsidP="0099049A">
      <w:pPr>
        <w:numPr>
          <w:ilvl w:val="0"/>
          <w:numId w:val="14"/>
        </w:numPr>
        <w:spacing w:line="276" w:lineRule="auto"/>
        <w:ind w:left="426" w:hanging="426"/>
        <w:jc w:val="both"/>
        <w:rPr>
          <w:rFonts w:ascii="Cambria" w:hAnsi="Cambria" w:cs="Arial"/>
          <w:bCs/>
          <w:sz w:val="22"/>
          <w:szCs w:val="22"/>
        </w:rPr>
      </w:pPr>
      <w:r w:rsidRPr="00B7427C">
        <w:rPr>
          <w:rFonts w:ascii="Cambria" w:hAnsi="Cambria" w:cs="Arial"/>
          <w:bCs/>
          <w:sz w:val="22"/>
          <w:szCs w:val="22"/>
        </w:rPr>
        <w:t>Smluvní strany se zavazují, že nebudou zveřejňovat výsledky své činnosti při realizaci projektu způsobem, který by mohl zasáhnout do oprávněných zájmů druhých smluvních stran či poskytovatele, zejména nebudou zveřejňovat informace, které ostatní účastníci smlouvy označí za důvěrné ve smyslu čl. V. smlouvy.</w:t>
      </w:r>
    </w:p>
    <w:p w:rsidR="00B7427C" w:rsidRDefault="00B7427C" w:rsidP="0099049A">
      <w:pPr>
        <w:numPr>
          <w:ilvl w:val="0"/>
          <w:numId w:val="14"/>
        </w:numPr>
        <w:spacing w:line="276" w:lineRule="auto"/>
        <w:ind w:left="426" w:hanging="426"/>
        <w:jc w:val="both"/>
        <w:rPr>
          <w:rFonts w:ascii="Cambria" w:hAnsi="Cambria" w:cs="Arial"/>
          <w:bCs/>
          <w:sz w:val="22"/>
          <w:szCs w:val="22"/>
        </w:rPr>
      </w:pPr>
      <w:r w:rsidRPr="00B7427C">
        <w:rPr>
          <w:rFonts w:ascii="Cambria" w:hAnsi="Cambria" w:cs="Arial"/>
          <w:bCs/>
          <w:sz w:val="22"/>
          <w:szCs w:val="22"/>
        </w:rPr>
        <w:lastRenderedPageBreak/>
        <w:t xml:space="preserve">Další účastníci jsou povinni zpracovat údaje pro informační systém výzkumu, vývoje a inovací (IS </w:t>
      </w:r>
      <w:proofErr w:type="spellStart"/>
      <w:r w:rsidRPr="00B7427C">
        <w:rPr>
          <w:rFonts w:ascii="Cambria" w:hAnsi="Cambria" w:cs="Arial"/>
          <w:bCs/>
          <w:sz w:val="22"/>
          <w:szCs w:val="22"/>
        </w:rPr>
        <w:t>VaVaI</w:t>
      </w:r>
      <w:proofErr w:type="spellEnd"/>
      <w:r w:rsidRPr="00B7427C">
        <w:rPr>
          <w:rFonts w:ascii="Cambria" w:hAnsi="Cambria" w:cs="Arial"/>
          <w:bCs/>
          <w:sz w:val="22"/>
          <w:szCs w:val="22"/>
        </w:rPr>
        <w:t>), část Rejstřík informací o výsledcích (RIV) a doručit tyto údaje příjemci v rozsahu, vyplývajícím z obecně závazných právních předpisů. Další účastník je povinen doručit příjemci do termínu každoročně vyhlašovaného poskytovatelem údaje o výsledcích řešení projektu.</w:t>
      </w:r>
    </w:p>
    <w:p w:rsidR="00616735" w:rsidRPr="00B7427C" w:rsidRDefault="00616735" w:rsidP="00616735">
      <w:pPr>
        <w:spacing w:line="276" w:lineRule="auto"/>
        <w:ind w:left="426"/>
        <w:jc w:val="both"/>
        <w:rPr>
          <w:rFonts w:ascii="Cambria" w:hAnsi="Cambria" w:cs="Arial"/>
          <w:bCs/>
          <w:sz w:val="22"/>
          <w:szCs w:val="22"/>
        </w:rPr>
      </w:pPr>
    </w:p>
    <w:p w:rsidR="00B7427C" w:rsidRPr="00B7427C" w:rsidRDefault="00B7427C" w:rsidP="0099049A">
      <w:pPr>
        <w:numPr>
          <w:ilvl w:val="0"/>
          <w:numId w:val="15"/>
        </w:numPr>
        <w:spacing w:line="276" w:lineRule="auto"/>
        <w:ind w:left="426" w:hanging="426"/>
        <w:jc w:val="both"/>
        <w:rPr>
          <w:rFonts w:ascii="Cambria" w:hAnsi="Cambria" w:cs="Arial"/>
          <w:bCs/>
          <w:sz w:val="22"/>
          <w:szCs w:val="22"/>
        </w:rPr>
      </w:pPr>
      <w:bookmarkStart w:id="8" w:name="page9"/>
      <w:bookmarkEnd w:id="8"/>
      <w:r w:rsidRPr="00B7427C">
        <w:rPr>
          <w:rFonts w:ascii="Cambria" w:hAnsi="Cambria" w:cs="Arial"/>
          <w:bCs/>
          <w:sz w:val="22"/>
          <w:szCs w:val="22"/>
        </w:rPr>
        <w:t>Práva a povinnosti při předávání a poskytování údajů do informačního systému výzkumu, vývoje a inovací se řídí ustanoveními zadávací dokumentace, příslušných obecně závazných právních předpisů a pokynů ze strany příjemce, resp. poskytovatele.</w:t>
      </w:r>
    </w:p>
    <w:p w:rsidR="00B7427C" w:rsidRPr="00B7427C" w:rsidRDefault="00B7427C" w:rsidP="0099049A">
      <w:pPr>
        <w:spacing w:line="276" w:lineRule="auto"/>
        <w:ind w:left="426" w:hanging="426"/>
        <w:jc w:val="both"/>
        <w:rPr>
          <w:rFonts w:ascii="Cambria" w:hAnsi="Cambria" w:cs="Arial"/>
          <w:bCs/>
          <w:sz w:val="22"/>
          <w:szCs w:val="22"/>
        </w:rPr>
      </w:pPr>
    </w:p>
    <w:p w:rsidR="00B7427C" w:rsidRPr="00B7427C" w:rsidRDefault="00B7427C" w:rsidP="0099049A">
      <w:pPr>
        <w:numPr>
          <w:ilvl w:val="0"/>
          <w:numId w:val="15"/>
        </w:numPr>
        <w:spacing w:line="276" w:lineRule="auto"/>
        <w:ind w:left="426" w:hanging="426"/>
        <w:jc w:val="both"/>
        <w:rPr>
          <w:rFonts w:ascii="Cambria" w:hAnsi="Cambria" w:cs="Arial"/>
          <w:bCs/>
          <w:sz w:val="22"/>
          <w:szCs w:val="22"/>
        </w:rPr>
      </w:pPr>
      <w:r w:rsidRPr="00B7427C">
        <w:rPr>
          <w:rFonts w:ascii="Cambria" w:hAnsi="Cambria" w:cs="Arial"/>
          <w:bCs/>
          <w:sz w:val="22"/>
          <w:szCs w:val="22"/>
        </w:rPr>
        <w:t>Výsledky projektu zveřejňované v tištěné formě, ve formě vědeckých či odborných publikací nebo ve formě prezentací, musejí obsahovat informaci o tom, že jich bylo dosaženo řešením projektu podporovaného z veřejných prostředků na podporu výzkumu a vývoje.</w:t>
      </w:r>
    </w:p>
    <w:p w:rsidR="00B7427C" w:rsidRPr="00B7427C" w:rsidRDefault="00B7427C" w:rsidP="00C11B0C">
      <w:pPr>
        <w:shd w:val="clear" w:color="auto" w:fill="FFFFFF" w:themeFill="background1"/>
        <w:spacing w:line="276" w:lineRule="auto"/>
        <w:ind w:left="426" w:hanging="426"/>
        <w:jc w:val="both"/>
        <w:rPr>
          <w:rFonts w:ascii="Cambria" w:hAnsi="Cambria" w:cs="Arial"/>
          <w:bCs/>
          <w:sz w:val="22"/>
          <w:szCs w:val="22"/>
        </w:rPr>
      </w:pPr>
    </w:p>
    <w:p w:rsidR="00B7427C" w:rsidRPr="001A2454" w:rsidRDefault="001A2454" w:rsidP="001A2454">
      <w:pPr>
        <w:numPr>
          <w:ilvl w:val="0"/>
          <w:numId w:val="15"/>
        </w:numPr>
        <w:shd w:val="clear" w:color="auto" w:fill="FFFFFF" w:themeFill="background1"/>
        <w:spacing w:line="276" w:lineRule="auto"/>
        <w:ind w:left="426" w:hanging="426"/>
        <w:jc w:val="both"/>
        <w:rPr>
          <w:rFonts w:ascii="Cambria" w:hAnsi="Cambria" w:cs="Arial"/>
          <w:bCs/>
          <w:sz w:val="22"/>
          <w:szCs w:val="22"/>
        </w:rPr>
      </w:pPr>
      <w:r>
        <w:rPr>
          <w:rFonts w:ascii="Cambria" w:hAnsi="Cambria" w:cs="Arial"/>
          <w:bCs/>
          <w:sz w:val="22"/>
          <w:szCs w:val="22"/>
        </w:rPr>
        <w:t xml:space="preserve">Smluvní strany jsou povinny zajistit, aby v informacích zveřejňovaných v souvislosti s </w:t>
      </w:r>
      <w:r w:rsidR="00B7427C" w:rsidRPr="001A2454">
        <w:rPr>
          <w:rFonts w:ascii="Cambria" w:hAnsi="Cambria" w:cs="Arial"/>
          <w:bCs/>
          <w:sz w:val="22"/>
          <w:szCs w:val="22"/>
        </w:rPr>
        <w:t xml:space="preserve">projektem bylo vždy uvedeno: </w:t>
      </w:r>
      <w:r w:rsidR="00B7427C" w:rsidRPr="001A2454">
        <w:rPr>
          <w:rFonts w:ascii="Cambria" w:hAnsi="Cambria" w:cs="Arial"/>
          <w:bCs/>
          <w:i/>
          <w:iCs/>
          <w:sz w:val="22"/>
          <w:szCs w:val="22"/>
        </w:rPr>
        <w:t>„Tento projekt je/byl spolufinancován se státní</w:t>
      </w:r>
      <w:r w:rsidR="00B7427C" w:rsidRPr="001A2454">
        <w:rPr>
          <w:rFonts w:ascii="Cambria" w:hAnsi="Cambria" w:cs="Arial"/>
          <w:bCs/>
          <w:sz w:val="22"/>
          <w:szCs w:val="22"/>
        </w:rPr>
        <w:t xml:space="preserve"> </w:t>
      </w:r>
      <w:r w:rsidR="00B7427C" w:rsidRPr="001A2454">
        <w:rPr>
          <w:rFonts w:ascii="Cambria" w:hAnsi="Cambria" w:cs="Arial"/>
          <w:bCs/>
          <w:i/>
          <w:iCs/>
          <w:sz w:val="22"/>
          <w:szCs w:val="22"/>
        </w:rPr>
        <w:t>podporou Technologické agentury ČR v rámci Programu na podporu aplikovaného společenskovědního výzkumu, experimentálního vývoje a inovací ÉTA, projekt č. TL0</w:t>
      </w:r>
      <w:r w:rsidR="00C11B0C" w:rsidRPr="001A2454">
        <w:rPr>
          <w:rFonts w:ascii="Cambria" w:hAnsi="Cambria" w:cs="Arial"/>
          <w:bCs/>
          <w:i/>
          <w:iCs/>
          <w:sz w:val="22"/>
          <w:szCs w:val="22"/>
        </w:rPr>
        <w:t>5</w:t>
      </w:r>
      <w:r w:rsidR="00B7427C" w:rsidRPr="001A2454">
        <w:rPr>
          <w:rFonts w:ascii="Cambria" w:hAnsi="Cambria" w:cs="Arial"/>
          <w:bCs/>
          <w:i/>
          <w:iCs/>
          <w:sz w:val="22"/>
          <w:szCs w:val="22"/>
        </w:rPr>
        <w:t>000</w:t>
      </w:r>
      <w:r w:rsidR="00C11B0C" w:rsidRPr="001A2454">
        <w:rPr>
          <w:rFonts w:ascii="Cambria" w:hAnsi="Cambria" w:cs="Arial"/>
          <w:bCs/>
          <w:i/>
          <w:iCs/>
          <w:sz w:val="22"/>
          <w:szCs w:val="22"/>
        </w:rPr>
        <w:t>157</w:t>
      </w:r>
      <w:r w:rsidR="00B7427C" w:rsidRPr="001A2454">
        <w:rPr>
          <w:rFonts w:ascii="Cambria" w:hAnsi="Cambria" w:cs="Arial"/>
          <w:bCs/>
          <w:i/>
          <w:iCs/>
          <w:sz w:val="22"/>
          <w:szCs w:val="22"/>
        </w:rPr>
        <w:t xml:space="preserve"> s názvem „„</w:t>
      </w:r>
      <w:r w:rsidR="00C11B0C" w:rsidRPr="001A2454">
        <w:rPr>
          <w:rFonts w:ascii="Cambria" w:hAnsi="Cambria" w:cs="Arial"/>
          <w:bCs/>
          <w:i/>
          <w:iCs/>
          <w:sz w:val="22"/>
          <w:szCs w:val="22"/>
        </w:rPr>
        <w:t>Česká knižní ilustrace v raném novověku</w:t>
      </w:r>
      <w:r w:rsidR="00B7427C" w:rsidRPr="001A2454">
        <w:rPr>
          <w:rFonts w:ascii="Cambria" w:hAnsi="Cambria" w:cs="Arial"/>
          <w:bCs/>
          <w:i/>
          <w:iCs/>
          <w:sz w:val="22"/>
          <w:szCs w:val="22"/>
        </w:rPr>
        <w:t>“.</w:t>
      </w:r>
    </w:p>
    <w:p w:rsidR="00B7427C" w:rsidRPr="00B7427C" w:rsidRDefault="00B7427C" w:rsidP="00B7427C">
      <w:pPr>
        <w:spacing w:line="276" w:lineRule="auto"/>
        <w:jc w:val="both"/>
        <w:rPr>
          <w:rFonts w:ascii="Cambria" w:hAnsi="Cambria" w:cs="Arial"/>
          <w:bCs/>
          <w:sz w:val="22"/>
          <w:szCs w:val="22"/>
        </w:rPr>
      </w:pPr>
    </w:p>
    <w:p w:rsidR="00B7427C" w:rsidRPr="00B7427C" w:rsidRDefault="00B7427C" w:rsidP="00B7427C">
      <w:pPr>
        <w:spacing w:line="276" w:lineRule="auto"/>
        <w:jc w:val="both"/>
        <w:rPr>
          <w:rFonts w:ascii="Cambria" w:hAnsi="Cambria" w:cs="Arial"/>
          <w:bCs/>
          <w:sz w:val="22"/>
          <w:szCs w:val="22"/>
        </w:rPr>
      </w:pPr>
    </w:p>
    <w:p w:rsidR="00B7427C" w:rsidRPr="00066764" w:rsidRDefault="00B7427C" w:rsidP="00066764">
      <w:pPr>
        <w:spacing w:line="276" w:lineRule="auto"/>
        <w:jc w:val="center"/>
        <w:rPr>
          <w:rFonts w:ascii="Cambria" w:hAnsi="Cambria" w:cs="Arial"/>
          <w:b/>
          <w:bCs/>
          <w:sz w:val="22"/>
          <w:szCs w:val="22"/>
        </w:rPr>
      </w:pPr>
      <w:r w:rsidRPr="00066764">
        <w:rPr>
          <w:rFonts w:ascii="Cambria" w:hAnsi="Cambria" w:cs="Arial"/>
          <w:b/>
          <w:bCs/>
          <w:sz w:val="22"/>
          <w:szCs w:val="22"/>
        </w:rPr>
        <w:t>IX.</w:t>
      </w:r>
    </w:p>
    <w:p w:rsidR="00B7427C" w:rsidRPr="00066764" w:rsidRDefault="00066764" w:rsidP="00066764">
      <w:pPr>
        <w:spacing w:line="276" w:lineRule="auto"/>
        <w:jc w:val="center"/>
        <w:rPr>
          <w:rFonts w:ascii="Cambria" w:hAnsi="Cambria" w:cs="Arial"/>
          <w:b/>
          <w:bCs/>
          <w:sz w:val="22"/>
          <w:szCs w:val="22"/>
        </w:rPr>
      </w:pPr>
      <w:r>
        <w:rPr>
          <w:rFonts w:ascii="Cambria" w:hAnsi="Cambria" w:cs="Arial"/>
          <w:b/>
          <w:bCs/>
          <w:sz w:val="22"/>
          <w:szCs w:val="22"/>
        </w:rPr>
        <w:t>PRÁVA A POVINNOSTI DALŠÍCH ÚČASTNÍKŮ</w:t>
      </w:r>
    </w:p>
    <w:p w:rsidR="00B7427C" w:rsidRPr="00B7427C" w:rsidRDefault="00B7427C" w:rsidP="00B7427C">
      <w:pPr>
        <w:spacing w:line="276" w:lineRule="auto"/>
        <w:jc w:val="both"/>
        <w:rPr>
          <w:rFonts w:ascii="Cambria" w:hAnsi="Cambria" w:cs="Arial"/>
          <w:bCs/>
          <w:sz w:val="22"/>
          <w:szCs w:val="22"/>
        </w:rPr>
      </w:pPr>
    </w:p>
    <w:p w:rsidR="00B7427C" w:rsidRPr="00B7427C" w:rsidRDefault="00B7427C" w:rsidP="0099049A">
      <w:pPr>
        <w:numPr>
          <w:ilvl w:val="0"/>
          <w:numId w:val="16"/>
        </w:numPr>
        <w:spacing w:line="276" w:lineRule="auto"/>
        <w:ind w:left="426" w:hanging="426"/>
        <w:jc w:val="both"/>
        <w:rPr>
          <w:rFonts w:ascii="Cambria" w:hAnsi="Cambria" w:cs="Arial"/>
          <w:bCs/>
          <w:sz w:val="22"/>
          <w:szCs w:val="22"/>
        </w:rPr>
      </w:pPr>
      <w:r w:rsidRPr="00B7427C">
        <w:rPr>
          <w:rFonts w:ascii="Cambria" w:hAnsi="Cambria" w:cs="Arial"/>
          <w:bCs/>
          <w:sz w:val="22"/>
          <w:szCs w:val="22"/>
        </w:rPr>
        <w:t>Příjemce je povinen zpracovat podle pokynů poskytovatele a podle smlouvy o poskytnutí podpory zprávy o postupu řešení projektu. Další účastníci jsou povinni předat příjemci dle jeho pokynů a v jím stanovených termínech podklady pro zpracování těchto zpráv.</w:t>
      </w:r>
    </w:p>
    <w:p w:rsidR="00B7427C" w:rsidRPr="00B7427C" w:rsidRDefault="00B7427C" w:rsidP="0099049A">
      <w:pPr>
        <w:spacing w:line="276" w:lineRule="auto"/>
        <w:ind w:left="426" w:hanging="426"/>
        <w:jc w:val="both"/>
        <w:rPr>
          <w:rFonts w:ascii="Cambria" w:hAnsi="Cambria" w:cs="Arial"/>
          <w:bCs/>
          <w:sz w:val="22"/>
          <w:szCs w:val="22"/>
        </w:rPr>
      </w:pPr>
    </w:p>
    <w:p w:rsidR="00B7427C" w:rsidRPr="00B7427C" w:rsidRDefault="00B7427C" w:rsidP="0099049A">
      <w:pPr>
        <w:numPr>
          <w:ilvl w:val="0"/>
          <w:numId w:val="16"/>
        </w:numPr>
        <w:spacing w:line="276" w:lineRule="auto"/>
        <w:ind w:left="426" w:hanging="426"/>
        <w:jc w:val="both"/>
        <w:rPr>
          <w:rFonts w:ascii="Cambria" w:hAnsi="Cambria" w:cs="Arial"/>
          <w:bCs/>
          <w:sz w:val="22"/>
          <w:szCs w:val="22"/>
        </w:rPr>
      </w:pPr>
      <w:r w:rsidRPr="00B7427C">
        <w:rPr>
          <w:rFonts w:ascii="Cambria" w:hAnsi="Cambria" w:cs="Arial"/>
          <w:bCs/>
          <w:sz w:val="22"/>
          <w:szCs w:val="22"/>
        </w:rPr>
        <w:t>Příjemce je povinen průběžně předkládat návrhy smluv, dodatků smluv a další dokumentace, vytvořené mezi poskytovatelem a příjemcem a týkající se projektu nebo s vazbou na projekt dalším účastníkům této smlouvy.</w:t>
      </w:r>
    </w:p>
    <w:p w:rsidR="00B7427C" w:rsidRPr="00B7427C" w:rsidRDefault="00B7427C" w:rsidP="0099049A">
      <w:pPr>
        <w:spacing w:line="276" w:lineRule="auto"/>
        <w:ind w:left="426" w:hanging="426"/>
        <w:jc w:val="both"/>
        <w:rPr>
          <w:rFonts w:ascii="Cambria" w:hAnsi="Cambria" w:cs="Arial"/>
          <w:bCs/>
          <w:sz w:val="22"/>
          <w:szCs w:val="22"/>
        </w:rPr>
      </w:pPr>
    </w:p>
    <w:p w:rsidR="00B7427C" w:rsidRPr="00B7427C" w:rsidRDefault="00B7427C" w:rsidP="0099049A">
      <w:pPr>
        <w:numPr>
          <w:ilvl w:val="0"/>
          <w:numId w:val="16"/>
        </w:numPr>
        <w:spacing w:line="276" w:lineRule="auto"/>
        <w:ind w:left="426" w:hanging="426"/>
        <w:jc w:val="both"/>
        <w:rPr>
          <w:rFonts w:ascii="Cambria" w:hAnsi="Cambria" w:cs="Arial"/>
          <w:bCs/>
          <w:sz w:val="22"/>
          <w:szCs w:val="22"/>
        </w:rPr>
      </w:pPr>
      <w:r w:rsidRPr="00B7427C">
        <w:rPr>
          <w:rFonts w:ascii="Cambria" w:hAnsi="Cambria" w:cs="Arial"/>
          <w:bCs/>
          <w:sz w:val="22"/>
          <w:szCs w:val="22"/>
        </w:rPr>
        <w:t>Další účastníci odpovídají příjemci za odbornou úroveň pracovníků, kteří se budou podílet na řešení projektu. Účast na řešení projektu jednotlivých pracovníků je ošetřena pracovně právním vztahem.</w:t>
      </w:r>
    </w:p>
    <w:p w:rsidR="00B7427C" w:rsidRPr="00B7427C" w:rsidRDefault="00B7427C" w:rsidP="0099049A">
      <w:pPr>
        <w:spacing w:line="276" w:lineRule="auto"/>
        <w:ind w:left="426" w:hanging="426"/>
        <w:jc w:val="both"/>
        <w:rPr>
          <w:rFonts w:ascii="Cambria" w:hAnsi="Cambria" w:cs="Arial"/>
          <w:bCs/>
          <w:sz w:val="22"/>
          <w:szCs w:val="22"/>
        </w:rPr>
      </w:pPr>
    </w:p>
    <w:p w:rsidR="00B7427C" w:rsidRPr="00B7427C" w:rsidRDefault="00B7427C" w:rsidP="0099049A">
      <w:pPr>
        <w:spacing w:line="276" w:lineRule="auto"/>
        <w:ind w:left="426" w:hanging="426"/>
        <w:jc w:val="both"/>
        <w:rPr>
          <w:rFonts w:ascii="Cambria" w:hAnsi="Cambria" w:cs="Arial"/>
          <w:bCs/>
          <w:sz w:val="22"/>
          <w:szCs w:val="22"/>
        </w:rPr>
      </w:pPr>
      <w:r w:rsidRPr="00B7427C">
        <w:rPr>
          <w:rFonts w:ascii="Cambria" w:hAnsi="Cambria" w:cs="Arial"/>
          <w:bCs/>
          <w:sz w:val="22"/>
          <w:szCs w:val="22"/>
        </w:rPr>
        <w:t xml:space="preserve">4. </w:t>
      </w:r>
      <w:r w:rsidR="007470D8">
        <w:rPr>
          <w:rFonts w:ascii="Cambria" w:hAnsi="Cambria" w:cs="Arial"/>
          <w:bCs/>
          <w:sz w:val="22"/>
          <w:szCs w:val="22"/>
        </w:rPr>
        <w:tab/>
      </w:r>
      <w:r w:rsidRPr="00B7427C">
        <w:rPr>
          <w:rFonts w:ascii="Cambria" w:hAnsi="Cambria" w:cs="Arial"/>
          <w:bCs/>
          <w:sz w:val="22"/>
          <w:szCs w:val="22"/>
        </w:rPr>
        <w:t>Smluvní strany jsou povinny postupovat při řešení projektu s odbornou péčí, s využitím všech odborných znalostí svých i dalších spolupracovníků.</w:t>
      </w:r>
    </w:p>
    <w:p w:rsidR="00B7427C" w:rsidRPr="00B7427C" w:rsidRDefault="00B7427C" w:rsidP="0099049A">
      <w:pPr>
        <w:spacing w:line="276" w:lineRule="auto"/>
        <w:ind w:left="426" w:hanging="426"/>
        <w:jc w:val="both"/>
        <w:rPr>
          <w:rFonts w:ascii="Cambria" w:hAnsi="Cambria" w:cs="Arial"/>
          <w:bCs/>
          <w:sz w:val="22"/>
          <w:szCs w:val="22"/>
        </w:rPr>
      </w:pPr>
    </w:p>
    <w:p w:rsidR="00B7427C" w:rsidRPr="00B7427C" w:rsidRDefault="00B7427C" w:rsidP="0099049A">
      <w:pPr>
        <w:numPr>
          <w:ilvl w:val="0"/>
          <w:numId w:val="17"/>
        </w:numPr>
        <w:spacing w:line="276" w:lineRule="auto"/>
        <w:ind w:left="426" w:hanging="426"/>
        <w:jc w:val="both"/>
        <w:rPr>
          <w:rFonts w:ascii="Cambria" w:hAnsi="Cambria" w:cs="Arial"/>
          <w:bCs/>
          <w:sz w:val="22"/>
          <w:szCs w:val="22"/>
        </w:rPr>
      </w:pPr>
      <w:r w:rsidRPr="00B7427C">
        <w:rPr>
          <w:rFonts w:ascii="Cambria" w:hAnsi="Cambria" w:cs="Arial"/>
          <w:bCs/>
          <w:sz w:val="22"/>
          <w:szCs w:val="22"/>
        </w:rPr>
        <w:t>Další účastníci jsou povinni přiměřeně dodržovat veškeré povinnosti stanovené v čl. 4 Všeobecných podmínek TAČR, resp. všechny povinnosti stanovené projektem a smlouvou o poskytnutí podpory, a to v termínech a v rozsahu dle uvedených dokumentů, resp. s dostatečným časovým předstihem tak, aby příjemce byl schopen dostát svým povinnostem vůči poskytovateli.</w:t>
      </w:r>
    </w:p>
    <w:p w:rsidR="00B7427C" w:rsidRPr="00B7427C" w:rsidRDefault="00B7427C" w:rsidP="0099049A">
      <w:pPr>
        <w:spacing w:line="276" w:lineRule="auto"/>
        <w:ind w:left="426" w:hanging="426"/>
        <w:jc w:val="both"/>
        <w:rPr>
          <w:rFonts w:ascii="Cambria" w:hAnsi="Cambria" w:cs="Arial"/>
          <w:bCs/>
          <w:sz w:val="22"/>
          <w:szCs w:val="22"/>
        </w:rPr>
      </w:pPr>
    </w:p>
    <w:p w:rsidR="00B7427C" w:rsidRPr="00B7427C" w:rsidRDefault="00B7427C" w:rsidP="0099049A">
      <w:pPr>
        <w:numPr>
          <w:ilvl w:val="0"/>
          <w:numId w:val="17"/>
        </w:numPr>
        <w:spacing w:line="276" w:lineRule="auto"/>
        <w:ind w:left="426" w:hanging="426"/>
        <w:jc w:val="both"/>
        <w:rPr>
          <w:rFonts w:ascii="Cambria" w:hAnsi="Cambria" w:cs="Arial"/>
          <w:bCs/>
          <w:sz w:val="22"/>
          <w:szCs w:val="22"/>
        </w:rPr>
      </w:pPr>
      <w:r w:rsidRPr="00B7427C">
        <w:rPr>
          <w:rFonts w:ascii="Cambria" w:hAnsi="Cambria" w:cs="Arial"/>
          <w:bCs/>
          <w:sz w:val="22"/>
          <w:szCs w:val="22"/>
        </w:rPr>
        <w:t xml:space="preserve">Další účastníci jsou povinni informovat příjemce o všech změnách týkajících se jejich osob a o jakýchkoli dalších změnách a skutečnostech, které by mohly mít vliv na řešení a cíle </w:t>
      </w:r>
      <w:r w:rsidRPr="00B7427C">
        <w:rPr>
          <w:rFonts w:ascii="Cambria" w:hAnsi="Cambria" w:cs="Arial"/>
          <w:bCs/>
          <w:sz w:val="22"/>
          <w:szCs w:val="22"/>
        </w:rPr>
        <w:lastRenderedPageBreak/>
        <w:t>projektu, a které nastaly v době ode dne nabytí účinnosti smlouvy, a to nejpozději do 7 dnů ode dne, kdy se další účastník o takové změně nebo skutečnosti dozvěděl. Pokud další účastník příjemce dle předchozí věty neinformuje, bude to považováno za závažné porušení smluvní povinnosti.</w:t>
      </w:r>
    </w:p>
    <w:p w:rsidR="00B7427C" w:rsidRPr="00B7427C" w:rsidRDefault="00B7427C" w:rsidP="0099049A">
      <w:pPr>
        <w:spacing w:line="276" w:lineRule="auto"/>
        <w:ind w:left="426" w:hanging="426"/>
        <w:jc w:val="both"/>
        <w:rPr>
          <w:rFonts w:ascii="Cambria" w:hAnsi="Cambria" w:cs="Arial"/>
          <w:bCs/>
          <w:sz w:val="22"/>
          <w:szCs w:val="22"/>
        </w:rPr>
      </w:pPr>
    </w:p>
    <w:p w:rsidR="00B7427C" w:rsidRPr="00566E7E" w:rsidRDefault="00B7427C" w:rsidP="00884B7D">
      <w:pPr>
        <w:numPr>
          <w:ilvl w:val="0"/>
          <w:numId w:val="17"/>
        </w:numPr>
        <w:spacing w:line="276" w:lineRule="auto"/>
        <w:ind w:left="426" w:hanging="426"/>
        <w:jc w:val="both"/>
        <w:rPr>
          <w:rFonts w:ascii="Cambria" w:hAnsi="Cambria" w:cs="Arial"/>
          <w:bCs/>
          <w:sz w:val="22"/>
          <w:szCs w:val="22"/>
        </w:rPr>
      </w:pPr>
      <w:r w:rsidRPr="00566E7E">
        <w:rPr>
          <w:rFonts w:ascii="Cambria" w:hAnsi="Cambria" w:cs="Arial"/>
          <w:bCs/>
          <w:sz w:val="22"/>
          <w:szCs w:val="22"/>
        </w:rPr>
        <w:t>Další účastníci jsou povinni vrátit příjemci poskytnuté účelové finanční prostředky včetně majetkového prospěchu získaného v souvislosti s jejich použitím, a to do 30</w:t>
      </w:r>
      <w:bookmarkStart w:id="9" w:name="page10"/>
      <w:bookmarkEnd w:id="9"/>
      <w:r w:rsidR="00D2469B" w:rsidRPr="00566E7E">
        <w:rPr>
          <w:rFonts w:ascii="Cambria" w:hAnsi="Cambria" w:cs="Arial"/>
          <w:bCs/>
          <w:sz w:val="22"/>
          <w:szCs w:val="22"/>
        </w:rPr>
        <w:t xml:space="preserve"> </w:t>
      </w:r>
      <w:r w:rsidRPr="00566E7E">
        <w:rPr>
          <w:rFonts w:ascii="Cambria" w:hAnsi="Cambria" w:cs="Arial"/>
          <w:bCs/>
          <w:sz w:val="22"/>
          <w:szCs w:val="22"/>
        </w:rPr>
        <w:t>dnů ode dne, kdy oznámí, nebo kdy měli oznámit příjemci ve smyslu předchozího odstavce, že nastaly skutečnosti, na jejichž základě další účastníci projektu nebudou moci nadále plnit své povinnosti vyplývající pro ně z této smlouvy.</w:t>
      </w:r>
    </w:p>
    <w:p w:rsidR="00B7427C" w:rsidRPr="00B7427C" w:rsidRDefault="00B7427C" w:rsidP="0099049A">
      <w:pPr>
        <w:spacing w:line="276" w:lineRule="auto"/>
        <w:ind w:left="426" w:hanging="426"/>
        <w:jc w:val="both"/>
        <w:rPr>
          <w:rFonts w:ascii="Cambria" w:hAnsi="Cambria" w:cs="Arial"/>
          <w:bCs/>
          <w:sz w:val="22"/>
          <w:szCs w:val="22"/>
        </w:rPr>
      </w:pPr>
    </w:p>
    <w:p w:rsidR="00B7427C" w:rsidRPr="00B7427C" w:rsidRDefault="00B7427C" w:rsidP="0099049A">
      <w:pPr>
        <w:numPr>
          <w:ilvl w:val="0"/>
          <w:numId w:val="18"/>
        </w:numPr>
        <w:spacing w:line="276" w:lineRule="auto"/>
        <w:ind w:left="426" w:hanging="426"/>
        <w:jc w:val="both"/>
        <w:rPr>
          <w:rFonts w:ascii="Cambria" w:hAnsi="Cambria" w:cs="Arial"/>
          <w:bCs/>
          <w:sz w:val="22"/>
          <w:szCs w:val="22"/>
        </w:rPr>
      </w:pPr>
      <w:r w:rsidRPr="00B7427C">
        <w:rPr>
          <w:rFonts w:ascii="Cambria" w:hAnsi="Cambria" w:cs="Arial"/>
          <w:bCs/>
          <w:sz w:val="22"/>
          <w:szCs w:val="22"/>
        </w:rPr>
        <w:t>Další účastníci jsou povinni umožnit poskytovateli a příjemci či jimi pověřeným osobám provádět komplexní kontrolu jak výsledků řešení projektu, tak i účetní evidence a použití účelových finančních prostředků, které byly na řešení části projektu poskytnuty ze státního rozpočtu, a to kdykoli v průběhu řešení projektu a rovněž ve lhůtě 10 let od ukončení poskytování finančních prostředků ze státního rozpočtu na projekt. Tímto ujednáním nejsou dotčena ani omezena práva kontrolních a finančních orgánů státní správy České republiky.</w:t>
      </w:r>
    </w:p>
    <w:p w:rsidR="00B7427C" w:rsidRPr="00B7427C" w:rsidRDefault="00B7427C" w:rsidP="0099049A">
      <w:pPr>
        <w:spacing w:line="276" w:lineRule="auto"/>
        <w:ind w:left="426" w:hanging="426"/>
        <w:jc w:val="both"/>
        <w:rPr>
          <w:rFonts w:ascii="Cambria" w:hAnsi="Cambria" w:cs="Arial"/>
          <w:bCs/>
          <w:sz w:val="22"/>
          <w:szCs w:val="22"/>
        </w:rPr>
      </w:pPr>
    </w:p>
    <w:p w:rsidR="00B7427C" w:rsidRPr="00B7427C" w:rsidRDefault="00B7427C" w:rsidP="0099049A">
      <w:pPr>
        <w:numPr>
          <w:ilvl w:val="0"/>
          <w:numId w:val="18"/>
        </w:numPr>
        <w:spacing w:line="276" w:lineRule="auto"/>
        <w:ind w:left="426" w:hanging="426"/>
        <w:jc w:val="both"/>
        <w:rPr>
          <w:rFonts w:ascii="Cambria" w:hAnsi="Cambria" w:cs="Arial"/>
          <w:bCs/>
          <w:sz w:val="22"/>
          <w:szCs w:val="22"/>
        </w:rPr>
      </w:pPr>
      <w:r w:rsidRPr="00B7427C">
        <w:rPr>
          <w:rFonts w:ascii="Cambria" w:hAnsi="Cambria" w:cs="Arial"/>
          <w:bCs/>
          <w:sz w:val="22"/>
          <w:szCs w:val="22"/>
        </w:rPr>
        <w:t>Smluvní strany jsou oprávněné odstoupit od této smlouvy, pokud dojde k vážnému porušení smluvních ujednání ze strany druhé smluvní strany. Za závažné porušení podmínek smluvních ujednání se pro účely této smlouvy rozumí zejména skutečnosti uvedené v čl. 8 Zadávacích podmínek, které se přiměřeně vztahují i na další účastníky.</w:t>
      </w:r>
    </w:p>
    <w:p w:rsidR="00B7427C" w:rsidRPr="00B7427C" w:rsidRDefault="00B7427C" w:rsidP="0099049A">
      <w:pPr>
        <w:spacing w:line="276" w:lineRule="auto"/>
        <w:ind w:left="426" w:hanging="426"/>
        <w:jc w:val="both"/>
        <w:rPr>
          <w:rFonts w:ascii="Cambria" w:hAnsi="Cambria" w:cs="Arial"/>
          <w:bCs/>
          <w:sz w:val="22"/>
          <w:szCs w:val="22"/>
        </w:rPr>
      </w:pPr>
    </w:p>
    <w:p w:rsidR="00B7427C" w:rsidRPr="00B7427C" w:rsidRDefault="00B7427C" w:rsidP="0099049A">
      <w:pPr>
        <w:numPr>
          <w:ilvl w:val="0"/>
          <w:numId w:val="18"/>
        </w:numPr>
        <w:spacing w:line="276" w:lineRule="auto"/>
        <w:ind w:left="426" w:hanging="426"/>
        <w:jc w:val="both"/>
        <w:rPr>
          <w:rFonts w:ascii="Cambria" w:hAnsi="Cambria" w:cs="Arial"/>
          <w:bCs/>
          <w:sz w:val="22"/>
          <w:szCs w:val="22"/>
        </w:rPr>
      </w:pPr>
      <w:r w:rsidRPr="00B7427C">
        <w:rPr>
          <w:rFonts w:ascii="Cambria" w:hAnsi="Cambria" w:cs="Arial"/>
          <w:bCs/>
          <w:sz w:val="22"/>
          <w:szCs w:val="22"/>
        </w:rPr>
        <w:t>Pokud další účastníci použijí účelovou podporu na základě této smlouvy v rozporu s účelem nebo na jiný účel, než na který mu byla ve smyslu této smlouvy poskytnuta, nebo závažným způsobem poruší jinou povinnost uloženou mu touto smlouvou, či pokud dojde k závažným změnám jeho majetkoprávního postavení, je příjemce oprávněn od smlouvy kdykoliv jednostranně odstoupit. Příjemce je rovněž oprávněn od smlouvy odstoupit v případě, kdy se prokáže, že údaje předané mu dalším účastníkem této smlouvy před uzavřením smlouvy, které představovaly podmínky, na jejichž splnění bylo vázáno její uzavření, jsou nepravdivé, nebo v případě, že u dalšího účastníka smlouvy byly zjištěny na základě provedené kontroly závažné finanční nesrovnalosti nebo podvod.</w:t>
      </w:r>
    </w:p>
    <w:p w:rsidR="00B7427C" w:rsidRPr="00B7427C" w:rsidRDefault="00B7427C" w:rsidP="0099049A">
      <w:pPr>
        <w:spacing w:line="276" w:lineRule="auto"/>
        <w:ind w:left="426" w:hanging="426"/>
        <w:jc w:val="both"/>
        <w:rPr>
          <w:rFonts w:ascii="Cambria" w:hAnsi="Cambria" w:cs="Arial"/>
          <w:bCs/>
          <w:sz w:val="22"/>
          <w:szCs w:val="22"/>
        </w:rPr>
      </w:pPr>
    </w:p>
    <w:p w:rsidR="00B7427C" w:rsidRPr="00D2469B" w:rsidRDefault="00B7427C" w:rsidP="009C6B02">
      <w:pPr>
        <w:numPr>
          <w:ilvl w:val="0"/>
          <w:numId w:val="18"/>
        </w:numPr>
        <w:spacing w:line="276" w:lineRule="auto"/>
        <w:ind w:left="426" w:hanging="426"/>
        <w:jc w:val="both"/>
        <w:rPr>
          <w:rFonts w:ascii="Cambria" w:hAnsi="Cambria" w:cs="Arial"/>
          <w:bCs/>
          <w:sz w:val="22"/>
          <w:szCs w:val="22"/>
        </w:rPr>
      </w:pPr>
      <w:r w:rsidRPr="00D2469B">
        <w:rPr>
          <w:rFonts w:ascii="Cambria" w:hAnsi="Cambria" w:cs="Arial"/>
          <w:bCs/>
          <w:sz w:val="22"/>
          <w:szCs w:val="22"/>
        </w:rPr>
        <w:t>Bude-li příjemci způsobena jakákoli škoda z důvodu porušení povinností vyplývajících z obecných právních předpisů nebo z této smlouvy dalším</w:t>
      </w:r>
      <w:r w:rsidR="00D2469B" w:rsidRPr="00D2469B">
        <w:rPr>
          <w:rFonts w:ascii="Cambria" w:hAnsi="Cambria" w:cs="Arial"/>
          <w:bCs/>
          <w:sz w:val="22"/>
          <w:szCs w:val="22"/>
        </w:rPr>
        <w:t xml:space="preserve"> </w:t>
      </w:r>
      <w:r w:rsidRPr="00D2469B">
        <w:rPr>
          <w:rFonts w:ascii="Cambria" w:hAnsi="Cambria" w:cs="Arial"/>
          <w:bCs/>
          <w:sz w:val="22"/>
          <w:szCs w:val="22"/>
        </w:rPr>
        <w:t>účastníkem, je takový další účastník povinen tuto škodu v plné výši poškozenému příjemci nahradit. Způsobením škody se rozumí zejména povinnost vrátit účelovou podporu poskytovateli nebo uložení jakéhokoli odvodu, penále či pokuty.</w:t>
      </w:r>
    </w:p>
    <w:p w:rsidR="00B7427C" w:rsidRPr="00B7427C" w:rsidRDefault="00B7427C" w:rsidP="0099049A">
      <w:pPr>
        <w:spacing w:line="276" w:lineRule="auto"/>
        <w:ind w:left="426" w:hanging="426"/>
        <w:jc w:val="both"/>
        <w:rPr>
          <w:rFonts w:ascii="Cambria" w:hAnsi="Cambria" w:cs="Arial"/>
          <w:bCs/>
          <w:sz w:val="22"/>
          <w:szCs w:val="22"/>
        </w:rPr>
      </w:pPr>
    </w:p>
    <w:p w:rsidR="00B7427C" w:rsidRPr="00B7427C" w:rsidRDefault="00B7427C" w:rsidP="0099049A">
      <w:pPr>
        <w:numPr>
          <w:ilvl w:val="0"/>
          <w:numId w:val="18"/>
        </w:numPr>
        <w:spacing w:line="276" w:lineRule="auto"/>
        <w:ind w:left="426" w:hanging="426"/>
        <w:jc w:val="both"/>
        <w:rPr>
          <w:rFonts w:ascii="Cambria" w:hAnsi="Cambria" w:cs="Arial"/>
          <w:bCs/>
          <w:sz w:val="22"/>
          <w:szCs w:val="22"/>
        </w:rPr>
      </w:pPr>
      <w:r w:rsidRPr="00B7427C">
        <w:rPr>
          <w:rFonts w:ascii="Cambria" w:hAnsi="Cambria" w:cs="Arial"/>
          <w:bCs/>
          <w:sz w:val="22"/>
          <w:szCs w:val="22"/>
        </w:rPr>
        <w:t>Další účastníci se zavazují spolupracovat s příjemcem na implementačním plánu k výsledkům řešení projektu.</w:t>
      </w:r>
    </w:p>
    <w:p w:rsidR="007470D8" w:rsidRDefault="007470D8" w:rsidP="00616735">
      <w:pPr>
        <w:spacing w:line="276" w:lineRule="auto"/>
        <w:jc w:val="center"/>
        <w:rPr>
          <w:rFonts w:ascii="Cambria" w:hAnsi="Cambria" w:cs="Arial"/>
          <w:b/>
          <w:bCs/>
          <w:sz w:val="22"/>
          <w:szCs w:val="22"/>
        </w:rPr>
      </w:pPr>
      <w:bookmarkStart w:id="10" w:name="page11"/>
      <w:bookmarkEnd w:id="10"/>
    </w:p>
    <w:p w:rsidR="00566E7E" w:rsidRDefault="00566E7E" w:rsidP="00616735">
      <w:pPr>
        <w:spacing w:line="276" w:lineRule="auto"/>
        <w:jc w:val="center"/>
        <w:rPr>
          <w:rFonts w:ascii="Cambria" w:hAnsi="Cambria" w:cs="Arial"/>
          <w:b/>
          <w:bCs/>
          <w:sz w:val="22"/>
          <w:szCs w:val="22"/>
        </w:rPr>
      </w:pPr>
    </w:p>
    <w:p w:rsidR="00566E7E" w:rsidRDefault="00566E7E" w:rsidP="00616735">
      <w:pPr>
        <w:spacing w:line="276" w:lineRule="auto"/>
        <w:jc w:val="center"/>
        <w:rPr>
          <w:rFonts w:ascii="Cambria" w:hAnsi="Cambria" w:cs="Arial"/>
          <w:b/>
          <w:bCs/>
          <w:sz w:val="22"/>
          <w:szCs w:val="22"/>
        </w:rPr>
      </w:pPr>
    </w:p>
    <w:p w:rsidR="00566E7E" w:rsidRDefault="00566E7E" w:rsidP="00616735">
      <w:pPr>
        <w:spacing w:line="276" w:lineRule="auto"/>
        <w:jc w:val="center"/>
        <w:rPr>
          <w:rFonts w:ascii="Cambria" w:hAnsi="Cambria" w:cs="Arial"/>
          <w:b/>
          <w:bCs/>
          <w:sz w:val="22"/>
          <w:szCs w:val="22"/>
        </w:rPr>
      </w:pPr>
    </w:p>
    <w:p w:rsidR="00566E7E" w:rsidRDefault="00566E7E" w:rsidP="00616735">
      <w:pPr>
        <w:spacing w:line="276" w:lineRule="auto"/>
        <w:jc w:val="center"/>
        <w:rPr>
          <w:rFonts w:ascii="Cambria" w:hAnsi="Cambria" w:cs="Arial"/>
          <w:b/>
          <w:bCs/>
          <w:sz w:val="22"/>
          <w:szCs w:val="22"/>
        </w:rPr>
      </w:pPr>
    </w:p>
    <w:p w:rsidR="00566E7E" w:rsidRDefault="00566E7E" w:rsidP="00616735">
      <w:pPr>
        <w:spacing w:line="276" w:lineRule="auto"/>
        <w:jc w:val="center"/>
        <w:rPr>
          <w:rFonts w:ascii="Cambria" w:hAnsi="Cambria" w:cs="Arial"/>
          <w:b/>
          <w:bCs/>
          <w:sz w:val="22"/>
          <w:szCs w:val="22"/>
        </w:rPr>
      </w:pPr>
    </w:p>
    <w:p w:rsidR="00B7427C" w:rsidRPr="00616735" w:rsidRDefault="00616735" w:rsidP="00616735">
      <w:pPr>
        <w:spacing w:line="276" w:lineRule="auto"/>
        <w:jc w:val="center"/>
        <w:rPr>
          <w:rFonts w:ascii="Cambria" w:hAnsi="Cambria" w:cs="Arial"/>
          <w:b/>
          <w:bCs/>
          <w:sz w:val="22"/>
          <w:szCs w:val="22"/>
        </w:rPr>
      </w:pPr>
      <w:r>
        <w:rPr>
          <w:rFonts w:ascii="Cambria" w:hAnsi="Cambria" w:cs="Arial"/>
          <w:b/>
          <w:bCs/>
          <w:sz w:val="22"/>
          <w:szCs w:val="22"/>
        </w:rPr>
        <w:lastRenderedPageBreak/>
        <w:t>X</w:t>
      </w:r>
      <w:r w:rsidR="00B7427C" w:rsidRPr="00616735">
        <w:rPr>
          <w:rFonts w:ascii="Cambria" w:hAnsi="Cambria" w:cs="Arial"/>
          <w:b/>
          <w:bCs/>
          <w:sz w:val="22"/>
          <w:szCs w:val="22"/>
        </w:rPr>
        <w:t>.</w:t>
      </w:r>
    </w:p>
    <w:p w:rsidR="00B7427C" w:rsidRPr="00616735" w:rsidRDefault="00616735" w:rsidP="00616735">
      <w:pPr>
        <w:spacing w:line="276" w:lineRule="auto"/>
        <w:ind w:right="140"/>
        <w:jc w:val="center"/>
        <w:rPr>
          <w:rFonts w:ascii="Cambria" w:hAnsi="Cambria" w:cs="Arial"/>
          <w:b/>
          <w:bCs/>
          <w:sz w:val="22"/>
          <w:szCs w:val="22"/>
        </w:rPr>
      </w:pPr>
      <w:r>
        <w:rPr>
          <w:rFonts w:ascii="Cambria" w:hAnsi="Cambria" w:cs="Arial"/>
          <w:b/>
          <w:bCs/>
          <w:sz w:val="22"/>
          <w:szCs w:val="22"/>
        </w:rPr>
        <w:t>PROSTOROVÉ A MATERIÁLOVÉ VYBAVENÍ</w:t>
      </w:r>
    </w:p>
    <w:p w:rsidR="00B7427C" w:rsidRPr="00B7427C" w:rsidRDefault="00B7427C" w:rsidP="00B8217B">
      <w:pPr>
        <w:spacing w:line="276" w:lineRule="auto"/>
        <w:ind w:right="140"/>
        <w:jc w:val="both"/>
        <w:rPr>
          <w:rFonts w:ascii="Cambria" w:hAnsi="Cambria" w:cs="Arial"/>
          <w:bCs/>
          <w:sz w:val="22"/>
          <w:szCs w:val="22"/>
        </w:rPr>
      </w:pPr>
    </w:p>
    <w:p w:rsidR="00B7427C" w:rsidRPr="00B7427C" w:rsidRDefault="00B7427C" w:rsidP="00FC381F">
      <w:pPr>
        <w:spacing w:line="276" w:lineRule="auto"/>
        <w:ind w:left="426" w:right="140" w:hanging="426"/>
        <w:jc w:val="both"/>
        <w:rPr>
          <w:rFonts w:ascii="Cambria" w:hAnsi="Cambria" w:cs="Arial"/>
          <w:bCs/>
          <w:sz w:val="22"/>
          <w:szCs w:val="22"/>
        </w:rPr>
      </w:pPr>
      <w:r w:rsidRPr="00B7427C">
        <w:rPr>
          <w:rFonts w:ascii="Cambria" w:hAnsi="Cambria" w:cs="Arial"/>
          <w:bCs/>
          <w:sz w:val="22"/>
          <w:szCs w:val="22"/>
        </w:rPr>
        <w:t>1.</w:t>
      </w:r>
      <w:r w:rsidRPr="00B7427C">
        <w:rPr>
          <w:rFonts w:ascii="Cambria" w:hAnsi="Cambria" w:cs="Arial"/>
          <w:bCs/>
          <w:sz w:val="22"/>
          <w:szCs w:val="22"/>
        </w:rPr>
        <w:tab/>
      </w:r>
      <w:r w:rsidR="00FC381F" w:rsidRPr="00FC381F">
        <w:rPr>
          <w:rFonts w:ascii="Cambria" w:hAnsi="Cambria" w:cs="Arial"/>
          <w:bCs/>
          <w:sz w:val="22"/>
          <w:szCs w:val="22"/>
        </w:rPr>
        <w:t>Vlastníkem hmotného majetku, nutného k řešení projektu a pořízeného z poskytnutých účelových</w:t>
      </w:r>
      <w:r w:rsidR="00FC381F">
        <w:rPr>
          <w:rFonts w:ascii="Cambria" w:hAnsi="Cambria" w:cs="Arial"/>
          <w:bCs/>
          <w:sz w:val="22"/>
          <w:szCs w:val="22"/>
        </w:rPr>
        <w:t xml:space="preserve"> </w:t>
      </w:r>
      <w:r w:rsidR="00FC381F" w:rsidRPr="00FC381F">
        <w:rPr>
          <w:rFonts w:ascii="Cambria" w:hAnsi="Cambria" w:cs="Arial"/>
          <w:bCs/>
          <w:sz w:val="22"/>
          <w:szCs w:val="22"/>
        </w:rPr>
        <w:t>finančních prostředků, je ta smluvní strana, která si uvedený hmotný majetek pořídila nebo ho při</w:t>
      </w:r>
      <w:r w:rsidR="00FC381F">
        <w:rPr>
          <w:rFonts w:ascii="Cambria" w:hAnsi="Cambria" w:cs="Arial"/>
          <w:bCs/>
          <w:sz w:val="22"/>
          <w:szCs w:val="22"/>
        </w:rPr>
        <w:t xml:space="preserve"> </w:t>
      </w:r>
      <w:r w:rsidR="00FC381F" w:rsidRPr="00FC381F">
        <w:rPr>
          <w:rFonts w:ascii="Cambria" w:hAnsi="Cambria" w:cs="Arial"/>
          <w:bCs/>
          <w:sz w:val="22"/>
          <w:szCs w:val="22"/>
        </w:rPr>
        <w:t>řešení projektu vytvořila. Byl-li tento hmotný majetek pořízen či vytvořen smluvními stranami</w:t>
      </w:r>
      <w:r w:rsidR="00FC381F">
        <w:rPr>
          <w:rFonts w:ascii="Cambria" w:hAnsi="Cambria" w:cs="Arial"/>
          <w:bCs/>
          <w:sz w:val="22"/>
          <w:szCs w:val="22"/>
        </w:rPr>
        <w:t xml:space="preserve"> </w:t>
      </w:r>
      <w:r w:rsidR="00FC381F" w:rsidRPr="00FC381F">
        <w:rPr>
          <w:rFonts w:ascii="Cambria" w:hAnsi="Cambria" w:cs="Arial"/>
          <w:bCs/>
          <w:sz w:val="22"/>
          <w:szCs w:val="22"/>
        </w:rPr>
        <w:t>společně, je tento hmotný majetek v podílovém spoluvlastnictví smluvních stran, přičemž jejich</w:t>
      </w:r>
      <w:r w:rsidR="00FC381F">
        <w:rPr>
          <w:rFonts w:ascii="Cambria" w:hAnsi="Cambria" w:cs="Arial"/>
          <w:bCs/>
          <w:sz w:val="22"/>
          <w:szCs w:val="22"/>
        </w:rPr>
        <w:t xml:space="preserve"> </w:t>
      </w:r>
      <w:r w:rsidR="00FC381F" w:rsidRPr="00FC381F">
        <w:rPr>
          <w:rFonts w:ascii="Cambria" w:hAnsi="Cambria" w:cs="Arial"/>
          <w:bCs/>
          <w:sz w:val="22"/>
          <w:szCs w:val="22"/>
        </w:rPr>
        <w:t>podíl na vlastnictví hmotného majetku se stanoví podle poměru finančních prostředků</w:t>
      </w:r>
      <w:r w:rsidR="00FC381F">
        <w:rPr>
          <w:rFonts w:ascii="Cambria" w:hAnsi="Cambria" w:cs="Arial"/>
          <w:bCs/>
          <w:sz w:val="22"/>
          <w:szCs w:val="22"/>
        </w:rPr>
        <w:t xml:space="preserve"> </w:t>
      </w:r>
      <w:r w:rsidR="00FC381F" w:rsidRPr="00FC381F">
        <w:rPr>
          <w:rFonts w:ascii="Cambria" w:hAnsi="Cambria" w:cs="Arial"/>
          <w:bCs/>
          <w:sz w:val="22"/>
          <w:szCs w:val="22"/>
        </w:rPr>
        <w:t>vynaložených na pořízení tohoto hmotného majetku, pokud se smluvní strany nedohodnou</w:t>
      </w:r>
      <w:r w:rsidR="00FC381F">
        <w:rPr>
          <w:rFonts w:ascii="Cambria" w:hAnsi="Cambria" w:cs="Arial"/>
          <w:bCs/>
          <w:sz w:val="22"/>
          <w:szCs w:val="22"/>
        </w:rPr>
        <w:t xml:space="preserve"> </w:t>
      </w:r>
      <w:r w:rsidR="00FC381F" w:rsidRPr="00FC381F">
        <w:rPr>
          <w:rFonts w:ascii="Cambria" w:hAnsi="Cambria" w:cs="Arial"/>
          <w:bCs/>
          <w:sz w:val="22"/>
          <w:szCs w:val="22"/>
        </w:rPr>
        <w:t>písemně jinak.</w:t>
      </w:r>
    </w:p>
    <w:p w:rsidR="00B7427C" w:rsidRPr="00B7427C" w:rsidRDefault="00B7427C" w:rsidP="00B8217B">
      <w:pPr>
        <w:spacing w:line="276" w:lineRule="auto"/>
        <w:ind w:left="426" w:right="140" w:hanging="426"/>
        <w:jc w:val="both"/>
        <w:rPr>
          <w:rFonts w:ascii="Cambria" w:hAnsi="Cambria" w:cs="Arial"/>
          <w:bCs/>
          <w:sz w:val="22"/>
          <w:szCs w:val="22"/>
        </w:rPr>
      </w:pPr>
    </w:p>
    <w:p w:rsidR="00B7427C" w:rsidRPr="00B7427C" w:rsidRDefault="00B7427C" w:rsidP="00B8217B">
      <w:pPr>
        <w:numPr>
          <w:ilvl w:val="0"/>
          <w:numId w:val="19"/>
        </w:numPr>
        <w:spacing w:line="276" w:lineRule="auto"/>
        <w:ind w:left="426" w:right="140" w:hanging="426"/>
        <w:jc w:val="both"/>
        <w:rPr>
          <w:rFonts w:ascii="Cambria" w:hAnsi="Cambria" w:cs="Arial"/>
          <w:bCs/>
          <w:sz w:val="22"/>
          <w:szCs w:val="22"/>
        </w:rPr>
      </w:pPr>
      <w:r w:rsidRPr="00B7427C">
        <w:rPr>
          <w:rFonts w:ascii="Cambria" w:hAnsi="Cambria" w:cs="Arial"/>
          <w:bCs/>
          <w:sz w:val="22"/>
          <w:szCs w:val="22"/>
        </w:rPr>
        <w:t>Příjemce i další účastníci jsou povinni nakládat s veškerým majetkem s péčí řádného hospodáře, zejména jej zabezpečit proti poškození, ztrátě nebo odcizení a dále jej využívat zejména pro aktivity spojené s projektem.</w:t>
      </w:r>
    </w:p>
    <w:p w:rsidR="00B7427C" w:rsidRPr="00B7427C" w:rsidRDefault="00B7427C" w:rsidP="00B8217B">
      <w:pPr>
        <w:spacing w:line="276" w:lineRule="auto"/>
        <w:ind w:right="140"/>
        <w:jc w:val="both"/>
        <w:rPr>
          <w:rFonts w:ascii="Cambria" w:hAnsi="Cambria" w:cs="Arial"/>
          <w:bCs/>
          <w:sz w:val="22"/>
          <w:szCs w:val="22"/>
        </w:rPr>
      </w:pPr>
    </w:p>
    <w:p w:rsidR="00B7427C" w:rsidRPr="00616735" w:rsidRDefault="00B7427C" w:rsidP="00B8217B">
      <w:pPr>
        <w:spacing w:line="276" w:lineRule="auto"/>
        <w:ind w:right="140"/>
        <w:jc w:val="both"/>
        <w:rPr>
          <w:rFonts w:ascii="Cambria" w:hAnsi="Cambria" w:cs="Arial"/>
          <w:b/>
          <w:bCs/>
          <w:sz w:val="22"/>
          <w:szCs w:val="22"/>
        </w:rPr>
      </w:pPr>
    </w:p>
    <w:p w:rsidR="00B7427C" w:rsidRPr="00616735" w:rsidRDefault="00B7427C" w:rsidP="00616735">
      <w:pPr>
        <w:spacing w:line="276" w:lineRule="auto"/>
        <w:ind w:right="140"/>
        <w:jc w:val="center"/>
        <w:rPr>
          <w:rFonts w:ascii="Cambria" w:hAnsi="Cambria" w:cs="Arial"/>
          <w:b/>
          <w:bCs/>
          <w:sz w:val="22"/>
          <w:szCs w:val="22"/>
        </w:rPr>
      </w:pPr>
      <w:r w:rsidRPr="00616735">
        <w:rPr>
          <w:rFonts w:ascii="Cambria" w:hAnsi="Cambria" w:cs="Arial"/>
          <w:b/>
          <w:bCs/>
          <w:sz w:val="22"/>
          <w:szCs w:val="22"/>
        </w:rPr>
        <w:t>XI.</w:t>
      </w:r>
    </w:p>
    <w:p w:rsidR="00B7427C" w:rsidRPr="00616735" w:rsidRDefault="00616735" w:rsidP="00616735">
      <w:pPr>
        <w:spacing w:line="276" w:lineRule="auto"/>
        <w:ind w:right="140"/>
        <w:jc w:val="center"/>
        <w:rPr>
          <w:rFonts w:ascii="Cambria" w:hAnsi="Cambria" w:cs="Arial"/>
          <w:b/>
          <w:bCs/>
          <w:sz w:val="22"/>
          <w:szCs w:val="22"/>
        </w:rPr>
      </w:pPr>
      <w:r w:rsidRPr="00616735">
        <w:rPr>
          <w:rFonts w:ascii="Cambria" w:hAnsi="Cambria" w:cs="Arial"/>
          <w:b/>
          <w:bCs/>
          <w:sz w:val="22"/>
          <w:szCs w:val="22"/>
        </w:rPr>
        <w:t>ODPOVĚDNOSTI A SANKCE</w:t>
      </w:r>
    </w:p>
    <w:p w:rsidR="00B7427C" w:rsidRPr="00B7427C" w:rsidRDefault="00B7427C" w:rsidP="00B8217B">
      <w:pPr>
        <w:spacing w:line="276" w:lineRule="auto"/>
        <w:ind w:right="140"/>
        <w:jc w:val="both"/>
        <w:rPr>
          <w:rFonts w:ascii="Cambria" w:hAnsi="Cambria" w:cs="Arial"/>
          <w:bCs/>
          <w:sz w:val="22"/>
          <w:szCs w:val="22"/>
        </w:rPr>
      </w:pPr>
    </w:p>
    <w:p w:rsidR="00B7427C" w:rsidRPr="00B7427C" w:rsidRDefault="00616735" w:rsidP="00B8217B">
      <w:pPr>
        <w:spacing w:line="276" w:lineRule="auto"/>
        <w:ind w:left="426" w:right="140" w:hanging="426"/>
        <w:jc w:val="both"/>
        <w:rPr>
          <w:rFonts w:ascii="Cambria" w:hAnsi="Cambria" w:cs="Arial"/>
          <w:bCs/>
          <w:sz w:val="22"/>
          <w:szCs w:val="22"/>
        </w:rPr>
      </w:pPr>
      <w:r>
        <w:rPr>
          <w:rFonts w:ascii="Cambria" w:hAnsi="Cambria" w:cs="Arial"/>
          <w:bCs/>
          <w:sz w:val="22"/>
          <w:szCs w:val="22"/>
        </w:rPr>
        <w:t>1.</w:t>
      </w:r>
      <w:r>
        <w:rPr>
          <w:rFonts w:ascii="Cambria" w:hAnsi="Cambria" w:cs="Arial"/>
          <w:bCs/>
          <w:sz w:val="22"/>
          <w:szCs w:val="22"/>
        </w:rPr>
        <w:tab/>
      </w:r>
      <w:r w:rsidR="00B7427C" w:rsidRPr="00B7427C">
        <w:rPr>
          <w:rFonts w:ascii="Cambria" w:hAnsi="Cambria" w:cs="Arial"/>
          <w:bCs/>
          <w:sz w:val="22"/>
          <w:szCs w:val="22"/>
        </w:rPr>
        <w:t xml:space="preserve">Pokud další účastník projektu použije účelové finanční </w:t>
      </w:r>
      <w:r w:rsidR="00566E7E">
        <w:rPr>
          <w:rFonts w:ascii="Cambria" w:hAnsi="Cambria" w:cs="Arial"/>
          <w:bCs/>
          <w:sz w:val="22"/>
          <w:szCs w:val="22"/>
        </w:rPr>
        <w:t>prostředky v rozporu s účelem, a</w:t>
      </w:r>
      <w:r w:rsidR="00B7427C" w:rsidRPr="00B7427C">
        <w:rPr>
          <w:rFonts w:ascii="Cambria" w:hAnsi="Cambria" w:cs="Arial"/>
          <w:bCs/>
          <w:sz w:val="22"/>
          <w:szCs w:val="22"/>
        </w:rPr>
        <w:t>nebo k jinému účelu, než ke kterému mu byly dle této smlouvy příjemcem poskytnuty, či je bude jinak neoprávněně používat či zadržovat, ujednávají smluvní strany, že takové jednání bude pro účely této smlouvy považováno za porušení rozpočtové kázně ve smyslu ustanovení § 44 a násl. zákona č. 218/2000 Sb., o rozpočtových pravidlech a o změně některých souvisejících zákonů, ve znění pozdějších předpisů, a bude mít důsledky analogické důsledkům v tomto zákoně uvedeným.</w:t>
      </w:r>
    </w:p>
    <w:p w:rsidR="00B7427C" w:rsidRPr="00B7427C" w:rsidRDefault="00B7427C" w:rsidP="00B8217B">
      <w:pPr>
        <w:spacing w:line="276" w:lineRule="auto"/>
        <w:ind w:left="426" w:right="140" w:hanging="426"/>
        <w:jc w:val="both"/>
        <w:rPr>
          <w:rFonts w:ascii="Cambria" w:hAnsi="Cambria" w:cs="Arial"/>
          <w:bCs/>
          <w:sz w:val="22"/>
          <w:szCs w:val="22"/>
        </w:rPr>
      </w:pPr>
    </w:p>
    <w:p w:rsidR="00B7427C" w:rsidRPr="00B7427C" w:rsidRDefault="00B7427C" w:rsidP="00B8217B">
      <w:pPr>
        <w:numPr>
          <w:ilvl w:val="0"/>
          <w:numId w:val="20"/>
        </w:numPr>
        <w:spacing w:line="276" w:lineRule="auto"/>
        <w:ind w:left="426" w:right="140" w:hanging="426"/>
        <w:jc w:val="both"/>
        <w:rPr>
          <w:rFonts w:ascii="Cambria" w:hAnsi="Cambria" w:cs="Arial"/>
          <w:bCs/>
          <w:sz w:val="22"/>
          <w:szCs w:val="22"/>
        </w:rPr>
      </w:pPr>
      <w:r w:rsidRPr="00B7427C">
        <w:rPr>
          <w:rFonts w:ascii="Cambria" w:hAnsi="Cambria" w:cs="Arial"/>
          <w:bCs/>
          <w:sz w:val="22"/>
          <w:szCs w:val="22"/>
        </w:rPr>
        <w:t>Pokud by došlo k porušení podmínek spolupráce vymezených v této smlouvě některou ze smluvních stran, je smluvní strana, která porušení způsobila, povinna nahradit druhým smluvním stranám prokazatelnou škodu. V této souvislosti má příjemce nárok na kompenzaci smluvních pokut a vratek poskytnuté podpory uplatněných poskytovatelem v důsledku porušení povinnosti dalšího účastníka a tento je povinen hlavnímu příjemci takto plnit.</w:t>
      </w:r>
    </w:p>
    <w:p w:rsidR="00B7427C" w:rsidRPr="00B7427C" w:rsidRDefault="00B7427C" w:rsidP="00B8217B">
      <w:pPr>
        <w:spacing w:line="276" w:lineRule="auto"/>
        <w:ind w:left="426" w:right="140" w:hanging="426"/>
        <w:jc w:val="both"/>
        <w:rPr>
          <w:rFonts w:ascii="Cambria" w:hAnsi="Cambria" w:cs="Arial"/>
          <w:bCs/>
          <w:sz w:val="22"/>
          <w:szCs w:val="22"/>
        </w:rPr>
      </w:pPr>
    </w:p>
    <w:p w:rsidR="00B7427C" w:rsidRPr="00B7427C" w:rsidRDefault="00B7427C" w:rsidP="00B8217B">
      <w:pPr>
        <w:numPr>
          <w:ilvl w:val="0"/>
          <w:numId w:val="20"/>
        </w:numPr>
        <w:spacing w:line="276" w:lineRule="auto"/>
        <w:ind w:left="426" w:right="140" w:hanging="426"/>
        <w:jc w:val="both"/>
        <w:rPr>
          <w:rFonts w:ascii="Cambria" w:hAnsi="Cambria" w:cs="Arial"/>
          <w:bCs/>
          <w:sz w:val="22"/>
          <w:szCs w:val="22"/>
        </w:rPr>
      </w:pPr>
      <w:r w:rsidRPr="00B7427C">
        <w:rPr>
          <w:rFonts w:ascii="Cambria" w:hAnsi="Cambria" w:cs="Arial"/>
          <w:bCs/>
          <w:sz w:val="22"/>
          <w:szCs w:val="22"/>
        </w:rPr>
        <w:t>Pokud vznikne příjemci povinnost zaplatit poskytovateli jakoukoli smluvní pokutu v souladu se smlouvou mezi poskytovatelem a příjemcem dotace z důvodu porušení jakýchkoli povinností ze strany dalšího účastníka, zavazuje se tento účastník tuto smluvní pokutu v plné výši příjemci na jeho výzvu bezodkladně uhradit. Uhrazení smluvní pokuty nezbavuje účastníka smlouvy splnit povinnost, se kterou je v prodlení.</w:t>
      </w:r>
    </w:p>
    <w:p w:rsidR="00B7427C" w:rsidRPr="00B7427C" w:rsidRDefault="00B7427C" w:rsidP="00B8217B">
      <w:pPr>
        <w:spacing w:line="276" w:lineRule="auto"/>
        <w:ind w:left="426" w:right="140" w:hanging="426"/>
        <w:jc w:val="both"/>
        <w:rPr>
          <w:rFonts w:ascii="Cambria" w:hAnsi="Cambria" w:cs="Arial"/>
          <w:bCs/>
          <w:sz w:val="22"/>
          <w:szCs w:val="22"/>
        </w:rPr>
      </w:pPr>
    </w:p>
    <w:p w:rsidR="00B7427C" w:rsidRPr="00D2469B" w:rsidRDefault="00B7427C" w:rsidP="00B8217B">
      <w:pPr>
        <w:numPr>
          <w:ilvl w:val="0"/>
          <w:numId w:val="20"/>
        </w:numPr>
        <w:spacing w:line="276" w:lineRule="auto"/>
        <w:ind w:left="426" w:right="140" w:hanging="426"/>
        <w:jc w:val="both"/>
        <w:rPr>
          <w:rFonts w:ascii="Cambria" w:hAnsi="Cambria" w:cs="Arial"/>
          <w:bCs/>
          <w:sz w:val="22"/>
          <w:szCs w:val="22"/>
        </w:rPr>
      </w:pPr>
      <w:r w:rsidRPr="00D2469B">
        <w:rPr>
          <w:rFonts w:ascii="Cambria" w:hAnsi="Cambria" w:cs="Arial"/>
          <w:bCs/>
          <w:sz w:val="22"/>
          <w:szCs w:val="22"/>
        </w:rPr>
        <w:t>Smluvní pokuta je splatná nejpozději do 30 dnů po doručení písemné výzvy k úhradě, a to na bankovní účet Příjemce, uvedený v záhlaví této Smlouvy. Tímto ujednáním o smluvních sankcích není dotčeno právo příjemce na náhradu vzniklé škody jdoucí nad rámec výše smluvní pokuty, kterou je oprávněn vymáhat samostatně. Smluvní pokuty, sjednané touto smlouvou, je povinná strana povinna uhradit straně oprávněné bez ohledu na skutečnost, zda porušení povinnosti, zajištěné smluvní pokutou, zavinila, či nikoliv.</w:t>
      </w:r>
      <w:r w:rsidRPr="00B7427C">
        <w:rPr>
          <w:rFonts w:ascii="Cambria" w:hAnsi="Cambria" w:cs="Arial"/>
          <w:bCs/>
          <w:noProof/>
          <w:sz w:val="22"/>
          <w:szCs w:val="22"/>
        </w:rPr>
        <mc:AlternateContent>
          <mc:Choice Requires="wps">
            <w:drawing>
              <wp:anchor distT="0" distB="0" distL="114300" distR="114300" simplePos="0" relativeHeight="251659264" behindDoc="1" locked="0" layoutInCell="0" allowOverlap="1" wp14:anchorId="68464329" wp14:editId="6A8B7B32">
                <wp:simplePos x="0" y="0"/>
                <wp:positionH relativeFrom="column">
                  <wp:posOffset>347345</wp:posOffset>
                </wp:positionH>
                <wp:positionV relativeFrom="paragraph">
                  <wp:posOffset>-62230</wp:posOffset>
                </wp:positionV>
                <wp:extent cx="12065" cy="12065"/>
                <wp:effectExtent l="0" t="0" r="0" b="0"/>
                <wp:wrapNone/>
                <wp:docPr id="1" name="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2065"/>
                        </a:xfrm>
                        <a:prstGeom prst="rect">
                          <a:avLst/>
                        </a:prstGeom>
                        <a:solidFill>
                          <a:srgbClr val="2F2F2F"/>
                        </a:solidFill>
                      </wps:spPr>
                      <wps:bodyPr/>
                    </wps:wsp>
                  </a:graphicData>
                </a:graphic>
              </wp:anchor>
            </w:drawing>
          </mc:Choice>
          <mc:Fallback>
            <w:pict>
              <v:rect w14:anchorId="0BF17B8B" id="Shape 1" o:spid="_x0000_s1026" style="position:absolute;margin-left:27.35pt;margin-top:-4.9pt;width:.95pt;height:.9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" o:allowincell="f" fillcolor="#2f2f2f" stroked="f">
                <v:path arrowok="t"/>
              </v:rect>
            </w:pict>
          </mc:Fallback>
        </mc:AlternateContent>
      </w:r>
    </w:p>
    <w:p w:rsidR="00B7427C" w:rsidRPr="00B7427C" w:rsidRDefault="00B7427C" w:rsidP="00B7427C">
      <w:pPr>
        <w:spacing w:line="276" w:lineRule="auto"/>
        <w:jc w:val="both"/>
        <w:rPr>
          <w:rFonts w:ascii="Cambria" w:hAnsi="Cambria" w:cs="Arial"/>
          <w:bCs/>
          <w:sz w:val="22"/>
          <w:szCs w:val="22"/>
        </w:rPr>
      </w:pPr>
    </w:p>
    <w:p w:rsidR="00B7427C" w:rsidRPr="00616735" w:rsidRDefault="00B7427C" w:rsidP="00066764">
      <w:pPr>
        <w:spacing w:line="276" w:lineRule="auto"/>
        <w:ind w:right="1"/>
        <w:jc w:val="center"/>
        <w:rPr>
          <w:rFonts w:ascii="Cambria" w:hAnsi="Cambria" w:cs="Arial"/>
          <w:b/>
          <w:bCs/>
          <w:sz w:val="22"/>
          <w:szCs w:val="22"/>
        </w:rPr>
      </w:pPr>
      <w:bookmarkStart w:id="11" w:name="page12"/>
      <w:bookmarkEnd w:id="11"/>
      <w:r w:rsidRPr="00616735">
        <w:rPr>
          <w:rFonts w:ascii="Cambria" w:hAnsi="Cambria" w:cs="Arial"/>
          <w:b/>
          <w:bCs/>
          <w:sz w:val="22"/>
          <w:szCs w:val="22"/>
        </w:rPr>
        <w:lastRenderedPageBreak/>
        <w:t>XII.</w:t>
      </w:r>
    </w:p>
    <w:p w:rsidR="00B7427C" w:rsidRPr="00616735" w:rsidRDefault="000765DA" w:rsidP="00066764">
      <w:pPr>
        <w:spacing w:line="276" w:lineRule="auto"/>
        <w:ind w:right="1"/>
        <w:jc w:val="center"/>
        <w:rPr>
          <w:rFonts w:ascii="Cambria" w:hAnsi="Cambria" w:cs="Arial"/>
          <w:b/>
          <w:bCs/>
          <w:sz w:val="22"/>
          <w:szCs w:val="22"/>
        </w:rPr>
      </w:pPr>
      <w:r>
        <w:rPr>
          <w:rFonts w:ascii="Cambria" w:hAnsi="Cambria" w:cs="Arial"/>
          <w:b/>
          <w:bCs/>
          <w:sz w:val="22"/>
          <w:szCs w:val="22"/>
        </w:rPr>
        <w:t>UKONČENÍ SMLOUVY</w:t>
      </w:r>
    </w:p>
    <w:p w:rsidR="00B7427C" w:rsidRPr="00B7427C" w:rsidRDefault="00B7427C" w:rsidP="00D2469B">
      <w:pPr>
        <w:spacing w:line="276" w:lineRule="auto"/>
        <w:ind w:right="1"/>
        <w:jc w:val="both"/>
        <w:rPr>
          <w:rFonts w:ascii="Cambria" w:hAnsi="Cambria" w:cs="Arial"/>
          <w:bCs/>
          <w:sz w:val="22"/>
          <w:szCs w:val="22"/>
        </w:rPr>
      </w:pPr>
    </w:p>
    <w:p w:rsidR="00B7427C" w:rsidRPr="00B7427C" w:rsidRDefault="00B7427C" w:rsidP="00D2469B">
      <w:pPr>
        <w:spacing w:line="276" w:lineRule="auto"/>
        <w:ind w:left="426" w:right="1" w:hanging="426"/>
        <w:jc w:val="both"/>
        <w:rPr>
          <w:rFonts w:ascii="Cambria" w:hAnsi="Cambria" w:cs="Arial"/>
          <w:bCs/>
          <w:sz w:val="22"/>
          <w:szCs w:val="22"/>
        </w:rPr>
      </w:pPr>
      <w:r w:rsidRPr="00B7427C">
        <w:rPr>
          <w:rFonts w:ascii="Cambria" w:hAnsi="Cambria" w:cs="Arial"/>
          <w:bCs/>
          <w:sz w:val="22"/>
          <w:szCs w:val="22"/>
        </w:rPr>
        <w:t xml:space="preserve">l. </w:t>
      </w:r>
      <w:r w:rsidR="00D2469B">
        <w:rPr>
          <w:rFonts w:ascii="Cambria" w:hAnsi="Cambria" w:cs="Arial"/>
          <w:bCs/>
          <w:sz w:val="22"/>
          <w:szCs w:val="22"/>
        </w:rPr>
        <w:tab/>
      </w:r>
      <w:r w:rsidRPr="00B7427C">
        <w:rPr>
          <w:rFonts w:ascii="Cambria" w:hAnsi="Cambria" w:cs="Arial"/>
          <w:bCs/>
          <w:sz w:val="22"/>
          <w:szCs w:val="22"/>
        </w:rPr>
        <w:t>Poruší-li další účastník jakoukoliv svou povinnost vyplývající z této smlouvy, smlouvy mezi poskytovatelem a příjemcem, zadávací dokumentace nebo obecně závazných právních předpisů, je příjemce oprávněn tuto smlouvu vypovědět bez výpovědní doby.</w:t>
      </w:r>
    </w:p>
    <w:p w:rsidR="00B7427C" w:rsidRPr="00B7427C" w:rsidRDefault="00B7427C" w:rsidP="00D2469B">
      <w:pPr>
        <w:spacing w:line="276" w:lineRule="auto"/>
        <w:ind w:left="426" w:right="1" w:hanging="426"/>
        <w:jc w:val="both"/>
        <w:rPr>
          <w:rFonts w:ascii="Cambria" w:hAnsi="Cambria" w:cs="Arial"/>
          <w:bCs/>
          <w:sz w:val="22"/>
          <w:szCs w:val="22"/>
        </w:rPr>
      </w:pPr>
    </w:p>
    <w:p w:rsidR="00B7427C" w:rsidRPr="00B7427C" w:rsidRDefault="00B7427C" w:rsidP="00D2469B">
      <w:pPr>
        <w:numPr>
          <w:ilvl w:val="0"/>
          <w:numId w:val="21"/>
        </w:numPr>
        <w:spacing w:line="276" w:lineRule="auto"/>
        <w:ind w:left="426" w:right="1" w:hanging="426"/>
        <w:jc w:val="both"/>
        <w:rPr>
          <w:rFonts w:ascii="Cambria" w:hAnsi="Cambria" w:cs="Arial"/>
          <w:bCs/>
          <w:sz w:val="22"/>
          <w:szCs w:val="22"/>
        </w:rPr>
      </w:pPr>
      <w:r w:rsidRPr="00B7427C">
        <w:rPr>
          <w:rFonts w:ascii="Cambria" w:hAnsi="Cambria" w:cs="Arial"/>
          <w:bCs/>
          <w:sz w:val="22"/>
          <w:szCs w:val="22"/>
        </w:rPr>
        <w:t>Příjemce je dále vždy oprávněn tuto smlouvu vypovědět bez výpovědní doby, jestliže nastane kterákoliv z následujících skutečností:</w:t>
      </w:r>
    </w:p>
    <w:p w:rsidR="00B7427C" w:rsidRPr="00B7427C" w:rsidRDefault="00B7427C" w:rsidP="00D2469B">
      <w:pPr>
        <w:spacing w:line="276" w:lineRule="auto"/>
        <w:ind w:left="426" w:right="1" w:hanging="426"/>
        <w:jc w:val="both"/>
        <w:rPr>
          <w:rFonts w:ascii="Cambria" w:hAnsi="Cambria" w:cs="Arial"/>
          <w:bCs/>
          <w:sz w:val="22"/>
          <w:szCs w:val="22"/>
        </w:rPr>
      </w:pPr>
    </w:p>
    <w:p w:rsidR="00B7427C" w:rsidRPr="00B7427C" w:rsidRDefault="00B7427C" w:rsidP="007470D8">
      <w:pPr>
        <w:numPr>
          <w:ilvl w:val="2"/>
          <w:numId w:val="21"/>
        </w:numPr>
        <w:spacing w:line="276" w:lineRule="auto"/>
        <w:ind w:left="709" w:right="1" w:hanging="284"/>
        <w:jc w:val="both"/>
        <w:rPr>
          <w:rFonts w:ascii="Cambria" w:hAnsi="Cambria" w:cs="Arial"/>
          <w:bCs/>
          <w:sz w:val="22"/>
          <w:szCs w:val="22"/>
        </w:rPr>
      </w:pPr>
      <w:r w:rsidRPr="00B7427C">
        <w:rPr>
          <w:rFonts w:ascii="Cambria" w:hAnsi="Cambria" w:cs="Arial"/>
          <w:bCs/>
          <w:sz w:val="22"/>
          <w:szCs w:val="22"/>
        </w:rPr>
        <w:t>jestliže poskytovatel neuzavře s příjemcem dodatek ke smlouvě mezi poskytovatelem a příjemcem upravující vhodnou změnu v řešení projektu nebo změnu v rozpisu grantových prostředků projektu, z důvodu nesplnění předpokladů pro pokračování projektu;</w:t>
      </w:r>
    </w:p>
    <w:p w:rsidR="00B7427C" w:rsidRPr="00B7427C" w:rsidRDefault="00B7427C" w:rsidP="007470D8">
      <w:pPr>
        <w:spacing w:line="276" w:lineRule="auto"/>
        <w:ind w:left="709" w:right="1" w:hanging="284"/>
        <w:jc w:val="both"/>
        <w:rPr>
          <w:rFonts w:ascii="Cambria" w:hAnsi="Cambria" w:cs="Arial"/>
          <w:bCs/>
          <w:sz w:val="22"/>
          <w:szCs w:val="22"/>
        </w:rPr>
      </w:pPr>
    </w:p>
    <w:p w:rsidR="00B7427C" w:rsidRPr="00B7427C" w:rsidRDefault="00B7427C" w:rsidP="007470D8">
      <w:pPr>
        <w:numPr>
          <w:ilvl w:val="2"/>
          <w:numId w:val="21"/>
        </w:numPr>
        <w:spacing w:line="276" w:lineRule="auto"/>
        <w:ind w:left="709" w:right="1" w:hanging="284"/>
        <w:jc w:val="both"/>
        <w:rPr>
          <w:rFonts w:ascii="Cambria" w:hAnsi="Cambria" w:cs="Arial"/>
          <w:bCs/>
          <w:sz w:val="22"/>
          <w:szCs w:val="22"/>
        </w:rPr>
      </w:pPr>
      <w:r w:rsidRPr="00B7427C">
        <w:rPr>
          <w:rFonts w:ascii="Cambria" w:hAnsi="Cambria" w:cs="Arial"/>
          <w:bCs/>
          <w:sz w:val="22"/>
          <w:szCs w:val="22"/>
        </w:rPr>
        <w:t>jestliže některá ze smluvních stran ztratí způsobilost k řešení části projektu, vyplývající z obecně závazných právních předpisů a zadávací dokumentace, zejména, nikoliv však výlučně, pokud pozbude oprávnění k činnosti při řešení projektu vyžadované zvláštním právním předpisem nebo pokud vstoupí do likvidace nebo bylo zahájeno insolvenční řízení, v němž je řešen úpadek nebo hrozící úpadek nebo bylo rozhodnuto o jeho úpadku atd.;</w:t>
      </w:r>
    </w:p>
    <w:p w:rsidR="00B7427C" w:rsidRPr="00B7427C" w:rsidRDefault="00B7427C" w:rsidP="007470D8">
      <w:pPr>
        <w:spacing w:line="276" w:lineRule="auto"/>
        <w:ind w:left="709" w:right="1" w:hanging="284"/>
        <w:jc w:val="both"/>
        <w:rPr>
          <w:rFonts w:ascii="Cambria" w:hAnsi="Cambria" w:cs="Arial"/>
          <w:bCs/>
          <w:sz w:val="22"/>
          <w:szCs w:val="22"/>
        </w:rPr>
      </w:pPr>
    </w:p>
    <w:p w:rsidR="00B7427C" w:rsidRPr="00B7427C" w:rsidRDefault="00B7427C" w:rsidP="007470D8">
      <w:pPr>
        <w:numPr>
          <w:ilvl w:val="2"/>
          <w:numId w:val="21"/>
        </w:numPr>
        <w:spacing w:line="276" w:lineRule="auto"/>
        <w:ind w:left="709" w:right="1" w:hanging="284"/>
        <w:jc w:val="both"/>
        <w:rPr>
          <w:rFonts w:ascii="Cambria" w:hAnsi="Cambria" w:cs="Arial"/>
          <w:bCs/>
          <w:sz w:val="22"/>
          <w:szCs w:val="22"/>
        </w:rPr>
      </w:pPr>
      <w:r w:rsidRPr="00B7427C">
        <w:rPr>
          <w:rFonts w:ascii="Cambria" w:hAnsi="Cambria" w:cs="Arial"/>
          <w:bCs/>
          <w:sz w:val="22"/>
          <w:szCs w:val="22"/>
        </w:rPr>
        <w:t>jestliže je některá ze smluvních stran – právnická osoba zrušena bez likvidace;</w:t>
      </w:r>
    </w:p>
    <w:p w:rsidR="00B7427C" w:rsidRPr="00B7427C" w:rsidRDefault="00B7427C" w:rsidP="007470D8">
      <w:pPr>
        <w:spacing w:line="276" w:lineRule="auto"/>
        <w:ind w:left="709" w:right="1" w:hanging="284"/>
        <w:jc w:val="both"/>
        <w:rPr>
          <w:rFonts w:ascii="Cambria" w:hAnsi="Cambria" w:cs="Arial"/>
          <w:bCs/>
          <w:sz w:val="22"/>
          <w:szCs w:val="22"/>
        </w:rPr>
      </w:pPr>
    </w:p>
    <w:p w:rsidR="00B7427C" w:rsidRDefault="00B7427C" w:rsidP="007470D8">
      <w:pPr>
        <w:numPr>
          <w:ilvl w:val="2"/>
          <w:numId w:val="21"/>
        </w:numPr>
        <w:spacing w:line="276" w:lineRule="auto"/>
        <w:ind w:left="709" w:right="1" w:hanging="284"/>
        <w:jc w:val="both"/>
        <w:rPr>
          <w:rFonts w:ascii="Cambria" w:hAnsi="Cambria" w:cs="Arial"/>
          <w:bCs/>
          <w:sz w:val="22"/>
          <w:szCs w:val="22"/>
        </w:rPr>
      </w:pPr>
      <w:r w:rsidRPr="00B7427C">
        <w:rPr>
          <w:rFonts w:ascii="Cambria" w:hAnsi="Cambria" w:cs="Arial"/>
          <w:bCs/>
          <w:sz w:val="22"/>
          <w:szCs w:val="22"/>
        </w:rPr>
        <w:t xml:space="preserve">jestliže kdykoliv po uzavření této </w:t>
      </w:r>
      <w:r w:rsidR="00566E7E">
        <w:rPr>
          <w:rFonts w:ascii="Cambria" w:hAnsi="Cambria" w:cs="Arial"/>
          <w:bCs/>
          <w:sz w:val="22"/>
          <w:szCs w:val="22"/>
        </w:rPr>
        <w:t>s</w:t>
      </w:r>
      <w:r w:rsidRPr="00B7427C">
        <w:rPr>
          <w:rFonts w:ascii="Cambria" w:hAnsi="Cambria" w:cs="Arial"/>
          <w:bCs/>
          <w:sz w:val="22"/>
          <w:szCs w:val="22"/>
        </w:rPr>
        <w:t>mlouvy vyjde najevo, že některá ze smluvních stran uvedla v rámci návrhu projektu nepravdivé, neúplné nebo zkreslené údaje;</w:t>
      </w:r>
    </w:p>
    <w:p w:rsidR="00566E7E" w:rsidRPr="00B7427C" w:rsidRDefault="00566E7E" w:rsidP="00566E7E">
      <w:pPr>
        <w:spacing w:line="276" w:lineRule="auto"/>
        <w:ind w:left="709" w:right="1"/>
        <w:jc w:val="both"/>
        <w:rPr>
          <w:rFonts w:ascii="Cambria" w:hAnsi="Cambria" w:cs="Arial"/>
          <w:bCs/>
          <w:sz w:val="22"/>
          <w:szCs w:val="22"/>
        </w:rPr>
      </w:pPr>
    </w:p>
    <w:p w:rsidR="00B7427C" w:rsidRPr="00B7427C" w:rsidRDefault="00B7427C" w:rsidP="007470D8">
      <w:pPr>
        <w:numPr>
          <w:ilvl w:val="2"/>
          <w:numId w:val="21"/>
        </w:numPr>
        <w:spacing w:line="276" w:lineRule="auto"/>
        <w:ind w:left="709" w:right="1" w:hanging="284"/>
        <w:jc w:val="both"/>
        <w:rPr>
          <w:rFonts w:ascii="Cambria" w:hAnsi="Cambria" w:cs="Arial"/>
          <w:bCs/>
          <w:sz w:val="22"/>
          <w:szCs w:val="22"/>
        </w:rPr>
      </w:pPr>
      <w:r w:rsidRPr="00B7427C">
        <w:rPr>
          <w:rFonts w:ascii="Cambria" w:hAnsi="Cambria" w:cs="Arial"/>
          <w:bCs/>
          <w:sz w:val="22"/>
          <w:szCs w:val="22"/>
        </w:rPr>
        <w:t>jestliže kdykoliv po uzavření této smlouvy vyjde najevo, že některá ze smluvních stran nesplnila jakoukoliv svou informační povinnost vyplývající ze zadávací dokumentace nebo obecně závazných právních předpisů řádně nebo včas;</w:t>
      </w:r>
    </w:p>
    <w:p w:rsidR="00B7427C" w:rsidRPr="00B7427C" w:rsidRDefault="00B7427C" w:rsidP="00D2469B">
      <w:pPr>
        <w:spacing w:line="276" w:lineRule="auto"/>
        <w:ind w:left="426" w:right="1" w:hanging="426"/>
        <w:jc w:val="both"/>
        <w:rPr>
          <w:rFonts w:ascii="Cambria" w:hAnsi="Cambria" w:cs="Arial"/>
          <w:bCs/>
          <w:sz w:val="22"/>
          <w:szCs w:val="22"/>
        </w:rPr>
      </w:pPr>
    </w:p>
    <w:p w:rsidR="00B7427C" w:rsidRPr="00B7427C" w:rsidRDefault="00B7427C" w:rsidP="00D2469B">
      <w:pPr>
        <w:numPr>
          <w:ilvl w:val="1"/>
          <w:numId w:val="21"/>
        </w:numPr>
        <w:spacing w:line="276" w:lineRule="auto"/>
        <w:ind w:left="426" w:right="1" w:hanging="426"/>
        <w:jc w:val="both"/>
        <w:rPr>
          <w:rFonts w:ascii="Cambria" w:hAnsi="Cambria" w:cs="Arial"/>
          <w:bCs/>
          <w:sz w:val="22"/>
          <w:szCs w:val="22"/>
        </w:rPr>
      </w:pPr>
      <w:r w:rsidRPr="00B7427C">
        <w:rPr>
          <w:rFonts w:ascii="Cambria" w:hAnsi="Cambria" w:cs="Arial"/>
          <w:bCs/>
          <w:sz w:val="22"/>
          <w:szCs w:val="22"/>
        </w:rPr>
        <w:t>Bude-li smlouva ukončena výpovědí, odstoupením od smlouvy, dohodou smluvních stran nebo jiným způsobem, zanikají závazky z této smlouvy ke dni účinnosti ukončení smlouvy, tj. ke dni doručení výpovědi druhé smluvní straně, ke dni doručení odstoupení druhé smluvní straně, ke dni nabytí účinnosti dohody smluvních stran, ke dni dohodnutém smluvními stranami nebo ke dni ukončení smlouvy mezi poskytovatelem a příjemcem nebo ke dni vyplývajícímu z obecně závazných právních předpisů. Další účastníci se v tomto případě zavazují a jsou povinni vrátit grantové prostředky nevyčerpané k datu účinnosti ukončení smlouvy za část projektu příjemci a to nejpozději do 30 kalendářních dnů od účinnosti ukončení smlouvy. Ve lhůtě 30 kalendářních dnů od účinnosti ukončení smlouvy jsou další účastníci povinni vypracovat a doručit příjemci závěrečnou zprávu o řešení projektu.</w:t>
      </w:r>
    </w:p>
    <w:p w:rsidR="00B7427C" w:rsidRPr="00B7427C" w:rsidRDefault="00B7427C" w:rsidP="00D2469B">
      <w:pPr>
        <w:spacing w:line="276" w:lineRule="auto"/>
        <w:ind w:left="426" w:right="1" w:hanging="426"/>
        <w:jc w:val="both"/>
        <w:rPr>
          <w:rFonts w:ascii="Cambria" w:hAnsi="Cambria" w:cs="Arial"/>
          <w:bCs/>
          <w:sz w:val="22"/>
          <w:szCs w:val="22"/>
        </w:rPr>
      </w:pPr>
    </w:p>
    <w:p w:rsidR="00B7427C" w:rsidRDefault="00566E7E" w:rsidP="00D2469B">
      <w:pPr>
        <w:numPr>
          <w:ilvl w:val="1"/>
          <w:numId w:val="21"/>
        </w:numPr>
        <w:spacing w:line="276" w:lineRule="auto"/>
        <w:ind w:left="426" w:right="1" w:hanging="426"/>
        <w:jc w:val="both"/>
        <w:rPr>
          <w:rFonts w:ascii="Cambria" w:hAnsi="Cambria" w:cs="Arial"/>
          <w:bCs/>
          <w:sz w:val="22"/>
          <w:szCs w:val="22"/>
        </w:rPr>
      </w:pPr>
      <w:r>
        <w:rPr>
          <w:rFonts w:ascii="Cambria" w:hAnsi="Cambria" w:cs="Arial"/>
          <w:bCs/>
          <w:sz w:val="22"/>
          <w:szCs w:val="22"/>
        </w:rPr>
        <w:t>Tato s</w:t>
      </w:r>
      <w:r w:rsidR="00B7427C" w:rsidRPr="00B7427C">
        <w:rPr>
          <w:rFonts w:ascii="Cambria" w:hAnsi="Cambria" w:cs="Arial"/>
          <w:bCs/>
          <w:sz w:val="22"/>
          <w:szCs w:val="22"/>
        </w:rPr>
        <w:t>mlouva bude rovněž ukončena v případě, že dojde k ukončení Smlouvy mezi poskytovatelem a příjemcem, a to s účinky k okamžiku ukončení Smlouvy mezi poskytovatelem a příjemcem.</w:t>
      </w:r>
    </w:p>
    <w:p w:rsidR="007470D8" w:rsidRDefault="007470D8" w:rsidP="007470D8">
      <w:pPr>
        <w:spacing w:line="276" w:lineRule="auto"/>
        <w:ind w:left="426" w:right="1"/>
        <w:jc w:val="both"/>
        <w:rPr>
          <w:rFonts w:ascii="Cambria" w:hAnsi="Cambria" w:cs="Arial"/>
          <w:bCs/>
          <w:sz w:val="22"/>
          <w:szCs w:val="22"/>
        </w:rPr>
      </w:pPr>
    </w:p>
    <w:p w:rsidR="007470D8" w:rsidRDefault="007470D8" w:rsidP="007470D8">
      <w:pPr>
        <w:spacing w:line="276" w:lineRule="auto"/>
        <w:ind w:left="426" w:right="1"/>
        <w:jc w:val="both"/>
        <w:rPr>
          <w:rFonts w:ascii="Cambria" w:hAnsi="Cambria" w:cs="Arial"/>
          <w:bCs/>
          <w:sz w:val="22"/>
          <w:szCs w:val="22"/>
        </w:rPr>
      </w:pPr>
    </w:p>
    <w:p w:rsidR="007470D8" w:rsidRPr="00B7427C" w:rsidRDefault="007470D8" w:rsidP="007470D8">
      <w:pPr>
        <w:spacing w:line="276" w:lineRule="auto"/>
        <w:ind w:left="426" w:right="1"/>
        <w:jc w:val="both"/>
        <w:rPr>
          <w:rFonts w:ascii="Cambria" w:hAnsi="Cambria" w:cs="Arial"/>
          <w:bCs/>
          <w:sz w:val="22"/>
          <w:szCs w:val="22"/>
        </w:rPr>
      </w:pPr>
    </w:p>
    <w:p w:rsidR="00B7427C" w:rsidRPr="00431EDC" w:rsidRDefault="00B7427C" w:rsidP="00566E7E">
      <w:pPr>
        <w:spacing w:line="276" w:lineRule="auto"/>
        <w:ind w:right="18"/>
        <w:jc w:val="center"/>
        <w:rPr>
          <w:rFonts w:ascii="Cambria" w:hAnsi="Cambria" w:cs="Arial"/>
          <w:b/>
          <w:bCs/>
          <w:sz w:val="22"/>
          <w:szCs w:val="22"/>
        </w:rPr>
      </w:pPr>
      <w:r w:rsidRPr="00B7427C">
        <w:rPr>
          <w:rFonts w:ascii="Cambria" w:hAnsi="Cambria" w:cs="Arial"/>
          <w:bCs/>
          <w:noProof/>
          <w:sz w:val="22"/>
          <w:szCs w:val="22"/>
        </w:rPr>
        <w:lastRenderedPageBreak/>
        <w:drawing>
          <wp:anchor distT="0" distB="0" distL="114300" distR="114300" simplePos="0" relativeHeight="251660288" behindDoc="1" locked="0" layoutInCell="0" allowOverlap="1" wp14:anchorId="04021E4F" wp14:editId="60517AD0">
            <wp:simplePos x="0" y="0"/>
            <wp:positionH relativeFrom="column">
              <wp:posOffset>4271645</wp:posOffset>
            </wp:positionH>
            <wp:positionV relativeFrom="paragraph">
              <wp:posOffset>-4701540</wp:posOffset>
            </wp:positionV>
            <wp:extent cx="8890" cy="952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blip>
                    <a:srcRect/>
                    <a:stretch>
                      <a:fillRect/>
                    </a:stretch>
                  </pic:blipFill>
                  <pic:spPr bwMode="auto">
                    <a:xfrm>
                      <a:off x="0" y="0"/>
                      <a:ext cx="8890" cy="9525"/>
                    </a:xfrm>
                    <a:prstGeom prst="rect">
                      <a:avLst/>
                    </a:prstGeom>
                    <a:noFill/>
                  </pic:spPr>
                </pic:pic>
              </a:graphicData>
            </a:graphic>
          </wp:anchor>
        </w:drawing>
      </w:r>
      <w:bookmarkStart w:id="12" w:name="page13"/>
      <w:bookmarkEnd w:id="12"/>
      <w:r w:rsidRPr="00431EDC">
        <w:rPr>
          <w:rFonts w:ascii="Cambria" w:hAnsi="Cambria" w:cs="Arial"/>
          <w:b/>
          <w:bCs/>
          <w:sz w:val="22"/>
          <w:szCs w:val="22"/>
        </w:rPr>
        <w:t>XIII.</w:t>
      </w:r>
    </w:p>
    <w:p w:rsidR="00B7427C" w:rsidRPr="00431EDC" w:rsidRDefault="00431EDC" w:rsidP="00431EDC">
      <w:pPr>
        <w:spacing w:line="276" w:lineRule="auto"/>
        <w:jc w:val="center"/>
        <w:rPr>
          <w:rFonts w:ascii="Cambria" w:hAnsi="Cambria" w:cs="Arial"/>
          <w:b/>
          <w:bCs/>
          <w:sz w:val="22"/>
          <w:szCs w:val="22"/>
        </w:rPr>
      </w:pPr>
      <w:r w:rsidRPr="00431EDC">
        <w:rPr>
          <w:rFonts w:ascii="Cambria" w:hAnsi="Cambria" w:cs="Arial"/>
          <w:b/>
          <w:bCs/>
          <w:sz w:val="22"/>
          <w:szCs w:val="22"/>
        </w:rPr>
        <w:t>ZÁVĚREČNÁ USTANOVENÍ</w:t>
      </w:r>
    </w:p>
    <w:p w:rsidR="00B7427C" w:rsidRPr="00B7427C" w:rsidRDefault="00B7427C" w:rsidP="0099049A">
      <w:pPr>
        <w:spacing w:line="276" w:lineRule="auto"/>
        <w:ind w:left="426" w:hanging="426"/>
        <w:jc w:val="both"/>
        <w:rPr>
          <w:rFonts w:ascii="Cambria" w:hAnsi="Cambria" w:cs="Arial"/>
          <w:bCs/>
          <w:sz w:val="22"/>
          <w:szCs w:val="22"/>
        </w:rPr>
      </w:pPr>
    </w:p>
    <w:p w:rsidR="00B7427C" w:rsidRPr="00B7427C" w:rsidRDefault="00B7427C" w:rsidP="0099049A">
      <w:pPr>
        <w:numPr>
          <w:ilvl w:val="0"/>
          <w:numId w:val="22"/>
        </w:numPr>
        <w:spacing w:line="276" w:lineRule="auto"/>
        <w:ind w:left="426" w:hanging="426"/>
        <w:jc w:val="both"/>
        <w:rPr>
          <w:rFonts w:ascii="Cambria" w:hAnsi="Cambria" w:cs="Arial"/>
          <w:bCs/>
          <w:sz w:val="22"/>
          <w:szCs w:val="22"/>
        </w:rPr>
      </w:pPr>
      <w:r w:rsidRPr="00B7427C">
        <w:rPr>
          <w:rFonts w:ascii="Cambria" w:hAnsi="Cambria" w:cs="Arial"/>
          <w:bCs/>
          <w:sz w:val="22"/>
          <w:szCs w:val="22"/>
        </w:rPr>
        <w:t>Smlouva nabývá platnosti dnem podpisu poslední smluvní stranou a účinnosti dnem zveřejnění smlouvy v registru smluv dle zákona č. 340/2015 Sb., o zvláštních podmínkách účinnosti některých smluv, uveřejňování těchto smluv a o registru smluv (zákon o registru smluv), ve znění pozdějších předpisů. Uveřejnění smlouvy v registru smluv zajistí příjemce.</w:t>
      </w:r>
    </w:p>
    <w:p w:rsidR="00B7427C" w:rsidRPr="00B7427C" w:rsidRDefault="00B7427C" w:rsidP="0099049A">
      <w:pPr>
        <w:spacing w:line="276" w:lineRule="auto"/>
        <w:ind w:left="426" w:hanging="426"/>
        <w:jc w:val="both"/>
        <w:rPr>
          <w:rFonts w:ascii="Cambria" w:hAnsi="Cambria" w:cs="Arial"/>
          <w:bCs/>
          <w:sz w:val="22"/>
          <w:szCs w:val="22"/>
        </w:rPr>
      </w:pPr>
    </w:p>
    <w:p w:rsidR="00B7427C" w:rsidRPr="00B7427C" w:rsidRDefault="00B7427C" w:rsidP="0099049A">
      <w:pPr>
        <w:numPr>
          <w:ilvl w:val="0"/>
          <w:numId w:val="22"/>
        </w:numPr>
        <w:spacing w:line="276" w:lineRule="auto"/>
        <w:ind w:left="426" w:hanging="426"/>
        <w:jc w:val="both"/>
        <w:rPr>
          <w:rFonts w:ascii="Cambria" w:hAnsi="Cambria" w:cs="Arial"/>
          <w:bCs/>
          <w:sz w:val="22"/>
          <w:szCs w:val="22"/>
        </w:rPr>
      </w:pPr>
      <w:r w:rsidRPr="00B7427C">
        <w:rPr>
          <w:rFonts w:ascii="Cambria" w:hAnsi="Cambria" w:cs="Arial"/>
          <w:bCs/>
          <w:sz w:val="22"/>
          <w:szCs w:val="22"/>
        </w:rPr>
        <w:t>Doba účinnosti smlouvy je vedle spojitosti s účinností smlouvy o poskytnutí podpory ujednána na dobu 3 let od okamžiku skončení projektu. Tímto ustanovením není dotčena povinnost vzájemně si vypořádat práva a povinnosti dle této smlouvy včetně nároků na náhradu škody a smluvních pokut a povinnost chránit důvěrné informace získané při řešení projektu. Tato smlouva může dále zaniknout buď úplným splněním všech závazků obou smluvních stran, které z ní vyplývají, nebo odstoupením od smlouvy dle ustanovení této smlouvy nebo písemnou dohodou smluvních stran, ve které budou mezi smluvními stranami sjednány podmínky ukončení účinnosti této smlouvy. Nedílnou součástí dohody o ukončení účinnosti smlouvy bude řádné vyúčtování všech finančních prostředků, které byly na řešení projektu smluvními stranami vynaloženy za celou dobu ode dne zahájení řešení projektu až do dne ukončení platnosti smlouvy.</w:t>
      </w:r>
    </w:p>
    <w:p w:rsidR="00B7427C" w:rsidRPr="00B7427C" w:rsidRDefault="00B7427C" w:rsidP="0099049A">
      <w:pPr>
        <w:spacing w:line="276" w:lineRule="auto"/>
        <w:ind w:left="426" w:hanging="426"/>
        <w:jc w:val="both"/>
        <w:rPr>
          <w:rFonts w:ascii="Cambria" w:hAnsi="Cambria" w:cs="Arial"/>
          <w:bCs/>
          <w:sz w:val="22"/>
          <w:szCs w:val="22"/>
        </w:rPr>
      </w:pPr>
    </w:p>
    <w:p w:rsidR="00B7427C" w:rsidRPr="00B7427C" w:rsidRDefault="00B7427C" w:rsidP="0099049A">
      <w:pPr>
        <w:numPr>
          <w:ilvl w:val="0"/>
          <w:numId w:val="22"/>
        </w:numPr>
        <w:spacing w:line="276" w:lineRule="auto"/>
        <w:ind w:left="426" w:hanging="426"/>
        <w:jc w:val="both"/>
        <w:rPr>
          <w:rFonts w:ascii="Cambria" w:hAnsi="Cambria" w:cs="Arial"/>
          <w:bCs/>
          <w:sz w:val="22"/>
          <w:szCs w:val="22"/>
        </w:rPr>
      </w:pPr>
      <w:r w:rsidRPr="00B7427C">
        <w:rPr>
          <w:rFonts w:ascii="Cambria" w:hAnsi="Cambria" w:cs="Arial"/>
          <w:bCs/>
          <w:sz w:val="22"/>
          <w:szCs w:val="22"/>
        </w:rPr>
        <w:t>Zásady, které nejsou touto smlouvou upraveny, se řídí občanským zákoníkem a souvisejícími právními předpisy, zejména zákonem o podpoře a výzkumu.</w:t>
      </w:r>
    </w:p>
    <w:p w:rsidR="00B7427C" w:rsidRPr="00B7427C" w:rsidRDefault="00B7427C" w:rsidP="0099049A">
      <w:pPr>
        <w:spacing w:line="276" w:lineRule="auto"/>
        <w:ind w:left="426" w:hanging="426"/>
        <w:jc w:val="both"/>
        <w:rPr>
          <w:rFonts w:ascii="Cambria" w:hAnsi="Cambria" w:cs="Arial"/>
          <w:bCs/>
          <w:sz w:val="22"/>
          <w:szCs w:val="22"/>
        </w:rPr>
      </w:pPr>
    </w:p>
    <w:p w:rsidR="00B7427C" w:rsidRPr="00B7427C" w:rsidRDefault="00B7427C" w:rsidP="0099049A">
      <w:pPr>
        <w:numPr>
          <w:ilvl w:val="0"/>
          <w:numId w:val="22"/>
        </w:numPr>
        <w:spacing w:line="276" w:lineRule="auto"/>
        <w:ind w:left="426" w:hanging="426"/>
        <w:jc w:val="both"/>
        <w:rPr>
          <w:rFonts w:ascii="Cambria" w:hAnsi="Cambria" w:cs="Arial"/>
          <w:bCs/>
          <w:sz w:val="22"/>
          <w:szCs w:val="22"/>
        </w:rPr>
      </w:pPr>
      <w:r w:rsidRPr="00B7427C">
        <w:rPr>
          <w:rFonts w:ascii="Cambria" w:hAnsi="Cambria" w:cs="Arial"/>
          <w:bCs/>
          <w:sz w:val="22"/>
          <w:szCs w:val="22"/>
        </w:rPr>
        <w:t>Další účastníci berou na vědomí, že příjemce je povinným subjektem dle zákona č. 106/1999 Sb., o svobodném přístupu k informacím, ve znění pozdějších předpisů, a že je příjemce povinen poskytovat informace dle uvedeného zákona. Smluvní strany pro tyto účely shodně prohlašují, že tato smlouva neobsahuje žádné obchodní tajemství.</w:t>
      </w:r>
    </w:p>
    <w:p w:rsidR="00B7427C" w:rsidRPr="00B7427C" w:rsidRDefault="00B7427C" w:rsidP="0099049A">
      <w:pPr>
        <w:spacing w:line="276" w:lineRule="auto"/>
        <w:ind w:left="426" w:hanging="426"/>
        <w:jc w:val="both"/>
        <w:rPr>
          <w:rFonts w:ascii="Cambria" w:hAnsi="Cambria" w:cs="Arial"/>
          <w:bCs/>
          <w:sz w:val="22"/>
          <w:szCs w:val="22"/>
        </w:rPr>
      </w:pPr>
    </w:p>
    <w:p w:rsidR="00B7427C" w:rsidRPr="00431EDC" w:rsidRDefault="00B7427C" w:rsidP="008A4378">
      <w:pPr>
        <w:numPr>
          <w:ilvl w:val="0"/>
          <w:numId w:val="22"/>
        </w:numPr>
        <w:spacing w:line="276" w:lineRule="auto"/>
        <w:ind w:left="426" w:hanging="426"/>
        <w:jc w:val="both"/>
        <w:rPr>
          <w:rFonts w:ascii="Cambria" w:hAnsi="Cambria" w:cs="Arial"/>
          <w:bCs/>
          <w:sz w:val="22"/>
          <w:szCs w:val="22"/>
        </w:rPr>
      </w:pPr>
      <w:r w:rsidRPr="00431EDC">
        <w:rPr>
          <w:rFonts w:ascii="Cambria" w:hAnsi="Cambria" w:cs="Arial"/>
          <w:bCs/>
          <w:sz w:val="22"/>
          <w:szCs w:val="22"/>
        </w:rPr>
        <w:t>Zánikem této smlouvy (z jakéhokoliv právního důvodu) není dotčena odpovědnost za</w:t>
      </w:r>
      <w:r w:rsidR="00431EDC">
        <w:rPr>
          <w:rFonts w:ascii="Cambria" w:hAnsi="Cambria" w:cs="Arial"/>
          <w:bCs/>
          <w:sz w:val="22"/>
          <w:szCs w:val="22"/>
        </w:rPr>
        <w:t xml:space="preserve"> </w:t>
      </w:r>
      <w:r w:rsidRPr="00431EDC">
        <w:rPr>
          <w:rFonts w:ascii="Cambria" w:hAnsi="Cambria" w:cs="Arial"/>
          <w:bCs/>
          <w:sz w:val="22"/>
          <w:szCs w:val="22"/>
        </w:rPr>
        <w:t>škodu a ostatní práva a povinnosti založené touto smlouvou, která mají podle zákona, smlouvy či dle své povahy trvat i po jejím zániku.</w:t>
      </w:r>
    </w:p>
    <w:p w:rsidR="00B7427C" w:rsidRPr="00B7427C" w:rsidRDefault="00B7427C" w:rsidP="0099049A">
      <w:pPr>
        <w:spacing w:line="276" w:lineRule="auto"/>
        <w:ind w:left="426" w:hanging="426"/>
        <w:jc w:val="both"/>
        <w:rPr>
          <w:rFonts w:ascii="Cambria" w:hAnsi="Cambria" w:cs="Arial"/>
          <w:bCs/>
          <w:sz w:val="22"/>
          <w:szCs w:val="22"/>
        </w:rPr>
      </w:pPr>
    </w:p>
    <w:p w:rsidR="00B7427C" w:rsidRPr="00B7427C" w:rsidRDefault="00B7427C" w:rsidP="0099049A">
      <w:pPr>
        <w:numPr>
          <w:ilvl w:val="0"/>
          <w:numId w:val="22"/>
        </w:numPr>
        <w:spacing w:line="276" w:lineRule="auto"/>
        <w:ind w:left="426" w:hanging="426"/>
        <w:jc w:val="both"/>
        <w:rPr>
          <w:rFonts w:ascii="Cambria" w:hAnsi="Cambria" w:cs="Arial"/>
          <w:bCs/>
          <w:sz w:val="22"/>
          <w:szCs w:val="22"/>
        </w:rPr>
      </w:pPr>
      <w:r w:rsidRPr="00B7427C">
        <w:rPr>
          <w:rFonts w:ascii="Cambria" w:hAnsi="Cambria" w:cs="Arial"/>
          <w:bCs/>
          <w:sz w:val="22"/>
          <w:szCs w:val="22"/>
        </w:rPr>
        <w:t>Tuto smlouvu lze měnit pouze písemnými dodatky obsahujícími dohodu smluvních stran a podepsanými oprávněnými zástupci smluvních stran, přičemž změny podléhající schválení ze strany poskytovatele musí být poskytovateli zaslány v souladu s jeho pravidly změnového řízení.</w:t>
      </w:r>
    </w:p>
    <w:p w:rsidR="00B7427C" w:rsidRPr="00B7427C" w:rsidRDefault="00B7427C" w:rsidP="0099049A">
      <w:pPr>
        <w:spacing w:line="276" w:lineRule="auto"/>
        <w:ind w:left="426" w:hanging="426"/>
        <w:jc w:val="both"/>
        <w:rPr>
          <w:rFonts w:ascii="Cambria" w:hAnsi="Cambria" w:cs="Arial"/>
          <w:bCs/>
          <w:sz w:val="22"/>
          <w:szCs w:val="22"/>
        </w:rPr>
      </w:pPr>
    </w:p>
    <w:p w:rsidR="00B7427C" w:rsidRPr="00B7427C" w:rsidRDefault="00B7427C" w:rsidP="0099049A">
      <w:pPr>
        <w:numPr>
          <w:ilvl w:val="0"/>
          <w:numId w:val="22"/>
        </w:numPr>
        <w:spacing w:line="276" w:lineRule="auto"/>
        <w:ind w:left="426" w:hanging="426"/>
        <w:jc w:val="both"/>
        <w:rPr>
          <w:rFonts w:ascii="Cambria" w:hAnsi="Cambria" w:cs="Arial"/>
          <w:bCs/>
          <w:sz w:val="22"/>
          <w:szCs w:val="22"/>
        </w:rPr>
      </w:pPr>
      <w:r w:rsidRPr="00B7427C">
        <w:rPr>
          <w:rFonts w:ascii="Cambria" w:hAnsi="Cambria" w:cs="Arial"/>
          <w:bCs/>
          <w:sz w:val="22"/>
          <w:szCs w:val="22"/>
        </w:rPr>
        <w:t>Smluvní strany se zavazují řádně uchovávat veškeré dokumenty související s řešením projektu nejméně po dobu 10 let od ukončení řešení projektu.</w:t>
      </w:r>
    </w:p>
    <w:p w:rsidR="00B7427C" w:rsidRPr="00B7427C" w:rsidRDefault="00B7427C" w:rsidP="0099049A">
      <w:pPr>
        <w:spacing w:line="276" w:lineRule="auto"/>
        <w:ind w:left="426" w:hanging="426"/>
        <w:jc w:val="both"/>
        <w:rPr>
          <w:rFonts w:ascii="Cambria" w:hAnsi="Cambria" w:cs="Arial"/>
          <w:bCs/>
          <w:sz w:val="22"/>
          <w:szCs w:val="22"/>
        </w:rPr>
      </w:pPr>
    </w:p>
    <w:p w:rsidR="00B7427C" w:rsidRPr="00B7427C" w:rsidRDefault="00B7427C" w:rsidP="0099049A">
      <w:pPr>
        <w:numPr>
          <w:ilvl w:val="0"/>
          <w:numId w:val="22"/>
        </w:numPr>
        <w:spacing w:line="276" w:lineRule="auto"/>
        <w:ind w:left="426" w:hanging="426"/>
        <w:jc w:val="both"/>
        <w:rPr>
          <w:rFonts w:ascii="Cambria" w:hAnsi="Cambria" w:cs="Arial"/>
          <w:bCs/>
          <w:sz w:val="22"/>
          <w:szCs w:val="22"/>
        </w:rPr>
      </w:pPr>
      <w:r w:rsidRPr="00B7427C">
        <w:rPr>
          <w:rFonts w:ascii="Cambria" w:hAnsi="Cambria" w:cs="Arial"/>
          <w:bCs/>
          <w:sz w:val="22"/>
          <w:szCs w:val="22"/>
        </w:rPr>
        <w:t>Jakékoliv spory mezi stranami této smlouvy budou řešeny obecnými soudy ČR, nedojde-li dříve ke smírnému řešení. K rozhodování sporů je dle výslovné dohody stran místně příslušný soud, v jehož obvodu se nachází sídlo příjemce, věcná příslušnost soudu se řídí dle příslušných ustanovení obecně závazných právních předpisů ČR.</w:t>
      </w:r>
    </w:p>
    <w:p w:rsidR="00B7427C" w:rsidRPr="00B7427C" w:rsidRDefault="00B7427C" w:rsidP="0099049A">
      <w:pPr>
        <w:spacing w:line="276" w:lineRule="auto"/>
        <w:ind w:left="426" w:hanging="426"/>
        <w:jc w:val="both"/>
        <w:rPr>
          <w:rFonts w:ascii="Cambria" w:hAnsi="Cambria" w:cs="Arial"/>
          <w:bCs/>
          <w:sz w:val="22"/>
          <w:szCs w:val="22"/>
        </w:rPr>
      </w:pPr>
    </w:p>
    <w:p w:rsidR="00B7427C" w:rsidRPr="00431EDC" w:rsidRDefault="00B7427C" w:rsidP="00511E1E">
      <w:pPr>
        <w:numPr>
          <w:ilvl w:val="0"/>
          <w:numId w:val="22"/>
        </w:numPr>
        <w:spacing w:line="276" w:lineRule="auto"/>
        <w:ind w:left="426" w:hanging="426"/>
        <w:jc w:val="both"/>
        <w:rPr>
          <w:rFonts w:ascii="Cambria" w:hAnsi="Cambria" w:cs="Arial"/>
          <w:bCs/>
          <w:sz w:val="22"/>
          <w:szCs w:val="22"/>
        </w:rPr>
      </w:pPr>
      <w:r w:rsidRPr="00431EDC">
        <w:rPr>
          <w:rFonts w:ascii="Cambria" w:hAnsi="Cambria" w:cs="Arial"/>
          <w:bCs/>
          <w:sz w:val="22"/>
          <w:szCs w:val="22"/>
        </w:rPr>
        <w:t>Smluvní strany prohlašují, že tato smlo</w:t>
      </w:r>
      <w:r w:rsidR="002D75D4">
        <w:rPr>
          <w:rFonts w:ascii="Cambria" w:hAnsi="Cambria" w:cs="Arial"/>
          <w:bCs/>
          <w:sz w:val="22"/>
          <w:szCs w:val="22"/>
        </w:rPr>
        <w:t>uva je smlouvou související se S</w:t>
      </w:r>
      <w:r w:rsidRPr="00431EDC">
        <w:rPr>
          <w:rFonts w:ascii="Cambria" w:hAnsi="Cambria" w:cs="Arial"/>
          <w:bCs/>
          <w:sz w:val="22"/>
          <w:szCs w:val="22"/>
        </w:rPr>
        <w:t>mlouvou o poskytnutí podpory na projekt s názvem „</w:t>
      </w:r>
      <w:r w:rsidR="00633402">
        <w:rPr>
          <w:rFonts w:ascii="Cambria" w:hAnsi="Cambria" w:cs="Arial"/>
          <w:bCs/>
          <w:sz w:val="22"/>
          <w:szCs w:val="22"/>
        </w:rPr>
        <w:t>Česká knižní ilustrace v raném novověku</w:t>
      </w:r>
      <w:r w:rsidRPr="00431EDC">
        <w:rPr>
          <w:rFonts w:ascii="Cambria" w:hAnsi="Cambria" w:cs="Arial"/>
          <w:bCs/>
          <w:sz w:val="22"/>
          <w:szCs w:val="22"/>
        </w:rPr>
        <w:t>“ (číslo smlouvy:</w:t>
      </w:r>
      <w:r w:rsidR="00431EDC" w:rsidRPr="00431EDC">
        <w:rPr>
          <w:rFonts w:ascii="Cambria" w:hAnsi="Cambria" w:cs="Arial"/>
          <w:bCs/>
          <w:sz w:val="22"/>
          <w:szCs w:val="22"/>
        </w:rPr>
        <w:t xml:space="preserve"> </w:t>
      </w:r>
      <w:bookmarkStart w:id="13" w:name="page14"/>
      <w:bookmarkEnd w:id="13"/>
      <w:r w:rsidRPr="00431EDC">
        <w:rPr>
          <w:rFonts w:ascii="Cambria" w:hAnsi="Cambria" w:cs="Arial"/>
          <w:bCs/>
          <w:sz w:val="22"/>
          <w:szCs w:val="22"/>
        </w:rPr>
        <w:lastRenderedPageBreak/>
        <w:t>202</w:t>
      </w:r>
      <w:r w:rsidR="00D2469B">
        <w:rPr>
          <w:rFonts w:ascii="Cambria" w:hAnsi="Cambria" w:cs="Arial"/>
          <w:bCs/>
          <w:sz w:val="22"/>
          <w:szCs w:val="22"/>
        </w:rPr>
        <w:t>1</w:t>
      </w:r>
      <w:r w:rsidRPr="00431EDC">
        <w:rPr>
          <w:rFonts w:ascii="Cambria" w:hAnsi="Cambria" w:cs="Arial"/>
          <w:bCs/>
          <w:sz w:val="22"/>
          <w:szCs w:val="22"/>
        </w:rPr>
        <w:t>TL0</w:t>
      </w:r>
      <w:r w:rsidR="00633402">
        <w:rPr>
          <w:rFonts w:ascii="Cambria" w:hAnsi="Cambria" w:cs="Arial"/>
          <w:bCs/>
          <w:sz w:val="22"/>
          <w:szCs w:val="22"/>
        </w:rPr>
        <w:t>5000157</w:t>
      </w:r>
      <w:r w:rsidRPr="00431EDC">
        <w:rPr>
          <w:rFonts w:ascii="Cambria" w:hAnsi="Cambria" w:cs="Arial"/>
          <w:bCs/>
          <w:sz w:val="22"/>
          <w:szCs w:val="22"/>
        </w:rPr>
        <w:t>). Smluvní strany však sjednávají, že tato smlouva není smlouvou závislou ve smyslu § 1727 občanského zákoníku.</w:t>
      </w:r>
    </w:p>
    <w:p w:rsidR="00B7427C" w:rsidRPr="00B7427C" w:rsidRDefault="00B7427C" w:rsidP="0099049A">
      <w:pPr>
        <w:spacing w:line="276" w:lineRule="auto"/>
        <w:ind w:left="426" w:hanging="426"/>
        <w:jc w:val="both"/>
        <w:rPr>
          <w:rFonts w:ascii="Cambria" w:hAnsi="Cambria" w:cs="Arial"/>
          <w:bCs/>
          <w:sz w:val="22"/>
          <w:szCs w:val="22"/>
        </w:rPr>
      </w:pPr>
    </w:p>
    <w:p w:rsidR="00B7427C" w:rsidRPr="00E16679" w:rsidRDefault="007470D8" w:rsidP="0099049A">
      <w:pPr>
        <w:numPr>
          <w:ilvl w:val="0"/>
          <w:numId w:val="23"/>
        </w:numPr>
        <w:spacing w:line="276" w:lineRule="auto"/>
        <w:ind w:left="426" w:hanging="426"/>
        <w:jc w:val="both"/>
        <w:rPr>
          <w:rFonts w:ascii="Cambria" w:hAnsi="Cambria" w:cs="Arial"/>
          <w:bCs/>
          <w:sz w:val="22"/>
          <w:szCs w:val="22"/>
        </w:rPr>
      </w:pPr>
      <w:r w:rsidRPr="00E16679">
        <w:rPr>
          <w:rFonts w:ascii="Cambria" w:hAnsi="Cambria" w:cs="Arial"/>
          <w:bCs/>
          <w:sz w:val="22"/>
          <w:szCs w:val="22"/>
        </w:rPr>
        <w:t xml:space="preserve">Smlouva se vyhotovuje ve 4 </w:t>
      </w:r>
      <w:r w:rsidR="00B7427C" w:rsidRPr="00E16679">
        <w:rPr>
          <w:rFonts w:ascii="Cambria" w:hAnsi="Cambria" w:cs="Arial"/>
          <w:bCs/>
          <w:sz w:val="22"/>
          <w:szCs w:val="22"/>
        </w:rPr>
        <w:t>stejnopisech s platností originálu, z ni</w:t>
      </w:r>
      <w:r w:rsidRPr="00E16679">
        <w:rPr>
          <w:rFonts w:ascii="Cambria" w:hAnsi="Cambria" w:cs="Arial"/>
          <w:bCs/>
          <w:sz w:val="22"/>
          <w:szCs w:val="22"/>
        </w:rPr>
        <w:t xml:space="preserve">chž příjemce obdrží 2 výtisky a </w:t>
      </w:r>
      <w:r w:rsidR="00B7427C" w:rsidRPr="00E16679">
        <w:rPr>
          <w:rFonts w:ascii="Cambria" w:hAnsi="Cambria" w:cs="Arial"/>
          <w:bCs/>
          <w:sz w:val="22"/>
          <w:szCs w:val="22"/>
        </w:rPr>
        <w:t xml:space="preserve">další účastníci obdrží každý </w:t>
      </w:r>
      <w:r w:rsidRPr="00E16679">
        <w:rPr>
          <w:rFonts w:ascii="Cambria" w:hAnsi="Cambria" w:cs="Arial"/>
          <w:bCs/>
          <w:sz w:val="22"/>
          <w:szCs w:val="22"/>
        </w:rPr>
        <w:t>1</w:t>
      </w:r>
      <w:r w:rsidR="00B7427C" w:rsidRPr="00E16679">
        <w:rPr>
          <w:rFonts w:ascii="Cambria" w:hAnsi="Cambria" w:cs="Arial"/>
          <w:bCs/>
          <w:sz w:val="22"/>
          <w:szCs w:val="22"/>
        </w:rPr>
        <w:t xml:space="preserve"> výtisk.</w:t>
      </w:r>
    </w:p>
    <w:p w:rsidR="00B7427C" w:rsidRPr="00B7427C" w:rsidRDefault="00B7427C" w:rsidP="0099049A">
      <w:pPr>
        <w:spacing w:line="276" w:lineRule="auto"/>
        <w:ind w:left="426" w:hanging="426"/>
        <w:jc w:val="both"/>
        <w:rPr>
          <w:rFonts w:ascii="Cambria" w:hAnsi="Cambria" w:cs="Arial"/>
          <w:bCs/>
          <w:sz w:val="22"/>
          <w:szCs w:val="22"/>
        </w:rPr>
      </w:pPr>
    </w:p>
    <w:p w:rsidR="00B7427C" w:rsidRPr="00B7427C" w:rsidRDefault="00B7427C" w:rsidP="00633402">
      <w:pPr>
        <w:numPr>
          <w:ilvl w:val="0"/>
          <w:numId w:val="23"/>
        </w:numPr>
        <w:spacing w:line="276" w:lineRule="auto"/>
        <w:ind w:left="425" w:hanging="425"/>
        <w:jc w:val="both"/>
        <w:rPr>
          <w:rFonts w:ascii="Cambria" w:hAnsi="Cambria" w:cs="Arial"/>
          <w:bCs/>
          <w:sz w:val="22"/>
          <w:szCs w:val="22"/>
        </w:rPr>
      </w:pPr>
      <w:r w:rsidRPr="00B7427C">
        <w:rPr>
          <w:rFonts w:ascii="Cambria" w:hAnsi="Cambria" w:cs="Arial"/>
          <w:bCs/>
          <w:sz w:val="22"/>
          <w:szCs w:val="22"/>
        </w:rPr>
        <w:t>Smluvní strany výslovně potvrzují, že tato smlouva je výsledkem jejich jednání, každá ze smluvních stran měla příležitost ovlivnit její základní podmínky, a že tato je projevem jejich svobodné, pravé a vážné vůle, na důkaz čehož připojují níže své podpisy.</w:t>
      </w:r>
    </w:p>
    <w:p w:rsidR="00B7427C" w:rsidRPr="00B7427C" w:rsidRDefault="00B7427C" w:rsidP="00B7427C">
      <w:pPr>
        <w:spacing w:line="276" w:lineRule="auto"/>
        <w:jc w:val="both"/>
        <w:rPr>
          <w:rFonts w:ascii="Cambria" w:hAnsi="Cambria" w:cs="Arial"/>
          <w:bCs/>
          <w:sz w:val="22"/>
          <w:szCs w:val="22"/>
        </w:rPr>
      </w:pPr>
    </w:p>
    <w:p w:rsidR="00B7427C" w:rsidRPr="00B7427C" w:rsidRDefault="00B7427C" w:rsidP="00B7427C">
      <w:pPr>
        <w:spacing w:line="276" w:lineRule="auto"/>
        <w:jc w:val="both"/>
        <w:rPr>
          <w:rFonts w:ascii="Cambria" w:hAnsi="Cambria" w:cs="Arial"/>
          <w:bCs/>
          <w:sz w:val="22"/>
          <w:szCs w:val="22"/>
        </w:rPr>
      </w:pPr>
      <w:bookmarkStart w:id="14" w:name="page15"/>
      <w:bookmarkEnd w:id="14"/>
      <w:r w:rsidRPr="00B7427C">
        <w:rPr>
          <w:rFonts w:ascii="Cambria" w:hAnsi="Cambria" w:cs="Arial"/>
          <w:bCs/>
          <w:sz w:val="22"/>
          <w:szCs w:val="22"/>
          <w:u w:val="single"/>
        </w:rPr>
        <w:t>Přílohy smlouvy:</w:t>
      </w:r>
    </w:p>
    <w:p w:rsidR="00B7427C" w:rsidRPr="00B7427C" w:rsidRDefault="00B7427C" w:rsidP="00633402">
      <w:pPr>
        <w:spacing w:after="120" w:line="276" w:lineRule="auto"/>
        <w:jc w:val="both"/>
        <w:rPr>
          <w:rFonts w:ascii="Cambria" w:hAnsi="Cambria" w:cs="Arial"/>
          <w:bCs/>
          <w:sz w:val="22"/>
          <w:szCs w:val="22"/>
        </w:rPr>
      </w:pPr>
      <w:r w:rsidRPr="00B7427C">
        <w:rPr>
          <w:rFonts w:ascii="Cambria" w:hAnsi="Cambria" w:cs="Arial"/>
          <w:bCs/>
          <w:sz w:val="22"/>
          <w:szCs w:val="22"/>
        </w:rPr>
        <w:t>Nedílnou součástí této smlouvy je:</w:t>
      </w:r>
    </w:p>
    <w:p w:rsidR="00B7427C" w:rsidRDefault="00431EDC" w:rsidP="00B7427C">
      <w:pPr>
        <w:spacing w:line="276" w:lineRule="auto"/>
        <w:jc w:val="both"/>
        <w:rPr>
          <w:rFonts w:ascii="Cambria" w:hAnsi="Cambria" w:cs="Arial"/>
          <w:bCs/>
          <w:sz w:val="22"/>
          <w:szCs w:val="22"/>
        </w:rPr>
      </w:pPr>
      <w:r>
        <w:rPr>
          <w:rFonts w:ascii="Cambria" w:hAnsi="Cambria" w:cs="Arial"/>
          <w:bCs/>
          <w:sz w:val="22"/>
          <w:szCs w:val="22"/>
        </w:rPr>
        <w:t>Příloha č. 1</w:t>
      </w:r>
      <w:r w:rsidR="00B7427C" w:rsidRPr="00B7427C">
        <w:rPr>
          <w:rFonts w:ascii="Cambria" w:hAnsi="Cambria" w:cs="Arial"/>
          <w:bCs/>
          <w:sz w:val="22"/>
          <w:szCs w:val="22"/>
        </w:rPr>
        <w:t xml:space="preserve"> Návrh projektu</w:t>
      </w:r>
    </w:p>
    <w:p w:rsidR="000765DA" w:rsidRPr="00B7427C" w:rsidRDefault="000765DA" w:rsidP="00B7427C">
      <w:pPr>
        <w:spacing w:line="276" w:lineRule="auto"/>
        <w:jc w:val="both"/>
        <w:rPr>
          <w:rFonts w:ascii="Cambria" w:hAnsi="Cambria" w:cs="Arial"/>
          <w:bCs/>
          <w:sz w:val="22"/>
          <w:szCs w:val="22"/>
        </w:rPr>
      </w:pPr>
      <w:r>
        <w:rPr>
          <w:rFonts w:ascii="Cambria" w:hAnsi="Cambria" w:cs="Arial"/>
          <w:bCs/>
          <w:sz w:val="22"/>
          <w:szCs w:val="22"/>
        </w:rPr>
        <w:t>Příloha č. 2 Celkové uznané náklady projektu</w:t>
      </w:r>
    </w:p>
    <w:p w:rsidR="00B7427C" w:rsidRPr="00B7427C" w:rsidRDefault="00B7427C" w:rsidP="00B7427C">
      <w:pPr>
        <w:spacing w:line="276" w:lineRule="auto"/>
        <w:jc w:val="both"/>
        <w:rPr>
          <w:rFonts w:ascii="Cambria" w:hAnsi="Cambria" w:cs="Arial"/>
          <w:bCs/>
          <w:sz w:val="22"/>
          <w:szCs w:val="22"/>
        </w:rPr>
      </w:pPr>
    </w:p>
    <w:p w:rsidR="00B7427C" w:rsidRPr="00B7427C" w:rsidRDefault="00B7427C" w:rsidP="00633402">
      <w:pPr>
        <w:spacing w:after="120" w:line="276" w:lineRule="auto"/>
        <w:jc w:val="both"/>
        <w:rPr>
          <w:rFonts w:ascii="Cambria" w:hAnsi="Cambria" w:cs="Arial"/>
          <w:bCs/>
          <w:sz w:val="22"/>
          <w:szCs w:val="22"/>
        </w:rPr>
      </w:pPr>
      <w:r w:rsidRPr="00B7427C">
        <w:rPr>
          <w:rFonts w:ascii="Cambria" w:hAnsi="Cambria" w:cs="Arial"/>
          <w:bCs/>
          <w:sz w:val="22"/>
          <w:szCs w:val="22"/>
        </w:rPr>
        <w:t>Oddělenou, sam</w:t>
      </w:r>
      <w:r w:rsidR="002D75D4">
        <w:rPr>
          <w:rFonts w:ascii="Cambria" w:hAnsi="Cambria" w:cs="Arial"/>
          <w:bCs/>
          <w:sz w:val="22"/>
          <w:szCs w:val="22"/>
        </w:rPr>
        <w:t>ostatně uloženou součástí této s</w:t>
      </w:r>
      <w:r w:rsidRPr="00B7427C">
        <w:rPr>
          <w:rFonts w:ascii="Cambria" w:hAnsi="Cambria" w:cs="Arial"/>
          <w:bCs/>
          <w:sz w:val="22"/>
          <w:szCs w:val="22"/>
        </w:rPr>
        <w:t>mlouvy je:</w:t>
      </w:r>
    </w:p>
    <w:p w:rsidR="00B7427C" w:rsidRPr="00B7427C" w:rsidRDefault="00B7427C" w:rsidP="00633402">
      <w:pPr>
        <w:spacing w:line="276" w:lineRule="auto"/>
        <w:jc w:val="both"/>
        <w:rPr>
          <w:rFonts w:ascii="Cambria" w:hAnsi="Cambria" w:cs="Arial"/>
          <w:bCs/>
          <w:sz w:val="22"/>
          <w:szCs w:val="22"/>
        </w:rPr>
      </w:pPr>
      <w:r w:rsidRPr="00B7427C">
        <w:rPr>
          <w:rFonts w:ascii="Cambria" w:hAnsi="Cambria" w:cs="Arial"/>
          <w:bCs/>
          <w:sz w:val="22"/>
          <w:szCs w:val="22"/>
        </w:rPr>
        <w:t xml:space="preserve">Příslušná zadávací dokumentace dostupná na webových stránkách poskytovatele </w:t>
      </w:r>
      <w:r w:rsidRPr="0099049A">
        <w:rPr>
          <w:rFonts w:ascii="Cambria" w:hAnsi="Cambria" w:cs="Arial"/>
          <w:bCs/>
          <w:sz w:val="22"/>
          <w:szCs w:val="22"/>
        </w:rPr>
        <w:t>www.tacr.cz</w:t>
      </w:r>
    </w:p>
    <w:p w:rsidR="00B7427C" w:rsidRPr="00B7427C" w:rsidRDefault="00B7427C" w:rsidP="00633402">
      <w:pPr>
        <w:spacing w:line="276" w:lineRule="auto"/>
        <w:jc w:val="both"/>
        <w:rPr>
          <w:rFonts w:ascii="Cambria" w:hAnsi="Cambria" w:cs="Arial"/>
          <w:bCs/>
          <w:sz w:val="22"/>
          <w:szCs w:val="22"/>
        </w:rPr>
      </w:pPr>
      <w:r w:rsidRPr="00B7427C">
        <w:rPr>
          <w:rFonts w:ascii="Cambria" w:hAnsi="Cambria" w:cs="Arial"/>
          <w:bCs/>
          <w:sz w:val="22"/>
          <w:szCs w:val="22"/>
        </w:rPr>
        <w:t>Smlouva mezi poskytovatelem a příjemcem o poskytnutí podpory</w:t>
      </w:r>
    </w:p>
    <w:p w:rsidR="00B7427C" w:rsidRPr="00B7427C" w:rsidRDefault="00B7427C" w:rsidP="00633402">
      <w:pPr>
        <w:spacing w:line="276" w:lineRule="auto"/>
        <w:jc w:val="both"/>
        <w:rPr>
          <w:rFonts w:ascii="Cambria" w:hAnsi="Cambria" w:cs="Arial"/>
          <w:bCs/>
          <w:sz w:val="22"/>
          <w:szCs w:val="22"/>
        </w:rPr>
      </w:pPr>
      <w:r w:rsidRPr="00B7427C">
        <w:rPr>
          <w:rFonts w:ascii="Cambria" w:hAnsi="Cambria" w:cs="Arial"/>
          <w:bCs/>
          <w:sz w:val="22"/>
          <w:szCs w:val="22"/>
        </w:rPr>
        <w:t>Všeobecné podmínky poskytovatele – TAČR</w:t>
      </w:r>
    </w:p>
    <w:p w:rsidR="00B7427C" w:rsidRPr="00B7427C" w:rsidRDefault="00B7427C" w:rsidP="00B7427C">
      <w:pPr>
        <w:spacing w:line="276" w:lineRule="auto"/>
        <w:jc w:val="both"/>
        <w:rPr>
          <w:rFonts w:ascii="Cambria" w:hAnsi="Cambria" w:cs="Arial"/>
          <w:bCs/>
          <w:sz w:val="22"/>
          <w:szCs w:val="22"/>
        </w:rPr>
      </w:pPr>
    </w:p>
    <w:p w:rsidR="0099049A" w:rsidRDefault="0099049A" w:rsidP="0099049A">
      <w:pPr>
        <w:spacing w:line="276" w:lineRule="auto"/>
        <w:jc w:val="both"/>
        <w:rPr>
          <w:rFonts w:ascii="Cambria" w:hAnsi="Cambria" w:cs="Arial"/>
          <w:sz w:val="22"/>
          <w:szCs w:val="22"/>
        </w:rPr>
      </w:pPr>
    </w:p>
    <w:p w:rsidR="0099049A" w:rsidRDefault="0099049A" w:rsidP="0099049A">
      <w:pPr>
        <w:spacing w:line="276" w:lineRule="auto"/>
        <w:jc w:val="both"/>
        <w:rPr>
          <w:rFonts w:ascii="Cambria" w:hAnsi="Cambria" w:cs="Arial"/>
          <w:sz w:val="22"/>
          <w:szCs w:val="22"/>
        </w:rPr>
      </w:pPr>
    </w:p>
    <w:p w:rsidR="0099049A" w:rsidRPr="003504BD" w:rsidRDefault="0099049A" w:rsidP="0099049A">
      <w:pPr>
        <w:spacing w:line="276" w:lineRule="auto"/>
        <w:jc w:val="both"/>
        <w:rPr>
          <w:rFonts w:ascii="Cambria" w:hAnsi="Cambria" w:cs="Arial"/>
          <w:sz w:val="22"/>
          <w:szCs w:val="22"/>
        </w:rPr>
      </w:pPr>
      <w:r>
        <w:rPr>
          <w:rFonts w:ascii="Cambria" w:hAnsi="Cambria" w:cs="Arial"/>
          <w:sz w:val="22"/>
          <w:szCs w:val="22"/>
        </w:rPr>
        <w:t xml:space="preserve">V ……………… dne </w:t>
      </w:r>
      <w:r>
        <w:rPr>
          <w:rFonts w:ascii="Cambria" w:hAnsi="Cambria" w:cs="Arial"/>
          <w:sz w:val="22"/>
          <w:szCs w:val="22"/>
        </w:rPr>
        <w:tab/>
      </w:r>
      <w:r>
        <w:rPr>
          <w:rFonts w:ascii="Cambria" w:hAnsi="Cambria" w:cs="Arial"/>
          <w:sz w:val="22"/>
          <w:szCs w:val="22"/>
        </w:rPr>
        <w:tab/>
      </w:r>
      <w:r>
        <w:rPr>
          <w:rFonts w:ascii="Cambria" w:hAnsi="Cambria" w:cs="Arial"/>
          <w:sz w:val="22"/>
          <w:szCs w:val="22"/>
        </w:rPr>
        <w:tab/>
      </w:r>
      <w:r>
        <w:rPr>
          <w:rFonts w:ascii="Cambria" w:hAnsi="Cambria" w:cs="Arial"/>
          <w:sz w:val="22"/>
          <w:szCs w:val="22"/>
        </w:rPr>
        <w:tab/>
      </w:r>
      <w:r>
        <w:rPr>
          <w:rFonts w:ascii="Cambria" w:hAnsi="Cambria" w:cs="Arial"/>
          <w:sz w:val="22"/>
          <w:szCs w:val="22"/>
        </w:rPr>
        <w:tab/>
      </w:r>
      <w:r>
        <w:rPr>
          <w:rFonts w:ascii="Cambria" w:hAnsi="Cambria" w:cs="Arial"/>
          <w:sz w:val="22"/>
          <w:szCs w:val="22"/>
        </w:rPr>
        <w:tab/>
        <w:t xml:space="preserve"> V ………………</w:t>
      </w:r>
      <w:r w:rsidRPr="003504BD">
        <w:rPr>
          <w:rFonts w:ascii="Cambria" w:hAnsi="Cambria" w:cs="Arial"/>
          <w:sz w:val="22"/>
          <w:szCs w:val="22"/>
        </w:rPr>
        <w:t xml:space="preserve"> dne </w:t>
      </w:r>
      <w:r w:rsidRPr="003504BD">
        <w:rPr>
          <w:rFonts w:ascii="Cambria" w:hAnsi="Cambria" w:cs="Arial"/>
          <w:sz w:val="22"/>
          <w:szCs w:val="22"/>
        </w:rPr>
        <w:tab/>
      </w:r>
    </w:p>
    <w:p w:rsidR="0099049A" w:rsidRPr="003504BD" w:rsidRDefault="0099049A" w:rsidP="0099049A">
      <w:pPr>
        <w:spacing w:line="276" w:lineRule="auto"/>
        <w:jc w:val="both"/>
        <w:rPr>
          <w:rFonts w:ascii="Cambria" w:hAnsi="Cambria" w:cs="Arial"/>
          <w:sz w:val="22"/>
          <w:szCs w:val="22"/>
        </w:rPr>
      </w:pPr>
    </w:p>
    <w:p w:rsidR="0099049A" w:rsidRPr="003504BD" w:rsidRDefault="0099049A" w:rsidP="0099049A">
      <w:pPr>
        <w:spacing w:line="276" w:lineRule="auto"/>
        <w:jc w:val="both"/>
        <w:rPr>
          <w:rFonts w:ascii="Cambria" w:hAnsi="Cambria" w:cs="Arial"/>
          <w:sz w:val="22"/>
          <w:szCs w:val="22"/>
        </w:rPr>
      </w:pPr>
    </w:p>
    <w:p w:rsidR="0099049A" w:rsidRPr="003504BD" w:rsidRDefault="0099049A" w:rsidP="0099049A">
      <w:pPr>
        <w:spacing w:line="276" w:lineRule="auto"/>
        <w:jc w:val="both"/>
        <w:rPr>
          <w:rFonts w:ascii="Cambria" w:hAnsi="Cambria" w:cs="Arial"/>
          <w:sz w:val="22"/>
          <w:szCs w:val="22"/>
        </w:rPr>
      </w:pPr>
    </w:p>
    <w:p w:rsidR="0099049A" w:rsidRPr="003504BD" w:rsidRDefault="0099049A" w:rsidP="0099049A">
      <w:pPr>
        <w:spacing w:line="276" w:lineRule="auto"/>
        <w:jc w:val="both"/>
        <w:rPr>
          <w:rFonts w:ascii="Cambria" w:hAnsi="Cambria" w:cs="Arial"/>
          <w:sz w:val="22"/>
          <w:szCs w:val="22"/>
        </w:rPr>
      </w:pPr>
      <w:r w:rsidRPr="003504BD">
        <w:rPr>
          <w:rFonts w:ascii="Cambria" w:hAnsi="Cambria" w:cs="Arial"/>
          <w:sz w:val="22"/>
          <w:szCs w:val="22"/>
        </w:rPr>
        <w:t xml:space="preserve">…………………………… </w:t>
      </w:r>
      <w:r w:rsidRPr="003504BD">
        <w:rPr>
          <w:rFonts w:ascii="Cambria" w:hAnsi="Cambria" w:cs="Arial"/>
          <w:sz w:val="22"/>
          <w:szCs w:val="22"/>
        </w:rPr>
        <w:tab/>
      </w:r>
      <w:r w:rsidRPr="003504BD">
        <w:rPr>
          <w:rFonts w:ascii="Cambria" w:hAnsi="Cambria" w:cs="Arial"/>
          <w:sz w:val="22"/>
          <w:szCs w:val="22"/>
        </w:rPr>
        <w:tab/>
      </w:r>
      <w:r w:rsidRPr="003504BD">
        <w:rPr>
          <w:rFonts w:ascii="Cambria" w:hAnsi="Cambria" w:cs="Arial"/>
          <w:sz w:val="22"/>
          <w:szCs w:val="22"/>
        </w:rPr>
        <w:tab/>
      </w:r>
      <w:r w:rsidRPr="003504BD">
        <w:rPr>
          <w:rFonts w:ascii="Cambria" w:hAnsi="Cambria" w:cs="Arial"/>
          <w:sz w:val="22"/>
          <w:szCs w:val="22"/>
        </w:rPr>
        <w:tab/>
      </w:r>
      <w:r w:rsidRPr="003504BD">
        <w:rPr>
          <w:rFonts w:ascii="Cambria" w:hAnsi="Cambria" w:cs="Arial"/>
          <w:sz w:val="22"/>
          <w:szCs w:val="22"/>
        </w:rPr>
        <w:tab/>
      </w:r>
      <w:r w:rsidRPr="003504BD">
        <w:rPr>
          <w:rFonts w:ascii="Cambria" w:hAnsi="Cambria" w:cs="Arial"/>
          <w:sz w:val="22"/>
          <w:szCs w:val="22"/>
        </w:rPr>
        <w:tab/>
        <w:t>…………………...................</w:t>
      </w:r>
    </w:p>
    <w:p w:rsidR="0099049A" w:rsidRPr="003504BD" w:rsidRDefault="00E16679" w:rsidP="0099049A">
      <w:pPr>
        <w:pStyle w:val="Nadpis1"/>
        <w:tabs>
          <w:tab w:val="left" w:pos="5670"/>
        </w:tabs>
        <w:rPr>
          <w:rFonts w:ascii="Cambria" w:hAnsi="Cambria" w:cs="Arial"/>
          <w:bCs/>
          <w:sz w:val="22"/>
          <w:szCs w:val="22"/>
        </w:rPr>
      </w:pPr>
      <w:r w:rsidRPr="00E16679">
        <w:rPr>
          <w:rFonts w:ascii="Cambria" w:hAnsi="Cambria" w:cs="Arial"/>
          <w:bCs/>
          <w:sz w:val="22"/>
          <w:szCs w:val="22"/>
        </w:rPr>
        <w:t>Mgr. Tomáš Foltýn</w:t>
      </w:r>
      <w:r w:rsidR="0099049A" w:rsidRPr="00E16679">
        <w:rPr>
          <w:rFonts w:ascii="Cambria" w:hAnsi="Cambria" w:cs="Arial"/>
          <w:bCs/>
          <w:sz w:val="22"/>
          <w:szCs w:val="22"/>
        </w:rPr>
        <w:t>, generální ředitel</w:t>
      </w:r>
      <w:r w:rsidR="0099049A" w:rsidRPr="003504BD">
        <w:rPr>
          <w:rFonts w:ascii="Cambria" w:hAnsi="Cambria" w:cs="Arial"/>
          <w:bCs/>
          <w:sz w:val="22"/>
          <w:szCs w:val="22"/>
        </w:rPr>
        <w:tab/>
      </w:r>
      <w:r w:rsidR="0099049A">
        <w:rPr>
          <w:rFonts w:ascii="Cambria" w:hAnsi="Cambria" w:cs="Arial"/>
          <w:bCs/>
          <w:sz w:val="22"/>
          <w:szCs w:val="22"/>
        </w:rPr>
        <w:t>Ing. Magdaléna Vecková</w:t>
      </w:r>
      <w:r w:rsidR="0099049A" w:rsidRPr="003504BD">
        <w:rPr>
          <w:rFonts w:ascii="Cambria" w:hAnsi="Cambria" w:cs="Arial"/>
          <w:bCs/>
          <w:sz w:val="22"/>
          <w:szCs w:val="22"/>
        </w:rPr>
        <w:t>, ředitel</w:t>
      </w:r>
      <w:r w:rsidR="0099049A">
        <w:rPr>
          <w:rFonts w:ascii="Cambria" w:hAnsi="Cambria" w:cs="Arial"/>
          <w:bCs/>
          <w:sz w:val="22"/>
          <w:szCs w:val="22"/>
        </w:rPr>
        <w:t>ka</w:t>
      </w:r>
    </w:p>
    <w:p w:rsidR="0099049A" w:rsidRPr="003504BD" w:rsidRDefault="0099049A" w:rsidP="0099049A">
      <w:pPr>
        <w:tabs>
          <w:tab w:val="left" w:pos="5670"/>
        </w:tabs>
        <w:rPr>
          <w:rFonts w:ascii="Cambria" w:hAnsi="Cambria" w:cs="Arial"/>
          <w:sz w:val="22"/>
          <w:szCs w:val="22"/>
        </w:rPr>
      </w:pPr>
      <w:r w:rsidRPr="003504BD">
        <w:rPr>
          <w:rFonts w:ascii="Cambria" w:hAnsi="Cambria" w:cs="Arial"/>
          <w:sz w:val="22"/>
          <w:szCs w:val="22"/>
        </w:rPr>
        <w:t>Národní knihovn</w:t>
      </w:r>
      <w:r w:rsidR="00431EDC">
        <w:rPr>
          <w:rFonts w:ascii="Cambria" w:hAnsi="Cambria" w:cs="Arial"/>
          <w:sz w:val="22"/>
          <w:szCs w:val="22"/>
        </w:rPr>
        <w:t>a</w:t>
      </w:r>
      <w:r w:rsidRPr="003504BD">
        <w:rPr>
          <w:rFonts w:ascii="Cambria" w:hAnsi="Cambria" w:cs="Arial"/>
          <w:sz w:val="22"/>
          <w:szCs w:val="22"/>
        </w:rPr>
        <w:t xml:space="preserve"> Č</w:t>
      </w:r>
      <w:r>
        <w:rPr>
          <w:rFonts w:ascii="Cambria" w:hAnsi="Cambria" w:cs="Arial"/>
          <w:sz w:val="22"/>
          <w:szCs w:val="22"/>
        </w:rPr>
        <w:t>eské republiky</w:t>
      </w:r>
      <w:r>
        <w:rPr>
          <w:rFonts w:ascii="Cambria" w:hAnsi="Cambria" w:cs="Arial"/>
          <w:sz w:val="22"/>
          <w:szCs w:val="22"/>
        </w:rPr>
        <w:tab/>
      </w:r>
      <w:r>
        <w:rPr>
          <w:rFonts w:ascii="Cambria" w:hAnsi="Cambria" w:cs="Arial"/>
          <w:bCs/>
          <w:sz w:val="22"/>
          <w:szCs w:val="22"/>
        </w:rPr>
        <w:t>Knihovn</w:t>
      </w:r>
      <w:r w:rsidR="00431EDC">
        <w:rPr>
          <w:rFonts w:ascii="Cambria" w:hAnsi="Cambria" w:cs="Arial"/>
          <w:bCs/>
          <w:sz w:val="22"/>
          <w:szCs w:val="22"/>
        </w:rPr>
        <w:t>a</w:t>
      </w:r>
      <w:r>
        <w:rPr>
          <w:rFonts w:ascii="Cambria" w:hAnsi="Cambria" w:cs="Arial"/>
          <w:bCs/>
          <w:sz w:val="22"/>
          <w:szCs w:val="22"/>
        </w:rPr>
        <w:t xml:space="preserve"> </w:t>
      </w:r>
      <w:r w:rsidRPr="003504BD">
        <w:rPr>
          <w:rFonts w:ascii="Cambria" w:hAnsi="Cambria" w:cs="Arial"/>
          <w:bCs/>
          <w:sz w:val="22"/>
          <w:szCs w:val="22"/>
        </w:rPr>
        <w:t>AV ČR, v. v. i.</w:t>
      </w:r>
    </w:p>
    <w:p w:rsidR="0099049A" w:rsidRPr="003504BD" w:rsidRDefault="0099049A" w:rsidP="0099049A">
      <w:pPr>
        <w:rPr>
          <w:rFonts w:ascii="Cambria" w:hAnsi="Cambria" w:cs="Arial"/>
          <w:sz w:val="22"/>
          <w:szCs w:val="22"/>
        </w:rPr>
      </w:pPr>
    </w:p>
    <w:p w:rsidR="0099049A" w:rsidRDefault="0099049A" w:rsidP="0099049A">
      <w:pPr>
        <w:rPr>
          <w:rFonts w:ascii="Cambria" w:hAnsi="Cambria" w:cs="Arial"/>
          <w:sz w:val="22"/>
          <w:szCs w:val="22"/>
        </w:rPr>
      </w:pPr>
    </w:p>
    <w:p w:rsidR="0099049A" w:rsidRDefault="0099049A" w:rsidP="0099049A">
      <w:pPr>
        <w:rPr>
          <w:rFonts w:ascii="Cambria" w:hAnsi="Cambria" w:cs="Arial"/>
          <w:sz w:val="22"/>
          <w:szCs w:val="22"/>
        </w:rPr>
      </w:pPr>
    </w:p>
    <w:p w:rsidR="0099049A" w:rsidRPr="003504BD" w:rsidRDefault="0099049A" w:rsidP="0099049A">
      <w:pPr>
        <w:rPr>
          <w:rFonts w:ascii="Cambria" w:hAnsi="Cambria" w:cs="Arial"/>
          <w:sz w:val="22"/>
          <w:szCs w:val="22"/>
        </w:rPr>
      </w:pPr>
    </w:p>
    <w:p w:rsidR="00633402" w:rsidRDefault="00633402" w:rsidP="0099049A">
      <w:pPr>
        <w:rPr>
          <w:rFonts w:ascii="Cambria" w:hAnsi="Cambria" w:cs="Arial"/>
          <w:sz w:val="22"/>
          <w:szCs w:val="22"/>
        </w:rPr>
      </w:pPr>
    </w:p>
    <w:p w:rsidR="0099049A" w:rsidRPr="003504BD" w:rsidRDefault="0099049A" w:rsidP="0099049A">
      <w:pPr>
        <w:rPr>
          <w:rFonts w:ascii="Cambria" w:hAnsi="Cambria" w:cs="Arial"/>
          <w:sz w:val="22"/>
          <w:szCs w:val="22"/>
        </w:rPr>
      </w:pPr>
      <w:r w:rsidRPr="003504BD">
        <w:rPr>
          <w:rFonts w:ascii="Cambria" w:hAnsi="Cambria" w:cs="Arial"/>
          <w:sz w:val="22"/>
          <w:szCs w:val="22"/>
        </w:rPr>
        <w:t>V ………</w:t>
      </w:r>
      <w:r>
        <w:rPr>
          <w:rFonts w:ascii="Cambria" w:hAnsi="Cambria" w:cs="Arial"/>
          <w:sz w:val="22"/>
          <w:szCs w:val="22"/>
        </w:rPr>
        <w:t>…</w:t>
      </w:r>
      <w:r w:rsidRPr="003504BD">
        <w:rPr>
          <w:rFonts w:ascii="Cambria" w:hAnsi="Cambria" w:cs="Arial"/>
          <w:sz w:val="22"/>
          <w:szCs w:val="22"/>
        </w:rPr>
        <w:t>…… dne</w:t>
      </w:r>
      <w:r>
        <w:rPr>
          <w:rFonts w:ascii="Cambria" w:hAnsi="Cambria" w:cs="Arial"/>
          <w:sz w:val="22"/>
          <w:szCs w:val="22"/>
        </w:rPr>
        <w:tab/>
      </w:r>
      <w:r>
        <w:rPr>
          <w:rFonts w:ascii="Cambria" w:hAnsi="Cambria" w:cs="Arial"/>
          <w:sz w:val="22"/>
          <w:szCs w:val="22"/>
        </w:rPr>
        <w:tab/>
      </w:r>
      <w:r>
        <w:rPr>
          <w:rFonts w:ascii="Cambria" w:hAnsi="Cambria" w:cs="Arial"/>
          <w:sz w:val="22"/>
          <w:szCs w:val="22"/>
        </w:rPr>
        <w:tab/>
      </w:r>
      <w:r>
        <w:rPr>
          <w:rFonts w:ascii="Cambria" w:hAnsi="Cambria" w:cs="Arial"/>
          <w:sz w:val="22"/>
          <w:szCs w:val="22"/>
        </w:rPr>
        <w:tab/>
      </w:r>
      <w:r>
        <w:rPr>
          <w:rFonts w:ascii="Cambria" w:hAnsi="Cambria" w:cs="Arial"/>
          <w:sz w:val="22"/>
          <w:szCs w:val="22"/>
        </w:rPr>
        <w:tab/>
      </w:r>
      <w:r>
        <w:rPr>
          <w:rFonts w:ascii="Cambria" w:hAnsi="Cambria" w:cs="Arial"/>
          <w:sz w:val="22"/>
          <w:szCs w:val="22"/>
        </w:rPr>
        <w:tab/>
      </w:r>
      <w:r w:rsidRPr="003504BD">
        <w:rPr>
          <w:rFonts w:ascii="Cambria" w:hAnsi="Cambria" w:cs="Arial"/>
          <w:sz w:val="22"/>
          <w:szCs w:val="22"/>
        </w:rPr>
        <w:t>V ………</w:t>
      </w:r>
      <w:r>
        <w:rPr>
          <w:rFonts w:ascii="Cambria" w:hAnsi="Cambria" w:cs="Arial"/>
          <w:sz w:val="22"/>
          <w:szCs w:val="22"/>
        </w:rPr>
        <w:t>…</w:t>
      </w:r>
      <w:r w:rsidRPr="003504BD">
        <w:rPr>
          <w:rFonts w:ascii="Cambria" w:hAnsi="Cambria" w:cs="Arial"/>
          <w:sz w:val="22"/>
          <w:szCs w:val="22"/>
        </w:rPr>
        <w:t>…… dne</w:t>
      </w:r>
      <w:r>
        <w:rPr>
          <w:rFonts w:ascii="Cambria" w:hAnsi="Cambria" w:cs="Arial"/>
          <w:sz w:val="22"/>
          <w:szCs w:val="22"/>
        </w:rPr>
        <w:tab/>
      </w:r>
      <w:r>
        <w:rPr>
          <w:rFonts w:ascii="Cambria" w:hAnsi="Cambria" w:cs="Arial"/>
          <w:sz w:val="22"/>
          <w:szCs w:val="22"/>
        </w:rPr>
        <w:tab/>
      </w:r>
      <w:r>
        <w:rPr>
          <w:rFonts w:ascii="Cambria" w:hAnsi="Cambria" w:cs="Arial"/>
          <w:sz w:val="22"/>
          <w:szCs w:val="22"/>
        </w:rPr>
        <w:tab/>
      </w:r>
      <w:r>
        <w:rPr>
          <w:rFonts w:ascii="Cambria" w:hAnsi="Cambria" w:cs="Arial"/>
          <w:sz w:val="22"/>
          <w:szCs w:val="22"/>
        </w:rPr>
        <w:tab/>
      </w:r>
      <w:r>
        <w:rPr>
          <w:rFonts w:ascii="Cambria" w:hAnsi="Cambria" w:cs="Arial"/>
          <w:sz w:val="22"/>
          <w:szCs w:val="22"/>
        </w:rPr>
        <w:tab/>
      </w:r>
      <w:r>
        <w:rPr>
          <w:rFonts w:ascii="Cambria" w:hAnsi="Cambria" w:cs="Arial"/>
          <w:sz w:val="22"/>
          <w:szCs w:val="22"/>
        </w:rPr>
        <w:tab/>
      </w:r>
    </w:p>
    <w:p w:rsidR="0099049A" w:rsidRPr="003504BD" w:rsidRDefault="0099049A" w:rsidP="0099049A">
      <w:pPr>
        <w:rPr>
          <w:rFonts w:ascii="Cambria" w:hAnsi="Cambria" w:cs="Arial"/>
          <w:sz w:val="22"/>
          <w:szCs w:val="22"/>
        </w:rPr>
      </w:pPr>
    </w:p>
    <w:p w:rsidR="0099049A" w:rsidRPr="003504BD" w:rsidRDefault="0099049A" w:rsidP="0099049A">
      <w:pPr>
        <w:rPr>
          <w:rFonts w:ascii="Cambria" w:hAnsi="Cambria" w:cs="Arial"/>
          <w:sz w:val="22"/>
          <w:szCs w:val="22"/>
        </w:rPr>
      </w:pPr>
    </w:p>
    <w:p w:rsidR="0099049A" w:rsidRPr="003504BD" w:rsidRDefault="0099049A" w:rsidP="0099049A">
      <w:pPr>
        <w:rPr>
          <w:rFonts w:ascii="Cambria" w:hAnsi="Cambria" w:cs="Arial"/>
          <w:sz w:val="22"/>
          <w:szCs w:val="22"/>
        </w:rPr>
      </w:pPr>
    </w:p>
    <w:p w:rsidR="0099049A" w:rsidRPr="003504BD" w:rsidRDefault="0099049A" w:rsidP="0099049A">
      <w:pPr>
        <w:rPr>
          <w:rFonts w:ascii="Cambria" w:hAnsi="Cambria" w:cs="Arial"/>
          <w:sz w:val="22"/>
          <w:szCs w:val="22"/>
        </w:rPr>
      </w:pPr>
    </w:p>
    <w:p w:rsidR="0099049A" w:rsidRPr="003504BD" w:rsidRDefault="0099049A" w:rsidP="0099049A">
      <w:pPr>
        <w:rPr>
          <w:rFonts w:ascii="Cambria" w:hAnsi="Cambria" w:cs="Arial"/>
          <w:sz w:val="22"/>
          <w:szCs w:val="22"/>
        </w:rPr>
      </w:pPr>
      <w:r w:rsidRPr="003504BD">
        <w:rPr>
          <w:rFonts w:ascii="Cambria" w:hAnsi="Cambria" w:cs="Arial"/>
          <w:sz w:val="22"/>
          <w:szCs w:val="22"/>
        </w:rPr>
        <w:t>……………………………</w:t>
      </w:r>
      <w:r>
        <w:rPr>
          <w:rFonts w:ascii="Cambria" w:hAnsi="Cambria" w:cs="Arial"/>
          <w:sz w:val="22"/>
          <w:szCs w:val="22"/>
        </w:rPr>
        <w:t xml:space="preserve"> </w:t>
      </w:r>
      <w:r>
        <w:rPr>
          <w:rFonts w:ascii="Cambria" w:hAnsi="Cambria" w:cs="Arial"/>
          <w:sz w:val="22"/>
          <w:szCs w:val="22"/>
        </w:rPr>
        <w:tab/>
      </w:r>
      <w:r>
        <w:rPr>
          <w:rFonts w:ascii="Cambria" w:hAnsi="Cambria" w:cs="Arial"/>
          <w:sz w:val="22"/>
          <w:szCs w:val="22"/>
        </w:rPr>
        <w:tab/>
      </w:r>
      <w:r>
        <w:rPr>
          <w:rFonts w:ascii="Cambria" w:hAnsi="Cambria" w:cs="Arial"/>
          <w:sz w:val="22"/>
          <w:szCs w:val="22"/>
        </w:rPr>
        <w:tab/>
      </w:r>
      <w:r>
        <w:rPr>
          <w:rFonts w:ascii="Cambria" w:hAnsi="Cambria" w:cs="Arial"/>
          <w:sz w:val="22"/>
          <w:szCs w:val="22"/>
        </w:rPr>
        <w:tab/>
      </w:r>
      <w:r>
        <w:rPr>
          <w:rFonts w:ascii="Cambria" w:hAnsi="Cambria" w:cs="Arial"/>
          <w:sz w:val="22"/>
          <w:szCs w:val="22"/>
        </w:rPr>
        <w:tab/>
      </w:r>
      <w:r>
        <w:rPr>
          <w:rFonts w:ascii="Cambria" w:hAnsi="Cambria" w:cs="Arial"/>
          <w:sz w:val="22"/>
          <w:szCs w:val="22"/>
        </w:rPr>
        <w:tab/>
      </w:r>
      <w:r w:rsidRPr="003504BD">
        <w:rPr>
          <w:rFonts w:ascii="Cambria" w:hAnsi="Cambria" w:cs="Arial"/>
          <w:sz w:val="22"/>
          <w:szCs w:val="22"/>
        </w:rPr>
        <w:t>……………………………</w:t>
      </w:r>
      <w:r>
        <w:rPr>
          <w:rFonts w:ascii="Cambria" w:hAnsi="Cambria" w:cs="Arial"/>
          <w:sz w:val="22"/>
          <w:szCs w:val="22"/>
        </w:rPr>
        <w:t xml:space="preserve"> </w:t>
      </w:r>
      <w:r>
        <w:rPr>
          <w:rFonts w:ascii="Cambria" w:hAnsi="Cambria" w:cs="Arial"/>
          <w:sz w:val="22"/>
          <w:szCs w:val="22"/>
        </w:rPr>
        <w:tab/>
      </w:r>
      <w:r>
        <w:rPr>
          <w:rFonts w:ascii="Cambria" w:hAnsi="Cambria" w:cs="Arial"/>
          <w:sz w:val="22"/>
          <w:szCs w:val="22"/>
        </w:rPr>
        <w:tab/>
      </w:r>
    </w:p>
    <w:p w:rsidR="0099049A" w:rsidRDefault="0099049A" w:rsidP="00927496">
      <w:pPr>
        <w:tabs>
          <w:tab w:val="left" w:pos="708"/>
          <w:tab w:val="left" w:pos="1416"/>
          <w:tab w:val="left" w:pos="2124"/>
          <w:tab w:val="left" w:pos="2832"/>
          <w:tab w:val="left" w:pos="5685"/>
        </w:tabs>
        <w:jc w:val="both"/>
        <w:rPr>
          <w:rFonts w:ascii="Cambria" w:hAnsi="Cambria" w:cs="Arial"/>
          <w:sz w:val="22"/>
          <w:szCs w:val="22"/>
          <w:shd w:val="clear" w:color="auto" w:fill="FFFFFF"/>
        </w:rPr>
      </w:pPr>
      <w:r>
        <w:rPr>
          <w:rFonts w:ascii="Cambria" w:hAnsi="Cambria" w:cs="Arial"/>
          <w:sz w:val="22"/>
          <w:szCs w:val="22"/>
          <w:shd w:val="clear" w:color="auto" w:fill="FFFFFF"/>
        </w:rPr>
        <w:t>Mgr. Tibor Szabó</w:t>
      </w:r>
      <w:r>
        <w:rPr>
          <w:rFonts w:ascii="Cambria" w:hAnsi="Cambria" w:cs="Arial"/>
          <w:sz w:val="22"/>
          <w:szCs w:val="22"/>
          <w:shd w:val="clear" w:color="auto" w:fill="FFFFFF"/>
        </w:rPr>
        <w:tab/>
      </w:r>
      <w:r>
        <w:rPr>
          <w:rFonts w:ascii="Cambria" w:hAnsi="Cambria" w:cs="Arial"/>
          <w:sz w:val="22"/>
          <w:szCs w:val="22"/>
          <w:shd w:val="clear" w:color="auto" w:fill="FFFFFF"/>
        </w:rPr>
        <w:tab/>
      </w:r>
      <w:r w:rsidR="00FE2F1B">
        <w:rPr>
          <w:rFonts w:ascii="Cambria" w:hAnsi="Cambria" w:cs="Arial"/>
          <w:sz w:val="22"/>
          <w:szCs w:val="22"/>
          <w:shd w:val="clear" w:color="auto" w:fill="FFFFFF"/>
        </w:rPr>
        <w:tab/>
        <w:t>Mgr. Peter Halmo</w:t>
      </w:r>
    </w:p>
    <w:p w:rsidR="00B7427C" w:rsidRPr="007F689A" w:rsidRDefault="0099049A" w:rsidP="00FE2F1B">
      <w:pPr>
        <w:tabs>
          <w:tab w:val="left" w:pos="708"/>
          <w:tab w:val="left" w:pos="1416"/>
          <w:tab w:val="left" w:pos="2124"/>
          <w:tab w:val="left" w:pos="4248"/>
          <w:tab w:val="left" w:pos="4956"/>
          <w:tab w:val="left" w:pos="5655"/>
        </w:tabs>
      </w:pPr>
      <w:r>
        <w:rPr>
          <w:rFonts w:ascii="Cambria" w:hAnsi="Cambria" w:cs="Arial"/>
          <w:sz w:val="22"/>
          <w:szCs w:val="22"/>
        </w:rPr>
        <w:t>InQool, a. s.</w:t>
      </w:r>
      <w:r>
        <w:rPr>
          <w:rFonts w:ascii="Cambria" w:hAnsi="Cambria" w:cs="Arial"/>
          <w:sz w:val="22"/>
          <w:szCs w:val="22"/>
        </w:rPr>
        <w:tab/>
      </w:r>
      <w:r w:rsidR="00FE2F1B">
        <w:rPr>
          <w:rFonts w:ascii="Cambria" w:hAnsi="Cambria" w:cs="Arial"/>
          <w:sz w:val="22"/>
          <w:szCs w:val="22"/>
        </w:rPr>
        <w:tab/>
      </w:r>
      <w:r w:rsidR="00FE2F1B">
        <w:rPr>
          <w:rFonts w:ascii="Cambria" w:hAnsi="Cambria" w:cs="Arial"/>
          <w:sz w:val="22"/>
          <w:szCs w:val="22"/>
        </w:rPr>
        <w:tab/>
      </w:r>
      <w:r w:rsidR="00FE2F1B">
        <w:rPr>
          <w:rFonts w:ascii="Cambria" w:hAnsi="Cambria" w:cs="Arial"/>
          <w:sz w:val="22"/>
          <w:szCs w:val="22"/>
        </w:rPr>
        <w:tab/>
      </w:r>
      <w:r w:rsidR="00431EDC">
        <w:rPr>
          <w:rFonts w:ascii="Cambria" w:hAnsi="Cambria" w:cs="Arial"/>
          <w:sz w:val="22"/>
          <w:szCs w:val="22"/>
        </w:rPr>
        <w:tab/>
      </w:r>
      <w:r w:rsidR="00FE2F1B">
        <w:rPr>
          <w:rFonts w:ascii="Cambria" w:hAnsi="Cambria" w:cs="Arial"/>
          <w:sz w:val="22"/>
          <w:szCs w:val="22"/>
        </w:rPr>
        <w:t>InQool, a. s.</w:t>
      </w:r>
    </w:p>
    <w:sectPr w:rsidR="00B7427C" w:rsidRPr="007F689A" w:rsidSect="00B8217B">
      <w:footerReference w:type="default" r:id="rId8"/>
      <w:pgSz w:w="11906" w:h="16838"/>
      <w:pgMar w:top="1417" w:right="1416"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6FEC" w:rsidRDefault="006E6FEC" w:rsidP="006E6FEC">
      <w:r>
        <w:separator/>
      </w:r>
    </w:p>
  </w:endnote>
  <w:endnote w:type="continuationSeparator" w:id="0">
    <w:p w:rsidR="006E6FEC" w:rsidRDefault="006E6FEC" w:rsidP="006E6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7496" w:rsidRDefault="00927496">
    <w:pPr>
      <w:pStyle w:val="Zpat"/>
      <w:jc w:val="center"/>
      <w:rPr>
        <w:caps/>
      </w:rPr>
    </w:pPr>
  </w:p>
  <w:p w:rsidR="006E6FEC" w:rsidRPr="006E6FEC" w:rsidRDefault="006E6FEC">
    <w:pPr>
      <w:pStyle w:val="Zpat"/>
      <w:jc w:val="center"/>
      <w:rPr>
        <w:caps/>
      </w:rPr>
    </w:pPr>
    <w:r w:rsidRPr="006E6FEC">
      <w:rPr>
        <w:caps/>
      </w:rPr>
      <w:fldChar w:fldCharType="begin"/>
    </w:r>
    <w:r w:rsidRPr="006E6FEC">
      <w:rPr>
        <w:caps/>
      </w:rPr>
      <w:instrText>PAGE   \* MERGEFORMAT</w:instrText>
    </w:r>
    <w:r w:rsidRPr="006E6FEC">
      <w:rPr>
        <w:caps/>
      </w:rPr>
      <w:fldChar w:fldCharType="separate"/>
    </w:r>
    <w:r w:rsidR="008C0421">
      <w:rPr>
        <w:caps/>
        <w:noProof/>
      </w:rPr>
      <w:t>5</w:t>
    </w:r>
    <w:r w:rsidRPr="006E6FEC">
      <w:rPr>
        <w:caps/>
      </w:rPr>
      <w:fldChar w:fldCharType="end"/>
    </w:r>
  </w:p>
  <w:p w:rsidR="006E6FEC" w:rsidRDefault="006E6FE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6FEC" w:rsidRDefault="006E6FEC" w:rsidP="006E6FEC">
      <w:r>
        <w:separator/>
      </w:r>
    </w:p>
  </w:footnote>
  <w:footnote w:type="continuationSeparator" w:id="0">
    <w:p w:rsidR="006E6FEC" w:rsidRDefault="006E6FEC" w:rsidP="006E6F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ED7263"/>
    <w:multiLevelType w:val="hybridMultilevel"/>
    <w:tmpl w:val="5A90CD4C"/>
    <w:lvl w:ilvl="0" w:tplc="62AE2352">
      <w:start w:val="2"/>
      <w:numFmt w:val="decimal"/>
      <w:lvlText w:val="%1."/>
      <w:lvlJc w:val="left"/>
    </w:lvl>
    <w:lvl w:ilvl="1" w:tplc="712E858C">
      <w:numFmt w:val="decimal"/>
      <w:lvlText w:val=""/>
      <w:lvlJc w:val="left"/>
    </w:lvl>
    <w:lvl w:ilvl="2" w:tplc="F35A5F14">
      <w:numFmt w:val="decimal"/>
      <w:lvlText w:val=""/>
      <w:lvlJc w:val="left"/>
    </w:lvl>
    <w:lvl w:ilvl="3" w:tplc="E76CB054">
      <w:numFmt w:val="decimal"/>
      <w:lvlText w:val=""/>
      <w:lvlJc w:val="left"/>
    </w:lvl>
    <w:lvl w:ilvl="4" w:tplc="F8BAA702">
      <w:numFmt w:val="decimal"/>
      <w:lvlText w:val=""/>
      <w:lvlJc w:val="left"/>
    </w:lvl>
    <w:lvl w:ilvl="5" w:tplc="A6ACC44E">
      <w:numFmt w:val="decimal"/>
      <w:lvlText w:val=""/>
      <w:lvlJc w:val="left"/>
    </w:lvl>
    <w:lvl w:ilvl="6" w:tplc="74E4E0AC">
      <w:numFmt w:val="decimal"/>
      <w:lvlText w:val=""/>
      <w:lvlJc w:val="left"/>
    </w:lvl>
    <w:lvl w:ilvl="7" w:tplc="E0EEBEF6">
      <w:numFmt w:val="decimal"/>
      <w:lvlText w:val=""/>
      <w:lvlJc w:val="left"/>
    </w:lvl>
    <w:lvl w:ilvl="8" w:tplc="5F34DD74">
      <w:numFmt w:val="decimal"/>
      <w:lvlText w:val=""/>
      <w:lvlJc w:val="left"/>
    </w:lvl>
  </w:abstractNum>
  <w:abstractNum w:abstractNumId="1" w15:restartNumberingAfterBreak="0">
    <w:nsid w:val="109CF92E"/>
    <w:multiLevelType w:val="hybridMultilevel"/>
    <w:tmpl w:val="C75CA1DA"/>
    <w:lvl w:ilvl="0" w:tplc="D4BA6826">
      <w:start w:val="1"/>
      <w:numFmt w:val="decimal"/>
      <w:lvlText w:val="%1"/>
      <w:lvlJc w:val="left"/>
    </w:lvl>
    <w:lvl w:ilvl="1" w:tplc="18329DA8">
      <w:start w:val="5"/>
      <w:numFmt w:val="decimal"/>
      <w:lvlText w:val="%2."/>
      <w:lvlJc w:val="left"/>
    </w:lvl>
    <w:lvl w:ilvl="2" w:tplc="AAAC1BB0">
      <w:start w:val="1"/>
      <w:numFmt w:val="decimal"/>
      <w:lvlText w:val="%3"/>
      <w:lvlJc w:val="left"/>
    </w:lvl>
    <w:lvl w:ilvl="3" w:tplc="7C205354">
      <w:start w:val="7"/>
      <w:numFmt w:val="decimal"/>
      <w:lvlText w:val="%4."/>
      <w:lvlJc w:val="left"/>
    </w:lvl>
    <w:lvl w:ilvl="4" w:tplc="3548671C">
      <w:numFmt w:val="decimal"/>
      <w:lvlText w:val=""/>
      <w:lvlJc w:val="left"/>
    </w:lvl>
    <w:lvl w:ilvl="5" w:tplc="04D0D994">
      <w:numFmt w:val="decimal"/>
      <w:lvlText w:val=""/>
      <w:lvlJc w:val="left"/>
    </w:lvl>
    <w:lvl w:ilvl="6" w:tplc="B4A46F42">
      <w:numFmt w:val="decimal"/>
      <w:lvlText w:val=""/>
      <w:lvlJc w:val="left"/>
    </w:lvl>
    <w:lvl w:ilvl="7" w:tplc="9FA06414">
      <w:numFmt w:val="decimal"/>
      <w:lvlText w:val=""/>
      <w:lvlJc w:val="left"/>
    </w:lvl>
    <w:lvl w:ilvl="8" w:tplc="B072AD28">
      <w:numFmt w:val="decimal"/>
      <w:lvlText w:val=""/>
      <w:lvlJc w:val="left"/>
    </w:lvl>
  </w:abstractNum>
  <w:abstractNum w:abstractNumId="2" w15:restartNumberingAfterBreak="0">
    <w:nsid w:val="140E0F76"/>
    <w:multiLevelType w:val="hybridMultilevel"/>
    <w:tmpl w:val="94E81A5C"/>
    <w:lvl w:ilvl="0" w:tplc="04C8D91C">
      <w:start w:val="1"/>
      <w:numFmt w:val="decimal"/>
      <w:lvlText w:val="%1"/>
      <w:lvlJc w:val="left"/>
    </w:lvl>
    <w:lvl w:ilvl="1" w:tplc="7E9EEE0A">
      <w:start w:val="1"/>
      <w:numFmt w:val="decimal"/>
      <w:lvlText w:val="%2"/>
      <w:lvlJc w:val="left"/>
    </w:lvl>
    <w:lvl w:ilvl="2" w:tplc="7D26BA58">
      <w:start w:val="1"/>
      <w:numFmt w:val="decimal"/>
      <w:lvlText w:val="%3."/>
      <w:lvlJc w:val="left"/>
    </w:lvl>
    <w:lvl w:ilvl="3" w:tplc="463A6DDC">
      <w:start w:val="1"/>
      <w:numFmt w:val="decimal"/>
      <w:lvlText w:val="%4"/>
      <w:lvlJc w:val="left"/>
    </w:lvl>
    <w:lvl w:ilvl="4" w:tplc="2CB2FFC8">
      <w:numFmt w:val="decimal"/>
      <w:lvlText w:val=""/>
      <w:lvlJc w:val="left"/>
    </w:lvl>
    <w:lvl w:ilvl="5" w:tplc="4FBA0022">
      <w:numFmt w:val="decimal"/>
      <w:lvlText w:val=""/>
      <w:lvlJc w:val="left"/>
    </w:lvl>
    <w:lvl w:ilvl="6" w:tplc="51B2ABC0">
      <w:numFmt w:val="decimal"/>
      <w:lvlText w:val=""/>
      <w:lvlJc w:val="left"/>
    </w:lvl>
    <w:lvl w:ilvl="7" w:tplc="84C26F94">
      <w:numFmt w:val="decimal"/>
      <w:lvlText w:val=""/>
      <w:lvlJc w:val="left"/>
    </w:lvl>
    <w:lvl w:ilvl="8" w:tplc="036E09BE">
      <w:numFmt w:val="decimal"/>
      <w:lvlText w:val=""/>
      <w:lvlJc w:val="left"/>
    </w:lvl>
  </w:abstractNum>
  <w:abstractNum w:abstractNumId="3" w15:restartNumberingAfterBreak="0">
    <w:nsid w:val="1BEFD79F"/>
    <w:multiLevelType w:val="hybridMultilevel"/>
    <w:tmpl w:val="2ADCABB2"/>
    <w:lvl w:ilvl="0" w:tplc="54E67BB8">
      <w:start w:val="4"/>
      <w:numFmt w:val="decimal"/>
      <w:lvlText w:val="%1."/>
      <w:lvlJc w:val="left"/>
    </w:lvl>
    <w:lvl w:ilvl="1" w:tplc="CEAC3A40">
      <w:numFmt w:val="decimal"/>
      <w:lvlText w:val=""/>
      <w:lvlJc w:val="left"/>
    </w:lvl>
    <w:lvl w:ilvl="2" w:tplc="F30CD488">
      <w:numFmt w:val="decimal"/>
      <w:lvlText w:val=""/>
      <w:lvlJc w:val="left"/>
    </w:lvl>
    <w:lvl w:ilvl="3" w:tplc="FB687894">
      <w:numFmt w:val="decimal"/>
      <w:lvlText w:val=""/>
      <w:lvlJc w:val="left"/>
    </w:lvl>
    <w:lvl w:ilvl="4" w:tplc="31029CE0">
      <w:numFmt w:val="decimal"/>
      <w:lvlText w:val=""/>
      <w:lvlJc w:val="left"/>
    </w:lvl>
    <w:lvl w:ilvl="5" w:tplc="A6105040">
      <w:numFmt w:val="decimal"/>
      <w:lvlText w:val=""/>
      <w:lvlJc w:val="left"/>
    </w:lvl>
    <w:lvl w:ilvl="6" w:tplc="3C8E98F8">
      <w:numFmt w:val="decimal"/>
      <w:lvlText w:val=""/>
      <w:lvlJc w:val="left"/>
    </w:lvl>
    <w:lvl w:ilvl="7" w:tplc="FFCA6BBC">
      <w:numFmt w:val="decimal"/>
      <w:lvlText w:val=""/>
      <w:lvlJc w:val="left"/>
    </w:lvl>
    <w:lvl w:ilvl="8" w:tplc="622A7070">
      <w:numFmt w:val="decimal"/>
      <w:lvlText w:val=""/>
      <w:lvlJc w:val="left"/>
    </w:lvl>
  </w:abstractNum>
  <w:abstractNum w:abstractNumId="4" w15:restartNumberingAfterBreak="0">
    <w:nsid w:val="2443A858"/>
    <w:multiLevelType w:val="hybridMultilevel"/>
    <w:tmpl w:val="9668BD26"/>
    <w:lvl w:ilvl="0" w:tplc="FF806A90">
      <w:start w:val="2"/>
      <w:numFmt w:val="decimal"/>
      <w:lvlText w:val="%1."/>
      <w:lvlJc w:val="left"/>
    </w:lvl>
    <w:lvl w:ilvl="1" w:tplc="B1D266BC">
      <w:start w:val="2"/>
      <w:numFmt w:val="decimal"/>
      <w:lvlText w:val="%2."/>
      <w:lvlJc w:val="left"/>
    </w:lvl>
    <w:lvl w:ilvl="2" w:tplc="98F8DD32">
      <w:start w:val="1"/>
      <w:numFmt w:val="lowerLetter"/>
      <w:lvlText w:val="%3)"/>
      <w:lvlJc w:val="left"/>
    </w:lvl>
    <w:lvl w:ilvl="3" w:tplc="6DCCBE78">
      <w:numFmt w:val="decimal"/>
      <w:lvlText w:val=""/>
      <w:lvlJc w:val="left"/>
    </w:lvl>
    <w:lvl w:ilvl="4" w:tplc="ACF603FC">
      <w:numFmt w:val="decimal"/>
      <w:lvlText w:val=""/>
      <w:lvlJc w:val="left"/>
    </w:lvl>
    <w:lvl w:ilvl="5" w:tplc="1E3C31EA">
      <w:numFmt w:val="decimal"/>
      <w:lvlText w:val=""/>
      <w:lvlJc w:val="left"/>
    </w:lvl>
    <w:lvl w:ilvl="6" w:tplc="492CA396">
      <w:numFmt w:val="decimal"/>
      <w:lvlText w:val=""/>
      <w:lvlJc w:val="left"/>
    </w:lvl>
    <w:lvl w:ilvl="7" w:tplc="4E86DB96">
      <w:numFmt w:val="decimal"/>
      <w:lvlText w:val=""/>
      <w:lvlJc w:val="left"/>
    </w:lvl>
    <w:lvl w:ilvl="8" w:tplc="B6A0AD9C">
      <w:numFmt w:val="decimal"/>
      <w:lvlText w:val=""/>
      <w:lvlJc w:val="left"/>
    </w:lvl>
  </w:abstractNum>
  <w:abstractNum w:abstractNumId="5" w15:restartNumberingAfterBreak="0">
    <w:nsid w:val="257130A3"/>
    <w:multiLevelType w:val="hybridMultilevel"/>
    <w:tmpl w:val="B27828E0"/>
    <w:lvl w:ilvl="0" w:tplc="9F808408">
      <w:start w:val="3"/>
      <w:numFmt w:val="decimal"/>
      <w:lvlText w:val="%1."/>
      <w:lvlJc w:val="left"/>
    </w:lvl>
    <w:lvl w:ilvl="1" w:tplc="BFDAAED4">
      <w:numFmt w:val="decimal"/>
      <w:lvlText w:val=""/>
      <w:lvlJc w:val="left"/>
    </w:lvl>
    <w:lvl w:ilvl="2" w:tplc="6E6206DA">
      <w:numFmt w:val="decimal"/>
      <w:lvlText w:val=""/>
      <w:lvlJc w:val="left"/>
    </w:lvl>
    <w:lvl w:ilvl="3" w:tplc="5CEC484A">
      <w:numFmt w:val="decimal"/>
      <w:lvlText w:val=""/>
      <w:lvlJc w:val="left"/>
    </w:lvl>
    <w:lvl w:ilvl="4" w:tplc="B79C4A0A">
      <w:numFmt w:val="decimal"/>
      <w:lvlText w:val=""/>
      <w:lvlJc w:val="left"/>
    </w:lvl>
    <w:lvl w:ilvl="5" w:tplc="F2901092">
      <w:numFmt w:val="decimal"/>
      <w:lvlText w:val=""/>
      <w:lvlJc w:val="left"/>
    </w:lvl>
    <w:lvl w:ilvl="6" w:tplc="3354A4D0">
      <w:numFmt w:val="decimal"/>
      <w:lvlText w:val=""/>
      <w:lvlJc w:val="left"/>
    </w:lvl>
    <w:lvl w:ilvl="7" w:tplc="5F86212E">
      <w:numFmt w:val="decimal"/>
      <w:lvlText w:val=""/>
      <w:lvlJc w:val="left"/>
    </w:lvl>
    <w:lvl w:ilvl="8" w:tplc="515CC810">
      <w:numFmt w:val="decimal"/>
      <w:lvlText w:val=""/>
      <w:lvlJc w:val="left"/>
    </w:lvl>
  </w:abstractNum>
  <w:abstractNum w:abstractNumId="6" w15:restartNumberingAfterBreak="0">
    <w:nsid w:val="25E45D32"/>
    <w:multiLevelType w:val="hybridMultilevel"/>
    <w:tmpl w:val="E27AE834"/>
    <w:lvl w:ilvl="0" w:tplc="B79A38F0">
      <w:start w:val="1"/>
      <w:numFmt w:val="decimal"/>
      <w:lvlText w:val="%1."/>
      <w:lvlJc w:val="left"/>
    </w:lvl>
    <w:lvl w:ilvl="1" w:tplc="DAC6890A">
      <w:numFmt w:val="decimal"/>
      <w:lvlText w:val=""/>
      <w:lvlJc w:val="left"/>
    </w:lvl>
    <w:lvl w:ilvl="2" w:tplc="C896D5A0">
      <w:numFmt w:val="decimal"/>
      <w:lvlText w:val=""/>
      <w:lvlJc w:val="left"/>
    </w:lvl>
    <w:lvl w:ilvl="3" w:tplc="18003162">
      <w:numFmt w:val="decimal"/>
      <w:lvlText w:val=""/>
      <w:lvlJc w:val="left"/>
    </w:lvl>
    <w:lvl w:ilvl="4" w:tplc="C260985A">
      <w:numFmt w:val="decimal"/>
      <w:lvlText w:val=""/>
      <w:lvlJc w:val="left"/>
    </w:lvl>
    <w:lvl w:ilvl="5" w:tplc="1BF620FA">
      <w:numFmt w:val="decimal"/>
      <w:lvlText w:val=""/>
      <w:lvlJc w:val="left"/>
    </w:lvl>
    <w:lvl w:ilvl="6" w:tplc="7E4231BC">
      <w:numFmt w:val="decimal"/>
      <w:lvlText w:val=""/>
      <w:lvlJc w:val="left"/>
    </w:lvl>
    <w:lvl w:ilvl="7" w:tplc="7B62D21C">
      <w:numFmt w:val="decimal"/>
      <w:lvlText w:val=""/>
      <w:lvlJc w:val="left"/>
    </w:lvl>
    <w:lvl w:ilvl="8" w:tplc="F1A285CA">
      <w:numFmt w:val="decimal"/>
      <w:lvlText w:val=""/>
      <w:lvlJc w:val="left"/>
    </w:lvl>
  </w:abstractNum>
  <w:abstractNum w:abstractNumId="7" w15:restartNumberingAfterBreak="0">
    <w:nsid w:val="2D1D5AE9"/>
    <w:multiLevelType w:val="hybridMultilevel"/>
    <w:tmpl w:val="CC0A3A1A"/>
    <w:lvl w:ilvl="0" w:tplc="4B1CD752">
      <w:start w:val="1"/>
      <w:numFmt w:val="decimal"/>
      <w:lvlText w:val="%1."/>
      <w:lvlJc w:val="left"/>
    </w:lvl>
    <w:lvl w:ilvl="1" w:tplc="FA10E8B4">
      <w:numFmt w:val="decimal"/>
      <w:lvlText w:val=""/>
      <w:lvlJc w:val="left"/>
    </w:lvl>
    <w:lvl w:ilvl="2" w:tplc="E2FC71C0">
      <w:numFmt w:val="decimal"/>
      <w:lvlText w:val=""/>
      <w:lvlJc w:val="left"/>
    </w:lvl>
    <w:lvl w:ilvl="3" w:tplc="31421462">
      <w:numFmt w:val="decimal"/>
      <w:lvlText w:val=""/>
      <w:lvlJc w:val="left"/>
    </w:lvl>
    <w:lvl w:ilvl="4" w:tplc="62EC732C">
      <w:numFmt w:val="decimal"/>
      <w:lvlText w:val=""/>
      <w:lvlJc w:val="left"/>
    </w:lvl>
    <w:lvl w:ilvl="5" w:tplc="C422067C">
      <w:numFmt w:val="decimal"/>
      <w:lvlText w:val=""/>
      <w:lvlJc w:val="left"/>
    </w:lvl>
    <w:lvl w:ilvl="6" w:tplc="086A0642">
      <w:numFmt w:val="decimal"/>
      <w:lvlText w:val=""/>
      <w:lvlJc w:val="left"/>
    </w:lvl>
    <w:lvl w:ilvl="7" w:tplc="52E44CAC">
      <w:numFmt w:val="decimal"/>
      <w:lvlText w:val=""/>
      <w:lvlJc w:val="left"/>
    </w:lvl>
    <w:lvl w:ilvl="8" w:tplc="B2D04E2E">
      <w:numFmt w:val="decimal"/>
      <w:lvlText w:val=""/>
      <w:lvlJc w:val="left"/>
    </w:lvl>
  </w:abstractNum>
  <w:abstractNum w:abstractNumId="8" w15:restartNumberingAfterBreak="0">
    <w:nsid w:val="333AB105"/>
    <w:multiLevelType w:val="hybridMultilevel"/>
    <w:tmpl w:val="AE88275E"/>
    <w:lvl w:ilvl="0" w:tplc="C1C4F860">
      <w:start w:val="2"/>
      <w:numFmt w:val="decimal"/>
      <w:lvlText w:val="%1."/>
      <w:lvlJc w:val="left"/>
    </w:lvl>
    <w:lvl w:ilvl="1" w:tplc="FD2AE2F2">
      <w:numFmt w:val="decimal"/>
      <w:lvlText w:val=""/>
      <w:lvlJc w:val="left"/>
    </w:lvl>
    <w:lvl w:ilvl="2" w:tplc="F37450AA">
      <w:numFmt w:val="decimal"/>
      <w:lvlText w:val=""/>
      <w:lvlJc w:val="left"/>
    </w:lvl>
    <w:lvl w:ilvl="3" w:tplc="EA44D4E6">
      <w:numFmt w:val="decimal"/>
      <w:lvlText w:val=""/>
      <w:lvlJc w:val="left"/>
    </w:lvl>
    <w:lvl w:ilvl="4" w:tplc="36443568">
      <w:numFmt w:val="decimal"/>
      <w:lvlText w:val=""/>
      <w:lvlJc w:val="left"/>
    </w:lvl>
    <w:lvl w:ilvl="5" w:tplc="315299B2">
      <w:numFmt w:val="decimal"/>
      <w:lvlText w:val=""/>
      <w:lvlJc w:val="left"/>
    </w:lvl>
    <w:lvl w:ilvl="6" w:tplc="F1F6EB92">
      <w:numFmt w:val="decimal"/>
      <w:lvlText w:val=""/>
      <w:lvlJc w:val="left"/>
    </w:lvl>
    <w:lvl w:ilvl="7" w:tplc="CCDE206A">
      <w:numFmt w:val="decimal"/>
      <w:lvlText w:val=""/>
      <w:lvlJc w:val="left"/>
    </w:lvl>
    <w:lvl w:ilvl="8" w:tplc="CB32BAB4">
      <w:numFmt w:val="decimal"/>
      <w:lvlText w:val=""/>
      <w:lvlJc w:val="left"/>
    </w:lvl>
  </w:abstractNum>
  <w:abstractNum w:abstractNumId="9" w15:restartNumberingAfterBreak="0">
    <w:nsid w:val="3352255A"/>
    <w:multiLevelType w:val="hybridMultilevel"/>
    <w:tmpl w:val="098225A2"/>
    <w:lvl w:ilvl="0" w:tplc="FE64E086">
      <w:start w:val="1"/>
      <w:numFmt w:val="decimal"/>
      <w:lvlText w:val="%1"/>
      <w:lvlJc w:val="left"/>
    </w:lvl>
    <w:lvl w:ilvl="1" w:tplc="391AF6E6">
      <w:start w:val="3"/>
      <w:numFmt w:val="decimal"/>
      <w:lvlText w:val="%2."/>
      <w:lvlJc w:val="left"/>
    </w:lvl>
    <w:lvl w:ilvl="2" w:tplc="5BB8303A">
      <w:start w:val="4"/>
      <w:numFmt w:val="decimal"/>
      <w:lvlText w:val="%3."/>
      <w:lvlJc w:val="left"/>
    </w:lvl>
    <w:lvl w:ilvl="3" w:tplc="7DACB246">
      <w:start w:val="1"/>
      <w:numFmt w:val="decimal"/>
      <w:lvlText w:val="%4"/>
      <w:lvlJc w:val="left"/>
    </w:lvl>
    <w:lvl w:ilvl="4" w:tplc="9B7EE188">
      <w:numFmt w:val="decimal"/>
      <w:lvlText w:val=""/>
      <w:lvlJc w:val="left"/>
    </w:lvl>
    <w:lvl w:ilvl="5" w:tplc="BCD02B78">
      <w:numFmt w:val="decimal"/>
      <w:lvlText w:val=""/>
      <w:lvlJc w:val="left"/>
    </w:lvl>
    <w:lvl w:ilvl="6" w:tplc="28861A78">
      <w:numFmt w:val="decimal"/>
      <w:lvlText w:val=""/>
      <w:lvlJc w:val="left"/>
    </w:lvl>
    <w:lvl w:ilvl="7" w:tplc="EF509A20">
      <w:numFmt w:val="decimal"/>
      <w:lvlText w:val=""/>
      <w:lvlJc w:val="left"/>
    </w:lvl>
    <w:lvl w:ilvl="8" w:tplc="2D52E7A2">
      <w:numFmt w:val="decimal"/>
      <w:lvlText w:val=""/>
      <w:lvlJc w:val="left"/>
    </w:lvl>
  </w:abstractNum>
  <w:abstractNum w:abstractNumId="10" w15:restartNumberingAfterBreak="0">
    <w:nsid w:val="3CD20E31"/>
    <w:multiLevelType w:val="hybridMultilevel"/>
    <w:tmpl w:val="6258315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F2DBA31"/>
    <w:multiLevelType w:val="hybridMultilevel"/>
    <w:tmpl w:val="8EF6DC36"/>
    <w:lvl w:ilvl="0" w:tplc="AAAE4D10">
      <w:start w:val="1"/>
      <w:numFmt w:val="decimal"/>
      <w:lvlText w:val="%1."/>
      <w:lvlJc w:val="left"/>
    </w:lvl>
    <w:lvl w:ilvl="1" w:tplc="F254192E">
      <w:numFmt w:val="decimal"/>
      <w:lvlText w:val=""/>
      <w:lvlJc w:val="left"/>
    </w:lvl>
    <w:lvl w:ilvl="2" w:tplc="7FF2F582">
      <w:numFmt w:val="decimal"/>
      <w:lvlText w:val=""/>
      <w:lvlJc w:val="left"/>
    </w:lvl>
    <w:lvl w:ilvl="3" w:tplc="05CE3380">
      <w:numFmt w:val="decimal"/>
      <w:lvlText w:val=""/>
      <w:lvlJc w:val="left"/>
    </w:lvl>
    <w:lvl w:ilvl="4" w:tplc="07188500">
      <w:numFmt w:val="decimal"/>
      <w:lvlText w:val=""/>
      <w:lvlJc w:val="left"/>
    </w:lvl>
    <w:lvl w:ilvl="5" w:tplc="C6AE95C8">
      <w:numFmt w:val="decimal"/>
      <w:lvlText w:val=""/>
      <w:lvlJc w:val="left"/>
    </w:lvl>
    <w:lvl w:ilvl="6" w:tplc="A334A17E">
      <w:numFmt w:val="decimal"/>
      <w:lvlText w:val=""/>
      <w:lvlJc w:val="left"/>
    </w:lvl>
    <w:lvl w:ilvl="7" w:tplc="FF0299A2">
      <w:numFmt w:val="decimal"/>
      <w:lvlText w:val=""/>
      <w:lvlJc w:val="left"/>
    </w:lvl>
    <w:lvl w:ilvl="8" w:tplc="40DA6E56">
      <w:numFmt w:val="decimal"/>
      <w:lvlText w:val=""/>
      <w:lvlJc w:val="left"/>
    </w:lvl>
  </w:abstractNum>
  <w:abstractNum w:abstractNumId="12" w15:restartNumberingAfterBreak="0">
    <w:nsid w:val="41A7C4C9"/>
    <w:multiLevelType w:val="hybridMultilevel"/>
    <w:tmpl w:val="F1E0D242"/>
    <w:lvl w:ilvl="0" w:tplc="D05CDE56">
      <w:start w:val="1"/>
      <w:numFmt w:val="decimal"/>
      <w:lvlText w:val="%1."/>
      <w:lvlJc w:val="left"/>
    </w:lvl>
    <w:lvl w:ilvl="1" w:tplc="0F80DECE">
      <w:numFmt w:val="decimal"/>
      <w:lvlText w:val=""/>
      <w:lvlJc w:val="left"/>
    </w:lvl>
    <w:lvl w:ilvl="2" w:tplc="06D2F27C">
      <w:numFmt w:val="decimal"/>
      <w:lvlText w:val=""/>
      <w:lvlJc w:val="left"/>
    </w:lvl>
    <w:lvl w:ilvl="3" w:tplc="46C6876E">
      <w:numFmt w:val="decimal"/>
      <w:lvlText w:val=""/>
      <w:lvlJc w:val="left"/>
    </w:lvl>
    <w:lvl w:ilvl="4" w:tplc="05226900">
      <w:numFmt w:val="decimal"/>
      <w:lvlText w:val=""/>
      <w:lvlJc w:val="left"/>
    </w:lvl>
    <w:lvl w:ilvl="5" w:tplc="BD06431A">
      <w:numFmt w:val="decimal"/>
      <w:lvlText w:val=""/>
      <w:lvlJc w:val="left"/>
    </w:lvl>
    <w:lvl w:ilvl="6" w:tplc="A24267EA">
      <w:numFmt w:val="decimal"/>
      <w:lvlText w:val=""/>
      <w:lvlJc w:val="left"/>
    </w:lvl>
    <w:lvl w:ilvl="7" w:tplc="E06ACE08">
      <w:numFmt w:val="decimal"/>
      <w:lvlText w:val=""/>
      <w:lvlJc w:val="left"/>
    </w:lvl>
    <w:lvl w:ilvl="8" w:tplc="C2B8A246">
      <w:numFmt w:val="decimal"/>
      <w:lvlText w:val=""/>
      <w:lvlJc w:val="left"/>
    </w:lvl>
  </w:abstractNum>
  <w:abstractNum w:abstractNumId="13" w15:restartNumberingAfterBreak="0">
    <w:nsid w:val="431BD7B7"/>
    <w:multiLevelType w:val="hybridMultilevel"/>
    <w:tmpl w:val="AFF61BE2"/>
    <w:lvl w:ilvl="0" w:tplc="333CFA7A">
      <w:start w:val="1"/>
      <w:numFmt w:val="decimal"/>
      <w:lvlText w:val="%1."/>
      <w:lvlJc w:val="left"/>
    </w:lvl>
    <w:lvl w:ilvl="1" w:tplc="D3B8D08C">
      <w:numFmt w:val="decimal"/>
      <w:lvlText w:val=""/>
      <w:lvlJc w:val="left"/>
    </w:lvl>
    <w:lvl w:ilvl="2" w:tplc="463E4956">
      <w:numFmt w:val="decimal"/>
      <w:lvlText w:val=""/>
      <w:lvlJc w:val="left"/>
    </w:lvl>
    <w:lvl w:ilvl="3" w:tplc="FBB609A4">
      <w:numFmt w:val="decimal"/>
      <w:lvlText w:val=""/>
      <w:lvlJc w:val="left"/>
    </w:lvl>
    <w:lvl w:ilvl="4" w:tplc="5AEA20E8">
      <w:numFmt w:val="decimal"/>
      <w:lvlText w:val=""/>
      <w:lvlJc w:val="left"/>
    </w:lvl>
    <w:lvl w:ilvl="5" w:tplc="E3A8698A">
      <w:numFmt w:val="decimal"/>
      <w:lvlText w:val=""/>
      <w:lvlJc w:val="left"/>
    </w:lvl>
    <w:lvl w:ilvl="6" w:tplc="31A6F368">
      <w:numFmt w:val="decimal"/>
      <w:lvlText w:val=""/>
      <w:lvlJc w:val="left"/>
    </w:lvl>
    <w:lvl w:ilvl="7" w:tplc="93B07040">
      <w:numFmt w:val="decimal"/>
      <w:lvlText w:val=""/>
      <w:lvlJc w:val="left"/>
    </w:lvl>
    <w:lvl w:ilvl="8" w:tplc="E00CCD10">
      <w:numFmt w:val="decimal"/>
      <w:lvlText w:val=""/>
      <w:lvlJc w:val="left"/>
    </w:lvl>
  </w:abstractNum>
  <w:abstractNum w:abstractNumId="14" w15:restartNumberingAfterBreak="0">
    <w:nsid w:val="436C6125"/>
    <w:multiLevelType w:val="hybridMultilevel"/>
    <w:tmpl w:val="F522C076"/>
    <w:lvl w:ilvl="0" w:tplc="0D502536">
      <w:start w:val="5"/>
      <w:numFmt w:val="decimal"/>
      <w:lvlText w:val="%1."/>
      <w:lvlJc w:val="left"/>
    </w:lvl>
    <w:lvl w:ilvl="1" w:tplc="E02A68F6">
      <w:numFmt w:val="decimal"/>
      <w:lvlText w:val=""/>
      <w:lvlJc w:val="left"/>
    </w:lvl>
    <w:lvl w:ilvl="2" w:tplc="1ADE3678">
      <w:numFmt w:val="decimal"/>
      <w:lvlText w:val=""/>
      <w:lvlJc w:val="left"/>
    </w:lvl>
    <w:lvl w:ilvl="3" w:tplc="F63C220C">
      <w:numFmt w:val="decimal"/>
      <w:lvlText w:val=""/>
      <w:lvlJc w:val="left"/>
    </w:lvl>
    <w:lvl w:ilvl="4" w:tplc="98B27DF8">
      <w:numFmt w:val="decimal"/>
      <w:lvlText w:val=""/>
      <w:lvlJc w:val="left"/>
    </w:lvl>
    <w:lvl w:ilvl="5" w:tplc="38FEC75E">
      <w:numFmt w:val="decimal"/>
      <w:lvlText w:val=""/>
      <w:lvlJc w:val="left"/>
    </w:lvl>
    <w:lvl w:ilvl="6" w:tplc="DFF2F44E">
      <w:numFmt w:val="decimal"/>
      <w:lvlText w:val=""/>
      <w:lvlJc w:val="left"/>
    </w:lvl>
    <w:lvl w:ilvl="7" w:tplc="00CE3008">
      <w:numFmt w:val="decimal"/>
      <w:lvlText w:val=""/>
      <w:lvlJc w:val="left"/>
    </w:lvl>
    <w:lvl w:ilvl="8" w:tplc="21C83CF2">
      <w:numFmt w:val="decimal"/>
      <w:lvlText w:val=""/>
      <w:lvlJc w:val="left"/>
    </w:lvl>
  </w:abstractNum>
  <w:abstractNum w:abstractNumId="15" w15:restartNumberingAfterBreak="0">
    <w:nsid w:val="4A463292"/>
    <w:multiLevelType w:val="hybridMultilevel"/>
    <w:tmpl w:val="94EA6DA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E6AFB66"/>
    <w:multiLevelType w:val="hybridMultilevel"/>
    <w:tmpl w:val="99A24AF4"/>
    <w:lvl w:ilvl="0" w:tplc="FB185F82">
      <w:start w:val="10"/>
      <w:numFmt w:val="decimal"/>
      <w:lvlText w:val="%1."/>
      <w:lvlJc w:val="left"/>
    </w:lvl>
    <w:lvl w:ilvl="1" w:tplc="90488F80">
      <w:numFmt w:val="decimal"/>
      <w:lvlText w:val=""/>
      <w:lvlJc w:val="left"/>
    </w:lvl>
    <w:lvl w:ilvl="2" w:tplc="B59819B6">
      <w:numFmt w:val="decimal"/>
      <w:lvlText w:val=""/>
      <w:lvlJc w:val="left"/>
    </w:lvl>
    <w:lvl w:ilvl="3" w:tplc="D2FA822E">
      <w:numFmt w:val="decimal"/>
      <w:lvlText w:val=""/>
      <w:lvlJc w:val="left"/>
    </w:lvl>
    <w:lvl w:ilvl="4" w:tplc="B6D0FF86">
      <w:numFmt w:val="decimal"/>
      <w:lvlText w:val=""/>
      <w:lvlJc w:val="left"/>
    </w:lvl>
    <w:lvl w:ilvl="5" w:tplc="4244A986">
      <w:numFmt w:val="decimal"/>
      <w:lvlText w:val=""/>
      <w:lvlJc w:val="left"/>
    </w:lvl>
    <w:lvl w:ilvl="6" w:tplc="016612CE">
      <w:numFmt w:val="decimal"/>
      <w:lvlText w:val=""/>
      <w:lvlJc w:val="left"/>
    </w:lvl>
    <w:lvl w:ilvl="7" w:tplc="EE5CFAEC">
      <w:numFmt w:val="decimal"/>
      <w:lvlText w:val=""/>
      <w:lvlJc w:val="left"/>
    </w:lvl>
    <w:lvl w:ilvl="8" w:tplc="B76C179A">
      <w:numFmt w:val="decimal"/>
      <w:lvlText w:val=""/>
      <w:lvlJc w:val="left"/>
    </w:lvl>
  </w:abstractNum>
  <w:abstractNum w:abstractNumId="17" w15:restartNumberingAfterBreak="0">
    <w:nsid w:val="519B500D"/>
    <w:multiLevelType w:val="hybridMultilevel"/>
    <w:tmpl w:val="365A9BF6"/>
    <w:lvl w:ilvl="0" w:tplc="AC12A090">
      <w:start w:val="3"/>
      <w:numFmt w:val="decimal"/>
      <w:lvlText w:val="%1."/>
      <w:lvlJc w:val="left"/>
    </w:lvl>
    <w:lvl w:ilvl="1" w:tplc="56CEAC56">
      <w:numFmt w:val="decimal"/>
      <w:lvlText w:val=""/>
      <w:lvlJc w:val="left"/>
    </w:lvl>
    <w:lvl w:ilvl="2" w:tplc="135E4D36">
      <w:numFmt w:val="decimal"/>
      <w:lvlText w:val=""/>
      <w:lvlJc w:val="left"/>
    </w:lvl>
    <w:lvl w:ilvl="3" w:tplc="A67C5A70">
      <w:numFmt w:val="decimal"/>
      <w:lvlText w:val=""/>
      <w:lvlJc w:val="left"/>
    </w:lvl>
    <w:lvl w:ilvl="4" w:tplc="F55444C4">
      <w:numFmt w:val="decimal"/>
      <w:lvlText w:val=""/>
      <w:lvlJc w:val="left"/>
    </w:lvl>
    <w:lvl w:ilvl="5" w:tplc="71A08448">
      <w:numFmt w:val="decimal"/>
      <w:lvlText w:val=""/>
      <w:lvlJc w:val="left"/>
    </w:lvl>
    <w:lvl w:ilvl="6" w:tplc="26528260">
      <w:numFmt w:val="decimal"/>
      <w:lvlText w:val=""/>
      <w:lvlJc w:val="left"/>
    </w:lvl>
    <w:lvl w:ilvl="7" w:tplc="465EEC88">
      <w:numFmt w:val="decimal"/>
      <w:lvlText w:val=""/>
      <w:lvlJc w:val="left"/>
    </w:lvl>
    <w:lvl w:ilvl="8" w:tplc="C8F275A4">
      <w:numFmt w:val="decimal"/>
      <w:lvlText w:val=""/>
      <w:lvlJc w:val="left"/>
    </w:lvl>
  </w:abstractNum>
  <w:abstractNum w:abstractNumId="18" w15:restartNumberingAfterBreak="0">
    <w:nsid w:val="628C895D"/>
    <w:multiLevelType w:val="hybridMultilevel"/>
    <w:tmpl w:val="5A08680A"/>
    <w:lvl w:ilvl="0" w:tplc="9D487000">
      <w:start w:val="8"/>
      <w:numFmt w:val="decimal"/>
      <w:lvlText w:val="%1."/>
      <w:lvlJc w:val="left"/>
    </w:lvl>
    <w:lvl w:ilvl="1" w:tplc="3B103BCC">
      <w:numFmt w:val="decimal"/>
      <w:lvlText w:val=""/>
      <w:lvlJc w:val="left"/>
    </w:lvl>
    <w:lvl w:ilvl="2" w:tplc="58E6D006">
      <w:numFmt w:val="decimal"/>
      <w:lvlText w:val=""/>
      <w:lvlJc w:val="left"/>
    </w:lvl>
    <w:lvl w:ilvl="3" w:tplc="FC4811C8">
      <w:numFmt w:val="decimal"/>
      <w:lvlText w:val=""/>
      <w:lvlJc w:val="left"/>
    </w:lvl>
    <w:lvl w:ilvl="4" w:tplc="ABB27AE4">
      <w:numFmt w:val="decimal"/>
      <w:lvlText w:val=""/>
      <w:lvlJc w:val="left"/>
    </w:lvl>
    <w:lvl w:ilvl="5" w:tplc="ECC4B948">
      <w:numFmt w:val="decimal"/>
      <w:lvlText w:val=""/>
      <w:lvlJc w:val="left"/>
    </w:lvl>
    <w:lvl w:ilvl="6" w:tplc="6D4C68E0">
      <w:numFmt w:val="decimal"/>
      <w:lvlText w:val=""/>
      <w:lvlJc w:val="left"/>
    </w:lvl>
    <w:lvl w:ilvl="7" w:tplc="F580BB4E">
      <w:numFmt w:val="decimal"/>
      <w:lvlText w:val=""/>
      <w:lvlJc w:val="left"/>
    </w:lvl>
    <w:lvl w:ilvl="8" w:tplc="2E967EAA">
      <w:numFmt w:val="decimal"/>
      <w:lvlText w:val=""/>
      <w:lvlJc w:val="left"/>
    </w:lvl>
  </w:abstractNum>
  <w:abstractNum w:abstractNumId="19" w15:restartNumberingAfterBreak="0">
    <w:nsid w:val="62BBD95A"/>
    <w:multiLevelType w:val="hybridMultilevel"/>
    <w:tmpl w:val="86D06F3C"/>
    <w:lvl w:ilvl="0" w:tplc="AE684E78">
      <w:start w:val="1"/>
      <w:numFmt w:val="decimal"/>
      <w:lvlText w:val="%1."/>
      <w:lvlJc w:val="left"/>
    </w:lvl>
    <w:lvl w:ilvl="1" w:tplc="D6D65482">
      <w:numFmt w:val="decimal"/>
      <w:lvlText w:val=""/>
      <w:lvlJc w:val="left"/>
    </w:lvl>
    <w:lvl w:ilvl="2" w:tplc="6FAEF2DE">
      <w:numFmt w:val="decimal"/>
      <w:lvlText w:val=""/>
      <w:lvlJc w:val="left"/>
    </w:lvl>
    <w:lvl w:ilvl="3" w:tplc="C152DE58">
      <w:numFmt w:val="decimal"/>
      <w:lvlText w:val=""/>
      <w:lvlJc w:val="left"/>
    </w:lvl>
    <w:lvl w:ilvl="4" w:tplc="84AE77AE">
      <w:numFmt w:val="decimal"/>
      <w:lvlText w:val=""/>
      <w:lvlJc w:val="left"/>
    </w:lvl>
    <w:lvl w:ilvl="5" w:tplc="E4E6F6F4">
      <w:numFmt w:val="decimal"/>
      <w:lvlText w:val=""/>
      <w:lvlJc w:val="left"/>
    </w:lvl>
    <w:lvl w:ilvl="6" w:tplc="7A966942">
      <w:numFmt w:val="decimal"/>
      <w:lvlText w:val=""/>
      <w:lvlJc w:val="left"/>
    </w:lvl>
    <w:lvl w:ilvl="7" w:tplc="A41E8540">
      <w:numFmt w:val="decimal"/>
      <w:lvlText w:val=""/>
      <w:lvlJc w:val="left"/>
    </w:lvl>
    <w:lvl w:ilvl="8" w:tplc="84C4D0E2">
      <w:numFmt w:val="decimal"/>
      <w:lvlText w:val=""/>
      <w:lvlJc w:val="left"/>
    </w:lvl>
  </w:abstractNum>
  <w:abstractNum w:abstractNumId="20" w15:restartNumberingAfterBreak="0">
    <w:nsid w:val="6763845E"/>
    <w:multiLevelType w:val="hybridMultilevel"/>
    <w:tmpl w:val="C34CB476"/>
    <w:lvl w:ilvl="0" w:tplc="8E68BF6C">
      <w:start w:val="10"/>
      <w:numFmt w:val="decimal"/>
      <w:lvlText w:val="%1."/>
      <w:lvlJc w:val="left"/>
    </w:lvl>
    <w:lvl w:ilvl="1" w:tplc="3A6EE6E8">
      <w:numFmt w:val="decimal"/>
      <w:lvlText w:val=""/>
      <w:lvlJc w:val="left"/>
    </w:lvl>
    <w:lvl w:ilvl="2" w:tplc="100CDBCE">
      <w:numFmt w:val="decimal"/>
      <w:lvlText w:val=""/>
      <w:lvlJc w:val="left"/>
    </w:lvl>
    <w:lvl w:ilvl="3" w:tplc="202EE346">
      <w:numFmt w:val="decimal"/>
      <w:lvlText w:val=""/>
      <w:lvlJc w:val="left"/>
    </w:lvl>
    <w:lvl w:ilvl="4" w:tplc="B6821EAC">
      <w:numFmt w:val="decimal"/>
      <w:lvlText w:val=""/>
      <w:lvlJc w:val="left"/>
    </w:lvl>
    <w:lvl w:ilvl="5" w:tplc="F93E86FA">
      <w:numFmt w:val="decimal"/>
      <w:lvlText w:val=""/>
      <w:lvlJc w:val="left"/>
    </w:lvl>
    <w:lvl w:ilvl="6" w:tplc="878A4C90">
      <w:numFmt w:val="decimal"/>
      <w:lvlText w:val=""/>
      <w:lvlJc w:val="left"/>
    </w:lvl>
    <w:lvl w:ilvl="7" w:tplc="94C242AE">
      <w:numFmt w:val="decimal"/>
      <w:lvlText w:val=""/>
      <w:lvlJc w:val="left"/>
    </w:lvl>
    <w:lvl w:ilvl="8" w:tplc="800850E8">
      <w:numFmt w:val="decimal"/>
      <w:lvlText w:val=""/>
      <w:lvlJc w:val="left"/>
    </w:lvl>
  </w:abstractNum>
  <w:abstractNum w:abstractNumId="21" w15:restartNumberingAfterBreak="0">
    <w:nsid w:val="6B68079A"/>
    <w:multiLevelType w:val="hybridMultilevel"/>
    <w:tmpl w:val="F9F271BE"/>
    <w:lvl w:ilvl="0" w:tplc="1EB670D4">
      <w:start w:val="3"/>
      <w:numFmt w:val="decimal"/>
      <w:lvlText w:val="%1."/>
      <w:lvlJc w:val="left"/>
    </w:lvl>
    <w:lvl w:ilvl="1" w:tplc="F3F0C01C">
      <w:numFmt w:val="decimal"/>
      <w:lvlText w:val=""/>
      <w:lvlJc w:val="left"/>
    </w:lvl>
    <w:lvl w:ilvl="2" w:tplc="A738ACD2">
      <w:numFmt w:val="decimal"/>
      <w:lvlText w:val=""/>
      <w:lvlJc w:val="left"/>
    </w:lvl>
    <w:lvl w:ilvl="3" w:tplc="7DF6EE9A">
      <w:numFmt w:val="decimal"/>
      <w:lvlText w:val=""/>
      <w:lvlJc w:val="left"/>
    </w:lvl>
    <w:lvl w:ilvl="4" w:tplc="2592DF78">
      <w:numFmt w:val="decimal"/>
      <w:lvlText w:val=""/>
      <w:lvlJc w:val="left"/>
    </w:lvl>
    <w:lvl w:ilvl="5" w:tplc="9B74173C">
      <w:numFmt w:val="decimal"/>
      <w:lvlText w:val=""/>
      <w:lvlJc w:val="left"/>
    </w:lvl>
    <w:lvl w:ilvl="6" w:tplc="C02C11AA">
      <w:numFmt w:val="decimal"/>
      <w:lvlText w:val=""/>
      <w:lvlJc w:val="left"/>
    </w:lvl>
    <w:lvl w:ilvl="7" w:tplc="FD7E6D78">
      <w:numFmt w:val="decimal"/>
      <w:lvlText w:val=""/>
      <w:lvlJc w:val="left"/>
    </w:lvl>
    <w:lvl w:ilvl="8" w:tplc="1C347576">
      <w:numFmt w:val="decimal"/>
      <w:lvlText w:val=""/>
      <w:lvlJc w:val="left"/>
    </w:lvl>
  </w:abstractNum>
  <w:abstractNum w:abstractNumId="22" w15:restartNumberingAfterBreak="0">
    <w:nsid w:val="721DA317"/>
    <w:multiLevelType w:val="hybridMultilevel"/>
    <w:tmpl w:val="0D48EBA2"/>
    <w:lvl w:ilvl="0" w:tplc="4D08A350">
      <w:start w:val="2"/>
      <w:numFmt w:val="decimal"/>
      <w:lvlText w:val="%1."/>
      <w:lvlJc w:val="left"/>
    </w:lvl>
    <w:lvl w:ilvl="1" w:tplc="A0DEFD82">
      <w:numFmt w:val="decimal"/>
      <w:lvlText w:val=""/>
      <w:lvlJc w:val="left"/>
    </w:lvl>
    <w:lvl w:ilvl="2" w:tplc="EE7A7400">
      <w:numFmt w:val="decimal"/>
      <w:lvlText w:val=""/>
      <w:lvlJc w:val="left"/>
    </w:lvl>
    <w:lvl w:ilvl="3" w:tplc="A0DA75C0">
      <w:numFmt w:val="decimal"/>
      <w:lvlText w:val=""/>
      <w:lvlJc w:val="left"/>
    </w:lvl>
    <w:lvl w:ilvl="4" w:tplc="C052B58E">
      <w:numFmt w:val="decimal"/>
      <w:lvlText w:val=""/>
      <w:lvlJc w:val="left"/>
    </w:lvl>
    <w:lvl w:ilvl="5" w:tplc="B350B8A6">
      <w:numFmt w:val="decimal"/>
      <w:lvlText w:val=""/>
      <w:lvlJc w:val="left"/>
    </w:lvl>
    <w:lvl w:ilvl="6" w:tplc="43847846">
      <w:numFmt w:val="decimal"/>
      <w:lvlText w:val=""/>
      <w:lvlJc w:val="left"/>
    </w:lvl>
    <w:lvl w:ilvl="7" w:tplc="77D6DF3A">
      <w:numFmt w:val="decimal"/>
      <w:lvlText w:val=""/>
      <w:lvlJc w:val="left"/>
    </w:lvl>
    <w:lvl w:ilvl="8" w:tplc="306269F0">
      <w:numFmt w:val="decimal"/>
      <w:lvlText w:val=""/>
      <w:lvlJc w:val="left"/>
    </w:lvl>
  </w:abstractNum>
  <w:abstractNum w:abstractNumId="23" w15:restartNumberingAfterBreak="0">
    <w:nsid w:val="75A2A8D4"/>
    <w:multiLevelType w:val="hybridMultilevel"/>
    <w:tmpl w:val="37A40E2C"/>
    <w:lvl w:ilvl="0" w:tplc="1F0EDCDA">
      <w:start w:val="1"/>
      <w:numFmt w:val="bullet"/>
      <w:lvlText w:val="•"/>
      <w:lvlJc w:val="left"/>
    </w:lvl>
    <w:lvl w:ilvl="1" w:tplc="3670D908">
      <w:numFmt w:val="decimal"/>
      <w:lvlText w:val=""/>
      <w:lvlJc w:val="left"/>
    </w:lvl>
    <w:lvl w:ilvl="2" w:tplc="C916C718">
      <w:numFmt w:val="decimal"/>
      <w:lvlText w:val=""/>
      <w:lvlJc w:val="left"/>
    </w:lvl>
    <w:lvl w:ilvl="3" w:tplc="7082C5C0">
      <w:numFmt w:val="decimal"/>
      <w:lvlText w:val=""/>
      <w:lvlJc w:val="left"/>
    </w:lvl>
    <w:lvl w:ilvl="4" w:tplc="F33E1D38">
      <w:numFmt w:val="decimal"/>
      <w:lvlText w:val=""/>
      <w:lvlJc w:val="left"/>
    </w:lvl>
    <w:lvl w:ilvl="5" w:tplc="3050E1FC">
      <w:numFmt w:val="decimal"/>
      <w:lvlText w:val=""/>
      <w:lvlJc w:val="left"/>
    </w:lvl>
    <w:lvl w:ilvl="6" w:tplc="2898CDE8">
      <w:numFmt w:val="decimal"/>
      <w:lvlText w:val=""/>
      <w:lvlJc w:val="left"/>
    </w:lvl>
    <w:lvl w:ilvl="7" w:tplc="C6E2895E">
      <w:numFmt w:val="decimal"/>
      <w:lvlText w:val=""/>
      <w:lvlJc w:val="left"/>
    </w:lvl>
    <w:lvl w:ilvl="8" w:tplc="5EAE8FFE">
      <w:numFmt w:val="decimal"/>
      <w:lvlText w:val=""/>
      <w:lvlJc w:val="left"/>
    </w:lvl>
  </w:abstractNum>
  <w:abstractNum w:abstractNumId="24" w15:restartNumberingAfterBreak="0">
    <w:nsid w:val="7C83E458"/>
    <w:multiLevelType w:val="hybridMultilevel"/>
    <w:tmpl w:val="47562C56"/>
    <w:lvl w:ilvl="0" w:tplc="3E606D12">
      <w:start w:val="1"/>
      <w:numFmt w:val="decimal"/>
      <w:lvlText w:val="%1."/>
      <w:lvlJc w:val="left"/>
    </w:lvl>
    <w:lvl w:ilvl="1" w:tplc="A2866D94">
      <w:numFmt w:val="decimal"/>
      <w:lvlText w:val=""/>
      <w:lvlJc w:val="left"/>
    </w:lvl>
    <w:lvl w:ilvl="2" w:tplc="2410EBE2">
      <w:numFmt w:val="decimal"/>
      <w:lvlText w:val=""/>
      <w:lvlJc w:val="left"/>
    </w:lvl>
    <w:lvl w:ilvl="3" w:tplc="BBB8FA6A">
      <w:numFmt w:val="decimal"/>
      <w:lvlText w:val=""/>
      <w:lvlJc w:val="left"/>
    </w:lvl>
    <w:lvl w:ilvl="4" w:tplc="451497A6">
      <w:numFmt w:val="decimal"/>
      <w:lvlText w:val=""/>
      <w:lvlJc w:val="left"/>
    </w:lvl>
    <w:lvl w:ilvl="5" w:tplc="22043DD0">
      <w:numFmt w:val="decimal"/>
      <w:lvlText w:val=""/>
      <w:lvlJc w:val="left"/>
    </w:lvl>
    <w:lvl w:ilvl="6" w:tplc="BBB45852">
      <w:numFmt w:val="decimal"/>
      <w:lvlText w:val=""/>
      <w:lvlJc w:val="left"/>
    </w:lvl>
    <w:lvl w:ilvl="7" w:tplc="A704D952">
      <w:numFmt w:val="decimal"/>
      <w:lvlText w:val=""/>
      <w:lvlJc w:val="left"/>
    </w:lvl>
    <w:lvl w:ilvl="8" w:tplc="C076FADE">
      <w:numFmt w:val="decimal"/>
      <w:lvlText w:val=""/>
      <w:lvlJc w:val="left"/>
    </w:lvl>
  </w:abstractNum>
  <w:abstractNum w:abstractNumId="25" w15:restartNumberingAfterBreak="0">
    <w:nsid w:val="7FDCC233"/>
    <w:multiLevelType w:val="hybridMultilevel"/>
    <w:tmpl w:val="23B08FD6"/>
    <w:lvl w:ilvl="0" w:tplc="75F0E9A0">
      <w:start w:val="1"/>
      <w:numFmt w:val="decimal"/>
      <w:lvlText w:val="%1."/>
      <w:lvlJc w:val="left"/>
    </w:lvl>
    <w:lvl w:ilvl="1" w:tplc="33280D5E">
      <w:numFmt w:val="decimal"/>
      <w:lvlText w:val=""/>
      <w:lvlJc w:val="left"/>
    </w:lvl>
    <w:lvl w:ilvl="2" w:tplc="190C552C">
      <w:numFmt w:val="decimal"/>
      <w:lvlText w:val=""/>
      <w:lvlJc w:val="left"/>
    </w:lvl>
    <w:lvl w:ilvl="3" w:tplc="096A92D6">
      <w:numFmt w:val="decimal"/>
      <w:lvlText w:val=""/>
      <w:lvlJc w:val="left"/>
    </w:lvl>
    <w:lvl w:ilvl="4" w:tplc="91B699FC">
      <w:numFmt w:val="decimal"/>
      <w:lvlText w:val=""/>
      <w:lvlJc w:val="left"/>
    </w:lvl>
    <w:lvl w:ilvl="5" w:tplc="E9E242D4">
      <w:numFmt w:val="decimal"/>
      <w:lvlText w:val=""/>
      <w:lvlJc w:val="left"/>
    </w:lvl>
    <w:lvl w:ilvl="6" w:tplc="529A30F2">
      <w:numFmt w:val="decimal"/>
      <w:lvlText w:val=""/>
      <w:lvlJc w:val="left"/>
    </w:lvl>
    <w:lvl w:ilvl="7" w:tplc="F990D392">
      <w:numFmt w:val="decimal"/>
      <w:lvlText w:val=""/>
      <w:lvlJc w:val="left"/>
    </w:lvl>
    <w:lvl w:ilvl="8" w:tplc="482C24B2">
      <w:numFmt w:val="decimal"/>
      <w:lvlText w:val=""/>
      <w:lvlJc w:val="left"/>
    </w:lvl>
  </w:abstractNum>
  <w:num w:numId="1">
    <w:abstractNumId w:val="2"/>
  </w:num>
  <w:num w:numId="2">
    <w:abstractNumId w:val="9"/>
  </w:num>
  <w:num w:numId="3">
    <w:abstractNumId w:val="1"/>
  </w:num>
  <w:num w:numId="4">
    <w:abstractNumId w:val="0"/>
  </w:num>
  <w:num w:numId="5">
    <w:abstractNumId w:val="25"/>
  </w:num>
  <w:num w:numId="6">
    <w:abstractNumId w:val="3"/>
  </w:num>
  <w:num w:numId="7">
    <w:abstractNumId w:val="12"/>
  </w:num>
  <w:num w:numId="8">
    <w:abstractNumId w:val="21"/>
  </w:num>
  <w:num w:numId="9">
    <w:abstractNumId w:val="16"/>
  </w:num>
  <w:num w:numId="10">
    <w:abstractNumId w:val="6"/>
  </w:num>
  <w:num w:numId="11">
    <w:abstractNumId w:val="17"/>
  </w:num>
  <w:num w:numId="12">
    <w:abstractNumId w:val="13"/>
  </w:num>
  <w:num w:numId="13">
    <w:abstractNumId w:val="11"/>
  </w:num>
  <w:num w:numId="14">
    <w:abstractNumId w:val="24"/>
  </w:num>
  <w:num w:numId="15">
    <w:abstractNumId w:val="5"/>
  </w:num>
  <w:num w:numId="16">
    <w:abstractNumId w:val="19"/>
  </w:num>
  <w:num w:numId="17">
    <w:abstractNumId w:val="14"/>
  </w:num>
  <w:num w:numId="18">
    <w:abstractNumId w:val="18"/>
  </w:num>
  <w:num w:numId="19">
    <w:abstractNumId w:val="8"/>
  </w:num>
  <w:num w:numId="20">
    <w:abstractNumId w:val="22"/>
  </w:num>
  <w:num w:numId="21">
    <w:abstractNumId w:val="4"/>
  </w:num>
  <w:num w:numId="22">
    <w:abstractNumId w:val="7"/>
  </w:num>
  <w:num w:numId="23">
    <w:abstractNumId w:val="20"/>
  </w:num>
  <w:num w:numId="24">
    <w:abstractNumId w:val="23"/>
  </w:num>
  <w:num w:numId="25">
    <w:abstractNumId w:val="10"/>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89A"/>
    <w:rsid w:val="0000046E"/>
    <w:rsid w:val="0001256A"/>
    <w:rsid w:val="00054D58"/>
    <w:rsid w:val="00066764"/>
    <w:rsid w:val="000765DA"/>
    <w:rsid w:val="000B3CF7"/>
    <w:rsid w:val="0010021C"/>
    <w:rsid w:val="00112716"/>
    <w:rsid w:val="00134A6F"/>
    <w:rsid w:val="001A2454"/>
    <w:rsid w:val="00271BD3"/>
    <w:rsid w:val="00281F74"/>
    <w:rsid w:val="002D75D4"/>
    <w:rsid w:val="00431EDC"/>
    <w:rsid w:val="00445490"/>
    <w:rsid w:val="004815DA"/>
    <w:rsid w:val="00491674"/>
    <w:rsid w:val="00504366"/>
    <w:rsid w:val="00566E7E"/>
    <w:rsid w:val="00616735"/>
    <w:rsid w:val="00633402"/>
    <w:rsid w:val="00644DB8"/>
    <w:rsid w:val="006E6FEC"/>
    <w:rsid w:val="007470D8"/>
    <w:rsid w:val="007D3081"/>
    <w:rsid w:val="007F689A"/>
    <w:rsid w:val="00814072"/>
    <w:rsid w:val="008C0421"/>
    <w:rsid w:val="008F75F9"/>
    <w:rsid w:val="00927496"/>
    <w:rsid w:val="00932070"/>
    <w:rsid w:val="0096586D"/>
    <w:rsid w:val="0099049A"/>
    <w:rsid w:val="009E4AF9"/>
    <w:rsid w:val="00A3659B"/>
    <w:rsid w:val="00B343D0"/>
    <w:rsid w:val="00B54B9D"/>
    <w:rsid w:val="00B60882"/>
    <w:rsid w:val="00B7427C"/>
    <w:rsid w:val="00B8217B"/>
    <w:rsid w:val="00C11B0C"/>
    <w:rsid w:val="00C46254"/>
    <w:rsid w:val="00CA7A01"/>
    <w:rsid w:val="00CE3036"/>
    <w:rsid w:val="00D0372A"/>
    <w:rsid w:val="00D115DC"/>
    <w:rsid w:val="00D2469B"/>
    <w:rsid w:val="00D8384E"/>
    <w:rsid w:val="00DA27A0"/>
    <w:rsid w:val="00DA5709"/>
    <w:rsid w:val="00E16679"/>
    <w:rsid w:val="00F46591"/>
    <w:rsid w:val="00FC381F"/>
    <w:rsid w:val="00FE2F1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A14FAC0"/>
  <w15:chartTrackingRefBased/>
  <w15:docId w15:val="{7CC1FF9D-4F80-49DA-A532-D2B85DE70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F689A"/>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99049A"/>
    <w:pPr>
      <w:keepNext/>
      <w:widowControl w:val="0"/>
      <w:jc w:val="both"/>
      <w:outlineLvl w:val="0"/>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qFormat/>
    <w:rsid w:val="007F689A"/>
    <w:rPr>
      <w:b/>
      <w:bCs/>
    </w:rPr>
  </w:style>
  <w:style w:type="paragraph" w:styleId="Zpat">
    <w:name w:val="footer"/>
    <w:basedOn w:val="Normln"/>
    <w:link w:val="ZpatChar"/>
    <w:uiPriority w:val="99"/>
    <w:unhideWhenUsed/>
    <w:rsid w:val="00B7427C"/>
    <w:pPr>
      <w:tabs>
        <w:tab w:val="center" w:pos="4536"/>
        <w:tab w:val="right" w:pos="9072"/>
      </w:tabs>
    </w:pPr>
    <w:rPr>
      <w:rFonts w:eastAsiaTheme="minorEastAsia"/>
      <w:sz w:val="22"/>
      <w:szCs w:val="22"/>
    </w:rPr>
  </w:style>
  <w:style w:type="character" w:customStyle="1" w:styleId="ZpatChar">
    <w:name w:val="Zápatí Char"/>
    <w:basedOn w:val="Standardnpsmoodstavce"/>
    <w:link w:val="Zpat"/>
    <w:uiPriority w:val="99"/>
    <w:rsid w:val="00B7427C"/>
    <w:rPr>
      <w:rFonts w:ascii="Times New Roman" w:eastAsiaTheme="minorEastAsia" w:hAnsi="Times New Roman" w:cs="Times New Roman"/>
      <w:lang w:eastAsia="cs-CZ"/>
    </w:rPr>
  </w:style>
  <w:style w:type="character" w:styleId="Hypertextovodkaz">
    <w:name w:val="Hyperlink"/>
    <w:basedOn w:val="Standardnpsmoodstavce"/>
    <w:uiPriority w:val="99"/>
    <w:unhideWhenUsed/>
    <w:rsid w:val="00B7427C"/>
    <w:rPr>
      <w:color w:val="0563C1" w:themeColor="hyperlink"/>
      <w:u w:val="single"/>
    </w:rPr>
  </w:style>
  <w:style w:type="paragraph" w:styleId="Zhlav">
    <w:name w:val="header"/>
    <w:basedOn w:val="Normln"/>
    <w:link w:val="ZhlavChar"/>
    <w:uiPriority w:val="99"/>
    <w:unhideWhenUsed/>
    <w:rsid w:val="006E6FEC"/>
    <w:pPr>
      <w:tabs>
        <w:tab w:val="center" w:pos="4536"/>
        <w:tab w:val="right" w:pos="9072"/>
      </w:tabs>
    </w:pPr>
  </w:style>
  <w:style w:type="character" w:customStyle="1" w:styleId="ZhlavChar">
    <w:name w:val="Záhlaví Char"/>
    <w:basedOn w:val="Standardnpsmoodstavce"/>
    <w:link w:val="Zhlav"/>
    <w:uiPriority w:val="99"/>
    <w:rsid w:val="006E6FEC"/>
    <w:rPr>
      <w:rFonts w:ascii="Times New Roman" w:eastAsia="Times New Roman" w:hAnsi="Times New Roman" w:cs="Times New Roman"/>
      <w:sz w:val="20"/>
      <w:szCs w:val="20"/>
      <w:lang w:eastAsia="cs-CZ"/>
    </w:rPr>
  </w:style>
  <w:style w:type="character" w:customStyle="1" w:styleId="Nadpis1Char">
    <w:name w:val="Nadpis 1 Char"/>
    <w:basedOn w:val="Standardnpsmoodstavce"/>
    <w:link w:val="Nadpis1"/>
    <w:rsid w:val="0099049A"/>
    <w:rPr>
      <w:rFonts w:ascii="Times New Roman" w:eastAsia="Times New Roman" w:hAnsi="Times New Roman" w:cs="Times New Roman"/>
      <w:sz w:val="24"/>
      <w:szCs w:val="20"/>
      <w:lang w:eastAsia="cs-CZ"/>
    </w:rPr>
  </w:style>
  <w:style w:type="paragraph" w:styleId="Odstavecseseznamem">
    <w:name w:val="List Paragraph"/>
    <w:basedOn w:val="Normln"/>
    <w:uiPriority w:val="34"/>
    <w:qFormat/>
    <w:rsid w:val="000004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672</TotalTime>
  <Pages>13</Pages>
  <Words>4754</Words>
  <Characters>28051</Characters>
  <Application>Microsoft Office Word</Application>
  <DocSecurity>0</DocSecurity>
  <Lines>233</Lines>
  <Paragraphs>65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moudrichova</dc:creator>
  <cp:keywords/>
  <dc:description/>
  <cp:lastModifiedBy>sekretariat</cp:lastModifiedBy>
  <cp:revision>21</cp:revision>
  <dcterms:created xsi:type="dcterms:W3CDTF">2021-04-21T08:52:00Z</dcterms:created>
  <dcterms:modified xsi:type="dcterms:W3CDTF">2021-05-25T09:04:00Z</dcterms:modified>
</cp:coreProperties>
</file>