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26B5" w14:textId="77777777" w:rsidR="00ED1C30" w:rsidRDefault="00ED1C30" w:rsidP="00ED1C30">
      <w:pPr>
        <w:pStyle w:val="Bodytext20"/>
        <w:framePr w:w="8894" w:h="1416" w:hRule="exact" w:wrap="none" w:vAnchor="page" w:hAnchor="page" w:x="1407" w:y="1287"/>
        <w:shd w:val="clear" w:color="auto" w:fill="auto"/>
        <w:spacing w:before="0" w:after="0"/>
        <w:ind w:firstLine="0"/>
      </w:pPr>
      <w:r>
        <w:t xml:space="preserve">   </w:t>
      </w:r>
    </w:p>
    <w:p w14:paraId="561BD882" w14:textId="77777777" w:rsidR="00ED1C30" w:rsidRDefault="00ED1C30" w:rsidP="00ED1C30">
      <w:pPr>
        <w:pStyle w:val="Bodytext20"/>
        <w:framePr w:w="8894" w:h="1416" w:hRule="exact" w:wrap="none" w:vAnchor="page" w:hAnchor="page" w:x="1407" w:y="1287"/>
        <w:shd w:val="clear" w:color="auto" w:fill="auto"/>
        <w:spacing w:before="0" w:after="0"/>
        <w:ind w:firstLine="0"/>
      </w:pPr>
    </w:p>
    <w:p w14:paraId="17D4736A" w14:textId="77777777" w:rsidR="00ED1C30" w:rsidRDefault="00ED1C30" w:rsidP="00ED1C30">
      <w:pPr>
        <w:pStyle w:val="Bodytext20"/>
        <w:framePr w:w="8894" w:h="1416" w:hRule="exact" w:wrap="none" w:vAnchor="page" w:hAnchor="page" w:x="1407" w:y="1287"/>
        <w:shd w:val="clear" w:color="auto" w:fill="auto"/>
        <w:spacing w:before="0" w:after="0"/>
        <w:ind w:firstLine="0"/>
      </w:pPr>
    </w:p>
    <w:p w14:paraId="11985C7E" w14:textId="77777777" w:rsidR="00ED1C30" w:rsidRDefault="00ED1C30" w:rsidP="00ED1C30">
      <w:pPr>
        <w:pStyle w:val="Bodytext20"/>
        <w:framePr w:w="8894" w:h="1416" w:hRule="exact" w:wrap="none" w:vAnchor="page" w:hAnchor="page" w:x="1407" w:y="1287"/>
        <w:shd w:val="clear" w:color="auto" w:fill="auto"/>
        <w:spacing w:before="0" w:after="0"/>
        <w:ind w:firstLine="0"/>
      </w:pPr>
    </w:p>
    <w:p w14:paraId="1A9EB589" w14:textId="3914893A" w:rsidR="00810E75" w:rsidRDefault="00ED1C30" w:rsidP="00ED1C30">
      <w:pPr>
        <w:pStyle w:val="Bodytext20"/>
        <w:framePr w:w="8894" w:h="1416" w:hRule="exact" w:wrap="none" w:vAnchor="page" w:hAnchor="page" w:x="1407" w:y="1287"/>
        <w:shd w:val="clear" w:color="auto" w:fill="auto"/>
        <w:spacing w:before="0" w:after="0"/>
        <w:ind w:firstLine="0"/>
      </w:pPr>
      <w:r>
        <w:t xml:space="preserve">   </w:t>
      </w:r>
      <w:r w:rsidR="00077958">
        <w:t>Níže uvedeného dne, měsíce a roku uzavřeli</w:t>
      </w:r>
    </w:p>
    <w:p w14:paraId="1A9EB58A" w14:textId="77777777" w:rsidR="00810E75" w:rsidRDefault="00077958">
      <w:pPr>
        <w:pStyle w:val="Heading30"/>
        <w:framePr w:w="8894" w:h="5145" w:hRule="exact" w:wrap="none" w:vAnchor="page" w:hAnchor="page" w:x="1407" w:y="3212"/>
        <w:shd w:val="clear" w:color="auto" w:fill="auto"/>
        <w:spacing w:before="0"/>
        <w:ind w:left="180"/>
      </w:pPr>
      <w:bookmarkStart w:id="0" w:name="bookmark0"/>
      <w:r>
        <w:rPr>
          <w:lang w:val="en-US" w:eastAsia="en-US" w:bidi="en-US"/>
        </w:rPr>
        <w:t xml:space="preserve">Active Radio </w:t>
      </w:r>
      <w:r>
        <w:t>a.s.</w:t>
      </w:r>
      <w:bookmarkEnd w:id="0"/>
    </w:p>
    <w:p w14:paraId="1A9EB58B" w14:textId="77777777" w:rsidR="00810E75" w:rsidRDefault="00077958">
      <w:pPr>
        <w:pStyle w:val="Bodytext20"/>
        <w:framePr w:w="8894" w:h="5145" w:hRule="exact" w:wrap="none" w:vAnchor="page" w:hAnchor="page" w:x="1407" w:y="3212"/>
        <w:shd w:val="clear" w:color="auto" w:fill="auto"/>
        <w:spacing w:before="0" w:after="0" w:line="274" w:lineRule="exact"/>
        <w:ind w:left="180" w:firstLine="0"/>
      </w:pPr>
      <w:r>
        <w:t>se sídlem: Praha 2, Wenzigova 4/1872, PSČ: 120 00</w:t>
      </w:r>
    </w:p>
    <w:p w14:paraId="1A9EB58C" w14:textId="77777777" w:rsidR="00810E75" w:rsidRDefault="00077958">
      <w:pPr>
        <w:pStyle w:val="Bodytext20"/>
        <w:framePr w:w="8894" w:h="5145" w:hRule="exact" w:wrap="none" w:vAnchor="page" w:hAnchor="page" w:x="1407" w:y="3212"/>
        <w:shd w:val="clear" w:color="auto" w:fill="auto"/>
        <w:spacing w:before="0" w:after="0" w:line="274" w:lineRule="exact"/>
        <w:ind w:left="180" w:firstLine="0"/>
      </w:pPr>
      <w:r>
        <w:t>IČ: 61058297 DIČ: CZ61058297</w:t>
      </w:r>
    </w:p>
    <w:p w14:paraId="1A9EB58D" w14:textId="5D3A92B5" w:rsidR="00810E75" w:rsidRDefault="00077958">
      <w:pPr>
        <w:pStyle w:val="Bodytext20"/>
        <w:framePr w:w="8894" w:h="5145" w:hRule="exact" w:wrap="none" w:vAnchor="page" w:hAnchor="page" w:x="1407" w:y="3212"/>
        <w:shd w:val="clear" w:color="auto" w:fill="auto"/>
        <w:spacing w:before="0" w:after="0" w:line="259" w:lineRule="exact"/>
        <w:ind w:left="180" w:firstLine="0"/>
      </w:pPr>
      <w:r>
        <w:t xml:space="preserve">bankovní spojení: č.ú.: </w:t>
      </w:r>
      <w:r w:rsidR="00FD04E4">
        <w:t>xxxxxxxxxx</w:t>
      </w:r>
    </w:p>
    <w:p w14:paraId="1A9EB58E" w14:textId="77777777" w:rsidR="00810E75" w:rsidRDefault="00077958">
      <w:pPr>
        <w:pStyle w:val="Bodytext20"/>
        <w:framePr w:w="8894" w:h="5145" w:hRule="exact" w:wrap="none" w:vAnchor="page" w:hAnchor="page" w:x="1407" w:y="3212"/>
        <w:shd w:val="clear" w:color="auto" w:fill="auto"/>
        <w:spacing w:before="0" w:after="0" w:line="259" w:lineRule="exact"/>
        <w:ind w:left="180" w:firstLine="0"/>
      </w:pPr>
      <w:r>
        <w:t>Komerční banka a.s., Štefánikova 22, 150 47 Praha 5 - Smíchov</w:t>
      </w:r>
    </w:p>
    <w:p w14:paraId="1A9EB58F" w14:textId="77777777" w:rsidR="00810E75" w:rsidRDefault="00077958">
      <w:pPr>
        <w:pStyle w:val="Bodytext20"/>
        <w:framePr w:w="8894" w:h="5145" w:hRule="exact" w:wrap="none" w:vAnchor="page" w:hAnchor="page" w:x="1407" w:y="3212"/>
        <w:shd w:val="clear" w:color="auto" w:fill="auto"/>
        <w:spacing w:before="0" w:after="0" w:line="259" w:lineRule="exact"/>
        <w:ind w:left="180" w:firstLine="0"/>
      </w:pPr>
      <w:r>
        <w:t xml:space="preserve">IBAN: CZ32 0100 0000 5119 4306 0257, </w:t>
      </w:r>
      <w:r>
        <w:rPr>
          <w:lang w:val="en-US" w:eastAsia="en-US" w:bidi="en-US"/>
        </w:rPr>
        <w:t xml:space="preserve">SWIFT: </w:t>
      </w:r>
      <w:r>
        <w:t>KOMBCZPPXXX</w:t>
      </w:r>
    </w:p>
    <w:p w14:paraId="1A9EB590" w14:textId="77777777" w:rsidR="00810E75" w:rsidRDefault="00077958">
      <w:pPr>
        <w:pStyle w:val="Bodytext20"/>
        <w:framePr w:w="8894" w:h="5145" w:hRule="exact" w:wrap="none" w:vAnchor="page" w:hAnchor="page" w:x="1407" w:y="3212"/>
        <w:shd w:val="clear" w:color="auto" w:fill="auto"/>
        <w:spacing w:before="0" w:after="292" w:line="259" w:lineRule="exact"/>
        <w:ind w:left="180" w:firstLine="0"/>
      </w:pPr>
      <w:r>
        <w:rPr>
          <w:lang w:val="en-US" w:eastAsia="en-US" w:bidi="en-US"/>
        </w:rPr>
        <w:t xml:space="preserve">OR: </w:t>
      </w:r>
      <w:r>
        <w:t>B 3912 vedená u Městského soudu v Praze</w:t>
      </w:r>
    </w:p>
    <w:p w14:paraId="1A9EB591" w14:textId="77777777" w:rsidR="00810E75" w:rsidRDefault="00077958">
      <w:pPr>
        <w:pStyle w:val="Bodytext20"/>
        <w:framePr w:w="8894" w:h="5145" w:hRule="exact" w:wrap="none" w:vAnchor="page" w:hAnchor="page" w:x="1407" w:y="3212"/>
        <w:shd w:val="clear" w:color="auto" w:fill="auto"/>
        <w:spacing w:before="0" w:after="280"/>
        <w:ind w:left="180" w:firstLine="0"/>
      </w:pPr>
      <w:r>
        <w:t>(dále též jen jako ,,AR“)</w:t>
      </w:r>
    </w:p>
    <w:p w14:paraId="1A9EB592" w14:textId="77777777" w:rsidR="00810E75" w:rsidRDefault="00077958">
      <w:pPr>
        <w:pStyle w:val="Bodytext20"/>
        <w:framePr w:w="8894" w:h="5145" w:hRule="exact" w:wrap="none" w:vAnchor="page" w:hAnchor="page" w:x="1407" w:y="3212"/>
        <w:shd w:val="clear" w:color="auto" w:fill="auto"/>
        <w:spacing w:before="0" w:after="264"/>
        <w:ind w:left="180" w:firstLine="0"/>
      </w:pPr>
      <w:r>
        <w:t>a</w:t>
      </w:r>
    </w:p>
    <w:p w14:paraId="1A9EB593" w14:textId="4140CD7E" w:rsidR="00810E75" w:rsidRDefault="00077958">
      <w:pPr>
        <w:pStyle w:val="Heading30"/>
        <w:framePr w:w="8894" w:h="5145" w:hRule="exact" w:wrap="none" w:vAnchor="page" w:hAnchor="page" w:x="1407" w:y="3212"/>
        <w:shd w:val="clear" w:color="auto" w:fill="auto"/>
        <w:spacing w:before="0" w:line="264" w:lineRule="exact"/>
        <w:ind w:left="180"/>
      </w:pPr>
      <w:bookmarkStart w:id="1" w:name="bookmark1"/>
      <w:r>
        <w:t>Hudební divadlo v Karl</w:t>
      </w:r>
      <w:r w:rsidR="00ED1C30">
        <w:t>í</w:t>
      </w:r>
      <w:r>
        <w:t>ně, příspěvková organizace</w:t>
      </w:r>
      <w:bookmarkEnd w:id="1"/>
    </w:p>
    <w:p w14:paraId="1A9EB594" w14:textId="77777777" w:rsidR="00810E75" w:rsidRDefault="00077958">
      <w:pPr>
        <w:pStyle w:val="Bodytext20"/>
        <w:framePr w:w="8894" w:h="5145" w:hRule="exact" w:wrap="none" w:vAnchor="page" w:hAnchor="page" w:x="1407" w:y="3212"/>
        <w:shd w:val="clear" w:color="auto" w:fill="auto"/>
        <w:spacing w:before="0" w:after="0" w:line="264" w:lineRule="exact"/>
        <w:ind w:left="180" w:firstLine="0"/>
      </w:pPr>
      <w:r>
        <w:t>se sídlem: Křižíkova 10, Praha 86, PSČ: 186 00</w:t>
      </w:r>
    </w:p>
    <w:p w14:paraId="1A9EB595" w14:textId="77777777" w:rsidR="00810E75" w:rsidRDefault="00077958">
      <w:pPr>
        <w:pStyle w:val="Bodytext20"/>
        <w:framePr w:w="8894" w:h="5145" w:hRule="exact" w:wrap="none" w:vAnchor="page" w:hAnchor="page" w:x="1407" w:y="3212"/>
        <w:shd w:val="clear" w:color="auto" w:fill="auto"/>
        <w:spacing w:before="0" w:after="0" w:line="264" w:lineRule="exact"/>
        <w:ind w:left="180" w:firstLine="0"/>
      </w:pPr>
      <w:r>
        <w:t>IČ: 00064335</w:t>
      </w:r>
    </w:p>
    <w:p w14:paraId="1A9EB596" w14:textId="77777777" w:rsidR="00810E75" w:rsidRDefault="00077958">
      <w:pPr>
        <w:pStyle w:val="Bodytext20"/>
        <w:framePr w:w="8894" w:h="5145" w:hRule="exact" w:wrap="none" w:vAnchor="page" w:hAnchor="page" w:x="1407" w:y="3212"/>
        <w:shd w:val="clear" w:color="auto" w:fill="auto"/>
        <w:spacing w:before="0" w:after="0" w:line="264" w:lineRule="exact"/>
        <w:ind w:left="180" w:firstLine="0"/>
      </w:pPr>
      <w:r>
        <w:t>DIČ: CZ00064335</w:t>
      </w:r>
    </w:p>
    <w:p w14:paraId="1A9EB597" w14:textId="0A1ACF17" w:rsidR="00810E75" w:rsidRDefault="00077958">
      <w:pPr>
        <w:pStyle w:val="Bodytext20"/>
        <w:framePr w:w="8894" w:h="5145" w:hRule="exact" w:wrap="none" w:vAnchor="page" w:hAnchor="page" w:x="1407" w:y="3212"/>
        <w:shd w:val="clear" w:color="auto" w:fill="auto"/>
        <w:spacing w:before="0" w:after="296" w:line="264" w:lineRule="exact"/>
        <w:ind w:left="180" w:firstLine="0"/>
      </w:pPr>
      <w:r>
        <w:t>(dále též jen jako „klient</w:t>
      </w:r>
      <w:r w:rsidR="00ED1C30">
        <w:t>“</w:t>
      </w:r>
      <w:r>
        <w:t>)</w:t>
      </w:r>
    </w:p>
    <w:p w14:paraId="1A9EB598" w14:textId="77777777" w:rsidR="00810E75" w:rsidRDefault="00077958">
      <w:pPr>
        <w:pStyle w:val="Bodytext20"/>
        <w:framePr w:w="8894" w:h="5145" w:hRule="exact" w:wrap="none" w:vAnchor="page" w:hAnchor="page" w:x="1407" w:y="3212"/>
        <w:shd w:val="clear" w:color="auto" w:fill="auto"/>
        <w:spacing w:before="0" w:after="0"/>
        <w:ind w:left="180" w:firstLine="0"/>
      </w:pPr>
      <w:r>
        <w:rPr>
          <w:rStyle w:val="Bodytext2Spacing3pt"/>
        </w:rPr>
        <w:t>tuto</w:t>
      </w:r>
    </w:p>
    <w:p w14:paraId="1A9EB599" w14:textId="77777777" w:rsidR="00810E75" w:rsidRDefault="00077958">
      <w:pPr>
        <w:pStyle w:val="Heading40"/>
        <w:framePr w:w="8894" w:h="572" w:hRule="exact" w:wrap="none" w:vAnchor="page" w:hAnchor="page" w:x="1407" w:y="9108"/>
        <w:shd w:val="clear" w:color="auto" w:fill="auto"/>
        <w:spacing w:before="0" w:after="0"/>
        <w:ind w:right="160"/>
      </w:pPr>
      <w:bookmarkStart w:id="2" w:name="bookmark2"/>
      <w:r>
        <w:t>Kombinovanou smlouvu č. AGR-LA-202101392</w:t>
      </w:r>
      <w:r>
        <w:br/>
        <w:t>dle § 1746 odst. 2, z.č. 89/2012 Sb., občanský zákoník, v platném znění (o.z.)</w:t>
      </w:r>
      <w:bookmarkEnd w:id="2"/>
    </w:p>
    <w:p w14:paraId="1A9EB59A" w14:textId="77777777" w:rsidR="00810E75" w:rsidRDefault="00077958">
      <w:pPr>
        <w:pStyle w:val="Heading40"/>
        <w:framePr w:w="8894" w:h="306" w:hRule="exact" w:wrap="none" w:vAnchor="page" w:hAnchor="page" w:x="1407" w:y="10201"/>
        <w:shd w:val="clear" w:color="auto" w:fill="auto"/>
        <w:spacing w:before="0" w:after="0" w:line="244" w:lineRule="exact"/>
        <w:ind w:right="160"/>
      </w:pPr>
      <w:bookmarkStart w:id="3" w:name="bookmark3"/>
      <w:r>
        <w:t>Preambule</w:t>
      </w:r>
      <w:bookmarkEnd w:id="3"/>
    </w:p>
    <w:p w14:paraId="1A9EB59B" w14:textId="77777777" w:rsidR="00810E75" w:rsidRDefault="00077958">
      <w:pPr>
        <w:pStyle w:val="Bodytext20"/>
        <w:framePr w:w="8894" w:h="4012" w:hRule="exact" w:wrap="none" w:vAnchor="page" w:hAnchor="page" w:x="1407" w:y="10738"/>
        <w:shd w:val="clear" w:color="auto" w:fill="auto"/>
        <w:spacing w:before="0" w:after="264"/>
        <w:ind w:left="180" w:firstLine="0"/>
      </w:pPr>
      <w:r>
        <w:t>Vzhledem k tomu, že:</w:t>
      </w:r>
    </w:p>
    <w:p w14:paraId="667B0EA4" w14:textId="7D521BA3" w:rsidR="00ED1C30" w:rsidRDefault="00077958" w:rsidP="00ED1C30">
      <w:pPr>
        <w:pStyle w:val="Bodytext20"/>
        <w:framePr w:w="8894" w:h="4012" w:hRule="exact" w:wrap="none" w:vAnchor="page" w:hAnchor="page" w:x="1407" w:y="10738"/>
        <w:shd w:val="clear" w:color="auto" w:fill="auto"/>
        <w:spacing w:before="0" w:after="0" w:line="264" w:lineRule="exact"/>
        <w:ind w:left="840" w:hanging="300"/>
        <w:jc w:val="both"/>
      </w:pPr>
      <w:r>
        <w:t xml:space="preserve">- </w:t>
      </w:r>
      <w:r w:rsidR="00ED1C30">
        <w:t xml:space="preserve"> </w:t>
      </w:r>
      <w:r>
        <w:t>AR je podnikatelem, právnickou osobou zapsanou v obchodním rejstříku a je smluvně oprávněn nabízet a prodávat reklamní čas a/nebo prostor, včetně zajištění odvysílání a/nebo umístění reklamy v rozhlasovém vysílání dále specifikované stanice (stanic) a/nebo v rámci dále specifikovaného webu (webů); AR má zájem o plnění poskytované klientem dle této smlouvy a</w:t>
      </w:r>
    </w:p>
    <w:p w14:paraId="4A80B2E4" w14:textId="51FB2DA8" w:rsidR="00ED1C30" w:rsidRDefault="00ED1C30" w:rsidP="00ED1C30">
      <w:pPr>
        <w:pStyle w:val="Bodytext20"/>
        <w:framePr w:w="8894" w:h="4012" w:hRule="exact" w:wrap="none" w:vAnchor="page" w:hAnchor="page" w:x="1407" w:y="10738"/>
        <w:shd w:val="clear" w:color="auto" w:fill="auto"/>
        <w:spacing w:before="0" w:after="0" w:line="264" w:lineRule="exact"/>
        <w:ind w:left="840" w:hanging="300"/>
        <w:jc w:val="both"/>
      </w:pPr>
      <w:r>
        <w:t xml:space="preserve"> -  </w:t>
      </w:r>
      <w:r w:rsidR="00077958">
        <w:t xml:space="preserve">klient je příspěvkovou organizací a uzavírá tuto smlouvu v rámci své činnosti; klient </w:t>
      </w:r>
      <w:r>
        <w:t xml:space="preserve">              </w:t>
      </w:r>
      <w:r w:rsidR="00077958">
        <w:t xml:space="preserve">poskytuje a zajišťuje plnění uvedené v této smlouvě a chce získat rozhlasový reklamní čas a/nebo webový reklamní prostor a reklamní plnění poskytovaná AR a </w:t>
      </w:r>
    </w:p>
    <w:p w14:paraId="1A9EB59D" w14:textId="7E5D3F2A" w:rsidR="00810E75" w:rsidRDefault="00ED1C30" w:rsidP="00ED1C30">
      <w:pPr>
        <w:pStyle w:val="Bodytext20"/>
        <w:framePr w:w="8894" w:h="4012" w:hRule="exact" w:wrap="none" w:vAnchor="page" w:hAnchor="page" w:x="1407" w:y="10738"/>
        <w:shd w:val="clear" w:color="auto" w:fill="auto"/>
        <w:spacing w:before="0" w:after="0" w:line="264" w:lineRule="exact"/>
        <w:ind w:left="840" w:hanging="300"/>
        <w:jc w:val="both"/>
      </w:pPr>
      <w:r>
        <w:t xml:space="preserve">-   </w:t>
      </w:r>
      <w:r w:rsidR="00077958">
        <w:t>společným cílem smluvních stran je úprava vzájemných práv a povinností vyplývajících z bariérového obchodu, kterým se pro účely této smlouvy rozumí vzájemné protiplnění,</w:t>
      </w:r>
    </w:p>
    <w:p w14:paraId="5B7293D7" w14:textId="77777777" w:rsidR="00ED1C30" w:rsidRDefault="00ED1C30">
      <w:pPr>
        <w:pStyle w:val="Bodytext20"/>
        <w:framePr w:w="8894" w:h="4012" w:hRule="exact" w:wrap="none" w:vAnchor="page" w:hAnchor="page" w:x="1407" w:y="10738"/>
        <w:shd w:val="clear" w:color="auto" w:fill="auto"/>
        <w:spacing w:before="0" w:after="0"/>
        <w:ind w:left="180" w:firstLine="0"/>
      </w:pPr>
    </w:p>
    <w:p w14:paraId="1A9EB59E" w14:textId="5A4D1D86" w:rsidR="00810E75" w:rsidRDefault="00077958">
      <w:pPr>
        <w:pStyle w:val="Bodytext20"/>
        <w:framePr w:w="8894" w:h="4012" w:hRule="exact" w:wrap="none" w:vAnchor="page" w:hAnchor="page" w:x="1407" w:y="10738"/>
        <w:shd w:val="clear" w:color="auto" w:fill="auto"/>
        <w:spacing w:before="0" w:after="0"/>
        <w:ind w:left="180" w:firstLine="0"/>
      </w:pPr>
      <w:r>
        <w:t>dohodly se strany takto:</w:t>
      </w:r>
    </w:p>
    <w:p w14:paraId="1A9EB59F" w14:textId="77777777" w:rsidR="00810E75" w:rsidRDefault="00077958" w:rsidP="00200DBE">
      <w:pPr>
        <w:pStyle w:val="Headerorfooter0"/>
        <w:framePr w:wrap="none" w:vAnchor="page" w:hAnchor="page" w:x="5251" w:y="15256"/>
        <w:shd w:val="clear" w:color="auto" w:fill="auto"/>
      </w:pPr>
      <w:r>
        <w:t>Strana 1 (celkem 6)</w:t>
      </w:r>
    </w:p>
    <w:p w14:paraId="1A9EB5A0" w14:textId="77777777" w:rsidR="00810E75" w:rsidRDefault="00810E75">
      <w:pPr>
        <w:rPr>
          <w:sz w:val="2"/>
          <w:szCs w:val="2"/>
        </w:rPr>
        <w:sectPr w:rsidR="00810E75">
          <w:pgSz w:w="11900" w:h="16840"/>
          <w:pgMar w:top="360" w:right="360" w:bottom="360" w:left="360" w:header="0" w:footer="3" w:gutter="0"/>
          <w:cols w:space="720"/>
          <w:noEndnote/>
          <w:docGrid w:linePitch="360"/>
        </w:sectPr>
      </w:pPr>
    </w:p>
    <w:p w14:paraId="1A9EB5A1" w14:textId="77777777" w:rsidR="00810E75" w:rsidRDefault="00077958">
      <w:pPr>
        <w:pStyle w:val="Heading20"/>
        <w:framePr w:w="8794" w:h="6656" w:hRule="exact" w:wrap="none" w:vAnchor="page" w:hAnchor="page" w:x="1457" w:y="1373"/>
        <w:shd w:val="clear" w:color="auto" w:fill="auto"/>
      </w:pPr>
      <w:bookmarkStart w:id="4" w:name="bookmark4"/>
      <w:r>
        <w:lastRenderedPageBreak/>
        <w:t>I.</w:t>
      </w:r>
      <w:bookmarkEnd w:id="4"/>
    </w:p>
    <w:p w14:paraId="1A9EB5A2" w14:textId="77777777" w:rsidR="00810E75" w:rsidRDefault="00077958">
      <w:pPr>
        <w:pStyle w:val="Bodytext50"/>
        <w:framePr w:w="8794" w:h="6656" w:hRule="exact" w:wrap="none" w:vAnchor="page" w:hAnchor="page" w:x="1457" w:y="1373"/>
        <w:shd w:val="clear" w:color="auto" w:fill="auto"/>
        <w:spacing w:after="244"/>
      </w:pPr>
      <w:r>
        <w:t>Předmět smlouvy</w:t>
      </w:r>
    </w:p>
    <w:p w14:paraId="1A9EB5A3" w14:textId="77777777" w:rsidR="00810E75" w:rsidRDefault="00077958">
      <w:pPr>
        <w:pStyle w:val="Bodytext20"/>
        <w:framePr w:w="8794" w:h="6656" w:hRule="exact" w:wrap="none" w:vAnchor="page" w:hAnchor="page" w:x="1457" w:y="1373"/>
        <w:numPr>
          <w:ilvl w:val="0"/>
          <w:numId w:val="1"/>
        </w:numPr>
        <w:shd w:val="clear" w:color="auto" w:fill="auto"/>
        <w:tabs>
          <w:tab w:val="left" w:pos="300"/>
        </w:tabs>
        <w:spacing w:before="0" w:after="268" w:line="264" w:lineRule="exact"/>
        <w:ind w:firstLine="0"/>
        <w:jc w:val="both"/>
      </w:pPr>
      <w:r>
        <w:t>AR se na základě této smlouvy a za podmínek v ní uvedených zavazuje klientovi poskytnout reklamní plnění spočívající v zajištění rezervace rozhlasového reklamního času s možností vysílání rozhlasových reklamních kampaní (spotů) a/nebo sponzoringu a/nebo jiných forem reklamních sdělení ve vysílání rozhlasové stanice (stanic) nebo v souvislosti s ním a/nebo zajištění rezervace reklamního prostoru na internetu s možností umístění reklamy na internetu, to vše v rozsahu, který je z hlediska objemu definován ceníkovou cenou dle čl. II. bod 1., první věta této smlouvy, a to konkrétně:</w:t>
      </w:r>
    </w:p>
    <w:p w14:paraId="1A9EB5A4" w14:textId="52893934" w:rsidR="00810E75" w:rsidRDefault="00077958">
      <w:pPr>
        <w:pStyle w:val="Bodytext20"/>
        <w:framePr w:w="8794" w:h="6656" w:hRule="exact" w:wrap="none" w:vAnchor="page" w:hAnchor="page" w:x="1457" w:y="1373"/>
        <w:shd w:val="clear" w:color="auto" w:fill="auto"/>
        <w:spacing w:before="0" w:after="252" w:line="254" w:lineRule="exact"/>
        <w:ind w:firstLine="0"/>
        <w:jc w:val="center"/>
      </w:pPr>
      <w:r>
        <w:t>v období od 10.5.2021 do31.5.2022</w:t>
      </w:r>
      <w:r>
        <w:br/>
        <w:t>ve vysílání rozhlasové stanice Frekvence 1</w:t>
      </w:r>
    </w:p>
    <w:p w14:paraId="1A9EB5A5" w14:textId="77777777" w:rsidR="00810E75" w:rsidRDefault="00077958">
      <w:pPr>
        <w:pStyle w:val="Bodytext20"/>
        <w:framePr w:w="8794" w:h="6656" w:hRule="exact" w:wrap="none" w:vAnchor="page" w:hAnchor="page" w:x="1457" w:y="1373"/>
        <w:shd w:val="clear" w:color="auto" w:fill="auto"/>
        <w:spacing w:before="0" w:after="0" w:line="264" w:lineRule="exact"/>
        <w:ind w:left="740" w:firstLine="0"/>
        <w:jc w:val="both"/>
      </w:pPr>
      <w:r>
        <w:t>zajistit 2x odvysílání reklamní hry (soutěže) podle scénáře AR ve vysílání rozhlasové stanice Frekvence 1, a to v rámci jedno kalendářního týdne, vždy od pondělí do pátku, každý všední den, to vše v termínu dohodnutém s klientem a</w:t>
      </w:r>
    </w:p>
    <w:p w14:paraId="1A9EB5A6" w14:textId="3D0AA24C" w:rsidR="00810E75" w:rsidRDefault="00077958">
      <w:pPr>
        <w:pStyle w:val="Bodytext20"/>
        <w:framePr w:w="8794" w:h="6656" w:hRule="exact" w:wrap="none" w:vAnchor="page" w:hAnchor="page" w:x="1457" w:y="1373"/>
        <w:numPr>
          <w:ilvl w:val="0"/>
          <w:numId w:val="2"/>
        </w:numPr>
        <w:shd w:val="clear" w:color="auto" w:fill="auto"/>
        <w:tabs>
          <w:tab w:val="left" w:pos="738"/>
        </w:tabs>
        <w:spacing w:before="0" w:after="0" w:line="264" w:lineRule="exact"/>
        <w:ind w:left="740"/>
        <w:jc w:val="both"/>
      </w:pPr>
      <w:r>
        <w:t xml:space="preserve">zajistit umístění reklamní hry (soutěže) podle scénáře AR na webovém portálu stanice Frekvence 1 </w:t>
      </w:r>
      <w:r>
        <w:rPr>
          <w:rStyle w:val="Bodytext21"/>
        </w:rPr>
        <w:t>(</w:t>
      </w:r>
      <w:hyperlink r:id="rId7" w:history="1">
        <w:r>
          <w:rPr>
            <w:rStyle w:val="Bodytext21"/>
          </w:rPr>
          <w:t>www.frekvence</w:t>
        </w:r>
      </w:hyperlink>
      <w:r>
        <w:rPr>
          <w:rStyle w:val="Bodytext21"/>
        </w:rPr>
        <w:t>1.cz)</w:t>
      </w:r>
      <w:r>
        <w:t xml:space="preserve"> vždy od pondělí do pátku každý všední den, to vše v termínu dohodnutém s klientem a</w:t>
      </w:r>
    </w:p>
    <w:p w14:paraId="1A9EB5A7" w14:textId="74152DA4" w:rsidR="00810E75" w:rsidRDefault="00077958">
      <w:pPr>
        <w:pStyle w:val="Bodytext20"/>
        <w:framePr w:w="8794" w:h="6656" w:hRule="exact" w:wrap="none" w:vAnchor="page" w:hAnchor="page" w:x="1457" w:y="1373"/>
        <w:numPr>
          <w:ilvl w:val="0"/>
          <w:numId w:val="2"/>
        </w:numPr>
        <w:shd w:val="clear" w:color="auto" w:fill="auto"/>
        <w:tabs>
          <w:tab w:val="left" w:pos="738"/>
        </w:tabs>
        <w:spacing w:before="0" w:after="268" w:line="274" w:lineRule="exact"/>
        <w:ind w:left="740"/>
        <w:jc w:val="both"/>
      </w:pPr>
      <w:r>
        <w:t>po vzájemné dohodě pozvání a účasti dvou představitelů některé z hlavních rolí muzikálu po dobu trvání této smlouvy v diskusním pořadu rozhlasové stanice</w:t>
      </w:r>
    </w:p>
    <w:p w14:paraId="1A9EB5A8" w14:textId="77777777" w:rsidR="00810E75" w:rsidRDefault="00077958">
      <w:pPr>
        <w:pStyle w:val="Bodytext20"/>
        <w:framePr w:w="8794" w:h="6656" w:hRule="exact" w:wrap="none" w:vAnchor="page" w:hAnchor="page" w:x="1457" w:y="1373"/>
        <w:shd w:val="clear" w:color="auto" w:fill="auto"/>
        <w:spacing w:before="0" w:after="0" w:line="264" w:lineRule="exact"/>
        <w:ind w:firstLine="0"/>
        <w:jc w:val="both"/>
      </w:pPr>
      <w:r>
        <w:t>(dále též jen jako „plnění ,,AR“) a klient se zavazuje zaplatit za to AR cenu způsobem a ve výši stanovené v čl. II. této smlouvy.</w:t>
      </w:r>
    </w:p>
    <w:p w14:paraId="1A9EB5A9" w14:textId="77777777" w:rsidR="00810E75" w:rsidRDefault="00077958">
      <w:pPr>
        <w:pStyle w:val="Bodytext20"/>
        <w:framePr w:w="8794" w:h="5069" w:hRule="exact" w:wrap="none" w:vAnchor="page" w:hAnchor="page" w:x="1457" w:y="8504"/>
        <w:numPr>
          <w:ilvl w:val="0"/>
          <w:numId w:val="1"/>
        </w:numPr>
        <w:shd w:val="clear" w:color="auto" w:fill="auto"/>
        <w:tabs>
          <w:tab w:val="left" w:pos="303"/>
        </w:tabs>
        <w:spacing w:before="0" w:after="256" w:line="259" w:lineRule="exact"/>
        <w:ind w:firstLine="0"/>
        <w:jc w:val="both"/>
      </w:pPr>
      <w:r>
        <w:t>Klient se na základě této smlouvy a za podmínek v ní uvedených zavazuje v průběhu Období poskytnout AR služby a zajistit jiné plnění, a to dle následného věcného, časového a množstevního upřesnění ze strany AR, konkrétně se zavazuje komunikovat rozhlasovou stanici Frekvence 1 (dále též jen jako ,,F1“) jako exkluzivního rozhlasového partnera klienta:</w:t>
      </w:r>
    </w:p>
    <w:p w14:paraId="1A9EB5AA" w14:textId="32DD5D1F" w:rsidR="00810E75" w:rsidRDefault="00077958">
      <w:pPr>
        <w:pStyle w:val="Bodytext20"/>
        <w:framePr w:w="8794" w:h="5069" w:hRule="exact" w:wrap="none" w:vAnchor="page" w:hAnchor="page" w:x="1457" w:y="8504"/>
        <w:numPr>
          <w:ilvl w:val="0"/>
          <w:numId w:val="2"/>
        </w:numPr>
        <w:shd w:val="clear" w:color="auto" w:fill="auto"/>
        <w:tabs>
          <w:tab w:val="left" w:pos="738"/>
        </w:tabs>
        <w:spacing w:before="0" w:after="0" w:line="264" w:lineRule="exact"/>
        <w:ind w:left="740"/>
        <w:jc w:val="both"/>
      </w:pPr>
      <w:r>
        <w:t>uvedením Loga na veške</w:t>
      </w:r>
      <w:r w:rsidR="00200DBE">
        <w:t>r</w:t>
      </w:r>
      <w:r>
        <w:t>ých marketingových materiálech klienta, zejména na billboardech, plakátech, CLV, QS, na fóliích na tramvajích a autobusech, na programových letácích Pořadatele, na letácích a v programu k Muzikálům,</w:t>
      </w:r>
    </w:p>
    <w:p w14:paraId="1A9EB5AB" w14:textId="524A55D7" w:rsidR="00810E75" w:rsidRDefault="00077958">
      <w:pPr>
        <w:pStyle w:val="Bodytext20"/>
        <w:framePr w:w="8794" w:h="5069" w:hRule="exact" w:wrap="none" w:vAnchor="page" w:hAnchor="page" w:x="1457" w:y="8504"/>
        <w:numPr>
          <w:ilvl w:val="0"/>
          <w:numId w:val="2"/>
        </w:numPr>
        <w:shd w:val="clear" w:color="auto" w:fill="auto"/>
        <w:tabs>
          <w:tab w:val="left" w:pos="738"/>
        </w:tabs>
        <w:spacing w:before="0" w:after="0" w:line="278" w:lineRule="exact"/>
        <w:ind w:left="740"/>
        <w:jc w:val="both"/>
      </w:pPr>
      <w:r>
        <w:t>uvedením Loga v tisku (Blesk, Naše Praha, Co kdy v Praze, Česká kultura, Exkluziv apod.),</w:t>
      </w:r>
    </w:p>
    <w:p w14:paraId="1A9EB5AC" w14:textId="77777777" w:rsidR="00810E75" w:rsidRDefault="00077958">
      <w:pPr>
        <w:pStyle w:val="Bodytext20"/>
        <w:framePr w:w="8794" w:h="5069" w:hRule="exact" w:wrap="none" w:vAnchor="page" w:hAnchor="page" w:x="1457" w:y="8504"/>
        <w:shd w:val="clear" w:color="auto" w:fill="auto"/>
        <w:spacing w:before="0" w:after="264" w:line="269" w:lineRule="exact"/>
        <w:ind w:left="740" w:firstLine="0"/>
        <w:jc w:val="both"/>
      </w:pPr>
      <w:r>
        <w:t>uvedením Frekvence 1 jako mediálního partnera před každým vystoupením Pořadatele („Příjemný divácký zážitek vám přejí exkluzivní partneři muzikálu TV Prima a rádio Frekvence l.“)</w:t>
      </w:r>
    </w:p>
    <w:p w14:paraId="1A9EB5AD" w14:textId="77777777" w:rsidR="00810E75" w:rsidRDefault="00077958">
      <w:pPr>
        <w:pStyle w:val="Bodytext20"/>
        <w:framePr w:w="8794" w:h="5069" w:hRule="exact" w:wrap="none" w:vAnchor="page" w:hAnchor="page" w:x="1457" w:y="8504"/>
        <w:shd w:val="clear" w:color="auto" w:fill="auto"/>
        <w:spacing w:before="0" w:after="264" w:line="264" w:lineRule="exact"/>
        <w:ind w:firstLine="0"/>
        <w:jc w:val="both"/>
      </w:pPr>
      <w:r>
        <w:t>Klient prohlašuje, že je organizátorem muzikálových a operetních představení v Hudebním divadle Karlín.</w:t>
      </w:r>
    </w:p>
    <w:p w14:paraId="1A9EB5AE" w14:textId="77777777" w:rsidR="00810E75" w:rsidRDefault="00077958">
      <w:pPr>
        <w:pStyle w:val="Bodytext20"/>
        <w:framePr w:w="8794" w:h="5069" w:hRule="exact" w:wrap="none" w:vAnchor="page" w:hAnchor="page" w:x="1457" w:y="8504"/>
        <w:shd w:val="clear" w:color="auto" w:fill="auto"/>
        <w:spacing w:before="0" w:after="0" w:line="259" w:lineRule="exact"/>
        <w:ind w:firstLine="0"/>
        <w:jc w:val="both"/>
      </w:pPr>
      <w:r>
        <w:t>Velikost a umístění veškerých log Frekvence 1 podléhá předchozímu schválení zástupcem AR, logo Frekvence 1 bude však minimálně tak velké jako největší loga mediálních partnerů.</w:t>
      </w:r>
    </w:p>
    <w:p w14:paraId="1A9EB5AF" w14:textId="77777777" w:rsidR="00810E75" w:rsidRDefault="00077958">
      <w:pPr>
        <w:pStyle w:val="Bodytext20"/>
        <w:framePr w:w="8794" w:h="863" w:hRule="exact" w:wrap="none" w:vAnchor="page" w:hAnchor="page" w:x="1457" w:y="13886"/>
        <w:numPr>
          <w:ilvl w:val="0"/>
          <w:numId w:val="1"/>
        </w:numPr>
        <w:shd w:val="clear" w:color="auto" w:fill="auto"/>
        <w:tabs>
          <w:tab w:val="left" w:pos="300"/>
        </w:tabs>
        <w:spacing w:before="0" w:after="0" w:line="264" w:lineRule="exact"/>
        <w:ind w:firstLine="0"/>
        <w:jc w:val="both"/>
      </w:pPr>
      <w:r>
        <w:t>Smluvní strany výslovně sjednávají, že úhrada cen za vzájemně poskytnutá plnění dle této smlouvy bude, v dále dohodnutém rozsahu a pořadí, uskutečněna formou vzájemného započtení pohledávek a dluhů, a to způsobem sjednaným v čl. II. této smlouvy.</w:t>
      </w:r>
    </w:p>
    <w:p w14:paraId="1A9EB5B0" w14:textId="77777777" w:rsidR="00810E75" w:rsidRDefault="00077958">
      <w:pPr>
        <w:pStyle w:val="Headerorfooter0"/>
        <w:framePr w:wrap="none" w:vAnchor="page" w:hAnchor="page" w:x="5216" w:y="15111"/>
        <w:shd w:val="clear" w:color="auto" w:fill="auto"/>
      </w:pPr>
      <w:r>
        <w:t>Strana 2 (celkem 6)</w:t>
      </w:r>
    </w:p>
    <w:p w14:paraId="1A9EB5B1" w14:textId="77777777" w:rsidR="00810E75" w:rsidRDefault="00810E75">
      <w:pPr>
        <w:rPr>
          <w:sz w:val="2"/>
          <w:szCs w:val="2"/>
        </w:rPr>
        <w:sectPr w:rsidR="00810E75">
          <w:pgSz w:w="11900" w:h="16840"/>
          <w:pgMar w:top="360" w:right="360" w:bottom="360" w:left="360" w:header="0" w:footer="3" w:gutter="0"/>
          <w:cols w:space="720"/>
          <w:noEndnote/>
          <w:docGrid w:linePitch="360"/>
        </w:sectPr>
      </w:pPr>
    </w:p>
    <w:p w14:paraId="1A9EB5B2" w14:textId="77777777" w:rsidR="00810E75" w:rsidRDefault="00077958">
      <w:pPr>
        <w:pStyle w:val="Heading40"/>
        <w:framePr w:w="8794" w:h="2954" w:hRule="exact" w:wrap="none" w:vAnchor="page" w:hAnchor="page" w:x="1457" w:y="1359"/>
        <w:shd w:val="clear" w:color="auto" w:fill="auto"/>
        <w:spacing w:before="0" w:after="0" w:line="244" w:lineRule="exact"/>
      </w:pPr>
      <w:bookmarkStart w:id="5" w:name="bookmark5"/>
      <w:r>
        <w:lastRenderedPageBreak/>
        <w:t>II.</w:t>
      </w:r>
      <w:bookmarkEnd w:id="5"/>
    </w:p>
    <w:p w14:paraId="1A9EB5B3" w14:textId="77777777" w:rsidR="00810E75" w:rsidRDefault="00077958">
      <w:pPr>
        <w:pStyle w:val="Bodytext50"/>
        <w:framePr w:w="8794" w:h="2954" w:hRule="exact" w:wrap="none" w:vAnchor="page" w:hAnchor="page" w:x="1457" w:y="1359"/>
        <w:shd w:val="clear" w:color="auto" w:fill="auto"/>
        <w:spacing w:after="248"/>
      </w:pPr>
      <w:r>
        <w:t>Cena, její výše, splatnost a způsob úhrady</w:t>
      </w:r>
    </w:p>
    <w:p w14:paraId="1A9EB5B4" w14:textId="62ACB38E" w:rsidR="00810E75" w:rsidRDefault="00077958">
      <w:pPr>
        <w:pStyle w:val="Bodytext20"/>
        <w:framePr w:w="8794" w:h="2954" w:hRule="exact" w:wrap="none" w:vAnchor="page" w:hAnchor="page" w:x="1457" w:y="1359"/>
        <w:numPr>
          <w:ilvl w:val="0"/>
          <w:numId w:val="3"/>
        </w:numPr>
        <w:shd w:val="clear" w:color="auto" w:fill="auto"/>
        <w:tabs>
          <w:tab w:val="left" w:pos="308"/>
        </w:tabs>
        <w:spacing w:before="0" w:after="272" w:line="259" w:lineRule="exact"/>
        <w:ind w:firstLine="0"/>
        <w:jc w:val="both"/>
      </w:pPr>
      <w:r>
        <w:t xml:space="preserve">Na základě dohody smluvních stran smluvních stran je celková cena za plnění AR, včetně veškerých souvisejících nákladů spojených s odvysíláním a/nebo umístěním reklamního plnění, stanovena podle ceníku AR a činí </w:t>
      </w:r>
      <w:r w:rsidR="00FD04E4">
        <w:t>xxxx</w:t>
      </w:r>
      <w:r>
        <w:t xml:space="preserve"> Kč bez DPH.</w:t>
      </w:r>
    </w:p>
    <w:p w14:paraId="1A9EB5B5" w14:textId="77777777" w:rsidR="00810E75" w:rsidRDefault="00077958">
      <w:pPr>
        <w:pStyle w:val="Heading40"/>
        <w:framePr w:w="8794" w:h="2954" w:hRule="exact" w:wrap="none" w:vAnchor="page" w:hAnchor="page" w:x="1457" w:y="1359"/>
        <w:shd w:val="clear" w:color="auto" w:fill="auto"/>
        <w:spacing w:before="0" w:after="252" w:line="244" w:lineRule="exact"/>
      </w:pPr>
      <w:bookmarkStart w:id="6" w:name="bookmark6"/>
      <w:r>
        <w:rPr>
          <w:lang w:val="en-US" w:eastAsia="en-US" w:bidi="en-US"/>
        </w:rPr>
        <w:t>CASH</w:t>
      </w:r>
      <w:bookmarkEnd w:id="6"/>
    </w:p>
    <w:p w14:paraId="1A9EB5B6" w14:textId="7AE14CAF" w:rsidR="00810E75" w:rsidRDefault="00077958">
      <w:pPr>
        <w:pStyle w:val="Bodytext20"/>
        <w:framePr w:w="8794" w:h="2954" w:hRule="exact" w:wrap="none" w:vAnchor="page" w:hAnchor="page" w:x="1457" w:y="1359"/>
        <w:shd w:val="clear" w:color="auto" w:fill="auto"/>
        <w:spacing w:before="0" w:after="0" w:line="254" w:lineRule="exact"/>
        <w:ind w:firstLine="0"/>
        <w:jc w:val="both"/>
      </w:pPr>
      <w:r>
        <w:t xml:space="preserve">Část takto stanovené ceny plnění AR, která je dle dohody strany splatná v penězích, činí </w:t>
      </w:r>
      <w:r w:rsidR="006D7403">
        <w:t xml:space="preserve">                   </w:t>
      </w:r>
      <w:r w:rsidR="00FD04E4">
        <w:t>xxxx</w:t>
      </w:r>
      <w:r>
        <w:t xml:space="preserve"> Kč bez DPH.</w:t>
      </w:r>
    </w:p>
    <w:p w14:paraId="1A9EB5B7" w14:textId="77777777" w:rsidR="00810E75" w:rsidRDefault="00077958">
      <w:pPr>
        <w:pStyle w:val="Heading40"/>
        <w:framePr w:w="8794" w:h="8763" w:hRule="exact" w:wrap="none" w:vAnchor="page" w:hAnchor="page" w:x="1457" w:y="4536"/>
        <w:shd w:val="clear" w:color="auto" w:fill="auto"/>
        <w:spacing w:before="0" w:after="244" w:line="244" w:lineRule="exact"/>
      </w:pPr>
      <w:bookmarkStart w:id="7" w:name="bookmark7"/>
      <w:r>
        <w:rPr>
          <w:lang w:val="en-US" w:eastAsia="en-US" w:bidi="en-US"/>
        </w:rPr>
        <w:t>BARTER</w:t>
      </w:r>
      <w:bookmarkEnd w:id="7"/>
    </w:p>
    <w:p w14:paraId="1A9EB5B8" w14:textId="69312102" w:rsidR="00810E75" w:rsidRDefault="00077958">
      <w:pPr>
        <w:pStyle w:val="Bodytext20"/>
        <w:framePr w:w="8794" w:h="8763" w:hRule="exact" w:wrap="none" w:vAnchor="page" w:hAnchor="page" w:x="1457" w:y="4536"/>
        <w:shd w:val="clear" w:color="auto" w:fill="auto"/>
        <w:spacing w:before="0" w:after="260" w:line="264" w:lineRule="exact"/>
        <w:ind w:firstLine="0"/>
        <w:jc w:val="both"/>
      </w:pPr>
      <w:r>
        <w:t xml:space="preserve">Část takto stanovené ceny plnění AR, která je dle dohody strany splatná prostřednictvím vzájemného započtení, činí </w:t>
      </w:r>
      <w:r w:rsidR="00FD04E4">
        <w:t>xxxx</w:t>
      </w:r>
      <w:r>
        <w:t xml:space="preserve"> Kč bez DPH. Z této části ceny plnění AR poskytuje AR klientovi slevu v rozsahu </w:t>
      </w:r>
      <w:r w:rsidR="00FD04E4">
        <w:t>xx</w:t>
      </w:r>
      <w:r>
        <w:t xml:space="preserve">%. Cena této části plnění AR po slevě tedy činí </w:t>
      </w:r>
      <w:r w:rsidR="00FD04E4">
        <w:t>xxxx</w:t>
      </w:r>
      <w:r>
        <w:t xml:space="preserve"> Kč bez DPH.</w:t>
      </w:r>
    </w:p>
    <w:p w14:paraId="1A9EB5B9" w14:textId="43072D45" w:rsidR="00810E75" w:rsidRDefault="00077958">
      <w:pPr>
        <w:pStyle w:val="Bodytext20"/>
        <w:framePr w:w="8794" w:h="8763" w:hRule="exact" w:wrap="none" w:vAnchor="page" w:hAnchor="page" w:x="1457" w:y="4536"/>
        <w:numPr>
          <w:ilvl w:val="0"/>
          <w:numId w:val="3"/>
        </w:numPr>
        <w:shd w:val="clear" w:color="auto" w:fill="auto"/>
        <w:tabs>
          <w:tab w:val="left" w:pos="306"/>
        </w:tabs>
        <w:spacing w:before="0" w:after="260" w:line="264" w:lineRule="exact"/>
        <w:ind w:firstLine="0"/>
        <w:jc w:val="both"/>
      </w:pPr>
      <w:r>
        <w:t xml:space="preserve">Na základě dohody smluvních stran je celková cena za plnění klienta, včetně veškerých souvisejících nákladů, stanovena podle ceníku klienta a činí </w:t>
      </w:r>
      <w:r w:rsidR="00FD04E4">
        <w:t>xxxx</w:t>
      </w:r>
      <w:r>
        <w:t xml:space="preserve"> Kč bez DPH. Z této ceny poskytuje klient AR slevu v rozsahu </w:t>
      </w:r>
      <w:r w:rsidR="00FD04E4">
        <w:t>xx</w:t>
      </w:r>
      <w:r>
        <w:t xml:space="preserve">%. Cena po slevě tedy činí </w:t>
      </w:r>
      <w:r w:rsidR="00FD04E4">
        <w:t>xxxx</w:t>
      </w:r>
      <w:r>
        <w:t xml:space="preserve"> Kč bez DPH.</w:t>
      </w:r>
    </w:p>
    <w:p w14:paraId="1A9EB5BA" w14:textId="77777777" w:rsidR="00810E75" w:rsidRDefault="00077958">
      <w:pPr>
        <w:pStyle w:val="Bodytext20"/>
        <w:framePr w:w="8794" w:h="8763" w:hRule="exact" w:wrap="none" w:vAnchor="page" w:hAnchor="page" w:x="1457" w:y="4536"/>
        <w:numPr>
          <w:ilvl w:val="0"/>
          <w:numId w:val="3"/>
        </w:numPr>
        <w:shd w:val="clear" w:color="auto" w:fill="auto"/>
        <w:tabs>
          <w:tab w:val="left" w:pos="306"/>
        </w:tabs>
        <w:spacing w:before="0" w:after="256" w:line="264" w:lineRule="exact"/>
        <w:ind w:firstLine="0"/>
        <w:jc w:val="both"/>
      </w:pPr>
      <w:r>
        <w:t>Cena za plnění AR včetně DPH bude ze strany AR účtována fakturami s náležitostmi daňového dokladu dle platného zákona na základě klientem potvrzené objednávky (mediaplánu) po poskytnutí plnění AR, nebo jeho samostatné části (kampaně). Splatnost faktury je 14 dnů. Faktury určené k úhradě prostřednictvím započtení budou označeny způsobem dle bodu 6. níže.</w:t>
      </w:r>
    </w:p>
    <w:p w14:paraId="1A9EB5BB" w14:textId="77777777" w:rsidR="00810E75" w:rsidRDefault="00077958">
      <w:pPr>
        <w:pStyle w:val="Bodytext20"/>
        <w:framePr w:w="8794" w:h="8763" w:hRule="exact" w:wrap="none" w:vAnchor="page" w:hAnchor="page" w:x="1457" w:y="4536"/>
        <w:numPr>
          <w:ilvl w:val="0"/>
          <w:numId w:val="3"/>
        </w:numPr>
        <w:shd w:val="clear" w:color="auto" w:fill="auto"/>
        <w:tabs>
          <w:tab w:val="left" w:pos="306"/>
        </w:tabs>
        <w:spacing w:before="0" w:after="268" w:line="269" w:lineRule="exact"/>
        <w:ind w:firstLine="0"/>
        <w:jc w:val="both"/>
      </w:pPr>
      <w:r>
        <w:t>Cena za plnění klienta včetně DPH bude ze strany klienta účtována fakturou s náležitostmi daňového dokladu dle platného zákona po poskytnutí plnění klienta. Splatnost faktury je 14 dnů.</w:t>
      </w:r>
    </w:p>
    <w:p w14:paraId="1A9EB5BC" w14:textId="77777777" w:rsidR="00810E75" w:rsidRDefault="00077958">
      <w:pPr>
        <w:pStyle w:val="Bodytext20"/>
        <w:framePr w:w="8794" w:h="8763" w:hRule="exact" w:wrap="none" w:vAnchor="page" w:hAnchor="page" w:x="1457" w:y="4536"/>
        <w:numPr>
          <w:ilvl w:val="0"/>
          <w:numId w:val="3"/>
        </w:numPr>
        <w:shd w:val="clear" w:color="auto" w:fill="auto"/>
        <w:tabs>
          <w:tab w:val="left" w:pos="313"/>
        </w:tabs>
        <w:spacing w:before="0" w:after="260" w:line="259" w:lineRule="exact"/>
        <w:ind w:firstLine="0"/>
        <w:jc w:val="both"/>
      </w:pPr>
      <w:r>
        <w:t xml:space="preserve">Smluvní strany se dohodly, že úhrada cen vzájemných plnění bude ve shora uvedeném rozsahu </w:t>
      </w:r>
      <w:r>
        <w:rPr>
          <w:lang w:val="en-US" w:eastAsia="en-US" w:bidi="en-US"/>
        </w:rPr>
        <w:t xml:space="preserve">(BARTER) </w:t>
      </w:r>
      <w:r>
        <w:t>uskutečněna formou zápočtu vzájemných pohledávek a dluhů včetně DPH ve výši, ve které se kryjí. Případný rozdíl, který může vzniknout z důvodu rozdílných sazeb DPH, zaplatí klient AR v penězích ve splatnosti určené podle čl. II. bod 3.</w:t>
      </w:r>
    </w:p>
    <w:p w14:paraId="1A9EB5BD" w14:textId="797E876D" w:rsidR="00810E75" w:rsidRDefault="00077958">
      <w:pPr>
        <w:pStyle w:val="Bodytext20"/>
        <w:framePr w:w="8794" w:h="8763" w:hRule="exact" w:wrap="none" w:vAnchor="page" w:hAnchor="page" w:x="1457" w:y="4536"/>
        <w:numPr>
          <w:ilvl w:val="0"/>
          <w:numId w:val="3"/>
        </w:numPr>
        <w:shd w:val="clear" w:color="auto" w:fill="auto"/>
        <w:tabs>
          <w:tab w:val="left" w:pos="313"/>
        </w:tabs>
        <w:spacing w:before="0" w:after="0" w:line="259" w:lineRule="exact"/>
        <w:ind w:firstLine="0"/>
        <w:jc w:val="both"/>
      </w:pPr>
      <w:r>
        <w:t xml:space="preserve">Na základě výslovné dohody smluvních stran a v souladu s principem bariérového obchodu budou peněžitá bariérová plnění vzájemně započtena a strany do faktury připojí doložku „NEPLATIT </w:t>
      </w:r>
      <w:r w:rsidR="006D7403">
        <w:t>–</w:t>
      </w:r>
      <w:r>
        <w:t xml:space="preserve"> ZÁPOČET</w:t>
      </w:r>
      <w:r w:rsidR="006D7403">
        <w:t>“</w:t>
      </w:r>
      <w:r>
        <w:t>. Za dobu do provedení zápočtu nejsou strany oprávněny požadovat platbu úroku z prodlení. Dále se smluvní strany zavazují doručit si vzájemně faktury v elektronické formě nejpozději do 15 dnů od poskytnutí plnění v souladu s body 3. a 4. tohoto článku. Porušení závazku stanoveného v tomto článku některou ze smluvních stran opravňuje druhou smluvní stranu k okamžitému odstoupení od smlouvy.</w:t>
      </w:r>
    </w:p>
    <w:p w14:paraId="1A9EB5BE" w14:textId="77777777" w:rsidR="00810E75" w:rsidRDefault="00077958">
      <w:pPr>
        <w:pStyle w:val="Headerorfooter0"/>
        <w:framePr w:wrap="none" w:vAnchor="page" w:hAnchor="page" w:x="5211" w:y="15106"/>
        <w:shd w:val="clear" w:color="auto" w:fill="auto"/>
      </w:pPr>
      <w:r>
        <w:t>Strana 3 (celkem 6)</w:t>
      </w:r>
    </w:p>
    <w:p w14:paraId="1A9EB5BF" w14:textId="77777777" w:rsidR="00810E75" w:rsidRDefault="00810E75">
      <w:pPr>
        <w:rPr>
          <w:sz w:val="2"/>
          <w:szCs w:val="2"/>
        </w:rPr>
        <w:sectPr w:rsidR="00810E75">
          <w:pgSz w:w="11900" w:h="16840"/>
          <w:pgMar w:top="360" w:right="360" w:bottom="360" w:left="360" w:header="0" w:footer="3" w:gutter="0"/>
          <w:cols w:space="720"/>
          <w:noEndnote/>
          <w:docGrid w:linePitch="360"/>
        </w:sectPr>
      </w:pPr>
    </w:p>
    <w:p w14:paraId="1A9EB5C0" w14:textId="5B4C2F66" w:rsidR="00810E75" w:rsidRDefault="00077958">
      <w:pPr>
        <w:pStyle w:val="Bodytext20"/>
        <w:framePr w:w="8813" w:h="7194" w:hRule="exact" w:wrap="none" w:vAnchor="page" w:hAnchor="page" w:x="1448" w:y="1733"/>
        <w:numPr>
          <w:ilvl w:val="0"/>
          <w:numId w:val="3"/>
        </w:numPr>
        <w:shd w:val="clear" w:color="auto" w:fill="auto"/>
        <w:tabs>
          <w:tab w:val="left" w:pos="305"/>
        </w:tabs>
        <w:spacing w:before="0" w:after="264"/>
        <w:ind w:firstLine="0"/>
        <w:jc w:val="both"/>
      </w:pPr>
      <w:r>
        <w:lastRenderedPageBreak/>
        <w:t>Je-li klient plátcem DPH, pak</w:t>
      </w:r>
    </w:p>
    <w:p w14:paraId="1A9EB5C1" w14:textId="77777777" w:rsidR="00810E75" w:rsidRDefault="00077958">
      <w:pPr>
        <w:pStyle w:val="Bodytext20"/>
        <w:framePr w:w="8813" w:h="7194" w:hRule="exact" w:wrap="none" w:vAnchor="page" w:hAnchor="page" w:x="1448" w:y="1733"/>
        <w:numPr>
          <w:ilvl w:val="0"/>
          <w:numId w:val="4"/>
        </w:numPr>
        <w:shd w:val="clear" w:color="auto" w:fill="auto"/>
        <w:tabs>
          <w:tab w:val="left" w:pos="779"/>
        </w:tabs>
        <w:spacing w:before="0" w:after="0" w:line="264" w:lineRule="exact"/>
        <w:ind w:left="780"/>
        <w:jc w:val="both"/>
      </w:pPr>
      <w: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A9EB5C2" w14:textId="77777777" w:rsidR="00810E75" w:rsidRDefault="00077958">
      <w:pPr>
        <w:pStyle w:val="Bodytext20"/>
        <w:framePr w:w="8813" w:h="7194" w:hRule="exact" w:wrap="none" w:vAnchor="page" w:hAnchor="page" w:x="1448" w:y="1733"/>
        <w:numPr>
          <w:ilvl w:val="0"/>
          <w:numId w:val="4"/>
        </w:numPr>
        <w:shd w:val="clear" w:color="auto" w:fill="auto"/>
        <w:tabs>
          <w:tab w:val="left" w:pos="779"/>
        </w:tabs>
        <w:spacing w:before="0" w:after="0" w:line="264" w:lineRule="exact"/>
        <w:ind w:left="780"/>
        <w:jc w:val="both"/>
      </w:pPr>
      <w: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1A9EB5C3" w14:textId="77777777" w:rsidR="00810E75" w:rsidRDefault="00077958">
      <w:pPr>
        <w:pStyle w:val="Bodytext20"/>
        <w:framePr w:w="8813" w:h="7194" w:hRule="exact" w:wrap="none" w:vAnchor="page" w:hAnchor="page" w:x="1448" w:y="1733"/>
        <w:numPr>
          <w:ilvl w:val="0"/>
          <w:numId w:val="4"/>
        </w:numPr>
        <w:shd w:val="clear" w:color="auto" w:fill="auto"/>
        <w:tabs>
          <w:tab w:val="left" w:pos="779"/>
        </w:tabs>
        <w:spacing w:before="0" w:after="280" w:line="264" w:lineRule="exact"/>
        <w:ind w:left="780"/>
        <w:jc w:val="both"/>
      </w:pPr>
      <w:r>
        <w:t>obě smluvní strany prohlašují, že nejsou „nespolehlivým plátcem" ve smyslu ZDPH; v případě, že se jím kterákoliv ze smluvních stran stane, zavazuje se tato smluvní strana informovat druhou smluvní stranu do 24 hodin poté, co k tomu došlo.</w:t>
      </w:r>
    </w:p>
    <w:p w14:paraId="1A9EB5C4" w14:textId="77777777" w:rsidR="00810E75" w:rsidRDefault="00077958">
      <w:pPr>
        <w:pStyle w:val="Bodytext20"/>
        <w:framePr w:w="8813" w:h="7194" w:hRule="exact" w:wrap="none" w:vAnchor="page" w:hAnchor="page" w:x="1448" w:y="1733"/>
        <w:shd w:val="clear" w:color="auto" w:fill="auto"/>
        <w:spacing w:before="0" w:after="0" w:line="264" w:lineRule="exact"/>
        <w:ind w:firstLine="0"/>
        <w:jc w:val="both"/>
      </w:pPr>
      <w: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1A9EB5C5" w14:textId="4C0947F6" w:rsidR="00810E75" w:rsidRDefault="00041A46">
      <w:pPr>
        <w:pStyle w:val="Heading40"/>
        <w:framePr w:w="8813" w:h="5087" w:hRule="exact" w:wrap="none" w:vAnchor="page" w:hAnchor="page" w:x="1448" w:y="9663"/>
        <w:shd w:val="clear" w:color="auto" w:fill="auto"/>
        <w:spacing w:before="0" w:after="0" w:line="244" w:lineRule="exact"/>
        <w:ind w:left="20"/>
      </w:pPr>
      <w:bookmarkStart w:id="8" w:name="bookmark8"/>
      <w:r>
        <w:t>III</w:t>
      </w:r>
      <w:bookmarkEnd w:id="8"/>
      <w:r>
        <w:t>.</w:t>
      </w:r>
    </w:p>
    <w:p w14:paraId="1A9EB5C6" w14:textId="77777777" w:rsidR="00810E75" w:rsidRDefault="00077958">
      <w:pPr>
        <w:pStyle w:val="Bodytext50"/>
        <w:framePr w:w="8813" w:h="5087" w:hRule="exact" w:wrap="none" w:vAnchor="page" w:hAnchor="page" w:x="1448" w:y="9663"/>
        <w:shd w:val="clear" w:color="auto" w:fill="auto"/>
        <w:spacing w:after="264"/>
        <w:ind w:left="20"/>
      </w:pPr>
      <w:r>
        <w:t>Práva a povinnosti smluvních stran</w:t>
      </w:r>
    </w:p>
    <w:p w14:paraId="1A9EB5C7" w14:textId="7C948965" w:rsidR="00810E75" w:rsidRDefault="00077958">
      <w:pPr>
        <w:pStyle w:val="Bodytext20"/>
        <w:framePr w:w="8813" w:h="5087" w:hRule="exact" w:wrap="none" w:vAnchor="page" w:hAnchor="page" w:x="1448" w:y="9663"/>
        <w:numPr>
          <w:ilvl w:val="0"/>
          <w:numId w:val="5"/>
        </w:numPr>
        <w:shd w:val="clear" w:color="auto" w:fill="auto"/>
        <w:tabs>
          <w:tab w:val="left" w:pos="305"/>
        </w:tabs>
        <w:spacing w:before="0" w:after="280" w:line="264" w:lineRule="exact"/>
        <w:ind w:firstLine="0"/>
        <w:jc w:val="both"/>
      </w:pPr>
      <w:r>
        <w:t>Klient se zavazuje nejpozději do 31.3.2022 doručit AR buď potřebné podklady</w:t>
      </w:r>
      <w:r w:rsidR="00FA59F6">
        <w:t xml:space="preserve"> </w:t>
      </w:r>
      <w:r>
        <w:t>pro stanovení obsahu reklamního plnění, nebo požadovaný obsah reklamního plnění (spoty), nebo upřesnit časový plán a strukturu reklamního plnění, to vše tak, aby AR mohla navrhnout klientovi odpovídající mediaplán (mediaplány). V případě prodlení klienta se splněním této povinnosti delším než 5 dnů není AR povinna zařadit/umístit do poskytnutého a rezervovaného reklamního času reklamní plnění pro klienta; v takovém případě se však má za to, že AR řádně splnila svou povinnost poskytnout plnění AR v odpovídajícím rozsahu a klient je povinen splnit svou povinnost k zaplacení sjednané ceny plnění AR.</w:t>
      </w:r>
    </w:p>
    <w:p w14:paraId="1A9EB5C8" w14:textId="77777777" w:rsidR="00810E75" w:rsidRDefault="00077958">
      <w:pPr>
        <w:pStyle w:val="Bodytext20"/>
        <w:framePr w:w="8813" w:h="5087" w:hRule="exact" w:wrap="none" w:vAnchor="page" w:hAnchor="page" w:x="1448" w:y="9663"/>
        <w:numPr>
          <w:ilvl w:val="0"/>
          <w:numId w:val="5"/>
        </w:numPr>
        <w:shd w:val="clear" w:color="auto" w:fill="auto"/>
        <w:tabs>
          <w:tab w:val="left" w:pos="322"/>
        </w:tabs>
        <w:spacing w:before="0" w:after="0" w:line="264" w:lineRule="exact"/>
        <w:ind w:firstLine="0"/>
        <w:jc w:val="both"/>
      </w:pPr>
      <w:r>
        <w:t>Právní vztahy smluvních stran vyplývající z této smlouvy se řídí ustanoveními z.č. 89/2012 Sb. (o.z.) a v souvislosti s plněním AR (zejména rezervací reklamního času a uskutečňováním reklamní kampaně) též ustanoveními Všeobecných obchodních podmínek AR (dále též jen jako ,,VOP“), s jejichž zněním se klient seznámil, což výslovně stvrzuje svým podpisem na této smlouvě, a které tvoří přílohu č. 1 této smlouvy a její nedílnou součást a určují část jejího obsahu. Klient přebírá na sebe riziko změny okolností ve smyslu ust. § 1765 odst. 2 o.z. a nemůže uplatňovat práva uvedená v ust. § 1765 odst. 1 o.z.</w:t>
      </w:r>
    </w:p>
    <w:p w14:paraId="1A9EB5C9" w14:textId="77777777" w:rsidR="00810E75" w:rsidRDefault="00077958">
      <w:pPr>
        <w:pStyle w:val="Headerorfooter0"/>
        <w:framePr w:wrap="none" w:vAnchor="page" w:hAnchor="page" w:x="5216" w:y="15481"/>
        <w:shd w:val="clear" w:color="auto" w:fill="auto"/>
      </w:pPr>
      <w:r>
        <w:t>Strana 4 (celkem 6)</w:t>
      </w:r>
    </w:p>
    <w:p w14:paraId="1A9EB5CA" w14:textId="77777777" w:rsidR="00810E75" w:rsidRDefault="00810E75">
      <w:pPr>
        <w:rPr>
          <w:sz w:val="2"/>
          <w:szCs w:val="2"/>
        </w:rPr>
        <w:sectPr w:rsidR="00810E75">
          <w:pgSz w:w="11900" w:h="16840"/>
          <w:pgMar w:top="360" w:right="360" w:bottom="360" w:left="360" w:header="0" w:footer="3" w:gutter="0"/>
          <w:cols w:space="720"/>
          <w:noEndnote/>
          <w:docGrid w:linePitch="360"/>
        </w:sectPr>
      </w:pPr>
    </w:p>
    <w:p w14:paraId="1A9EB5CB" w14:textId="77777777" w:rsidR="00810E75" w:rsidRDefault="00077958">
      <w:pPr>
        <w:pStyle w:val="Bodytext20"/>
        <w:framePr w:w="8798" w:h="1118" w:hRule="exact" w:wrap="none" w:vAnchor="page" w:hAnchor="page" w:x="1455" w:y="1363"/>
        <w:numPr>
          <w:ilvl w:val="0"/>
          <w:numId w:val="5"/>
        </w:numPr>
        <w:shd w:val="clear" w:color="auto" w:fill="auto"/>
        <w:tabs>
          <w:tab w:val="left" w:pos="298"/>
        </w:tabs>
        <w:spacing w:before="0" w:after="0" w:line="264" w:lineRule="exact"/>
        <w:ind w:firstLine="0"/>
        <w:jc w:val="both"/>
      </w:pPr>
      <w:r>
        <w:lastRenderedPageBreak/>
        <w:t>Klient je povinen si na své náklady zajistit zhotovení a výrobu reklamy a reklamních spotů, pokud nebude na základě samostatné písemné dohody s AR sjednáno jinak, a předat reklamu a/nebo reklamní spoty AR k odvysílám a/nebo k umístění reklamy v poskytnutém reklamním čase v souladu s touto smlouvou.</w:t>
      </w:r>
    </w:p>
    <w:p w14:paraId="1A9EB5CC" w14:textId="77777777" w:rsidR="00810E75" w:rsidRDefault="00077958">
      <w:pPr>
        <w:pStyle w:val="Heading40"/>
        <w:framePr w:w="8798" w:h="1626" w:hRule="exact" w:wrap="none" w:vAnchor="page" w:hAnchor="page" w:x="1455" w:y="3236"/>
        <w:shd w:val="clear" w:color="auto" w:fill="auto"/>
        <w:spacing w:before="0" w:after="0" w:line="244" w:lineRule="exact"/>
        <w:ind w:left="4260"/>
        <w:jc w:val="left"/>
      </w:pPr>
      <w:bookmarkStart w:id="9" w:name="bookmark9"/>
      <w:r>
        <w:t>IV.</w:t>
      </w:r>
      <w:bookmarkEnd w:id="9"/>
    </w:p>
    <w:p w14:paraId="1A9EB5CD" w14:textId="77777777" w:rsidR="00810E75" w:rsidRDefault="00077958">
      <w:pPr>
        <w:pStyle w:val="Bodytext50"/>
        <w:framePr w:w="8798" w:h="1626" w:hRule="exact" w:wrap="none" w:vAnchor="page" w:hAnchor="page" w:x="1455" w:y="3236"/>
        <w:shd w:val="clear" w:color="auto" w:fill="auto"/>
        <w:spacing w:after="244"/>
      </w:pPr>
      <w:r>
        <w:t>Smluvní pokuta</w:t>
      </w:r>
    </w:p>
    <w:p w14:paraId="1A9EB5CE" w14:textId="50C14515" w:rsidR="00810E75" w:rsidRDefault="00077958">
      <w:pPr>
        <w:pStyle w:val="Bodytext20"/>
        <w:framePr w:w="8798" w:h="1626" w:hRule="exact" w:wrap="none" w:vAnchor="page" w:hAnchor="page" w:x="1455" w:y="3236"/>
        <w:shd w:val="clear" w:color="auto" w:fill="auto"/>
        <w:spacing w:before="0" w:after="0" w:line="264" w:lineRule="exact"/>
        <w:ind w:firstLine="0"/>
        <w:jc w:val="both"/>
      </w:pPr>
      <w:r>
        <w:t xml:space="preserve">V případě prodlení klienta s poskytnutím plnění klienta se klient zavazuje zaplatit AR smluvní pokutu ve výši </w:t>
      </w:r>
      <w:r w:rsidR="00FD04E4">
        <w:t>xxxx</w:t>
      </w:r>
      <w:r>
        <w:t xml:space="preserve"> Kč. Sjednání ani zaplacení smluvní pokuty se nedotýká nároku AR na náhradu škody v plné výši, stejně tak, jako povinnosti klienta sjednané plnění poskytnout.</w:t>
      </w:r>
    </w:p>
    <w:p w14:paraId="1A9EB5CF" w14:textId="77777777" w:rsidR="00810E75" w:rsidRDefault="00077958">
      <w:pPr>
        <w:pStyle w:val="Heading40"/>
        <w:framePr w:w="8798" w:h="2950" w:hRule="exact" w:wrap="none" w:vAnchor="page" w:hAnchor="page" w:x="1455" w:y="5616"/>
        <w:shd w:val="clear" w:color="auto" w:fill="auto"/>
        <w:spacing w:before="0" w:after="0" w:line="244" w:lineRule="exact"/>
        <w:ind w:left="4260"/>
        <w:jc w:val="left"/>
      </w:pPr>
      <w:bookmarkStart w:id="10" w:name="bookmark10"/>
      <w:r>
        <w:t>V.</w:t>
      </w:r>
      <w:bookmarkEnd w:id="10"/>
    </w:p>
    <w:p w14:paraId="1A9EB5D0" w14:textId="77777777" w:rsidR="00810E75" w:rsidRDefault="00077958">
      <w:pPr>
        <w:pStyle w:val="Bodytext50"/>
        <w:framePr w:w="8798" w:h="2950" w:hRule="exact" w:wrap="none" w:vAnchor="page" w:hAnchor="page" w:x="1455" w:y="5616"/>
        <w:shd w:val="clear" w:color="auto" w:fill="auto"/>
        <w:spacing w:after="244"/>
      </w:pPr>
      <w:r>
        <w:t>Zvláštní ujednání</w:t>
      </w:r>
    </w:p>
    <w:p w14:paraId="1A9EB5D1" w14:textId="77777777" w:rsidR="00810E75" w:rsidRDefault="00077958">
      <w:pPr>
        <w:pStyle w:val="Bodytext20"/>
        <w:framePr w:w="8798" w:h="2950" w:hRule="exact" w:wrap="none" w:vAnchor="page" w:hAnchor="page" w:x="1455" w:y="5616"/>
        <w:shd w:val="clear" w:color="auto" w:fill="auto"/>
        <w:spacing w:before="0" w:after="260" w:line="264" w:lineRule="exact"/>
        <w:ind w:firstLine="0"/>
        <w:jc w:val="both"/>
      </w:pPr>
      <w:r>
        <w:t>Klient prohlašuje, že je oprávněn uskutečnit všechna plnění a činnosti nezbytné z hlediska splnění povinností dle této smlouvy. AR prohlašuje, že je oprávněna ke všem činnostem nezbytným z hlediska splnění povinností dle této smlouvy.</w:t>
      </w:r>
    </w:p>
    <w:p w14:paraId="1A9EB5D2" w14:textId="38C1DB29" w:rsidR="00810E75" w:rsidRDefault="00077958">
      <w:pPr>
        <w:pStyle w:val="Bodytext20"/>
        <w:framePr w:w="8798" w:h="2950" w:hRule="exact" w:wrap="none" w:vAnchor="page" w:hAnchor="page" w:x="1455" w:y="5616"/>
        <w:shd w:val="clear" w:color="auto" w:fill="auto"/>
        <w:spacing w:before="0" w:after="0" w:line="264" w:lineRule="exact"/>
        <w:ind w:firstLine="0"/>
        <w:jc w:val="both"/>
      </w:pPr>
      <w:r>
        <w:t>Klient je oprávněn poskytnutý reklamní čas využít pouze k odvysílání reklamní kampaně týkající se klienta, jeho zbož</w:t>
      </w:r>
      <w:r w:rsidR="003A0964">
        <w:t>í</w:t>
      </w:r>
      <w:r>
        <w:t>, služeb či výkonů. V případě zájmu klienta k využití poskytnutého reklamního času pro reklamní kampaň jiné osoby, jejího zboží, služeb či výkonů je klient povinen vyžádat si předchozí písemný souhlas AR.</w:t>
      </w:r>
    </w:p>
    <w:p w14:paraId="1A9EB5D3" w14:textId="77777777" w:rsidR="00810E75" w:rsidRDefault="00077958">
      <w:pPr>
        <w:pStyle w:val="Heading40"/>
        <w:framePr w:w="8798" w:h="3722" w:hRule="exact" w:wrap="none" w:vAnchor="page" w:hAnchor="page" w:x="1455" w:y="9850"/>
        <w:shd w:val="clear" w:color="auto" w:fill="auto"/>
        <w:spacing w:before="0" w:after="0" w:line="244" w:lineRule="exact"/>
        <w:ind w:left="4260"/>
        <w:jc w:val="left"/>
      </w:pPr>
      <w:bookmarkStart w:id="11" w:name="bookmark11"/>
      <w:r>
        <w:t>VI.</w:t>
      </w:r>
      <w:bookmarkEnd w:id="11"/>
    </w:p>
    <w:p w14:paraId="1A9EB5D4" w14:textId="77777777" w:rsidR="00810E75" w:rsidRDefault="00077958">
      <w:pPr>
        <w:pStyle w:val="Bodytext50"/>
        <w:framePr w:w="8798" w:h="3722" w:hRule="exact" w:wrap="none" w:vAnchor="page" w:hAnchor="page" w:x="1455" w:y="9850"/>
        <w:shd w:val="clear" w:color="auto" w:fill="auto"/>
        <w:spacing w:after="244"/>
      </w:pPr>
      <w:r>
        <w:t>Všeobecná a závěrečná ustanovení</w:t>
      </w:r>
    </w:p>
    <w:p w14:paraId="1A9EB5D5" w14:textId="01F7FB1D" w:rsidR="00810E75" w:rsidRDefault="00077958">
      <w:pPr>
        <w:pStyle w:val="Bodytext20"/>
        <w:framePr w:w="8798" w:h="3722" w:hRule="exact" w:wrap="none" w:vAnchor="page" w:hAnchor="page" w:x="1455" w:y="9850"/>
        <w:shd w:val="clear" w:color="auto" w:fill="auto"/>
        <w:spacing w:before="0" w:after="264" w:line="264" w:lineRule="exact"/>
        <w:ind w:firstLine="0"/>
        <w:jc w:val="both"/>
      </w:pPr>
      <w:r>
        <w:t xml:space="preserve">Odstoupí-li kterákoliv ze smluvních stran oprávněně od této smlouvy, ať již z jakéhokoliv důvodu, platí, že účinky odstoupení od smlouvy nastávají doručením písemného oznámení o odstoupení druhé smluvní straně. Smlouva se v takovém případě ruší ke dni doručení oznámení o odstoupení od smlouvy druhé smluvní straně, tj. účinky </w:t>
      </w:r>
      <w:r>
        <w:rPr>
          <w:lang w:val="en-US" w:eastAsia="en-US" w:bidi="en-US"/>
        </w:rPr>
        <w:t xml:space="preserve">ex </w:t>
      </w:r>
      <w:r>
        <w:t>nunc. Smluvní strany se dohodly na tom, že v případě zrušení smlouvy odstoupením se již poskytnutá vzájemná plnění nevrací a strany vzájemně vypořádají cenu za vzájemně poskytnutá plnění v penězích v intencích účelu a dle pravidel této smlouvy.</w:t>
      </w:r>
    </w:p>
    <w:p w14:paraId="1A9EB5D6" w14:textId="49D78871" w:rsidR="00810E75" w:rsidRDefault="00077958">
      <w:pPr>
        <w:pStyle w:val="Bodytext20"/>
        <w:framePr w:w="8798" w:h="3722" w:hRule="exact" w:wrap="none" w:vAnchor="page" w:hAnchor="page" w:x="1455" w:y="9850"/>
        <w:shd w:val="clear" w:color="auto" w:fill="auto"/>
        <w:spacing w:before="0" w:after="0" w:line="259" w:lineRule="exact"/>
        <w:ind w:firstLine="0"/>
        <w:jc w:val="both"/>
      </w:pPr>
      <w:r>
        <w:t>Veškerá oznámení a jiná sdělení učiněná podle této smlouvy musí být vypracována písemně, není- li výslovně dohodnuto jinak. Obě strany mohou určit jinou doru</w:t>
      </w:r>
      <w:r w:rsidR="003A0964">
        <w:t>č</w:t>
      </w:r>
      <w:r>
        <w:t>ovací adresu oznámením dr</w:t>
      </w:r>
      <w:r w:rsidR="003A0964">
        <w:t>u</w:t>
      </w:r>
      <w:r>
        <w:t>hé straně učiněným v souladu s touto smlouvou.</w:t>
      </w:r>
    </w:p>
    <w:p w14:paraId="1A9EB5D7" w14:textId="77777777" w:rsidR="00810E75" w:rsidRDefault="00077958">
      <w:pPr>
        <w:pStyle w:val="Headerorfooter0"/>
        <w:framePr w:wrap="none" w:vAnchor="page" w:hAnchor="page" w:x="5213" w:y="15126"/>
        <w:shd w:val="clear" w:color="auto" w:fill="auto"/>
      </w:pPr>
      <w:r>
        <w:t>Strana 5 (celkem 6)</w:t>
      </w:r>
    </w:p>
    <w:p w14:paraId="1A9EB5D8" w14:textId="77777777" w:rsidR="00810E75" w:rsidRDefault="00810E75">
      <w:pPr>
        <w:rPr>
          <w:sz w:val="2"/>
          <w:szCs w:val="2"/>
        </w:rPr>
        <w:sectPr w:rsidR="00810E75">
          <w:pgSz w:w="11900" w:h="16840"/>
          <w:pgMar w:top="360" w:right="360" w:bottom="360" w:left="360" w:header="0" w:footer="3" w:gutter="0"/>
          <w:cols w:space="720"/>
          <w:noEndnote/>
          <w:docGrid w:linePitch="360"/>
        </w:sectPr>
      </w:pPr>
    </w:p>
    <w:p w14:paraId="1A9EB5D9" w14:textId="77777777" w:rsidR="00810E75" w:rsidRDefault="00077958">
      <w:pPr>
        <w:pStyle w:val="Bodytext20"/>
        <w:framePr w:w="8765" w:h="1642" w:hRule="exact" w:wrap="none" w:vAnchor="page" w:hAnchor="page" w:x="1472" w:y="1597"/>
        <w:shd w:val="clear" w:color="auto" w:fill="auto"/>
        <w:spacing w:before="0" w:after="256" w:line="264" w:lineRule="exact"/>
        <w:ind w:firstLine="0"/>
        <w:jc w:val="both"/>
      </w:pPr>
      <w:r>
        <w:lastRenderedPageBreak/>
        <w:t>Tato smlouva může být měněna pouze písemně; jiná než písemná forma se vylučuje. Tato smlouva nabývá platnosti a účinnosti dnem jejího uveřejnění v registru smluv dle Zákona o registru smluv č. 340/2015 Sb. v platném znění.</w:t>
      </w:r>
    </w:p>
    <w:p w14:paraId="1A9EB5DA" w14:textId="77777777" w:rsidR="00810E75" w:rsidRDefault="00077958">
      <w:pPr>
        <w:pStyle w:val="Bodytext20"/>
        <w:framePr w:w="8765" w:h="1642" w:hRule="exact" w:wrap="none" w:vAnchor="page" w:hAnchor="page" w:x="1472" w:y="1597"/>
        <w:shd w:val="clear" w:color="auto" w:fill="auto"/>
        <w:spacing w:before="0" w:after="0"/>
        <w:ind w:firstLine="0"/>
        <w:jc w:val="both"/>
      </w:pPr>
      <w:r>
        <w:t>Nedílnou součástí této smlouvy jsou následující přílohy:</w:t>
      </w:r>
    </w:p>
    <w:p w14:paraId="1A9EB5DB" w14:textId="77777777" w:rsidR="00810E75" w:rsidRDefault="00077958">
      <w:pPr>
        <w:pStyle w:val="Bodytext20"/>
        <w:framePr w:w="8765" w:h="1642" w:hRule="exact" w:wrap="none" w:vAnchor="page" w:hAnchor="page" w:x="1472" w:y="1597"/>
        <w:shd w:val="clear" w:color="auto" w:fill="auto"/>
        <w:spacing w:before="0" w:after="0"/>
        <w:ind w:left="380" w:firstLine="0"/>
      </w:pPr>
      <w:r>
        <w:t>- č. 1 Všeobecné obchodní podmínky AR</w:t>
      </w:r>
    </w:p>
    <w:p w14:paraId="1A9EB5DC" w14:textId="63447E58" w:rsidR="00810E75" w:rsidRDefault="00077958">
      <w:pPr>
        <w:pStyle w:val="Bodytext20"/>
        <w:framePr w:wrap="none" w:vAnchor="page" w:hAnchor="page" w:x="1477" w:y="4527"/>
        <w:shd w:val="clear" w:color="auto" w:fill="auto"/>
        <w:spacing w:before="0" w:after="0"/>
        <w:ind w:firstLine="0"/>
      </w:pPr>
      <w:r>
        <w:t>V Praze dne 10.5.2021</w:t>
      </w:r>
    </w:p>
    <w:p w14:paraId="1A9EB5DD" w14:textId="0531FB62" w:rsidR="00810E75" w:rsidRDefault="00077958">
      <w:pPr>
        <w:pStyle w:val="Bodytext20"/>
        <w:framePr w:wrap="none" w:vAnchor="page" w:hAnchor="page" w:x="6233" w:y="4522"/>
        <w:shd w:val="clear" w:color="auto" w:fill="auto"/>
        <w:spacing w:before="0" w:after="0"/>
        <w:ind w:firstLine="0"/>
      </w:pPr>
      <w:r>
        <w:t>V Praze dne 10.5.2021</w:t>
      </w:r>
    </w:p>
    <w:p w14:paraId="1A9EB5DE" w14:textId="77777777" w:rsidR="00810E75" w:rsidRDefault="00810E75">
      <w:pPr>
        <w:framePr w:wrap="none" w:vAnchor="page" w:hAnchor="page" w:x="1976" w:y="6232"/>
      </w:pPr>
    </w:p>
    <w:p w14:paraId="1A9EB5E1" w14:textId="1EDC29A6" w:rsidR="00810E75" w:rsidRDefault="00077958">
      <w:pPr>
        <w:pStyle w:val="Bodytext20"/>
        <w:framePr w:w="8765" w:h="576" w:hRule="exact" w:wrap="none" w:vAnchor="page" w:hAnchor="page" w:x="1472" w:y="6891"/>
        <w:shd w:val="clear" w:color="auto" w:fill="auto"/>
        <w:tabs>
          <w:tab w:val="left" w:pos="4762"/>
        </w:tabs>
        <w:spacing w:before="0" w:after="0" w:line="259" w:lineRule="exact"/>
        <w:ind w:firstLine="0"/>
        <w:jc w:val="both"/>
      </w:pPr>
      <w:r>
        <w:rPr>
          <w:lang w:val="en-US" w:eastAsia="en-US" w:bidi="en-US"/>
        </w:rPr>
        <w:t xml:space="preserve">Active Radio </w:t>
      </w:r>
      <w:r>
        <w:t>a.s.</w:t>
      </w:r>
      <w:r>
        <w:tab/>
        <w:t>Hudební divadlo v Karl</w:t>
      </w:r>
      <w:r w:rsidR="0087387D">
        <w:t>í</w:t>
      </w:r>
      <w:r>
        <w:t>ně, p.o.</w:t>
      </w:r>
    </w:p>
    <w:p w14:paraId="1A9EB5E2" w14:textId="77777777" w:rsidR="00810E75" w:rsidRDefault="00077958">
      <w:pPr>
        <w:pStyle w:val="Bodytext20"/>
        <w:framePr w:w="8765" w:h="576" w:hRule="exact" w:wrap="none" w:vAnchor="page" w:hAnchor="page" w:x="1472" w:y="6891"/>
        <w:shd w:val="clear" w:color="auto" w:fill="auto"/>
        <w:tabs>
          <w:tab w:val="left" w:pos="4762"/>
        </w:tabs>
        <w:spacing w:before="0" w:after="0" w:line="259" w:lineRule="exact"/>
        <w:ind w:firstLine="0"/>
        <w:jc w:val="both"/>
      </w:pPr>
      <w:r>
        <w:t>Martina Říhová, zmocněnec</w:t>
      </w:r>
      <w:r>
        <w:tab/>
        <w:t>Bc. Egon Kulhánek</w:t>
      </w:r>
    </w:p>
    <w:p w14:paraId="1A9EB5E7" w14:textId="77777777" w:rsidR="00810E75" w:rsidRDefault="00077958">
      <w:pPr>
        <w:pStyle w:val="Headerorfooter0"/>
        <w:framePr w:wrap="none" w:vAnchor="page" w:hAnchor="page" w:x="5221" w:y="15087"/>
        <w:shd w:val="clear" w:color="auto" w:fill="auto"/>
      </w:pPr>
      <w:r>
        <w:t>Strana 6 (celkem 6)</w:t>
      </w:r>
    </w:p>
    <w:p w14:paraId="1A9EB5E8" w14:textId="798FDE15" w:rsidR="00810E75" w:rsidRDefault="00810E75">
      <w:pPr>
        <w:rPr>
          <w:sz w:val="2"/>
          <w:szCs w:val="2"/>
        </w:rPr>
        <w:sectPr w:rsidR="00810E75">
          <w:pgSz w:w="11900" w:h="16840"/>
          <w:pgMar w:top="360" w:right="360" w:bottom="360" w:left="360" w:header="0" w:footer="3" w:gutter="0"/>
          <w:cols w:space="720"/>
          <w:noEndnote/>
          <w:docGrid w:linePitch="360"/>
        </w:sectPr>
      </w:pPr>
    </w:p>
    <w:p w14:paraId="1A9EB5E9" w14:textId="77777777" w:rsidR="00810E75" w:rsidRDefault="00077958">
      <w:pPr>
        <w:pStyle w:val="Heading10"/>
        <w:framePr w:wrap="none" w:vAnchor="page" w:hAnchor="page" w:x="432" w:y="631"/>
        <w:shd w:val="clear" w:color="auto" w:fill="auto"/>
        <w:ind w:left="1360"/>
      </w:pPr>
      <w:bookmarkStart w:id="12" w:name="bookmark12"/>
      <w:r>
        <w:lastRenderedPageBreak/>
        <w:t>Všeobecné obchodní podmínky</w:t>
      </w:r>
      <w:bookmarkEnd w:id="12"/>
    </w:p>
    <w:p w14:paraId="1A9EB5EA" w14:textId="77777777" w:rsidR="00810E75" w:rsidRDefault="00077958">
      <w:pPr>
        <w:pStyle w:val="Bodytext80"/>
        <w:framePr w:w="5333" w:h="13818" w:hRule="exact" w:wrap="none" w:vAnchor="page" w:hAnchor="page" w:x="432" w:y="1350"/>
        <w:numPr>
          <w:ilvl w:val="0"/>
          <w:numId w:val="6"/>
        </w:numPr>
        <w:shd w:val="clear" w:color="auto" w:fill="auto"/>
        <w:tabs>
          <w:tab w:val="left" w:pos="244"/>
        </w:tabs>
      </w:pPr>
      <w:r>
        <w:t>Rozsah úpravy</w:t>
      </w:r>
    </w:p>
    <w:p w14:paraId="1A9EB5EB" w14:textId="77777777" w:rsidR="00810E75" w:rsidRDefault="00077958">
      <w:pPr>
        <w:pStyle w:val="Bodytext80"/>
        <w:framePr w:w="5333" w:h="13818" w:hRule="exact" w:wrap="none" w:vAnchor="page" w:hAnchor="page" w:x="432" w:y="1350"/>
        <w:shd w:val="clear" w:color="auto" w:fill="auto"/>
      </w:pPr>
      <w:r>
        <w:t xml:space="preserve">Právní vztahy mezi společností společností </w:t>
      </w:r>
      <w:r>
        <w:rPr>
          <w:rStyle w:val="Bodytext8Bold"/>
          <w:lang w:val="en-US" w:eastAsia="en-US" w:bidi="en-US"/>
        </w:rPr>
        <w:t xml:space="preserve">Active Radio, </w:t>
      </w:r>
      <w:r>
        <w:rPr>
          <w:rStyle w:val="Bodytext8Bold"/>
        </w:rPr>
        <w:t xml:space="preserve">a.s., se sídlem Praha 2, Wenzigova 4/1872, PSČ 12000, IČ: 61058297, </w:t>
      </w:r>
      <w:r>
        <w:t>vedenou u rejstříkového soudu v Praze, sp. zn.: B 3912 (dále též jen jako ,,AR“) a právnickou nebo fyzickou osobou (dále též jen jako ,.Klient") při poskytování reklamního plnění ve vysílání rozhlasových stanic a na internetu se řídí právem ČR, zejména ustanoveními z.č. 89/2012 Sb., občanský zákoník ve znění pozdějších předpisů (dále též jen jako ,,OZ“) a těmito Všeobecnými obchodními podmínkami (dále též jen jako ,,VOP“). VOP jsou vydány v souladu s ust. § 1751 odst. 1 OZ, vztahují se na všechny smlouvy uzavřené mezi AR a Klientem, přičemž jsou, resp. se stávají nedílnou součástí každé takové smlouvy, určují část jejího obsahu a jsou závazné pro úpravu vztahů AR a Klienta podle smlouvy. Případná odchylná ujednání smlouvy mají přednost před VOP. Klient je podnikatelem a sjednává tyto VOP a jimi řízené smlouvy v rámci své podnikatelské činnosti</w:t>
      </w:r>
    </w:p>
    <w:p w14:paraId="1A9EB5EC" w14:textId="77777777" w:rsidR="00810E75" w:rsidRDefault="00077958">
      <w:pPr>
        <w:pStyle w:val="Bodytext80"/>
        <w:framePr w:w="5333" w:h="13818" w:hRule="exact" w:wrap="none" w:vAnchor="page" w:hAnchor="page" w:x="432" w:y="1350"/>
        <w:shd w:val="clear" w:color="auto" w:fill="auto"/>
      </w:pPr>
      <w:r>
        <w:t>Za reklamní plnění se považuje zejména zajištění rezervace rozhlasového reklamního času s možností vysílání rozhlasových reklamních kampaní (spotů), sponzoringu, nebo jiných forem reklamních sdělení ve vysílání rozhlasových stanic nebo v souvislosti s ním a zajištění rezervace reklamního prostora na internetu s možností umístění reklamy na internetu, bez ohledu na dohodnutý způsob úhrady ceny tohoto plnění.</w:t>
      </w:r>
    </w:p>
    <w:p w14:paraId="1A9EB5ED" w14:textId="77777777" w:rsidR="00810E75" w:rsidRDefault="00077958">
      <w:pPr>
        <w:pStyle w:val="Bodytext80"/>
        <w:framePr w:w="5333" w:h="13818" w:hRule="exact" w:wrap="none" w:vAnchor="page" w:hAnchor="page" w:x="432" w:y="1350"/>
        <w:shd w:val="clear" w:color="auto" w:fill="auto"/>
      </w:pPr>
      <w:r>
        <w:t>Klient výslovně potvrzuje, že si je vědom toho, že cena každého reklamního plnění je sjednána jako cena za rezervaci reklamního času (prostora) a možnost vysílání (umístění) reklamy, tedy že případné prodlení Klienta s dodáním specifikace nebo obsahu reklamy, podkladů pro její výrobu či zadání, informací, rodného listu či oprávněného odmítnutí vysílání (umístění) ze strany AR dle čl. 5 VOP a tím způsobená případná nemožnost rezervovaný reklamní čas (prostor) skutečně využít k odvysílání (umístění) reklamy nemá vliv na povinnost Klienta zaplatit AR sjednanou cenu za zajištění rezervace času (prostora) a možnost vysílání (umístění) reklamy, přičemž v takovém případě nemá Klient nárok na žádné náhradní plnění.</w:t>
      </w:r>
    </w:p>
    <w:p w14:paraId="1A9EB5EE" w14:textId="77777777" w:rsidR="00810E75" w:rsidRDefault="00077958">
      <w:pPr>
        <w:pStyle w:val="Bodytext90"/>
        <w:framePr w:w="5333" w:h="13818" w:hRule="exact" w:wrap="none" w:vAnchor="page" w:hAnchor="page" w:x="432" w:y="1350"/>
        <w:numPr>
          <w:ilvl w:val="0"/>
          <w:numId w:val="6"/>
        </w:numPr>
        <w:shd w:val="clear" w:color="auto" w:fill="auto"/>
        <w:tabs>
          <w:tab w:val="left" w:pos="244"/>
        </w:tabs>
      </w:pPr>
      <w:r>
        <w:t>Uzavření smlouvy</w:t>
      </w:r>
    </w:p>
    <w:p w14:paraId="1A9EB5EF" w14:textId="77777777" w:rsidR="00810E75" w:rsidRDefault="00077958">
      <w:pPr>
        <w:pStyle w:val="Bodytext80"/>
        <w:framePr w:w="5333" w:h="13818" w:hRule="exact" w:wrap="none" w:vAnchor="page" w:hAnchor="page" w:x="432" w:y="1350"/>
        <w:shd w:val="clear" w:color="auto" w:fill="auto"/>
      </w:pPr>
      <w:r>
        <w:t>Smlouvu lze uzavřít jen písemně. Smlouvu lze podle těchto VOP uzavřít i nebo jen prostřednictvím smluvního formuláře AR užívaného v obchodním styku - objednávky reklamního plnění ve formě tzv. „mediaplánu". Návrh mediaplánu (nabídku) zpracuje AR podle požadavku Klienta. Nabídka je závazná po dobu 5 dnů ode dne vystavení, nejdéle však do 12.00 hod. pracovního dne předcházejícího plánovanému zahájení reklamní kampaně (vysílání/umístění); AR může nabídku odvolat i ve lhůtě její závaznosti. Smlouva je na základě nabídky uzavřena pokud Klient mediaplán řádně potvrdí a doručí AR v době závaznosti nabídky, později pak případně za podmínek dle § 1743 OZ. Uzavřením smlouvy vzniká povinnost AR poskytnout sjednané reklamní plnění a povinnost Klienta zaplatit za to AR dohodnutým způsobem sjednanou cenu.</w:t>
      </w:r>
    </w:p>
    <w:p w14:paraId="1A9EB5F0" w14:textId="77777777" w:rsidR="00810E75" w:rsidRDefault="00077958">
      <w:pPr>
        <w:pStyle w:val="Bodytext80"/>
        <w:framePr w:w="5333" w:h="13818" w:hRule="exact" w:wrap="none" w:vAnchor="page" w:hAnchor="page" w:x="432" w:y="1350"/>
        <w:shd w:val="clear" w:color="auto" w:fill="auto"/>
      </w:pPr>
      <w:r>
        <w:t>Uzavřením smlouvy současně Klient vyjadřuje svůj souhlas se zasíláním obchodních sdělení AR formou e - mailu. Tento souhlas může Klient kdykoliv odvolat. Případné vady poskytnutého reklamního plnění odstraní AR přednostně poskytnutím náhradního plnění téhož druhu.</w:t>
      </w:r>
    </w:p>
    <w:p w14:paraId="1A9EB5F1" w14:textId="77777777" w:rsidR="00810E75" w:rsidRDefault="00077958">
      <w:pPr>
        <w:pStyle w:val="Bodytext90"/>
        <w:framePr w:w="5333" w:h="13818" w:hRule="exact" w:wrap="none" w:vAnchor="page" w:hAnchor="page" w:x="432" w:y="1350"/>
        <w:numPr>
          <w:ilvl w:val="0"/>
          <w:numId w:val="6"/>
        </w:numPr>
        <w:shd w:val="clear" w:color="auto" w:fill="auto"/>
        <w:tabs>
          <w:tab w:val="left" w:pos="246"/>
        </w:tabs>
      </w:pPr>
      <w:r>
        <w:t>Změna, zrušení smlouvy</w:t>
      </w:r>
    </w:p>
    <w:p w14:paraId="1A9EB5F2" w14:textId="77777777" w:rsidR="00810E75" w:rsidRDefault="00077958">
      <w:pPr>
        <w:pStyle w:val="Bodytext80"/>
        <w:framePr w:w="5333" w:h="13818" w:hRule="exact" w:wrap="none" w:vAnchor="page" w:hAnchor="page" w:x="432" w:y="1350"/>
        <w:shd w:val="clear" w:color="auto" w:fill="auto"/>
      </w:pPr>
      <w:r>
        <w:t>Klient je oprávněn zrušit smlouvu uzavřenou výlučně na základě mediaplánu zaplacením odstupného. Smlouva se v takovém případě zrušuje od doby svého uzavření, když Klient oznámí AR písemně, že svého práva využívá a zaplatí odstupné ve výši 50 % dohodnuté ceny při zrušení více než 3 dny před plánovaným prvním vysíláním (umístěním) reklamy, nebo 80 % dohodnuté ceny při zrušení 3 dny a méně před plánovaným prvním vysíláním (umístěním) reklamy. Oprávnění ke zrušení smlouvy zaplacením odstupného nemá Klient, pokud již AR započala s vysíláním reklamy nebo umístila reklamu v souladu se smlouvou. Jakákoliv jiná změna smlouvy, nebo změna jiné smlouvy je možná pouze na základě dohody AR a Klienta, a to pouze písemně, jiná než písemná forma se vylučuje.</w:t>
      </w:r>
    </w:p>
    <w:p w14:paraId="1A9EB5F3" w14:textId="77777777" w:rsidR="00810E75" w:rsidRDefault="00077958">
      <w:pPr>
        <w:pStyle w:val="Bodytext90"/>
        <w:framePr w:w="5333" w:h="13818" w:hRule="exact" w:wrap="none" w:vAnchor="page" w:hAnchor="page" w:x="432" w:y="1350"/>
        <w:numPr>
          <w:ilvl w:val="0"/>
          <w:numId w:val="6"/>
        </w:numPr>
        <w:shd w:val="clear" w:color="auto" w:fill="auto"/>
        <w:tabs>
          <w:tab w:val="left" w:pos="246"/>
        </w:tabs>
      </w:pPr>
      <w:r>
        <w:t>Cena</w:t>
      </w:r>
    </w:p>
    <w:p w14:paraId="1A9EB5F4" w14:textId="77777777" w:rsidR="00810E75" w:rsidRDefault="00077958">
      <w:pPr>
        <w:pStyle w:val="Bodytext80"/>
        <w:framePr w:w="5333" w:h="13818" w:hRule="exact" w:wrap="none" w:vAnchor="page" w:hAnchor="page" w:x="432" w:y="1350"/>
        <w:shd w:val="clear" w:color="auto" w:fill="auto"/>
      </w:pPr>
      <w:r>
        <w:t>Cena za reklamní plnění je stanovena na základě ceníků AR platných ke dni uzavření smlouvy, které jsou k dispozici u AR. K výsledné ceně je připočítávána daň z přidané hodnoty v zákonné výši. AR je oprávněna kdykoliv provést změnu ceníku. Taková změna je účinná ode dne jejího vyhlášení. Ceníková cena za vysílání rozhlasové reklamy se automaticky zvyšuje o příplatek ve výši 20% za citaci každé jiné osoby než Klienta v reklamním spotu a/nebo za umístění reklamního spotu (spotů) na Klientem požadovaném konkrétním místě (místech) v reklamním breaku. Cena speciální operace je stanovována individuálně, přičemž při jejím stanovení se vychází z platných ceníků.</w:t>
      </w:r>
    </w:p>
    <w:p w14:paraId="1A9EB5F5" w14:textId="77777777" w:rsidR="00810E75" w:rsidRDefault="00077958">
      <w:pPr>
        <w:pStyle w:val="Bodytext90"/>
        <w:framePr w:w="5333" w:h="13818" w:hRule="exact" w:wrap="none" w:vAnchor="page" w:hAnchor="page" w:x="432" w:y="1350"/>
        <w:numPr>
          <w:ilvl w:val="0"/>
          <w:numId w:val="6"/>
        </w:numPr>
        <w:shd w:val="clear" w:color="auto" w:fill="auto"/>
        <w:tabs>
          <w:tab w:val="left" w:pos="246"/>
        </w:tabs>
      </w:pPr>
      <w:r>
        <w:t>Práva a povinnosti smluvních stran</w:t>
      </w:r>
    </w:p>
    <w:p w14:paraId="1A9EB5F6" w14:textId="2B87F905" w:rsidR="00810E75" w:rsidRDefault="00077958">
      <w:pPr>
        <w:pStyle w:val="Bodytext80"/>
        <w:framePr w:w="5333" w:h="13818" w:hRule="exact" w:wrap="none" w:vAnchor="page" w:hAnchor="page" w:x="432" w:y="1350"/>
        <w:shd w:val="clear" w:color="auto" w:fill="auto"/>
        <w:tabs>
          <w:tab w:val="left" w:pos="3494"/>
        </w:tabs>
        <w:jc w:val="left"/>
      </w:pPr>
      <w:r>
        <w:t xml:space="preserve">Není - li ve smlouvě výslovně ujednáno jinak, platí, že obsah reklamy (výrobu reklamy) zajistí Klient. V takovém případě je Klient povinen prostřednictvím emailu nebo na běžném datovém nosiči dodat AR obsah reklamy, vždy nejpozději do 12.00 hod. pracovního dne předcházejícího den plánovaného zahájení vysílání reklamy, resp. nejpozději 5 pracovních dnů před plánovaným umístěním reklamy na internetu, v dostatečné technické kvalitě. Není - li dohodnuto jinak, je Klient povinen dodat rozhlasové spoty ve zvukovém formátu MP3 nebo AAC s parametry nejméně </w:t>
      </w:r>
      <w:r>
        <w:rPr>
          <w:lang w:val="en-US" w:eastAsia="en-US" w:bidi="en-US"/>
        </w:rPr>
        <w:t xml:space="preserve">Sample rate </w:t>
      </w:r>
      <w:r>
        <w:t xml:space="preserve">44,1kHz, datový tok 128000b/s-stereo, nebo ve zvukovém formátu *.WAV s parametry nejméně </w:t>
      </w:r>
      <w:r>
        <w:rPr>
          <w:lang w:val="en-US" w:eastAsia="en-US" w:bidi="en-US"/>
        </w:rPr>
        <w:t xml:space="preserve">Sample rate </w:t>
      </w:r>
      <w:r>
        <w:t>44,1kHz, 16bit PCM - stereo, nebo vyššími. Internetovou reklamu je Klient povinen dodat ve formátu dohodnutém při uzavření smlouvy.</w:t>
      </w:r>
      <w:r>
        <w:tab/>
      </w:r>
    </w:p>
    <w:p w14:paraId="1A9EB5F7" w14:textId="77777777" w:rsidR="00810E75" w:rsidRDefault="00077958">
      <w:pPr>
        <w:pStyle w:val="Bodytext80"/>
        <w:framePr w:w="5323" w:h="13429" w:hRule="exact" w:wrap="none" w:vAnchor="page" w:hAnchor="page" w:x="5847" w:y="1369"/>
        <w:shd w:val="clear" w:color="auto" w:fill="auto"/>
      </w:pPr>
      <w:r>
        <w:t>Pokud výrobu reklamy zajišťuje AR, činí tak na základě samostatné smlouvy uzavřené s Klientem. Ve lhůtě pro dodání obsahu reklamy, resp. podkladů pro její výrobu je Klient povinen ke každé reklamě dodat AR veškeré potřebné informace o pro posouzení právní přípustnosti reklamy.</w:t>
      </w:r>
    </w:p>
    <w:p w14:paraId="1A9EB5F8" w14:textId="77777777" w:rsidR="00810E75" w:rsidRDefault="00077958">
      <w:pPr>
        <w:pStyle w:val="Bodytext80"/>
        <w:framePr w:w="5323" w:h="13429" w:hRule="exact" w:wrap="none" w:vAnchor="page" w:hAnchor="page" w:x="5847" w:y="1369"/>
        <w:shd w:val="clear" w:color="auto" w:fill="auto"/>
      </w:pPr>
      <w:r>
        <w:t>Ke každému vlastnímu rozhlasovému reklamnímu spotu je Klient současně povinen dodat podepsaný tzv. "rodný list", který musí obsahovat název hudebního díla užitého ve spotu, jméno jeho autora, jméno autora zhudebněného textu, stopáž hudebního díla a všechny další podstatné informace pro jeho užití, to vše na příslušném formuláři AR. V případě prodlení Klienta s dodáním rodného listu spotu je AR oprávněna odepřít jeho odvysílání. V případě, že Klient uvede v rodném listu spotu nesprávné nebo neúplné informace, zavazuje zaplatit AR smluvní pokutu ve výši 5000,-Kč. Sjednání ani zaplacení smluvní pokuty se nedotýká nároku AR na náhradu škody v plné výši. Totéž platí i pro internetovou reklamu s hudební složkou.</w:t>
      </w:r>
    </w:p>
    <w:p w14:paraId="1A9EB5F9" w14:textId="7AB48EFF" w:rsidR="00810E75" w:rsidRDefault="00077958">
      <w:pPr>
        <w:pStyle w:val="Bodytext80"/>
        <w:framePr w:w="5323" w:h="13429" w:hRule="exact" w:wrap="none" w:vAnchor="page" w:hAnchor="page" w:x="5847" w:y="1369"/>
        <w:shd w:val="clear" w:color="auto" w:fill="auto"/>
        <w:jc w:val="left"/>
      </w:pPr>
      <w:r>
        <w:t>Za obsah reklamy odpovídá Klient. AR je oprávněna odepřít odvysílání (umístění či provedení) reklamy, která je v rozporu se zákonem, reklamy, o níž Klient neposkytl informace v potřebném rozsahu, reklamy, která by mohla poškodit dobrou pověst AR nebo třetích osob a reklamy v nedostatečné technické kvalitě. Klient je povinen vypořádat veškerá práva třetích osob k obsahu jím dodané reklamy (reklamního spotu). Uzavřením smlouvy Klient prohlašuje, že veškerá práva třetích osob jsou zcela vypořádána. Klient odpovídá AR za škody jí vzniklé nesplněním této povinnosti a nepravdivostí tohoto prohlášení.</w:t>
      </w:r>
    </w:p>
    <w:p w14:paraId="1A9EB5FA" w14:textId="77777777" w:rsidR="00810E75" w:rsidRDefault="00077958">
      <w:pPr>
        <w:pStyle w:val="Bodytext90"/>
        <w:framePr w:w="5323" w:h="13429" w:hRule="exact" w:wrap="none" w:vAnchor="page" w:hAnchor="page" w:x="5847" w:y="1369"/>
        <w:numPr>
          <w:ilvl w:val="0"/>
          <w:numId w:val="6"/>
        </w:numPr>
        <w:shd w:val="clear" w:color="auto" w:fill="auto"/>
        <w:tabs>
          <w:tab w:val="left" w:pos="260"/>
        </w:tabs>
      </w:pPr>
      <w:r>
        <w:t>Platební podmínky</w:t>
      </w:r>
    </w:p>
    <w:p w14:paraId="1A9EB5FB" w14:textId="77777777" w:rsidR="00810E75" w:rsidRDefault="00077958">
      <w:pPr>
        <w:pStyle w:val="Bodytext80"/>
        <w:framePr w:w="5323" w:h="13429" w:hRule="exact" w:wrap="none" w:vAnchor="page" w:hAnchor="page" w:x="5847" w:y="1369"/>
        <w:shd w:val="clear" w:color="auto" w:fill="auto"/>
      </w:pPr>
      <w:r>
        <w:t>Cena za reklamní plnění je splatná po jeho provedení. AR vystaví na cenu příslušnou faktura se splatností 14 dnů a tuto odešle Klientovi emailem na adresu uvedenou v mediaplánu, nebo ve smlouvě (případně dle dohody s Klientem běžnou poštou). Klient je povinen zaplatit dohodnutou cenu ve lhůtě splatnosti. V případě prodlení Klienta se zaplacením ceny nebo její části je Klient povinen zaplatit AR i úrok z prodlení ve výši 0,05 % z dlužné částky za každý započatý den prodlení. V případě prodlení Klienta se zaplacením ceny nebo její části delším než 2 dny je AR oprávněna od smlouvy odstoupit. Veškeré náklady spojené s platbou hradí Klient. Případné náklady spojené se složením hotovosti na účet AR jdou na vrub Klienta.</w:t>
      </w:r>
    </w:p>
    <w:p w14:paraId="1A9EB5FC" w14:textId="77777777" w:rsidR="00810E75" w:rsidRDefault="00077958">
      <w:pPr>
        <w:pStyle w:val="Bodytext90"/>
        <w:framePr w:w="5323" w:h="13429" w:hRule="exact" w:wrap="none" w:vAnchor="page" w:hAnchor="page" w:x="5847" w:y="1369"/>
        <w:numPr>
          <w:ilvl w:val="0"/>
          <w:numId w:val="6"/>
        </w:numPr>
        <w:shd w:val="clear" w:color="auto" w:fill="auto"/>
        <w:tabs>
          <w:tab w:val="left" w:pos="260"/>
        </w:tabs>
      </w:pPr>
      <w:r>
        <w:t>Řešení sporů</w:t>
      </w:r>
    </w:p>
    <w:p w14:paraId="1A9EB5FD" w14:textId="181AED4E" w:rsidR="00810E75" w:rsidRDefault="00077958">
      <w:pPr>
        <w:pStyle w:val="Bodytext80"/>
        <w:framePr w:w="5323" w:h="13429" w:hRule="exact" w:wrap="none" w:vAnchor="page" w:hAnchor="page" w:x="5847" w:y="1369"/>
        <w:shd w:val="clear" w:color="auto" w:fill="auto"/>
      </w:pPr>
      <w:r>
        <w:t xml:space="preserve">AR a Klient se dohodli, že veškeré případné majetkové spory mezi nimi vznikající při poskytování reklamního plnění nebo v souvislosti s ním, spory z této smlouvy a v souvislosti s ní budou rozhodovány podle volby žalující strany buď u příslušného soudu, nebo v rozhodčím řízení s konečnou platností jedním rozhodcem, a to ad </w:t>
      </w:r>
      <w:r>
        <w:rPr>
          <w:lang w:val="en-US" w:eastAsia="en-US" w:bidi="en-US"/>
        </w:rPr>
        <w:t xml:space="preserve">hoc </w:t>
      </w:r>
      <w:r>
        <w:t xml:space="preserve">rozhodcem Mgr. Martinem Vondroušem, advokátem, ev. č. ČAK 10036; pokud by z jakéhokoli důvodu rozhodce Mgr. Martin Vondrouš, advokát dotčený spor nemohl rozhodovat (např. odmítl-li by dotčený spor ze zákonných důvodů rozhodovat, byl-li by vyloučen z projednávané věci apod.), pak bude ad </w:t>
      </w:r>
      <w:r>
        <w:rPr>
          <w:lang w:val="en-US" w:eastAsia="en-US" w:bidi="en-US"/>
        </w:rPr>
        <w:t xml:space="preserve">hoc </w:t>
      </w:r>
      <w:r>
        <w:t>rozhodcem JUDr. Zdeňka Bednářová, advokátka, ev. č. ČAK 05079. V rozhodčím řízení bude postupováno podle zákona č. 216/1994 Sb., o rozhodčím řízení a výkonu rozhodčích nálezů a podle zákona č. 99/1963 Sb., občanský soudní řád. Náklady rozhodčího řízení jdou k tíži strany, která ve sporu podlehla a sestávají z paušálního poplatku na administrativní výlohy ve výši 300,-Kč a odměny rozhodce stanovené u sporů na peněžité plnění ve výši 2,5% z částky hodnoty sporu a u sporů, u nichž nelze předmět řízení ocenit, ve výši 4.000,-Kč, nejméně však 1.000,-Kč. Strana, která ve sporu podlehla, je povinna nahradit druhé straně sporu její náklady řízení, zejména náklady na zaplacené poplatky za rozhodčí řízení (odměnu rozhodce, paušální poplatek na administrativní výlohy, to vše vč. DPH), a dále náklady na právní zastoupení ve výši odpovídající jejich výši přiznávané v občanském soudním řízení. Smluvní strany dále sjednávají, že rozhodčí řízení může být pouze písemné a rozhodčí nález nemusí obsahovat odůvodnění.</w:t>
      </w:r>
    </w:p>
    <w:p w14:paraId="1A9EB5FE" w14:textId="77777777" w:rsidR="00810E75" w:rsidRDefault="00077958">
      <w:pPr>
        <w:pStyle w:val="Bodytext90"/>
        <w:framePr w:w="5323" w:h="13429" w:hRule="exact" w:wrap="none" w:vAnchor="page" w:hAnchor="page" w:x="5847" w:y="1369"/>
        <w:numPr>
          <w:ilvl w:val="0"/>
          <w:numId w:val="6"/>
        </w:numPr>
        <w:shd w:val="clear" w:color="auto" w:fill="auto"/>
        <w:tabs>
          <w:tab w:val="left" w:pos="260"/>
        </w:tabs>
      </w:pPr>
      <w:r>
        <w:t>Informace pro spotřebitele</w:t>
      </w:r>
    </w:p>
    <w:p w14:paraId="1A9EB5FF" w14:textId="77777777" w:rsidR="00810E75" w:rsidRDefault="00077958">
      <w:pPr>
        <w:pStyle w:val="Bodytext80"/>
        <w:framePr w:w="5323" w:h="13429" w:hRule="exact" w:wrap="none" w:vAnchor="page" w:hAnchor="page" w:x="5847" w:y="1369"/>
        <w:shd w:val="clear" w:color="auto" w:fill="auto"/>
      </w:pPr>
      <w:r>
        <w:t xml:space="preserve">Na základě zákona č. 634/1992 Sb., o ochraně spotřebitele má spotřebitel právo na mimosoudní řešení spotřebitelského spora, který vznikl na základě a/nebo v souvislosti se smlouvou uzavřenou na základě těchto VOP. Subjektem mimosoudního řešení spotřebitelských sporů mezi AR a spotřebitelem je Česká obchodní inspekce </w:t>
      </w:r>
      <w:r>
        <w:rPr>
          <w:rStyle w:val="Bodytext82"/>
        </w:rPr>
        <w:t>f</w:t>
      </w:r>
      <w:hyperlink r:id="rId8" w:history="1">
        <w:r>
          <w:rPr>
            <w:rStyle w:val="Bodytext82"/>
          </w:rPr>
          <w:t>www.coi.cz</w:t>
        </w:r>
      </w:hyperlink>
      <w:r>
        <w:rPr>
          <w:rStyle w:val="Bodytext82"/>
        </w:rPr>
        <w:t>)</w:t>
      </w:r>
      <w:r>
        <w:rPr>
          <w:lang w:val="en-US" w:eastAsia="en-US" w:bidi="en-US"/>
        </w:rPr>
        <w:t xml:space="preserve">. </w:t>
      </w:r>
      <w:r>
        <w:t xml:space="preserve">nebo jiný subjekt pověřený Ministerstvem průmyslu a obchodu </w:t>
      </w:r>
      <w:r>
        <w:rPr>
          <w:rStyle w:val="Bodytext82"/>
        </w:rPr>
        <w:t>f</w:t>
      </w:r>
      <w:hyperlink r:id="rId9" w:history="1">
        <w:r>
          <w:rPr>
            <w:rStyle w:val="Bodytext82"/>
          </w:rPr>
          <w:t>www.mpo.cz</w:t>
        </w:r>
      </w:hyperlink>
      <w:r>
        <w:rPr>
          <w:rStyle w:val="Bodytext82"/>
        </w:rPr>
        <w:t>)</w:t>
      </w:r>
      <w:r>
        <w:rPr>
          <w:lang w:val="en-US" w:eastAsia="en-US" w:bidi="en-US"/>
        </w:rPr>
        <w:t xml:space="preserve">. </w:t>
      </w:r>
      <w:r>
        <w:t>Spotřebitel může podat návrh u České obchodní inspekce nebo pověřeného subjektu nejpozději do 1 roku ode dne, kdy uplatnil své právo, které je předmětem spora, u AR poprvé. Náklady spojené s mimosoudním řešením spotřebitelských sporů si strany nesou samy.</w:t>
      </w:r>
    </w:p>
    <w:p w14:paraId="1A9EB600" w14:textId="77777777" w:rsidR="00810E75" w:rsidRDefault="00077958">
      <w:pPr>
        <w:pStyle w:val="Bodytext90"/>
        <w:framePr w:w="5323" w:h="13429" w:hRule="exact" w:wrap="none" w:vAnchor="page" w:hAnchor="page" w:x="5847" w:y="1369"/>
        <w:numPr>
          <w:ilvl w:val="0"/>
          <w:numId w:val="6"/>
        </w:numPr>
        <w:shd w:val="clear" w:color="auto" w:fill="auto"/>
        <w:tabs>
          <w:tab w:val="left" w:pos="260"/>
        </w:tabs>
      </w:pPr>
      <w:r>
        <w:t>Ostatní ujednání</w:t>
      </w:r>
    </w:p>
    <w:p w14:paraId="1A9EB601" w14:textId="77777777" w:rsidR="00810E75" w:rsidRDefault="00077958">
      <w:pPr>
        <w:pStyle w:val="Bodytext80"/>
        <w:framePr w:w="5323" w:h="13429" w:hRule="exact" w:wrap="none" w:vAnchor="page" w:hAnchor="page" w:x="5847" w:y="1369"/>
        <w:shd w:val="clear" w:color="auto" w:fill="auto"/>
      </w:pPr>
      <w:r>
        <w:t>Dojde - li ke změně programové struktury rozhlasové stanice, výpadku vysílání či webu, nebo k jiným technickým překážkám, v jejichž důsledku nemohlo být sjednané reklamní plnění provedeno dle smlouvy, oznámí to AR Klientovi do 5 - ti dnů poté, kdy se o nich dozví a současně dohodne s Klientem náhradní plnění způsobem co nejvíce se blížícím plnění původnímu. Ustanovení § 1799 a § 1800 OZ se pro úpravu vztahů AR a Klienta podle smlouvy neužijí. Klient přebírá na sebe riziko změny okolností ve smyslu § 1765 odst.2 OZ; Klient nemůže uplatňovat práva uvedená v § 1765 odst. 1 OZ.</w:t>
      </w:r>
    </w:p>
    <w:p w14:paraId="1A9EB602" w14:textId="77777777" w:rsidR="00810E75" w:rsidRDefault="00077958">
      <w:pPr>
        <w:pStyle w:val="Bodytext90"/>
        <w:framePr w:w="5323" w:h="13429" w:hRule="exact" w:wrap="none" w:vAnchor="page" w:hAnchor="page" w:x="5847" w:y="1369"/>
        <w:numPr>
          <w:ilvl w:val="0"/>
          <w:numId w:val="6"/>
        </w:numPr>
        <w:shd w:val="clear" w:color="auto" w:fill="auto"/>
        <w:tabs>
          <w:tab w:val="left" w:pos="318"/>
        </w:tabs>
      </w:pPr>
      <w:r>
        <w:t>Účinnost</w:t>
      </w:r>
    </w:p>
    <w:p w14:paraId="1A9EB603" w14:textId="77777777" w:rsidR="00810E75" w:rsidRDefault="00077958">
      <w:pPr>
        <w:pStyle w:val="Bodytext80"/>
        <w:framePr w:w="5323" w:h="13429" w:hRule="exact" w:wrap="none" w:vAnchor="page" w:hAnchor="page" w:x="5847" w:y="1369"/>
        <w:shd w:val="clear" w:color="auto" w:fill="auto"/>
      </w:pPr>
      <w:r>
        <w:t>VOP nabývají účinnosti dnem 31. 8. 2018</w:t>
      </w:r>
    </w:p>
    <w:p w14:paraId="1A9EB605" w14:textId="284447CE" w:rsidR="00810E75" w:rsidRDefault="00077958" w:rsidP="00077958">
      <w:pPr>
        <w:pStyle w:val="Bodytext100"/>
        <w:framePr w:w="8153" w:h="538" w:hRule="exact" w:wrap="none" w:vAnchor="page" w:hAnchor="page" w:x="744" w:y="14627"/>
        <w:shd w:val="clear" w:color="auto" w:fill="auto"/>
        <w:tabs>
          <w:tab w:val="left" w:pos="1339"/>
        </w:tabs>
        <w:ind w:right="384"/>
      </w:pPr>
      <w:r>
        <w:rPr>
          <w:rFonts w:ascii="Times New Roman" w:hAnsi="Times New Roman" w:cs="Times New Roman"/>
          <w:sz w:val="16"/>
          <w:szCs w:val="16"/>
        </w:rPr>
        <w:t xml:space="preserve">Dne: </w:t>
      </w:r>
      <w:r>
        <w:rPr>
          <w:rFonts w:ascii="Times New Roman" w:hAnsi="Times New Roman" w:cs="Times New Roman"/>
          <w:color w:val="0070C0"/>
          <w:sz w:val="16"/>
          <w:szCs w:val="16"/>
        </w:rPr>
        <w:t xml:space="preserve"> 10.5.2021                                                                                                           </w:t>
      </w:r>
      <w:r w:rsidRPr="00077958">
        <w:rPr>
          <w:rFonts w:ascii="Times New Roman" w:hAnsi="Times New Roman" w:cs="Times New Roman"/>
          <w:sz w:val="16"/>
          <w:szCs w:val="16"/>
        </w:rPr>
        <w:t>Dne:</w:t>
      </w:r>
      <w:r>
        <w:rPr>
          <w:rFonts w:ascii="Times New Roman" w:hAnsi="Times New Roman" w:cs="Times New Roman"/>
          <w:sz w:val="16"/>
          <w:szCs w:val="16"/>
        </w:rPr>
        <w:t xml:space="preserve"> </w:t>
      </w:r>
      <w:r>
        <w:rPr>
          <w:rFonts w:ascii="Times New Roman" w:hAnsi="Times New Roman" w:cs="Times New Roman"/>
          <w:color w:val="0070C0"/>
          <w:sz w:val="16"/>
          <w:szCs w:val="16"/>
        </w:rPr>
        <w:t>10.5.2021</w:t>
      </w:r>
      <w:r>
        <w:tab/>
      </w:r>
    </w:p>
    <w:p w14:paraId="1A9EB606" w14:textId="5F59B00B" w:rsidR="00810E75" w:rsidRPr="00077958" w:rsidRDefault="00077958" w:rsidP="00077958">
      <w:pPr>
        <w:pStyle w:val="Bodytext80"/>
        <w:framePr w:w="8153" w:h="538" w:hRule="exact" w:wrap="none" w:vAnchor="page" w:hAnchor="page" w:x="744" w:y="14627"/>
        <w:shd w:val="clear" w:color="auto" w:fill="auto"/>
        <w:spacing w:line="187" w:lineRule="exact"/>
        <w:ind w:right="384"/>
        <w:rPr>
          <w:sz w:val="16"/>
          <w:szCs w:val="16"/>
        </w:rPr>
      </w:pPr>
      <w:r>
        <w:rPr>
          <w:sz w:val="16"/>
          <w:szCs w:val="16"/>
        </w:rPr>
        <w:t xml:space="preserve">Podpis AR: ………………..                                                                                       Podpis </w:t>
      </w:r>
      <w:r w:rsidRPr="00077958">
        <w:rPr>
          <w:sz w:val="16"/>
          <w:szCs w:val="16"/>
        </w:rPr>
        <w:t>Klient:</w:t>
      </w:r>
      <w:r>
        <w:rPr>
          <w:sz w:val="16"/>
          <w:szCs w:val="16"/>
        </w:rPr>
        <w:t>…………………</w:t>
      </w:r>
    </w:p>
    <w:p w14:paraId="1A9EB608" w14:textId="6805B1D9" w:rsidR="00810E75" w:rsidRDefault="00810E75">
      <w:pPr>
        <w:rPr>
          <w:sz w:val="2"/>
          <w:szCs w:val="2"/>
        </w:rPr>
      </w:pPr>
    </w:p>
    <w:sectPr w:rsidR="00810E7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0F19" w14:textId="77777777" w:rsidR="007A1C43" w:rsidRDefault="007A1C43">
      <w:r>
        <w:separator/>
      </w:r>
    </w:p>
  </w:endnote>
  <w:endnote w:type="continuationSeparator" w:id="0">
    <w:p w14:paraId="03DF2F80" w14:textId="77777777" w:rsidR="007A1C43" w:rsidRDefault="007A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rowalliaUPC">
    <w:altName w:val="Times New Roman"/>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Kokila">
    <w:altName w:val="Times New Roman"/>
    <w:charset w:val="00"/>
    <w:family w:val="swiss"/>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E7D3" w14:textId="77777777" w:rsidR="007A1C43" w:rsidRDefault="007A1C43"/>
  </w:footnote>
  <w:footnote w:type="continuationSeparator" w:id="0">
    <w:p w14:paraId="12C8D0EB" w14:textId="77777777" w:rsidR="007A1C43" w:rsidRDefault="007A1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91950"/>
    <w:multiLevelType w:val="multilevel"/>
    <w:tmpl w:val="B4E43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D06CA3"/>
    <w:multiLevelType w:val="multilevel"/>
    <w:tmpl w:val="F4085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DB65A3"/>
    <w:multiLevelType w:val="multilevel"/>
    <w:tmpl w:val="CFF0BE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A520F"/>
    <w:multiLevelType w:val="multilevel"/>
    <w:tmpl w:val="C40C8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A6763A"/>
    <w:multiLevelType w:val="multilevel"/>
    <w:tmpl w:val="A8204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B1AEC"/>
    <w:multiLevelType w:val="multilevel"/>
    <w:tmpl w:val="F52E7B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10E75"/>
    <w:rsid w:val="00041A46"/>
    <w:rsid w:val="00077958"/>
    <w:rsid w:val="00200DBE"/>
    <w:rsid w:val="00215650"/>
    <w:rsid w:val="003A0964"/>
    <w:rsid w:val="006D7403"/>
    <w:rsid w:val="007A1C43"/>
    <w:rsid w:val="007E6BD8"/>
    <w:rsid w:val="00810E75"/>
    <w:rsid w:val="0087387D"/>
    <w:rsid w:val="008C3921"/>
    <w:rsid w:val="008C4EE1"/>
    <w:rsid w:val="00A66303"/>
    <w:rsid w:val="00C815E6"/>
    <w:rsid w:val="00D062CD"/>
    <w:rsid w:val="00ED1C30"/>
    <w:rsid w:val="00FA59F6"/>
    <w:rsid w:val="00FD0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B587"/>
  <w15:docId w15:val="{727D8DD2-F4CE-4E7E-A141-1709F126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Bodytext4">
    <w:name w:val="Body text (4)_"/>
    <w:basedOn w:val="Standardnpsmoodstavce"/>
    <w:link w:val="Bodytext40"/>
    <w:rPr>
      <w:b w:val="0"/>
      <w:bCs w:val="0"/>
      <w:i w:val="0"/>
      <w:iCs w:val="0"/>
      <w:smallCaps w:val="0"/>
      <w:strike w:val="0"/>
      <w:u w:val="none"/>
    </w:rPr>
  </w:style>
  <w:style w:type="character" w:customStyle="1" w:styleId="Bodytext4MicrosoftYaHei105pt">
    <w:name w:val="Body text (4) + Microsoft YaHei;10.5 pt"/>
    <w:basedOn w:val="Bodytext4"/>
    <w:rPr>
      <w:rFonts w:ascii="Microsoft YaHei" w:eastAsia="Microsoft YaHei" w:hAnsi="Microsoft YaHei" w:cs="Microsoft YaHei"/>
      <w:b w:val="0"/>
      <w:bCs w:val="0"/>
      <w:i w:val="0"/>
      <w:iCs w:val="0"/>
      <w:smallCaps w:val="0"/>
      <w:strike w:val="0"/>
      <w:color w:val="000000"/>
      <w:spacing w:val="0"/>
      <w:w w:val="100"/>
      <w:position w:val="0"/>
      <w:sz w:val="21"/>
      <w:szCs w:val="21"/>
      <w:u w:val="none"/>
      <w:lang w:val="cs-CZ" w:eastAsia="cs-CZ" w:bidi="cs-CZ"/>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Heading3">
    <w:name w:val="Heading #3_"/>
    <w:basedOn w:val="Standardnpsmoodstavce"/>
    <w:link w:val="Heading30"/>
    <w:rPr>
      <w:b/>
      <w:bCs/>
      <w:i w:val="0"/>
      <w:iCs w:val="0"/>
      <w:smallCaps w:val="0"/>
      <w:strike w:val="0"/>
      <w:sz w:val="26"/>
      <w:szCs w:val="26"/>
      <w:u w:val="none"/>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cs-CZ" w:eastAsia="cs-CZ" w:bidi="cs-CZ"/>
    </w:rPr>
  </w:style>
  <w:style w:type="character" w:customStyle="1" w:styleId="Heading4">
    <w:name w:val="Heading #4_"/>
    <w:basedOn w:val="Standardnpsmoodstavce"/>
    <w:link w:val="Heading40"/>
    <w:rPr>
      <w:b/>
      <w:bCs/>
      <w:i w:val="0"/>
      <w:iCs w:val="0"/>
      <w:smallCaps w:val="0"/>
      <w:strike w:val="0"/>
      <w:sz w:val="22"/>
      <w:szCs w:val="22"/>
      <w:u w:val="none"/>
    </w:rPr>
  </w:style>
  <w:style w:type="character" w:customStyle="1" w:styleId="Headerorfooter">
    <w:name w:val="Header or footer_"/>
    <w:basedOn w:val="Standardnpsmoodstavce"/>
    <w:link w:val="Headerorfooter0"/>
    <w:rPr>
      <w:rFonts w:ascii="BrowalliaUPC" w:eastAsia="BrowalliaUPC" w:hAnsi="BrowalliaUPC" w:cs="BrowalliaUPC"/>
      <w:b w:val="0"/>
      <w:bCs w:val="0"/>
      <w:i w:val="0"/>
      <w:iCs w:val="0"/>
      <w:smallCaps w:val="0"/>
      <w:strike w:val="0"/>
      <w:sz w:val="20"/>
      <w:szCs w:val="20"/>
      <w:u w:val="none"/>
    </w:rPr>
  </w:style>
  <w:style w:type="character" w:customStyle="1" w:styleId="Heading2">
    <w:name w:val="Heading #2_"/>
    <w:basedOn w:val="Standardnpsmoodstavce"/>
    <w:link w:val="Heading20"/>
    <w:rPr>
      <w:b/>
      <w:bCs/>
      <w:i w:val="0"/>
      <w:iCs w:val="0"/>
      <w:smallCaps w:val="0"/>
      <w:strike w:val="0"/>
      <w:sz w:val="22"/>
      <w:szCs w:val="22"/>
      <w:u w:val="none"/>
      <w:lang w:val="en-US" w:eastAsia="en-US" w:bidi="en-US"/>
    </w:rPr>
  </w:style>
  <w:style w:type="character" w:customStyle="1" w:styleId="Bodytext5">
    <w:name w:val="Body text (5)_"/>
    <w:basedOn w:val="Standardnpsmoodstavce"/>
    <w:link w:val="Bodytext50"/>
    <w:rPr>
      <w:b/>
      <w:bCs/>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8"/>
      <w:szCs w:val="18"/>
      <w:u w:val="none"/>
    </w:rPr>
  </w:style>
  <w:style w:type="character" w:customStyle="1" w:styleId="Bodytext7">
    <w:name w:val="Body text (7)_"/>
    <w:basedOn w:val="Standardnpsmoodstavce"/>
    <w:link w:val="Bodytext70"/>
    <w:rPr>
      <w:b w:val="0"/>
      <w:bCs w:val="0"/>
      <w:i w:val="0"/>
      <w:iCs w:val="0"/>
      <w:smallCaps w:val="0"/>
      <w:strike w:val="0"/>
      <w:sz w:val="17"/>
      <w:szCs w:val="17"/>
      <w:u w:val="none"/>
    </w:rPr>
  </w:style>
  <w:style w:type="character" w:customStyle="1" w:styleId="Bodytext7ArialBold">
    <w:name w:val="Body text (7) + Arial;Bold"/>
    <w:basedOn w:val="Bodytext7"/>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ing1">
    <w:name w:val="Heading #1_"/>
    <w:basedOn w:val="Standardnpsmoodstavce"/>
    <w:link w:val="Heading10"/>
    <w:rPr>
      <w:rFonts w:ascii="BrowalliaUPC" w:eastAsia="BrowalliaUPC" w:hAnsi="BrowalliaUPC" w:cs="BrowalliaUPC"/>
      <w:b/>
      <w:bCs/>
      <w:i w:val="0"/>
      <w:iCs w:val="0"/>
      <w:smallCaps w:val="0"/>
      <w:strike w:val="0"/>
      <w:sz w:val="72"/>
      <w:szCs w:val="72"/>
      <w:u w:val="none"/>
    </w:rPr>
  </w:style>
  <w:style w:type="character" w:customStyle="1" w:styleId="Bodytext8">
    <w:name w:val="Body text (8)_"/>
    <w:basedOn w:val="Standardnpsmoodstavce"/>
    <w:link w:val="Bodytext80"/>
    <w:rPr>
      <w:b w:val="0"/>
      <w:bCs w:val="0"/>
      <w:i w:val="0"/>
      <w:iCs w:val="0"/>
      <w:smallCaps w:val="0"/>
      <w:strike w:val="0"/>
      <w:sz w:val="15"/>
      <w:szCs w:val="15"/>
      <w:u w:val="none"/>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Bodytext9">
    <w:name w:val="Body text (9)_"/>
    <w:basedOn w:val="Standardnpsmoodstavce"/>
    <w:link w:val="Bodytext90"/>
    <w:rPr>
      <w:b/>
      <w:bCs/>
      <w:i w:val="0"/>
      <w:iCs w:val="0"/>
      <w:smallCaps w:val="0"/>
      <w:strike w:val="0"/>
      <w:sz w:val="15"/>
      <w:szCs w:val="15"/>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534E9B"/>
      <w:spacing w:val="0"/>
      <w:w w:val="100"/>
      <w:position w:val="0"/>
      <w:sz w:val="15"/>
      <w:szCs w:val="15"/>
      <w:u w:val="none"/>
      <w:lang w:val="cs-CZ" w:eastAsia="cs-CZ" w:bidi="cs-CZ"/>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en-US" w:eastAsia="en-US" w:bidi="en-US"/>
    </w:rPr>
  </w:style>
  <w:style w:type="character" w:customStyle="1" w:styleId="Bodytext9NotBold">
    <w:name w:val="Body text (9) + Not Bold"/>
    <w:basedOn w:val="Bodytext9"/>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Bodytext10">
    <w:name w:val="Body text (10)_"/>
    <w:basedOn w:val="Standardnpsmoodstavce"/>
    <w:link w:val="Bodytext100"/>
    <w:rPr>
      <w:rFonts w:ascii="Kokila" w:eastAsia="Kokila" w:hAnsi="Kokila" w:cs="Kokila"/>
      <w:b w:val="0"/>
      <w:bCs w:val="0"/>
      <w:i w:val="0"/>
      <w:iCs w:val="0"/>
      <w:smallCaps w:val="0"/>
      <w:strike w:val="0"/>
      <w:u w:val="none"/>
    </w:rPr>
  </w:style>
  <w:style w:type="character" w:customStyle="1" w:styleId="Bodytext10BrowalliaUPC13ptItalic">
    <w:name w:val="Body text (10) + BrowalliaUPC;13 pt;Italic"/>
    <w:basedOn w:val="Bodytext10"/>
    <w:rPr>
      <w:rFonts w:ascii="BrowalliaUPC" w:eastAsia="BrowalliaUPC" w:hAnsi="BrowalliaUPC" w:cs="BrowalliaUPC"/>
      <w:b w:val="0"/>
      <w:bCs w:val="0"/>
      <w:i/>
      <w:iCs/>
      <w:smallCaps w:val="0"/>
      <w:strike w:val="0"/>
      <w:color w:val="000000"/>
      <w:spacing w:val="0"/>
      <w:w w:val="100"/>
      <w:position w:val="0"/>
      <w:sz w:val="26"/>
      <w:szCs w:val="26"/>
      <w:u w:val="none"/>
      <w:lang w:val="cs-CZ" w:eastAsia="cs-CZ" w:bidi="cs-CZ"/>
    </w:rPr>
  </w:style>
  <w:style w:type="paragraph" w:customStyle="1" w:styleId="Bodytext30">
    <w:name w:val="Body text (3)"/>
    <w:basedOn w:val="Normln"/>
    <w:link w:val="Bodytext3"/>
    <w:pPr>
      <w:shd w:val="clear" w:color="auto" w:fill="FFFFFF"/>
      <w:spacing w:line="250" w:lineRule="exact"/>
    </w:pPr>
    <w:rPr>
      <w:b/>
      <w:bCs/>
      <w:sz w:val="26"/>
      <w:szCs w:val="26"/>
    </w:rPr>
  </w:style>
  <w:style w:type="paragraph" w:customStyle="1" w:styleId="Bodytext40">
    <w:name w:val="Body text (4)"/>
    <w:basedOn w:val="Normln"/>
    <w:link w:val="Bodytext4"/>
    <w:pPr>
      <w:shd w:val="clear" w:color="auto" w:fill="FFFFFF"/>
      <w:spacing w:after="120" w:line="250" w:lineRule="exact"/>
    </w:pPr>
  </w:style>
  <w:style w:type="paragraph" w:customStyle="1" w:styleId="Bodytext20">
    <w:name w:val="Body text (2)"/>
    <w:basedOn w:val="Normln"/>
    <w:link w:val="Bodytext2"/>
    <w:pPr>
      <w:shd w:val="clear" w:color="auto" w:fill="FFFFFF"/>
      <w:spacing w:before="120" w:after="580" w:line="244" w:lineRule="exact"/>
      <w:ind w:hanging="340"/>
    </w:pPr>
    <w:rPr>
      <w:sz w:val="22"/>
      <w:szCs w:val="22"/>
    </w:rPr>
  </w:style>
  <w:style w:type="paragraph" w:customStyle="1" w:styleId="Heading30">
    <w:name w:val="Heading #3"/>
    <w:basedOn w:val="Normln"/>
    <w:link w:val="Heading3"/>
    <w:pPr>
      <w:shd w:val="clear" w:color="auto" w:fill="FFFFFF"/>
      <w:spacing w:before="580" w:line="274" w:lineRule="exact"/>
      <w:outlineLvl w:val="2"/>
    </w:pPr>
    <w:rPr>
      <w:b/>
      <w:bCs/>
      <w:sz w:val="26"/>
      <w:szCs w:val="26"/>
    </w:rPr>
  </w:style>
  <w:style w:type="paragraph" w:customStyle="1" w:styleId="Heading40">
    <w:name w:val="Heading #4"/>
    <w:basedOn w:val="Normln"/>
    <w:link w:val="Heading4"/>
    <w:pPr>
      <w:shd w:val="clear" w:color="auto" w:fill="FFFFFF"/>
      <w:spacing w:before="820" w:after="580" w:line="259" w:lineRule="exact"/>
      <w:jc w:val="center"/>
      <w:outlineLvl w:val="3"/>
    </w:pPr>
    <w:rPr>
      <w:b/>
      <w:bCs/>
      <w:sz w:val="22"/>
      <w:szCs w:val="22"/>
    </w:rPr>
  </w:style>
  <w:style w:type="paragraph" w:customStyle="1" w:styleId="Headerorfooter0">
    <w:name w:val="Header or footer"/>
    <w:basedOn w:val="Normln"/>
    <w:link w:val="Headerorfooter"/>
    <w:pPr>
      <w:shd w:val="clear" w:color="auto" w:fill="FFFFFF"/>
      <w:spacing w:line="154" w:lineRule="exact"/>
    </w:pPr>
    <w:rPr>
      <w:rFonts w:ascii="BrowalliaUPC" w:eastAsia="BrowalliaUPC" w:hAnsi="BrowalliaUPC" w:cs="BrowalliaUPC"/>
      <w:sz w:val="20"/>
      <w:szCs w:val="20"/>
    </w:rPr>
  </w:style>
  <w:style w:type="paragraph" w:customStyle="1" w:styleId="Heading20">
    <w:name w:val="Heading #2"/>
    <w:basedOn w:val="Normln"/>
    <w:link w:val="Heading2"/>
    <w:pPr>
      <w:shd w:val="clear" w:color="auto" w:fill="FFFFFF"/>
      <w:spacing w:line="244" w:lineRule="exact"/>
      <w:jc w:val="center"/>
      <w:outlineLvl w:val="1"/>
    </w:pPr>
    <w:rPr>
      <w:b/>
      <w:bCs/>
      <w:sz w:val="22"/>
      <w:szCs w:val="22"/>
      <w:lang w:val="en-US" w:eastAsia="en-US" w:bidi="en-US"/>
    </w:rPr>
  </w:style>
  <w:style w:type="paragraph" w:customStyle="1" w:styleId="Bodytext50">
    <w:name w:val="Body text (5)"/>
    <w:basedOn w:val="Normln"/>
    <w:link w:val="Bodytext5"/>
    <w:pPr>
      <w:shd w:val="clear" w:color="auto" w:fill="FFFFFF"/>
      <w:spacing w:after="260" w:line="244" w:lineRule="exact"/>
      <w:jc w:val="center"/>
    </w:pPr>
    <w:rPr>
      <w:b/>
      <w:bCs/>
      <w:sz w:val="22"/>
      <w:szCs w:val="22"/>
    </w:rPr>
  </w:style>
  <w:style w:type="paragraph" w:customStyle="1" w:styleId="Other0">
    <w:name w:val="Other"/>
    <w:basedOn w:val="Normln"/>
    <w:link w:val="Other"/>
    <w:pPr>
      <w:shd w:val="clear" w:color="auto" w:fill="FFFFFF"/>
    </w:pPr>
    <w:rPr>
      <w:sz w:val="20"/>
      <w:szCs w:val="20"/>
    </w:rPr>
  </w:style>
  <w:style w:type="paragraph" w:customStyle="1" w:styleId="Bodytext60">
    <w:name w:val="Body text (6)"/>
    <w:basedOn w:val="Normln"/>
    <w:link w:val="Bodytext6"/>
    <w:pPr>
      <w:shd w:val="clear" w:color="auto" w:fill="FFFFFF"/>
      <w:spacing w:before="540" w:line="192" w:lineRule="exact"/>
      <w:jc w:val="center"/>
    </w:pPr>
    <w:rPr>
      <w:rFonts w:ascii="Arial" w:eastAsia="Arial" w:hAnsi="Arial" w:cs="Arial"/>
      <w:b/>
      <w:bCs/>
      <w:sz w:val="18"/>
      <w:szCs w:val="18"/>
    </w:rPr>
  </w:style>
  <w:style w:type="paragraph" w:customStyle="1" w:styleId="Bodytext70">
    <w:name w:val="Body text (7)"/>
    <w:basedOn w:val="Normln"/>
    <w:link w:val="Bodytext7"/>
    <w:pPr>
      <w:shd w:val="clear" w:color="auto" w:fill="FFFFFF"/>
      <w:spacing w:line="192" w:lineRule="exact"/>
      <w:jc w:val="center"/>
    </w:pPr>
    <w:rPr>
      <w:sz w:val="17"/>
      <w:szCs w:val="17"/>
    </w:rPr>
  </w:style>
  <w:style w:type="paragraph" w:customStyle="1" w:styleId="Heading10">
    <w:name w:val="Heading #1"/>
    <w:basedOn w:val="Normln"/>
    <w:link w:val="Heading1"/>
    <w:pPr>
      <w:shd w:val="clear" w:color="auto" w:fill="FFFFFF"/>
      <w:spacing w:line="514" w:lineRule="exact"/>
      <w:outlineLvl w:val="0"/>
    </w:pPr>
    <w:rPr>
      <w:rFonts w:ascii="BrowalliaUPC" w:eastAsia="BrowalliaUPC" w:hAnsi="BrowalliaUPC" w:cs="BrowalliaUPC"/>
      <w:b/>
      <w:bCs/>
      <w:sz w:val="72"/>
      <w:szCs w:val="72"/>
    </w:rPr>
  </w:style>
  <w:style w:type="paragraph" w:customStyle="1" w:styleId="Bodytext80">
    <w:name w:val="Body text (8)"/>
    <w:basedOn w:val="Normln"/>
    <w:link w:val="Bodytext8"/>
    <w:pPr>
      <w:shd w:val="clear" w:color="auto" w:fill="FFFFFF"/>
      <w:spacing w:line="173" w:lineRule="exact"/>
      <w:jc w:val="both"/>
    </w:pPr>
    <w:rPr>
      <w:sz w:val="15"/>
      <w:szCs w:val="15"/>
    </w:rPr>
  </w:style>
  <w:style w:type="paragraph" w:customStyle="1" w:styleId="Bodytext90">
    <w:name w:val="Body text (9)"/>
    <w:basedOn w:val="Normln"/>
    <w:link w:val="Bodytext9"/>
    <w:pPr>
      <w:shd w:val="clear" w:color="auto" w:fill="FFFFFF"/>
      <w:spacing w:line="173" w:lineRule="exact"/>
      <w:jc w:val="both"/>
    </w:pPr>
    <w:rPr>
      <w:b/>
      <w:bCs/>
      <w:sz w:val="15"/>
      <w:szCs w:val="15"/>
    </w:rPr>
  </w:style>
  <w:style w:type="paragraph" w:customStyle="1" w:styleId="Bodytext100">
    <w:name w:val="Body text (10)"/>
    <w:basedOn w:val="Normln"/>
    <w:link w:val="Bodytext10"/>
    <w:pPr>
      <w:shd w:val="clear" w:color="auto" w:fill="FFFFFF"/>
      <w:spacing w:line="187" w:lineRule="exact"/>
      <w:jc w:val="both"/>
    </w:pPr>
    <w:rPr>
      <w:rFonts w:ascii="Kokila" w:eastAsia="Kokila" w:hAnsi="Kokila" w:cs="Koki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hyperlink" Target="http://www.frekv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p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3446</Words>
  <Characters>20332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16</cp:revision>
  <dcterms:created xsi:type="dcterms:W3CDTF">2021-05-17T12:03:00Z</dcterms:created>
  <dcterms:modified xsi:type="dcterms:W3CDTF">2021-05-24T12:51:00Z</dcterms:modified>
</cp:coreProperties>
</file>