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EF" w:rsidRPr="00C624B1" w:rsidRDefault="00AB2FEF" w:rsidP="00C25D7C">
      <w:pPr>
        <w:pStyle w:val="Nzev"/>
        <w:rPr>
          <w:sz w:val="32"/>
          <w:szCs w:val="24"/>
        </w:rPr>
      </w:pPr>
      <w:r w:rsidRPr="00C624B1">
        <w:rPr>
          <w:sz w:val="32"/>
          <w:szCs w:val="24"/>
        </w:rPr>
        <w:t>DODATEK č. 7</w:t>
      </w:r>
    </w:p>
    <w:p w:rsidR="00AB2FEF" w:rsidRPr="00C624B1" w:rsidRDefault="00AB2FEF" w:rsidP="00795222">
      <w:pPr>
        <w:pStyle w:val="Nzev"/>
        <w:rPr>
          <w:b w:val="0"/>
          <w:sz w:val="22"/>
          <w:szCs w:val="24"/>
        </w:rPr>
      </w:pPr>
      <w:r w:rsidRPr="00C624B1">
        <w:rPr>
          <w:b w:val="0"/>
          <w:sz w:val="22"/>
          <w:szCs w:val="24"/>
        </w:rPr>
        <w:t>ke smlouvě o nájmu prostoru sloužícího k podnikání č. 2016/2123/OSVZ/0039</w:t>
      </w:r>
    </w:p>
    <w:p w:rsidR="00AB2FEF" w:rsidRPr="00C624B1" w:rsidRDefault="00AB2FEF" w:rsidP="00795222">
      <w:pPr>
        <w:pStyle w:val="Nzev"/>
        <w:rPr>
          <w:b w:val="0"/>
          <w:sz w:val="22"/>
          <w:szCs w:val="24"/>
        </w:rPr>
      </w:pPr>
      <w:r w:rsidRPr="00C624B1">
        <w:rPr>
          <w:b w:val="0"/>
          <w:sz w:val="22"/>
          <w:szCs w:val="24"/>
        </w:rPr>
        <w:t>uzavřené dne 12. 07. 2016</w:t>
      </w:r>
    </w:p>
    <w:p w:rsidR="00AB2FEF" w:rsidRPr="00C624B1" w:rsidRDefault="00AB2FEF" w:rsidP="00795222">
      <w:pPr>
        <w:pStyle w:val="Nzev"/>
        <w:rPr>
          <w:sz w:val="32"/>
          <w:szCs w:val="24"/>
        </w:rPr>
      </w:pPr>
    </w:p>
    <w:p w:rsidR="00795222" w:rsidRPr="00C624B1" w:rsidRDefault="00AB2FEF" w:rsidP="00795222">
      <w:pPr>
        <w:pStyle w:val="Nzev"/>
        <w:rPr>
          <w:sz w:val="24"/>
          <w:szCs w:val="24"/>
        </w:rPr>
      </w:pPr>
      <w:r w:rsidRPr="00C624B1">
        <w:rPr>
          <w:sz w:val="24"/>
          <w:szCs w:val="24"/>
        </w:rPr>
        <w:t>Smluvní strany</w:t>
      </w:r>
    </w:p>
    <w:p w:rsidR="00795222" w:rsidRPr="00C624B1" w:rsidRDefault="00795222" w:rsidP="00795222">
      <w:pPr>
        <w:jc w:val="both"/>
        <w:rPr>
          <w:rFonts w:ascii="Times New Roman" w:hAnsi="Times New Roman"/>
          <w:b/>
          <w:sz w:val="24"/>
          <w:szCs w:val="24"/>
        </w:rPr>
      </w:pPr>
    </w:p>
    <w:p w:rsidR="00AB2FEF" w:rsidRPr="00C624B1" w:rsidRDefault="00AB2FEF" w:rsidP="00795222">
      <w:pPr>
        <w:jc w:val="both"/>
        <w:rPr>
          <w:rFonts w:ascii="Times New Roman" w:hAnsi="Times New Roman"/>
          <w:b/>
        </w:rPr>
      </w:pPr>
      <w:r w:rsidRPr="00C624B1">
        <w:rPr>
          <w:rFonts w:ascii="Times New Roman" w:hAnsi="Times New Roman"/>
          <w:b/>
        </w:rPr>
        <w:t xml:space="preserve">Pronajímatel: </w:t>
      </w:r>
    </w:p>
    <w:p w:rsidR="00F03332" w:rsidRPr="00C624B1" w:rsidRDefault="00F03332" w:rsidP="00F03332">
      <w:pPr>
        <w:jc w:val="both"/>
        <w:rPr>
          <w:rFonts w:ascii="Times New Roman" w:hAnsi="Times New Roman"/>
          <w:b/>
        </w:rPr>
      </w:pPr>
      <w:proofErr w:type="spellStart"/>
      <w:r w:rsidRPr="00C624B1">
        <w:rPr>
          <w:rFonts w:ascii="Times New Roman" w:hAnsi="Times New Roman"/>
          <w:b/>
        </w:rPr>
        <w:t>Sdruženi</w:t>
      </w:r>
      <w:proofErr w:type="spellEnd"/>
      <w:r w:rsidRPr="00C624B1">
        <w:rPr>
          <w:rFonts w:ascii="Times New Roman" w:hAnsi="Times New Roman"/>
          <w:b/>
        </w:rPr>
        <w:t xml:space="preserve">́ </w:t>
      </w:r>
      <w:proofErr w:type="spellStart"/>
      <w:r w:rsidRPr="00C624B1">
        <w:rPr>
          <w:rFonts w:ascii="Times New Roman" w:hAnsi="Times New Roman"/>
          <w:b/>
        </w:rPr>
        <w:t>zdravotnických</w:t>
      </w:r>
      <w:proofErr w:type="spellEnd"/>
      <w:r w:rsidRPr="00C624B1">
        <w:rPr>
          <w:rFonts w:ascii="Times New Roman" w:hAnsi="Times New Roman"/>
          <w:b/>
        </w:rPr>
        <w:t xml:space="preserve"> </w:t>
      </w:r>
      <w:proofErr w:type="spellStart"/>
      <w:r w:rsidRPr="00C624B1">
        <w:rPr>
          <w:rFonts w:ascii="Times New Roman" w:hAnsi="Times New Roman"/>
          <w:b/>
        </w:rPr>
        <w:t>zařízeni</w:t>
      </w:r>
      <w:proofErr w:type="spellEnd"/>
      <w:r w:rsidRPr="00C624B1">
        <w:rPr>
          <w:rFonts w:ascii="Times New Roman" w:hAnsi="Times New Roman"/>
          <w:b/>
        </w:rPr>
        <w:t xml:space="preserve">́ II Brno, </w:t>
      </w:r>
      <w:proofErr w:type="spellStart"/>
      <w:r w:rsidRPr="00C624B1">
        <w:rPr>
          <w:rFonts w:ascii="Times New Roman" w:hAnsi="Times New Roman"/>
          <w:b/>
        </w:rPr>
        <w:t>příspěvkova</w:t>
      </w:r>
      <w:proofErr w:type="spellEnd"/>
      <w:r w:rsidRPr="00C624B1">
        <w:rPr>
          <w:rFonts w:ascii="Times New Roman" w:hAnsi="Times New Roman"/>
          <w:b/>
        </w:rPr>
        <w:t xml:space="preserve">́ organizace </w:t>
      </w:r>
    </w:p>
    <w:p w:rsidR="00F03332" w:rsidRPr="00C624B1" w:rsidRDefault="00F03332" w:rsidP="00F0333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se sídlem </w:t>
      </w:r>
      <w:proofErr w:type="spellStart"/>
      <w:r w:rsidRPr="00C624B1">
        <w:rPr>
          <w:rFonts w:ascii="Times New Roman" w:hAnsi="Times New Roman"/>
        </w:rPr>
        <w:t>Zahradníkova</w:t>
      </w:r>
      <w:proofErr w:type="spellEnd"/>
      <w:r w:rsidRPr="00C624B1">
        <w:rPr>
          <w:rFonts w:ascii="Times New Roman" w:hAnsi="Times New Roman"/>
        </w:rPr>
        <w:t xml:space="preserve"> 494/2, 602 00 Brno </w:t>
      </w:r>
    </w:p>
    <w:p w:rsidR="00D236E8" w:rsidRPr="00C624B1" w:rsidRDefault="00F03332" w:rsidP="00F03332">
      <w:pPr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IČO: </w:t>
      </w:r>
      <w:r w:rsidRPr="00C624B1">
        <w:rPr>
          <w:rFonts w:ascii="Times New Roman" w:eastAsia="Times New Roman" w:hAnsi="Times New Roman"/>
          <w:bdr w:val="none" w:sz="0" w:space="0" w:color="auto" w:frame="1"/>
        </w:rPr>
        <w:t>00344648</w:t>
      </w:r>
    </w:p>
    <w:p w:rsidR="00F03332" w:rsidRPr="00C624B1" w:rsidRDefault="00F03332" w:rsidP="00F03332">
      <w:pPr>
        <w:rPr>
          <w:rFonts w:ascii="Times New Roman" w:eastAsia="Times New Roman" w:hAnsi="Times New Roman"/>
          <w:bdr w:val="none" w:sz="0" w:space="0" w:color="auto" w:frame="1"/>
        </w:rPr>
      </w:pPr>
      <w:r w:rsidRPr="00C624B1">
        <w:rPr>
          <w:rFonts w:ascii="Times New Roman" w:hAnsi="Times New Roman"/>
        </w:rPr>
        <w:t>DIČ: CZ</w:t>
      </w:r>
      <w:r w:rsidRPr="00C624B1">
        <w:rPr>
          <w:rFonts w:ascii="Times New Roman" w:eastAsia="Times New Roman" w:hAnsi="Times New Roman"/>
          <w:bdr w:val="none" w:sz="0" w:space="0" w:color="auto" w:frame="1"/>
        </w:rPr>
        <w:t>00344648</w:t>
      </w:r>
    </w:p>
    <w:p w:rsidR="00F03332" w:rsidRPr="00C624B1" w:rsidRDefault="00F03332" w:rsidP="00F0333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zastoupená Ing. Danem Zemanem, ředitelem</w:t>
      </w:r>
    </w:p>
    <w:p w:rsidR="00F03332" w:rsidRPr="00C624B1" w:rsidRDefault="00F03332" w:rsidP="00F03332">
      <w:pPr>
        <w:jc w:val="both"/>
        <w:rPr>
          <w:rFonts w:ascii="Times New Roman" w:hAnsi="Times New Roman"/>
          <w:color w:val="000000"/>
        </w:rPr>
      </w:pPr>
      <w:r w:rsidRPr="00C624B1">
        <w:rPr>
          <w:rFonts w:ascii="Times New Roman" w:hAnsi="Times New Roman"/>
          <w:color w:val="000000"/>
        </w:rPr>
        <w:t xml:space="preserve">zapsaná v obchodním rejstříku u Krajského soudu v Brně pod č.26459/2000, rejstřík </w:t>
      </w:r>
      <w:proofErr w:type="spellStart"/>
      <w:r w:rsidRPr="00C624B1">
        <w:rPr>
          <w:rFonts w:ascii="Times New Roman" w:hAnsi="Times New Roman"/>
          <w:color w:val="000000"/>
        </w:rPr>
        <w:t>Pr</w:t>
      </w:r>
      <w:proofErr w:type="spellEnd"/>
      <w:r w:rsidRPr="00C624B1">
        <w:rPr>
          <w:rFonts w:ascii="Times New Roman" w:hAnsi="Times New Roman"/>
          <w:color w:val="000000"/>
        </w:rPr>
        <w:t xml:space="preserve"> 8/1</w:t>
      </w:r>
    </w:p>
    <w:p w:rsidR="00F03332" w:rsidRPr="00C624B1" w:rsidRDefault="00F03332" w:rsidP="00F0333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datová schránka ID: </w:t>
      </w:r>
      <w:proofErr w:type="spellStart"/>
      <w:r w:rsidRPr="00C624B1">
        <w:rPr>
          <w:rFonts w:ascii="Times New Roman" w:hAnsi="Times New Roman"/>
        </w:rPr>
        <w:t>yjtseac</w:t>
      </w:r>
      <w:proofErr w:type="spellEnd"/>
      <w:r w:rsidRPr="00C624B1">
        <w:rPr>
          <w:rFonts w:ascii="Times New Roman" w:hAnsi="Times New Roman"/>
        </w:rPr>
        <w:t xml:space="preserve"> </w:t>
      </w:r>
    </w:p>
    <w:p w:rsidR="00F03332" w:rsidRPr="00C624B1" w:rsidRDefault="00F03332" w:rsidP="00F03332">
      <w:pPr>
        <w:pStyle w:val="Zkladntext3"/>
        <w:spacing w:after="0"/>
        <w:rPr>
          <w:rFonts w:ascii="Times New Roman" w:hAnsi="Times New Roman"/>
          <w:kern w:val="2"/>
          <w:sz w:val="22"/>
          <w:szCs w:val="22"/>
        </w:rPr>
      </w:pPr>
      <w:r w:rsidRPr="00C624B1">
        <w:rPr>
          <w:rFonts w:ascii="Times New Roman" w:hAnsi="Times New Roman"/>
          <w:sz w:val="22"/>
          <w:szCs w:val="22"/>
        </w:rPr>
        <w:t>bankovní spojení: Komerční banka, a.s., číslo</w:t>
      </w:r>
      <w:r w:rsidRPr="00C624B1">
        <w:rPr>
          <w:rFonts w:ascii="Times New Roman" w:hAnsi="Times New Roman"/>
          <w:kern w:val="2"/>
          <w:sz w:val="22"/>
          <w:szCs w:val="22"/>
        </w:rPr>
        <w:t xml:space="preserve"> účtu: </w:t>
      </w:r>
      <w:r w:rsidRPr="00C624B1">
        <w:rPr>
          <w:rFonts w:ascii="Times New Roman" w:hAnsi="Times New Roman"/>
          <w:sz w:val="22"/>
          <w:szCs w:val="22"/>
        </w:rPr>
        <w:t>72237621/0100</w:t>
      </w:r>
    </w:p>
    <w:p w:rsidR="00795222" w:rsidRPr="00C624B1" w:rsidRDefault="00795222" w:rsidP="00795222">
      <w:pPr>
        <w:jc w:val="both"/>
        <w:rPr>
          <w:rFonts w:ascii="Times New Roman" w:hAnsi="Times New Roman"/>
        </w:rPr>
      </w:pPr>
    </w:p>
    <w:p w:rsidR="00795222" w:rsidRPr="00C624B1" w:rsidRDefault="00795222" w:rsidP="0079522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(dále jen </w:t>
      </w:r>
      <w:r w:rsidRPr="00C624B1">
        <w:rPr>
          <w:rFonts w:ascii="Times New Roman" w:hAnsi="Times New Roman"/>
          <w:b/>
        </w:rPr>
        <w:t>„pronajímatel“)</w:t>
      </w:r>
      <w:r w:rsidRPr="00C624B1">
        <w:rPr>
          <w:rFonts w:ascii="Times New Roman" w:hAnsi="Times New Roman"/>
        </w:rPr>
        <w:t xml:space="preserve"> na straně jedné</w:t>
      </w:r>
    </w:p>
    <w:p w:rsidR="00795222" w:rsidRPr="00C624B1" w:rsidRDefault="00795222" w:rsidP="00795222">
      <w:pPr>
        <w:jc w:val="both"/>
        <w:rPr>
          <w:rFonts w:ascii="Times New Roman" w:hAnsi="Times New Roman"/>
        </w:rPr>
      </w:pPr>
    </w:p>
    <w:p w:rsidR="00795222" w:rsidRPr="00C624B1" w:rsidRDefault="00795222" w:rsidP="00795222">
      <w:pPr>
        <w:jc w:val="both"/>
        <w:rPr>
          <w:rFonts w:ascii="Times New Roman" w:hAnsi="Times New Roman"/>
          <w:b/>
        </w:rPr>
      </w:pPr>
      <w:r w:rsidRPr="00C624B1">
        <w:rPr>
          <w:rFonts w:ascii="Times New Roman" w:hAnsi="Times New Roman"/>
          <w:b/>
        </w:rPr>
        <w:t>a</w:t>
      </w:r>
    </w:p>
    <w:p w:rsidR="00795222" w:rsidRPr="00C624B1" w:rsidRDefault="00795222" w:rsidP="00795222">
      <w:pPr>
        <w:jc w:val="both"/>
        <w:rPr>
          <w:rFonts w:ascii="Times New Roman" w:hAnsi="Times New Roman"/>
          <w:b/>
        </w:rPr>
      </w:pPr>
    </w:p>
    <w:p w:rsidR="00795222" w:rsidRPr="00C624B1" w:rsidRDefault="00AB2FEF" w:rsidP="00795222">
      <w:pPr>
        <w:jc w:val="both"/>
        <w:rPr>
          <w:rFonts w:ascii="Times New Roman" w:hAnsi="Times New Roman"/>
          <w:b/>
        </w:rPr>
      </w:pPr>
      <w:r w:rsidRPr="00C624B1">
        <w:rPr>
          <w:rFonts w:ascii="Times New Roman" w:hAnsi="Times New Roman"/>
          <w:b/>
        </w:rPr>
        <w:t>Stavovská s.r.o.</w:t>
      </w:r>
    </w:p>
    <w:p w:rsidR="00795222" w:rsidRPr="00C624B1" w:rsidRDefault="00AB2FEF" w:rsidP="0079522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se sídlem Štefánikova 1301, 742 21 Kopřivnice</w:t>
      </w:r>
    </w:p>
    <w:p w:rsidR="00795222" w:rsidRPr="00C624B1" w:rsidRDefault="00AB2FEF" w:rsidP="0079522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IČO: 25864173</w:t>
      </w:r>
    </w:p>
    <w:p w:rsidR="00795222" w:rsidRPr="00C624B1" w:rsidRDefault="00AB2FEF" w:rsidP="0079522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DIČ: CZ25864173</w:t>
      </w:r>
    </w:p>
    <w:p w:rsidR="00795222" w:rsidRPr="00C624B1" w:rsidRDefault="00C624B1" w:rsidP="00795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B2FEF" w:rsidRPr="00C624B1">
        <w:rPr>
          <w:rFonts w:ascii="Times New Roman" w:hAnsi="Times New Roman"/>
        </w:rPr>
        <w:t>ast</w:t>
      </w:r>
      <w:r>
        <w:rPr>
          <w:rFonts w:ascii="Times New Roman" w:hAnsi="Times New Roman"/>
        </w:rPr>
        <w:t>o</w:t>
      </w:r>
      <w:r w:rsidR="00AB2FEF" w:rsidRPr="00C624B1">
        <w:rPr>
          <w:rFonts w:ascii="Times New Roman" w:hAnsi="Times New Roman"/>
        </w:rPr>
        <w:t xml:space="preserve">upená PharmDr. Petrem </w:t>
      </w:r>
      <w:proofErr w:type="spellStart"/>
      <w:r w:rsidR="00AB2FEF" w:rsidRPr="00C624B1">
        <w:rPr>
          <w:rFonts w:ascii="Times New Roman" w:hAnsi="Times New Roman"/>
        </w:rPr>
        <w:t>Nalevajkou</w:t>
      </w:r>
      <w:proofErr w:type="spellEnd"/>
      <w:r w:rsidR="00AB2FEF" w:rsidRPr="00C624B1">
        <w:rPr>
          <w:rFonts w:ascii="Times New Roman" w:hAnsi="Times New Roman"/>
        </w:rPr>
        <w:t>, jednatelem</w:t>
      </w:r>
    </w:p>
    <w:p w:rsidR="00F1199E" w:rsidRPr="00C624B1" w:rsidRDefault="00F1199E" w:rsidP="00F1199E">
      <w:pPr>
        <w:jc w:val="both"/>
        <w:rPr>
          <w:rFonts w:ascii="Times New Roman" w:hAnsi="Times New Roman"/>
          <w:color w:val="000000"/>
        </w:rPr>
      </w:pPr>
      <w:r w:rsidRPr="00C624B1">
        <w:rPr>
          <w:rFonts w:ascii="Times New Roman" w:hAnsi="Times New Roman"/>
          <w:color w:val="000000"/>
        </w:rPr>
        <w:t xml:space="preserve">zapsaná v obchodním rejstříku u Krajského soudu v </w:t>
      </w:r>
      <w:r>
        <w:rPr>
          <w:rFonts w:ascii="Times New Roman" w:hAnsi="Times New Roman"/>
          <w:color w:val="000000"/>
        </w:rPr>
        <w:t>Ostravě</w:t>
      </w:r>
      <w:r w:rsidRPr="00C624B1">
        <w:rPr>
          <w:rFonts w:ascii="Times New Roman" w:hAnsi="Times New Roman"/>
          <w:color w:val="000000"/>
        </w:rPr>
        <w:t xml:space="preserve"> pod </w:t>
      </w:r>
      <w:proofErr w:type="spellStart"/>
      <w:proofErr w:type="gramStart"/>
      <w:r>
        <w:rPr>
          <w:rFonts w:ascii="Times New Roman" w:hAnsi="Times New Roman"/>
          <w:color w:val="000000"/>
        </w:rPr>
        <w:t>sp.zn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C 23206</w:t>
      </w:r>
    </w:p>
    <w:p w:rsidR="00F1199E" w:rsidRPr="00C624B1" w:rsidRDefault="00F1199E" w:rsidP="00F1199E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datová schránka ID: </w:t>
      </w:r>
      <w:r w:rsidRPr="00F1199E">
        <w:rPr>
          <w:rFonts w:ascii="Times New Roman" w:hAnsi="Times New Roman"/>
        </w:rPr>
        <w:t>ju54mwq</w:t>
      </w:r>
    </w:p>
    <w:p w:rsidR="00AB2FEF" w:rsidRPr="00C624B1" w:rsidRDefault="00AB2FEF" w:rsidP="00795222">
      <w:pPr>
        <w:jc w:val="both"/>
        <w:rPr>
          <w:rFonts w:ascii="Times New Roman" w:hAnsi="Times New Roman"/>
        </w:rPr>
      </w:pPr>
    </w:p>
    <w:p w:rsidR="00795222" w:rsidRPr="00C624B1" w:rsidRDefault="00795222" w:rsidP="00795222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(dále jen </w:t>
      </w:r>
      <w:r w:rsidRPr="00C624B1">
        <w:rPr>
          <w:rFonts w:ascii="Times New Roman" w:hAnsi="Times New Roman"/>
          <w:b/>
        </w:rPr>
        <w:t>„nájemce“)</w:t>
      </w:r>
      <w:r w:rsidRPr="00C624B1">
        <w:rPr>
          <w:rFonts w:ascii="Times New Roman" w:hAnsi="Times New Roman"/>
        </w:rPr>
        <w:t xml:space="preserve"> na straně druhé.</w:t>
      </w:r>
    </w:p>
    <w:p w:rsidR="00795222" w:rsidRPr="00C624B1" w:rsidRDefault="00795222" w:rsidP="00795222">
      <w:pPr>
        <w:jc w:val="both"/>
        <w:rPr>
          <w:rFonts w:ascii="Times New Roman" w:hAnsi="Times New Roman"/>
        </w:rPr>
      </w:pPr>
    </w:p>
    <w:p w:rsidR="00D236E8" w:rsidRPr="00C624B1" w:rsidRDefault="00D236E8" w:rsidP="00795222">
      <w:pPr>
        <w:jc w:val="both"/>
        <w:rPr>
          <w:rFonts w:ascii="Times New Roman" w:hAnsi="Times New Roman"/>
        </w:rPr>
      </w:pPr>
    </w:p>
    <w:p w:rsidR="003114CD" w:rsidRPr="00C624B1" w:rsidRDefault="00795222" w:rsidP="00795222">
      <w:pPr>
        <w:rPr>
          <w:rFonts w:ascii="Times New Roman" w:hAnsi="Times New Roman"/>
          <w:i/>
        </w:rPr>
      </w:pPr>
      <w:r w:rsidRPr="00C624B1">
        <w:rPr>
          <w:rFonts w:ascii="Times New Roman" w:hAnsi="Times New Roman"/>
          <w:i/>
          <w:iCs/>
          <w:color w:val="000000"/>
        </w:rPr>
        <w:t>(Pronajímatel a Nájemce též společně jako „smluvní strany“).</w:t>
      </w:r>
    </w:p>
    <w:p w:rsidR="00795222" w:rsidRPr="00C624B1" w:rsidRDefault="00795222">
      <w:pPr>
        <w:rPr>
          <w:rFonts w:ascii="Times New Roman" w:hAnsi="Times New Roman"/>
        </w:rPr>
      </w:pPr>
    </w:p>
    <w:p w:rsidR="00795222" w:rsidRPr="00C624B1" w:rsidRDefault="00795222" w:rsidP="008E33A9">
      <w:pPr>
        <w:jc w:val="center"/>
        <w:rPr>
          <w:rFonts w:ascii="Times New Roman" w:hAnsi="Times New Roman"/>
          <w:sz w:val="24"/>
          <w:szCs w:val="24"/>
        </w:rPr>
      </w:pPr>
    </w:p>
    <w:p w:rsidR="00AB2FEF" w:rsidRPr="00C624B1" w:rsidRDefault="00E3206B" w:rsidP="008E33A9">
      <w:pPr>
        <w:jc w:val="center"/>
        <w:rPr>
          <w:rFonts w:ascii="Times New Roman" w:hAnsi="Times New Roman"/>
          <w:sz w:val="24"/>
          <w:szCs w:val="24"/>
        </w:rPr>
      </w:pPr>
      <w:r w:rsidRPr="00C624B1">
        <w:rPr>
          <w:rFonts w:ascii="Times New Roman" w:hAnsi="Times New Roman"/>
          <w:sz w:val="24"/>
          <w:szCs w:val="24"/>
        </w:rPr>
        <w:t>I.</w:t>
      </w:r>
    </w:p>
    <w:p w:rsidR="004C08BD" w:rsidRDefault="00AB2FEF" w:rsidP="00E90BD3">
      <w:pPr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  <w:sz w:val="24"/>
          <w:szCs w:val="24"/>
        </w:rPr>
        <w:tab/>
        <w:t xml:space="preserve">Dne 12. 07. 2016 </w:t>
      </w:r>
      <w:r w:rsidRPr="00C624B1">
        <w:rPr>
          <w:rFonts w:ascii="Times New Roman" w:hAnsi="Times New Roman"/>
        </w:rPr>
        <w:t>byla mezi pronajímatelem, Statutárním městem Brno, městská část Brno – sever, IČO 44992785, a nájemcem uzavřena Smlouva o nájmu nebytových prostor č. 201</w:t>
      </w:r>
      <w:r w:rsidR="004C08BD" w:rsidRPr="00C624B1">
        <w:rPr>
          <w:rFonts w:ascii="Times New Roman" w:hAnsi="Times New Roman"/>
        </w:rPr>
        <w:t>6/2123/OSVZ/039 ve znění Dodatku</w:t>
      </w:r>
      <w:r w:rsidRPr="00C624B1">
        <w:rPr>
          <w:rFonts w:ascii="Times New Roman" w:hAnsi="Times New Roman"/>
        </w:rPr>
        <w:t xml:space="preserve"> č. 1 ze dne </w:t>
      </w:r>
      <w:r w:rsidR="004C08BD" w:rsidRPr="00C624B1">
        <w:rPr>
          <w:rFonts w:ascii="Times New Roman" w:hAnsi="Times New Roman"/>
        </w:rPr>
        <w:t xml:space="preserve">21. 12. 2016, Dodatku č. 2 ze dne 25.07.2017, Dodatku č. 3 ze dne 13.08.2018, Dodatku č. 4 ze dne 25.04.2019, Dodatku č. 5 ze dne 03.03.2020 a Dodatku č. 6ze dne 15.09.2020 (dále jen „smlouva“), jejímž předmětem je nájem nebytových prostor v objektu polikliniky Halasovo nám. 1, Brno, </w:t>
      </w:r>
      <w:proofErr w:type="gramStart"/>
      <w:r w:rsidR="004C08BD" w:rsidRPr="00C624B1">
        <w:rPr>
          <w:rFonts w:ascii="Times New Roman" w:hAnsi="Times New Roman"/>
        </w:rPr>
        <w:t>č.p.</w:t>
      </w:r>
      <w:proofErr w:type="gramEnd"/>
      <w:r w:rsidR="004C08BD" w:rsidRPr="00C624B1">
        <w:rPr>
          <w:rFonts w:ascii="Times New Roman" w:hAnsi="Times New Roman"/>
        </w:rPr>
        <w:t xml:space="preserve"> 597 stojící na pozemku </w:t>
      </w:r>
      <w:proofErr w:type="spellStart"/>
      <w:r w:rsidR="004C08BD" w:rsidRPr="00C624B1">
        <w:rPr>
          <w:rFonts w:ascii="Times New Roman" w:hAnsi="Times New Roman"/>
        </w:rPr>
        <w:t>parc</w:t>
      </w:r>
      <w:proofErr w:type="spellEnd"/>
      <w:r w:rsidR="004C08BD" w:rsidRPr="00C624B1">
        <w:rPr>
          <w:rFonts w:ascii="Times New Roman" w:hAnsi="Times New Roman"/>
        </w:rPr>
        <w:t>. č. 79/10 v </w:t>
      </w:r>
      <w:proofErr w:type="spellStart"/>
      <w:r w:rsidR="004C08BD" w:rsidRPr="00C624B1">
        <w:rPr>
          <w:rFonts w:ascii="Times New Roman" w:hAnsi="Times New Roman"/>
        </w:rPr>
        <w:t>k.ú</w:t>
      </w:r>
      <w:proofErr w:type="spellEnd"/>
      <w:r w:rsidR="004C08BD" w:rsidRPr="00C624B1">
        <w:rPr>
          <w:rFonts w:ascii="Times New Roman" w:hAnsi="Times New Roman"/>
        </w:rPr>
        <w:t>. Lesná, zapsaném na LV č. 8430.</w:t>
      </w:r>
    </w:p>
    <w:p w:rsidR="00F1199E" w:rsidRPr="00C624B1" w:rsidRDefault="00F1199E" w:rsidP="00E90BD3">
      <w:pPr>
        <w:jc w:val="both"/>
        <w:rPr>
          <w:rFonts w:ascii="Times New Roman" w:hAnsi="Times New Roman"/>
        </w:rPr>
      </w:pPr>
    </w:p>
    <w:p w:rsidR="004C08BD" w:rsidRPr="00C624B1" w:rsidRDefault="004C08BD" w:rsidP="00E90BD3">
      <w:pPr>
        <w:ind w:firstLine="708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Zřizovací listinou </w:t>
      </w:r>
      <w:r w:rsidRPr="00C624B1">
        <w:rPr>
          <w:rFonts w:ascii="Times New Roman" w:hAnsi="Times New Roman"/>
          <w:color w:val="333333"/>
          <w:bdr w:val="none" w:sz="0" w:space="0" w:color="auto" w:frame="1"/>
        </w:rPr>
        <w:t>ze dne 25. 06. 2001, ve znění Dodatku č. 9 ze dne 03.</w:t>
      </w:r>
      <w:r w:rsidR="00E3206B" w:rsidRPr="00C624B1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 w:rsidRPr="00C624B1">
        <w:rPr>
          <w:rFonts w:ascii="Times New Roman" w:hAnsi="Times New Roman"/>
          <w:color w:val="333333"/>
          <w:bdr w:val="none" w:sz="0" w:space="0" w:color="auto" w:frame="1"/>
        </w:rPr>
        <w:t>08.</w:t>
      </w:r>
      <w:r w:rsidR="00E3206B" w:rsidRPr="00C624B1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 w:rsidRPr="00C624B1">
        <w:rPr>
          <w:rFonts w:ascii="Times New Roman" w:hAnsi="Times New Roman"/>
          <w:color w:val="333333"/>
          <w:bdr w:val="none" w:sz="0" w:space="0" w:color="auto" w:frame="1"/>
        </w:rPr>
        <w:t>2020,</w:t>
      </w:r>
      <w:r w:rsidRPr="00C624B1">
        <w:rPr>
          <w:rFonts w:ascii="Times New Roman" w:hAnsi="Times New Roman"/>
        </w:rPr>
        <w:t xml:space="preserve"> byl Statutárním městem Brno předán k hospodaření Sdružení zdravotnických zařízení II Brno, příspěvkové organizaci, mimo jiné objekt Halasovo nám. </w:t>
      </w:r>
      <w:proofErr w:type="spellStart"/>
      <w:r w:rsidRPr="00C624B1">
        <w:rPr>
          <w:rFonts w:ascii="Times New Roman" w:hAnsi="Times New Roman"/>
        </w:rPr>
        <w:t>č.or</w:t>
      </w:r>
      <w:proofErr w:type="spellEnd"/>
      <w:r w:rsidRPr="00C624B1">
        <w:rPr>
          <w:rFonts w:ascii="Times New Roman" w:hAnsi="Times New Roman"/>
        </w:rPr>
        <w:t xml:space="preserve">. 1 – pozemek </w:t>
      </w:r>
      <w:proofErr w:type="spellStart"/>
      <w:r w:rsidRPr="00C624B1">
        <w:rPr>
          <w:rFonts w:ascii="Times New Roman" w:hAnsi="Times New Roman"/>
        </w:rPr>
        <w:t>parc</w:t>
      </w:r>
      <w:proofErr w:type="spellEnd"/>
      <w:r w:rsidRPr="00C624B1">
        <w:rPr>
          <w:rFonts w:ascii="Times New Roman" w:hAnsi="Times New Roman"/>
        </w:rPr>
        <w:t>. č. 79/10 o výměře 6423 m</w:t>
      </w:r>
      <w:r w:rsidRPr="00C624B1">
        <w:rPr>
          <w:rFonts w:ascii="Times New Roman" w:hAnsi="Times New Roman"/>
          <w:vertAlign w:val="superscript"/>
        </w:rPr>
        <w:t>2</w:t>
      </w:r>
      <w:r w:rsidRPr="00C624B1">
        <w:rPr>
          <w:rFonts w:ascii="Times New Roman" w:hAnsi="Times New Roman"/>
        </w:rPr>
        <w:t xml:space="preserve"> – zastavěná plocha a nádvoří, jehož součástí je budova </w:t>
      </w:r>
      <w:proofErr w:type="gramStart"/>
      <w:r w:rsidRPr="00C624B1">
        <w:rPr>
          <w:rFonts w:ascii="Times New Roman" w:hAnsi="Times New Roman"/>
        </w:rPr>
        <w:t>č.p.</w:t>
      </w:r>
      <w:proofErr w:type="gramEnd"/>
      <w:r w:rsidRPr="00C624B1">
        <w:rPr>
          <w:rFonts w:ascii="Times New Roman" w:hAnsi="Times New Roman"/>
        </w:rPr>
        <w:t xml:space="preserve"> 597, objekt občanské vybavenosti, zapsaný na LV č. 8430 pro </w:t>
      </w:r>
      <w:proofErr w:type="spellStart"/>
      <w:r w:rsidRPr="00C624B1">
        <w:rPr>
          <w:rFonts w:ascii="Times New Roman" w:hAnsi="Times New Roman"/>
        </w:rPr>
        <w:t>k.ú</w:t>
      </w:r>
      <w:proofErr w:type="spellEnd"/>
      <w:r w:rsidRPr="00C624B1">
        <w:rPr>
          <w:rFonts w:ascii="Times New Roman" w:hAnsi="Times New Roman"/>
        </w:rPr>
        <w:t>. Lesná, čímž byla svěřena působnost ve věci uzavírání smluv týkajících se tohoto majetku Sdružení zdravotnických zařízení II Brno, příspěvkové organizaci.</w:t>
      </w:r>
    </w:p>
    <w:p w:rsidR="00E90BD3" w:rsidRPr="00C624B1" w:rsidRDefault="00E90BD3" w:rsidP="00E3206B">
      <w:pPr>
        <w:jc w:val="both"/>
        <w:rPr>
          <w:rFonts w:ascii="Times New Roman" w:hAnsi="Times New Roman"/>
        </w:rPr>
      </w:pPr>
    </w:p>
    <w:p w:rsidR="00E3206B" w:rsidRPr="00C624B1" w:rsidRDefault="00E3206B" w:rsidP="00E3206B">
      <w:pPr>
        <w:jc w:val="center"/>
        <w:rPr>
          <w:rFonts w:ascii="Times New Roman" w:hAnsi="Times New Roman"/>
        </w:rPr>
      </w:pPr>
      <w:r w:rsidRPr="00C624B1">
        <w:rPr>
          <w:rFonts w:ascii="Times New Roman" w:hAnsi="Times New Roman"/>
        </w:rPr>
        <w:t>II.</w:t>
      </w:r>
    </w:p>
    <w:p w:rsidR="00A66AFF" w:rsidRDefault="00E90BD3" w:rsidP="00E90BD3">
      <w:pPr>
        <w:ind w:firstLine="708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Smluvní strany se dohod</w:t>
      </w:r>
      <w:r w:rsidR="001968B7">
        <w:rPr>
          <w:rFonts w:ascii="Times New Roman" w:hAnsi="Times New Roman"/>
        </w:rPr>
        <w:t>l</w:t>
      </w:r>
      <w:r w:rsidRPr="00C624B1">
        <w:rPr>
          <w:rFonts w:ascii="Times New Roman" w:hAnsi="Times New Roman"/>
        </w:rPr>
        <w:t>y níže uvedeného dne, měsíce a roku na následujících změnách v</w:t>
      </w:r>
      <w:r w:rsidR="00E3206B" w:rsidRPr="00C624B1">
        <w:rPr>
          <w:rFonts w:ascii="Times New Roman" w:hAnsi="Times New Roman"/>
        </w:rPr>
        <w:t>ý</w:t>
      </w:r>
      <w:r w:rsidR="00FC5946">
        <w:rPr>
          <w:rFonts w:ascii="Times New Roman" w:hAnsi="Times New Roman"/>
        </w:rPr>
        <w:t>še uvedené Smlouvy, a to tak, že:</w:t>
      </w:r>
    </w:p>
    <w:p w:rsidR="002A5A72" w:rsidRPr="00C81E7A" w:rsidRDefault="002A5A72" w:rsidP="00FC5946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C81E7A">
        <w:rPr>
          <w:sz w:val="22"/>
          <w:szCs w:val="22"/>
        </w:rPr>
        <w:lastRenderedPageBreak/>
        <w:t>Článek V. Nájemné, konkrétně druhý odstavec bodu 3. nově zní:</w:t>
      </w:r>
    </w:p>
    <w:p w:rsidR="002A5A72" w:rsidRPr="00C81E7A" w:rsidRDefault="002A5A72" w:rsidP="002A5A72">
      <w:pPr>
        <w:jc w:val="both"/>
        <w:rPr>
          <w:rFonts w:ascii="Times New Roman" w:hAnsi="Times New Roman"/>
        </w:rPr>
      </w:pPr>
      <w:r w:rsidRPr="00C81E7A">
        <w:rPr>
          <w:rFonts w:ascii="Times New Roman" w:hAnsi="Times New Roman"/>
        </w:rPr>
        <w:t xml:space="preserve">Nájemné ve výši dalších 5.843.371,- Kč (slovy: pět milionů osm set čtyřicet tři tisíce tři sta sedmdesát jedna korun českých), představující nájemné ve výši 1.168.674,20 Kč za každý z 6. až 10. roku trvání nájmu, je splatné bezhotovostním převodem na </w:t>
      </w:r>
      <w:r w:rsidRPr="001968B7">
        <w:rPr>
          <w:rFonts w:ascii="Times New Roman" w:hAnsi="Times New Roman"/>
        </w:rPr>
        <w:t xml:space="preserve">účet pronajímatele </w:t>
      </w:r>
      <w:proofErr w:type="spellStart"/>
      <w:proofErr w:type="gramStart"/>
      <w:r w:rsidRPr="001968B7">
        <w:rPr>
          <w:rFonts w:ascii="Times New Roman" w:hAnsi="Times New Roman"/>
        </w:rPr>
        <w:t>č.ú</w:t>
      </w:r>
      <w:proofErr w:type="spellEnd"/>
      <w:r w:rsidRPr="001968B7">
        <w:rPr>
          <w:rFonts w:ascii="Times New Roman" w:hAnsi="Times New Roman"/>
        </w:rPr>
        <w:t xml:space="preserve">. </w:t>
      </w:r>
      <w:r w:rsidR="001968B7" w:rsidRPr="001968B7">
        <w:rPr>
          <w:rFonts w:ascii="Times New Roman" w:hAnsi="Times New Roman"/>
        </w:rPr>
        <w:t>72237621/0100</w:t>
      </w:r>
      <w:proofErr w:type="gramEnd"/>
      <w:r w:rsidRPr="001968B7">
        <w:rPr>
          <w:rFonts w:ascii="Times New Roman" w:hAnsi="Times New Roman"/>
        </w:rPr>
        <w:t xml:space="preserve"> vedeného u </w:t>
      </w:r>
      <w:r w:rsidR="001968B7" w:rsidRPr="001968B7">
        <w:rPr>
          <w:rFonts w:ascii="Times New Roman" w:hAnsi="Times New Roman"/>
        </w:rPr>
        <w:t xml:space="preserve">Komerční banky, </w:t>
      </w:r>
      <w:r w:rsidRPr="001968B7">
        <w:rPr>
          <w:rFonts w:ascii="Times New Roman" w:hAnsi="Times New Roman"/>
        </w:rPr>
        <w:t xml:space="preserve">variabilní symbol </w:t>
      </w:r>
      <w:r w:rsidR="001968B7" w:rsidRPr="001968B7">
        <w:rPr>
          <w:rFonts w:ascii="Times New Roman" w:hAnsi="Times New Roman"/>
          <w:b/>
        </w:rPr>
        <w:t>1034</w:t>
      </w:r>
      <w:r w:rsidRPr="00C81E7A">
        <w:rPr>
          <w:rFonts w:ascii="Times New Roman" w:hAnsi="Times New Roman"/>
        </w:rPr>
        <w:t>, takto:</w:t>
      </w:r>
    </w:p>
    <w:p w:rsidR="002A5A72" w:rsidRPr="00C81E7A" w:rsidRDefault="00557608" w:rsidP="002A5A72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81E7A">
        <w:rPr>
          <w:sz w:val="22"/>
          <w:szCs w:val="22"/>
        </w:rPr>
        <w:t>č</w:t>
      </w:r>
      <w:r w:rsidR="002A5A72" w:rsidRPr="00C81E7A">
        <w:rPr>
          <w:sz w:val="22"/>
          <w:szCs w:val="22"/>
        </w:rPr>
        <w:t>ástka 2.000.000,- Kč (dva miliony korun českých) nejpozději do 01. 08. 2021</w:t>
      </w:r>
    </w:p>
    <w:p w:rsidR="002A5A72" w:rsidRPr="00C81E7A" w:rsidRDefault="00557608" w:rsidP="002A5A72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81E7A">
        <w:rPr>
          <w:sz w:val="22"/>
          <w:szCs w:val="22"/>
        </w:rPr>
        <w:t>č</w:t>
      </w:r>
      <w:r w:rsidR="002A5A72" w:rsidRPr="00C81E7A">
        <w:rPr>
          <w:sz w:val="22"/>
          <w:szCs w:val="22"/>
        </w:rPr>
        <w:t>ástka 2.000.000,- Kč (dva miliony korun českých) nejpozději do 01. 08. 2023</w:t>
      </w:r>
    </w:p>
    <w:p w:rsidR="002A5A72" w:rsidRPr="00C81E7A" w:rsidRDefault="00557608" w:rsidP="002A5A72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81E7A">
        <w:rPr>
          <w:sz w:val="22"/>
          <w:szCs w:val="22"/>
        </w:rPr>
        <w:t>č</w:t>
      </w:r>
      <w:r w:rsidR="002A5A72" w:rsidRPr="00C81E7A">
        <w:rPr>
          <w:sz w:val="22"/>
          <w:szCs w:val="22"/>
        </w:rPr>
        <w:t>ástka 1.843.371,- Kč (jeden milion osm set čtyřicet tři tisíce tři sta sedmdesát jedna korun českých) nejpozději do 01. 08. 2025</w:t>
      </w:r>
    </w:p>
    <w:p w:rsidR="002A5A72" w:rsidRPr="00C81E7A" w:rsidRDefault="002A5A72" w:rsidP="002A5A72">
      <w:pPr>
        <w:pStyle w:val="Odstavecseseznamem"/>
        <w:jc w:val="both"/>
        <w:rPr>
          <w:sz w:val="22"/>
          <w:szCs w:val="22"/>
        </w:rPr>
      </w:pPr>
    </w:p>
    <w:p w:rsidR="00FC5946" w:rsidRPr="00C81E7A" w:rsidRDefault="00FC5946" w:rsidP="00FC5946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C81E7A">
        <w:rPr>
          <w:sz w:val="22"/>
          <w:szCs w:val="22"/>
        </w:rPr>
        <w:t>Článek IX. Stavební úpravy, konkrétně jeho bod 1. nově zní:</w:t>
      </w:r>
    </w:p>
    <w:p w:rsidR="00FC5946" w:rsidRPr="00C81E7A" w:rsidRDefault="00FC5946" w:rsidP="00FC5946">
      <w:pPr>
        <w:jc w:val="both"/>
        <w:rPr>
          <w:rFonts w:ascii="Times New Roman" w:hAnsi="Times New Roman"/>
        </w:rPr>
      </w:pPr>
      <w:r w:rsidRPr="00C81E7A">
        <w:rPr>
          <w:rFonts w:ascii="Times New Roman" w:hAnsi="Times New Roman"/>
        </w:rPr>
        <w:t>Smluvní strany se dohod</w:t>
      </w:r>
      <w:r w:rsidR="001968B7">
        <w:rPr>
          <w:rFonts w:ascii="Times New Roman" w:hAnsi="Times New Roman"/>
        </w:rPr>
        <w:t>l</w:t>
      </w:r>
      <w:r w:rsidRPr="00C81E7A">
        <w:rPr>
          <w:rFonts w:ascii="Times New Roman" w:hAnsi="Times New Roman"/>
        </w:rPr>
        <w:t>y, že nájemce provede stavební úpravy předmětných prostorů, které jsou specifikovány níže a v projektové dokumentaci, schválené pronajímatelem, a to na vlastní náklady nájemce, přičemž náklady na tyto úpravy nepřesáhnou 4.795.698,- Kč bez DPH. Smluvní strany se dohod</w:t>
      </w:r>
      <w:r w:rsidR="001968B7">
        <w:rPr>
          <w:rFonts w:ascii="Times New Roman" w:hAnsi="Times New Roman"/>
        </w:rPr>
        <w:t>l</w:t>
      </w:r>
      <w:r w:rsidRPr="00C81E7A">
        <w:rPr>
          <w:rFonts w:ascii="Times New Roman" w:hAnsi="Times New Roman"/>
        </w:rPr>
        <w:t xml:space="preserve">y, že pronajímatel není povinen při skončení nájmu vyrovnat se s nájemcem dle míry zhodnocení předmětných prostorů dle </w:t>
      </w:r>
      <w:proofErr w:type="spellStart"/>
      <w:r w:rsidRPr="00C81E7A">
        <w:rPr>
          <w:rFonts w:ascii="Times New Roman" w:hAnsi="Times New Roman"/>
        </w:rPr>
        <w:t>ust</w:t>
      </w:r>
      <w:proofErr w:type="spellEnd"/>
      <w:r w:rsidRPr="00C81E7A">
        <w:rPr>
          <w:rFonts w:ascii="Times New Roman" w:hAnsi="Times New Roman"/>
        </w:rPr>
        <w:t>. § 2220 občanského zákoníku a nájemce nemá nárok na žádnou náhradu za tyto úpravy.</w:t>
      </w:r>
    </w:p>
    <w:p w:rsidR="00FC5946" w:rsidRPr="00C81E7A" w:rsidRDefault="00FC5946" w:rsidP="00FC5946">
      <w:pPr>
        <w:jc w:val="both"/>
        <w:rPr>
          <w:rFonts w:ascii="Times New Roman" w:hAnsi="Times New Roman"/>
        </w:rPr>
      </w:pPr>
    </w:p>
    <w:p w:rsidR="00A66AFF" w:rsidRPr="00C81E7A" w:rsidRDefault="00C81E7A" w:rsidP="00C81E7A">
      <w:pPr>
        <w:ind w:left="360"/>
        <w:jc w:val="both"/>
        <w:rPr>
          <w:rFonts w:ascii="Times New Roman" w:hAnsi="Times New Roman"/>
        </w:rPr>
      </w:pPr>
      <w:r w:rsidRPr="00C81E7A">
        <w:rPr>
          <w:rFonts w:ascii="Times New Roman" w:hAnsi="Times New Roman"/>
        </w:rPr>
        <w:t xml:space="preserve">3) </w:t>
      </w:r>
      <w:r w:rsidRPr="00C81E7A">
        <w:rPr>
          <w:rFonts w:ascii="Times New Roman" w:hAnsi="Times New Roman"/>
        </w:rPr>
        <w:tab/>
        <w:t>Č</w:t>
      </w:r>
      <w:r w:rsidR="00A66AFF" w:rsidRPr="00C81E7A">
        <w:rPr>
          <w:rFonts w:ascii="Times New Roman" w:hAnsi="Times New Roman"/>
        </w:rPr>
        <w:t xml:space="preserve">lánek IX. Stavební úpravy, konkrétně jeho bod 4. se </w:t>
      </w:r>
      <w:r w:rsidR="00FC5946" w:rsidRPr="00C81E7A">
        <w:rPr>
          <w:rFonts w:ascii="Times New Roman" w:hAnsi="Times New Roman"/>
        </w:rPr>
        <w:t>zcela vypouští.</w:t>
      </w:r>
    </w:p>
    <w:p w:rsidR="00C81E7A" w:rsidRPr="00C81E7A" w:rsidRDefault="00C81E7A" w:rsidP="00C81E7A">
      <w:pPr>
        <w:ind w:left="360"/>
        <w:jc w:val="both"/>
        <w:rPr>
          <w:rFonts w:ascii="Times New Roman" w:hAnsi="Times New Roman"/>
        </w:rPr>
      </w:pPr>
    </w:p>
    <w:p w:rsidR="00C81E7A" w:rsidRPr="00C81E7A" w:rsidRDefault="00C81E7A" w:rsidP="00C81E7A">
      <w:pPr>
        <w:ind w:left="360"/>
        <w:jc w:val="both"/>
        <w:rPr>
          <w:rFonts w:ascii="Times New Roman" w:hAnsi="Times New Roman"/>
        </w:rPr>
      </w:pPr>
      <w:r w:rsidRPr="00C81E7A">
        <w:rPr>
          <w:rFonts w:ascii="Times New Roman" w:hAnsi="Times New Roman"/>
        </w:rPr>
        <w:t xml:space="preserve">4) </w:t>
      </w:r>
      <w:r w:rsidRPr="00C81E7A">
        <w:rPr>
          <w:rFonts w:ascii="Times New Roman" w:hAnsi="Times New Roman"/>
        </w:rPr>
        <w:tab/>
        <w:t>V článku IX. Stavební úpravy, konkrétně jeho bodu 5. se vypouští poslední věta, tento bod tedy nově zní:</w:t>
      </w:r>
    </w:p>
    <w:p w:rsidR="00C81E7A" w:rsidRPr="00C81E7A" w:rsidRDefault="00C81E7A" w:rsidP="00C81E7A">
      <w:pPr>
        <w:jc w:val="both"/>
        <w:rPr>
          <w:rFonts w:ascii="Times New Roman" w:hAnsi="Times New Roman"/>
        </w:rPr>
      </w:pPr>
      <w:r w:rsidRPr="00C81E7A">
        <w:rPr>
          <w:rFonts w:ascii="Times New Roman" w:hAnsi="Times New Roman"/>
        </w:rPr>
        <w:t xml:space="preserve">O zahájení výše uvedených stavebních úprav je nájemce povinen informovat pronajímatele písemně, a to alespoň tři měsíce před započnutím předmětných stavebních prací. </w:t>
      </w:r>
    </w:p>
    <w:p w:rsidR="00FC5946" w:rsidRPr="00C81E7A" w:rsidRDefault="00FC5946" w:rsidP="00F03332">
      <w:pPr>
        <w:jc w:val="center"/>
        <w:rPr>
          <w:rFonts w:ascii="Times New Roman" w:hAnsi="Times New Roman"/>
          <w:b/>
        </w:rPr>
      </w:pPr>
    </w:p>
    <w:p w:rsidR="00FC5946" w:rsidRPr="00C81E7A" w:rsidRDefault="00FC5946" w:rsidP="00F03332">
      <w:pPr>
        <w:jc w:val="center"/>
        <w:rPr>
          <w:rFonts w:ascii="Times New Roman" w:hAnsi="Times New Roman"/>
          <w:b/>
        </w:rPr>
      </w:pPr>
    </w:p>
    <w:p w:rsidR="00F03332" w:rsidRPr="00F1199E" w:rsidRDefault="00A66AFF" w:rsidP="00F03332">
      <w:pPr>
        <w:jc w:val="center"/>
        <w:rPr>
          <w:rFonts w:ascii="Times New Roman" w:hAnsi="Times New Roman"/>
        </w:rPr>
      </w:pPr>
      <w:r w:rsidRPr="00F1199E">
        <w:rPr>
          <w:rFonts w:ascii="Times New Roman" w:hAnsi="Times New Roman"/>
        </w:rPr>
        <w:t>II</w:t>
      </w:r>
      <w:r w:rsidR="00D611D8" w:rsidRPr="00F1199E">
        <w:rPr>
          <w:rFonts w:ascii="Times New Roman" w:hAnsi="Times New Roman"/>
        </w:rPr>
        <w:t>I</w:t>
      </w:r>
      <w:r w:rsidR="00F03332" w:rsidRPr="00F1199E">
        <w:rPr>
          <w:rFonts w:ascii="Times New Roman" w:hAnsi="Times New Roman"/>
        </w:rPr>
        <w:t>.</w:t>
      </w:r>
    </w:p>
    <w:p w:rsidR="00C624B1" w:rsidRPr="00C624B1" w:rsidRDefault="00C624B1" w:rsidP="00D236E8">
      <w:pPr>
        <w:suppressAutoHyphens/>
        <w:spacing w:line="23" w:lineRule="atLeast"/>
        <w:ind w:left="709" w:hanging="709"/>
        <w:jc w:val="both"/>
        <w:rPr>
          <w:rFonts w:ascii="Times New Roman" w:hAnsi="Times New Roman"/>
        </w:rPr>
      </w:pPr>
    </w:p>
    <w:p w:rsidR="00D931A7" w:rsidRPr="00C624B1" w:rsidRDefault="00C624B1" w:rsidP="00C624B1">
      <w:pPr>
        <w:suppressAutoHyphens/>
        <w:spacing w:line="23" w:lineRule="atLeast"/>
        <w:ind w:firstLine="708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Tento dodatek</w:t>
      </w:r>
      <w:r w:rsidR="00BA52D5" w:rsidRPr="00C624B1">
        <w:rPr>
          <w:rFonts w:ascii="Times New Roman" w:hAnsi="Times New Roman"/>
        </w:rPr>
        <w:t xml:space="preserve"> nabývá platnosti dnem jeho podpisu oběma smluvními stranami a účinnosti dnem je</w:t>
      </w:r>
      <w:r w:rsidRPr="00C624B1">
        <w:rPr>
          <w:rFonts w:ascii="Times New Roman" w:hAnsi="Times New Roman"/>
        </w:rPr>
        <w:t>ho</w:t>
      </w:r>
      <w:r w:rsidR="00BA52D5" w:rsidRPr="00C624B1">
        <w:rPr>
          <w:rFonts w:ascii="Times New Roman" w:hAnsi="Times New Roman"/>
        </w:rPr>
        <w:t xml:space="preserve"> uveřejnění prostřednictvím registru smluv postupem dle zákona č. 340/2015 Sb., o zvláštních podmínkách účinnosti některých smluv, uveřejňování těchto smluv a o registru </w:t>
      </w:r>
      <w:r w:rsidRPr="00C624B1">
        <w:rPr>
          <w:rFonts w:ascii="Times New Roman" w:hAnsi="Times New Roman"/>
        </w:rPr>
        <w:t>smluv (zákon o registru smluv).</w:t>
      </w:r>
    </w:p>
    <w:p w:rsidR="00BA52D5" w:rsidRPr="00C624B1" w:rsidRDefault="00BA52D5" w:rsidP="00C624B1">
      <w:pPr>
        <w:suppressAutoHyphens/>
        <w:spacing w:line="23" w:lineRule="atLeast"/>
        <w:ind w:firstLine="708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Smluvní strany berou na vědomí, že </w:t>
      </w:r>
      <w:r w:rsidR="00C624B1" w:rsidRPr="00C624B1">
        <w:rPr>
          <w:rFonts w:ascii="Times New Roman" w:hAnsi="Times New Roman"/>
        </w:rPr>
        <w:t>tento</w:t>
      </w:r>
      <w:r w:rsidRPr="00C624B1">
        <w:rPr>
          <w:rFonts w:ascii="Times New Roman" w:hAnsi="Times New Roman"/>
        </w:rPr>
        <w:t xml:space="preserve"> </w:t>
      </w:r>
      <w:r w:rsidR="00C624B1" w:rsidRPr="00C624B1">
        <w:rPr>
          <w:rFonts w:ascii="Times New Roman" w:hAnsi="Times New Roman"/>
        </w:rPr>
        <w:t>dodatek</w:t>
      </w:r>
      <w:r w:rsidRPr="00C624B1">
        <w:rPr>
          <w:rFonts w:ascii="Times New Roman" w:hAnsi="Times New Roman"/>
        </w:rPr>
        <w:t xml:space="preserve"> podléhá zveřejnění v registru smluv dle zákona č. 340/2015 Sb., o registru smluv</w:t>
      </w:r>
      <w:r w:rsidR="00C624B1" w:rsidRPr="00C624B1">
        <w:rPr>
          <w:rFonts w:ascii="Times New Roman" w:hAnsi="Times New Roman"/>
        </w:rPr>
        <w:t xml:space="preserve">, přičemž nájemce souhlasí se zveřejněním všech náležitostí tohoto dodatku. Dodatek </w:t>
      </w:r>
      <w:r w:rsidRPr="00C624B1">
        <w:rPr>
          <w:rFonts w:ascii="Times New Roman" w:hAnsi="Times New Roman"/>
        </w:rPr>
        <w:t>zašle správci registru smluv k uveřejnění pronajímatel.</w:t>
      </w:r>
    </w:p>
    <w:p w:rsidR="00F03332" w:rsidRPr="00C624B1" w:rsidRDefault="00F03332" w:rsidP="00C624B1">
      <w:pPr>
        <w:ind w:firstLine="705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T</w:t>
      </w:r>
      <w:r w:rsidR="00C624B1" w:rsidRPr="00C624B1">
        <w:rPr>
          <w:rFonts w:ascii="Times New Roman" w:hAnsi="Times New Roman"/>
        </w:rPr>
        <w:t>en</w:t>
      </w:r>
      <w:r w:rsidRPr="00C624B1">
        <w:rPr>
          <w:rFonts w:ascii="Times New Roman" w:hAnsi="Times New Roman"/>
        </w:rPr>
        <w:t>to</w:t>
      </w:r>
      <w:r w:rsidR="00C624B1" w:rsidRPr="00C624B1">
        <w:rPr>
          <w:rFonts w:ascii="Times New Roman" w:hAnsi="Times New Roman"/>
        </w:rPr>
        <w:t xml:space="preserve"> dodatek</w:t>
      </w:r>
      <w:r w:rsidRPr="00C624B1">
        <w:rPr>
          <w:rFonts w:ascii="Times New Roman" w:hAnsi="Times New Roman"/>
        </w:rPr>
        <w:t xml:space="preserve"> je vyhotoven ve </w:t>
      </w:r>
      <w:r w:rsidR="00BA52D5" w:rsidRPr="00C624B1">
        <w:rPr>
          <w:rFonts w:ascii="Times New Roman" w:hAnsi="Times New Roman"/>
        </w:rPr>
        <w:t>dvou</w:t>
      </w:r>
      <w:r w:rsidRPr="00C624B1">
        <w:rPr>
          <w:rFonts w:ascii="Times New Roman" w:hAnsi="Times New Roman"/>
        </w:rPr>
        <w:t xml:space="preserve"> stejnopisech, </w:t>
      </w:r>
      <w:r w:rsidR="00BA52D5" w:rsidRPr="00C624B1">
        <w:rPr>
          <w:rFonts w:ascii="Times New Roman" w:hAnsi="Times New Roman"/>
        </w:rPr>
        <w:t>jedno</w:t>
      </w:r>
      <w:r w:rsidRPr="00C624B1">
        <w:rPr>
          <w:rFonts w:ascii="Times New Roman" w:hAnsi="Times New Roman"/>
        </w:rPr>
        <w:t xml:space="preserve"> vyhotovení pro pronajímatele a jedno vyhotovení pro nájemce.</w:t>
      </w:r>
    </w:p>
    <w:p w:rsidR="00F03332" w:rsidRPr="00C624B1" w:rsidRDefault="00C624B1" w:rsidP="00C624B1">
      <w:pPr>
        <w:ind w:firstLine="705"/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Smluvní strany</w:t>
      </w:r>
      <w:r w:rsidR="00F03332" w:rsidRPr="00C624B1">
        <w:rPr>
          <w:rFonts w:ascii="Times New Roman" w:hAnsi="Times New Roman"/>
        </w:rPr>
        <w:t xml:space="preserve"> prohl</w:t>
      </w:r>
      <w:r w:rsidRPr="00C624B1">
        <w:rPr>
          <w:rFonts w:ascii="Times New Roman" w:hAnsi="Times New Roman"/>
        </w:rPr>
        <w:t>ašují, že je jim znám obsah tohoto dodatku</w:t>
      </w:r>
      <w:r w:rsidR="00F03332" w:rsidRPr="00C624B1">
        <w:rPr>
          <w:rFonts w:ascii="Times New Roman" w:hAnsi="Times New Roman"/>
        </w:rPr>
        <w:t>, tento odpovídá jejich pravé a svobodné vůli a podepsali</w:t>
      </w:r>
      <w:r w:rsidRPr="00C624B1">
        <w:rPr>
          <w:rFonts w:ascii="Times New Roman" w:hAnsi="Times New Roman"/>
        </w:rPr>
        <w:t xml:space="preserve"> jej</w:t>
      </w:r>
      <w:r w:rsidR="00F03332" w:rsidRPr="00C624B1">
        <w:rPr>
          <w:rFonts w:ascii="Times New Roman" w:hAnsi="Times New Roman"/>
        </w:rPr>
        <w:t xml:space="preserve"> bez nátlaku, na důkaz čehož připojují svoje vlastnoruční podpisy.</w:t>
      </w:r>
    </w:p>
    <w:p w:rsidR="00F03332" w:rsidRPr="00C624B1" w:rsidRDefault="00F03332" w:rsidP="00F03332">
      <w:pPr>
        <w:rPr>
          <w:rFonts w:ascii="Times New Roman" w:hAnsi="Times New Roman"/>
        </w:rPr>
      </w:pPr>
    </w:p>
    <w:p w:rsidR="00F03332" w:rsidRPr="00C624B1" w:rsidRDefault="00F03332" w:rsidP="00F03332">
      <w:pPr>
        <w:rPr>
          <w:rFonts w:ascii="Times New Roman" w:hAnsi="Times New Roman"/>
        </w:rPr>
      </w:pPr>
    </w:p>
    <w:p w:rsidR="00FC4E94" w:rsidRPr="002A5A72" w:rsidRDefault="002A5A72" w:rsidP="00F03332">
      <w:pPr>
        <w:rPr>
          <w:rFonts w:ascii="Times New Roman" w:hAnsi="Times New Roman"/>
          <w:i/>
        </w:rPr>
      </w:pPr>
      <w:r w:rsidRPr="002A5A72">
        <w:rPr>
          <w:rFonts w:ascii="Times New Roman" w:hAnsi="Times New Roman"/>
          <w:i/>
        </w:rPr>
        <w:t>Příloha: Položkový rozpočet stavby</w:t>
      </w:r>
    </w:p>
    <w:p w:rsidR="00FC4E94" w:rsidRDefault="00FC4E94" w:rsidP="00F03332">
      <w:pPr>
        <w:rPr>
          <w:rFonts w:ascii="Times New Roman" w:hAnsi="Times New Roman"/>
        </w:rPr>
      </w:pPr>
    </w:p>
    <w:p w:rsidR="00EE159C" w:rsidRPr="00C624B1" w:rsidRDefault="00EE159C" w:rsidP="00F03332">
      <w:pPr>
        <w:rPr>
          <w:rFonts w:ascii="Times New Roman" w:hAnsi="Times New Roman"/>
        </w:rPr>
      </w:pPr>
    </w:p>
    <w:p w:rsidR="00D236E8" w:rsidRPr="00C624B1" w:rsidRDefault="00D236E8" w:rsidP="00D236E8">
      <w:pPr>
        <w:rPr>
          <w:rFonts w:ascii="Times New Roman" w:hAnsi="Times New Roman"/>
        </w:rPr>
      </w:pPr>
      <w:r w:rsidRPr="00C624B1">
        <w:rPr>
          <w:rFonts w:ascii="Times New Roman" w:hAnsi="Times New Roman"/>
        </w:rPr>
        <w:t xml:space="preserve">V Brně dne ……… </w:t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  <w:t>V</w:t>
      </w:r>
      <w:r w:rsidR="00E3206B" w:rsidRPr="00C624B1">
        <w:rPr>
          <w:rFonts w:ascii="Times New Roman" w:hAnsi="Times New Roman"/>
        </w:rPr>
        <w:t xml:space="preserve"> Kopřivnici </w:t>
      </w:r>
      <w:r w:rsidRPr="00C624B1">
        <w:rPr>
          <w:rFonts w:ascii="Times New Roman" w:hAnsi="Times New Roman"/>
        </w:rPr>
        <w:t xml:space="preserve">dne </w:t>
      </w:r>
      <w:r w:rsidR="000E11CF">
        <w:rPr>
          <w:rFonts w:ascii="Times New Roman" w:hAnsi="Times New Roman"/>
        </w:rPr>
        <w:t>17</w:t>
      </w:r>
      <w:bookmarkStart w:id="0" w:name="_GoBack"/>
      <w:bookmarkEnd w:id="0"/>
      <w:r w:rsidR="000E11CF">
        <w:rPr>
          <w:rFonts w:ascii="Times New Roman" w:hAnsi="Times New Roman"/>
        </w:rPr>
        <w:t>.5.2021</w:t>
      </w:r>
    </w:p>
    <w:p w:rsidR="00F03332" w:rsidRPr="00C624B1" w:rsidRDefault="00F03332" w:rsidP="00D236E8">
      <w:pPr>
        <w:rPr>
          <w:rFonts w:ascii="Times New Roman" w:hAnsi="Times New Roman"/>
        </w:rPr>
      </w:pPr>
    </w:p>
    <w:p w:rsidR="00F03332" w:rsidRPr="00C624B1" w:rsidRDefault="00D236E8" w:rsidP="00F03332">
      <w:pPr>
        <w:rPr>
          <w:rFonts w:ascii="Times New Roman" w:hAnsi="Times New Roman"/>
        </w:rPr>
      </w:pPr>
      <w:r w:rsidRPr="00C624B1">
        <w:rPr>
          <w:rFonts w:ascii="Times New Roman" w:hAnsi="Times New Roman"/>
        </w:rPr>
        <w:t>Pronajímatel:</w:t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</w:r>
      <w:r w:rsidRPr="00C624B1">
        <w:rPr>
          <w:rFonts w:ascii="Times New Roman" w:hAnsi="Times New Roman"/>
        </w:rPr>
        <w:tab/>
        <w:t>Nájemce:</w:t>
      </w:r>
    </w:p>
    <w:p w:rsidR="00F03332" w:rsidRPr="00C624B1" w:rsidRDefault="00F03332" w:rsidP="00F03332">
      <w:pPr>
        <w:rPr>
          <w:rFonts w:ascii="Times New Roman" w:hAnsi="Times New Roman"/>
          <w:sz w:val="24"/>
          <w:szCs w:val="24"/>
          <w:highlight w:val="yellow"/>
        </w:rPr>
      </w:pPr>
    </w:p>
    <w:p w:rsidR="00F03332" w:rsidRPr="00C624B1" w:rsidRDefault="00F03332" w:rsidP="00F03332">
      <w:pPr>
        <w:rPr>
          <w:rFonts w:ascii="Times New Roman" w:hAnsi="Times New Roman"/>
          <w:sz w:val="24"/>
          <w:szCs w:val="24"/>
          <w:highlight w:val="yellow"/>
        </w:rPr>
      </w:pPr>
    </w:p>
    <w:p w:rsidR="00D236E8" w:rsidRPr="00C624B1" w:rsidRDefault="00D236E8" w:rsidP="00F03332">
      <w:pPr>
        <w:rPr>
          <w:rFonts w:ascii="Times New Roman" w:hAnsi="Times New Roman"/>
          <w:sz w:val="24"/>
          <w:szCs w:val="24"/>
          <w:highlight w:val="yellow"/>
        </w:rPr>
      </w:pPr>
    </w:p>
    <w:p w:rsidR="00F03332" w:rsidRPr="00C624B1" w:rsidRDefault="00F03332" w:rsidP="00F03332">
      <w:pPr>
        <w:rPr>
          <w:rFonts w:ascii="Times New Roman" w:hAnsi="Times New Roman"/>
          <w:sz w:val="24"/>
          <w:szCs w:val="24"/>
          <w:highlight w:val="yellow"/>
        </w:rPr>
      </w:pPr>
    </w:p>
    <w:p w:rsidR="00D236E8" w:rsidRPr="00C624B1" w:rsidRDefault="00F03332" w:rsidP="00F03332">
      <w:pPr>
        <w:rPr>
          <w:rFonts w:ascii="Times New Roman" w:hAnsi="Times New Roman"/>
          <w:sz w:val="24"/>
          <w:szCs w:val="24"/>
        </w:rPr>
      </w:pPr>
      <w:r w:rsidRPr="00C624B1">
        <w:rPr>
          <w:rFonts w:ascii="Times New Roman" w:hAnsi="Times New Roman"/>
          <w:sz w:val="24"/>
          <w:szCs w:val="24"/>
        </w:rPr>
        <w:t xml:space="preserve">………………………………………. </w:t>
      </w:r>
      <w:r w:rsidRPr="00C624B1">
        <w:rPr>
          <w:rFonts w:ascii="Times New Roman" w:hAnsi="Times New Roman"/>
          <w:sz w:val="24"/>
          <w:szCs w:val="24"/>
        </w:rPr>
        <w:tab/>
      </w:r>
      <w:r w:rsidRPr="00C624B1">
        <w:rPr>
          <w:rFonts w:ascii="Times New Roman" w:hAnsi="Times New Roman"/>
          <w:sz w:val="24"/>
          <w:szCs w:val="24"/>
        </w:rPr>
        <w:tab/>
        <w:t xml:space="preserve">  ………………………………………..</w:t>
      </w:r>
    </w:p>
    <w:p w:rsidR="00D236E8" w:rsidRPr="00C624B1" w:rsidRDefault="00D236E8" w:rsidP="00D236E8">
      <w:pPr>
        <w:tabs>
          <w:tab w:val="left" w:pos="5655"/>
        </w:tabs>
        <w:jc w:val="both"/>
        <w:rPr>
          <w:rFonts w:ascii="Times New Roman" w:hAnsi="Times New Roman"/>
          <w:b/>
          <w:sz w:val="16"/>
          <w:szCs w:val="16"/>
        </w:rPr>
      </w:pPr>
      <w:r w:rsidRPr="00C624B1">
        <w:rPr>
          <w:rFonts w:ascii="Times New Roman" w:hAnsi="Times New Roman"/>
          <w:sz w:val="16"/>
          <w:szCs w:val="16"/>
        </w:rPr>
        <w:t xml:space="preserve">za </w:t>
      </w:r>
      <w:r w:rsidRPr="00C624B1">
        <w:rPr>
          <w:rFonts w:ascii="Times New Roman" w:hAnsi="Times New Roman"/>
          <w:b/>
          <w:sz w:val="16"/>
          <w:szCs w:val="16"/>
        </w:rPr>
        <w:t xml:space="preserve">Sdružení </w:t>
      </w:r>
      <w:proofErr w:type="gramStart"/>
      <w:r w:rsidRPr="00C624B1">
        <w:rPr>
          <w:rFonts w:ascii="Times New Roman" w:hAnsi="Times New Roman"/>
          <w:b/>
          <w:sz w:val="16"/>
          <w:szCs w:val="16"/>
        </w:rPr>
        <w:t xml:space="preserve">zdravotnických </w:t>
      </w:r>
      <w:r w:rsidR="00C624B1" w:rsidRPr="00C624B1">
        <w:rPr>
          <w:rFonts w:ascii="Times New Roman" w:hAnsi="Times New Roman"/>
          <w:b/>
          <w:sz w:val="16"/>
          <w:szCs w:val="16"/>
        </w:rPr>
        <w:t xml:space="preserve">                                          </w:t>
      </w:r>
      <w:r w:rsidR="00C624B1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C624B1" w:rsidRPr="00C624B1">
        <w:rPr>
          <w:rFonts w:ascii="Times New Roman" w:hAnsi="Times New Roman"/>
          <w:b/>
          <w:sz w:val="16"/>
          <w:szCs w:val="16"/>
        </w:rPr>
        <w:t>za</w:t>
      </w:r>
      <w:proofErr w:type="gramEnd"/>
      <w:r w:rsidR="00C624B1" w:rsidRPr="00C624B1">
        <w:rPr>
          <w:rFonts w:ascii="Times New Roman" w:hAnsi="Times New Roman"/>
          <w:b/>
          <w:sz w:val="16"/>
          <w:szCs w:val="16"/>
        </w:rPr>
        <w:t xml:space="preserve"> Stavovská s.r.o.</w:t>
      </w:r>
    </w:p>
    <w:p w:rsidR="00D236E8" w:rsidRPr="00C624B1" w:rsidRDefault="00D236E8" w:rsidP="00D236E8">
      <w:pPr>
        <w:tabs>
          <w:tab w:val="left" w:pos="5655"/>
        </w:tabs>
        <w:jc w:val="both"/>
        <w:rPr>
          <w:rFonts w:ascii="Times New Roman" w:hAnsi="Times New Roman"/>
          <w:sz w:val="16"/>
        </w:rPr>
      </w:pPr>
      <w:r w:rsidRPr="00C624B1">
        <w:rPr>
          <w:rFonts w:ascii="Times New Roman" w:hAnsi="Times New Roman"/>
          <w:b/>
          <w:sz w:val="16"/>
        </w:rPr>
        <w:t xml:space="preserve">zařízení II Brno, příspěvkovou </w:t>
      </w:r>
      <w:proofErr w:type="gramStart"/>
      <w:r w:rsidRPr="00C624B1">
        <w:rPr>
          <w:rFonts w:ascii="Times New Roman" w:hAnsi="Times New Roman"/>
          <w:b/>
          <w:sz w:val="16"/>
        </w:rPr>
        <w:t>organizaci</w:t>
      </w:r>
      <w:r w:rsidR="00C624B1" w:rsidRPr="00C624B1">
        <w:rPr>
          <w:rFonts w:ascii="Times New Roman" w:hAnsi="Times New Roman"/>
          <w:b/>
          <w:sz w:val="16"/>
        </w:rPr>
        <w:t xml:space="preserve">                    </w:t>
      </w:r>
      <w:r w:rsidR="00C624B1">
        <w:rPr>
          <w:rFonts w:ascii="Times New Roman" w:hAnsi="Times New Roman"/>
          <w:b/>
          <w:sz w:val="16"/>
        </w:rPr>
        <w:t xml:space="preserve">               </w:t>
      </w:r>
      <w:r w:rsidR="00EE159C">
        <w:rPr>
          <w:rFonts w:ascii="Times New Roman" w:hAnsi="Times New Roman"/>
          <w:b/>
          <w:sz w:val="16"/>
        </w:rPr>
        <w:t xml:space="preserve">  </w:t>
      </w:r>
      <w:r w:rsidR="00C624B1" w:rsidRPr="00C624B1">
        <w:rPr>
          <w:rFonts w:ascii="Times New Roman" w:hAnsi="Times New Roman"/>
          <w:b/>
          <w:sz w:val="16"/>
        </w:rPr>
        <w:t xml:space="preserve"> </w:t>
      </w:r>
      <w:r w:rsidR="00EE159C">
        <w:rPr>
          <w:rFonts w:ascii="Times New Roman" w:hAnsi="Times New Roman"/>
          <w:b/>
          <w:sz w:val="16"/>
        </w:rPr>
        <w:t xml:space="preserve">  </w:t>
      </w:r>
      <w:r w:rsidR="00C624B1" w:rsidRPr="00C624B1">
        <w:rPr>
          <w:rFonts w:ascii="Times New Roman" w:hAnsi="Times New Roman"/>
          <w:b/>
          <w:sz w:val="16"/>
        </w:rPr>
        <w:t xml:space="preserve"> </w:t>
      </w:r>
      <w:r w:rsidR="00C624B1" w:rsidRPr="00C624B1">
        <w:rPr>
          <w:rFonts w:ascii="Times New Roman" w:hAnsi="Times New Roman"/>
        </w:rPr>
        <w:t>PharmDr.</w:t>
      </w:r>
      <w:proofErr w:type="gramEnd"/>
      <w:r w:rsidR="00C624B1" w:rsidRPr="00C624B1">
        <w:rPr>
          <w:rFonts w:ascii="Times New Roman" w:hAnsi="Times New Roman"/>
        </w:rPr>
        <w:t xml:space="preserve"> Petr </w:t>
      </w:r>
      <w:proofErr w:type="spellStart"/>
      <w:r w:rsidR="00C624B1" w:rsidRPr="00C624B1">
        <w:rPr>
          <w:rFonts w:ascii="Times New Roman" w:hAnsi="Times New Roman"/>
        </w:rPr>
        <w:t>Nalevajka</w:t>
      </w:r>
      <w:proofErr w:type="spellEnd"/>
      <w:r w:rsidR="00C624B1" w:rsidRPr="00C624B1">
        <w:rPr>
          <w:rFonts w:ascii="Times New Roman" w:hAnsi="Times New Roman"/>
        </w:rPr>
        <w:t>, jednatel</w:t>
      </w:r>
    </w:p>
    <w:p w:rsidR="00D236E8" w:rsidRPr="00C624B1" w:rsidRDefault="00D236E8" w:rsidP="00D236E8">
      <w:pPr>
        <w:tabs>
          <w:tab w:val="left" w:pos="5655"/>
        </w:tabs>
        <w:jc w:val="both"/>
        <w:rPr>
          <w:rFonts w:ascii="Times New Roman" w:hAnsi="Times New Roman"/>
        </w:rPr>
      </w:pPr>
      <w:r w:rsidRPr="00C624B1">
        <w:rPr>
          <w:rFonts w:ascii="Times New Roman" w:hAnsi="Times New Roman"/>
        </w:rPr>
        <w:t>Ing. Dan Zeman, ředitel</w:t>
      </w:r>
    </w:p>
    <w:sectPr w:rsidR="00D236E8" w:rsidRPr="00C6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singleLevel"/>
    <w:tmpl w:val="44327F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7">
    <w:nsid w:val="01177F84"/>
    <w:multiLevelType w:val="multilevel"/>
    <w:tmpl w:val="185CD2B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3B325D9"/>
    <w:multiLevelType w:val="hybridMultilevel"/>
    <w:tmpl w:val="E7AE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06A3"/>
    <w:multiLevelType w:val="hybridMultilevel"/>
    <w:tmpl w:val="83BE7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44C1"/>
    <w:multiLevelType w:val="hybridMultilevel"/>
    <w:tmpl w:val="6D585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C4B"/>
    <w:multiLevelType w:val="hybridMultilevel"/>
    <w:tmpl w:val="3B14D8B4"/>
    <w:lvl w:ilvl="0" w:tplc="E6EC86B4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DED55C5"/>
    <w:multiLevelType w:val="hybridMultilevel"/>
    <w:tmpl w:val="E19CDC64"/>
    <w:lvl w:ilvl="0" w:tplc="44327F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DF7F50"/>
    <w:multiLevelType w:val="hybridMultilevel"/>
    <w:tmpl w:val="C972B328"/>
    <w:lvl w:ilvl="0" w:tplc="8CC6083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416034"/>
    <w:multiLevelType w:val="multilevel"/>
    <w:tmpl w:val="B6DE0E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ajorHAnsi" w:hAnsiTheme="majorHAnsi" w:hint="default"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8C218B"/>
    <w:multiLevelType w:val="hybridMultilevel"/>
    <w:tmpl w:val="E7AE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12C8"/>
    <w:multiLevelType w:val="hybridMultilevel"/>
    <w:tmpl w:val="2682C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A7DE1"/>
    <w:multiLevelType w:val="hybridMultilevel"/>
    <w:tmpl w:val="C43CD6F4"/>
    <w:lvl w:ilvl="0" w:tplc="41724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42E2"/>
    <w:multiLevelType w:val="hybridMultilevel"/>
    <w:tmpl w:val="305A50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8722087"/>
    <w:multiLevelType w:val="hybridMultilevel"/>
    <w:tmpl w:val="0C824CD4"/>
    <w:lvl w:ilvl="0" w:tplc="4C80598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A949FA"/>
    <w:multiLevelType w:val="multilevel"/>
    <w:tmpl w:val="AF9A2B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4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1"/>
    <w:rsid w:val="000346BC"/>
    <w:rsid w:val="00091878"/>
    <w:rsid w:val="000E11CF"/>
    <w:rsid w:val="00100AED"/>
    <w:rsid w:val="00130573"/>
    <w:rsid w:val="00153376"/>
    <w:rsid w:val="00194853"/>
    <w:rsid w:val="001968B7"/>
    <w:rsid w:val="00197303"/>
    <w:rsid w:val="002A5A72"/>
    <w:rsid w:val="003114CD"/>
    <w:rsid w:val="0031502D"/>
    <w:rsid w:val="00391F8B"/>
    <w:rsid w:val="004367EA"/>
    <w:rsid w:val="00492874"/>
    <w:rsid w:val="004A6C15"/>
    <w:rsid w:val="004C08BD"/>
    <w:rsid w:val="00550B3D"/>
    <w:rsid w:val="005519AA"/>
    <w:rsid w:val="00557608"/>
    <w:rsid w:val="00560004"/>
    <w:rsid w:val="00575E12"/>
    <w:rsid w:val="005A39E1"/>
    <w:rsid w:val="007047CF"/>
    <w:rsid w:val="00795222"/>
    <w:rsid w:val="00854423"/>
    <w:rsid w:val="008E33A9"/>
    <w:rsid w:val="008E7ADC"/>
    <w:rsid w:val="009D63F9"/>
    <w:rsid w:val="009F47F2"/>
    <w:rsid w:val="00A328CD"/>
    <w:rsid w:val="00A66AFF"/>
    <w:rsid w:val="00A74593"/>
    <w:rsid w:val="00A9732D"/>
    <w:rsid w:val="00AA52B7"/>
    <w:rsid w:val="00AB2FEF"/>
    <w:rsid w:val="00B92507"/>
    <w:rsid w:val="00B95868"/>
    <w:rsid w:val="00BA52D5"/>
    <w:rsid w:val="00C25D7C"/>
    <w:rsid w:val="00C61351"/>
    <w:rsid w:val="00C624B1"/>
    <w:rsid w:val="00C81E7A"/>
    <w:rsid w:val="00D02001"/>
    <w:rsid w:val="00D236E8"/>
    <w:rsid w:val="00D611D8"/>
    <w:rsid w:val="00D931A7"/>
    <w:rsid w:val="00E30F48"/>
    <w:rsid w:val="00E3206B"/>
    <w:rsid w:val="00E6516C"/>
    <w:rsid w:val="00E67913"/>
    <w:rsid w:val="00E90BD3"/>
    <w:rsid w:val="00E9588E"/>
    <w:rsid w:val="00EE159C"/>
    <w:rsid w:val="00F03332"/>
    <w:rsid w:val="00F1199E"/>
    <w:rsid w:val="00F252C2"/>
    <w:rsid w:val="00F54234"/>
    <w:rsid w:val="00F57346"/>
    <w:rsid w:val="00F647A3"/>
    <w:rsid w:val="00FC4E94"/>
    <w:rsid w:val="00FC5946"/>
    <w:rsid w:val="00FE434E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9E1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332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522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952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795222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79522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033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3332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F033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3332"/>
    <w:rPr>
      <w:rFonts w:ascii="Calibri" w:hAnsi="Calibri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33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33A9"/>
    <w:rPr>
      <w:rFonts w:ascii="Calibri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33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33A9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4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4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4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4E"/>
    <w:rPr>
      <w:rFonts w:ascii="Tahoma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F647A3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1533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9E1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332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522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952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795222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79522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033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3332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F033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3332"/>
    <w:rPr>
      <w:rFonts w:ascii="Calibri" w:hAnsi="Calibri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33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33A9"/>
    <w:rPr>
      <w:rFonts w:ascii="Calibri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33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33A9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4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4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4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4E"/>
    <w:rPr>
      <w:rFonts w:ascii="Tahoma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F647A3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1533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F8E9-9270-4344-8C9A-1DBB5A6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Novotná</dc:creator>
  <cp:lastModifiedBy>PC</cp:lastModifiedBy>
  <cp:revision>3</cp:revision>
  <dcterms:created xsi:type="dcterms:W3CDTF">2021-05-12T10:44:00Z</dcterms:created>
  <dcterms:modified xsi:type="dcterms:W3CDTF">2021-05-18T08:49:00Z</dcterms:modified>
</cp:coreProperties>
</file>