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1ADA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EC459F">
        <w:rPr>
          <w:sz w:val="22"/>
          <w:szCs w:val="24"/>
          <w:u w:val="single"/>
        </w:rPr>
        <w:t xml:space="preserve"> vzniklých z</w:t>
      </w:r>
      <w:r w:rsidR="00EC459F" w:rsidRPr="00EC459F">
        <w:rPr>
          <w:sz w:val="22"/>
          <w:szCs w:val="24"/>
          <w:u w:val="single"/>
        </w:rPr>
        <w:t xml:space="preserve"> využívání SW a provozování aplikace</w:t>
      </w:r>
      <w:r w:rsidR="00463912">
        <w:rPr>
          <w:sz w:val="22"/>
          <w:szCs w:val="24"/>
          <w:u w:val="single"/>
        </w:rPr>
        <w:t xml:space="preserve"> a doplnění těchto závazků </w:t>
      </w:r>
    </w:p>
    <w:p w14:paraId="3737C67B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1C639BE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14:paraId="5CA21ECA" w14:textId="77777777" w:rsidR="00B957A5" w:rsidRDefault="00B957A5" w:rsidP="00B957A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52841375" w14:textId="77777777" w:rsidR="00B16C99" w:rsidRPr="00B16C99" w:rsidRDefault="00B16C99" w:rsidP="00B16C99">
      <w:pPr>
        <w:tabs>
          <w:tab w:val="left" w:pos="2268"/>
        </w:tabs>
        <w:spacing w:after="4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Název:</w:t>
      </w: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ab/>
        <w:t>CHAPS spol. s r.o.</w:t>
      </w:r>
    </w:p>
    <w:p w14:paraId="2FEB54CF" w14:textId="77777777" w:rsidR="00B16C99" w:rsidRPr="00B16C99" w:rsidRDefault="00B16C99" w:rsidP="00B16C99">
      <w:pPr>
        <w:tabs>
          <w:tab w:val="left" w:pos="2268"/>
        </w:tabs>
        <w:spacing w:after="4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Sídlo:</w:t>
      </w: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B16C99">
        <w:rPr>
          <w:rFonts w:ascii="Times New Roman" w:eastAsia="Times New Roman" w:hAnsi="Times New Roman" w:cs="Times New Roman"/>
          <w:lang w:eastAsia="cs-CZ"/>
        </w:rPr>
        <w:t>Brno, Bráfova 1617/21, PSČ: 616 00</w:t>
      </w:r>
    </w:p>
    <w:p w14:paraId="722152DA" w14:textId="77777777" w:rsidR="00B16C99" w:rsidRPr="00B16C99" w:rsidRDefault="00B16C99" w:rsidP="00B16C99">
      <w:pPr>
        <w:tabs>
          <w:tab w:val="left" w:pos="2268"/>
        </w:tabs>
        <w:spacing w:after="4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Zástupce:</w:t>
      </w: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B16C99">
        <w:rPr>
          <w:rFonts w:ascii="Times New Roman" w:eastAsia="Times New Roman" w:hAnsi="Times New Roman" w:cs="Times New Roman"/>
          <w:lang w:eastAsia="cs-CZ"/>
        </w:rPr>
        <w:t>Ing. Vlastimil Coufal, výkonný ředitel</w:t>
      </w:r>
    </w:p>
    <w:p w14:paraId="0374643E" w14:textId="77777777" w:rsidR="00B16C99" w:rsidRPr="00B16C99" w:rsidRDefault="00B16C99" w:rsidP="00B16C99">
      <w:pPr>
        <w:tabs>
          <w:tab w:val="left" w:pos="2268"/>
        </w:tabs>
        <w:spacing w:after="4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IČ</w:t>
      </w:r>
      <w:r>
        <w:rPr>
          <w:rFonts w:ascii="Times New Roman" w:eastAsia="Times New Roman" w:hAnsi="Times New Roman" w:cs="Times New Roman"/>
          <w:b/>
          <w:bCs/>
          <w:lang w:eastAsia="cs-CZ"/>
        </w:rPr>
        <w:t>O</w:t>
      </w: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B16C99">
        <w:rPr>
          <w:rFonts w:ascii="Times New Roman" w:eastAsia="Times New Roman" w:hAnsi="Times New Roman" w:cs="Times New Roman"/>
          <w:lang w:eastAsia="cs-CZ"/>
        </w:rPr>
        <w:t>47547022</w:t>
      </w:r>
    </w:p>
    <w:p w14:paraId="2336597E" w14:textId="77777777" w:rsidR="00B16C99" w:rsidRPr="00B16C99" w:rsidRDefault="00B16C99" w:rsidP="00B16C99">
      <w:pPr>
        <w:tabs>
          <w:tab w:val="left" w:pos="2268"/>
        </w:tabs>
        <w:spacing w:after="4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DIČ:</w:t>
      </w: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B16C99">
        <w:rPr>
          <w:rFonts w:ascii="Times New Roman" w:eastAsia="Times New Roman" w:hAnsi="Times New Roman" w:cs="Times New Roman"/>
          <w:lang w:eastAsia="cs-CZ"/>
        </w:rPr>
        <w:t>CZ47547022</w:t>
      </w:r>
    </w:p>
    <w:p w14:paraId="77140EBC" w14:textId="77777777" w:rsidR="00B16C99" w:rsidRPr="00B16C99" w:rsidRDefault="00B16C99" w:rsidP="00B16C99">
      <w:pPr>
        <w:tabs>
          <w:tab w:val="left" w:pos="2268"/>
        </w:tabs>
        <w:spacing w:after="4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Bankovní spojení:</w:t>
      </w: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B16C99">
        <w:rPr>
          <w:rFonts w:ascii="Times New Roman" w:eastAsia="Times New Roman" w:hAnsi="Times New Roman" w:cs="Times New Roman"/>
          <w:lang w:eastAsia="cs-CZ"/>
        </w:rPr>
        <w:t>Komerční banka, a.s.</w:t>
      </w:r>
    </w:p>
    <w:p w14:paraId="22CB84D7" w14:textId="77777777" w:rsidR="00F76F5A" w:rsidRDefault="00B16C99" w:rsidP="00B16C99">
      <w:pPr>
        <w:tabs>
          <w:tab w:val="left" w:pos="2268"/>
        </w:tabs>
        <w:spacing w:after="4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Číslo účtu:</w:t>
      </w: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ab/>
      </w:r>
      <w:proofErr w:type="spellStart"/>
      <w:r w:rsidR="00F76F5A">
        <w:t>xxxxxxxxxxxxxxxxxxxx</w:t>
      </w:r>
      <w:proofErr w:type="spellEnd"/>
      <w:r w:rsidR="00F76F5A" w:rsidRPr="00B16C9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561C29F3" w14:textId="5DEB3134" w:rsidR="00B16C99" w:rsidRPr="00B16C99" w:rsidRDefault="00B16C99" w:rsidP="00B16C99">
      <w:pPr>
        <w:tabs>
          <w:tab w:val="left" w:pos="2268"/>
        </w:tabs>
        <w:spacing w:after="40" w:line="240" w:lineRule="auto"/>
        <w:rPr>
          <w:rFonts w:ascii="Times New Roman" w:eastAsia="Times New Roman" w:hAnsi="Times New Roman" w:cs="Times New Roman"/>
          <w:lang w:eastAsia="cs-CZ"/>
        </w:rPr>
      </w:pP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Zápis v OR:</w:t>
      </w: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B16C99">
        <w:rPr>
          <w:rFonts w:ascii="Times New Roman" w:eastAsia="Times New Roman" w:hAnsi="Times New Roman" w:cs="Times New Roman"/>
          <w:lang w:eastAsia="cs-CZ"/>
        </w:rPr>
        <w:t>Krajský soud v Brně, oddíl C, vložka 17631</w:t>
      </w:r>
    </w:p>
    <w:p w14:paraId="11824179" w14:textId="77777777" w:rsidR="00B16C99" w:rsidRPr="00B16C99" w:rsidRDefault="00B16C99" w:rsidP="00B16C99">
      <w:pPr>
        <w:spacing w:before="160" w:after="4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16C99">
        <w:rPr>
          <w:rFonts w:ascii="Times New Roman" w:eastAsia="Times New Roman" w:hAnsi="Times New Roman" w:cs="Times New Roman"/>
          <w:lang w:eastAsia="cs-CZ"/>
        </w:rPr>
        <w:t>dále jen „</w:t>
      </w:r>
      <w:r w:rsidRPr="00B16C99">
        <w:rPr>
          <w:rFonts w:ascii="Times New Roman" w:eastAsia="Times New Roman" w:hAnsi="Times New Roman" w:cs="Times New Roman"/>
          <w:bCs/>
          <w:i/>
          <w:lang w:eastAsia="cs-CZ"/>
        </w:rPr>
        <w:t>Poskytovatel</w:t>
      </w:r>
      <w:r w:rsidRPr="00B16C99">
        <w:rPr>
          <w:rFonts w:ascii="Times New Roman" w:eastAsia="Times New Roman" w:hAnsi="Times New Roman" w:cs="Times New Roman"/>
          <w:lang w:eastAsia="cs-CZ"/>
        </w:rPr>
        <w:t>”</w:t>
      </w:r>
    </w:p>
    <w:p w14:paraId="4D166B8A" w14:textId="77777777" w:rsidR="00B957A5" w:rsidRDefault="00B16C99" w:rsidP="00B957A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</w:t>
      </w:r>
    </w:p>
    <w:p w14:paraId="702869E4" w14:textId="77777777" w:rsidR="00801A9A" w:rsidRDefault="00801A9A" w:rsidP="00B957A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a</w:t>
      </w:r>
    </w:p>
    <w:p w14:paraId="59734B15" w14:textId="77777777" w:rsidR="00801A9A" w:rsidRDefault="00B16C99" w:rsidP="00B957A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</w:t>
      </w:r>
    </w:p>
    <w:p w14:paraId="37145D30" w14:textId="77777777" w:rsidR="00B16C99" w:rsidRPr="00B16C99" w:rsidRDefault="00B16C99" w:rsidP="00B16C99">
      <w:pPr>
        <w:tabs>
          <w:tab w:val="left" w:pos="2268"/>
        </w:tabs>
        <w:spacing w:after="4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Název:</w:t>
      </w: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ab/>
        <w:t>Koordinátor veřejné dopravy Zlínského kraje, s.r.o.</w:t>
      </w:r>
    </w:p>
    <w:p w14:paraId="2347DE3E" w14:textId="77777777" w:rsidR="00B16C99" w:rsidRPr="00B16C99" w:rsidRDefault="00B16C99" w:rsidP="00B16C99">
      <w:pPr>
        <w:tabs>
          <w:tab w:val="left" w:pos="2268"/>
        </w:tabs>
        <w:spacing w:after="40" w:line="240" w:lineRule="auto"/>
        <w:rPr>
          <w:rFonts w:ascii="Times New Roman" w:eastAsia="Times New Roman" w:hAnsi="Times New Roman" w:cs="Times New Roman"/>
          <w:lang w:eastAsia="cs-CZ"/>
        </w:rPr>
      </w:pP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Sídlo:</w:t>
      </w:r>
      <w:r w:rsidRPr="00B16C99">
        <w:rPr>
          <w:rFonts w:ascii="Times New Roman" w:eastAsia="Times New Roman" w:hAnsi="Times New Roman" w:cs="Times New Roman"/>
          <w:lang w:eastAsia="cs-CZ"/>
        </w:rPr>
        <w:tab/>
        <w:t xml:space="preserve">Zlín, </w:t>
      </w:r>
      <w:proofErr w:type="spellStart"/>
      <w:r w:rsidRPr="00B16C99">
        <w:rPr>
          <w:rFonts w:ascii="Times New Roman" w:eastAsia="Times New Roman" w:hAnsi="Times New Roman" w:cs="Times New Roman"/>
          <w:lang w:eastAsia="cs-CZ"/>
        </w:rPr>
        <w:t>Podvesná</w:t>
      </w:r>
      <w:proofErr w:type="spellEnd"/>
      <w:r w:rsidRPr="00B16C99">
        <w:rPr>
          <w:rFonts w:ascii="Times New Roman" w:eastAsia="Times New Roman" w:hAnsi="Times New Roman" w:cs="Times New Roman"/>
          <w:lang w:eastAsia="cs-CZ"/>
        </w:rPr>
        <w:t xml:space="preserve"> XVII 3833, PSČ: 760 01</w:t>
      </w:r>
      <w:r w:rsidRPr="00B16C99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5F5F5"/>
          <w:lang w:eastAsia="cs-CZ"/>
        </w:rPr>
        <w:t xml:space="preserve"> </w:t>
      </w:r>
    </w:p>
    <w:p w14:paraId="1725C844" w14:textId="06B0B241" w:rsidR="00B16C99" w:rsidRPr="00B16C99" w:rsidRDefault="00B16C99" w:rsidP="00B16C99">
      <w:pPr>
        <w:tabs>
          <w:tab w:val="left" w:pos="2268"/>
        </w:tabs>
        <w:spacing w:after="4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Zástupce:</w:t>
      </w:r>
      <w:r w:rsidRPr="00B16C99">
        <w:rPr>
          <w:rFonts w:ascii="Times New Roman" w:eastAsia="Times New Roman" w:hAnsi="Times New Roman" w:cs="Times New Roman"/>
          <w:lang w:eastAsia="cs-CZ"/>
        </w:rPr>
        <w:tab/>
        <w:t xml:space="preserve">Ing. </w:t>
      </w:r>
      <w:r w:rsidR="00BA0346">
        <w:rPr>
          <w:rFonts w:ascii="Times New Roman" w:eastAsia="Times New Roman" w:hAnsi="Times New Roman" w:cs="Times New Roman"/>
          <w:lang w:eastAsia="cs-CZ"/>
        </w:rPr>
        <w:t>Martin Štětkář</w:t>
      </w:r>
      <w:r w:rsidRPr="00B16C99">
        <w:rPr>
          <w:rFonts w:ascii="Times New Roman" w:eastAsia="Times New Roman" w:hAnsi="Times New Roman" w:cs="Times New Roman"/>
          <w:lang w:eastAsia="cs-CZ"/>
        </w:rPr>
        <w:t>, jednatel</w:t>
      </w:r>
    </w:p>
    <w:p w14:paraId="1F80A715" w14:textId="77777777" w:rsidR="00B16C99" w:rsidRPr="00B16C99" w:rsidRDefault="00B16C99" w:rsidP="00B16C99">
      <w:pPr>
        <w:tabs>
          <w:tab w:val="left" w:pos="2268"/>
        </w:tabs>
        <w:spacing w:after="4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IČ</w:t>
      </w:r>
      <w:r>
        <w:rPr>
          <w:rFonts w:ascii="Times New Roman" w:eastAsia="Times New Roman" w:hAnsi="Times New Roman" w:cs="Times New Roman"/>
          <w:b/>
          <w:bCs/>
          <w:lang w:eastAsia="cs-CZ"/>
        </w:rPr>
        <w:t>O</w:t>
      </w: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 w:rsidRPr="00B16C99">
        <w:rPr>
          <w:rFonts w:ascii="Times New Roman" w:eastAsia="Times New Roman" w:hAnsi="Times New Roman" w:cs="Times New Roman"/>
          <w:lang w:eastAsia="cs-CZ"/>
        </w:rPr>
        <w:tab/>
        <w:t>27677761</w:t>
      </w:r>
    </w:p>
    <w:p w14:paraId="259683F5" w14:textId="77777777" w:rsidR="00B16C99" w:rsidRPr="00B16C99" w:rsidRDefault="00B16C99" w:rsidP="00B16C99">
      <w:pPr>
        <w:tabs>
          <w:tab w:val="left" w:pos="2268"/>
        </w:tabs>
        <w:spacing w:after="4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DIČ:</w:t>
      </w:r>
      <w:r w:rsidRPr="00B16C99">
        <w:rPr>
          <w:rFonts w:ascii="Times New Roman" w:eastAsia="Times New Roman" w:hAnsi="Times New Roman" w:cs="Times New Roman"/>
          <w:lang w:eastAsia="cs-CZ"/>
        </w:rPr>
        <w:tab/>
        <w:t>CZ27677761</w:t>
      </w:r>
    </w:p>
    <w:p w14:paraId="1A5111BE" w14:textId="77777777" w:rsidR="00B16C99" w:rsidRPr="00B16C99" w:rsidRDefault="00B16C99" w:rsidP="00B16C99">
      <w:pPr>
        <w:tabs>
          <w:tab w:val="left" w:pos="2268"/>
        </w:tabs>
        <w:spacing w:after="4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Bankovní spojení:</w:t>
      </w:r>
      <w:r w:rsidRPr="00B16C99">
        <w:rPr>
          <w:rFonts w:ascii="Times New Roman" w:eastAsia="Times New Roman" w:hAnsi="Times New Roman" w:cs="Times New Roman"/>
          <w:lang w:eastAsia="cs-CZ"/>
        </w:rPr>
        <w:tab/>
        <w:t>Komerční banka, a.s.</w:t>
      </w:r>
    </w:p>
    <w:p w14:paraId="3322614B" w14:textId="343061D1" w:rsidR="00B16C99" w:rsidRPr="00B16C99" w:rsidRDefault="00B16C99" w:rsidP="00B16C99">
      <w:pPr>
        <w:tabs>
          <w:tab w:val="left" w:pos="2268"/>
        </w:tabs>
        <w:spacing w:after="40" w:line="240" w:lineRule="auto"/>
        <w:rPr>
          <w:rFonts w:ascii="Times New Roman" w:eastAsia="Times New Roman" w:hAnsi="Times New Roman" w:cs="Times New Roman"/>
          <w:lang w:eastAsia="cs-CZ"/>
        </w:rPr>
      </w:pPr>
      <w:r w:rsidRPr="00B16C99">
        <w:rPr>
          <w:rFonts w:ascii="Times New Roman" w:eastAsia="Times New Roman" w:hAnsi="Times New Roman" w:cs="Times New Roman"/>
          <w:b/>
          <w:bCs/>
          <w:lang w:eastAsia="cs-CZ"/>
        </w:rPr>
        <w:t>Číslo účtu:</w:t>
      </w:r>
      <w:r w:rsidRPr="00B16C99"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 w:rsidR="00F76F5A">
        <w:t>xxxxxxxxxxxxxxxxxxxx</w:t>
      </w:r>
      <w:proofErr w:type="spellEnd"/>
    </w:p>
    <w:p w14:paraId="48FB47B9" w14:textId="77777777" w:rsidR="00B16C99" w:rsidRPr="00B16C99" w:rsidRDefault="00B16C99" w:rsidP="00B16C99">
      <w:pPr>
        <w:tabs>
          <w:tab w:val="left" w:pos="2268"/>
        </w:tabs>
        <w:spacing w:after="40" w:line="240" w:lineRule="auto"/>
        <w:rPr>
          <w:rFonts w:ascii="Times New Roman" w:eastAsia="Times New Roman" w:hAnsi="Times New Roman" w:cs="Times New Roman"/>
          <w:lang w:eastAsia="cs-CZ"/>
        </w:rPr>
      </w:pPr>
      <w:r w:rsidRPr="00B16C99">
        <w:rPr>
          <w:rFonts w:ascii="Times New Roman" w:eastAsia="Times New Roman" w:hAnsi="Times New Roman" w:cs="Times New Roman"/>
          <w:b/>
          <w:lang w:eastAsia="cs-CZ"/>
        </w:rPr>
        <w:t>Zápis v OR:</w:t>
      </w:r>
      <w:r w:rsidRPr="00B16C99">
        <w:rPr>
          <w:rFonts w:ascii="Times New Roman" w:eastAsia="Times New Roman" w:hAnsi="Times New Roman" w:cs="Times New Roman"/>
          <w:lang w:eastAsia="cs-CZ"/>
        </w:rPr>
        <w:tab/>
        <w:t>Krajský soud v Brně, oddíl C, vložka 51250</w:t>
      </w:r>
    </w:p>
    <w:p w14:paraId="6AFB5700" w14:textId="77777777" w:rsidR="00B16C99" w:rsidRPr="00B16C99" w:rsidRDefault="00B16C99" w:rsidP="00B16C99">
      <w:pPr>
        <w:spacing w:before="160" w:after="4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16C99">
        <w:rPr>
          <w:rFonts w:ascii="Times New Roman" w:eastAsia="Times New Roman" w:hAnsi="Times New Roman" w:cs="Times New Roman"/>
          <w:lang w:eastAsia="cs-CZ"/>
        </w:rPr>
        <w:t>dále jen „</w:t>
      </w:r>
      <w:r w:rsidRPr="00B16C99">
        <w:rPr>
          <w:rFonts w:ascii="Times New Roman" w:eastAsia="Times New Roman" w:hAnsi="Times New Roman" w:cs="Times New Roman"/>
          <w:bCs/>
          <w:i/>
          <w:lang w:eastAsia="cs-CZ"/>
        </w:rPr>
        <w:t xml:space="preserve">Nabyvatel </w:t>
      </w:r>
      <w:r w:rsidRPr="00B16C99">
        <w:rPr>
          <w:rFonts w:ascii="Times New Roman" w:eastAsia="Times New Roman" w:hAnsi="Times New Roman" w:cs="Times New Roman"/>
          <w:lang w:eastAsia="cs-CZ"/>
        </w:rPr>
        <w:t>”</w:t>
      </w:r>
    </w:p>
    <w:p w14:paraId="47459030" w14:textId="77777777" w:rsidR="00F763C0" w:rsidRPr="00B957A5" w:rsidRDefault="00F763C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2B95E93" w14:textId="77777777" w:rsidR="00A07A19" w:rsidRDefault="00A07A1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C6DFEC7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12D3D5D0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3BE44E8" w14:textId="39040EA6" w:rsidR="005826C5" w:rsidRPr="00B83071" w:rsidRDefault="00053702" w:rsidP="00714187">
      <w:pPr>
        <w:pStyle w:val="Odstavecseseznamem"/>
        <w:numPr>
          <w:ilvl w:val="0"/>
          <w:numId w:val="1"/>
        </w:numPr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B83071">
        <w:rPr>
          <w:rFonts w:ascii="Times New Roman" w:hAnsi="Times New Roman" w:cs="Times New Roman"/>
          <w:szCs w:val="24"/>
        </w:rPr>
        <w:t>Smluvní strany uzavřely</w:t>
      </w:r>
      <w:r w:rsidR="00EE2DE9" w:rsidRPr="00B83071">
        <w:rPr>
          <w:rFonts w:ascii="Times New Roman" w:hAnsi="Times New Roman" w:cs="Times New Roman"/>
          <w:szCs w:val="24"/>
        </w:rPr>
        <w:t xml:space="preserve"> dne</w:t>
      </w:r>
      <w:r w:rsidR="00F763C0" w:rsidRPr="00B83071">
        <w:rPr>
          <w:rFonts w:ascii="Times New Roman" w:hAnsi="Times New Roman" w:cs="Times New Roman"/>
          <w:szCs w:val="24"/>
        </w:rPr>
        <w:t xml:space="preserve"> </w:t>
      </w:r>
      <w:r w:rsidR="001D1E0F">
        <w:rPr>
          <w:rFonts w:ascii="Times New Roman" w:hAnsi="Times New Roman" w:cs="Times New Roman"/>
          <w:szCs w:val="24"/>
        </w:rPr>
        <w:t>31. 5. 2019</w:t>
      </w:r>
      <w:r w:rsidR="00EE2DE9" w:rsidRPr="00B83071">
        <w:rPr>
          <w:rFonts w:ascii="Times New Roman" w:hAnsi="Times New Roman" w:cs="Times New Roman"/>
          <w:szCs w:val="24"/>
        </w:rPr>
        <w:t xml:space="preserve"> </w:t>
      </w:r>
      <w:r w:rsidR="002B6D05" w:rsidRPr="00B83071">
        <w:rPr>
          <w:rFonts w:ascii="Times New Roman" w:hAnsi="Times New Roman" w:cs="Times New Roman"/>
          <w:szCs w:val="24"/>
        </w:rPr>
        <w:t>Licenční smlouvu o využívání SW a provozování aplikace</w:t>
      </w:r>
      <w:r w:rsidR="00C56FB6" w:rsidRPr="00B83071">
        <w:rPr>
          <w:rFonts w:ascii="Times New Roman" w:hAnsi="Times New Roman" w:cs="Times New Roman"/>
          <w:szCs w:val="24"/>
        </w:rPr>
        <w:t xml:space="preserve"> </w:t>
      </w:r>
      <w:r w:rsidR="00A07A19" w:rsidRPr="00B83071">
        <w:rPr>
          <w:rFonts w:ascii="Times New Roman" w:hAnsi="Times New Roman" w:cs="Times New Roman"/>
          <w:szCs w:val="24"/>
        </w:rPr>
        <w:t>(dále jen „</w:t>
      </w:r>
      <w:r w:rsidR="002B6D05" w:rsidRPr="00B83071">
        <w:rPr>
          <w:rFonts w:ascii="Times New Roman" w:hAnsi="Times New Roman" w:cs="Times New Roman"/>
          <w:szCs w:val="24"/>
        </w:rPr>
        <w:t>Licenční smlouva</w:t>
      </w:r>
      <w:r w:rsidR="00A07A19" w:rsidRPr="00B83071">
        <w:rPr>
          <w:rFonts w:ascii="Times New Roman" w:hAnsi="Times New Roman" w:cs="Times New Roman"/>
          <w:szCs w:val="24"/>
        </w:rPr>
        <w:t>“)</w:t>
      </w:r>
      <w:r w:rsidR="00C56FB6" w:rsidRPr="00B83071">
        <w:rPr>
          <w:rFonts w:ascii="Times New Roman" w:hAnsi="Times New Roman" w:cs="Times New Roman"/>
          <w:szCs w:val="24"/>
        </w:rPr>
        <w:t>.</w:t>
      </w:r>
      <w:r w:rsidR="00653B43" w:rsidRPr="00B83071">
        <w:rPr>
          <w:rFonts w:ascii="Times New Roman" w:hAnsi="Times New Roman" w:cs="Times New Roman"/>
          <w:szCs w:val="24"/>
        </w:rPr>
        <w:t xml:space="preserve"> Na základě </w:t>
      </w:r>
      <w:r w:rsidR="002B6D05" w:rsidRPr="00B83071">
        <w:rPr>
          <w:rFonts w:ascii="Times New Roman" w:hAnsi="Times New Roman" w:cs="Times New Roman"/>
          <w:szCs w:val="24"/>
        </w:rPr>
        <w:t>Licenční smlouvy</w:t>
      </w:r>
      <w:r w:rsidR="00A07A19" w:rsidRPr="00B83071">
        <w:rPr>
          <w:rFonts w:ascii="Times New Roman" w:hAnsi="Times New Roman" w:cs="Times New Roman"/>
          <w:szCs w:val="24"/>
        </w:rPr>
        <w:t xml:space="preserve"> </w:t>
      </w:r>
      <w:r w:rsidR="002B6D05" w:rsidRPr="00B83071">
        <w:rPr>
          <w:rFonts w:ascii="Times New Roman" w:hAnsi="Times New Roman" w:cs="Times New Roman"/>
          <w:szCs w:val="24"/>
        </w:rPr>
        <w:t>Poskytovatel</w:t>
      </w:r>
      <w:r w:rsidR="00653B43" w:rsidRPr="00B83071">
        <w:rPr>
          <w:rFonts w:ascii="Times New Roman" w:hAnsi="Times New Roman" w:cs="Times New Roman"/>
          <w:szCs w:val="24"/>
        </w:rPr>
        <w:t xml:space="preserve"> </w:t>
      </w:r>
      <w:r w:rsidR="002B6D05" w:rsidRPr="00B83071">
        <w:rPr>
          <w:rFonts w:ascii="Times New Roman" w:hAnsi="Times New Roman" w:cs="Times New Roman"/>
          <w:szCs w:val="24"/>
        </w:rPr>
        <w:t>poskytl</w:t>
      </w:r>
      <w:r w:rsidR="003030E8" w:rsidRPr="00B83071">
        <w:rPr>
          <w:rFonts w:ascii="Times New Roman" w:hAnsi="Times New Roman" w:cs="Times New Roman"/>
          <w:szCs w:val="24"/>
        </w:rPr>
        <w:t xml:space="preserve"> </w:t>
      </w:r>
      <w:r w:rsidR="002B6D05" w:rsidRPr="00B83071">
        <w:rPr>
          <w:rFonts w:ascii="Times New Roman" w:hAnsi="Times New Roman" w:cs="Times New Roman"/>
          <w:szCs w:val="24"/>
        </w:rPr>
        <w:t>Nabyvateli</w:t>
      </w:r>
      <w:r w:rsidR="00653B43" w:rsidRPr="00B83071">
        <w:rPr>
          <w:rFonts w:ascii="Times New Roman" w:hAnsi="Times New Roman" w:cs="Times New Roman"/>
          <w:szCs w:val="24"/>
        </w:rPr>
        <w:t xml:space="preserve"> </w:t>
      </w:r>
      <w:r w:rsidR="002B6D05" w:rsidRPr="00B83071">
        <w:rPr>
          <w:rFonts w:ascii="Times New Roman" w:hAnsi="Times New Roman" w:cs="Times New Roman"/>
          <w:szCs w:val="24"/>
        </w:rPr>
        <w:t>multilicenci k užití MPV a služby outsourcingu</w:t>
      </w:r>
      <w:r w:rsidR="003030E8" w:rsidRPr="00B83071">
        <w:rPr>
          <w:rFonts w:ascii="Times New Roman" w:hAnsi="Times New Roman" w:cs="Times New Roman"/>
          <w:szCs w:val="24"/>
        </w:rPr>
        <w:t xml:space="preserve">. </w:t>
      </w:r>
      <w:r w:rsidR="002B6D05" w:rsidRPr="00B83071">
        <w:rPr>
          <w:rFonts w:ascii="Times New Roman" w:hAnsi="Times New Roman" w:cs="Times New Roman"/>
          <w:szCs w:val="24"/>
        </w:rPr>
        <w:t xml:space="preserve">  </w:t>
      </w:r>
      <w:r w:rsidR="003030E8" w:rsidRPr="00B83071">
        <w:rPr>
          <w:rFonts w:ascii="Times New Roman" w:hAnsi="Times New Roman" w:cs="Times New Roman"/>
          <w:szCs w:val="24"/>
        </w:rPr>
        <w:t>MPV</w:t>
      </w:r>
      <w:r w:rsidR="003030E8" w:rsidRPr="00B83071">
        <w:rPr>
          <w:rFonts w:ascii="Times New Roman" w:hAnsi="Times New Roman" w:cs="Times New Roman"/>
          <w:szCs w:val="24"/>
        </w:rPr>
        <w:tab/>
      </w:r>
      <w:r w:rsidR="00B83071" w:rsidRPr="00B83071">
        <w:rPr>
          <w:rFonts w:ascii="Times New Roman" w:hAnsi="Times New Roman" w:cs="Times New Roman"/>
          <w:szCs w:val="24"/>
        </w:rPr>
        <w:t xml:space="preserve">je </w:t>
      </w:r>
      <w:r w:rsidR="003030E8" w:rsidRPr="00B83071">
        <w:rPr>
          <w:rFonts w:ascii="Times New Roman" w:hAnsi="Times New Roman" w:cs="Times New Roman"/>
          <w:szCs w:val="24"/>
        </w:rPr>
        <w:t>programové vybavení Poskytovatele realizující funkce dispečerského lokalizačně – informačního systému na území Zlínského kraje z podkladů dodaných Nabyvatelem a podkladů získaných Poskytovatelem</w:t>
      </w:r>
      <w:r w:rsidR="00B83071" w:rsidRPr="00B83071">
        <w:rPr>
          <w:rFonts w:ascii="Times New Roman" w:hAnsi="Times New Roman" w:cs="Times New Roman"/>
          <w:szCs w:val="24"/>
        </w:rPr>
        <w:t xml:space="preserve">. </w:t>
      </w:r>
      <w:r w:rsidR="003030E8" w:rsidRPr="00B83071">
        <w:rPr>
          <w:rFonts w:ascii="Times New Roman" w:hAnsi="Times New Roman" w:cs="Times New Roman"/>
          <w:szCs w:val="24"/>
        </w:rPr>
        <w:t>Služby outsourcingu</w:t>
      </w:r>
      <w:r w:rsidR="00B83071">
        <w:rPr>
          <w:rFonts w:ascii="Times New Roman" w:hAnsi="Times New Roman" w:cs="Times New Roman"/>
          <w:szCs w:val="24"/>
        </w:rPr>
        <w:t xml:space="preserve"> představují </w:t>
      </w:r>
      <w:r w:rsidR="003030E8" w:rsidRPr="00B83071">
        <w:rPr>
          <w:rFonts w:ascii="Times New Roman" w:hAnsi="Times New Roman" w:cs="Times New Roman"/>
          <w:szCs w:val="24"/>
        </w:rPr>
        <w:t>kompletní zajištění podpory provozu MPV včetně uživatelské hotline, aktualizace dat a služeb softwarové údržby aplikace MPV</w:t>
      </w:r>
      <w:r w:rsidR="00B83071">
        <w:rPr>
          <w:rFonts w:ascii="Times New Roman" w:hAnsi="Times New Roman" w:cs="Times New Roman"/>
          <w:szCs w:val="24"/>
        </w:rPr>
        <w:t xml:space="preserve">. </w:t>
      </w:r>
    </w:p>
    <w:p w14:paraId="156668E7" w14:textId="77777777" w:rsidR="00C40933" w:rsidRPr="00EE2DE9" w:rsidRDefault="00B83071" w:rsidP="00A07A19">
      <w:pPr>
        <w:pStyle w:val="Odstavecseseznamem"/>
        <w:numPr>
          <w:ilvl w:val="0"/>
          <w:numId w:val="1"/>
        </w:numPr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Nabyvatel</w:t>
      </w:r>
      <w:r w:rsidR="00F763C0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>
        <w:rPr>
          <w:rFonts w:ascii="Times New Roman" w:hAnsi="Times New Roman" w:cs="Times New Roman"/>
          <w:szCs w:val="24"/>
        </w:rPr>
        <w:t>Licenční smlouvu</w:t>
      </w:r>
      <w:r w:rsidR="00A07A1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 xml:space="preserve">zveřejnit postupem podle </w:t>
      </w:r>
      <w:r w:rsidR="00751C06" w:rsidRPr="00EE2DE9">
        <w:rPr>
          <w:rFonts w:ascii="Times New Roman" w:hAnsi="Times New Roman" w:cs="Times New Roman"/>
          <w:szCs w:val="24"/>
        </w:rPr>
        <w:t xml:space="preserve">zákona č. 340/2015 Sb., </w:t>
      </w:r>
      <w:r w:rsidRPr="00B83071">
        <w:rPr>
          <w:rFonts w:ascii="Times New Roman" w:hAnsi="Times New Roman" w:cs="Times New Roman"/>
          <w:szCs w:val="24"/>
        </w:rPr>
        <w:t>o zvláštních podmínkách účinnosti některých smluv, uveřejňování těchto smluv a o registru smluv (zákon o registru smluv)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14D3199F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Obě smluvní strany shodně konstatují, že do okamžiku sjednání této smlouvy nedošlo k uveřejnění </w:t>
      </w:r>
      <w:r w:rsidR="004B7187">
        <w:rPr>
          <w:rFonts w:ascii="Times New Roman" w:hAnsi="Times New Roman" w:cs="Times New Roman"/>
          <w:szCs w:val="24"/>
        </w:rPr>
        <w:t>Licenční smlouvy</w:t>
      </w:r>
      <w:r w:rsidR="00A07A1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018AA8FB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4B7187">
        <w:rPr>
          <w:rFonts w:ascii="Times New Roman" w:hAnsi="Times New Roman" w:cs="Times New Roman"/>
          <w:szCs w:val="24"/>
        </w:rPr>
        <w:t>Licenční smlouvy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4B7187">
        <w:rPr>
          <w:rFonts w:ascii="Times New Roman" w:hAnsi="Times New Roman" w:cs="Times New Roman"/>
          <w:szCs w:val="24"/>
        </w:rPr>
        <w:t>Licenční smlouvy</w:t>
      </w:r>
      <w:r w:rsidR="00A07A19">
        <w:rPr>
          <w:rFonts w:ascii="Times New Roman" w:hAnsi="Times New Roman" w:cs="Times New Roman"/>
          <w:szCs w:val="24"/>
        </w:rPr>
        <w:t xml:space="preserve"> </w:t>
      </w:r>
      <w:r w:rsidR="00131AF0" w:rsidRPr="00EE2DE9">
        <w:rPr>
          <w:rFonts w:ascii="Times New Roman" w:hAnsi="Times New Roman" w:cs="Times New Roman"/>
          <w:szCs w:val="24"/>
        </w:rPr>
        <w:t>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4B7187">
        <w:rPr>
          <w:rFonts w:ascii="Times New Roman" w:hAnsi="Times New Roman" w:cs="Times New Roman"/>
          <w:szCs w:val="24"/>
        </w:rPr>
        <w:t>Licenční smlouvy</w:t>
      </w:r>
      <w:r w:rsidR="00A07A1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F814BD9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E47932E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7AE63EB9" w14:textId="77777777" w:rsidR="00764D6E" w:rsidRPr="00EE2DE9" w:rsidRDefault="0046391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Vypořádání závazků</w:t>
      </w:r>
    </w:p>
    <w:p w14:paraId="6E013870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4B7187">
        <w:rPr>
          <w:rFonts w:ascii="Times New Roman" w:hAnsi="Times New Roman" w:cs="Times New Roman"/>
          <w:szCs w:val="24"/>
        </w:rPr>
        <w:t>Licenční smlouvy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  <w:r w:rsidR="00716A07">
        <w:rPr>
          <w:rFonts w:ascii="Times New Roman" w:hAnsi="Times New Roman" w:cs="Times New Roman"/>
          <w:szCs w:val="24"/>
        </w:rPr>
        <w:t xml:space="preserve">Tímto není dotčeno doplnění závazků dle čl. III této smlouvy.  </w:t>
      </w:r>
    </w:p>
    <w:p w14:paraId="3FDF1CFE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4B7187">
        <w:rPr>
          <w:rFonts w:ascii="Times New Roman" w:hAnsi="Times New Roman" w:cs="Times New Roman"/>
          <w:szCs w:val="24"/>
        </w:rPr>
        <w:t>Licenční smlouvy považují</w:t>
      </w:r>
      <w:r w:rsidR="00A07A1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za plnění dle této smlouvy a že v souvislosti se vzájemně poskytnutým plněním nebudou vzájemně vznášet vůči druhé smluvní straně nároky z titulu bezdůvodného obohacení.</w:t>
      </w:r>
    </w:p>
    <w:p w14:paraId="6D68234C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4F1F1172" w14:textId="77777777" w:rsidR="00CD506A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75ED1F8C" w14:textId="77777777" w:rsidR="00463912" w:rsidRDefault="00463912" w:rsidP="00463912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24E03599" w14:textId="77777777" w:rsidR="00463912" w:rsidRPr="00EE2DE9" w:rsidRDefault="00463912" w:rsidP="0046391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874EC3F" w14:textId="77777777" w:rsidR="00463912" w:rsidRPr="00EE2DE9" w:rsidRDefault="00463912" w:rsidP="0046391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Doplnění závazků</w:t>
      </w:r>
    </w:p>
    <w:p w14:paraId="48981988" w14:textId="47A4C43A" w:rsidR="00463912" w:rsidRPr="00463912" w:rsidRDefault="00FC3868" w:rsidP="00D36319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FC3868">
        <w:rPr>
          <w:rFonts w:ascii="Times New Roman" w:hAnsi="Times New Roman" w:cs="Times New Roman"/>
          <w:szCs w:val="24"/>
        </w:rPr>
        <w:t xml:space="preserve">Smluvní strany sjednávají, že </w:t>
      </w:r>
      <w:r>
        <w:rPr>
          <w:rFonts w:ascii="Times New Roman" w:hAnsi="Times New Roman" w:cs="Times New Roman"/>
          <w:szCs w:val="24"/>
        </w:rPr>
        <w:t>licenční oprávnění</w:t>
      </w:r>
      <w:r w:rsidRPr="00FC386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Nabyvatele </w:t>
      </w:r>
      <w:r w:rsidRPr="00FC3868">
        <w:rPr>
          <w:rFonts w:ascii="Times New Roman" w:hAnsi="Times New Roman" w:cs="Times New Roman"/>
          <w:szCs w:val="24"/>
        </w:rPr>
        <w:t>podle Licenční smlouvy</w:t>
      </w:r>
      <w:r>
        <w:rPr>
          <w:rFonts w:ascii="Times New Roman" w:hAnsi="Times New Roman" w:cs="Times New Roman"/>
          <w:szCs w:val="24"/>
        </w:rPr>
        <w:t xml:space="preserve"> se </w:t>
      </w:r>
      <w:proofErr w:type="gramStart"/>
      <w:r>
        <w:rPr>
          <w:rFonts w:ascii="Times New Roman" w:hAnsi="Times New Roman" w:cs="Times New Roman"/>
          <w:szCs w:val="24"/>
        </w:rPr>
        <w:t>doplňuje  o</w:t>
      </w:r>
      <w:proofErr w:type="gramEnd"/>
      <w:r>
        <w:rPr>
          <w:rFonts w:ascii="Times New Roman" w:hAnsi="Times New Roman" w:cs="Times New Roman"/>
          <w:szCs w:val="24"/>
        </w:rPr>
        <w:t xml:space="preserve"> oprávnění Nabyvatele</w:t>
      </w:r>
      <w:r w:rsidRPr="00FC3868">
        <w:rPr>
          <w:rFonts w:ascii="Times New Roman" w:hAnsi="Times New Roman" w:cs="Times New Roman"/>
          <w:szCs w:val="24"/>
        </w:rPr>
        <w:t xml:space="preserve"> poskyt</w:t>
      </w:r>
      <w:r>
        <w:rPr>
          <w:rFonts w:ascii="Times New Roman" w:hAnsi="Times New Roman" w:cs="Times New Roman"/>
          <w:szCs w:val="24"/>
        </w:rPr>
        <w:t>ovat</w:t>
      </w:r>
      <w:r w:rsidRPr="00FC3868">
        <w:rPr>
          <w:rFonts w:ascii="Times New Roman" w:hAnsi="Times New Roman" w:cs="Times New Roman"/>
          <w:szCs w:val="24"/>
        </w:rPr>
        <w:t xml:space="preserve"> datové výstupy softwaru MPV pro sledování pohybu vozidel dále libovolnému počtu třetích osob. </w:t>
      </w:r>
      <w:r w:rsidR="00B56C9F">
        <w:rPr>
          <w:rFonts w:ascii="Times New Roman" w:hAnsi="Times New Roman" w:cs="Times New Roman"/>
          <w:szCs w:val="24"/>
        </w:rPr>
        <w:t xml:space="preserve">Dále se </w:t>
      </w:r>
      <w:r w:rsidR="00D36319">
        <w:rPr>
          <w:rFonts w:ascii="Times New Roman" w:hAnsi="Times New Roman" w:cs="Times New Roman"/>
          <w:szCs w:val="24"/>
        </w:rPr>
        <w:t>licenční oprávnění</w:t>
      </w:r>
      <w:r w:rsidR="00D36319" w:rsidRPr="00FC3868">
        <w:rPr>
          <w:rFonts w:ascii="Times New Roman" w:hAnsi="Times New Roman" w:cs="Times New Roman"/>
          <w:szCs w:val="24"/>
        </w:rPr>
        <w:t xml:space="preserve"> </w:t>
      </w:r>
      <w:r w:rsidR="00D36319">
        <w:rPr>
          <w:rFonts w:ascii="Times New Roman" w:hAnsi="Times New Roman" w:cs="Times New Roman"/>
          <w:szCs w:val="24"/>
        </w:rPr>
        <w:t xml:space="preserve">Nabyvatele </w:t>
      </w:r>
      <w:r w:rsidR="00B56C9F">
        <w:rPr>
          <w:rFonts w:ascii="Times New Roman" w:hAnsi="Times New Roman" w:cs="Times New Roman"/>
          <w:szCs w:val="24"/>
        </w:rPr>
        <w:t xml:space="preserve">doplňují o oprávnění  </w:t>
      </w:r>
      <w:r w:rsidR="00D36319">
        <w:rPr>
          <w:rFonts w:ascii="Times New Roman" w:hAnsi="Times New Roman" w:cs="Times New Roman"/>
          <w:szCs w:val="24"/>
        </w:rPr>
        <w:t xml:space="preserve"> </w:t>
      </w:r>
      <w:r w:rsidR="00D36319" w:rsidRPr="00D36319">
        <w:rPr>
          <w:rFonts w:ascii="Times New Roman" w:hAnsi="Times New Roman" w:cs="Times New Roman"/>
          <w:szCs w:val="24"/>
        </w:rPr>
        <w:t>zpracová</w:t>
      </w:r>
      <w:r w:rsidR="00B56C9F">
        <w:rPr>
          <w:rFonts w:ascii="Times New Roman" w:hAnsi="Times New Roman" w:cs="Times New Roman"/>
          <w:szCs w:val="24"/>
        </w:rPr>
        <w:t>vat</w:t>
      </w:r>
      <w:r w:rsidR="00D36319" w:rsidRPr="00D36319">
        <w:rPr>
          <w:rFonts w:ascii="Times New Roman" w:hAnsi="Times New Roman" w:cs="Times New Roman"/>
          <w:szCs w:val="24"/>
        </w:rPr>
        <w:t xml:space="preserve"> dat</w:t>
      </w:r>
      <w:r w:rsidR="00B56C9F">
        <w:rPr>
          <w:rFonts w:ascii="Times New Roman" w:hAnsi="Times New Roman" w:cs="Times New Roman"/>
          <w:szCs w:val="24"/>
        </w:rPr>
        <w:t>a</w:t>
      </w:r>
      <w:r w:rsidR="00D36319" w:rsidRPr="00D36319">
        <w:rPr>
          <w:rFonts w:ascii="Times New Roman" w:hAnsi="Times New Roman" w:cs="Times New Roman"/>
          <w:szCs w:val="24"/>
        </w:rPr>
        <w:t xml:space="preserve"> o poloze vozidel dopravce Dopravní sp</w:t>
      </w:r>
      <w:r w:rsidR="00D36319">
        <w:rPr>
          <w:rFonts w:ascii="Times New Roman" w:hAnsi="Times New Roman" w:cs="Times New Roman"/>
          <w:szCs w:val="24"/>
        </w:rPr>
        <w:t xml:space="preserve">olečnost Zlín-Otrokovice, s.r.o. </w:t>
      </w:r>
      <w:r w:rsidRPr="00FC3868">
        <w:rPr>
          <w:rFonts w:ascii="Times New Roman" w:hAnsi="Times New Roman" w:cs="Times New Roman"/>
          <w:szCs w:val="24"/>
        </w:rPr>
        <w:t xml:space="preserve">Také ve výše uvedeném případě zůstávají </w:t>
      </w:r>
      <w:r w:rsidR="00F51012">
        <w:rPr>
          <w:rFonts w:ascii="Times New Roman" w:hAnsi="Times New Roman" w:cs="Times New Roman"/>
          <w:szCs w:val="24"/>
        </w:rPr>
        <w:t>Nabyvateli</w:t>
      </w:r>
      <w:r w:rsidRPr="00FC3868">
        <w:rPr>
          <w:rFonts w:ascii="Times New Roman" w:hAnsi="Times New Roman" w:cs="Times New Roman"/>
          <w:szCs w:val="24"/>
        </w:rPr>
        <w:t xml:space="preserve"> zachována veškerá práva podle </w:t>
      </w:r>
      <w:r>
        <w:rPr>
          <w:rFonts w:ascii="Times New Roman" w:hAnsi="Times New Roman" w:cs="Times New Roman"/>
          <w:szCs w:val="24"/>
        </w:rPr>
        <w:t>Licenční smlouvy</w:t>
      </w:r>
      <w:r w:rsidRPr="00FC3868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Poskytovateli za uvedené plnění </w:t>
      </w:r>
      <w:r w:rsidRPr="00FC3868">
        <w:rPr>
          <w:rFonts w:ascii="Times New Roman" w:hAnsi="Times New Roman" w:cs="Times New Roman"/>
          <w:szCs w:val="24"/>
        </w:rPr>
        <w:t>vzniká od prvního celého kalendářního měsíce po n</w:t>
      </w:r>
      <w:r>
        <w:rPr>
          <w:rFonts w:ascii="Times New Roman" w:hAnsi="Times New Roman" w:cs="Times New Roman"/>
          <w:szCs w:val="24"/>
        </w:rPr>
        <w:t>a</w:t>
      </w:r>
      <w:r w:rsidRPr="00FC3868">
        <w:rPr>
          <w:rFonts w:ascii="Times New Roman" w:hAnsi="Times New Roman" w:cs="Times New Roman"/>
          <w:szCs w:val="24"/>
        </w:rPr>
        <w:t xml:space="preserve">bytí účinnosti </w:t>
      </w:r>
      <w:r>
        <w:rPr>
          <w:rFonts w:ascii="Times New Roman" w:hAnsi="Times New Roman" w:cs="Times New Roman"/>
          <w:szCs w:val="24"/>
        </w:rPr>
        <w:t>této smlouvy</w:t>
      </w:r>
      <w:r w:rsidRPr="00FC3868">
        <w:rPr>
          <w:rFonts w:ascii="Times New Roman" w:hAnsi="Times New Roman" w:cs="Times New Roman"/>
          <w:szCs w:val="24"/>
        </w:rPr>
        <w:t xml:space="preserve"> právo na dodatečnou pravidelnou paušální úplatu ve výši </w:t>
      </w:r>
      <w:r w:rsidR="005326B5">
        <w:rPr>
          <w:rFonts w:ascii="Times New Roman" w:hAnsi="Times New Roman" w:cs="Times New Roman"/>
          <w:szCs w:val="24"/>
        </w:rPr>
        <w:t>75</w:t>
      </w:r>
      <w:r w:rsidR="005326B5" w:rsidRPr="00FC3868">
        <w:rPr>
          <w:rFonts w:ascii="Times New Roman" w:hAnsi="Times New Roman" w:cs="Times New Roman"/>
          <w:szCs w:val="24"/>
        </w:rPr>
        <w:t>00</w:t>
      </w:r>
      <w:r w:rsidRPr="00FC3868">
        <w:rPr>
          <w:rFonts w:ascii="Times New Roman" w:hAnsi="Times New Roman" w:cs="Times New Roman"/>
          <w:szCs w:val="24"/>
        </w:rPr>
        <w:t xml:space="preserve">,- Kč </w:t>
      </w:r>
      <w:r w:rsidR="00716A07">
        <w:rPr>
          <w:rFonts w:ascii="Times New Roman" w:hAnsi="Times New Roman" w:cs="Times New Roman"/>
          <w:szCs w:val="24"/>
        </w:rPr>
        <w:t xml:space="preserve">(slovy </w:t>
      </w:r>
      <w:r w:rsidR="005326B5">
        <w:rPr>
          <w:rFonts w:ascii="Times New Roman" w:hAnsi="Times New Roman" w:cs="Times New Roman"/>
          <w:szCs w:val="24"/>
        </w:rPr>
        <w:t xml:space="preserve">sedm </w:t>
      </w:r>
      <w:r w:rsidR="00716A07">
        <w:rPr>
          <w:rFonts w:ascii="Times New Roman" w:hAnsi="Times New Roman" w:cs="Times New Roman"/>
          <w:szCs w:val="24"/>
        </w:rPr>
        <w:t xml:space="preserve">tisíc </w:t>
      </w:r>
      <w:r w:rsidR="005326B5">
        <w:rPr>
          <w:rFonts w:ascii="Times New Roman" w:hAnsi="Times New Roman" w:cs="Times New Roman"/>
          <w:szCs w:val="24"/>
        </w:rPr>
        <w:t xml:space="preserve">pět set </w:t>
      </w:r>
      <w:r w:rsidR="00716A07">
        <w:rPr>
          <w:rFonts w:ascii="Times New Roman" w:hAnsi="Times New Roman" w:cs="Times New Roman"/>
          <w:szCs w:val="24"/>
        </w:rPr>
        <w:t xml:space="preserve">korun českých) </w:t>
      </w:r>
      <w:r w:rsidRPr="00FC3868">
        <w:rPr>
          <w:rFonts w:ascii="Times New Roman" w:hAnsi="Times New Roman" w:cs="Times New Roman"/>
          <w:szCs w:val="24"/>
        </w:rPr>
        <w:t xml:space="preserve">za každý kalendářní měsíc po dobu </w:t>
      </w:r>
      <w:r w:rsidR="00943801">
        <w:rPr>
          <w:rFonts w:ascii="Times New Roman" w:hAnsi="Times New Roman" w:cs="Times New Roman"/>
          <w:szCs w:val="24"/>
        </w:rPr>
        <w:t>užívání</w:t>
      </w:r>
      <w:r w:rsidR="00F51012">
        <w:rPr>
          <w:rFonts w:ascii="Times New Roman" w:hAnsi="Times New Roman" w:cs="Times New Roman"/>
          <w:szCs w:val="24"/>
        </w:rPr>
        <w:t xml:space="preserve"> licence</w:t>
      </w:r>
      <w:r w:rsidR="00943801">
        <w:rPr>
          <w:rFonts w:ascii="Times New Roman" w:hAnsi="Times New Roman" w:cs="Times New Roman"/>
          <w:szCs w:val="24"/>
        </w:rPr>
        <w:t xml:space="preserve"> Nabyvatelem</w:t>
      </w:r>
      <w:r w:rsidRPr="00FC3868">
        <w:rPr>
          <w:rFonts w:ascii="Times New Roman" w:hAnsi="Times New Roman" w:cs="Times New Roman"/>
          <w:szCs w:val="24"/>
        </w:rPr>
        <w:t xml:space="preserve">, přičemž dnem uskutečnění zdanitelného plnění je vždy poslední den příslušného měsíce. Splatnost úplaty je </w:t>
      </w:r>
      <w:r w:rsidR="00716A07">
        <w:rPr>
          <w:rFonts w:ascii="Times New Roman" w:hAnsi="Times New Roman" w:cs="Times New Roman"/>
          <w:szCs w:val="24"/>
        </w:rPr>
        <w:t xml:space="preserve">do </w:t>
      </w:r>
      <w:r w:rsidR="00F51012">
        <w:rPr>
          <w:rFonts w:ascii="Times New Roman" w:hAnsi="Times New Roman" w:cs="Times New Roman"/>
          <w:szCs w:val="24"/>
        </w:rPr>
        <w:t>30</w:t>
      </w:r>
      <w:r w:rsidRPr="00FC3868">
        <w:rPr>
          <w:rFonts w:ascii="Times New Roman" w:hAnsi="Times New Roman" w:cs="Times New Roman"/>
          <w:szCs w:val="24"/>
        </w:rPr>
        <w:t xml:space="preserve"> dnů ode dne </w:t>
      </w:r>
      <w:r w:rsidR="00F51012">
        <w:rPr>
          <w:rFonts w:ascii="Times New Roman" w:hAnsi="Times New Roman" w:cs="Times New Roman"/>
          <w:szCs w:val="24"/>
        </w:rPr>
        <w:t>vystavení</w:t>
      </w:r>
      <w:r w:rsidRPr="00FC3868">
        <w:rPr>
          <w:rFonts w:ascii="Times New Roman" w:hAnsi="Times New Roman" w:cs="Times New Roman"/>
          <w:szCs w:val="24"/>
        </w:rPr>
        <w:t xml:space="preserve"> faktury. </w:t>
      </w:r>
      <w:r w:rsidR="00463912" w:rsidRPr="00EE2DE9">
        <w:rPr>
          <w:rFonts w:ascii="Times New Roman" w:hAnsi="Times New Roman" w:cs="Times New Roman"/>
          <w:szCs w:val="24"/>
        </w:rPr>
        <w:t xml:space="preserve"> </w:t>
      </w:r>
    </w:p>
    <w:p w14:paraId="0E185EC9" w14:textId="77777777" w:rsidR="00463912" w:rsidRPr="00EE2DE9" w:rsidRDefault="00463912" w:rsidP="00463912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57F8F978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</w:t>
      </w:r>
      <w:r w:rsidR="00463912">
        <w:rPr>
          <w:rFonts w:ascii="Times New Roman" w:hAnsi="Times New Roman" w:cs="Times New Roman"/>
          <w:b/>
          <w:szCs w:val="24"/>
        </w:rPr>
        <w:t>V</w:t>
      </w:r>
      <w:r w:rsidRPr="00EE2DE9">
        <w:rPr>
          <w:rFonts w:ascii="Times New Roman" w:hAnsi="Times New Roman" w:cs="Times New Roman"/>
          <w:b/>
          <w:szCs w:val="24"/>
        </w:rPr>
        <w:t>.</w:t>
      </w:r>
    </w:p>
    <w:p w14:paraId="05875022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319CC2B" w14:textId="77777777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FBA60B7" w14:textId="77777777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Tato smlouva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2C1D372E" w14:textId="228D1724" w:rsidR="0005473B" w:rsidRPr="00EE2DE9" w:rsidRDefault="0005473B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 xml:space="preserve">Licenční smlouva </w:t>
      </w:r>
      <w:r w:rsidRPr="00EE2DE9">
        <w:rPr>
          <w:rFonts w:ascii="Times New Roman" w:hAnsi="Times New Roman" w:cs="Times New Roman"/>
          <w:szCs w:val="24"/>
        </w:rPr>
        <w:t xml:space="preserve">ze dne </w:t>
      </w:r>
      <w:r w:rsidR="00490899">
        <w:rPr>
          <w:rFonts w:ascii="Times New Roman" w:hAnsi="Times New Roman" w:cs="Times New Roman"/>
          <w:szCs w:val="24"/>
        </w:rPr>
        <w:t>31. 5. 2019</w:t>
      </w:r>
      <w:r>
        <w:rPr>
          <w:rFonts w:ascii="Times New Roman" w:hAnsi="Times New Roman" w:cs="Times New Roman"/>
          <w:szCs w:val="24"/>
        </w:rPr>
        <w:t>.</w:t>
      </w:r>
    </w:p>
    <w:p w14:paraId="77DAAC5C" w14:textId="77777777" w:rsidR="004B7A50" w:rsidRPr="00C56FB6" w:rsidRDefault="004B7A50" w:rsidP="00C56FB6">
      <w:pPr>
        <w:spacing w:after="120"/>
        <w:rPr>
          <w:rFonts w:ascii="Times New Roman" w:hAnsi="Times New Roman" w:cs="Times New Roman"/>
          <w:szCs w:val="24"/>
        </w:rPr>
      </w:pPr>
    </w:p>
    <w:p w14:paraId="1B133EA9" w14:textId="0E2D96A9" w:rsidR="0005473B" w:rsidRPr="00716A07" w:rsidRDefault="0005473B" w:rsidP="0005473B">
      <w:pPr>
        <w:jc w:val="both"/>
        <w:rPr>
          <w:rFonts w:ascii="Times New Roman" w:hAnsi="Times New Roman" w:cs="Times New Roman"/>
          <w:szCs w:val="24"/>
        </w:rPr>
      </w:pPr>
      <w:r w:rsidRPr="00716A07">
        <w:rPr>
          <w:rFonts w:ascii="Times New Roman" w:hAnsi="Times New Roman" w:cs="Times New Roman"/>
          <w:szCs w:val="24"/>
        </w:rPr>
        <w:t xml:space="preserve">V Brně dne </w:t>
      </w:r>
      <w:r w:rsidR="00C04F8C">
        <w:rPr>
          <w:rFonts w:ascii="Times New Roman" w:hAnsi="Times New Roman" w:cs="Times New Roman"/>
          <w:szCs w:val="24"/>
        </w:rPr>
        <w:t xml:space="preserve">06. 05. </w:t>
      </w:r>
      <w:r w:rsidRPr="00716A07">
        <w:rPr>
          <w:rFonts w:ascii="Times New Roman" w:hAnsi="Times New Roman" w:cs="Times New Roman"/>
          <w:szCs w:val="24"/>
        </w:rPr>
        <w:t>2021</w:t>
      </w:r>
      <w:r w:rsidRPr="00716A07">
        <w:rPr>
          <w:rFonts w:ascii="Times New Roman" w:hAnsi="Times New Roman" w:cs="Times New Roman"/>
          <w:szCs w:val="24"/>
        </w:rPr>
        <w:tab/>
      </w:r>
      <w:r w:rsidR="00716A07">
        <w:rPr>
          <w:rFonts w:ascii="Times New Roman" w:hAnsi="Times New Roman" w:cs="Times New Roman"/>
          <w:szCs w:val="24"/>
        </w:rPr>
        <w:t xml:space="preserve">               </w:t>
      </w:r>
      <w:r w:rsidRPr="00716A07">
        <w:rPr>
          <w:rFonts w:ascii="Times New Roman" w:hAnsi="Times New Roman" w:cs="Times New Roman"/>
          <w:szCs w:val="24"/>
        </w:rPr>
        <w:t xml:space="preserve">Ve Zlíně dne </w:t>
      </w:r>
      <w:r w:rsidR="00C04F8C">
        <w:rPr>
          <w:rFonts w:ascii="Times New Roman" w:hAnsi="Times New Roman" w:cs="Times New Roman"/>
          <w:szCs w:val="24"/>
        </w:rPr>
        <w:t>06. 05.</w:t>
      </w:r>
      <w:r w:rsidRPr="00716A07">
        <w:rPr>
          <w:rFonts w:ascii="Times New Roman" w:hAnsi="Times New Roman" w:cs="Times New Roman"/>
          <w:szCs w:val="24"/>
        </w:rPr>
        <w:t xml:space="preserve"> 2021</w:t>
      </w:r>
    </w:p>
    <w:p w14:paraId="4C5788F9" w14:textId="77777777" w:rsidR="0005473B" w:rsidRPr="00716A07" w:rsidRDefault="0005473B" w:rsidP="0005473B">
      <w:pPr>
        <w:jc w:val="both"/>
        <w:rPr>
          <w:rFonts w:ascii="Times New Roman" w:hAnsi="Times New Roman" w:cs="Times New Roman"/>
          <w:szCs w:val="24"/>
        </w:rPr>
      </w:pPr>
    </w:p>
    <w:p w14:paraId="552E9F68" w14:textId="77777777" w:rsidR="0005473B" w:rsidRPr="00716A07" w:rsidRDefault="0005473B" w:rsidP="0005473B">
      <w:pPr>
        <w:jc w:val="both"/>
        <w:rPr>
          <w:rFonts w:ascii="Times New Roman" w:hAnsi="Times New Roman" w:cs="Times New Roman"/>
          <w:szCs w:val="24"/>
        </w:rPr>
      </w:pPr>
    </w:p>
    <w:p w14:paraId="78A648A5" w14:textId="77777777" w:rsidR="0005473B" w:rsidRPr="00716A07" w:rsidRDefault="0005473B" w:rsidP="0005473B">
      <w:pPr>
        <w:jc w:val="both"/>
        <w:rPr>
          <w:rFonts w:ascii="Times New Roman" w:hAnsi="Times New Roman" w:cs="Times New Roman"/>
          <w:szCs w:val="24"/>
        </w:rPr>
      </w:pPr>
    </w:p>
    <w:p w14:paraId="1E3DE96A" w14:textId="77777777" w:rsidR="0005473B" w:rsidRPr="00716A07" w:rsidRDefault="0005473B" w:rsidP="0005473B">
      <w:pPr>
        <w:jc w:val="both"/>
        <w:rPr>
          <w:rFonts w:ascii="Times New Roman" w:hAnsi="Times New Roman" w:cs="Times New Roman"/>
          <w:szCs w:val="24"/>
        </w:rPr>
      </w:pPr>
    </w:p>
    <w:p w14:paraId="48304A92" w14:textId="77777777" w:rsidR="0005473B" w:rsidRPr="00716A07" w:rsidRDefault="0005473B" w:rsidP="0005473B">
      <w:pPr>
        <w:jc w:val="both"/>
        <w:rPr>
          <w:rFonts w:ascii="Times New Roman" w:hAnsi="Times New Roman" w:cs="Times New Roman"/>
          <w:szCs w:val="24"/>
        </w:rPr>
      </w:pPr>
      <w:r w:rsidRPr="00716A07">
        <w:rPr>
          <w:rFonts w:ascii="Times New Roman" w:hAnsi="Times New Roman" w:cs="Times New Roman"/>
          <w:szCs w:val="24"/>
        </w:rPr>
        <w:t>…………………………………</w:t>
      </w:r>
      <w:r w:rsidRPr="00716A07">
        <w:rPr>
          <w:rFonts w:ascii="Times New Roman" w:hAnsi="Times New Roman" w:cs="Times New Roman"/>
          <w:szCs w:val="24"/>
        </w:rPr>
        <w:tab/>
      </w:r>
      <w:r w:rsidR="00716A07">
        <w:rPr>
          <w:rFonts w:ascii="Times New Roman" w:hAnsi="Times New Roman" w:cs="Times New Roman"/>
          <w:szCs w:val="24"/>
        </w:rPr>
        <w:t xml:space="preserve">                     </w:t>
      </w:r>
      <w:r w:rsidRPr="00716A07">
        <w:rPr>
          <w:rFonts w:ascii="Times New Roman" w:hAnsi="Times New Roman" w:cs="Times New Roman"/>
          <w:szCs w:val="24"/>
        </w:rPr>
        <w:t>………………………………………..</w:t>
      </w:r>
    </w:p>
    <w:p w14:paraId="7FA98C51" w14:textId="77777777" w:rsidR="0005473B" w:rsidRPr="00716A07" w:rsidRDefault="0005473B" w:rsidP="0005473B">
      <w:pPr>
        <w:jc w:val="both"/>
        <w:rPr>
          <w:rFonts w:ascii="Times New Roman" w:hAnsi="Times New Roman" w:cs="Times New Roman"/>
          <w:szCs w:val="24"/>
        </w:rPr>
      </w:pPr>
      <w:r w:rsidRPr="00716A07">
        <w:rPr>
          <w:rFonts w:ascii="Times New Roman" w:hAnsi="Times New Roman" w:cs="Times New Roman"/>
          <w:szCs w:val="24"/>
        </w:rPr>
        <w:tab/>
        <w:t>Ing. Vlastimil Coufal</w:t>
      </w:r>
      <w:r w:rsidRPr="00716A07">
        <w:rPr>
          <w:rFonts w:ascii="Times New Roman" w:hAnsi="Times New Roman" w:cs="Times New Roman"/>
          <w:szCs w:val="24"/>
        </w:rPr>
        <w:tab/>
        <w:t xml:space="preserve">                         </w:t>
      </w:r>
      <w:r w:rsidR="00716A07">
        <w:rPr>
          <w:rFonts w:ascii="Times New Roman" w:hAnsi="Times New Roman" w:cs="Times New Roman"/>
          <w:szCs w:val="24"/>
        </w:rPr>
        <w:t xml:space="preserve">                 </w:t>
      </w:r>
      <w:r w:rsidRPr="00716A07">
        <w:rPr>
          <w:rFonts w:ascii="Times New Roman" w:hAnsi="Times New Roman" w:cs="Times New Roman"/>
          <w:szCs w:val="24"/>
        </w:rPr>
        <w:t xml:space="preserve">     Ing. Martin Štětkář</w:t>
      </w:r>
    </w:p>
    <w:p w14:paraId="2678F1FE" w14:textId="77777777" w:rsidR="0005473B" w:rsidRPr="00716A07" w:rsidRDefault="0005473B" w:rsidP="0005473B">
      <w:pPr>
        <w:jc w:val="both"/>
        <w:rPr>
          <w:rFonts w:ascii="Times New Roman" w:hAnsi="Times New Roman" w:cs="Times New Roman"/>
          <w:szCs w:val="24"/>
        </w:rPr>
      </w:pPr>
      <w:r w:rsidRPr="00716A07">
        <w:rPr>
          <w:rFonts w:ascii="Times New Roman" w:hAnsi="Times New Roman" w:cs="Times New Roman"/>
          <w:szCs w:val="24"/>
        </w:rPr>
        <w:tab/>
        <w:t xml:space="preserve">   Výkonný ředitel</w:t>
      </w:r>
      <w:r w:rsidRPr="00716A07">
        <w:rPr>
          <w:rFonts w:ascii="Times New Roman" w:hAnsi="Times New Roman" w:cs="Times New Roman"/>
          <w:szCs w:val="24"/>
        </w:rPr>
        <w:tab/>
        <w:t xml:space="preserve">                                </w:t>
      </w:r>
      <w:r w:rsidR="00716A07">
        <w:rPr>
          <w:rFonts w:ascii="Times New Roman" w:hAnsi="Times New Roman" w:cs="Times New Roman"/>
          <w:szCs w:val="24"/>
        </w:rPr>
        <w:t xml:space="preserve">                  </w:t>
      </w:r>
      <w:r w:rsidRPr="00716A07">
        <w:rPr>
          <w:rFonts w:ascii="Times New Roman" w:hAnsi="Times New Roman" w:cs="Times New Roman"/>
          <w:szCs w:val="24"/>
        </w:rPr>
        <w:t xml:space="preserve">        Jednatel</w:t>
      </w:r>
    </w:p>
    <w:p w14:paraId="08E86CC7" w14:textId="77777777" w:rsidR="004B7A50" w:rsidRDefault="00C56FB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57A1B70E" w14:textId="77777777" w:rsidR="004B7A50" w:rsidRDefault="004B7A5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1F866BB" w14:textId="77777777" w:rsidR="00C56FB6" w:rsidRPr="00EE2DE9" w:rsidRDefault="00C56FB6" w:rsidP="00C56FB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189FB2F" w14:textId="77777777" w:rsidR="00C56FB6" w:rsidRPr="00EE2DE9" w:rsidRDefault="00C56FB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56FB6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FC36" w14:textId="77777777" w:rsidR="002E338E" w:rsidRDefault="002E338E" w:rsidP="000425BE">
      <w:pPr>
        <w:spacing w:after="0" w:line="240" w:lineRule="auto"/>
      </w:pPr>
      <w:r>
        <w:separator/>
      </w:r>
    </w:p>
  </w:endnote>
  <w:endnote w:type="continuationSeparator" w:id="0">
    <w:p w14:paraId="78A2DC1E" w14:textId="77777777" w:rsidR="002E338E" w:rsidRDefault="002E338E" w:rsidP="000425BE">
      <w:pPr>
        <w:spacing w:after="0" w:line="240" w:lineRule="auto"/>
      </w:pPr>
      <w:r>
        <w:continuationSeparator/>
      </w:r>
    </w:p>
  </w:endnote>
  <w:endnote w:type="continuationNotice" w:id="1">
    <w:p w14:paraId="1EF5B433" w14:textId="77777777" w:rsidR="002E338E" w:rsidRDefault="002E33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565713"/>
      <w:docPartObj>
        <w:docPartGallery w:val="Page Numbers (Bottom of Page)"/>
        <w:docPartUnique/>
      </w:docPartObj>
    </w:sdtPr>
    <w:sdtEndPr/>
    <w:sdtContent>
      <w:p w14:paraId="647FFE63" w14:textId="77777777" w:rsidR="0053347E" w:rsidRDefault="005334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C9F">
          <w:rPr>
            <w:noProof/>
          </w:rPr>
          <w:t>2</w:t>
        </w:r>
        <w:r>
          <w:fldChar w:fldCharType="end"/>
        </w:r>
      </w:p>
    </w:sdtContent>
  </w:sdt>
  <w:p w14:paraId="1D4F0FCE" w14:textId="77777777" w:rsidR="0053347E" w:rsidRDefault="00533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E35A" w14:textId="77777777" w:rsidR="002E338E" w:rsidRDefault="002E338E" w:rsidP="000425BE">
      <w:pPr>
        <w:spacing w:after="0" w:line="240" w:lineRule="auto"/>
      </w:pPr>
      <w:r>
        <w:separator/>
      </w:r>
    </w:p>
  </w:footnote>
  <w:footnote w:type="continuationSeparator" w:id="0">
    <w:p w14:paraId="602135E0" w14:textId="77777777" w:rsidR="002E338E" w:rsidRDefault="002E338E" w:rsidP="000425BE">
      <w:pPr>
        <w:spacing w:after="0" w:line="240" w:lineRule="auto"/>
      </w:pPr>
      <w:r>
        <w:continuationSeparator/>
      </w:r>
    </w:p>
  </w:footnote>
  <w:footnote w:type="continuationNotice" w:id="1">
    <w:p w14:paraId="6A746FB7" w14:textId="77777777" w:rsidR="002E338E" w:rsidRDefault="002E33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F35E9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D6DCC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5473B"/>
    <w:rsid w:val="000B3D3A"/>
    <w:rsid w:val="000D7CEB"/>
    <w:rsid w:val="00121B0B"/>
    <w:rsid w:val="00131AF0"/>
    <w:rsid w:val="001419D1"/>
    <w:rsid w:val="00153DCB"/>
    <w:rsid w:val="001C7929"/>
    <w:rsid w:val="001D1E0F"/>
    <w:rsid w:val="00206B23"/>
    <w:rsid w:val="00254AC8"/>
    <w:rsid w:val="00260F85"/>
    <w:rsid w:val="00274021"/>
    <w:rsid w:val="00281113"/>
    <w:rsid w:val="00282F5C"/>
    <w:rsid w:val="002A0C91"/>
    <w:rsid w:val="002B6D05"/>
    <w:rsid w:val="002C2DB4"/>
    <w:rsid w:val="002E338E"/>
    <w:rsid w:val="002F391F"/>
    <w:rsid w:val="003030E8"/>
    <w:rsid w:val="00386B00"/>
    <w:rsid w:val="003931FB"/>
    <w:rsid w:val="003F380B"/>
    <w:rsid w:val="0042172D"/>
    <w:rsid w:val="00463912"/>
    <w:rsid w:val="004748E4"/>
    <w:rsid w:val="00490899"/>
    <w:rsid w:val="00492173"/>
    <w:rsid w:val="004951D8"/>
    <w:rsid w:val="004B7187"/>
    <w:rsid w:val="004B7A50"/>
    <w:rsid w:val="004C6678"/>
    <w:rsid w:val="004D7D90"/>
    <w:rsid w:val="005326B5"/>
    <w:rsid w:val="0053347E"/>
    <w:rsid w:val="005826C5"/>
    <w:rsid w:val="005C43B7"/>
    <w:rsid w:val="005C50FE"/>
    <w:rsid w:val="0060005C"/>
    <w:rsid w:val="00645C69"/>
    <w:rsid w:val="00653B43"/>
    <w:rsid w:val="00657C9A"/>
    <w:rsid w:val="00696986"/>
    <w:rsid w:val="006A0D50"/>
    <w:rsid w:val="006E04CD"/>
    <w:rsid w:val="00716A07"/>
    <w:rsid w:val="00751C06"/>
    <w:rsid w:val="00764D6E"/>
    <w:rsid w:val="00795CBA"/>
    <w:rsid w:val="00801A9A"/>
    <w:rsid w:val="008077E9"/>
    <w:rsid w:val="00820335"/>
    <w:rsid w:val="00831D69"/>
    <w:rsid w:val="00842104"/>
    <w:rsid w:val="00891D56"/>
    <w:rsid w:val="008B0A62"/>
    <w:rsid w:val="008B79A1"/>
    <w:rsid w:val="008C7116"/>
    <w:rsid w:val="008E0797"/>
    <w:rsid w:val="00943801"/>
    <w:rsid w:val="00966923"/>
    <w:rsid w:val="00992F81"/>
    <w:rsid w:val="00A02EE0"/>
    <w:rsid w:val="00A07A19"/>
    <w:rsid w:val="00A75EF5"/>
    <w:rsid w:val="00B16C99"/>
    <w:rsid w:val="00B27FC3"/>
    <w:rsid w:val="00B34EE7"/>
    <w:rsid w:val="00B44D23"/>
    <w:rsid w:val="00B50F8A"/>
    <w:rsid w:val="00B56C9F"/>
    <w:rsid w:val="00B83071"/>
    <w:rsid w:val="00B957A5"/>
    <w:rsid w:val="00BA0346"/>
    <w:rsid w:val="00C04F8C"/>
    <w:rsid w:val="00C31C11"/>
    <w:rsid w:val="00C40933"/>
    <w:rsid w:val="00C56FB6"/>
    <w:rsid w:val="00CA7E9C"/>
    <w:rsid w:val="00CD506A"/>
    <w:rsid w:val="00CE1640"/>
    <w:rsid w:val="00CF3354"/>
    <w:rsid w:val="00CF5BE9"/>
    <w:rsid w:val="00D075AA"/>
    <w:rsid w:val="00D22042"/>
    <w:rsid w:val="00D36319"/>
    <w:rsid w:val="00D613F7"/>
    <w:rsid w:val="00D630A0"/>
    <w:rsid w:val="00D97225"/>
    <w:rsid w:val="00E12EF9"/>
    <w:rsid w:val="00E433FE"/>
    <w:rsid w:val="00EC459F"/>
    <w:rsid w:val="00EE2DE9"/>
    <w:rsid w:val="00F51012"/>
    <w:rsid w:val="00F763C0"/>
    <w:rsid w:val="00F76F5A"/>
    <w:rsid w:val="00F95B7A"/>
    <w:rsid w:val="00FC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CAEB"/>
  <w15:docId w15:val="{5E4D3422-CDAE-4769-8F7B-E138AC54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B3BD-5037-4666-9967-D44A82A4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Říhová Zuzana</dc:creator>
  <cp:lastModifiedBy>Marie Štětková</cp:lastModifiedBy>
  <cp:revision>2</cp:revision>
  <cp:lastPrinted>2018-08-28T11:08:00Z</cp:lastPrinted>
  <dcterms:created xsi:type="dcterms:W3CDTF">2021-05-24T11:30:00Z</dcterms:created>
  <dcterms:modified xsi:type="dcterms:W3CDTF">2021-05-24T11:30:00Z</dcterms:modified>
</cp:coreProperties>
</file>