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2552"/>
        <w:gridCol w:w="6626"/>
      </w:tblGrid>
      <w:tr w:rsidR="00E75670" w:rsidRPr="00D00C78" w:rsidTr="00862462">
        <w:tc>
          <w:tcPr>
            <w:tcW w:w="2552" w:type="dxa"/>
          </w:tcPr>
          <w:p w:rsidR="00E75670" w:rsidRPr="00D342EE" w:rsidRDefault="00E75670" w:rsidP="00862462">
            <w:pPr>
              <w:spacing w:after="0" w:line="240" w:lineRule="auto"/>
              <w:jc w:val="both"/>
              <w:rPr>
                <w:sz w:val="20"/>
                <w:szCs w:val="20"/>
                <w:lang w:eastAsia="cs-CZ"/>
              </w:rPr>
            </w:pPr>
            <w:r w:rsidRPr="00D342EE">
              <w:rPr>
                <w:sz w:val="20"/>
                <w:szCs w:val="20"/>
                <w:lang w:eastAsia="cs-CZ"/>
              </w:rPr>
              <w:t>Společnost:</w:t>
            </w:r>
          </w:p>
        </w:tc>
        <w:tc>
          <w:tcPr>
            <w:tcW w:w="6626" w:type="dxa"/>
          </w:tcPr>
          <w:p w:rsidR="00D342EE" w:rsidRPr="00D342EE" w:rsidRDefault="00D342EE" w:rsidP="00862462">
            <w:pPr>
              <w:spacing w:after="0" w:line="240" w:lineRule="auto"/>
              <w:jc w:val="both"/>
              <w:rPr>
                <w:b/>
                <w:sz w:val="20"/>
                <w:szCs w:val="20"/>
                <w:lang w:eastAsia="cs-CZ"/>
              </w:rPr>
            </w:pPr>
            <w:proofErr w:type="spellStart"/>
            <w:r>
              <w:rPr>
                <w:b/>
                <w:sz w:val="20"/>
                <w:szCs w:val="20"/>
                <w:lang w:eastAsia="cs-CZ"/>
              </w:rPr>
              <w:t>Fresenius</w:t>
            </w:r>
            <w:proofErr w:type="spellEnd"/>
            <w:r>
              <w:rPr>
                <w:b/>
                <w:sz w:val="20"/>
                <w:szCs w:val="20"/>
                <w:lang w:eastAsia="cs-CZ"/>
              </w:rPr>
              <w:t xml:space="preserve"> </w:t>
            </w:r>
            <w:proofErr w:type="spellStart"/>
            <w:r>
              <w:rPr>
                <w:b/>
                <w:sz w:val="20"/>
                <w:szCs w:val="20"/>
                <w:lang w:eastAsia="cs-CZ"/>
              </w:rPr>
              <w:t>Kabi</w:t>
            </w:r>
            <w:proofErr w:type="spellEnd"/>
            <w:r>
              <w:rPr>
                <w:b/>
                <w:sz w:val="20"/>
                <w:szCs w:val="20"/>
                <w:lang w:eastAsia="cs-CZ"/>
              </w:rPr>
              <w:t xml:space="preserve"> s.r.o.</w:t>
            </w:r>
          </w:p>
        </w:tc>
      </w:tr>
      <w:tr w:rsidR="00E75670" w:rsidRPr="00D00C78" w:rsidTr="00862462">
        <w:tc>
          <w:tcPr>
            <w:tcW w:w="2552" w:type="dxa"/>
          </w:tcPr>
          <w:p w:rsidR="00E75670" w:rsidRPr="00D342EE" w:rsidRDefault="00E75670" w:rsidP="00862462">
            <w:pPr>
              <w:spacing w:after="0" w:line="240" w:lineRule="auto"/>
              <w:jc w:val="both"/>
              <w:rPr>
                <w:sz w:val="20"/>
                <w:szCs w:val="20"/>
                <w:lang w:eastAsia="cs-CZ"/>
              </w:rPr>
            </w:pPr>
            <w:r w:rsidRPr="00D342EE">
              <w:rPr>
                <w:sz w:val="20"/>
                <w:szCs w:val="20"/>
                <w:lang w:eastAsia="cs-CZ"/>
              </w:rPr>
              <w:t>IČO:</w:t>
            </w:r>
          </w:p>
        </w:tc>
        <w:tc>
          <w:tcPr>
            <w:tcW w:w="6626" w:type="dxa"/>
          </w:tcPr>
          <w:p w:rsidR="00E75670" w:rsidRPr="00D342EE" w:rsidRDefault="00D342EE" w:rsidP="00862462">
            <w:pPr>
              <w:spacing w:after="0" w:line="240" w:lineRule="auto"/>
              <w:jc w:val="both"/>
              <w:rPr>
                <w:sz w:val="20"/>
                <w:szCs w:val="20"/>
                <w:lang w:eastAsia="cs-CZ"/>
              </w:rPr>
            </w:pPr>
            <w:r>
              <w:rPr>
                <w:sz w:val="20"/>
                <w:szCs w:val="20"/>
                <w:lang w:eastAsia="cs-CZ"/>
              </w:rPr>
              <w:t>25135228</w:t>
            </w:r>
          </w:p>
        </w:tc>
      </w:tr>
      <w:tr w:rsidR="00E75670" w:rsidRPr="00D00C78" w:rsidTr="00862462">
        <w:tc>
          <w:tcPr>
            <w:tcW w:w="2552" w:type="dxa"/>
          </w:tcPr>
          <w:p w:rsidR="00E75670" w:rsidRPr="00D342EE" w:rsidRDefault="00E75670" w:rsidP="00862462">
            <w:pPr>
              <w:spacing w:after="0" w:line="240" w:lineRule="auto"/>
              <w:jc w:val="both"/>
              <w:rPr>
                <w:sz w:val="20"/>
                <w:szCs w:val="20"/>
                <w:lang w:eastAsia="cs-CZ"/>
              </w:rPr>
            </w:pPr>
            <w:r w:rsidRPr="00D342EE">
              <w:rPr>
                <w:sz w:val="20"/>
                <w:szCs w:val="20"/>
                <w:lang w:eastAsia="cs-CZ"/>
              </w:rPr>
              <w:t>DIČ:</w:t>
            </w:r>
          </w:p>
        </w:tc>
        <w:tc>
          <w:tcPr>
            <w:tcW w:w="6626" w:type="dxa"/>
          </w:tcPr>
          <w:p w:rsidR="00E75670" w:rsidRPr="00D342EE" w:rsidRDefault="00D342EE" w:rsidP="00862462">
            <w:pPr>
              <w:spacing w:after="0" w:line="240" w:lineRule="auto"/>
              <w:jc w:val="both"/>
              <w:rPr>
                <w:sz w:val="20"/>
                <w:szCs w:val="20"/>
                <w:lang w:eastAsia="cs-CZ"/>
              </w:rPr>
            </w:pPr>
            <w:r>
              <w:rPr>
                <w:sz w:val="20"/>
                <w:szCs w:val="20"/>
                <w:lang w:eastAsia="cs-CZ"/>
              </w:rPr>
              <w:t>CZ25135228</w:t>
            </w:r>
          </w:p>
        </w:tc>
      </w:tr>
      <w:tr w:rsidR="00E75670" w:rsidRPr="00D00C78" w:rsidTr="00862462">
        <w:tc>
          <w:tcPr>
            <w:tcW w:w="2552" w:type="dxa"/>
          </w:tcPr>
          <w:p w:rsidR="00E75670" w:rsidRPr="00D342EE" w:rsidRDefault="00E75670" w:rsidP="00862462">
            <w:pPr>
              <w:spacing w:after="0" w:line="240" w:lineRule="auto"/>
              <w:jc w:val="both"/>
              <w:rPr>
                <w:sz w:val="20"/>
                <w:szCs w:val="20"/>
                <w:lang w:eastAsia="cs-CZ"/>
              </w:rPr>
            </w:pPr>
            <w:r w:rsidRPr="00D342EE">
              <w:rPr>
                <w:sz w:val="20"/>
                <w:szCs w:val="20"/>
                <w:lang w:eastAsia="cs-CZ"/>
              </w:rPr>
              <w:t>Se sídlem:</w:t>
            </w:r>
          </w:p>
        </w:tc>
        <w:tc>
          <w:tcPr>
            <w:tcW w:w="6626" w:type="dxa"/>
          </w:tcPr>
          <w:p w:rsidR="00D342EE" w:rsidRPr="00D342EE" w:rsidRDefault="00D342EE" w:rsidP="00862462">
            <w:pPr>
              <w:spacing w:after="0" w:line="240" w:lineRule="auto"/>
              <w:jc w:val="both"/>
              <w:rPr>
                <w:sz w:val="20"/>
                <w:szCs w:val="20"/>
                <w:lang w:eastAsia="cs-CZ"/>
              </w:rPr>
            </w:pPr>
            <w:r>
              <w:rPr>
                <w:sz w:val="20"/>
                <w:szCs w:val="20"/>
                <w:lang w:eastAsia="cs-CZ"/>
              </w:rPr>
              <w:t>Na Strži 1702/65, 140 00 Praha 4</w:t>
            </w:r>
          </w:p>
        </w:tc>
      </w:tr>
      <w:tr w:rsidR="00E75670" w:rsidRPr="00D00C78" w:rsidTr="00862462">
        <w:tc>
          <w:tcPr>
            <w:tcW w:w="2552" w:type="dxa"/>
          </w:tcPr>
          <w:p w:rsidR="00E75670" w:rsidRPr="00D342EE" w:rsidRDefault="00E75670" w:rsidP="00862462">
            <w:pPr>
              <w:spacing w:after="0" w:line="240" w:lineRule="auto"/>
              <w:jc w:val="both"/>
              <w:rPr>
                <w:sz w:val="20"/>
                <w:szCs w:val="20"/>
                <w:lang w:eastAsia="cs-CZ"/>
              </w:rPr>
            </w:pPr>
            <w:r w:rsidRPr="00D342EE">
              <w:rPr>
                <w:sz w:val="20"/>
                <w:szCs w:val="20"/>
                <w:lang w:eastAsia="cs-CZ"/>
              </w:rPr>
              <w:t>Zastoupená:</w:t>
            </w:r>
          </w:p>
        </w:tc>
        <w:tc>
          <w:tcPr>
            <w:tcW w:w="6626" w:type="dxa"/>
          </w:tcPr>
          <w:p w:rsidR="00E75670" w:rsidRPr="00D342EE" w:rsidRDefault="00D342EE" w:rsidP="00862462">
            <w:pPr>
              <w:spacing w:after="0" w:line="240" w:lineRule="auto"/>
              <w:jc w:val="both"/>
              <w:rPr>
                <w:sz w:val="20"/>
                <w:szCs w:val="20"/>
                <w:lang w:eastAsia="cs-CZ"/>
              </w:rPr>
            </w:pPr>
            <w:r>
              <w:rPr>
                <w:sz w:val="20"/>
                <w:szCs w:val="20"/>
                <w:lang w:eastAsia="cs-CZ"/>
              </w:rPr>
              <w:t>Radmilou Jelínkovou, na základě plné moci</w:t>
            </w:r>
          </w:p>
        </w:tc>
      </w:tr>
      <w:tr w:rsidR="00E75670" w:rsidRPr="00D00C78" w:rsidTr="00862462">
        <w:tc>
          <w:tcPr>
            <w:tcW w:w="2552" w:type="dxa"/>
          </w:tcPr>
          <w:p w:rsidR="00E75670" w:rsidRPr="00D342EE" w:rsidRDefault="00E75670" w:rsidP="00862462">
            <w:pPr>
              <w:spacing w:after="0" w:line="240" w:lineRule="auto"/>
              <w:jc w:val="both"/>
              <w:rPr>
                <w:sz w:val="20"/>
                <w:szCs w:val="20"/>
                <w:lang w:eastAsia="cs-CZ"/>
              </w:rPr>
            </w:pPr>
            <w:r w:rsidRPr="00D342EE">
              <w:rPr>
                <w:sz w:val="20"/>
                <w:szCs w:val="20"/>
                <w:lang w:eastAsia="cs-CZ"/>
              </w:rPr>
              <w:t>Bankovní spojení:</w:t>
            </w:r>
          </w:p>
        </w:tc>
        <w:tc>
          <w:tcPr>
            <w:tcW w:w="6626" w:type="dxa"/>
          </w:tcPr>
          <w:p w:rsidR="00E75670" w:rsidRPr="00D342EE" w:rsidRDefault="00D342EE" w:rsidP="00862462">
            <w:pPr>
              <w:spacing w:after="0" w:line="240" w:lineRule="auto"/>
              <w:jc w:val="both"/>
              <w:rPr>
                <w:sz w:val="20"/>
                <w:szCs w:val="20"/>
                <w:lang w:eastAsia="cs-CZ"/>
              </w:rPr>
            </w:pPr>
            <w:proofErr w:type="spellStart"/>
            <w:r>
              <w:rPr>
                <w:sz w:val="20"/>
                <w:szCs w:val="20"/>
                <w:lang w:eastAsia="cs-CZ"/>
              </w:rPr>
              <w:t>Deutsche</w:t>
            </w:r>
            <w:proofErr w:type="spellEnd"/>
            <w:r>
              <w:rPr>
                <w:sz w:val="20"/>
                <w:szCs w:val="20"/>
                <w:lang w:eastAsia="cs-CZ"/>
              </w:rPr>
              <w:t xml:space="preserve"> Bank </w:t>
            </w:r>
            <w:proofErr w:type="spellStart"/>
            <w:r>
              <w:rPr>
                <w:sz w:val="20"/>
                <w:szCs w:val="20"/>
                <w:lang w:eastAsia="cs-CZ"/>
              </w:rPr>
              <w:t>Aktiengesellschaft</w:t>
            </w:r>
            <w:proofErr w:type="spellEnd"/>
            <w:r>
              <w:rPr>
                <w:sz w:val="20"/>
                <w:szCs w:val="20"/>
                <w:lang w:eastAsia="cs-CZ"/>
              </w:rPr>
              <w:t xml:space="preserve"> </w:t>
            </w:r>
            <w:proofErr w:type="spellStart"/>
            <w:r>
              <w:rPr>
                <w:sz w:val="20"/>
                <w:szCs w:val="20"/>
                <w:lang w:eastAsia="cs-CZ"/>
              </w:rPr>
              <w:t>Filiale</w:t>
            </w:r>
            <w:proofErr w:type="spellEnd"/>
            <w:r>
              <w:rPr>
                <w:sz w:val="20"/>
                <w:szCs w:val="20"/>
                <w:lang w:eastAsia="cs-CZ"/>
              </w:rPr>
              <w:t xml:space="preserve"> Prag</w:t>
            </w:r>
          </w:p>
        </w:tc>
      </w:tr>
      <w:tr w:rsidR="00E75670" w:rsidRPr="00D00C78" w:rsidTr="00862462">
        <w:tc>
          <w:tcPr>
            <w:tcW w:w="2552" w:type="dxa"/>
          </w:tcPr>
          <w:p w:rsidR="00E75670" w:rsidRPr="00D342EE" w:rsidRDefault="00E75670" w:rsidP="00862462">
            <w:pPr>
              <w:spacing w:after="0" w:line="240" w:lineRule="auto"/>
              <w:jc w:val="both"/>
              <w:rPr>
                <w:sz w:val="20"/>
                <w:szCs w:val="20"/>
                <w:lang w:eastAsia="cs-CZ"/>
              </w:rPr>
            </w:pPr>
            <w:r w:rsidRPr="00D342EE">
              <w:rPr>
                <w:sz w:val="20"/>
                <w:szCs w:val="20"/>
                <w:lang w:eastAsia="cs-CZ"/>
              </w:rPr>
              <w:t>Číslo účtu:</w:t>
            </w:r>
          </w:p>
        </w:tc>
        <w:tc>
          <w:tcPr>
            <w:tcW w:w="6626" w:type="dxa"/>
          </w:tcPr>
          <w:p w:rsidR="00E75670" w:rsidRPr="00D342EE" w:rsidRDefault="00D342EE" w:rsidP="00862462">
            <w:pPr>
              <w:spacing w:after="0" w:line="240" w:lineRule="auto"/>
              <w:jc w:val="both"/>
              <w:rPr>
                <w:sz w:val="20"/>
                <w:szCs w:val="20"/>
                <w:lang w:eastAsia="cs-CZ"/>
              </w:rPr>
            </w:pPr>
            <w:r>
              <w:rPr>
                <w:sz w:val="20"/>
                <w:szCs w:val="20"/>
                <w:lang w:eastAsia="cs-CZ"/>
              </w:rPr>
              <w:t>3123300007/7910</w:t>
            </w:r>
          </w:p>
        </w:tc>
      </w:tr>
      <w:tr w:rsidR="00E75670" w:rsidRPr="00D00C78" w:rsidTr="00862462">
        <w:tc>
          <w:tcPr>
            <w:tcW w:w="9178" w:type="dxa"/>
            <w:gridSpan w:val="2"/>
          </w:tcPr>
          <w:p w:rsidR="00E75670" w:rsidRPr="00D342EE" w:rsidRDefault="00862462" w:rsidP="00862462">
            <w:pPr>
              <w:spacing w:after="0" w:line="240" w:lineRule="auto"/>
              <w:jc w:val="both"/>
              <w:rPr>
                <w:sz w:val="20"/>
                <w:szCs w:val="20"/>
                <w:lang w:eastAsia="cs-CZ"/>
              </w:rPr>
            </w:pPr>
            <w:r w:rsidRPr="00D342EE">
              <w:rPr>
                <w:sz w:val="20"/>
                <w:szCs w:val="20"/>
                <w:lang w:eastAsia="cs-CZ"/>
              </w:rPr>
              <w:t xml:space="preserve">Zapsaná v obchodním rejstříku </w:t>
            </w:r>
            <w:r w:rsidR="00D342EE">
              <w:rPr>
                <w:sz w:val="20"/>
                <w:szCs w:val="20"/>
                <w:lang w:eastAsia="cs-CZ"/>
              </w:rPr>
              <w:t>Městského</w:t>
            </w:r>
            <w:r w:rsidRPr="00D342EE">
              <w:rPr>
                <w:sz w:val="20"/>
                <w:szCs w:val="20"/>
                <w:lang w:eastAsia="cs-CZ"/>
              </w:rPr>
              <w:t xml:space="preserve"> soudu v</w:t>
            </w:r>
            <w:r w:rsidR="00D342EE">
              <w:rPr>
                <w:sz w:val="20"/>
                <w:szCs w:val="20"/>
                <w:lang w:eastAsia="cs-CZ"/>
              </w:rPr>
              <w:t> Praze,</w:t>
            </w:r>
            <w:r w:rsidRPr="00D342EE">
              <w:rPr>
                <w:sz w:val="20"/>
                <w:szCs w:val="20"/>
                <w:lang w:eastAsia="cs-CZ"/>
              </w:rPr>
              <w:t xml:space="preserve"> oddíl</w:t>
            </w:r>
            <w:r w:rsidR="00D342EE">
              <w:rPr>
                <w:sz w:val="20"/>
                <w:szCs w:val="20"/>
                <w:lang w:eastAsia="cs-CZ"/>
              </w:rPr>
              <w:t xml:space="preserve"> C</w:t>
            </w:r>
            <w:r w:rsidRPr="00D342EE">
              <w:rPr>
                <w:sz w:val="20"/>
                <w:szCs w:val="20"/>
                <w:lang w:eastAsia="cs-CZ"/>
              </w:rPr>
              <w:t>, vložka</w:t>
            </w:r>
            <w:r w:rsidR="00D342EE">
              <w:rPr>
                <w:sz w:val="20"/>
                <w:szCs w:val="20"/>
                <w:lang w:eastAsia="cs-CZ"/>
              </w:rPr>
              <w:t xml:space="preserve"> 52618</w:t>
            </w:r>
          </w:p>
        </w:tc>
      </w:tr>
    </w:tbl>
    <w:p w:rsidR="00E75670" w:rsidRPr="00B93854" w:rsidRDefault="00E75670"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9D1390" w:rsidP="00E37EB7">
      <w:pPr>
        <w:spacing w:after="0" w:line="240" w:lineRule="auto"/>
        <w:ind w:left="1844" w:firstLine="708"/>
        <w:rPr>
          <w:rFonts w:eastAsia="Times New Roman"/>
          <w:sz w:val="20"/>
          <w:szCs w:val="20"/>
          <w:lang w:eastAsia="cs-CZ"/>
        </w:rPr>
      </w:pPr>
      <w:r>
        <w:rPr>
          <w:sz w:val="20"/>
          <w:szCs w:val="20"/>
          <w:lang w:eastAsia="cs-CZ"/>
        </w:rPr>
        <w:t>Mgr. Daniel Marek</w:t>
      </w:r>
      <w:r w:rsidR="00B93854" w:rsidRPr="00B93854">
        <w:rPr>
          <w:rFonts w:eastAsia="Times New Roman"/>
          <w:sz w:val="20"/>
          <w:szCs w:val="20"/>
          <w:lang w:eastAsia="cs-CZ"/>
        </w:rPr>
        <w:t>,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w:t>
      </w:r>
      <w:bookmarkStart w:id="0" w:name="_GoBack"/>
      <w:bookmarkEnd w:id="0"/>
      <w:r w:rsidRPr="00B93854">
        <w:rPr>
          <w:rFonts w:eastAsia="Times New Roman"/>
          <w:sz w:val="20"/>
          <w:szCs w:val="20"/>
          <w:lang w:eastAsia="cs-CZ"/>
        </w:rPr>
        <w:t>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AB2654">
        <w:rPr>
          <w:rFonts w:ascii="Verdana" w:hAnsi="Verdana"/>
          <w:sz w:val="20"/>
          <w:lang w:eastAsia="cs-CZ"/>
        </w:rPr>
        <w:t>nové</w:t>
      </w:r>
      <w:r w:rsidR="000230DD" w:rsidRPr="000230DD">
        <w:rPr>
          <w:rFonts w:ascii="Verdana" w:hAnsi="Verdana"/>
          <w:sz w:val="20"/>
          <w:lang w:eastAsia="cs-CZ"/>
        </w:rPr>
        <w:t xml:space="preserve"> a nepoužit</w:t>
      </w:r>
      <w:r w:rsidR="00AB2654">
        <w:rPr>
          <w:rFonts w:ascii="Verdana" w:hAnsi="Verdana"/>
          <w:sz w:val="20"/>
          <w:lang w:eastAsia="cs-CZ"/>
        </w:rPr>
        <w:t>é</w:t>
      </w:r>
      <w:r w:rsidR="000230DD" w:rsidRPr="000230DD">
        <w:rPr>
          <w:rFonts w:ascii="Verdana" w:hAnsi="Verdana"/>
          <w:sz w:val="20"/>
          <w:lang w:eastAsia="cs-CZ"/>
        </w:rPr>
        <w:t xml:space="preserve"> </w:t>
      </w:r>
      <w:r w:rsidR="00862462" w:rsidRPr="00862462">
        <w:rPr>
          <w:rFonts w:ascii="Verdana" w:hAnsi="Verdana"/>
          <w:sz w:val="20"/>
          <w:lang w:eastAsia="cs-CZ"/>
        </w:rPr>
        <w:t xml:space="preserve">zdravotnického </w:t>
      </w:r>
      <w:r w:rsidR="00D32632" w:rsidRPr="00D342EE">
        <w:rPr>
          <w:rFonts w:ascii="Verdana" w:hAnsi="Verdana"/>
          <w:sz w:val="20"/>
          <w:lang w:eastAsia="cs-CZ"/>
        </w:rPr>
        <w:t>zařízení</w:t>
      </w:r>
      <w:r w:rsidR="000230DD" w:rsidRPr="00D342EE">
        <w:rPr>
          <w:rFonts w:ascii="Verdana" w:hAnsi="Verdana"/>
          <w:sz w:val="20"/>
          <w:lang w:eastAsia="cs-CZ"/>
        </w:rPr>
        <w:t xml:space="preserve">: </w:t>
      </w:r>
      <w:r w:rsidR="00FB3AE0" w:rsidRPr="00D342EE">
        <w:rPr>
          <w:rFonts w:ascii="Verdana" w:hAnsi="Verdana"/>
          <w:sz w:val="20"/>
          <w:lang w:eastAsia="cs-CZ"/>
        </w:rPr>
        <w:t xml:space="preserve">8 ks </w:t>
      </w:r>
      <w:r w:rsidR="00F404B7" w:rsidRPr="00D342EE">
        <w:rPr>
          <w:rFonts w:ascii="Verdana" w:hAnsi="Verdana"/>
          <w:sz w:val="20"/>
          <w:lang w:eastAsia="cs-CZ"/>
        </w:rPr>
        <w:t>infuzních</w:t>
      </w:r>
      <w:r w:rsidR="00FB3AE0" w:rsidRPr="00D342EE">
        <w:rPr>
          <w:rFonts w:ascii="Verdana" w:hAnsi="Verdana"/>
          <w:sz w:val="20"/>
          <w:lang w:eastAsia="cs-CZ"/>
        </w:rPr>
        <w:t xml:space="preserve"> pump </w:t>
      </w:r>
      <w:r w:rsidR="00D342EE" w:rsidRPr="00D342EE">
        <w:rPr>
          <w:rFonts w:ascii="Verdana" w:hAnsi="Verdana"/>
          <w:sz w:val="20"/>
          <w:lang w:eastAsia="cs-CZ"/>
        </w:rPr>
        <w:t>AGILIA VP MC CZ</w:t>
      </w:r>
      <w:r w:rsidR="00FB3AE0" w:rsidRPr="00D342EE">
        <w:rPr>
          <w:rFonts w:ascii="Verdana" w:hAnsi="Verdana"/>
          <w:sz w:val="20"/>
          <w:lang w:eastAsia="cs-CZ"/>
        </w:rPr>
        <w:t xml:space="preserve"> a 8 ks lineárních dávkovačů </w:t>
      </w:r>
      <w:r w:rsidR="00D342EE" w:rsidRPr="00D342EE">
        <w:rPr>
          <w:rFonts w:ascii="Verdana" w:hAnsi="Verdana"/>
          <w:sz w:val="20"/>
          <w:lang w:eastAsia="cs-CZ"/>
        </w:rPr>
        <w:t>AGILIA SP MC CZ</w:t>
      </w:r>
      <w:r w:rsidR="00D32632" w:rsidRPr="00D342EE">
        <w:rPr>
          <w:rFonts w:ascii="Verdana" w:hAnsi="Verdana"/>
          <w:sz w:val="20"/>
          <w:lang w:eastAsia="cs-CZ"/>
        </w:rPr>
        <w:t xml:space="preserve"> </w:t>
      </w:r>
      <w:r w:rsidRPr="00D342EE">
        <w:rPr>
          <w:rFonts w:ascii="Verdana" w:hAnsi="Verdana"/>
          <w:sz w:val="20"/>
          <w:lang w:eastAsia="cs-CZ"/>
        </w:rPr>
        <w:t>(</w:t>
      </w:r>
      <w:r w:rsidR="007E43D8" w:rsidRPr="00D342EE">
        <w:rPr>
          <w:rFonts w:ascii="Verdana" w:hAnsi="Verdana"/>
          <w:sz w:val="20"/>
          <w:lang w:eastAsia="cs-CZ"/>
        </w:rPr>
        <w:t xml:space="preserve">dále </w:t>
      </w:r>
      <w:r w:rsidR="000230DD" w:rsidRPr="00D342EE">
        <w:rPr>
          <w:rFonts w:ascii="Verdana" w:hAnsi="Verdana"/>
          <w:sz w:val="20"/>
          <w:lang w:eastAsia="cs-CZ"/>
        </w:rPr>
        <w:t>jen</w:t>
      </w:r>
      <w:r w:rsidR="007E43D8" w:rsidRPr="00D342EE">
        <w:rPr>
          <w:rFonts w:ascii="Verdana" w:hAnsi="Verdana"/>
          <w:sz w:val="20"/>
          <w:lang w:eastAsia="cs-CZ"/>
        </w:rPr>
        <w:t xml:space="preserve"> „</w:t>
      </w:r>
      <w:r w:rsidR="007E43D8" w:rsidRPr="00D342EE">
        <w:rPr>
          <w:rFonts w:ascii="Verdana" w:hAnsi="Verdana"/>
          <w:b/>
          <w:sz w:val="20"/>
          <w:lang w:eastAsia="cs-CZ"/>
        </w:rPr>
        <w:t>zboží</w:t>
      </w:r>
      <w:r w:rsidR="007E43D8" w:rsidRPr="00D342EE">
        <w:rPr>
          <w:rFonts w:ascii="Verdana" w:hAnsi="Verdana"/>
          <w:sz w:val="20"/>
          <w:lang w:eastAsia="cs-CZ"/>
        </w:rPr>
        <w:t>“</w:t>
      </w:r>
      <w:r w:rsidR="00502EF7" w:rsidRPr="00D342EE">
        <w:rPr>
          <w:rFonts w:ascii="Verdana" w:hAnsi="Verdana"/>
          <w:sz w:val="20"/>
          <w:lang w:eastAsia="cs-CZ"/>
        </w:rPr>
        <w:t>)</w:t>
      </w:r>
      <w:r w:rsidR="00EC07B2" w:rsidRPr="00D342EE">
        <w:rPr>
          <w:rFonts w:ascii="Verdana" w:hAnsi="Verdana"/>
          <w:sz w:val="20"/>
          <w:lang w:eastAsia="cs-CZ"/>
        </w:rPr>
        <w:t>,</w:t>
      </w:r>
      <w:r w:rsidR="00573221" w:rsidRPr="00D342EE">
        <w:rPr>
          <w:rFonts w:ascii="Verdana" w:hAnsi="Verdana"/>
          <w:sz w:val="20"/>
          <w:lang w:eastAsia="cs-CZ"/>
        </w:rPr>
        <w:t xml:space="preserve"> </w:t>
      </w:r>
      <w:r w:rsidR="00CB268A" w:rsidRPr="00D342EE">
        <w:rPr>
          <w:rFonts w:ascii="Verdana" w:hAnsi="Verdana"/>
          <w:sz w:val="20"/>
          <w:lang w:eastAsia="cs-CZ"/>
        </w:rPr>
        <w:t>a </w:t>
      </w:r>
      <w:r w:rsidR="00C73BAB" w:rsidRPr="00D342EE">
        <w:rPr>
          <w:rFonts w:ascii="Verdana" w:hAnsi="Verdana"/>
          <w:sz w:val="20"/>
          <w:lang w:eastAsia="cs-CZ"/>
        </w:rPr>
        <w:t>umožnit mu nabytí vlastnického práva k</w:t>
      </w:r>
      <w:r w:rsidR="00CB268A" w:rsidRPr="00D342EE">
        <w:rPr>
          <w:rFonts w:ascii="Verdana" w:hAnsi="Verdana"/>
          <w:sz w:val="20"/>
          <w:lang w:eastAsia="cs-CZ"/>
        </w:rPr>
        <w:t xml:space="preserve">e zboží </w:t>
      </w:r>
      <w:r w:rsidR="00573221" w:rsidRPr="00D342EE">
        <w:rPr>
          <w:rFonts w:ascii="Verdana" w:hAnsi="Verdana"/>
          <w:sz w:val="20"/>
          <w:lang w:eastAsia="cs-CZ"/>
        </w:rPr>
        <w:t xml:space="preserve">a </w:t>
      </w:r>
      <w:r w:rsidR="00C73BAB" w:rsidRPr="00D342EE">
        <w:rPr>
          <w:rFonts w:ascii="Verdana" w:hAnsi="Verdana"/>
          <w:sz w:val="20"/>
          <w:lang w:eastAsia="cs-CZ"/>
        </w:rPr>
        <w:t xml:space="preserve">dále </w:t>
      </w:r>
      <w:r w:rsidR="00573221" w:rsidRPr="00D342EE">
        <w:rPr>
          <w:rFonts w:ascii="Verdana" w:hAnsi="Verdana"/>
          <w:sz w:val="20"/>
          <w:lang w:eastAsia="cs-CZ"/>
        </w:rPr>
        <w:t>závazek kupujícího</w:t>
      </w:r>
      <w:r w:rsidR="00573221">
        <w:rPr>
          <w:rFonts w:ascii="Verdana" w:hAnsi="Verdana"/>
          <w:sz w:val="20"/>
          <w:lang w:eastAsia="cs-CZ"/>
        </w:rPr>
        <w:t xml:space="preserve">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blíže specifiko</w:t>
      </w:r>
      <w:r w:rsidR="005119E7">
        <w:rPr>
          <w:rFonts w:ascii="Verdana" w:hAnsi="Verdana"/>
          <w:sz w:val="20"/>
          <w:lang w:eastAsia="cs-CZ"/>
        </w:rPr>
        <w:t>váno v nabídce prodávajícího</w:t>
      </w:r>
      <w:r w:rsidR="000230DD" w:rsidRPr="000230DD">
        <w:rPr>
          <w:rFonts w:ascii="Verdana" w:hAnsi="Verdana"/>
          <w:sz w:val="20"/>
          <w:lang w:eastAsia="cs-CZ"/>
        </w:rPr>
        <w:t>, která je</w:t>
      </w:r>
      <w:r w:rsidR="00EC07B2">
        <w:rPr>
          <w:rFonts w:ascii="Verdana" w:hAnsi="Verdana"/>
          <w:sz w:val="20"/>
          <w:lang w:eastAsia="cs-CZ"/>
        </w:rPr>
        <w:t xml:space="preserve"> volnou </w:t>
      </w:r>
      <w:r w:rsidR="000230DD" w:rsidRPr="000230DD">
        <w:rPr>
          <w:rFonts w:ascii="Verdana" w:hAnsi="Verdana"/>
          <w:sz w:val="20"/>
          <w:lang w:eastAsia="cs-CZ"/>
        </w:rPr>
        <w:t>přílohou č. 1 této smlouvy.</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EC07B2">
        <w:rPr>
          <w:rFonts w:ascii="Verdana" w:hAnsi="Verdana"/>
          <w:sz w:val="20"/>
          <w:lang w:eastAsia="cs-CZ"/>
        </w:rPr>
        <w:t>Součástí dodávky zboží je</w:t>
      </w:r>
      <w:r w:rsidR="00762F8E" w:rsidRPr="0016146E">
        <w:rPr>
          <w:rFonts w:ascii="Verdana" w:hAnsi="Verdana"/>
          <w:sz w:val="20"/>
          <w:lang w:eastAsia="cs-CZ"/>
        </w:rPr>
        <w:t xml:space="preserve"> </w:t>
      </w:r>
      <w:r w:rsidR="00941ABD" w:rsidRPr="00941ABD">
        <w:rPr>
          <w:rFonts w:ascii="Verdana" w:hAnsi="Verdana"/>
          <w:sz w:val="20"/>
          <w:lang w:eastAsia="cs-CZ"/>
        </w:rPr>
        <w:t>návod k obsluze v českém jazyce (v tištěné a elektronické podobě)</w:t>
      </w:r>
      <w:r w:rsidR="00EC07B2">
        <w:rPr>
          <w:rFonts w:ascii="Verdana" w:hAnsi="Verdana"/>
          <w:sz w:val="20"/>
          <w:lang w:eastAsia="cs-CZ"/>
        </w:rPr>
        <w:t>.</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B93854" w:rsidRDefault="00E37EB7" w:rsidP="00B93854">
      <w:pPr>
        <w:pStyle w:val="Nadpis2"/>
        <w:keepNext w:val="0"/>
        <w:spacing w:after="60"/>
        <w:jc w:val="both"/>
        <w:rPr>
          <w:rFonts w:ascii="Verdana" w:hAnsi="Verdana"/>
          <w:sz w:val="20"/>
          <w:lang w:eastAsia="cs-CZ"/>
        </w:rPr>
      </w:pPr>
      <w:r>
        <w:rPr>
          <w:rFonts w:ascii="Verdana" w:hAnsi="Verdana"/>
          <w:sz w:val="20"/>
          <w:lang w:eastAsia="cs-CZ"/>
        </w:rPr>
        <w:lastRenderedPageBreak/>
        <w:t>T</w:t>
      </w:r>
      <w:r w:rsidR="005C31E8">
        <w:rPr>
          <w:rFonts w:ascii="Verdana" w:hAnsi="Verdana"/>
          <w:sz w:val="20"/>
          <w:lang w:eastAsia="cs-CZ"/>
        </w:rPr>
        <w:t xml:space="preserve">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Pr>
          <w:rFonts w:ascii="Verdana" w:hAnsi="Verdana"/>
          <w:sz w:val="20"/>
          <w:lang w:eastAsia="cs-CZ"/>
        </w:rPr>
        <w:t xml:space="preserve"> malého rozsahu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w:t>
      </w:r>
      <w:r w:rsidR="002127A1">
        <w:rPr>
          <w:rFonts w:ascii="Verdana" w:hAnsi="Verdana"/>
          <w:sz w:val="20"/>
          <w:lang w:eastAsia="cs-CZ"/>
        </w:rPr>
        <w:t>plnění dle této smlouvy splnit.</w:t>
      </w:r>
    </w:p>
    <w:p w:rsidR="000D77B4" w:rsidRPr="0064450E"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w:t>
      </w:r>
      <w:r w:rsidRPr="00FF555B">
        <w:rPr>
          <w:rFonts w:ascii="Verdana" w:hAnsi="Verdana"/>
          <w:sz w:val="20"/>
          <w:lang w:eastAsia="cs-CZ"/>
        </w:rPr>
        <w:t xml:space="preserve">do </w:t>
      </w:r>
      <w:r w:rsidR="00FF555B" w:rsidRPr="00FF555B">
        <w:rPr>
          <w:rFonts w:ascii="Verdana" w:hAnsi="Verdana"/>
          <w:b/>
          <w:sz w:val="20"/>
          <w:lang w:eastAsia="cs-CZ"/>
        </w:rPr>
        <w:t>6</w:t>
      </w:r>
      <w:r w:rsidRPr="00FF555B">
        <w:rPr>
          <w:rFonts w:ascii="Verdana" w:hAnsi="Verdana"/>
          <w:b/>
          <w:sz w:val="20"/>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konkrétně </w:t>
      </w:r>
      <w:r w:rsidR="00FB3AE0" w:rsidRPr="0005373F">
        <w:rPr>
          <w:rFonts w:ascii="Verdana" w:hAnsi="Verdana"/>
          <w:b/>
          <w:sz w:val="20"/>
          <w:lang w:eastAsia="cs-CZ"/>
        </w:rPr>
        <w:t>Hematologicko-transfůzní o</w:t>
      </w:r>
      <w:r w:rsidR="00842691" w:rsidRPr="0005373F">
        <w:rPr>
          <w:rFonts w:ascii="Verdana" w:hAnsi="Verdana"/>
          <w:b/>
          <w:sz w:val="20"/>
          <w:lang w:eastAsia="cs-CZ"/>
        </w:rPr>
        <w:t>ddělení</w:t>
      </w:r>
      <w:r w:rsidRPr="0074511C">
        <w:rPr>
          <w:rFonts w:ascii="Verdana" w:hAnsi="Verdana"/>
          <w:sz w:val="20"/>
          <w:lang w:eastAsia="cs-CZ"/>
        </w:rPr>
        <w:t>.</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00FF555B" w:rsidRPr="00FF555B">
        <w:rPr>
          <w:rFonts w:ascii="Verdana" w:hAnsi="Verdana"/>
          <w:b/>
          <w:sz w:val="20"/>
          <w:lang w:eastAsia="cs-CZ"/>
        </w:rPr>
        <w:t>388 000</w:t>
      </w:r>
      <w:r w:rsidR="00CF08DC" w:rsidRPr="00FF555B">
        <w:rPr>
          <w:rFonts w:ascii="Verdana" w:hAnsi="Verdana"/>
          <w:b/>
          <w:sz w:val="20"/>
          <w:lang w:eastAsia="cs-CZ"/>
        </w:rPr>
        <w:t>,-</w:t>
      </w:r>
      <w:r w:rsidR="00E11F82" w:rsidRPr="00CF08DC">
        <w:rPr>
          <w:rFonts w:ascii="Verdana" w:hAnsi="Verdana"/>
          <w:b/>
          <w:sz w:val="20"/>
          <w:lang w:eastAsia="cs-CZ"/>
        </w:rPr>
        <w:t xml:space="preserve"> Kč</w:t>
      </w:r>
      <w:r w:rsidRPr="00CF08DC">
        <w:rPr>
          <w:rFonts w:ascii="Verdana" w:hAnsi="Verdana"/>
          <w:b/>
          <w:sz w:val="20"/>
          <w:lang w:eastAsia="cs-CZ"/>
        </w:rPr>
        <w:t xml:space="preserve"> bez DPH</w:t>
      </w:r>
      <w:r w:rsidRPr="00842691">
        <w:rPr>
          <w:rFonts w:ascii="Verdana" w:hAnsi="Verdana"/>
          <w:sz w:val="20"/>
          <w:lang w:eastAsia="cs-CZ"/>
        </w:rPr>
        <w:t xml:space="preserve">, DPH </w:t>
      </w:r>
      <w:proofErr w:type="gramStart"/>
      <w:r w:rsidRPr="00842691">
        <w:rPr>
          <w:rFonts w:ascii="Verdana" w:hAnsi="Verdana"/>
          <w:sz w:val="20"/>
          <w:lang w:eastAsia="cs-CZ"/>
        </w:rPr>
        <w:t>21%</w:t>
      </w:r>
      <w:proofErr w:type="gramEnd"/>
      <w:r w:rsidRPr="00842691">
        <w:rPr>
          <w:rFonts w:ascii="Verdana" w:hAnsi="Verdana"/>
          <w:sz w:val="20"/>
          <w:lang w:eastAsia="cs-CZ"/>
        </w:rPr>
        <w:t xml:space="preserve"> je </w:t>
      </w:r>
      <w:r w:rsidR="00FF555B" w:rsidRPr="00FF555B">
        <w:rPr>
          <w:rFonts w:ascii="Verdana" w:hAnsi="Verdana"/>
          <w:sz w:val="20"/>
          <w:lang w:eastAsia="cs-CZ"/>
        </w:rPr>
        <w:t>81 480,-</w:t>
      </w:r>
      <w:r w:rsidRPr="00FF555B">
        <w:rPr>
          <w:rFonts w:ascii="Verdana" w:hAnsi="Verdana"/>
          <w:sz w:val="20"/>
          <w:lang w:eastAsia="cs-CZ"/>
        </w:rPr>
        <w:t xml:space="preserve"> Kč,</w:t>
      </w:r>
      <w:r w:rsidRPr="00842691">
        <w:rPr>
          <w:rFonts w:ascii="Verdana" w:hAnsi="Verdana"/>
          <w:sz w:val="20"/>
          <w:lang w:eastAsia="cs-CZ"/>
        </w:rPr>
        <w:t xml:space="preserve"> kupní cena vč. DPH činí</w:t>
      </w:r>
      <w:r w:rsidR="00CF08DC">
        <w:rPr>
          <w:rFonts w:ascii="Verdana" w:hAnsi="Verdana"/>
          <w:sz w:val="20"/>
          <w:lang w:eastAsia="cs-CZ"/>
        </w:rPr>
        <w:t xml:space="preserve"> </w:t>
      </w:r>
      <w:r w:rsidR="00FF555B" w:rsidRPr="00FF555B">
        <w:rPr>
          <w:rFonts w:ascii="Verdana" w:hAnsi="Verdana"/>
          <w:b/>
          <w:sz w:val="20"/>
          <w:lang w:eastAsia="cs-CZ"/>
        </w:rPr>
        <w:t>469 480,-</w:t>
      </w:r>
      <w:r w:rsidRPr="00FF555B">
        <w:rPr>
          <w:rFonts w:ascii="Verdana" w:hAnsi="Verdana"/>
          <w:sz w:val="20"/>
          <w:lang w:eastAsia="cs-CZ"/>
        </w:rPr>
        <w:t xml:space="preserve"> </w:t>
      </w:r>
      <w:r w:rsidRPr="00FF555B">
        <w:rPr>
          <w:rFonts w:ascii="Verdana" w:hAnsi="Verdana"/>
          <w:b/>
          <w:sz w:val="20"/>
          <w:lang w:eastAsia="cs-CZ"/>
        </w:rPr>
        <w:t>Kč</w:t>
      </w:r>
      <w:r w:rsidRPr="00FF555B">
        <w:rPr>
          <w:rFonts w:ascii="Verdana" w:hAnsi="Verdana"/>
          <w:sz w:val="20"/>
          <w:lang w:eastAsia="cs-CZ"/>
        </w:rPr>
        <w:t>.</w:t>
      </w:r>
      <w:r w:rsidRPr="00842691">
        <w:rPr>
          <w:rFonts w:ascii="Verdana" w:hAnsi="Verdana"/>
          <w:sz w:val="20"/>
          <w:lang w:eastAsia="cs-CZ"/>
        </w:rPr>
        <w:t xml:space="preserve"> Prodávající ručí za uplatnění správné sazby DPH vztahující se na dodávku zboží dle této smlouvy.</w:t>
      </w:r>
    </w:p>
    <w:p w:rsidR="009D1390" w:rsidRPr="0016146E" w:rsidRDefault="009D1390" w:rsidP="009D1390">
      <w:pPr>
        <w:pStyle w:val="Nadpis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Pr="0016146E">
        <w:rPr>
          <w:rFonts w:ascii="Verdana" w:hAnsi="Verdana"/>
          <w:sz w:val="20"/>
          <w:lang w:eastAsia="cs-CZ"/>
        </w:rPr>
        <w:t xml:space="preserve"> je st</w:t>
      </w:r>
      <w:r>
        <w:rPr>
          <w:rFonts w:ascii="Verdana" w:hAnsi="Verdana"/>
          <w:sz w:val="20"/>
          <w:lang w:eastAsia="cs-CZ"/>
        </w:rPr>
        <w:t xml:space="preserve">anovena dohodou </w:t>
      </w:r>
      <w:r w:rsidRPr="0016146E">
        <w:rPr>
          <w:rFonts w:ascii="Verdana" w:hAnsi="Verdana"/>
          <w:sz w:val="20"/>
          <w:lang w:eastAsia="cs-CZ"/>
        </w:rPr>
        <w:t>jako cena konečná, maximální, nejvýše přípustná a zahrnuje rovněž dopravu zboží do místa pl</w:t>
      </w:r>
      <w:r>
        <w:rPr>
          <w:rFonts w:ascii="Verdana" w:hAnsi="Verdana"/>
          <w:sz w:val="20"/>
          <w:lang w:eastAsia="cs-CZ"/>
        </w:rPr>
        <w:t>nění, balné, pojištění, případné celní a </w:t>
      </w:r>
      <w:r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9D1390" w:rsidRPr="0016146E"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Kupující je oprávněn pozdržet úhradu kupní ceny až do doby úplného odstranění všech vad zboží.</w:t>
      </w:r>
    </w:p>
    <w:p w:rsidR="009D1390" w:rsidRPr="0016146E" w:rsidRDefault="009D1390" w:rsidP="009D1390">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Pr>
          <w:rFonts w:ascii="Verdana" w:hAnsi="Verdana"/>
          <w:sz w:val="20"/>
          <w:lang w:eastAsia="cs-CZ"/>
        </w:rPr>
        <w:t xml:space="preserve">do </w:t>
      </w:r>
      <w:r w:rsidRPr="009D1390">
        <w:rPr>
          <w:rFonts w:ascii="Verdana" w:hAnsi="Verdana"/>
          <w:b/>
          <w:sz w:val="20"/>
          <w:lang w:eastAsia="cs-CZ"/>
        </w:rPr>
        <w:t>30 dnů</w:t>
      </w:r>
      <w:r w:rsidRPr="00672711">
        <w:rPr>
          <w:rFonts w:ascii="Verdana" w:hAnsi="Verdana"/>
          <w:sz w:val="20"/>
          <w:lang w:eastAsia="cs-CZ"/>
        </w:rPr>
        <w:t xml:space="preserve">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9D1390"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souladu s ustanovením § 1970 občanského zákoníku.</w:t>
      </w:r>
    </w:p>
    <w:p w:rsidR="00814DF4" w:rsidRPr="00814DF4" w:rsidRDefault="009D1390" w:rsidP="009D1390">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rsidR="005C31E8"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Nadpis1"/>
        <w:keepNext w:val="0"/>
        <w:keepLines w:val="0"/>
        <w:spacing w:before="120"/>
        <w:rPr>
          <w:rFonts w:ascii="Verdana" w:hAnsi="Verdana"/>
          <w:sz w:val="20"/>
        </w:rPr>
      </w:pPr>
      <w:r>
        <w:rPr>
          <w:rFonts w:ascii="Verdana" w:hAnsi="Verdana"/>
          <w:sz w:val="20"/>
        </w:rPr>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lastRenderedPageBreak/>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970863" w:rsidRPr="00FF555B" w:rsidRDefault="00970863" w:rsidP="00970863">
      <w:pPr>
        <w:pStyle w:val="Nadpis2"/>
        <w:keepNext w:val="0"/>
        <w:numPr>
          <w:ilvl w:val="0"/>
          <w:numId w:val="0"/>
        </w:numPr>
        <w:spacing w:after="60"/>
        <w:ind w:left="567"/>
        <w:jc w:val="both"/>
        <w:rPr>
          <w:rFonts w:ascii="Verdana" w:hAnsi="Verdana"/>
          <w:sz w:val="20"/>
          <w:lang w:eastAsia="cs-CZ"/>
        </w:rPr>
      </w:pPr>
      <w:r w:rsidRPr="00FF555B">
        <w:rPr>
          <w:rFonts w:ascii="Verdana" w:hAnsi="Verdana"/>
          <w:sz w:val="20"/>
          <w:lang w:eastAsia="cs-CZ"/>
        </w:rPr>
        <w:t>Jméno a příjmení:</w:t>
      </w:r>
      <w:r w:rsidRPr="00FF555B">
        <w:rPr>
          <w:rFonts w:ascii="Verdana" w:hAnsi="Verdana"/>
          <w:sz w:val="20"/>
          <w:lang w:eastAsia="cs-CZ"/>
        </w:rPr>
        <w:tab/>
      </w:r>
      <w:proofErr w:type="spellStart"/>
      <w:r w:rsidR="00FD5E9C">
        <w:rPr>
          <w:rFonts w:ascii="Verdana" w:hAnsi="Verdana"/>
          <w:sz w:val="20"/>
          <w:lang w:eastAsia="cs-CZ"/>
        </w:rPr>
        <w:t>xxxx</w:t>
      </w:r>
      <w:proofErr w:type="spellEnd"/>
    </w:p>
    <w:p w:rsidR="00970863" w:rsidRPr="00FF555B" w:rsidRDefault="00970863" w:rsidP="00970863">
      <w:pPr>
        <w:pStyle w:val="Nadpis2"/>
        <w:keepNext w:val="0"/>
        <w:numPr>
          <w:ilvl w:val="0"/>
          <w:numId w:val="0"/>
        </w:numPr>
        <w:spacing w:after="60"/>
        <w:ind w:left="567"/>
        <w:jc w:val="both"/>
        <w:rPr>
          <w:rFonts w:ascii="Verdana" w:hAnsi="Verdana"/>
          <w:sz w:val="20"/>
          <w:lang w:eastAsia="cs-CZ"/>
        </w:rPr>
      </w:pPr>
      <w:r w:rsidRPr="00FF555B">
        <w:rPr>
          <w:rFonts w:ascii="Verdana" w:hAnsi="Verdana"/>
          <w:sz w:val="20"/>
          <w:lang w:eastAsia="cs-CZ"/>
        </w:rPr>
        <w:t>tel:</w:t>
      </w:r>
      <w:r w:rsidRPr="00FF555B">
        <w:rPr>
          <w:rFonts w:ascii="Verdana" w:hAnsi="Verdana"/>
          <w:sz w:val="20"/>
          <w:lang w:eastAsia="cs-CZ"/>
        </w:rPr>
        <w:tab/>
      </w:r>
      <w:r w:rsidRPr="00FF555B">
        <w:rPr>
          <w:rFonts w:ascii="Verdana" w:hAnsi="Verdana"/>
          <w:sz w:val="20"/>
          <w:lang w:eastAsia="cs-CZ"/>
        </w:rPr>
        <w:tab/>
      </w:r>
      <w:r w:rsidRPr="00FF555B">
        <w:rPr>
          <w:rFonts w:ascii="Verdana" w:hAnsi="Verdana"/>
          <w:sz w:val="20"/>
          <w:lang w:eastAsia="cs-CZ"/>
        </w:rPr>
        <w:tab/>
      </w:r>
      <w:proofErr w:type="spellStart"/>
      <w:r w:rsidR="00FD5E9C">
        <w:rPr>
          <w:rFonts w:ascii="Verdana" w:hAnsi="Verdana"/>
          <w:sz w:val="20"/>
          <w:lang w:eastAsia="cs-CZ"/>
        </w:rPr>
        <w:t>xxxx</w:t>
      </w:r>
      <w:proofErr w:type="spellEnd"/>
    </w:p>
    <w:p w:rsidR="00FF555B" w:rsidRPr="00FF555B" w:rsidRDefault="00970863" w:rsidP="00FF555B">
      <w:pPr>
        <w:pStyle w:val="Nadpis2"/>
        <w:keepNext w:val="0"/>
        <w:numPr>
          <w:ilvl w:val="0"/>
          <w:numId w:val="0"/>
        </w:numPr>
        <w:spacing w:after="60"/>
        <w:ind w:left="567"/>
        <w:jc w:val="both"/>
        <w:rPr>
          <w:rFonts w:ascii="Verdana" w:hAnsi="Verdana"/>
          <w:sz w:val="20"/>
          <w:lang w:eastAsia="cs-CZ"/>
        </w:rPr>
      </w:pPr>
      <w:r w:rsidRPr="00FF555B">
        <w:rPr>
          <w:rFonts w:ascii="Verdana" w:hAnsi="Verdana"/>
          <w:sz w:val="20"/>
          <w:lang w:eastAsia="cs-CZ"/>
        </w:rPr>
        <w:t>email:</w:t>
      </w:r>
      <w:r w:rsidRPr="00FF555B">
        <w:rPr>
          <w:rFonts w:ascii="Verdana" w:hAnsi="Verdana"/>
          <w:sz w:val="20"/>
          <w:lang w:eastAsia="cs-CZ"/>
        </w:rPr>
        <w:tab/>
      </w:r>
      <w:r w:rsidRPr="00FF555B">
        <w:rPr>
          <w:rFonts w:ascii="Verdana" w:hAnsi="Verdana"/>
          <w:sz w:val="20"/>
          <w:lang w:eastAsia="cs-CZ"/>
        </w:rPr>
        <w:tab/>
      </w:r>
      <w:r w:rsidRPr="00FF555B">
        <w:rPr>
          <w:rFonts w:ascii="Verdana" w:hAnsi="Verdana"/>
          <w:sz w:val="20"/>
          <w:lang w:eastAsia="cs-CZ"/>
        </w:rPr>
        <w:tab/>
      </w:r>
      <w:hyperlink r:id="rId8" w:history="1">
        <w:r w:rsidR="00FD5E9C" w:rsidRPr="005779D3">
          <w:rPr>
            <w:rStyle w:val="Hypertextovodkaz"/>
            <w:rFonts w:ascii="Verdana" w:hAnsi="Verdana"/>
            <w:sz w:val="20"/>
            <w:lang w:eastAsia="cs-CZ"/>
          </w:rPr>
          <w:t>xxxx</w:t>
        </w:r>
      </w:hyperlink>
      <w:r w:rsidR="00FF555B">
        <w:rPr>
          <w:rFonts w:ascii="Verdana" w:hAnsi="Verdana"/>
          <w:sz w:val="20"/>
          <w:lang w:eastAsia="cs-CZ"/>
        </w:rPr>
        <w:t xml:space="preserve"> , </w:t>
      </w:r>
      <w:hyperlink r:id="rId9" w:history="1">
        <w:r w:rsidR="00FF555B" w:rsidRPr="005044F4">
          <w:rPr>
            <w:rStyle w:val="Hypertextovodkaz"/>
            <w:rFonts w:ascii="Verdana" w:hAnsi="Verdana"/>
            <w:sz w:val="20"/>
            <w:lang w:eastAsia="cs-CZ"/>
          </w:rPr>
          <w:t>servis.zt@onmb.cz</w:t>
        </w:r>
      </w:hyperlink>
      <w:r w:rsidR="00FF555B">
        <w:rPr>
          <w:rFonts w:ascii="Verdana" w:hAnsi="Verdana"/>
          <w:sz w:val="20"/>
          <w:lang w:eastAsia="cs-CZ"/>
        </w:rPr>
        <w:t xml:space="preserve"> </w:t>
      </w:r>
    </w:p>
    <w:p w:rsidR="002A48C2" w:rsidRPr="00FF555B" w:rsidRDefault="002A48C2" w:rsidP="002A48C2">
      <w:pPr>
        <w:pStyle w:val="Nadpis2"/>
        <w:keepNext w:val="0"/>
        <w:tabs>
          <w:tab w:val="clear" w:pos="576"/>
          <w:tab w:val="num" w:pos="567"/>
        </w:tabs>
        <w:spacing w:after="60"/>
        <w:jc w:val="both"/>
        <w:rPr>
          <w:rFonts w:ascii="Verdana" w:hAnsi="Verdana"/>
          <w:sz w:val="20"/>
          <w:lang w:eastAsia="cs-CZ"/>
        </w:rPr>
      </w:pPr>
      <w:r w:rsidRPr="00FF555B">
        <w:rPr>
          <w:rFonts w:ascii="Verdana" w:hAnsi="Verdana"/>
          <w:sz w:val="20"/>
          <w:lang w:eastAsia="cs-CZ"/>
        </w:rPr>
        <w:t>Kontaktní osobou k provádění servisu na straně prodávajícího je:</w:t>
      </w:r>
    </w:p>
    <w:p w:rsidR="002A48C2" w:rsidRPr="00FF555B" w:rsidRDefault="002A48C2" w:rsidP="002A48C2">
      <w:pPr>
        <w:pStyle w:val="Nadpis2"/>
        <w:keepNext w:val="0"/>
        <w:numPr>
          <w:ilvl w:val="0"/>
          <w:numId w:val="0"/>
        </w:numPr>
        <w:spacing w:after="60"/>
        <w:ind w:left="567"/>
        <w:jc w:val="both"/>
        <w:rPr>
          <w:rFonts w:ascii="Verdana" w:hAnsi="Verdana"/>
          <w:sz w:val="20"/>
          <w:lang w:eastAsia="cs-CZ"/>
        </w:rPr>
      </w:pPr>
      <w:r w:rsidRPr="00FF555B">
        <w:rPr>
          <w:rFonts w:ascii="Verdana" w:hAnsi="Verdana"/>
          <w:sz w:val="20"/>
          <w:lang w:eastAsia="cs-CZ"/>
        </w:rPr>
        <w:t>Jméno a příjmení:</w:t>
      </w:r>
      <w:r w:rsidRPr="00FF555B">
        <w:rPr>
          <w:rFonts w:ascii="Verdana" w:hAnsi="Verdana"/>
          <w:sz w:val="20"/>
          <w:lang w:eastAsia="cs-CZ"/>
        </w:rPr>
        <w:tab/>
      </w:r>
      <w:proofErr w:type="spellStart"/>
      <w:r w:rsidR="00FD5E9C">
        <w:rPr>
          <w:rFonts w:ascii="Verdana" w:hAnsi="Verdana"/>
          <w:sz w:val="20"/>
          <w:lang w:eastAsia="cs-CZ"/>
        </w:rPr>
        <w:t>xxxx</w:t>
      </w:r>
      <w:proofErr w:type="spellEnd"/>
    </w:p>
    <w:p w:rsidR="002A48C2" w:rsidRPr="00FF555B" w:rsidRDefault="002A48C2" w:rsidP="002A48C2">
      <w:pPr>
        <w:pStyle w:val="Nadpis2"/>
        <w:keepNext w:val="0"/>
        <w:numPr>
          <w:ilvl w:val="0"/>
          <w:numId w:val="0"/>
        </w:numPr>
        <w:spacing w:after="60"/>
        <w:ind w:left="567"/>
        <w:jc w:val="both"/>
        <w:rPr>
          <w:rFonts w:ascii="Verdana" w:hAnsi="Verdana"/>
          <w:sz w:val="20"/>
          <w:lang w:eastAsia="cs-CZ"/>
        </w:rPr>
      </w:pPr>
      <w:r w:rsidRPr="00FF555B">
        <w:rPr>
          <w:rFonts w:ascii="Verdana" w:hAnsi="Verdana"/>
          <w:sz w:val="20"/>
          <w:lang w:eastAsia="cs-CZ"/>
        </w:rPr>
        <w:t>tel:</w:t>
      </w:r>
      <w:r w:rsidRPr="00FF555B">
        <w:rPr>
          <w:rFonts w:ascii="Verdana" w:hAnsi="Verdana"/>
          <w:sz w:val="20"/>
          <w:lang w:eastAsia="cs-CZ"/>
        </w:rPr>
        <w:tab/>
      </w:r>
      <w:r w:rsidRPr="00FF555B">
        <w:rPr>
          <w:rFonts w:ascii="Verdana" w:hAnsi="Verdana"/>
          <w:sz w:val="20"/>
          <w:lang w:eastAsia="cs-CZ"/>
        </w:rPr>
        <w:tab/>
      </w:r>
      <w:r w:rsidRPr="00FF555B">
        <w:rPr>
          <w:rFonts w:ascii="Verdana" w:hAnsi="Verdana"/>
          <w:sz w:val="20"/>
          <w:lang w:eastAsia="cs-CZ"/>
        </w:rPr>
        <w:tab/>
      </w:r>
      <w:proofErr w:type="spellStart"/>
      <w:r w:rsidR="00FD5E9C">
        <w:rPr>
          <w:rFonts w:ascii="Verdana" w:hAnsi="Verdana"/>
          <w:sz w:val="20"/>
          <w:lang w:eastAsia="cs-CZ"/>
        </w:rPr>
        <w:t>xxxx</w:t>
      </w:r>
      <w:proofErr w:type="spellEnd"/>
    </w:p>
    <w:p w:rsidR="002A48C2" w:rsidRDefault="002A48C2" w:rsidP="002A48C2">
      <w:pPr>
        <w:pStyle w:val="Nadpis2"/>
        <w:keepNext w:val="0"/>
        <w:numPr>
          <w:ilvl w:val="0"/>
          <w:numId w:val="0"/>
        </w:numPr>
        <w:spacing w:after="60"/>
        <w:ind w:left="567"/>
        <w:jc w:val="both"/>
        <w:rPr>
          <w:rFonts w:ascii="Verdana" w:hAnsi="Verdana"/>
          <w:sz w:val="20"/>
          <w:lang w:eastAsia="cs-CZ"/>
        </w:rPr>
      </w:pPr>
      <w:r w:rsidRPr="00FF555B">
        <w:rPr>
          <w:rFonts w:ascii="Verdana" w:hAnsi="Verdana"/>
          <w:sz w:val="20"/>
          <w:lang w:eastAsia="cs-CZ"/>
        </w:rPr>
        <w:t>email:</w:t>
      </w:r>
      <w:r w:rsidRPr="00FF555B">
        <w:rPr>
          <w:rFonts w:ascii="Verdana" w:hAnsi="Verdana"/>
          <w:sz w:val="20"/>
          <w:lang w:eastAsia="cs-CZ"/>
        </w:rPr>
        <w:tab/>
      </w:r>
      <w:r w:rsidRPr="00FF555B">
        <w:rPr>
          <w:rFonts w:ascii="Verdana" w:hAnsi="Verdana"/>
          <w:sz w:val="20"/>
          <w:lang w:eastAsia="cs-CZ"/>
        </w:rPr>
        <w:tab/>
      </w:r>
      <w:r w:rsidRPr="00FF555B">
        <w:rPr>
          <w:rFonts w:ascii="Verdana" w:hAnsi="Verdana"/>
          <w:sz w:val="20"/>
          <w:lang w:eastAsia="cs-CZ"/>
        </w:rPr>
        <w:tab/>
      </w:r>
      <w:hyperlink r:id="rId10" w:history="1">
        <w:proofErr w:type="spellStart"/>
        <w:r w:rsidR="00FD5E9C">
          <w:rPr>
            <w:rStyle w:val="Hypertextovodkaz"/>
            <w:rFonts w:ascii="Verdana" w:hAnsi="Verdana"/>
            <w:sz w:val="20"/>
            <w:lang w:eastAsia="cs-CZ"/>
          </w:rPr>
          <w:t>xxxx</w:t>
        </w:r>
        <w:proofErr w:type="spellEnd"/>
      </w:hyperlink>
      <w:r w:rsidR="00FF555B">
        <w:rPr>
          <w:rFonts w:ascii="Verdana" w:hAnsi="Verdana"/>
          <w:sz w:val="20"/>
          <w:lang w:eastAsia="cs-CZ"/>
        </w:rPr>
        <w:t xml:space="preserve"> </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V případě prodlení prodávajícího s plněním závazků dle této smlouvy je prodávající povinen každý den prodlení zaplatit kupujícímu smluvní pokutu ve výši 0,05%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EC07B2" w:rsidRDefault="00EC07B2" w:rsidP="00EC07B2">
      <w:pPr>
        <w:pStyle w:val="Nadpis2"/>
        <w:keepNext w:val="0"/>
        <w:spacing w:after="60"/>
        <w:jc w:val="both"/>
        <w:rPr>
          <w:rFonts w:ascii="Verdana" w:hAnsi="Verdana"/>
          <w:sz w:val="20"/>
          <w:lang w:eastAsia="cs-CZ"/>
        </w:rPr>
      </w:pPr>
      <w:r>
        <w:rPr>
          <w:rFonts w:ascii="Verdana" w:hAnsi="Verdana"/>
          <w:sz w:val="20"/>
          <w:lang w:eastAsia="cs-CZ"/>
        </w:rPr>
        <w:t>Oddělitelnou součástí této smlouvy jsou následující volné přílohy:</w:t>
      </w:r>
    </w:p>
    <w:p w:rsidR="00EC07B2" w:rsidRPr="00EC07B2" w:rsidRDefault="00EC07B2" w:rsidP="00EC07B2">
      <w:pPr>
        <w:pStyle w:val="Nadpis2"/>
        <w:keepNext w:val="0"/>
        <w:numPr>
          <w:ilvl w:val="0"/>
          <w:numId w:val="38"/>
        </w:numPr>
        <w:spacing w:after="60"/>
        <w:ind w:left="851" w:hanging="284"/>
        <w:jc w:val="both"/>
        <w:rPr>
          <w:rFonts w:ascii="Verdana" w:hAnsi="Verdana"/>
          <w:sz w:val="20"/>
          <w:lang w:eastAsia="cs-CZ"/>
        </w:rPr>
      </w:pPr>
      <w:r w:rsidRPr="00EC07B2">
        <w:rPr>
          <w:rFonts w:ascii="Verdana" w:hAnsi="Verdana"/>
          <w:sz w:val="20"/>
          <w:lang w:eastAsia="cs-CZ"/>
        </w:rPr>
        <w:t xml:space="preserve">Příloha č. 1 – </w:t>
      </w:r>
      <w:r>
        <w:rPr>
          <w:rFonts w:ascii="Verdana" w:hAnsi="Verdana"/>
          <w:sz w:val="20"/>
          <w:lang w:eastAsia="cs-CZ"/>
        </w:rPr>
        <w:t>Nabídka zboží,</w:t>
      </w:r>
      <w:r w:rsidRPr="00EC07B2">
        <w:rPr>
          <w:rFonts w:ascii="Verdana" w:hAnsi="Verdana"/>
          <w:sz w:val="20"/>
          <w:lang w:eastAsia="cs-CZ"/>
        </w:rPr>
        <w:t xml:space="preserve"> včetně ú</w:t>
      </w:r>
      <w:r>
        <w:rPr>
          <w:rFonts w:ascii="Verdana" w:hAnsi="Verdana"/>
          <w:sz w:val="20"/>
          <w:lang w:eastAsia="cs-CZ"/>
        </w:rPr>
        <w:t>plné technické specifikace</w:t>
      </w:r>
    </w:p>
    <w:p w:rsidR="00EC07B2" w:rsidRPr="00EC07B2" w:rsidRDefault="00EC07B2" w:rsidP="00EC07B2">
      <w:pPr>
        <w:pStyle w:val="Nadpis2"/>
        <w:keepNext w:val="0"/>
        <w:numPr>
          <w:ilvl w:val="0"/>
          <w:numId w:val="38"/>
        </w:numPr>
        <w:spacing w:after="60"/>
        <w:ind w:left="851" w:hanging="284"/>
        <w:jc w:val="both"/>
        <w:rPr>
          <w:rFonts w:ascii="Verdana" w:hAnsi="Verdana"/>
          <w:sz w:val="20"/>
          <w:lang w:eastAsia="cs-CZ"/>
        </w:rPr>
      </w:pPr>
      <w:r w:rsidRPr="00EC07B2">
        <w:rPr>
          <w:rFonts w:ascii="Verdana" w:hAnsi="Verdana"/>
          <w:sz w:val="20"/>
          <w:lang w:eastAsia="cs-CZ"/>
        </w:rPr>
        <w:t>Příloha č. 2 – Návod k obsluze v českém jazyce</w:t>
      </w:r>
    </w:p>
    <w:p w:rsidR="00EC07B2" w:rsidRPr="00EC07B2" w:rsidRDefault="00EC07B2" w:rsidP="00EC07B2">
      <w:pPr>
        <w:pStyle w:val="Nadpis2"/>
        <w:keepNext w:val="0"/>
        <w:numPr>
          <w:ilvl w:val="0"/>
          <w:numId w:val="38"/>
        </w:numPr>
        <w:spacing w:after="60"/>
        <w:ind w:left="851" w:hanging="284"/>
        <w:jc w:val="both"/>
        <w:rPr>
          <w:rFonts w:ascii="Verdana" w:hAnsi="Verdana"/>
          <w:sz w:val="20"/>
          <w:lang w:eastAsia="cs-CZ"/>
        </w:rPr>
      </w:pPr>
      <w:r w:rsidRPr="00EC07B2">
        <w:rPr>
          <w:rFonts w:ascii="Verdana" w:hAnsi="Verdana"/>
          <w:sz w:val="20"/>
          <w:lang w:eastAsia="cs-CZ"/>
        </w:rPr>
        <w:t>Příloha č. 3 – Prohlášení o shodě (CE certifikát)</w:t>
      </w:r>
    </w:p>
    <w:p w:rsidR="00EC07B2" w:rsidRDefault="00EC07B2" w:rsidP="00EC07B2">
      <w:pPr>
        <w:pStyle w:val="Nadpis2"/>
        <w:keepNext w:val="0"/>
        <w:numPr>
          <w:ilvl w:val="0"/>
          <w:numId w:val="38"/>
        </w:numPr>
        <w:spacing w:after="60"/>
        <w:ind w:left="851" w:hanging="284"/>
        <w:jc w:val="both"/>
        <w:rPr>
          <w:rFonts w:ascii="Verdana" w:hAnsi="Verdana"/>
          <w:sz w:val="20"/>
          <w:lang w:eastAsia="cs-CZ"/>
        </w:rPr>
      </w:pPr>
      <w:r w:rsidRPr="00EC07B2">
        <w:rPr>
          <w:rFonts w:ascii="Verdana" w:hAnsi="Verdana"/>
          <w:sz w:val="20"/>
          <w:lang w:eastAsia="cs-CZ"/>
        </w:rPr>
        <w:t xml:space="preserve">Příloha č. 4 - </w:t>
      </w:r>
      <w:r>
        <w:rPr>
          <w:rFonts w:ascii="Verdana" w:hAnsi="Verdana"/>
          <w:sz w:val="20"/>
          <w:lang w:eastAsia="cs-CZ"/>
        </w:rPr>
        <w:t>S</w:t>
      </w:r>
      <w:r w:rsidRPr="00EC07B2">
        <w:rPr>
          <w:rFonts w:ascii="Verdana" w:hAnsi="Verdana"/>
          <w:sz w:val="20"/>
          <w:lang w:eastAsia="cs-CZ"/>
        </w:rPr>
        <w:t>eznam poddodavatelů /Čestné prohlášení o nevyužití poddodavatele</w:t>
      </w:r>
    </w:p>
    <w:p w:rsidR="00FB3AE0" w:rsidRDefault="00FB3AE0" w:rsidP="00FB3AE0">
      <w:pPr>
        <w:pStyle w:val="Nadpis2"/>
        <w:keepNext w:val="0"/>
        <w:numPr>
          <w:ilvl w:val="0"/>
          <w:numId w:val="38"/>
        </w:numPr>
        <w:spacing w:after="60"/>
        <w:ind w:left="851" w:hanging="284"/>
        <w:jc w:val="both"/>
        <w:rPr>
          <w:rFonts w:ascii="Verdana" w:hAnsi="Verdana"/>
          <w:sz w:val="20"/>
          <w:lang w:eastAsia="cs-CZ"/>
        </w:rPr>
      </w:pPr>
      <w:r>
        <w:rPr>
          <w:rFonts w:ascii="Verdana" w:hAnsi="Verdana"/>
          <w:sz w:val="20"/>
          <w:lang w:eastAsia="cs-CZ"/>
        </w:rPr>
        <w:t>Příloha č. 5</w:t>
      </w:r>
      <w:r w:rsidRPr="00EC07B2">
        <w:rPr>
          <w:rFonts w:ascii="Verdana" w:hAnsi="Verdana"/>
          <w:sz w:val="20"/>
          <w:lang w:eastAsia="cs-CZ"/>
        </w:rPr>
        <w:t xml:space="preserve"> - </w:t>
      </w:r>
      <w:r w:rsidRPr="00FB3AE0">
        <w:rPr>
          <w:rFonts w:ascii="Verdana" w:hAnsi="Verdana"/>
          <w:sz w:val="20"/>
          <w:lang w:eastAsia="cs-CZ"/>
        </w:rPr>
        <w:t>Seznam spotřebního materiálu kompatibilního se zbožím s uvedením kupních cen</w:t>
      </w:r>
    </w:p>
    <w:p w:rsidR="00FF555B" w:rsidRPr="00FF555B" w:rsidRDefault="00FF555B" w:rsidP="00FF555B">
      <w:pPr>
        <w:rPr>
          <w:lang w:eastAsia="cs-CZ"/>
        </w:rPr>
      </w:pP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lastRenderedPageBreak/>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rsidTr="00AB2654">
        <w:trPr>
          <w:jc w:val="center"/>
        </w:trPr>
        <w:tc>
          <w:tcPr>
            <w:tcW w:w="4606" w:type="dxa"/>
          </w:tcPr>
          <w:p w:rsidR="000230DD" w:rsidRPr="003B4CC9" w:rsidRDefault="000230DD" w:rsidP="00862462">
            <w:pPr>
              <w:spacing w:after="0" w:line="240" w:lineRule="auto"/>
              <w:rPr>
                <w:sz w:val="20"/>
                <w:szCs w:val="20"/>
                <w:lang w:eastAsia="cs-CZ"/>
              </w:rPr>
            </w:pPr>
            <w:r w:rsidRPr="003B4CC9">
              <w:rPr>
                <w:sz w:val="20"/>
                <w:szCs w:val="20"/>
                <w:lang w:eastAsia="cs-CZ"/>
              </w:rPr>
              <w:t>V </w:t>
            </w:r>
            <w:r w:rsidR="00FF555B">
              <w:rPr>
                <w:sz w:val="20"/>
                <w:szCs w:val="20"/>
                <w:lang w:eastAsia="cs-CZ"/>
              </w:rPr>
              <w:t>Praze</w:t>
            </w:r>
            <w:r w:rsidRPr="003B4CC9">
              <w:rPr>
                <w:sz w:val="20"/>
                <w:szCs w:val="20"/>
                <w:lang w:eastAsia="cs-CZ"/>
              </w:rPr>
              <w:t xml:space="preserv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9F2DB3" w:rsidRDefault="00FF555B" w:rsidP="00AB2654">
            <w:pPr>
              <w:spacing w:after="0" w:line="240" w:lineRule="auto"/>
              <w:jc w:val="center"/>
              <w:rPr>
                <w:b/>
                <w:sz w:val="20"/>
                <w:szCs w:val="20"/>
                <w:lang w:eastAsia="cs-CZ"/>
              </w:rPr>
            </w:pPr>
            <w:proofErr w:type="spellStart"/>
            <w:r>
              <w:rPr>
                <w:b/>
                <w:sz w:val="20"/>
                <w:szCs w:val="20"/>
                <w:lang w:eastAsia="cs-CZ"/>
              </w:rPr>
              <w:t>Fresenius</w:t>
            </w:r>
            <w:proofErr w:type="spellEnd"/>
            <w:r>
              <w:rPr>
                <w:b/>
                <w:sz w:val="20"/>
                <w:szCs w:val="20"/>
                <w:lang w:eastAsia="cs-CZ"/>
              </w:rPr>
              <w:t xml:space="preserve"> </w:t>
            </w:r>
            <w:proofErr w:type="spellStart"/>
            <w:r>
              <w:rPr>
                <w:b/>
                <w:sz w:val="20"/>
                <w:szCs w:val="20"/>
                <w:lang w:eastAsia="cs-CZ"/>
              </w:rPr>
              <w:t>Kabi</w:t>
            </w:r>
            <w:proofErr w:type="spellEnd"/>
            <w:r>
              <w:rPr>
                <w:b/>
                <w:sz w:val="20"/>
                <w:szCs w:val="20"/>
                <w:lang w:eastAsia="cs-CZ"/>
              </w:rPr>
              <w:t xml:space="preserve"> s.r.o.</w:t>
            </w:r>
          </w:p>
          <w:p w:rsidR="00FF555B" w:rsidRPr="00FF555B" w:rsidRDefault="00FF555B" w:rsidP="00AB2654">
            <w:pPr>
              <w:spacing w:after="0" w:line="240" w:lineRule="auto"/>
              <w:jc w:val="center"/>
              <w:rPr>
                <w:sz w:val="20"/>
                <w:szCs w:val="20"/>
                <w:lang w:eastAsia="cs-CZ"/>
              </w:rPr>
            </w:pPr>
            <w:r w:rsidRPr="00FF555B">
              <w:rPr>
                <w:sz w:val="20"/>
                <w:szCs w:val="20"/>
                <w:lang w:eastAsia="cs-CZ"/>
              </w:rPr>
              <w:t>Radmila Jelínková</w:t>
            </w:r>
          </w:p>
          <w:p w:rsidR="00FF555B" w:rsidRPr="00882036" w:rsidRDefault="00FF555B" w:rsidP="00AB2654">
            <w:pPr>
              <w:spacing w:after="0" w:line="240" w:lineRule="auto"/>
              <w:jc w:val="center"/>
              <w:rPr>
                <w:b/>
                <w:sz w:val="20"/>
                <w:szCs w:val="20"/>
                <w:lang w:eastAsia="cs-CZ"/>
              </w:rPr>
            </w:pPr>
            <w:r w:rsidRPr="00FF555B">
              <w:rPr>
                <w:sz w:val="20"/>
                <w:szCs w:val="20"/>
                <w:lang w:eastAsia="cs-CZ"/>
              </w:rPr>
              <w:t>na základě plné moci</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9F2DB3" w:rsidRPr="00882036" w:rsidRDefault="009F2DB3" w:rsidP="009F2DB3">
            <w:pPr>
              <w:spacing w:after="0" w:line="240" w:lineRule="auto"/>
              <w:jc w:val="center"/>
              <w:rPr>
                <w:sz w:val="20"/>
                <w:szCs w:val="20"/>
                <w:lang w:eastAsia="cs-CZ"/>
              </w:rPr>
            </w:pP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9D1390" w:rsidP="00AB2654">
            <w:pPr>
              <w:spacing w:after="0" w:line="240" w:lineRule="auto"/>
              <w:jc w:val="center"/>
              <w:rPr>
                <w:sz w:val="20"/>
                <w:szCs w:val="20"/>
                <w:lang w:eastAsia="cs-CZ"/>
              </w:rPr>
            </w:pPr>
            <w:r>
              <w:rPr>
                <w:sz w:val="20"/>
                <w:szCs w:val="20"/>
                <w:lang w:eastAsia="cs-CZ"/>
              </w:rPr>
              <w:t>Mgr. Daniel Marek</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11"/>
      <w:footerReference w:type="even" r:id="rId12"/>
      <w:footerReference w:type="default" r:id="rId13"/>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9E8" w:rsidRDefault="003549E8">
      <w:r>
        <w:separator/>
      </w:r>
    </w:p>
  </w:endnote>
  <w:endnote w:type="continuationSeparator" w:id="0">
    <w:p w:rsidR="003549E8" w:rsidRDefault="0035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E8" w:rsidRDefault="00B03FCE" w:rsidP="00A57CF7">
    <w:pPr>
      <w:pStyle w:val="Zpat"/>
      <w:framePr w:wrap="around" w:vAnchor="text" w:hAnchor="margin" w:xAlign="right" w:y="1"/>
      <w:rPr>
        <w:rStyle w:val="slostrnky"/>
      </w:rPr>
    </w:pPr>
    <w:r>
      <w:rPr>
        <w:rStyle w:val="slostrnky"/>
      </w:rPr>
      <w:fldChar w:fldCharType="begin"/>
    </w:r>
    <w:r w:rsidR="003549E8">
      <w:rPr>
        <w:rStyle w:val="slostrnky"/>
      </w:rPr>
      <w:instrText xml:space="preserve">PAGE  </w:instrText>
    </w:r>
    <w:r>
      <w:rPr>
        <w:rStyle w:val="slostrnky"/>
      </w:rPr>
      <w:fldChar w:fldCharType="end"/>
    </w:r>
  </w:p>
  <w:p w:rsidR="003549E8" w:rsidRDefault="003549E8" w:rsidP="00A57CF7">
    <w:pPr>
      <w:pStyle w:val="Zpat"/>
      <w:ind w:right="360"/>
    </w:pPr>
  </w:p>
  <w:p w:rsidR="003549E8" w:rsidRDefault="003549E8"/>
  <w:p w:rsidR="003549E8" w:rsidRDefault="003549E8"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E8" w:rsidRPr="00E45928" w:rsidRDefault="003549E8"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00B03FCE" w:rsidRPr="00E45928">
      <w:rPr>
        <w:rStyle w:val="slostrnky"/>
        <w:sz w:val="18"/>
        <w:szCs w:val="18"/>
      </w:rPr>
      <w:fldChar w:fldCharType="begin"/>
    </w:r>
    <w:r w:rsidRPr="00E45928">
      <w:rPr>
        <w:rStyle w:val="slostrnky"/>
        <w:sz w:val="18"/>
        <w:szCs w:val="18"/>
      </w:rPr>
      <w:instrText xml:space="preserve">PAGE  </w:instrText>
    </w:r>
    <w:r w:rsidR="00B03FCE" w:rsidRPr="00E45928">
      <w:rPr>
        <w:rStyle w:val="slostrnky"/>
        <w:sz w:val="18"/>
        <w:szCs w:val="18"/>
      </w:rPr>
      <w:fldChar w:fldCharType="separate"/>
    </w:r>
    <w:r w:rsidR="0005373F">
      <w:rPr>
        <w:rStyle w:val="slostrnky"/>
        <w:noProof/>
        <w:sz w:val="18"/>
        <w:szCs w:val="18"/>
      </w:rPr>
      <w:t>5</w:t>
    </w:r>
    <w:r w:rsidR="00B03FCE"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FD5E9C">
      <w:fldChar w:fldCharType="begin"/>
    </w:r>
    <w:r w:rsidR="00FD5E9C">
      <w:instrText xml:space="preserve"> NUMPAGES  \* Arabic  \* MERGEFORMAT </w:instrText>
    </w:r>
    <w:r w:rsidR="00FD5E9C">
      <w:fldChar w:fldCharType="separate"/>
    </w:r>
    <w:r w:rsidR="0005373F" w:rsidRPr="0005373F">
      <w:rPr>
        <w:rStyle w:val="slostrnky"/>
        <w:noProof/>
        <w:sz w:val="18"/>
        <w:szCs w:val="18"/>
      </w:rPr>
      <w:t>5</w:t>
    </w:r>
    <w:r w:rsidR="00FD5E9C">
      <w:rPr>
        <w:rStyle w:val="slostrnky"/>
        <w:noProof/>
        <w:sz w:val="18"/>
        <w:szCs w:val="18"/>
      </w:rPr>
      <w:fldChar w:fldCharType="end"/>
    </w:r>
    <w:r w:rsidRPr="00E45928">
      <w:rPr>
        <w:rStyle w:val="slostrnky"/>
        <w:sz w:val="18"/>
        <w:szCs w:val="18"/>
      </w:rPr>
      <w:t xml:space="preserve"> </w:t>
    </w:r>
  </w:p>
  <w:p w:rsidR="003549E8" w:rsidRDefault="003549E8" w:rsidP="00A57CF7">
    <w:pPr>
      <w:ind w:right="360"/>
    </w:pPr>
    <w:r>
      <w:rPr>
        <w:noProof/>
        <w:lang w:eastAsia="cs-CZ"/>
      </w:rPr>
      <w:drawing>
        <wp:anchor distT="0" distB="0" distL="114300" distR="114300" simplePos="0" relativeHeight="251658240"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FD5E9C">
      <w:rPr>
        <w:noProof/>
        <w:lang w:eastAsia="cs-CZ"/>
      </w:rPr>
      <w:pict>
        <v:shapetyp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9E8" w:rsidRDefault="003549E8">
      <w:r>
        <w:separator/>
      </w:r>
    </w:p>
  </w:footnote>
  <w:footnote w:type="continuationSeparator" w:id="0">
    <w:p w:rsidR="003549E8" w:rsidRDefault="0035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9E8" w:rsidRPr="00F7628A" w:rsidRDefault="003549E8"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60288"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3549E8" w:rsidRDefault="003549E8"/>
  <w:p w:rsidR="003549E8" w:rsidRDefault="003549E8"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B9F75C6"/>
    <w:multiLevelType w:val="hybridMultilevel"/>
    <w:tmpl w:val="E88CD810"/>
    <w:lvl w:ilvl="0" w:tplc="04E8924A">
      <w:numFmt w:val="bullet"/>
      <w:lvlText w:val="-"/>
      <w:lvlJc w:val="left"/>
      <w:pPr>
        <w:ind w:left="1287" w:hanging="360"/>
      </w:pPr>
      <w:rPr>
        <w:rFonts w:ascii="Verdana" w:eastAsia="Times New Roman" w:hAnsi="Verdan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58537C"/>
    <w:multiLevelType w:val="hybridMultilevel"/>
    <w:tmpl w:val="0BF871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10"/>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3"/>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2"/>
  </w:num>
  <w:num w:numId="29">
    <w:abstractNumId w:val="7"/>
  </w:num>
  <w:num w:numId="30">
    <w:abstractNumId w:val="7"/>
  </w:num>
  <w:num w:numId="31">
    <w:abstractNumId w:val="7"/>
  </w:num>
  <w:num w:numId="32">
    <w:abstractNumId w:val="5"/>
  </w:num>
  <w:num w:numId="33">
    <w:abstractNumId w:val="3"/>
  </w:num>
  <w:num w:numId="34">
    <w:abstractNumId w:val="7"/>
  </w:num>
  <w:num w:numId="35">
    <w:abstractNumId w:val="7"/>
  </w:num>
  <w:num w:numId="36">
    <w:abstractNumId w:val="7"/>
  </w:num>
  <w:num w:numId="37">
    <w:abstractNumId w:val="11"/>
  </w:num>
  <w:num w:numId="38">
    <w:abstractNumId w:val="8"/>
  </w:num>
  <w:num w:numId="39">
    <w:abstractNumId w:val="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12FF6"/>
    <w:rsid w:val="00014484"/>
    <w:rsid w:val="0001726D"/>
    <w:rsid w:val="000230DD"/>
    <w:rsid w:val="00032211"/>
    <w:rsid w:val="0005373F"/>
    <w:rsid w:val="00060BEF"/>
    <w:rsid w:val="0007502C"/>
    <w:rsid w:val="0008675B"/>
    <w:rsid w:val="000A49D5"/>
    <w:rsid w:val="000B1196"/>
    <w:rsid w:val="000B4463"/>
    <w:rsid w:val="000C2B47"/>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6BE"/>
    <w:rsid w:val="001E49CD"/>
    <w:rsid w:val="00205C95"/>
    <w:rsid w:val="002127A1"/>
    <w:rsid w:val="0021485A"/>
    <w:rsid w:val="00215C5A"/>
    <w:rsid w:val="00236C81"/>
    <w:rsid w:val="0024026F"/>
    <w:rsid w:val="002416DF"/>
    <w:rsid w:val="002514CC"/>
    <w:rsid w:val="0026385A"/>
    <w:rsid w:val="0026484B"/>
    <w:rsid w:val="00266B68"/>
    <w:rsid w:val="0026761F"/>
    <w:rsid w:val="00281622"/>
    <w:rsid w:val="00282B6F"/>
    <w:rsid w:val="00286A80"/>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25A1F"/>
    <w:rsid w:val="003319C2"/>
    <w:rsid w:val="00335A6B"/>
    <w:rsid w:val="00342C52"/>
    <w:rsid w:val="00344FA6"/>
    <w:rsid w:val="00347000"/>
    <w:rsid w:val="003549E8"/>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51F1F"/>
    <w:rsid w:val="00470FCF"/>
    <w:rsid w:val="004714AE"/>
    <w:rsid w:val="00471B57"/>
    <w:rsid w:val="004765F8"/>
    <w:rsid w:val="0048606A"/>
    <w:rsid w:val="004A2D67"/>
    <w:rsid w:val="004A68DF"/>
    <w:rsid w:val="004A75EF"/>
    <w:rsid w:val="004D2FF1"/>
    <w:rsid w:val="00500D6E"/>
    <w:rsid w:val="00502EF7"/>
    <w:rsid w:val="00507638"/>
    <w:rsid w:val="00507B3D"/>
    <w:rsid w:val="005119E7"/>
    <w:rsid w:val="00511D1C"/>
    <w:rsid w:val="00512041"/>
    <w:rsid w:val="005138BA"/>
    <w:rsid w:val="00515C4F"/>
    <w:rsid w:val="0052107F"/>
    <w:rsid w:val="005313B8"/>
    <w:rsid w:val="00535EF7"/>
    <w:rsid w:val="005542C5"/>
    <w:rsid w:val="00557E96"/>
    <w:rsid w:val="00567770"/>
    <w:rsid w:val="005710AD"/>
    <w:rsid w:val="00573221"/>
    <w:rsid w:val="005808FB"/>
    <w:rsid w:val="00580B4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51"/>
    <w:rsid w:val="00655125"/>
    <w:rsid w:val="00664B0F"/>
    <w:rsid w:val="006877BF"/>
    <w:rsid w:val="006933DF"/>
    <w:rsid w:val="006A0F26"/>
    <w:rsid w:val="006A5878"/>
    <w:rsid w:val="006A6440"/>
    <w:rsid w:val="006B7F60"/>
    <w:rsid w:val="006E1F40"/>
    <w:rsid w:val="006F264F"/>
    <w:rsid w:val="006F32A0"/>
    <w:rsid w:val="006F41FB"/>
    <w:rsid w:val="006F549A"/>
    <w:rsid w:val="007046F7"/>
    <w:rsid w:val="00733BCA"/>
    <w:rsid w:val="0073643D"/>
    <w:rsid w:val="007444F1"/>
    <w:rsid w:val="0074511C"/>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2462"/>
    <w:rsid w:val="00863CAD"/>
    <w:rsid w:val="00865C05"/>
    <w:rsid w:val="00871948"/>
    <w:rsid w:val="008735A0"/>
    <w:rsid w:val="00873A41"/>
    <w:rsid w:val="00874637"/>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0863"/>
    <w:rsid w:val="00973534"/>
    <w:rsid w:val="00973D63"/>
    <w:rsid w:val="0098273B"/>
    <w:rsid w:val="00983318"/>
    <w:rsid w:val="009A4CA7"/>
    <w:rsid w:val="009B0AF3"/>
    <w:rsid w:val="009B19DF"/>
    <w:rsid w:val="009B2297"/>
    <w:rsid w:val="009B3E84"/>
    <w:rsid w:val="009B6A60"/>
    <w:rsid w:val="009C1276"/>
    <w:rsid w:val="009C3392"/>
    <w:rsid w:val="009C6D8B"/>
    <w:rsid w:val="009D1390"/>
    <w:rsid w:val="009E31EE"/>
    <w:rsid w:val="009E75D9"/>
    <w:rsid w:val="009F20C5"/>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03FCE"/>
    <w:rsid w:val="00B243BF"/>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249F1"/>
    <w:rsid w:val="00C31672"/>
    <w:rsid w:val="00C43C81"/>
    <w:rsid w:val="00C46230"/>
    <w:rsid w:val="00C465CF"/>
    <w:rsid w:val="00C55752"/>
    <w:rsid w:val="00C62A05"/>
    <w:rsid w:val="00C70E46"/>
    <w:rsid w:val="00C73BAB"/>
    <w:rsid w:val="00C758A6"/>
    <w:rsid w:val="00C75B34"/>
    <w:rsid w:val="00C95DA5"/>
    <w:rsid w:val="00C97332"/>
    <w:rsid w:val="00CA184E"/>
    <w:rsid w:val="00CA1988"/>
    <w:rsid w:val="00CA4E08"/>
    <w:rsid w:val="00CB0F3D"/>
    <w:rsid w:val="00CB268A"/>
    <w:rsid w:val="00CB63DD"/>
    <w:rsid w:val="00CC3BEB"/>
    <w:rsid w:val="00CE561B"/>
    <w:rsid w:val="00CE6C49"/>
    <w:rsid w:val="00CF08DC"/>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32632"/>
    <w:rsid w:val="00D342EE"/>
    <w:rsid w:val="00D4474E"/>
    <w:rsid w:val="00D44964"/>
    <w:rsid w:val="00D547BB"/>
    <w:rsid w:val="00D61637"/>
    <w:rsid w:val="00D668D7"/>
    <w:rsid w:val="00DC3250"/>
    <w:rsid w:val="00DC45D3"/>
    <w:rsid w:val="00DE3DAD"/>
    <w:rsid w:val="00DF1F28"/>
    <w:rsid w:val="00E00829"/>
    <w:rsid w:val="00E11F82"/>
    <w:rsid w:val="00E121FD"/>
    <w:rsid w:val="00E223B8"/>
    <w:rsid w:val="00E30C9B"/>
    <w:rsid w:val="00E34601"/>
    <w:rsid w:val="00E36FC7"/>
    <w:rsid w:val="00E37EB7"/>
    <w:rsid w:val="00E45928"/>
    <w:rsid w:val="00E5131A"/>
    <w:rsid w:val="00E71AD1"/>
    <w:rsid w:val="00E75670"/>
    <w:rsid w:val="00E8299E"/>
    <w:rsid w:val="00E855AD"/>
    <w:rsid w:val="00E87035"/>
    <w:rsid w:val="00E8754B"/>
    <w:rsid w:val="00E90D24"/>
    <w:rsid w:val="00EA0B45"/>
    <w:rsid w:val="00EA17F8"/>
    <w:rsid w:val="00EB1EC4"/>
    <w:rsid w:val="00EB2493"/>
    <w:rsid w:val="00EB5412"/>
    <w:rsid w:val="00EB71F4"/>
    <w:rsid w:val="00EC07B2"/>
    <w:rsid w:val="00ED6FC2"/>
    <w:rsid w:val="00EE0FFF"/>
    <w:rsid w:val="00F04C77"/>
    <w:rsid w:val="00F07CA2"/>
    <w:rsid w:val="00F11A21"/>
    <w:rsid w:val="00F11CC8"/>
    <w:rsid w:val="00F23FEB"/>
    <w:rsid w:val="00F26C94"/>
    <w:rsid w:val="00F404B7"/>
    <w:rsid w:val="00F56C56"/>
    <w:rsid w:val="00F60B50"/>
    <w:rsid w:val="00F615E9"/>
    <w:rsid w:val="00F62635"/>
    <w:rsid w:val="00F728CB"/>
    <w:rsid w:val="00F7628A"/>
    <w:rsid w:val="00F77496"/>
    <w:rsid w:val="00F77C79"/>
    <w:rsid w:val="00F834E4"/>
    <w:rsid w:val="00F97900"/>
    <w:rsid w:val="00FA3172"/>
    <w:rsid w:val="00FB3AE0"/>
    <w:rsid w:val="00FB40D5"/>
    <w:rsid w:val="00FC4067"/>
    <w:rsid w:val="00FD184B"/>
    <w:rsid w:val="00FD47BE"/>
    <w:rsid w:val="00FD5E9C"/>
    <w:rsid w:val="00FD73F5"/>
    <w:rsid w:val="00FF5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B3380"/>
  <w15:docId w15:val="{C4AF3FD4-DEE0-47A4-AACB-4EA94A13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 w:type="character" w:styleId="Nevyeenzmnka">
    <w:name w:val="Unresolved Mention"/>
    <w:basedOn w:val="Standardnpsmoodstavce"/>
    <w:uiPriority w:val="99"/>
    <w:semiHidden/>
    <w:unhideWhenUsed/>
    <w:rsid w:val="00FF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al.vrba@fresenius-kabi.com" TargetMode="External"/><Relationship Id="rId4" Type="http://schemas.openxmlformats.org/officeDocument/2006/relationships/settings" Target="settings.xml"/><Relationship Id="rId9" Type="http://schemas.openxmlformats.org/officeDocument/2006/relationships/hyperlink" Target="mailto:servis.zt@onmb.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46E0-115D-4845-B565-63A8102C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1960</Words>
  <Characters>11565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Šrajlová Michaela</cp:lastModifiedBy>
  <cp:revision>6</cp:revision>
  <cp:lastPrinted>2021-01-19T12:17:00Z</cp:lastPrinted>
  <dcterms:created xsi:type="dcterms:W3CDTF">2021-03-30T12:03:00Z</dcterms:created>
  <dcterms:modified xsi:type="dcterms:W3CDTF">2021-05-24T11:15:00Z</dcterms:modified>
</cp:coreProperties>
</file>