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CC" w:rsidRDefault="00D115CC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D115CC" w:rsidRDefault="00D115CC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 w:rsidRPr="00B308B5">
        <w:rPr>
          <w:rFonts w:ascii="Arial" w:hAnsi="Arial" w:cs="Arial"/>
          <w:sz w:val="28"/>
          <w:szCs w:val="28"/>
        </w:rPr>
        <w:t>Smlouva</w:t>
      </w:r>
      <w:r w:rsidRPr="00C719D1">
        <w:rPr>
          <w:rFonts w:ascii="Arial" w:hAnsi="Arial" w:cs="Arial"/>
          <w:sz w:val="28"/>
          <w:szCs w:val="28"/>
        </w:rPr>
        <w:t xml:space="preserve"> o dílo</w:t>
      </w:r>
    </w:p>
    <w:p w:rsidR="0046446B" w:rsidRPr="00C719D1" w:rsidRDefault="0046446B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C719D1" w:rsidRPr="00C719D1" w:rsidRDefault="00C719D1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Příprava žádosti o dotaci včetně související poradenské činnosti</w:t>
      </w:r>
    </w:p>
    <w:p w:rsidR="00C719D1" w:rsidRPr="00C719D1" w:rsidRDefault="00C719D1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a zhotovení studie proveditelnosti v rámci přípravy pro projekt s názvem „Nové informační systémy a</w:t>
      </w:r>
    </w:p>
    <w:p w:rsidR="00C719D1" w:rsidRPr="00C719D1" w:rsidRDefault="00AD613C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infrastruktura TC Nová Pa</w:t>
      </w:r>
      <w:r w:rsidR="00C719D1" w:rsidRPr="00C719D1">
        <w:rPr>
          <w:rFonts w:ascii="Arial" w:hAnsi="Arial" w:cs="Arial"/>
          <w:b/>
          <w:bCs/>
          <w:sz w:val="18"/>
          <w:szCs w:val="18"/>
        </w:rPr>
        <w:t>ka, výzva č. 28 IROP"</w:t>
      </w:r>
    </w:p>
    <w:p w:rsidR="00C719D1" w:rsidRPr="00C719D1" w:rsidRDefault="00C719D1" w:rsidP="00C5525A">
      <w:pPr>
        <w:autoSpaceDE w:val="0"/>
        <w:autoSpaceDN w:val="0"/>
        <w:adjustRightInd w:val="0"/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uzavřená dle zákona č. 89/2012 Sb., občansky zákoník, v platném znění (dále jen „NOZ") níže uvedeného dne,</w:t>
      </w:r>
    </w:p>
    <w:p w:rsidR="00C719D1" w:rsidRPr="00C719D1" w:rsidRDefault="00C719D1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měsíce a roku, jejímiž účastníky jsou tyto</w:t>
      </w:r>
    </w:p>
    <w:p w:rsidR="0046446B" w:rsidRPr="00B308B5" w:rsidRDefault="0046446B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C719D1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Smluvní strany</w:t>
      </w:r>
    </w:p>
    <w:p w:rsidR="0046446B" w:rsidRPr="00B308B5" w:rsidRDefault="0046446B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C719D1" w:rsidRDefault="0046446B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308B5">
        <w:rPr>
          <w:rFonts w:ascii="Arial" w:hAnsi="Arial" w:cs="Arial"/>
          <w:b/>
          <w:bCs/>
          <w:sz w:val="18"/>
          <w:szCs w:val="18"/>
        </w:rPr>
        <w:t>Město Nová Pa</w:t>
      </w:r>
      <w:r w:rsidR="00C719D1" w:rsidRPr="00C719D1">
        <w:rPr>
          <w:rFonts w:ascii="Arial" w:hAnsi="Arial" w:cs="Arial"/>
          <w:b/>
          <w:bCs/>
          <w:sz w:val="18"/>
          <w:szCs w:val="18"/>
        </w:rPr>
        <w:t>ka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9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Adresa:</w:t>
      </w:r>
      <w:r w:rsidR="0046446B" w:rsidRPr="00B308B5">
        <w:rPr>
          <w:rFonts w:ascii="Arial" w:hAnsi="Arial" w:cs="Arial"/>
          <w:b/>
          <w:bCs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46446B" w:rsidRPr="00B308B5">
        <w:rPr>
          <w:rFonts w:ascii="Arial" w:hAnsi="Arial" w:cs="Arial"/>
          <w:bCs/>
          <w:sz w:val="18"/>
          <w:szCs w:val="18"/>
        </w:rPr>
        <w:t>Dukelské náměstí 39, 509 01 Nová Paka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Odpovědný zástupce:</w:t>
      </w:r>
      <w:r w:rsidR="0046446B" w:rsidRPr="00B308B5">
        <w:rPr>
          <w:rFonts w:ascii="Arial" w:hAnsi="Arial" w:cs="Arial"/>
          <w:b/>
          <w:bCs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46446B" w:rsidRPr="00B308B5">
        <w:rPr>
          <w:rFonts w:ascii="Arial" w:hAnsi="Arial" w:cs="Arial"/>
          <w:bCs/>
          <w:sz w:val="18"/>
          <w:szCs w:val="18"/>
        </w:rPr>
        <w:t>Mgr. Josef Cogan, starosta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Bankovní spojení:</w:t>
      </w:r>
      <w:r w:rsidR="0046446B" w:rsidRPr="00B308B5">
        <w:rPr>
          <w:rFonts w:ascii="Arial" w:hAnsi="Arial" w:cs="Arial"/>
          <w:b/>
          <w:bCs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46446B" w:rsidRPr="00B308B5">
        <w:rPr>
          <w:rFonts w:ascii="Arial" w:hAnsi="Arial" w:cs="Arial"/>
          <w:bCs/>
          <w:sz w:val="18"/>
          <w:szCs w:val="18"/>
        </w:rPr>
        <w:t>Česka spořitelna, a. s., pobočka Nová Paka</w:t>
      </w:r>
      <w:r w:rsidR="00357F17" w:rsidRPr="00B308B5">
        <w:rPr>
          <w:rFonts w:ascii="Arial" w:hAnsi="Arial" w:cs="Arial"/>
          <w:bCs/>
          <w:sz w:val="18"/>
          <w:szCs w:val="18"/>
        </w:rPr>
        <w:tab/>
      </w:r>
      <w:r w:rsidR="00180771" w:rsidRPr="00B308B5">
        <w:rPr>
          <w:rFonts w:ascii="Arial" w:hAnsi="Arial" w:cs="Arial"/>
          <w:bCs/>
          <w:sz w:val="18"/>
          <w:szCs w:val="18"/>
        </w:rPr>
        <w:tab/>
      </w:r>
      <w:r w:rsidR="0046446B" w:rsidRPr="00B308B5">
        <w:rPr>
          <w:rFonts w:ascii="Arial" w:hAnsi="Arial" w:cs="Arial"/>
          <w:b/>
          <w:bCs/>
          <w:sz w:val="18"/>
          <w:szCs w:val="18"/>
        </w:rPr>
        <w:t>DI</w:t>
      </w:r>
      <w:r w:rsidR="00180771" w:rsidRPr="00B308B5">
        <w:rPr>
          <w:rFonts w:ascii="Arial" w:hAnsi="Arial" w:cs="Arial"/>
          <w:b/>
          <w:bCs/>
          <w:sz w:val="18"/>
          <w:szCs w:val="18"/>
        </w:rPr>
        <w:t>Č</w:t>
      </w:r>
      <w:r w:rsidR="00357F17" w:rsidRPr="00B308B5">
        <w:rPr>
          <w:rFonts w:ascii="Arial" w:hAnsi="Arial" w:cs="Arial"/>
          <w:b/>
          <w:bCs/>
          <w:sz w:val="18"/>
          <w:szCs w:val="18"/>
        </w:rPr>
        <w:t>:</w:t>
      </w:r>
      <w:r w:rsidR="00357F17" w:rsidRPr="00B308B5">
        <w:rPr>
          <w:rFonts w:ascii="Arial" w:hAnsi="Arial" w:cs="Arial"/>
          <w:bCs/>
          <w:sz w:val="18"/>
          <w:szCs w:val="18"/>
        </w:rPr>
        <w:t xml:space="preserve"> </w:t>
      </w:r>
      <w:r w:rsidR="00357F17" w:rsidRPr="00B308B5">
        <w:rPr>
          <w:rFonts w:ascii="Arial" w:hAnsi="Arial" w:cs="Arial"/>
          <w:bCs/>
          <w:sz w:val="18"/>
          <w:szCs w:val="18"/>
        </w:rPr>
        <w:tab/>
        <w:t>CZ00271888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Číslo účtu:</w:t>
      </w:r>
      <w:r w:rsidR="0046446B" w:rsidRPr="00B308B5">
        <w:rPr>
          <w:rFonts w:ascii="Arial" w:hAnsi="Arial" w:cs="Arial"/>
          <w:b/>
          <w:bCs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46446B" w:rsidRPr="00B308B5">
        <w:rPr>
          <w:rFonts w:ascii="Arial" w:hAnsi="Arial" w:cs="Arial"/>
          <w:bCs/>
          <w:sz w:val="18"/>
          <w:szCs w:val="18"/>
        </w:rPr>
        <w:t>1160158389/0800</w:t>
      </w:r>
      <w:r w:rsidR="00357F17" w:rsidRPr="00B308B5">
        <w:rPr>
          <w:rFonts w:ascii="Arial" w:hAnsi="Arial" w:cs="Arial"/>
          <w:bCs/>
          <w:sz w:val="18"/>
          <w:szCs w:val="18"/>
        </w:rPr>
        <w:tab/>
      </w:r>
      <w:r w:rsidR="00357F17" w:rsidRPr="00B308B5">
        <w:rPr>
          <w:rFonts w:ascii="Arial" w:hAnsi="Arial" w:cs="Arial"/>
          <w:bCs/>
          <w:sz w:val="18"/>
          <w:szCs w:val="18"/>
        </w:rPr>
        <w:tab/>
      </w:r>
      <w:r w:rsidR="00357F17" w:rsidRPr="00B308B5">
        <w:rPr>
          <w:rFonts w:ascii="Arial" w:hAnsi="Arial" w:cs="Arial"/>
          <w:bCs/>
          <w:sz w:val="18"/>
          <w:szCs w:val="18"/>
        </w:rPr>
        <w:tab/>
      </w:r>
      <w:r w:rsidR="00357F17" w:rsidRPr="00B308B5">
        <w:rPr>
          <w:rFonts w:ascii="Arial" w:hAnsi="Arial" w:cs="Arial"/>
          <w:bCs/>
          <w:sz w:val="18"/>
          <w:szCs w:val="18"/>
        </w:rPr>
        <w:tab/>
      </w:r>
      <w:r w:rsidR="00180771" w:rsidRPr="00B308B5">
        <w:rPr>
          <w:rFonts w:ascii="Arial" w:hAnsi="Arial" w:cs="Arial"/>
          <w:b/>
          <w:bCs/>
          <w:sz w:val="18"/>
          <w:szCs w:val="18"/>
        </w:rPr>
        <w:t>I</w:t>
      </w:r>
      <w:r w:rsidR="00357F17" w:rsidRPr="00B308B5">
        <w:rPr>
          <w:rFonts w:ascii="Arial" w:hAnsi="Arial" w:cs="Arial"/>
          <w:b/>
          <w:bCs/>
          <w:sz w:val="18"/>
          <w:szCs w:val="18"/>
        </w:rPr>
        <w:t>Č:</w:t>
      </w:r>
      <w:r w:rsidR="00357F17" w:rsidRPr="00B308B5">
        <w:rPr>
          <w:rFonts w:ascii="Arial" w:hAnsi="Arial" w:cs="Arial"/>
          <w:bCs/>
          <w:sz w:val="18"/>
          <w:szCs w:val="18"/>
        </w:rPr>
        <w:tab/>
        <w:t>00271888</w:t>
      </w:r>
    </w:p>
    <w:p w:rsidR="00180771" w:rsidRDefault="0018077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5525A" w:rsidRPr="00B308B5" w:rsidRDefault="00C5525A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 xml:space="preserve">dále jen </w:t>
      </w:r>
      <w:r w:rsidRPr="00C719D1">
        <w:rPr>
          <w:rFonts w:ascii="Arial" w:hAnsi="Arial" w:cs="Arial"/>
          <w:b/>
          <w:bCs/>
          <w:sz w:val="18"/>
          <w:szCs w:val="18"/>
        </w:rPr>
        <w:t>Objednatel</w:t>
      </w:r>
    </w:p>
    <w:p w:rsidR="00180771" w:rsidRPr="00C719D1" w:rsidRDefault="00180771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C719D1" w:rsidRDefault="00C719D1" w:rsidP="00C5525A">
      <w:p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14"/>
          <w:szCs w:val="12"/>
        </w:rPr>
      </w:pPr>
      <w:r w:rsidRPr="00C719D1">
        <w:rPr>
          <w:rFonts w:ascii="Arial" w:hAnsi="Arial" w:cs="Arial"/>
          <w:sz w:val="14"/>
          <w:szCs w:val="12"/>
        </w:rPr>
        <w:t>a</w:t>
      </w:r>
    </w:p>
    <w:p w:rsidR="00180771" w:rsidRPr="00B308B5" w:rsidRDefault="00180771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C719D1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ML Strategy s.r.o.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9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Místo podnikání:</w:t>
      </w:r>
      <w:r w:rsidR="0046446B" w:rsidRPr="00B308B5">
        <w:rPr>
          <w:rFonts w:ascii="Arial" w:hAnsi="Arial" w:cs="Arial"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sz w:val="18"/>
          <w:szCs w:val="18"/>
        </w:rPr>
        <w:tab/>
      </w:r>
      <w:r w:rsidR="0046446B" w:rsidRPr="00C719D1">
        <w:rPr>
          <w:rFonts w:ascii="Arial" w:hAnsi="Arial" w:cs="Arial"/>
          <w:sz w:val="18"/>
          <w:szCs w:val="18"/>
        </w:rPr>
        <w:t>Krátká 17, 345 62 Holýšov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9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Odpovědný zástupce:</w:t>
      </w:r>
      <w:r w:rsidR="00180771" w:rsidRPr="00B308B5">
        <w:rPr>
          <w:rFonts w:ascii="Arial" w:hAnsi="Arial" w:cs="Arial"/>
          <w:b/>
          <w:bCs/>
          <w:sz w:val="18"/>
          <w:szCs w:val="18"/>
        </w:rPr>
        <w:tab/>
      </w:r>
      <w:r w:rsidR="0046446B" w:rsidRPr="00C719D1">
        <w:rPr>
          <w:rFonts w:ascii="Arial" w:hAnsi="Arial" w:cs="Arial"/>
          <w:sz w:val="18"/>
          <w:szCs w:val="18"/>
        </w:rPr>
        <w:t>Ing. Petra Lavičková, jednatelka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9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Bankovní spojení:</w:t>
      </w:r>
      <w:r w:rsidR="0046446B" w:rsidRPr="00B308B5">
        <w:rPr>
          <w:rFonts w:ascii="Arial" w:hAnsi="Arial" w:cs="Arial"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sz w:val="18"/>
          <w:szCs w:val="18"/>
        </w:rPr>
        <w:tab/>
      </w:r>
      <w:proofErr w:type="spellStart"/>
      <w:r w:rsidR="008009CD">
        <w:rPr>
          <w:rFonts w:ascii="Arial" w:hAnsi="Arial" w:cs="Arial"/>
          <w:sz w:val="18"/>
          <w:szCs w:val="18"/>
        </w:rPr>
        <w:t>xxxxxxxxxx</w:t>
      </w:r>
      <w:proofErr w:type="spellEnd"/>
      <w:r w:rsidR="00357F17" w:rsidRPr="00B308B5">
        <w:rPr>
          <w:rFonts w:ascii="Arial" w:hAnsi="Arial" w:cs="Arial"/>
          <w:sz w:val="18"/>
          <w:szCs w:val="18"/>
        </w:rPr>
        <w:tab/>
      </w:r>
      <w:r w:rsidR="00357F17" w:rsidRPr="00B308B5">
        <w:rPr>
          <w:rFonts w:ascii="Arial" w:hAnsi="Arial" w:cs="Arial"/>
          <w:sz w:val="18"/>
          <w:szCs w:val="18"/>
        </w:rPr>
        <w:tab/>
      </w:r>
      <w:r w:rsidR="00357F17" w:rsidRPr="00B308B5">
        <w:rPr>
          <w:rFonts w:ascii="Arial" w:hAnsi="Arial" w:cs="Arial"/>
          <w:sz w:val="18"/>
          <w:szCs w:val="18"/>
        </w:rPr>
        <w:tab/>
      </w:r>
      <w:r w:rsidR="00357F17" w:rsidRPr="00B308B5">
        <w:rPr>
          <w:rFonts w:ascii="Arial" w:hAnsi="Arial" w:cs="Arial"/>
          <w:sz w:val="18"/>
          <w:szCs w:val="18"/>
        </w:rPr>
        <w:tab/>
      </w:r>
      <w:r w:rsidR="00357F17" w:rsidRPr="00B308B5">
        <w:rPr>
          <w:rFonts w:ascii="Arial" w:hAnsi="Arial" w:cs="Arial"/>
          <w:sz w:val="18"/>
          <w:szCs w:val="18"/>
        </w:rPr>
        <w:tab/>
      </w:r>
      <w:r w:rsidR="00357F17" w:rsidRPr="00C719D1">
        <w:rPr>
          <w:rFonts w:ascii="Arial" w:hAnsi="Arial" w:cs="Arial"/>
          <w:b/>
          <w:bCs/>
          <w:sz w:val="18"/>
          <w:szCs w:val="18"/>
        </w:rPr>
        <w:t>DIČ:</w:t>
      </w:r>
      <w:r w:rsidR="00357F17" w:rsidRPr="00B308B5">
        <w:rPr>
          <w:rFonts w:ascii="Arial" w:hAnsi="Arial" w:cs="Arial"/>
          <w:b/>
          <w:bCs/>
          <w:sz w:val="18"/>
          <w:szCs w:val="18"/>
        </w:rPr>
        <w:tab/>
      </w:r>
      <w:r w:rsidR="00357F17" w:rsidRPr="00C719D1">
        <w:rPr>
          <w:rFonts w:ascii="Arial" w:hAnsi="Arial" w:cs="Arial"/>
          <w:sz w:val="18"/>
          <w:szCs w:val="18"/>
        </w:rPr>
        <w:t>CZ03978427</w:t>
      </w:r>
    </w:p>
    <w:p w:rsidR="00C719D1" w:rsidRPr="00C719D1" w:rsidRDefault="00C719D1" w:rsidP="00C5525A">
      <w:pPr>
        <w:autoSpaceDE w:val="0"/>
        <w:autoSpaceDN w:val="0"/>
        <w:adjustRightInd w:val="0"/>
        <w:spacing w:before="80" w:after="0"/>
        <w:ind w:firstLine="709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t>Číslo účtu:</w:t>
      </w:r>
      <w:r w:rsidR="0046446B" w:rsidRPr="00B308B5">
        <w:rPr>
          <w:rFonts w:ascii="Arial" w:hAnsi="Arial" w:cs="Arial"/>
          <w:sz w:val="18"/>
          <w:szCs w:val="18"/>
        </w:rPr>
        <w:t xml:space="preserve"> </w:t>
      </w:r>
      <w:r w:rsidR="00180771" w:rsidRPr="00B308B5">
        <w:rPr>
          <w:rFonts w:ascii="Arial" w:hAnsi="Arial" w:cs="Arial"/>
          <w:sz w:val="18"/>
          <w:szCs w:val="18"/>
        </w:rPr>
        <w:tab/>
      </w:r>
      <w:r w:rsidR="00180771" w:rsidRPr="00B308B5">
        <w:rPr>
          <w:rFonts w:ascii="Arial" w:hAnsi="Arial" w:cs="Arial"/>
          <w:sz w:val="18"/>
          <w:szCs w:val="18"/>
        </w:rPr>
        <w:tab/>
      </w:r>
      <w:proofErr w:type="spellStart"/>
      <w:r w:rsidR="008009CD">
        <w:rPr>
          <w:rFonts w:ascii="Arial" w:hAnsi="Arial" w:cs="Arial"/>
          <w:sz w:val="18"/>
          <w:szCs w:val="18"/>
        </w:rPr>
        <w:t>xxxxxxxxxxxxxxx</w:t>
      </w:r>
      <w:proofErr w:type="spellEnd"/>
      <w:r w:rsidR="008009CD">
        <w:rPr>
          <w:rFonts w:ascii="Arial" w:hAnsi="Arial" w:cs="Arial"/>
          <w:sz w:val="18"/>
          <w:szCs w:val="18"/>
        </w:rPr>
        <w:tab/>
      </w:r>
      <w:r w:rsidR="00180771" w:rsidRPr="00B308B5">
        <w:rPr>
          <w:rFonts w:ascii="Arial" w:hAnsi="Arial" w:cs="Arial"/>
          <w:sz w:val="18"/>
          <w:szCs w:val="18"/>
        </w:rPr>
        <w:tab/>
      </w:r>
      <w:r w:rsidR="00180771" w:rsidRPr="00B308B5">
        <w:rPr>
          <w:rFonts w:ascii="Arial" w:hAnsi="Arial" w:cs="Arial"/>
          <w:sz w:val="18"/>
          <w:szCs w:val="18"/>
        </w:rPr>
        <w:tab/>
      </w:r>
      <w:r w:rsidR="00180771" w:rsidRPr="00B308B5">
        <w:rPr>
          <w:rFonts w:ascii="Arial" w:hAnsi="Arial" w:cs="Arial"/>
          <w:sz w:val="18"/>
          <w:szCs w:val="18"/>
        </w:rPr>
        <w:tab/>
      </w:r>
      <w:r w:rsidR="00357F17" w:rsidRPr="00B308B5">
        <w:rPr>
          <w:rFonts w:ascii="Arial" w:hAnsi="Arial" w:cs="Arial"/>
          <w:sz w:val="18"/>
          <w:szCs w:val="18"/>
        </w:rPr>
        <w:tab/>
      </w:r>
      <w:r w:rsidR="00357F17" w:rsidRPr="00C719D1">
        <w:rPr>
          <w:rFonts w:ascii="Arial" w:hAnsi="Arial" w:cs="Arial"/>
          <w:b/>
          <w:bCs/>
          <w:sz w:val="18"/>
          <w:szCs w:val="18"/>
        </w:rPr>
        <w:t>IČ:</w:t>
      </w:r>
      <w:r w:rsidR="00357F17" w:rsidRPr="00B308B5">
        <w:rPr>
          <w:rFonts w:ascii="Arial" w:hAnsi="Arial" w:cs="Arial"/>
          <w:b/>
          <w:bCs/>
          <w:sz w:val="18"/>
          <w:szCs w:val="18"/>
        </w:rPr>
        <w:tab/>
      </w:r>
      <w:r w:rsidR="00357F17" w:rsidRPr="00C719D1">
        <w:rPr>
          <w:rFonts w:ascii="Arial" w:hAnsi="Arial" w:cs="Arial"/>
          <w:sz w:val="18"/>
          <w:szCs w:val="18"/>
        </w:rPr>
        <w:t>03978427</w:t>
      </w:r>
    </w:p>
    <w:p w:rsidR="00357F17" w:rsidRPr="00B308B5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Default="00C719D1" w:rsidP="00C552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 xml:space="preserve">dále jen </w:t>
      </w:r>
      <w:r w:rsidRPr="00C719D1">
        <w:rPr>
          <w:rFonts w:ascii="Arial" w:hAnsi="Arial" w:cs="Arial"/>
          <w:b/>
          <w:bCs/>
          <w:sz w:val="18"/>
          <w:szCs w:val="18"/>
        </w:rPr>
        <w:t>Zhotovitel</w:t>
      </w:r>
    </w:p>
    <w:p w:rsidR="00C5525A" w:rsidRPr="00C719D1" w:rsidRDefault="00C5525A" w:rsidP="00C552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sz w:val="18"/>
          <w:szCs w:val="18"/>
        </w:rPr>
      </w:pPr>
    </w:p>
    <w:p w:rsidR="00357F17" w:rsidRPr="00B308B5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B308B5" w:rsidRDefault="001B2C24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</w:t>
      </w:r>
      <w:r w:rsidR="00C719D1" w:rsidRPr="00C719D1">
        <w:rPr>
          <w:rFonts w:ascii="Arial" w:hAnsi="Arial" w:cs="Arial"/>
          <w:b/>
          <w:bCs/>
          <w:sz w:val="18"/>
          <w:szCs w:val="18"/>
        </w:rPr>
        <w:t xml:space="preserve"> SMLUVNÍCH STRAN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Zhotovitel prohlašuje, že na jeho majetek nebyl prohlášen konkurz, nebylo proti němu zahájeno konkurzní ani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vyrovnávací řízení a nebyl zamítnut konkurz pro nedostatek majetku, není v likvidaci a nemá v evidenci daní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zachyceny daňové nedoplatky. Dále prohlašuje, že odpovědný zástupce Zhotovitele nebyl v době posledních tří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let disciplinárně potrestán ani pravomocně odsouzen pro trestný čin hospodářský, proti majetku, ani pro trestný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čin, jehož skutková podstata souvisí s předmětem podnikání Zhotovitele.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875506" w:rsidRDefault="00C719D1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Objednatel prohlašuje, že na jeho majetek nebyl prohlášen konkurz, nebylo proti němu zahájeno konkurzní ani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vyrovnávací řízení a nebyl zamítnut konkurz pro nedostatek majetku, není v likvidaci a nemá v evidenci daní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zachyceny daňové nedoplatky.</w:t>
      </w:r>
    </w:p>
    <w:p w:rsidR="00875506" w:rsidRDefault="00875506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357F17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PŘ</w:t>
      </w:r>
      <w:r w:rsidR="00C719D1" w:rsidRPr="00875506">
        <w:rPr>
          <w:rFonts w:ascii="Arial" w:hAnsi="Arial" w:cs="Arial"/>
          <w:b/>
          <w:bCs/>
          <w:sz w:val="18"/>
          <w:szCs w:val="18"/>
        </w:rPr>
        <w:t>EDMĚT SMLOUVY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Předmětem plnění této smlouvy je příprava a zpracování studie proveditelnosti a žádosti o dotaci pro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projekt Objednatele podávaný do 28. výzvy v rámci IROP (Integrovaný regionální operační program) za cenu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6F5D02" w:rsidRPr="00875506">
        <w:rPr>
          <w:rFonts w:ascii="Arial" w:hAnsi="Arial" w:cs="Arial"/>
          <w:sz w:val="18"/>
          <w:szCs w:val="18"/>
        </w:rPr>
        <w:t>a </w:t>
      </w:r>
      <w:r w:rsidRPr="00875506">
        <w:rPr>
          <w:rFonts w:ascii="Arial" w:hAnsi="Arial" w:cs="Arial"/>
          <w:sz w:val="18"/>
          <w:szCs w:val="18"/>
        </w:rPr>
        <w:t>podmínek stanovených v této smlouvě. Podrobná specifikace je obsažena v příloze č. 1 této Smlouvy.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DOBA A MÍSTO PLNĚNÍ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Zhotovitel se zavazuje poskytnout Objednateli dílo do 4 měsíců od podpisu smlouvy.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Místem plnění díla je sídlo Objed</w:t>
      </w:r>
      <w:r w:rsidR="00AD613C" w:rsidRPr="00875506">
        <w:rPr>
          <w:rFonts w:ascii="Arial" w:hAnsi="Arial" w:cs="Arial"/>
          <w:sz w:val="18"/>
          <w:szCs w:val="18"/>
        </w:rPr>
        <w:t>natele Dukelské nám. 39, Nová Pa</w:t>
      </w:r>
      <w:r w:rsidRPr="00875506">
        <w:rPr>
          <w:rFonts w:ascii="Arial" w:hAnsi="Arial" w:cs="Arial"/>
          <w:sz w:val="18"/>
          <w:szCs w:val="18"/>
        </w:rPr>
        <w:t>ka 509 24.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CENA A PLATEBNÍ PODMÍNKY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 xml:space="preserve">Celková cena za provedení díla je stanovena dohodou smluvních stran ve výši 144 000 Kč (slovy sto </w:t>
      </w:r>
      <w:r w:rsidR="00AD613C" w:rsidRPr="00875506">
        <w:rPr>
          <w:rFonts w:ascii="Arial" w:hAnsi="Arial" w:cs="Arial"/>
          <w:sz w:val="18"/>
          <w:szCs w:val="18"/>
        </w:rPr>
        <w:t>čtyřicet čtyři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tisíc korun českých) bez DPH. K uvedené ceně za provedení díla bez DPH bude připočtena DPH v</w:t>
      </w:r>
      <w:r w:rsidR="00B308B5" w:rsidRPr="00875506">
        <w:rPr>
          <w:rFonts w:ascii="Arial" w:hAnsi="Arial" w:cs="Arial"/>
          <w:sz w:val="18"/>
          <w:szCs w:val="18"/>
        </w:rPr>
        <w:t> </w:t>
      </w:r>
      <w:r w:rsidRPr="00875506">
        <w:rPr>
          <w:rFonts w:ascii="Arial" w:hAnsi="Arial" w:cs="Arial"/>
          <w:sz w:val="18"/>
          <w:szCs w:val="18"/>
        </w:rPr>
        <w:t>zákonné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AD613C" w:rsidRPr="00875506">
        <w:rPr>
          <w:rFonts w:ascii="Arial" w:hAnsi="Arial" w:cs="Arial"/>
          <w:sz w:val="18"/>
          <w:szCs w:val="18"/>
        </w:rPr>
        <w:t>výši, platná v den uskutečnění</w:t>
      </w:r>
      <w:r w:rsidRPr="00875506">
        <w:rPr>
          <w:rFonts w:ascii="Arial" w:hAnsi="Arial" w:cs="Arial"/>
          <w:sz w:val="18"/>
          <w:szCs w:val="18"/>
        </w:rPr>
        <w:t xml:space="preserve"> zdanitelného plnění. Celková cena je složena dle ceny jednotlivých častí takto: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Default="00C719D1" w:rsidP="00C552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Zpracování studie proveditelnosti - 139 000 Kč bez DPH</w:t>
      </w:r>
    </w:p>
    <w:p w:rsidR="00F35D85" w:rsidRPr="00F35D85" w:rsidRDefault="00F35D85" w:rsidP="00F35D85">
      <w:pPr>
        <w:pStyle w:val="Odstavecseseznamem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10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Zpracování žádosti o dotaci - 5 000 Kč bez DPH</w:t>
      </w:r>
    </w:p>
    <w:p w:rsidR="00357F17" w:rsidRPr="00B308B5" w:rsidRDefault="00357F17" w:rsidP="00C5525A">
      <w:pPr>
        <w:pStyle w:val="Odstavecseseznamem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Cenu stanovil Zhotovitel jako odborník v oboru a zahrnul do ní veškeré náklady na pořízení předmětu plnění.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Změna ceny je možná pouze v případě: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Default="00C719D1" w:rsidP="00C5525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při realizaci se zjistí skutečnosti, které nebyly v době podpisu smlouvy známy, a Zhotovitel je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nezavinil, ani nemohl předvídat a mají vliv na cenu díla</w:t>
      </w:r>
    </w:p>
    <w:p w:rsidR="00F35D85" w:rsidRPr="00F35D85" w:rsidRDefault="00F35D85" w:rsidP="00F35D85">
      <w:pPr>
        <w:pStyle w:val="Odstavecseseznamem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12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při změně DPH</w:t>
      </w:r>
    </w:p>
    <w:p w:rsidR="00357F17" w:rsidRPr="00B308B5" w:rsidRDefault="00357F17" w:rsidP="00C5525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Cena díla bude uhrazena Objednatelem na základě faktury Zhotovitele vystavené po dokončení a předání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díla.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Faktura jako daňový a účetní doklad bude obsahovat náležitosti dle obchodních zvyklostí a obecně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závazných právních předpisů a bude podkladem pro zaplacení služby.</w:t>
      </w:r>
      <w:r w:rsidR="00F35D85">
        <w:rPr>
          <w:rFonts w:ascii="Arial" w:hAnsi="Arial" w:cs="Arial"/>
          <w:sz w:val="18"/>
          <w:szCs w:val="18"/>
        </w:rPr>
        <w:t xml:space="preserve"> Faktura bude obsahovat číslo a </w:t>
      </w:r>
      <w:r w:rsidRPr="00875506">
        <w:rPr>
          <w:rFonts w:ascii="Arial" w:hAnsi="Arial" w:cs="Arial"/>
          <w:sz w:val="18"/>
          <w:szCs w:val="18"/>
        </w:rPr>
        <w:t>název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projektu v rámci IROP.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Platba bude provedena po akceptaci díla Objednatelem. Úhrada daňových dokladů bude splněna dnem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odepsání částky z účtu Objednatele.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Splatnost faktury - daňového dokladu činí 14 kalendářních dní od jejího doručení do sídla Objednatele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061A2C">
        <w:rPr>
          <w:rFonts w:ascii="Arial" w:hAnsi="Arial" w:cs="Arial"/>
          <w:sz w:val="18"/>
          <w:szCs w:val="18"/>
        </w:rPr>
        <w:t>za </w:t>
      </w:r>
      <w:r w:rsidRPr="00875506">
        <w:rPr>
          <w:rFonts w:ascii="Arial" w:hAnsi="Arial" w:cs="Arial"/>
          <w:sz w:val="18"/>
          <w:szCs w:val="18"/>
        </w:rPr>
        <w:t>předpokladu, že bude vystavena v souladu s platebními podmínkami a bude splňovat všechny uvedené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náležitosti, týkající se vystavené faktury.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Objednatel má právo vrátit Zhotoviteli před datem splatnosti fakturu neobsahující všechny zákonem</w:t>
      </w:r>
      <w:r w:rsidR="00061A2C">
        <w:rPr>
          <w:rFonts w:ascii="Arial" w:hAnsi="Arial" w:cs="Arial"/>
          <w:sz w:val="18"/>
          <w:szCs w:val="18"/>
        </w:rPr>
        <w:t xml:space="preserve"> i </w:t>
      </w:r>
      <w:r w:rsidRPr="00875506">
        <w:rPr>
          <w:rFonts w:ascii="Arial" w:hAnsi="Arial" w:cs="Arial"/>
          <w:sz w:val="18"/>
          <w:szCs w:val="18"/>
        </w:rPr>
        <w:t>smlouvou vyžadované náležitosti s tím, že Zhotovitel je povinen vystavit fakturu novou s novým termínem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splatnosti a Objednatel není v takovém případě v prodlení s úhradou.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061A2C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si je vědom, ž</w:t>
      </w:r>
      <w:r w:rsidR="00C719D1" w:rsidRPr="0087550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="00C719D1" w:rsidRPr="00875506">
        <w:rPr>
          <w:rFonts w:ascii="Arial" w:hAnsi="Arial" w:cs="Arial"/>
          <w:sz w:val="18"/>
          <w:szCs w:val="18"/>
        </w:rPr>
        <w:t>je ve smyslu ust. §2 písm. e) zákona č. 320/2001 Sb.</w:t>
      </w:r>
      <w:r w:rsidR="00C719D1" w:rsidRPr="00875506">
        <w:rPr>
          <w:rFonts w:ascii="Arial" w:hAnsi="Arial" w:cs="Arial"/>
          <w:sz w:val="12"/>
          <w:szCs w:val="12"/>
        </w:rPr>
        <w:t xml:space="preserve">; </w:t>
      </w:r>
      <w:r w:rsidR="00C719D1" w:rsidRPr="00875506">
        <w:rPr>
          <w:rFonts w:ascii="Arial" w:hAnsi="Arial" w:cs="Arial"/>
          <w:sz w:val="18"/>
          <w:szCs w:val="18"/>
        </w:rPr>
        <w:t>o finanční kontrole ve veřejné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C719D1" w:rsidRPr="00875506">
        <w:rPr>
          <w:rFonts w:ascii="Arial" w:hAnsi="Arial" w:cs="Arial"/>
          <w:sz w:val="18"/>
          <w:szCs w:val="18"/>
        </w:rPr>
        <w:t>správě a o změně některých zákonů (zákon o finanční kontrole), ve znění pozdějších předpisů, povinen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C719D1" w:rsidRPr="00875506">
        <w:rPr>
          <w:rFonts w:ascii="Arial" w:hAnsi="Arial" w:cs="Arial"/>
          <w:sz w:val="18"/>
          <w:szCs w:val="18"/>
        </w:rPr>
        <w:t>spolupůsobit pří výkonu finanční kontroly.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ZPŮSOB PŘEDÁNÍ A PŘEVZETÍ PŘEDMĚTU SMLOUVY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Předání a převzetí částí díla proběhne na základě akceptace plnění, která zahrnuje porovnání skutečných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vlastností díla s</w:t>
      </w:r>
      <w:r w:rsidR="00AD613C" w:rsidRPr="00875506">
        <w:rPr>
          <w:rFonts w:ascii="Arial" w:hAnsi="Arial" w:cs="Arial"/>
          <w:sz w:val="18"/>
          <w:szCs w:val="18"/>
        </w:rPr>
        <w:t>e specifikací díla uvedenou v čl</w:t>
      </w:r>
      <w:r w:rsidRPr="00875506">
        <w:rPr>
          <w:rFonts w:ascii="Arial" w:hAnsi="Arial" w:cs="Arial"/>
          <w:sz w:val="18"/>
          <w:szCs w:val="18"/>
        </w:rPr>
        <w:t>. 1 smlouvy. Akceptace plnění je potvrzena podpisem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akceptačního protokolu Objednatelem.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Pokud předmět dodávky nebude odpovídat výsledku, určeném ve smlouvě, má Objednatel právo tuto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dodávku nepřevzít a Zhotovitel je povinen bez zbytečného odkladu (nejpozději však do 15 pracovních dnů)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dodat nové plnění.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ODPOVĚDNOST ZA ŠKODU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Smluvní strany nesou odpovědnost za způsobenou škodu v rámci platných právních předpisů a této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smlouvy. Smluvní strany se zavazují k vyvinutí maximálního úsilí k předcházení škodám a k</w:t>
      </w:r>
      <w:r w:rsidR="00B308B5" w:rsidRPr="00875506">
        <w:rPr>
          <w:rFonts w:ascii="Arial" w:hAnsi="Arial" w:cs="Arial"/>
          <w:sz w:val="18"/>
          <w:szCs w:val="18"/>
        </w:rPr>
        <w:t> </w:t>
      </w:r>
      <w:r w:rsidRPr="00875506">
        <w:rPr>
          <w:rFonts w:ascii="Arial" w:hAnsi="Arial" w:cs="Arial"/>
          <w:sz w:val="18"/>
          <w:szCs w:val="18"/>
        </w:rPr>
        <w:t>minimalizaci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vzniklých škod.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Smluvní strany se zavazují upozornit druhou smluvní stranu bez zbytečného odkladu na vzniklé okolnosti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vylučující odpovědnost bránící řádnému plnění této smlouvy. Smluvní strany se zavazují k</w:t>
      </w:r>
      <w:r w:rsidR="00B308B5" w:rsidRPr="00875506">
        <w:rPr>
          <w:rFonts w:ascii="Arial" w:hAnsi="Arial" w:cs="Arial"/>
          <w:sz w:val="18"/>
          <w:szCs w:val="18"/>
        </w:rPr>
        <w:t> </w:t>
      </w:r>
      <w:r w:rsidRPr="00875506">
        <w:rPr>
          <w:rFonts w:ascii="Arial" w:hAnsi="Arial" w:cs="Arial"/>
          <w:sz w:val="18"/>
          <w:szCs w:val="18"/>
        </w:rPr>
        <w:t>vyvinutí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maximálního úsilí k odvráceni a překonání okolnosti vylučujících odpovědnost.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Obě smluvní strany konstatují s ohledem na všechny okolnosti související s uzavřením této smlouvy, že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úhrnná předvídatelná škoda, která by mohla vzniknout jako možný důsledek porušení povinností jedné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smluvní strany, může činit maximálně částku, která byla na základě smlouvy zaplacena zhotoviteli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061A2C">
        <w:rPr>
          <w:rFonts w:ascii="Arial" w:hAnsi="Arial" w:cs="Arial"/>
          <w:sz w:val="18"/>
          <w:szCs w:val="18"/>
        </w:rPr>
        <w:t>do </w:t>
      </w:r>
      <w:r w:rsidRPr="00875506">
        <w:rPr>
          <w:rFonts w:ascii="Arial" w:hAnsi="Arial" w:cs="Arial"/>
          <w:sz w:val="18"/>
          <w:szCs w:val="18"/>
        </w:rPr>
        <w:t>okamžiku vzniku škody jako cena plnění této smlouvy.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DALŠÍ PRÁVA, POVINNOSTI A SOUČINNOST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Smluvní strany se zavazují vzájemně spolupracovat a poskytovat si veškeré informace potřebné pro řádné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plnění svých závazků. Smluvní strany jsou povinny informovat druhou smluvní stranu o veškerých</w:t>
      </w:r>
      <w:r w:rsidR="00B308B5" w:rsidRPr="00875506">
        <w:rPr>
          <w:rFonts w:ascii="Arial" w:hAnsi="Arial" w:cs="Arial"/>
          <w:sz w:val="18"/>
          <w:szCs w:val="18"/>
        </w:rPr>
        <w:t xml:space="preserve"> skutečnostech, </w:t>
      </w:r>
      <w:r w:rsidRPr="00875506">
        <w:rPr>
          <w:rFonts w:ascii="Arial" w:hAnsi="Arial" w:cs="Arial"/>
          <w:sz w:val="18"/>
          <w:szCs w:val="18"/>
        </w:rPr>
        <w:t>které jsou nebo mohou být důležité pro řádné plnění této smlouvy. Smluvní strany deklarují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svůj úmysl spolupracovat na provádění díla i nad rámec vynutitelný dle této smlouvy, a to z důvodu, že jsou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si vědomy, že kvalita díla závisí podstatnou měrou i na součinnosti Objednatele, poskytnutí dostatku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vstupních informací a zpětné vazby Zhotoviteli.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Objednatel se zavazuje poskytnout, případně zajistit, plnění veškerých svých povinností vyplývajících z</w:t>
      </w:r>
      <w:r w:rsidR="00B308B5" w:rsidRPr="00875506">
        <w:rPr>
          <w:rFonts w:ascii="Arial" w:hAnsi="Arial" w:cs="Arial"/>
          <w:sz w:val="18"/>
          <w:szCs w:val="18"/>
        </w:rPr>
        <w:t> </w:t>
      </w:r>
      <w:r w:rsidRPr="00875506">
        <w:rPr>
          <w:rFonts w:ascii="Arial" w:hAnsi="Arial" w:cs="Arial"/>
          <w:sz w:val="18"/>
          <w:szCs w:val="18"/>
        </w:rPr>
        <w:t>této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smlouvy, zejména poskytnout obvyklou součinnost tak, aby mohl Zhotovitel řádně plnit své povinnosti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stanovené v této smlouvě. Jedná se především o zajištění věcného a technického popisu projektu a zajištění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přístupu k potřebným podkladům, dokladům a informacím souvisejícím s řešením předmětu smlouvy.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875506">
        <w:rPr>
          <w:rFonts w:ascii="Arial" w:hAnsi="Arial" w:cs="Arial"/>
          <w:b/>
          <w:bCs/>
          <w:sz w:val="18"/>
          <w:szCs w:val="18"/>
        </w:rPr>
        <w:t>VZÁJEMNÁ KOMUNIKACE A OPRÁVNĚNÉ OSOBY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Všechna oznámení mezi smluvními stranami budou učiněna v písemné podobě a druhé straně doručena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buď osobně, nebo doporučeným dopisem, není-li mezi smluvními stranami dohodnuto jinak.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A6167C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Každá ze smluvních stran jmenuje oprávněnou osobu, která bude zastupovat smluvní stranu v projektových,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odborných a obchodních záležitostech souvisejících s plněním této smlouvy.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</w:p>
    <w:p w:rsidR="00C719D1" w:rsidRPr="00875506" w:rsidRDefault="00C719D1" w:rsidP="00A6167C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Oprávněná osoba za objednatele: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B308B5" w:rsidRDefault="00061A2C" w:rsidP="00061A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Ing. </w:t>
      </w:r>
      <w:r w:rsidR="00135BBE">
        <w:rPr>
          <w:rFonts w:ascii="Arial" w:hAnsi="Arial" w:cs="Arial"/>
          <w:sz w:val="18"/>
          <w:szCs w:val="18"/>
        </w:rPr>
        <w:t xml:space="preserve">et Ing. </w:t>
      </w:r>
      <w:r>
        <w:rPr>
          <w:rFonts w:ascii="Arial" w:hAnsi="Arial" w:cs="Arial"/>
          <w:sz w:val="18"/>
          <w:szCs w:val="18"/>
        </w:rPr>
        <w:t>Zdeněk Sucharda</w:t>
      </w:r>
      <w:r w:rsidR="00C719D1" w:rsidRPr="00C719D1">
        <w:rPr>
          <w:rFonts w:ascii="Arial" w:hAnsi="Arial" w:cs="Arial"/>
          <w:sz w:val="18"/>
          <w:szCs w:val="18"/>
        </w:rPr>
        <w:t xml:space="preserve">, </w:t>
      </w:r>
      <w:r w:rsidR="00135BBE">
        <w:rPr>
          <w:rFonts w:ascii="Arial" w:hAnsi="Arial" w:cs="Arial"/>
          <w:sz w:val="18"/>
          <w:szCs w:val="18"/>
        </w:rPr>
        <w:t xml:space="preserve">tajemník, </w:t>
      </w:r>
      <w:r w:rsidR="00C719D1" w:rsidRPr="00C719D1">
        <w:rPr>
          <w:rFonts w:ascii="Arial" w:hAnsi="Arial" w:cs="Arial"/>
          <w:sz w:val="18"/>
          <w:szCs w:val="18"/>
        </w:rPr>
        <w:t>kontakt:</w:t>
      </w:r>
      <w:r w:rsidR="00135BBE">
        <w:rPr>
          <w:rFonts w:ascii="Arial" w:hAnsi="Arial" w:cs="Arial"/>
          <w:sz w:val="18"/>
          <w:szCs w:val="18"/>
        </w:rPr>
        <w:t xml:space="preserve"> tajemnik@munovapaka.cz</w:t>
      </w:r>
      <w:r w:rsidR="00C719D1" w:rsidRPr="00C719D1">
        <w:rPr>
          <w:rFonts w:ascii="Arial" w:hAnsi="Arial" w:cs="Arial"/>
          <w:sz w:val="18"/>
          <w:szCs w:val="18"/>
        </w:rPr>
        <w:t>, tel</w:t>
      </w:r>
      <w:r w:rsidR="00135BBE">
        <w:rPr>
          <w:rFonts w:ascii="Arial" w:hAnsi="Arial" w:cs="Arial"/>
          <w:sz w:val="18"/>
          <w:szCs w:val="18"/>
        </w:rPr>
        <w:t>. 493 760 180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C719D1" w:rsidRDefault="00C719D1" w:rsidP="00C5525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Oprávněná osoba za Zhotovitele:</w:t>
      </w:r>
    </w:p>
    <w:p w:rsidR="00C719D1" w:rsidRPr="00C719D1" w:rsidRDefault="00C719D1" w:rsidP="00C5525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Ing. Petra Lavičková, kontakt: Petra.Lavickova@mlstrategy.cz, tel. 608 959 339</w:t>
      </w:r>
    </w:p>
    <w:p w:rsidR="00C719D1" w:rsidRPr="00B308B5" w:rsidRDefault="00C719D1" w:rsidP="00C5525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Ing. Tomáš Marek, kontakt: tomas.marek@mlstrategy.cz, tel. 739 499</w:t>
      </w:r>
      <w:r w:rsidR="00357F17" w:rsidRPr="00B308B5">
        <w:rPr>
          <w:rFonts w:ascii="Arial" w:hAnsi="Arial" w:cs="Arial"/>
          <w:sz w:val="18"/>
          <w:szCs w:val="18"/>
        </w:rPr>
        <w:t> </w:t>
      </w:r>
      <w:r w:rsidRPr="00C719D1">
        <w:rPr>
          <w:rFonts w:ascii="Arial" w:hAnsi="Arial" w:cs="Arial"/>
          <w:sz w:val="18"/>
          <w:szCs w:val="18"/>
        </w:rPr>
        <w:t>417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Veškerá projektová komunikace mezi smluvními stranami bude probíhat prostřednictvím nebo s</w:t>
      </w:r>
      <w:r w:rsidR="00B308B5" w:rsidRPr="00875506">
        <w:rPr>
          <w:rFonts w:ascii="Arial" w:hAnsi="Arial" w:cs="Arial"/>
          <w:sz w:val="18"/>
          <w:szCs w:val="18"/>
        </w:rPr>
        <w:t> </w:t>
      </w:r>
      <w:r w:rsidRPr="00875506">
        <w:rPr>
          <w:rFonts w:ascii="Arial" w:hAnsi="Arial" w:cs="Arial"/>
          <w:sz w:val="18"/>
          <w:szCs w:val="18"/>
        </w:rPr>
        <w:t>vědomím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oprávněných osob smluvních stran.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875506" w:rsidP="00C55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ZÁVĚREČNÁ</w:t>
      </w:r>
      <w:r w:rsidR="00C719D1" w:rsidRPr="00875506">
        <w:rPr>
          <w:rFonts w:ascii="Arial" w:hAnsi="Arial" w:cs="Arial"/>
          <w:b/>
          <w:bCs/>
          <w:sz w:val="18"/>
          <w:szCs w:val="18"/>
        </w:rPr>
        <w:t xml:space="preserve"> USTANOVENÍ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Tato smlouva se řídí právním řádem České republiky, a to zejména ustanovením §2586 a násl. zákona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č. 89/2012 Sb., občanský zákoník.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875506">
        <w:rPr>
          <w:rFonts w:ascii="Arial" w:hAnsi="Arial" w:cs="Arial"/>
          <w:sz w:val="18"/>
          <w:szCs w:val="18"/>
        </w:rPr>
        <w:t>Smluvní strany berou na vědomí, že tato smlouva i následné dodatky k ní mohou podléhat informační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povinnosti dle zákona č. 106/1999 Sb., o svobodném přístupu k informacím a v souladu se zákonem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="00061A2C">
        <w:rPr>
          <w:rFonts w:ascii="Arial" w:hAnsi="Arial" w:cs="Arial"/>
          <w:sz w:val="18"/>
          <w:szCs w:val="18"/>
        </w:rPr>
        <w:t>č. </w:t>
      </w:r>
      <w:r w:rsidRPr="00875506">
        <w:rPr>
          <w:rFonts w:ascii="Arial" w:hAnsi="Arial" w:cs="Arial"/>
          <w:sz w:val="18"/>
          <w:szCs w:val="18"/>
        </w:rPr>
        <w:t>340/2015. o zvláštních podmínkách účinnosti některých smluv, uveřejňování těchto smluv a o registru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smluv (zákon o registru smluv) ve znění pozdějších předpisů, a že je povinen tuto smlouvu, včetně jejích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změn a dodatků, zveřejnit za zákonem stanovených podmínek, případně informace v ní obsažené nebo z</w:t>
      </w:r>
      <w:r w:rsidR="00B308B5" w:rsidRPr="00875506">
        <w:rPr>
          <w:rFonts w:ascii="Arial" w:hAnsi="Arial" w:cs="Arial"/>
          <w:sz w:val="18"/>
          <w:szCs w:val="18"/>
        </w:rPr>
        <w:t> </w:t>
      </w:r>
      <w:r w:rsidRPr="00875506">
        <w:rPr>
          <w:rFonts w:ascii="Arial" w:hAnsi="Arial" w:cs="Arial"/>
          <w:sz w:val="18"/>
          <w:szCs w:val="18"/>
        </w:rPr>
        <w:t>ní</w:t>
      </w:r>
      <w:r w:rsidR="00B308B5" w:rsidRPr="00875506">
        <w:rPr>
          <w:rFonts w:ascii="Arial" w:hAnsi="Arial" w:cs="Arial"/>
          <w:sz w:val="18"/>
          <w:szCs w:val="18"/>
        </w:rPr>
        <w:t xml:space="preserve"> </w:t>
      </w:r>
      <w:r w:rsidRPr="00875506">
        <w:rPr>
          <w:rFonts w:ascii="Arial" w:hAnsi="Arial" w:cs="Arial"/>
          <w:sz w:val="18"/>
          <w:szCs w:val="18"/>
        </w:rPr>
        <w:t>vyplývající.</w:t>
      </w:r>
    </w:p>
    <w:p w:rsidR="00061A2C" w:rsidRDefault="00061A2C" w:rsidP="00061A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061A2C" w:rsidRDefault="00061A2C" w:rsidP="00061A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061A2C" w:rsidRPr="00061A2C" w:rsidRDefault="00061A2C" w:rsidP="00061A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357F17" w:rsidRPr="00C719D1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lastRenderedPageBreak/>
        <w:t>Žádné</w:t>
      </w:r>
      <w:r w:rsidR="00A6167C">
        <w:rPr>
          <w:rFonts w:ascii="Arial" w:hAnsi="Arial" w:cs="Arial"/>
          <w:sz w:val="18"/>
          <w:szCs w:val="16"/>
        </w:rPr>
        <w:t xml:space="preserve"> z ustanovení</w:t>
      </w:r>
      <w:r w:rsidRPr="00875506">
        <w:rPr>
          <w:rFonts w:ascii="Arial" w:hAnsi="Arial" w:cs="Arial"/>
          <w:sz w:val="18"/>
          <w:szCs w:val="16"/>
        </w:rPr>
        <w:t xml:space="preserve"> této smlouvy nepovažují smluvní strany za obchodní tajemství ve smyslu znění paragrafu</w:t>
      </w:r>
      <w:r w:rsidR="00B308B5" w:rsidRPr="00875506">
        <w:rPr>
          <w:rFonts w:ascii="Arial" w:hAnsi="Arial" w:cs="Arial"/>
          <w:sz w:val="18"/>
          <w:szCs w:val="16"/>
        </w:rPr>
        <w:t xml:space="preserve"> §504 zákona </w:t>
      </w:r>
      <w:r w:rsidRPr="00875506">
        <w:rPr>
          <w:rFonts w:ascii="Arial" w:hAnsi="Arial" w:cs="Arial"/>
          <w:sz w:val="18"/>
          <w:szCs w:val="16"/>
        </w:rPr>
        <w:t>č. 89/2012 Sb., občanského zákoníku, ani za důvěrný údaj nebo sdělení ve smyslu §1730 odst.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2 občanského zákoníku.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Zhotovitel souhlasí s tím, aby subjekty oprávněné dle zákona č. 320/2001 Sb., o finanční kontrole ve veřejné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správě a o změně některých zákonů (zákon o finanční kontrole), ve znění pozdějších předpisů, provedli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finanční kontrolu závazkového stavu vyplývajícího ze smlouvy s tím, že se Zhotovitel podrobí této kontrole,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="00F35D85">
        <w:rPr>
          <w:rFonts w:ascii="Arial" w:hAnsi="Arial" w:cs="Arial"/>
          <w:sz w:val="18"/>
          <w:szCs w:val="16"/>
        </w:rPr>
        <w:t>a </w:t>
      </w:r>
      <w:r w:rsidRPr="00875506">
        <w:rPr>
          <w:rFonts w:ascii="Arial" w:hAnsi="Arial" w:cs="Arial"/>
          <w:sz w:val="18"/>
          <w:szCs w:val="16"/>
        </w:rPr>
        <w:t>bude působit jako os</w:t>
      </w:r>
      <w:r w:rsidR="00C5525A">
        <w:rPr>
          <w:rFonts w:ascii="Arial" w:hAnsi="Arial" w:cs="Arial"/>
          <w:sz w:val="18"/>
          <w:szCs w:val="16"/>
        </w:rPr>
        <w:t>oba povinná ve smyslu ustanovení</w:t>
      </w:r>
      <w:r w:rsidRPr="00875506">
        <w:rPr>
          <w:rFonts w:ascii="Arial" w:hAnsi="Arial" w:cs="Arial"/>
          <w:sz w:val="18"/>
          <w:szCs w:val="16"/>
        </w:rPr>
        <w:t xml:space="preserve"> §2 písm. e) uvedeného zákona.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Zhotovitel je povinen uchovávat veškerou dokumentaci související s realizací projektu, včetně účetních</w:t>
      </w:r>
      <w:r w:rsidR="00B308B5" w:rsidRPr="00875506">
        <w:rPr>
          <w:rFonts w:ascii="Arial" w:hAnsi="Arial" w:cs="Arial"/>
          <w:sz w:val="18"/>
          <w:szCs w:val="16"/>
        </w:rPr>
        <w:t xml:space="preserve"> dokladů, minimálně </w:t>
      </w:r>
      <w:r w:rsidRPr="00875506">
        <w:rPr>
          <w:rFonts w:ascii="Arial" w:hAnsi="Arial" w:cs="Arial"/>
          <w:sz w:val="18"/>
          <w:szCs w:val="16"/>
        </w:rPr>
        <w:t>do konce roku 2028. Pokud je v českých právních předpisech stanovena lhůta delší,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musí jí příjemce použít.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Zhotovitel je povinen minimálně do konce roku 2028 poskytnout požadované informace a dokumentaci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související s realizací projektu zaměstnancům nebo zmocněncům pověřených orgánů (CRR, MMR ČR, MF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ČR, Evropské komise, Evropského účetního dvora, Nejvyššího kontrolního úřadu, příslušného orgánu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finanční správy a dalším oprávněným orgánům státní správy) a je povine</w:t>
      </w:r>
      <w:r w:rsidR="00AD613C" w:rsidRPr="00875506">
        <w:rPr>
          <w:rFonts w:ascii="Arial" w:hAnsi="Arial" w:cs="Arial"/>
          <w:sz w:val="18"/>
          <w:szCs w:val="16"/>
        </w:rPr>
        <w:t>n</w:t>
      </w:r>
      <w:r w:rsidRPr="00875506">
        <w:rPr>
          <w:rFonts w:ascii="Arial" w:hAnsi="Arial" w:cs="Arial"/>
          <w:sz w:val="18"/>
          <w:szCs w:val="16"/>
        </w:rPr>
        <w:t xml:space="preserve"> vytvořit výše uvedeným osobám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podmínky k provedení kontroly vztah</w:t>
      </w:r>
      <w:r w:rsidR="00B308B5" w:rsidRPr="00875506">
        <w:rPr>
          <w:rFonts w:ascii="Arial" w:hAnsi="Arial" w:cs="Arial"/>
          <w:sz w:val="18"/>
          <w:szCs w:val="16"/>
        </w:rPr>
        <w:t xml:space="preserve">ující se k realizaci projektu a </w:t>
      </w:r>
      <w:r w:rsidRPr="00875506">
        <w:rPr>
          <w:rFonts w:ascii="Arial" w:hAnsi="Arial" w:cs="Arial"/>
          <w:sz w:val="18"/>
          <w:szCs w:val="16"/>
        </w:rPr>
        <w:t>poskytnout jim při provádění kontroly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součinnost.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Zhotovitel je povinen zachovávat po dobu trvání smluvního vztahu i po jeho ukončení mlčenlivost o všech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skutečnostech, které se od Objednatele v souvislosti s plněním smlouvy dozví.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Tuto smlouvu je možné měnit pouze písemnou dohodou smluvních stran ve formě číslovaných dodatků.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Strany prohlašují, že si tuto smlouvu přečetly, že s jejím obsahem souhlasí a na důkaz toho k ní připojuj</w:t>
      </w:r>
      <w:r w:rsidR="00AD613C" w:rsidRPr="00875506">
        <w:rPr>
          <w:rFonts w:ascii="Arial" w:hAnsi="Arial" w:cs="Arial"/>
          <w:sz w:val="18"/>
          <w:szCs w:val="16"/>
        </w:rPr>
        <w:t>í</w:t>
      </w:r>
      <w:r w:rsidR="00B308B5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svoje podpisy.</w:t>
      </w:r>
    </w:p>
    <w:p w:rsidR="00357F17" w:rsidRPr="00875506" w:rsidRDefault="00357F17" w:rsidP="00C5525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</w:p>
    <w:p w:rsidR="00C719D1" w:rsidRPr="00875506" w:rsidRDefault="00C719D1" w:rsidP="00C5525A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8"/>
          <w:szCs w:val="16"/>
        </w:rPr>
      </w:pPr>
      <w:r w:rsidRPr="00875506">
        <w:rPr>
          <w:rFonts w:ascii="Arial" w:hAnsi="Arial" w:cs="Arial"/>
          <w:sz w:val="18"/>
          <w:szCs w:val="16"/>
        </w:rPr>
        <w:t>Tato smlouva je vyhotovena ve 2 originálních výtiscích, z nichž 1 výtisk obdrží Objednatel a 1 výtisk</w:t>
      </w:r>
      <w:r w:rsidR="00357F17" w:rsidRPr="00875506">
        <w:rPr>
          <w:rFonts w:ascii="Arial" w:hAnsi="Arial" w:cs="Arial"/>
          <w:sz w:val="18"/>
          <w:szCs w:val="16"/>
        </w:rPr>
        <w:t xml:space="preserve"> </w:t>
      </w:r>
      <w:r w:rsidRPr="00875506">
        <w:rPr>
          <w:rFonts w:ascii="Arial" w:hAnsi="Arial" w:cs="Arial"/>
          <w:sz w:val="18"/>
          <w:szCs w:val="16"/>
        </w:rPr>
        <w:t>Zhotovitel.</w:t>
      </w:r>
    </w:p>
    <w:p w:rsidR="00357F17" w:rsidRDefault="00357F17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:rsidR="00F35D85" w:rsidRPr="00B308B5" w:rsidRDefault="00F35D85" w:rsidP="00C552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:rsidR="00357F17" w:rsidRPr="00B308B5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B308B5" w:rsidRPr="00C719D1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C719D1">
        <w:rPr>
          <w:rFonts w:ascii="Arial" w:hAnsi="Arial" w:cs="Arial"/>
          <w:sz w:val="16"/>
          <w:szCs w:val="16"/>
        </w:rPr>
        <w:t>Zhotovitel</w:t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C719D1">
        <w:rPr>
          <w:rFonts w:ascii="Arial" w:hAnsi="Arial" w:cs="Arial"/>
          <w:sz w:val="16"/>
          <w:szCs w:val="16"/>
        </w:rPr>
        <w:t>Objednatel</w:t>
      </w:r>
    </w:p>
    <w:p w:rsidR="00357F17" w:rsidRPr="00B308B5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C719D1">
        <w:rPr>
          <w:rFonts w:ascii="Arial" w:hAnsi="Arial" w:cs="Arial"/>
          <w:sz w:val="16"/>
          <w:szCs w:val="16"/>
        </w:rPr>
        <w:t xml:space="preserve">V Holýšově dne </w:t>
      </w:r>
      <w:r w:rsidR="00B308B5" w:rsidRPr="00B308B5">
        <w:rPr>
          <w:rFonts w:ascii="Arial" w:hAnsi="Arial" w:cs="Arial"/>
          <w:sz w:val="16"/>
          <w:szCs w:val="16"/>
        </w:rPr>
        <w:t xml:space="preserve">………………. </w:t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C719D1">
        <w:rPr>
          <w:rFonts w:ascii="Arial" w:hAnsi="Arial" w:cs="Arial"/>
          <w:sz w:val="16"/>
          <w:szCs w:val="16"/>
        </w:rPr>
        <w:t>V Nové Pace dne</w:t>
      </w:r>
      <w:r w:rsidR="00B308B5" w:rsidRPr="00B308B5">
        <w:rPr>
          <w:rFonts w:ascii="Arial" w:hAnsi="Arial" w:cs="Arial"/>
          <w:sz w:val="16"/>
          <w:szCs w:val="16"/>
        </w:rPr>
        <w:t xml:space="preserve"> ……………………</w:t>
      </w:r>
    </w:p>
    <w:p w:rsidR="00B308B5" w:rsidRP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B308B5" w:rsidRP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A6167C" w:rsidRPr="00B308B5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B308B5" w:rsidRP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B308B5" w:rsidRP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B308B5" w:rsidRP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B308B5">
        <w:rPr>
          <w:rFonts w:ascii="Arial" w:hAnsi="Arial" w:cs="Arial"/>
          <w:sz w:val="16"/>
          <w:szCs w:val="16"/>
        </w:rPr>
        <w:t>…………………………………….</w:t>
      </w:r>
      <w:r w:rsidRPr="00B308B5">
        <w:rPr>
          <w:rFonts w:ascii="Arial" w:hAnsi="Arial" w:cs="Arial"/>
          <w:sz w:val="16"/>
          <w:szCs w:val="16"/>
        </w:rPr>
        <w:tab/>
      </w:r>
      <w:r w:rsidRPr="00B308B5">
        <w:rPr>
          <w:rFonts w:ascii="Arial" w:hAnsi="Arial" w:cs="Arial"/>
          <w:sz w:val="16"/>
          <w:szCs w:val="16"/>
        </w:rPr>
        <w:tab/>
      </w:r>
      <w:r w:rsidRPr="00B308B5">
        <w:rPr>
          <w:rFonts w:ascii="Arial" w:hAnsi="Arial" w:cs="Arial"/>
          <w:sz w:val="16"/>
          <w:szCs w:val="16"/>
        </w:rPr>
        <w:tab/>
      </w:r>
      <w:r w:rsidRPr="00B308B5">
        <w:rPr>
          <w:rFonts w:ascii="Arial" w:hAnsi="Arial" w:cs="Arial"/>
          <w:sz w:val="16"/>
          <w:szCs w:val="16"/>
        </w:rPr>
        <w:tab/>
        <w:t>………………………………………</w:t>
      </w:r>
    </w:p>
    <w:p w:rsidR="00C719D1" w:rsidRPr="00C719D1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C719D1">
        <w:rPr>
          <w:rFonts w:ascii="Arial" w:hAnsi="Arial" w:cs="Arial"/>
          <w:sz w:val="16"/>
          <w:szCs w:val="16"/>
        </w:rPr>
        <w:t>Ing. Petra Lavičková</w:t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  <w:t>Mgr. Josef Cogan</w:t>
      </w:r>
    </w:p>
    <w:p w:rsidR="00357F17" w:rsidRPr="00B308B5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C719D1">
        <w:rPr>
          <w:rFonts w:ascii="Arial" w:hAnsi="Arial" w:cs="Arial"/>
          <w:sz w:val="16"/>
          <w:szCs w:val="16"/>
        </w:rPr>
        <w:t>za Zhotovitele</w:t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B308B5">
        <w:rPr>
          <w:rFonts w:ascii="Arial" w:hAnsi="Arial" w:cs="Arial"/>
          <w:sz w:val="16"/>
          <w:szCs w:val="16"/>
        </w:rPr>
        <w:tab/>
      </w:r>
      <w:r w:rsidR="00B308B5" w:rsidRPr="00C719D1">
        <w:rPr>
          <w:rFonts w:ascii="Arial" w:hAnsi="Arial" w:cs="Arial"/>
          <w:sz w:val="16"/>
          <w:szCs w:val="16"/>
        </w:rPr>
        <w:t>za Objednatele</w:t>
      </w:r>
    </w:p>
    <w:p w:rsidR="00B308B5" w:rsidRPr="00B308B5" w:rsidRDefault="00B308B5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A6167C" w:rsidRDefault="00A6167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61A2C" w:rsidRDefault="00061A2C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C719D1">
        <w:rPr>
          <w:rFonts w:ascii="Arial" w:hAnsi="Arial" w:cs="Arial"/>
          <w:b/>
          <w:bCs/>
          <w:sz w:val="18"/>
          <w:szCs w:val="18"/>
        </w:rPr>
        <w:lastRenderedPageBreak/>
        <w:t>Příloha č. 1 Specifikace předmětu plnění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Předmětem plněni je příprava žádosti o dotaci včetně související poradenské činnosti a zhotoven</w:t>
      </w:r>
      <w:r w:rsidR="00AD613C">
        <w:rPr>
          <w:rFonts w:ascii="Arial" w:hAnsi="Arial" w:cs="Arial"/>
          <w:sz w:val="18"/>
          <w:szCs w:val="18"/>
        </w:rPr>
        <w:t>í</w:t>
      </w:r>
      <w:r w:rsidRPr="00C719D1">
        <w:rPr>
          <w:rFonts w:ascii="Arial" w:hAnsi="Arial" w:cs="Arial"/>
          <w:sz w:val="18"/>
          <w:szCs w:val="18"/>
        </w:rPr>
        <w:t xml:space="preserve"> studie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proveditelnosti v rámci přípravy a realizace projektu s názvem „Nov</w:t>
      </w:r>
      <w:r w:rsidR="00AD613C">
        <w:rPr>
          <w:rFonts w:ascii="Arial" w:hAnsi="Arial" w:cs="Arial"/>
          <w:sz w:val="18"/>
          <w:szCs w:val="18"/>
        </w:rPr>
        <w:t>é</w:t>
      </w:r>
      <w:r w:rsidRPr="00C719D1">
        <w:rPr>
          <w:rFonts w:ascii="Arial" w:hAnsi="Arial" w:cs="Arial"/>
          <w:sz w:val="18"/>
          <w:szCs w:val="18"/>
        </w:rPr>
        <w:t xml:space="preserve"> informační systémy a infrastruktura TC</w:t>
      </w:r>
      <w:r w:rsidR="00A6167C">
        <w:rPr>
          <w:rFonts w:ascii="Arial" w:hAnsi="Arial" w:cs="Arial"/>
          <w:sz w:val="18"/>
          <w:szCs w:val="18"/>
        </w:rPr>
        <w:t xml:space="preserve"> Nová </w:t>
      </w:r>
      <w:r w:rsidR="00B308B5" w:rsidRPr="00B308B5">
        <w:rPr>
          <w:rFonts w:ascii="Arial" w:hAnsi="Arial" w:cs="Arial"/>
          <w:sz w:val="18"/>
          <w:szCs w:val="18"/>
        </w:rPr>
        <w:t>Pa</w:t>
      </w:r>
      <w:r w:rsidRPr="00C719D1">
        <w:rPr>
          <w:rFonts w:ascii="Arial" w:hAnsi="Arial" w:cs="Arial"/>
          <w:sz w:val="18"/>
          <w:szCs w:val="18"/>
        </w:rPr>
        <w:t>ka, výzva č. 28 IROP" (dále jen „projekt") za přispění finanční podpory z výzvy č. 28 „Specifické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informační a komunikační systémy a infrastruktura II." z Integrovaného regionálního operačního programu,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specifického cíle 3.2 „Zvyšování efektivity a transparentnosti veřejné správy prostřednictvím rozvoje využití a</w:t>
      </w:r>
      <w:r w:rsidR="00B308B5" w:rsidRPr="00B308B5">
        <w:rPr>
          <w:rFonts w:ascii="Arial" w:hAnsi="Arial" w:cs="Arial"/>
          <w:sz w:val="18"/>
          <w:szCs w:val="18"/>
        </w:rPr>
        <w:t xml:space="preserve"> </w:t>
      </w:r>
      <w:r w:rsidRPr="00C719D1">
        <w:rPr>
          <w:rFonts w:ascii="Arial" w:hAnsi="Arial" w:cs="Arial"/>
          <w:sz w:val="18"/>
          <w:szCs w:val="18"/>
        </w:rPr>
        <w:t>kvality systémů IKT".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Předpokládaný rozpočet projektu činí 4 - 5 mil. Kč bez DPH.</w:t>
      </w:r>
    </w:p>
    <w:p w:rsidR="00357F17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5525A" w:rsidRPr="00C719D1" w:rsidRDefault="00C5525A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C719D1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Obsah předmětu plnění:</w:t>
      </w:r>
    </w:p>
    <w:p w:rsidR="00C719D1" w:rsidRPr="00C5525A" w:rsidRDefault="00C719D1" w:rsidP="00C5525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b/>
          <w:bCs/>
          <w:sz w:val="18"/>
          <w:szCs w:val="18"/>
        </w:rPr>
        <w:t xml:space="preserve">Komplexní zpracování žádosti o dotaci projektu </w:t>
      </w:r>
      <w:r w:rsidRPr="00C5525A">
        <w:rPr>
          <w:rFonts w:ascii="Arial" w:hAnsi="Arial" w:cs="Arial"/>
          <w:sz w:val="18"/>
          <w:szCs w:val="18"/>
        </w:rPr>
        <w:t>v nezbytně nutném rozsahu dle pravidel dotačního</w:t>
      </w:r>
      <w:r w:rsidR="00B308B5" w:rsidRPr="00C5525A">
        <w:rPr>
          <w:rFonts w:ascii="Arial" w:hAnsi="Arial" w:cs="Arial"/>
          <w:sz w:val="18"/>
          <w:szCs w:val="18"/>
        </w:rPr>
        <w:t xml:space="preserve"> </w:t>
      </w:r>
      <w:r w:rsidR="00AD613C" w:rsidRPr="00C5525A">
        <w:rPr>
          <w:rFonts w:ascii="Arial" w:hAnsi="Arial" w:cs="Arial"/>
          <w:sz w:val="18"/>
          <w:szCs w:val="18"/>
        </w:rPr>
        <w:t>řízení</w:t>
      </w:r>
      <w:r w:rsidRPr="00C5525A">
        <w:rPr>
          <w:rFonts w:ascii="Arial" w:hAnsi="Arial" w:cs="Arial"/>
          <w:sz w:val="18"/>
          <w:szCs w:val="18"/>
        </w:rPr>
        <w:t>.</w:t>
      </w:r>
    </w:p>
    <w:p w:rsidR="00C719D1" w:rsidRPr="00C5525A" w:rsidRDefault="00AD613C" w:rsidP="00C5525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Vypracová</w:t>
      </w:r>
      <w:r w:rsidR="00C719D1" w:rsidRPr="00C5525A">
        <w:rPr>
          <w:rFonts w:ascii="Arial" w:hAnsi="Arial" w:cs="Arial"/>
          <w:sz w:val="18"/>
          <w:szCs w:val="18"/>
        </w:rPr>
        <w:t>ní studie proveditelnosti na projekt zadavatele. Zpracování studie proveditelnosti zahrnuje</w:t>
      </w:r>
      <w:r w:rsidR="00B308B5" w:rsidRPr="00C5525A">
        <w:rPr>
          <w:rFonts w:ascii="Arial" w:hAnsi="Arial" w:cs="Arial"/>
          <w:sz w:val="18"/>
          <w:szCs w:val="18"/>
        </w:rPr>
        <w:t xml:space="preserve"> </w:t>
      </w:r>
      <w:r w:rsidR="00C719D1" w:rsidRPr="00C5525A">
        <w:rPr>
          <w:rFonts w:ascii="Arial" w:hAnsi="Arial" w:cs="Arial"/>
          <w:sz w:val="18"/>
          <w:szCs w:val="18"/>
        </w:rPr>
        <w:t>tyto činnosti a aktivity:</w:t>
      </w:r>
    </w:p>
    <w:p w:rsidR="00C719D1" w:rsidRPr="00C5525A" w:rsidRDefault="00C719D1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Definice projektového záměru (cíle, výstupy)</w:t>
      </w:r>
    </w:p>
    <w:p w:rsidR="00C719D1" w:rsidRPr="00C5525A" w:rsidRDefault="00AD613C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Zpracová</w:t>
      </w:r>
      <w:r w:rsidR="00C719D1" w:rsidRPr="00C5525A">
        <w:rPr>
          <w:rFonts w:ascii="Arial" w:hAnsi="Arial" w:cs="Arial"/>
          <w:sz w:val="18"/>
          <w:szCs w:val="18"/>
        </w:rPr>
        <w:t>ní technického řešení projektu</w:t>
      </w:r>
    </w:p>
    <w:p w:rsidR="00C719D1" w:rsidRPr="00C5525A" w:rsidRDefault="00C719D1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Provedení průzkumu trhu za účelem zjištění rozpočtových cen (v součinnosti se Zadavatelem)</w:t>
      </w:r>
    </w:p>
    <w:p w:rsidR="00C719D1" w:rsidRPr="00C5525A" w:rsidRDefault="00C719D1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Konzultace s Odborem hlavního architekta eGovernmentu (OHA) při tvorbě popisu technického</w:t>
      </w:r>
      <w:r w:rsidR="00C5525A">
        <w:rPr>
          <w:rFonts w:ascii="Arial" w:hAnsi="Arial" w:cs="Arial"/>
          <w:sz w:val="18"/>
          <w:szCs w:val="18"/>
        </w:rPr>
        <w:t xml:space="preserve"> </w:t>
      </w:r>
      <w:r w:rsidRPr="00C5525A">
        <w:rPr>
          <w:rFonts w:ascii="Arial" w:hAnsi="Arial" w:cs="Arial"/>
          <w:sz w:val="18"/>
          <w:szCs w:val="18"/>
        </w:rPr>
        <w:t>řešení</w:t>
      </w:r>
    </w:p>
    <w:p w:rsidR="00C719D1" w:rsidRPr="00C5525A" w:rsidRDefault="00C719D1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Zpracování žádosti o vydání stanoviska OHA v požadované struktuře (pokud je stanovisko pro</w:t>
      </w:r>
      <w:r w:rsidR="00C5525A">
        <w:rPr>
          <w:rFonts w:ascii="Arial" w:hAnsi="Arial" w:cs="Arial"/>
          <w:sz w:val="18"/>
          <w:szCs w:val="18"/>
        </w:rPr>
        <w:t xml:space="preserve"> </w:t>
      </w:r>
      <w:r w:rsidRPr="00C5525A">
        <w:rPr>
          <w:rFonts w:ascii="Arial" w:hAnsi="Arial" w:cs="Arial"/>
          <w:sz w:val="18"/>
          <w:szCs w:val="18"/>
        </w:rPr>
        <w:t>projekt relevantní)</w:t>
      </w:r>
    </w:p>
    <w:p w:rsidR="00C719D1" w:rsidRPr="00C5525A" w:rsidRDefault="00C719D1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Komunikace s OHA během schvalování žádosti (pokud je stanovisko pro projekt relevantní)</w:t>
      </w:r>
    </w:p>
    <w:p w:rsidR="00C719D1" w:rsidRPr="00C5525A" w:rsidRDefault="00C719D1" w:rsidP="00C5525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Zpracování studie proveditelnosti ve struktuře dle Přílohy č. 2 Specifických pravidel pro</w:t>
      </w:r>
      <w:r w:rsidR="00C5525A">
        <w:rPr>
          <w:rFonts w:ascii="Arial" w:hAnsi="Arial" w:cs="Arial"/>
          <w:sz w:val="18"/>
          <w:szCs w:val="18"/>
        </w:rPr>
        <w:t xml:space="preserve"> </w:t>
      </w:r>
      <w:r w:rsidRPr="00C5525A">
        <w:rPr>
          <w:rFonts w:ascii="Arial" w:hAnsi="Arial" w:cs="Arial"/>
          <w:sz w:val="18"/>
          <w:szCs w:val="18"/>
        </w:rPr>
        <w:t>žadatele a příjemce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B308B5" w:rsidRDefault="00C719D1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719D1">
        <w:rPr>
          <w:rFonts w:ascii="Arial" w:hAnsi="Arial" w:cs="Arial"/>
          <w:sz w:val="18"/>
          <w:szCs w:val="18"/>
        </w:rPr>
        <w:t>Předpokládaný harmonogram plnění:</w:t>
      </w:r>
    </w:p>
    <w:p w:rsidR="00357F17" w:rsidRPr="00C719D1" w:rsidRDefault="00357F17" w:rsidP="00C5525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C719D1" w:rsidRPr="00C5525A" w:rsidRDefault="00C719D1" w:rsidP="00C552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Zpracování záměru, detailního technického řešeni (SW, HW) - 2 měsíce</w:t>
      </w:r>
    </w:p>
    <w:p w:rsidR="00C719D1" w:rsidRPr="00C5525A" w:rsidRDefault="00C719D1" w:rsidP="00C552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Průzkum trhu a zpracování draftu studie proveditelnosti, žádost o stanovisko OHA - 0,75 měsíce</w:t>
      </w:r>
    </w:p>
    <w:p w:rsidR="00C719D1" w:rsidRPr="00C5525A" w:rsidRDefault="00C719D1" w:rsidP="00C552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Zpracování finanční analýzy, doplnění do studie - 0,25 měsíce</w:t>
      </w:r>
    </w:p>
    <w:p w:rsidR="00C719D1" w:rsidRPr="00C5525A" w:rsidRDefault="00C719D1" w:rsidP="00C552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Schvalování studie OHA - 0,75 měsíce</w:t>
      </w:r>
    </w:p>
    <w:p w:rsidR="00BE094F" w:rsidRPr="00C5525A" w:rsidRDefault="00C719D1" w:rsidP="00C5525A">
      <w:pPr>
        <w:pStyle w:val="Odstavecseseznamem"/>
        <w:numPr>
          <w:ilvl w:val="0"/>
          <w:numId w:val="15"/>
        </w:numPr>
        <w:tabs>
          <w:tab w:val="left" w:pos="5392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5525A">
        <w:rPr>
          <w:rFonts w:ascii="Arial" w:hAnsi="Arial" w:cs="Arial"/>
          <w:sz w:val="18"/>
          <w:szCs w:val="18"/>
        </w:rPr>
        <w:t>Finalizace studie a zpracování žádosti o dotaci - 0,25 měsíce</w:t>
      </w:r>
    </w:p>
    <w:sectPr w:rsidR="00BE094F" w:rsidRPr="00C5525A" w:rsidSect="00BE09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28" w:rsidRDefault="00AB3D28" w:rsidP="00180771">
      <w:pPr>
        <w:spacing w:after="0" w:line="240" w:lineRule="auto"/>
      </w:pPr>
      <w:r>
        <w:separator/>
      </w:r>
    </w:p>
  </w:endnote>
  <w:endnote w:type="continuationSeparator" w:id="0">
    <w:p w:rsidR="00AB3D28" w:rsidRDefault="00AB3D28" w:rsidP="0018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5482"/>
      <w:docPartObj>
        <w:docPartGallery w:val="Page Numbers (Bottom of Page)"/>
        <w:docPartUnique/>
      </w:docPartObj>
    </w:sdtPr>
    <w:sdtContent>
      <w:p w:rsidR="00180771" w:rsidRDefault="006772C0">
        <w:pPr>
          <w:pStyle w:val="Zpat"/>
          <w:jc w:val="center"/>
        </w:pPr>
        <w:fldSimple w:instr=" PAGE   \* MERGEFORMAT ">
          <w:r w:rsidR="008009CD">
            <w:rPr>
              <w:noProof/>
            </w:rPr>
            <w:t>2</w:t>
          </w:r>
        </w:fldSimple>
      </w:p>
    </w:sdtContent>
  </w:sdt>
  <w:p w:rsidR="00180771" w:rsidRDefault="001807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28" w:rsidRDefault="00AB3D28" w:rsidP="00180771">
      <w:pPr>
        <w:spacing w:after="0" w:line="240" w:lineRule="auto"/>
      </w:pPr>
      <w:r>
        <w:separator/>
      </w:r>
    </w:p>
  </w:footnote>
  <w:footnote w:type="continuationSeparator" w:id="0">
    <w:p w:rsidR="00AB3D28" w:rsidRDefault="00AB3D28" w:rsidP="00180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5081"/>
    <w:multiLevelType w:val="hybridMultilevel"/>
    <w:tmpl w:val="31502A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87FC1"/>
    <w:multiLevelType w:val="hybridMultilevel"/>
    <w:tmpl w:val="A2842A54"/>
    <w:lvl w:ilvl="0" w:tplc="647A15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03B"/>
    <w:multiLevelType w:val="hybridMultilevel"/>
    <w:tmpl w:val="967EC91A"/>
    <w:lvl w:ilvl="0" w:tplc="88103354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42C8E"/>
    <w:multiLevelType w:val="hybridMultilevel"/>
    <w:tmpl w:val="DFFEA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469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4D0E7B"/>
    <w:multiLevelType w:val="hybridMultilevel"/>
    <w:tmpl w:val="874C0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979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7666ED"/>
    <w:multiLevelType w:val="multilevel"/>
    <w:tmpl w:val="D5409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D91759"/>
    <w:multiLevelType w:val="hybridMultilevel"/>
    <w:tmpl w:val="BBD46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E763A"/>
    <w:multiLevelType w:val="hybridMultilevel"/>
    <w:tmpl w:val="C2A49E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00750"/>
    <w:multiLevelType w:val="hybridMultilevel"/>
    <w:tmpl w:val="749C2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0EB46E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2104A"/>
    <w:multiLevelType w:val="hybridMultilevel"/>
    <w:tmpl w:val="26DE69E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8F3A96"/>
    <w:multiLevelType w:val="hybridMultilevel"/>
    <w:tmpl w:val="BFF0CB7A"/>
    <w:lvl w:ilvl="0" w:tplc="262EF5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461BC"/>
    <w:multiLevelType w:val="hybridMultilevel"/>
    <w:tmpl w:val="69C2B1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E157B"/>
    <w:multiLevelType w:val="hybridMultilevel"/>
    <w:tmpl w:val="087AA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8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9D1"/>
    <w:rsid w:val="00061A2C"/>
    <w:rsid w:val="000A53ED"/>
    <w:rsid w:val="00135BBE"/>
    <w:rsid w:val="00180771"/>
    <w:rsid w:val="001B2C24"/>
    <w:rsid w:val="00357F17"/>
    <w:rsid w:val="003924F9"/>
    <w:rsid w:val="0046446B"/>
    <w:rsid w:val="005149C3"/>
    <w:rsid w:val="006772C0"/>
    <w:rsid w:val="006F5D02"/>
    <w:rsid w:val="008009CD"/>
    <w:rsid w:val="00844192"/>
    <w:rsid w:val="00875506"/>
    <w:rsid w:val="008D3AF7"/>
    <w:rsid w:val="008F3EEB"/>
    <w:rsid w:val="00992B62"/>
    <w:rsid w:val="00A577CB"/>
    <w:rsid w:val="00A6167C"/>
    <w:rsid w:val="00AB3D28"/>
    <w:rsid w:val="00AD613C"/>
    <w:rsid w:val="00B308B5"/>
    <w:rsid w:val="00B70B16"/>
    <w:rsid w:val="00BE094F"/>
    <w:rsid w:val="00C5525A"/>
    <w:rsid w:val="00C62216"/>
    <w:rsid w:val="00C719D1"/>
    <w:rsid w:val="00D115CC"/>
    <w:rsid w:val="00D32C35"/>
    <w:rsid w:val="00D62856"/>
    <w:rsid w:val="00E24ED8"/>
    <w:rsid w:val="00F12ADD"/>
    <w:rsid w:val="00F35D85"/>
    <w:rsid w:val="00F8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7F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8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0771"/>
  </w:style>
  <w:style w:type="paragraph" w:styleId="Zpat">
    <w:name w:val="footer"/>
    <w:basedOn w:val="Normln"/>
    <w:link w:val="ZpatChar"/>
    <w:uiPriority w:val="99"/>
    <w:unhideWhenUsed/>
    <w:rsid w:val="0018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1751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Rejmontová</dc:creator>
  <cp:lastModifiedBy>Lucie Gernatová</cp:lastModifiedBy>
  <cp:revision>3</cp:revision>
  <cp:lastPrinted>2017-03-13T15:22:00Z</cp:lastPrinted>
  <dcterms:created xsi:type="dcterms:W3CDTF">2017-03-13T15:24:00Z</dcterms:created>
  <dcterms:modified xsi:type="dcterms:W3CDTF">2017-03-13T15:38:00Z</dcterms:modified>
</cp:coreProperties>
</file>