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B4" w:rsidRDefault="00F26DA3">
      <w:pPr>
        <w:spacing w:before="6" w:after="1296"/>
        <w:ind w:left="3499" w:right="3615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1654810" cy="4667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B4" w:rsidRDefault="00F26DA3">
      <w:pPr>
        <w:jc w:val="center"/>
        <w:rPr>
          <w:rFonts w:ascii="Arial" w:hAnsi="Arial"/>
          <w:b/>
          <w:color w:val="808080"/>
          <w:spacing w:val="-6"/>
          <w:w w:val="105"/>
          <w:sz w:val="32"/>
          <w:lang w:val="cs-CZ"/>
        </w:rPr>
      </w:pPr>
      <w:r>
        <w:rPr>
          <w:rFonts w:ascii="Arial" w:hAnsi="Arial"/>
          <w:b/>
          <w:color w:val="808080"/>
          <w:spacing w:val="-6"/>
          <w:w w:val="105"/>
          <w:sz w:val="32"/>
          <w:lang w:val="cs-CZ"/>
        </w:rPr>
        <w:t xml:space="preserve">Nabídka zpracování dokumentace projektové studie a </w:t>
      </w:r>
      <w:r>
        <w:rPr>
          <w:rFonts w:ascii="Arial" w:hAnsi="Arial"/>
          <w:b/>
          <w:color w:val="808080"/>
          <w:spacing w:val="-6"/>
          <w:w w:val="105"/>
          <w:sz w:val="32"/>
          <w:lang w:val="cs-CZ"/>
        </w:rPr>
        <w:br/>
      </w:r>
      <w:r>
        <w:rPr>
          <w:rFonts w:ascii="Arial" w:hAnsi="Arial"/>
          <w:b/>
          <w:color w:val="808080"/>
          <w:spacing w:val="-8"/>
          <w:w w:val="105"/>
          <w:sz w:val="32"/>
          <w:lang w:val="cs-CZ"/>
        </w:rPr>
        <w:t>dokumentace pro stavební povolení akce: St</w:t>
      </w:r>
      <w:r>
        <w:rPr>
          <w:rFonts w:ascii="Arial" w:hAnsi="Arial"/>
          <w:b/>
          <w:color w:val="808080"/>
          <w:spacing w:val="-8"/>
          <w:w w:val="105"/>
          <w:sz w:val="32"/>
          <w:lang w:val="cs-CZ"/>
        </w:rPr>
        <w:t xml:space="preserve">řední škola, </w:t>
      </w:r>
      <w:r>
        <w:rPr>
          <w:rFonts w:ascii="Arial" w:hAnsi="Arial"/>
          <w:b/>
          <w:color w:val="808080"/>
          <w:spacing w:val="-8"/>
          <w:w w:val="105"/>
          <w:sz w:val="32"/>
          <w:lang w:val="cs-CZ"/>
        </w:rPr>
        <w:br/>
      </w:r>
      <w:r>
        <w:rPr>
          <w:rFonts w:ascii="Arial" w:hAnsi="Arial"/>
          <w:b/>
          <w:color w:val="808080"/>
          <w:spacing w:val="-6"/>
          <w:w w:val="105"/>
          <w:sz w:val="32"/>
          <w:lang w:val="cs-CZ"/>
        </w:rPr>
        <w:t xml:space="preserve">základní škola a mateřská škola pro sluchově postižené, </w:t>
      </w:r>
      <w:r>
        <w:rPr>
          <w:rFonts w:ascii="Arial" w:hAnsi="Arial"/>
          <w:b/>
          <w:color w:val="808080"/>
          <w:spacing w:val="-6"/>
          <w:w w:val="105"/>
          <w:sz w:val="32"/>
          <w:lang w:val="cs-CZ"/>
        </w:rPr>
        <w:br/>
      </w:r>
      <w:r>
        <w:rPr>
          <w:rFonts w:ascii="Arial" w:hAnsi="Arial"/>
          <w:b/>
          <w:color w:val="808080"/>
          <w:spacing w:val="-8"/>
          <w:w w:val="105"/>
          <w:sz w:val="32"/>
          <w:lang w:val="cs-CZ"/>
        </w:rPr>
        <w:t>Olomouc, Kosmonautů 4</w:t>
      </w:r>
    </w:p>
    <w:p w:rsidR="00C22DB4" w:rsidRDefault="00F26DA3">
      <w:pPr>
        <w:spacing w:before="756"/>
        <w:ind w:right="72"/>
        <w:jc w:val="both"/>
        <w:rPr>
          <w:rFonts w:ascii="Arial" w:hAnsi="Arial"/>
          <w:color w:val="808080"/>
          <w:spacing w:val="-6"/>
          <w:w w:val="105"/>
          <w:sz w:val="24"/>
          <w:lang w:val="cs-CZ"/>
        </w:rPr>
      </w:pPr>
      <w:r>
        <w:rPr>
          <w:rFonts w:ascii="Arial" w:hAnsi="Arial"/>
          <w:color w:val="808080"/>
          <w:spacing w:val="-6"/>
          <w:w w:val="105"/>
          <w:sz w:val="24"/>
          <w:lang w:val="cs-CZ"/>
        </w:rPr>
        <w:t>Dokumentace bude zpracována v rozsahu pot</w:t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 xml:space="preserve">řebném pro posouzení výzvy a pro vydání </w:t>
      </w:r>
      <w:r>
        <w:rPr>
          <w:rFonts w:ascii="Arial" w:hAnsi="Arial"/>
          <w:color w:val="808080"/>
          <w:spacing w:val="8"/>
          <w:w w:val="105"/>
          <w:sz w:val="24"/>
          <w:lang w:val="cs-CZ"/>
        </w:rPr>
        <w:t xml:space="preserve">stavebního povolení stavebních úprav. Předmětem dokumentace je kompletní </w:t>
      </w:r>
      <w:r>
        <w:rPr>
          <w:rFonts w:ascii="Arial" w:hAnsi="Arial"/>
          <w:color w:val="808080"/>
          <w:spacing w:val="-9"/>
          <w:w w:val="105"/>
          <w:sz w:val="24"/>
          <w:lang w:val="cs-CZ"/>
        </w:rPr>
        <w:t xml:space="preserve">rekonstrukce střešních vrstev střechy nad podlažím s internátem. Součástí dokumentace a 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>posouzení pro účely výzvy bude zpracována dokumentace c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elého objektu </w:t>
      </w:r>
      <w:proofErr w:type="gramStart"/>
      <w:r>
        <w:rPr>
          <w:rFonts w:ascii="Arial" w:hAnsi="Arial"/>
          <w:color w:val="808080"/>
          <w:spacing w:val="-5"/>
          <w:w w:val="105"/>
          <w:sz w:val="24"/>
          <w:lang w:val="cs-CZ"/>
        </w:rPr>
        <w:t>č.1.</w:t>
      </w:r>
      <w:proofErr w:type="gramEnd"/>
    </w:p>
    <w:p w:rsidR="00C22DB4" w:rsidRDefault="00F26DA3">
      <w:pPr>
        <w:tabs>
          <w:tab w:val="right" w:pos="2702"/>
        </w:tabs>
        <w:spacing w:before="576"/>
        <w:rPr>
          <w:rFonts w:ascii="Arial" w:hAnsi="Arial"/>
          <w:b/>
          <w:color w:val="808080"/>
          <w:w w:val="105"/>
          <w:sz w:val="24"/>
          <w:lang w:val="cs-CZ"/>
        </w:rPr>
      </w:pPr>
      <w:r>
        <w:rPr>
          <w:rFonts w:ascii="Arial" w:hAnsi="Arial"/>
          <w:b/>
          <w:color w:val="808080"/>
          <w:w w:val="105"/>
          <w:sz w:val="24"/>
          <w:lang w:val="cs-CZ"/>
        </w:rPr>
        <w:t>A</w:t>
      </w:r>
      <w:r>
        <w:rPr>
          <w:rFonts w:ascii="Arial" w:hAnsi="Arial"/>
          <w:b/>
          <w:color w:val="808080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Projektová studie</w:t>
      </w:r>
    </w:p>
    <w:p w:rsidR="00C22DB4" w:rsidRDefault="00F26DA3">
      <w:pPr>
        <w:spacing w:before="288"/>
        <w:ind w:right="72"/>
        <w:rPr>
          <w:rFonts w:ascii="Arial" w:hAnsi="Arial"/>
          <w:color w:val="808080"/>
          <w:spacing w:val="-6"/>
          <w:w w:val="105"/>
          <w:sz w:val="24"/>
          <w:lang w:val="cs-CZ"/>
        </w:rPr>
      </w:pPr>
      <w:r>
        <w:rPr>
          <w:rFonts w:ascii="Arial" w:hAnsi="Arial"/>
          <w:color w:val="808080"/>
          <w:spacing w:val="-6"/>
          <w:w w:val="105"/>
          <w:sz w:val="24"/>
          <w:lang w:val="cs-CZ"/>
        </w:rPr>
        <w:t xml:space="preserve">Dokumentace bude sloužit jako příloha žádosti k výzvě OPŽP. Bude obsahovat veškeré 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>náležitosti, které jsou popsány v podkladech výzvy.</w:t>
      </w:r>
    </w:p>
    <w:p w:rsidR="00C22DB4" w:rsidRDefault="00F26DA3">
      <w:pPr>
        <w:rPr>
          <w:rFonts w:ascii="Arial" w:hAnsi="Arial"/>
          <w:color w:val="808080"/>
          <w:spacing w:val="-6"/>
          <w:w w:val="105"/>
          <w:sz w:val="24"/>
          <w:lang w:val="cs-CZ"/>
        </w:rPr>
      </w:pPr>
      <w:r>
        <w:rPr>
          <w:rFonts w:ascii="Arial" w:hAnsi="Arial"/>
          <w:color w:val="808080"/>
          <w:spacing w:val="-6"/>
          <w:w w:val="105"/>
          <w:sz w:val="24"/>
          <w:lang w:val="cs-CZ"/>
        </w:rPr>
        <w:t>Dokumentace bude obsahovat zejména:</w:t>
      </w:r>
    </w:p>
    <w:p w:rsidR="00C22DB4" w:rsidRDefault="00F26DA3">
      <w:pPr>
        <w:ind w:right="72"/>
        <w:rPr>
          <w:rFonts w:ascii="Arial" w:hAnsi="Arial"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color w:val="808080"/>
          <w:spacing w:val="-8"/>
          <w:w w:val="105"/>
          <w:sz w:val="24"/>
          <w:lang w:val="cs-CZ"/>
        </w:rPr>
        <w:t>- obhlídka objektu na míst</w:t>
      </w:r>
      <w:r>
        <w:rPr>
          <w:rFonts w:ascii="Arial" w:hAnsi="Arial"/>
          <w:color w:val="808080"/>
          <w:spacing w:val="-8"/>
          <w:w w:val="105"/>
          <w:sz w:val="24"/>
          <w:lang w:val="cs-CZ"/>
        </w:rPr>
        <w:t xml:space="preserve">ě, obstarání podkladů, zhotovení dokumentace stávajícího stavu </w:t>
      </w:r>
      <w:r>
        <w:rPr>
          <w:rFonts w:ascii="Arial" w:hAnsi="Arial"/>
          <w:color w:val="808080"/>
          <w:w w:val="105"/>
          <w:sz w:val="24"/>
          <w:lang w:val="cs-CZ"/>
        </w:rPr>
        <w:t>objektu</w:t>
      </w:r>
    </w:p>
    <w:p w:rsidR="00C22DB4" w:rsidRDefault="00F26DA3">
      <w:pPr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- situaci, textovou část, fotodokumentaci objektu</w:t>
      </w:r>
    </w:p>
    <w:p w:rsidR="00C22DB4" w:rsidRDefault="00F26DA3">
      <w:pPr>
        <w:rPr>
          <w:rFonts w:ascii="Arial" w:hAnsi="Arial"/>
          <w:color w:val="808080"/>
          <w:spacing w:val="-4"/>
          <w:w w:val="105"/>
          <w:sz w:val="24"/>
          <w:lang w:val="cs-CZ"/>
        </w:rPr>
      </w:pPr>
      <w:r>
        <w:rPr>
          <w:rFonts w:ascii="Arial" w:hAnsi="Arial"/>
          <w:color w:val="808080"/>
          <w:spacing w:val="-4"/>
          <w:w w:val="105"/>
          <w:sz w:val="24"/>
          <w:lang w:val="cs-CZ"/>
        </w:rPr>
        <w:t xml:space="preserve">- </w:t>
      </w:r>
      <w:proofErr w:type="spellStart"/>
      <w:r>
        <w:rPr>
          <w:rFonts w:ascii="Arial" w:hAnsi="Arial"/>
          <w:color w:val="808080"/>
          <w:spacing w:val="-4"/>
          <w:w w:val="105"/>
          <w:sz w:val="24"/>
          <w:lang w:val="cs-CZ"/>
        </w:rPr>
        <w:t>architektonicko</w:t>
      </w:r>
      <w:proofErr w:type="spellEnd"/>
      <w:r>
        <w:rPr>
          <w:rFonts w:ascii="Arial" w:hAnsi="Arial"/>
          <w:color w:val="808080"/>
          <w:spacing w:val="-4"/>
          <w:w w:val="105"/>
          <w:sz w:val="24"/>
          <w:lang w:val="cs-CZ"/>
        </w:rPr>
        <w:t xml:space="preserve"> stavební řešení</w:t>
      </w:r>
    </w:p>
    <w:p w:rsidR="00C22DB4" w:rsidRDefault="00F26DA3">
      <w:pPr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- posouzení stávajícího systému vytápění, návrh úprav v souladu s výzvou</w:t>
      </w:r>
    </w:p>
    <w:p w:rsidR="00C22DB4" w:rsidRDefault="00F26DA3">
      <w:pPr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- návrh vým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>ěny stávajícího osvětlení včetně výkazu výměr</w:t>
      </w:r>
    </w:p>
    <w:p w:rsidR="00C22DB4" w:rsidRDefault="00F26DA3">
      <w:pPr>
        <w:rPr>
          <w:rFonts w:ascii="Arial" w:hAnsi="Arial"/>
          <w:color w:val="808080"/>
          <w:spacing w:val="-4"/>
          <w:w w:val="105"/>
          <w:sz w:val="24"/>
          <w:lang w:val="cs-CZ"/>
        </w:rPr>
      </w:pPr>
      <w:r>
        <w:rPr>
          <w:rFonts w:ascii="Arial" w:hAnsi="Arial"/>
          <w:color w:val="808080"/>
          <w:spacing w:val="-4"/>
          <w:w w:val="105"/>
          <w:sz w:val="24"/>
          <w:lang w:val="cs-CZ"/>
        </w:rPr>
        <w:t>- výkaz výměr a rozpočet stavby</w:t>
      </w:r>
    </w:p>
    <w:p w:rsidR="00C22DB4" w:rsidRDefault="00F26DA3">
      <w:pPr>
        <w:spacing w:line="264" w:lineRule="auto"/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- vizualizace navrhovaného stavu objektu / fotodokumentace</w:t>
      </w:r>
    </w:p>
    <w:p w:rsidR="00C22DB4" w:rsidRDefault="00F26DA3">
      <w:pPr>
        <w:tabs>
          <w:tab w:val="right" w:pos="9350"/>
        </w:tabs>
        <w:spacing w:before="252"/>
        <w:rPr>
          <w:rFonts w:ascii="Arial" w:hAnsi="Arial"/>
          <w:b/>
          <w:color w:val="808080"/>
          <w:spacing w:val="-4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4"/>
          <w:w w:val="105"/>
          <w:sz w:val="24"/>
          <w:lang w:val="cs-CZ"/>
        </w:rPr>
        <w:t>Návrh ceny</w:t>
      </w:r>
      <w:r>
        <w:rPr>
          <w:rFonts w:ascii="Arial" w:hAnsi="Arial"/>
          <w:b/>
          <w:color w:val="808080"/>
          <w:spacing w:val="-4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>180 000 Kč bez DPH</w:t>
      </w:r>
    </w:p>
    <w:p w:rsidR="00C22DB4" w:rsidRDefault="00F26DA3">
      <w:pPr>
        <w:tabs>
          <w:tab w:val="right" w:pos="3120"/>
        </w:tabs>
        <w:spacing w:before="288"/>
        <w:rPr>
          <w:rFonts w:ascii="Arial" w:hAnsi="Arial"/>
          <w:b/>
          <w:color w:val="808080"/>
          <w:w w:val="105"/>
          <w:sz w:val="24"/>
          <w:lang w:val="cs-CZ"/>
        </w:rPr>
      </w:pPr>
      <w:r>
        <w:rPr>
          <w:rFonts w:ascii="Arial" w:hAnsi="Arial"/>
          <w:b/>
          <w:color w:val="808080"/>
          <w:w w:val="105"/>
          <w:sz w:val="24"/>
          <w:lang w:val="cs-CZ"/>
        </w:rPr>
        <w:t>B</w:t>
      </w:r>
      <w:r>
        <w:rPr>
          <w:rFonts w:ascii="Arial" w:hAnsi="Arial"/>
          <w:b/>
          <w:color w:val="808080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Energetický posudek</w:t>
      </w:r>
    </w:p>
    <w:p w:rsidR="00C22DB4" w:rsidRDefault="00F26DA3">
      <w:pPr>
        <w:tabs>
          <w:tab w:val="right" w:pos="9221"/>
        </w:tabs>
        <w:spacing w:before="288" w:line="480" w:lineRule="auto"/>
        <w:ind w:right="432"/>
        <w:rPr>
          <w:rFonts w:ascii="Arial" w:hAnsi="Arial"/>
          <w:color w:val="808080"/>
          <w:spacing w:val="-6"/>
          <w:w w:val="105"/>
          <w:sz w:val="24"/>
          <w:lang w:val="cs-CZ"/>
        </w:rPr>
      </w:pPr>
      <w:r>
        <w:rPr>
          <w:rFonts w:ascii="Arial" w:hAnsi="Arial"/>
          <w:color w:val="808080"/>
          <w:spacing w:val="-6"/>
          <w:w w:val="105"/>
          <w:sz w:val="24"/>
          <w:lang w:val="cs-CZ"/>
        </w:rPr>
        <w:t>Zpracování energetického posudku v rozsahu pot</w:t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 xml:space="preserve">řebném pro podání žádosti o dotaci. </w:t>
      </w: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>Návrh ceny</w:t>
      </w: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45 000 Kč bez DPH</w:t>
      </w:r>
    </w:p>
    <w:p w:rsidR="00C22DB4" w:rsidRDefault="00F26DA3">
      <w:pPr>
        <w:tabs>
          <w:tab w:val="right" w:pos="6101"/>
        </w:tabs>
        <w:spacing w:before="180"/>
        <w:rPr>
          <w:rFonts w:ascii="Arial" w:hAnsi="Arial"/>
          <w:b/>
          <w:color w:val="808080"/>
          <w:w w:val="105"/>
          <w:sz w:val="24"/>
          <w:lang w:val="cs-CZ"/>
        </w:rPr>
      </w:pPr>
      <w:r>
        <w:rPr>
          <w:rFonts w:ascii="Arial" w:hAnsi="Arial"/>
          <w:b/>
          <w:color w:val="808080"/>
          <w:w w:val="105"/>
          <w:sz w:val="24"/>
          <w:lang w:val="cs-CZ"/>
        </w:rPr>
        <w:t>C</w:t>
      </w:r>
      <w:r>
        <w:rPr>
          <w:rFonts w:ascii="Arial" w:hAnsi="Arial"/>
          <w:b/>
          <w:color w:val="808080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Projektová dokumentace pro stavební povolení</w:t>
      </w:r>
    </w:p>
    <w:p w:rsidR="00C22DB4" w:rsidRDefault="00F26DA3">
      <w:pPr>
        <w:spacing w:before="180"/>
        <w:ind w:right="72"/>
        <w:rPr>
          <w:rFonts w:ascii="Arial" w:hAnsi="Arial"/>
          <w:color w:val="808080"/>
          <w:spacing w:val="-7"/>
          <w:w w:val="105"/>
          <w:sz w:val="24"/>
          <w:lang w:val="cs-CZ"/>
        </w:rPr>
      </w:pPr>
      <w:r>
        <w:rPr>
          <w:rFonts w:ascii="Arial" w:hAnsi="Arial"/>
          <w:color w:val="808080"/>
          <w:spacing w:val="-7"/>
          <w:w w:val="105"/>
          <w:sz w:val="24"/>
          <w:lang w:val="cs-CZ"/>
        </w:rPr>
        <w:t xml:space="preserve">Dokumentace bude obsahovat veškeré náležitosti dokumentace pro stavební povolení dle </w:t>
      </w:r>
      <w:proofErr w:type="spellStart"/>
      <w:r>
        <w:rPr>
          <w:rFonts w:ascii="Arial" w:hAnsi="Arial"/>
          <w:color w:val="808080"/>
          <w:spacing w:val="-5"/>
          <w:w w:val="105"/>
          <w:sz w:val="24"/>
          <w:lang w:val="cs-CZ"/>
        </w:rPr>
        <w:t>vyhl</w:t>
      </w:r>
      <w:proofErr w:type="spellEnd"/>
      <w:r>
        <w:rPr>
          <w:rFonts w:ascii="Arial" w:hAnsi="Arial"/>
          <w:color w:val="808080"/>
          <w:spacing w:val="-5"/>
          <w:w w:val="105"/>
          <w:sz w:val="24"/>
          <w:lang w:val="cs-CZ"/>
        </w:rPr>
        <w:t>. 499/2006 Sb. a její změny 62/2013 Sb.</w:t>
      </w:r>
    </w:p>
    <w:p w:rsidR="00C22DB4" w:rsidRDefault="00F26DA3">
      <w:pPr>
        <w:spacing w:before="180"/>
        <w:ind w:right="4392"/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Dokumentace bude obsahovat zejména tyto části: </w:t>
      </w:r>
      <w:r>
        <w:rPr>
          <w:rFonts w:ascii="Arial" w:hAnsi="Arial"/>
          <w:color w:val="808080"/>
          <w:spacing w:val="-4"/>
          <w:w w:val="105"/>
          <w:sz w:val="24"/>
          <w:lang w:val="cs-CZ"/>
        </w:rPr>
        <w:t xml:space="preserve">- </w:t>
      </w:r>
      <w:proofErr w:type="spellStart"/>
      <w:r>
        <w:rPr>
          <w:rFonts w:ascii="Arial" w:hAnsi="Arial"/>
          <w:color w:val="808080"/>
          <w:spacing w:val="-4"/>
          <w:w w:val="105"/>
          <w:sz w:val="24"/>
          <w:lang w:val="cs-CZ"/>
        </w:rPr>
        <w:t>architektonicko</w:t>
      </w:r>
      <w:proofErr w:type="spellEnd"/>
      <w:r>
        <w:rPr>
          <w:rFonts w:ascii="Arial" w:hAnsi="Arial"/>
          <w:color w:val="808080"/>
          <w:spacing w:val="-4"/>
          <w:w w:val="105"/>
          <w:sz w:val="24"/>
          <w:lang w:val="cs-CZ"/>
        </w:rPr>
        <w:t xml:space="preserve"> stavební řešení</w:t>
      </w:r>
    </w:p>
    <w:p w:rsidR="00C22DB4" w:rsidRDefault="00C22DB4">
      <w:pPr>
        <w:sectPr w:rsidR="00C22DB4">
          <w:pgSz w:w="12240" w:h="15840"/>
          <w:pgMar w:top="522" w:right="1155" w:bottom="1028" w:left="1305" w:header="720" w:footer="720" w:gutter="0"/>
          <w:cols w:space="708"/>
        </w:sectPr>
      </w:pPr>
    </w:p>
    <w:p w:rsidR="00C22DB4" w:rsidRDefault="00F26DA3">
      <w:pPr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lastRenderedPageBreak/>
        <w:t>- stavebně konstrukční řešení – statické posouzení navrhovaných úprav</w:t>
      </w:r>
    </w:p>
    <w:p w:rsidR="00C22DB4" w:rsidRDefault="00F26DA3">
      <w:pPr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- posouzení stávajícího ústředního vytápění, návrh doplnění či úprav, návrh </w:t>
      </w:r>
      <w:proofErr w:type="spellStart"/>
      <w:r>
        <w:rPr>
          <w:rFonts w:ascii="Arial" w:hAnsi="Arial"/>
          <w:color w:val="808080"/>
          <w:spacing w:val="-5"/>
          <w:w w:val="105"/>
          <w:sz w:val="24"/>
          <w:lang w:val="cs-CZ"/>
        </w:rPr>
        <w:t>zaregulování</w:t>
      </w:r>
      <w:proofErr w:type="spellEnd"/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 </w:t>
      </w:r>
      <w:r>
        <w:rPr>
          <w:rFonts w:ascii="Arial" w:hAnsi="Arial"/>
          <w:color w:val="808080"/>
          <w:spacing w:val="-4"/>
          <w:w w:val="105"/>
          <w:sz w:val="24"/>
          <w:lang w:val="cs-CZ"/>
        </w:rPr>
        <w:t>otopné soustavy, zřízení podružného měření</w:t>
      </w:r>
    </w:p>
    <w:p w:rsidR="00C22DB4" w:rsidRDefault="00F26DA3">
      <w:pPr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- elektroinstalace – návrh výměny svítidel za úspornější LED</w:t>
      </w:r>
    </w:p>
    <w:p w:rsidR="00C22DB4" w:rsidRDefault="00F26DA3">
      <w:pPr>
        <w:rPr>
          <w:rFonts w:ascii="Arial" w:hAnsi="Arial"/>
          <w:color w:val="808080"/>
          <w:w w:val="105"/>
          <w:sz w:val="24"/>
          <w:lang w:val="cs-CZ"/>
        </w:rPr>
      </w:pPr>
      <w:r>
        <w:rPr>
          <w:rFonts w:ascii="Arial" w:hAnsi="Arial"/>
          <w:color w:val="808080"/>
          <w:w w:val="105"/>
          <w:sz w:val="24"/>
          <w:lang w:val="cs-CZ"/>
        </w:rPr>
        <w:t>- hromosvod</w:t>
      </w:r>
    </w:p>
    <w:p w:rsidR="00C22DB4" w:rsidRDefault="00F26DA3">
      <w:pPr>
        <w:rPr>
          <w:rFonts w:ascii="Arial" w:hAnsi="Arial"/>
          <w:color w:val="808080"/>
          <w:spacing w:val="-4"/>
          <w:w w:val="105"/>
          <w:sz w:val="24"/>
          <w:lang w:val="cs-CZ"/>
        </w:rPr>
      </w:pPr>
      <w:r>
        <w:rPr>
          <w:rFonts w:ascii="Arial" w:hAnsi="Arial"/>
          <w:color w:val="808080"/>
          <w:spacing w:val="-4"/>
          <w:w w:val="105"/>
          <w:sz w:val="24"/>
          <w:lang w:val="cs-CZ"/>
        </w:rPr>
        <w:t>- požárně bezpečnostní řešení</w:t>
      </w:r>
    </w:p>
    <w:p w:rsidR="00C22DB4" w:rsidRDefault="00F26DA3">
      <w:pPr>
        <w:spacing w:line="264" w:lineRule="auto"/>
        <w:rPr>
          <w:rFonts w:ascii="Arial" w:hAnsi="Arial"/>
          <w:color w:val="808080"/>
          <w:spacing w:val="-4"/>
          <w:w w:val="105"/>
          <w:sz w:val="24"/>
          <w:lang w:val="cs-CZ"/>
        </w:rPr>
      </w:pPr>
      <w:r>
        <w:rPr>
          <w:rFonts w:ascii="Arial" w:hAnsi="Arial"/>
          <w:color w:val="808080"/>
          <w:spacing w:val="-4"/>
          <w:w w:val="105"/>
          <w:sz w:val="24"/>
          <w:lang w:val="cs-CZ"/>
        </w:rPr>
        <w:t>- průkaz energetické náročnosti objektu</w:t>
      </w:r>
    </w:p>
    <w:p w:rsidR="00C22DB4" w:rsidRDefault="00F26DA3">
      <w:pPr>
        <w:tabs>
          <w:tab w:val="right" w:pos="9398"/>
        </w:tabs>
        <w:spacing w:before="216"/>
        <w:rPr>
          <w:rFonts w:ascii="Arial" w:hAnsi="Arial"/>
          <w:b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>Návrh ceny</w:t>
      </w: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320 000 Kč bez DPH</w:t>
      </w:r>
    </w:p>
    <w:p w:rsidR="00C22DB4" w:rsidRDefault="00F26DA3">
      <w:pPr>
        <w:tabs>
          <w:tab w:val="right" w:pos="2913"/>
        </w:tabs>
        <w:spacing w:before="576"/>
        <w:rPr>
          <w:rFonts w:ascii="Arial" w:hAnsi="Arial"/>
          <w:b/>
          <w:color w:val="808080"/>
          <w:w w:val="105"/>
          <w:sz w:val="24"/>
          <w:lang w:val="cs-CZ"/>
        </w:rPr>
      </w:pPr>
      <w:r>
        <w:rPr>
          <w:rFonts w:ascii="Arial" w:hAnsi="Arial"/>
          <w:b/>
          <w:color w:val="808080"/>
          <w:w w:val="105"/>
          <w:sz w:val="24"/>
          <w:lang w:val="cs-CZ"/>
        </w:rPr>
        <w:t>D</w:t>
      </w:r>
      <w:r>
        <w:rPr>
          <w:rFonts w:ascii="Arial" w:hAnsi="Arial"/>
          <w:b/>
          <w:color w:val="808080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Inženýrská činnost</w:t>
      </w:r>
    </w:p>
    <w:p w:rsidR="00C22DB4" w:rsidRDefault="00F26DA3">
      <w:pPr>
        <w:spacing w:before="252"/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Dokumentace bude projednána se všemi potřebnými orgány státní správy. Po projednání bude podána žádost o stavební povolení změny dokončené stavby na stavebním úřadě.</w:t>
      </w:r>
    </w:p>
    <w:p w:rsidR="00C22DB4" w:rsidRDefault="00F26DA3">
      <w:pPr>
        <w:tabs>
          <w:tab w:val="right" w:pos="9264"/>
        </w:tabs>
        <w:spacing w:before="576"/>
        <w:rPr>
          <w:rFonts w:ascii="Arial" w:hAnsi="Arial"/>
          <w:b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>Návrh ceny</w:t>
      </w: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45 000 Kč bez DPH</w:t>
      </w:r>
    </w:p>
    <w:p w:rsidR="00C22DB4" w:rsidRDefault="00F26DA3">
      <w:pPr>
        <w:tabs>
          <w:tab w:val="right" w:pos="9393"/>
        </w:tabs>
        <w:spacing w:before="576" w:line="208" w:lineRule="auto"/>
        <w:rPr>
          <w:rFonts w:ascii="Arial" w:hAnsi="Arial"/>
          <w:b/>
          <w:color w:val="808080"/>
          <w:spacing w:val="-10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10"/>
          <w:w w:val="105"/>
          <w:sz w:val="24"/>
          <w:lang w:val="cs-CZ"/>
        </w:rPr>
        <w:t>Celkem</w:t>
      </w:r>
      <w:r>
        <w:rPr>
          <w:rFonts w:ascii="Arial" w:hAnsi="Arial"/>
          <w:b/>
          <w:color w:val="808080"/>
          <w:spacing w:val="-10"/>
          <w:w w:val="105"/>
          <w:sz w:val="24"/>
          <w:lang w:val="cs-CZ"/>
        </w:rPr>
        <w:tab/>
      </w: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590 000 Kč bez DPH</w:t>
      </w:r>
    </w:p>
    <w:p w:rsidR="00C22DB4" w:rsidRDefault="00F26DA3">
      <w:pPr>
        <w:spacing w:before="828"/>
        <w:jc w:val="both"/>
        <w:rPr>
          <w:rFonts w:ascii="Arial" w:hAnsi="Arial"/>
          <w:b/>
          <w:color w:val="808080"/>
          <w:spacing w:val="-4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4"/>
          <w:w w:val="105"/>
          <w:sz w:val="24"/>
          <w:lang w:val="cs-CZ"/>
        </w:rPr>
        <w:t>Cena dokumentace je stanovena s pře</w:t>
      </w:r>
      <w:r>
        <w:rPr>
          <w:rFonts w:ascii="Arial" w:hAnsi="Arial"/>
          <w:b/>
          <w:color w:val="808080"/>
          <w:spacing w:val="-4"/>
          <w:w w:val="105"/>
          <w:sz w:val="24"/>
          <w:lang w:val="cs-CZ"/>
        </w:rPr>
        <w:t xml:space="preserve">dpokladem, že bude návrh úprav vyhovovat </w:t>
      </w:r>
      <w:r>
        <w:rPr>
          <w:rFonts w:ascii="Arial" w:hAnsi="Arial"/>
          <w:b/>
          <w:color w:val="808080"/>
          <w:w w:val="105"/>
          <w:sz w:val="24"/>
          <w:lang w:val="cs-CZ"/>
        </w:rPr>
        <w:t xml:space="preserve">výzvě a bude dosaženo všech potřebných požadavků výzvy. Pokud by došlo v </w:t>
      </w: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t xml:space="preserve">průběhu přípravy projektu ke zjištění, že nelze s požadovaným rozsahem stavebních </w:t>
      </w:r>
      <w:r>
        <w:rPr>
          <w:rFonts w:ascii="Arial" w:hAnsi="Arial"/>
          <w:b/>
          <w:color w:val="808080"/>
          <w:spacing w:val="-2"/>
          <w:w w:val="105"/>
          <w:sz w:val="24"/>
          <w:lang w:val="cs-CZ"/>
        </w:rPr>
        <w:t xml:space="preserve">úprav dosáhnout na schválení dotace, bude zpracování dokumentace zastaveno a </w:t>
      </w:r>
      <w:r>
        <w:rPr>
          <w:rFonts w:ascii="Arial" w:hAnsi="Arial"/>
          <w:b/>
          <w:color w:val="808080"/>
          <w:spacing w:val="-5"/>
          <w:w w:val="105"/>
          <w:sz w:val="24"/>
          <w:lang w:val="cs-CZ"/>
        </w:rPr>
        <w:t>ze strany objednatele uhrazena rozpracovanost dokumentace dle skutečnosti.</w:t>
      </w:r>
    </w:p>
    <w:p w:rsidR="00C22DB4" w:rsidRDefault="00F26DA3">
      <w:pPr>
        <w:spacing w:before="864" w:line="208" w:lineRule="auto"/>
        <w:rPr>
          <w:rFonts w:ascii="Arial" w:hAnsi="Arial"/>
          <w:b/>
          <w:color w:val="808080"/>
          <w:spacing w:val="-6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6"/>
          <w:w w:val="105"/>
          <w:sz w:val="24"/>
          <w:lang w:val="cs-CZ"/>
        </w:rPr>
        <w:t>V ceně není uvažováno:</w:t>
      </w:r>
    </w:p>
    <w:p w:rsidR="00C22DB4" w:rsidRDefault="00F26DA3">
      <w:pPr>
        <w:spacing w:before="36"/>
        <w:ind w:left="720" w:hanging="360"/>
        <w:rPr>
          <w:rFonts w:ascii="Arial" w:hAnsi="Arial"/>
          <w:color w:val="808080"/>
          <w:spacing w:val="8"/>
          <w:sz w:val="6"/>
          <w:lang w:val="cs-CZ"/>
        </w:rPr>
      </w:pPr>
      <w:r>
        <w:rPr>
          <w:rFonts w:ascii="Arial" w:hAnsi="Arial"/>
          <w:color w:val="808080"/>
          <w:spacing w:val="8"/>
          <w:sz w:val="6"/>
          <w:lang w:val="cs-CZ"/>
        </w:rPr>
        <w:t xml:space="preserve">– </w:t>
      </w:r>
      <w:r>
        <w:rPr>
          <w:rFonts w:ascii="Arial" w:hAnsi="Arial"/>
          <w:color w:val="808080"/>
          <w:spacing w:val="8"/>
          <w:w w:val="105"/>
          <w:sz w:val="24"/>
          <w:lang w:val="cs-CZ"/>
        </w:rPr>
        <w:t xml:space="preserve">podrobný stavebně technický průzkum objektu (sondy a ověření profilace a </w:t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únosno</w:t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sti konstrukce)</w:t>
      </w:r>
    </w:p>
    <w:p w:rsidR="00C22DB4" w:rsidRDefault="00F26DA3">
      <w:pPr>
        <w:ind w:left="720" w:hanging="360"/>
        <w:rPr>
          <w:rFonts w:ascii="Arial" w:hAnsi="Arial"/>
          <w:color w:val="808080"/>
          <w:spacing w:val="-2"/>
          <w:sz w:val="6"/>
          <w:lang w:val="cs-CZ"/>
        </w:rPr>
      </w:pPr>
      <w:r>
        <w:rPr>
          <w:rFonts w:ascii="Arial" w:hAnsi="Arial"/>
          <w:color w:val="808080"/>
          <w:spacing w:val="-2"/>
          <w:sz w:val="6"/>
          <w:lang w:val="cs-CZ"/>
        </w:rPr>
        <w:t xml:space="preserve">– </w:t>
      </w:r>
      <w:r>
        <w:rPr>
          <w:rFonts w:ascii="Arial" w:hAnsi="Arial"/>
          <w:color w:val="808080"/>
          <w:spacing w:val="-2"/>
          <w:w w:val="105"/>
          <w:sz w:val="24"/>
          <w:lang w:val="cs-CZ"/>
        </w:rPr>
        <w:t xml:space="preserve">zoologický průzkum v souladu s Metodikou posuzování staveb z hlediska výskytu 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obecně a zvláště chráněných </w:t>
      </w:r>
      <w:proofErr w:type="spellStart"/>
      <w:r>
        <w:rPr>
          <w:rFonts w:ascii="Arial" w:hAnsi="Arial"/>
          <w:color w:val="808080"/>
          <w:spacing w:val="-5"/>
          <w:w w:val="105"/>
          <w:sz w:val="24"/>
          <w:lang w:val="cs-CZ"/>
        </w:rPr>
        <w:t>synantropních</w:t>
      </w:r>
      <w:proofErr w:type="spellEnd"/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 druhů živočichů</w:t>
      </w:r>
    </w:p>
    <w:p w:rsidR="00C22DB4" w:rsidRDefault="00F26DA3">
      <w:pPr>
        <w:spacing w:line="264" w:lineRule="auto"/>
        <w:ind w:left="360"/>
        <w:rPr>
          <w:rFonts w:ascii="Arial" w:hAnsi="Arial"/>
          <w:color w:val="808080"/>
          <w:spacing w:val="-1"/>
          <w:sz w:val="6"/>
          <w:lang w:val="cs-CZ"/>
        </w:rPr>
      </w:pPr>
      <w:r>
        <w:rPr>
          <w:rFonts w:ascii="Arial" w:hAnsi="Arial"/>
          <w:color w:val="808080"/>
          <w:spacing w:val="-1"/>
          <w:sz w:val="6"/>
          <w:lang w:val="cs-CZ"/>
        </w:rPr>
        <w:t xml:space="preserve">– </w:t>
      </w:r>
      <w:r>
        <w:rPr>
          <w:rFonts w:ascii="Arial" w:hAnsi="Arial"/>
          <w:color w:val="808080"/>
          <w:spacing w:val="-1"/>
          <w:w w:val="105"/>
          <w:sz w:val="24"/>
          <w:lang w:val="cs-CZ"/>
        </w:rPr>
        <w:t>cena neuvažuje s návrhem nuceného větrání rekonstruovaných prostor</w:t>
      </w:r>
    </w:p>
    <w:p w:rsidR="00C22DB4" w:rsidRDefault="00F26DA3">
      <w:pPr>
        <w:spacing w:before="252"/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Všechny ceny jsou uvedeny bez DPH. DPH bude účtováno 21% dle platné výše v době </w:t>
      </w:r>
      <w:r>
        <w:rPr>
          <w:rFonts w:ascii="Arial" w:hAnsi="Arial"/>
          <w:color w:val="808080"/>
          <w:w w:val="105"/>
          <w:sz w:val="24"/>
          <w:lang w:val="cs-CZ"/>
        </w:rPr>
        <w:t>nabídky.</w:t>
      </w:r>
    </w:p>
    <w:p w:rsidR="00C22DB4" w:rsidRDefault="00F26DA3">
      <w:pPr>
        <w:rPr>
          <w:rFonts w:ascii="Arial" w:hAnsi="Arial"/>
          <w:color w:val="808080"/>
          <w:spacing w:val="-6"/>
          <w:w w:val="105"/>
          <w:sz w:val="24"/>
          <w:lang w:val="cs-CZ"/>
        </w:rPr>
      </w:pPr>
      <w:r>
        <w:rPr>
          <w:rFonts w:ascii="Arial" w:hAnsi="Arial"/>
          <w:color w:val="808080"/>
          <w:spacing w:val="-6"/>
          <w:w w:val="105"/>
          <w:sz w:val="24"/>
          <w:lang w:val="cs-CZ"/>
        </w:rPr>
        <w:t xml:space="preserve">Dojde-li ke změně DPH v průběhu provádění předmětu díla, bude DPH účtováno v platné </w:t>
      </w:r>
      <w:r>
        <w:rPr>
          <w:rFonts w:ascii="Arial" w:hAnsi="Arial"/>
          <w:color w:val="808080"/>
          <w:w w:val="105"/>
          <w:sz w:val="24"/>
          <w:lang w:val="cs-CZ"/>
        </w:rPr>
        <w:t>sazbě.</w:t>
      </w:r>
    </w:p>
    <w:p w:rsidR="00C22DB4" w:rsidRDefault="00F26DA3">
      <w:pPr>
        <w:rPr>
          <w:rFonts w:ascii="Arial" w:hAnsi="Arial"/>
          <w:color w:val="808080"/>
          <w:spacing w:val="-2"/>
          <w:w w:val="105"/>
          <w:sz w:val="24"/>
          <w:lang w:val="cs-CZ"/>
        </w:rPr>
      </w:pPr>
      <w:r>
        <w:rPr>
          <w:rFonts w:ascii="Arial" w:hAnsi="Arial"/>
          <w:color w:val="808080"/>
          <w:spacing w:val="-2"/>
          <w:w w:val="105"/>
          <w:sz w:val="24"/>
          <w:lang w:val="cs-CZ"/>
        </w:rPr>
        <w:t xml:space="preserve">Činnosti nad rámec smluveného rozsahu budou účtovány v hodinové sazbě 650 Kč/hod. 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>K ceně budou připočítány ostatní režijní náklady – dopravné, planografie, poplatky apod.</w:t>
      </w:r>
    </w:p>
    <w:p w:rsidR="00C22DB4" w:rsidRDefault="00F26DA3">
      <w:pPr>
        <w:spacing w:before="288"/>
        <w:rPr>
          <w:rFonts w:ascii="Arial" w:hAnsi="Arial"/>
          <w:color w:val="808080"/>
          <w:spacing w:val="-5"/>
          <w:w w:val="105"/>
          <w:sz w:val="24"/>
          <w:lang w:val="cs-CZ"/>
        </w:rPr>
      </w:pPr>
      <w:r>
        <w:rPr>
          <w:rFonts w:ascii="Arial" w:hAnsi="Arial"/>
          <w:color w:val="808080"/>
          <w:spacing w:val="-5"/>
          <w:w w:val="105"/>
          <w:sz w:val="24"/>
          <w:lang w:val="cs-CZ"/>
        </w:rPr>
        <w:t>Splatnost faktur – 14 dnů ode dne převzetí faktury a předání díla.</w:t>
      </w:r>
    </w:p>
    <w:p w:rsidR="00C22DB4" w:rsidRDefault="00F26DA3">
      <w:pPr>
        <w:spacing w:before="216"/>
        <w:jc w:val="both"/>
        <w:rPr>
          <w:rFonts w:ascii="Arial" w:hAnsi="Arial"/>
          <w:color w:val="808080"/>
          <w:spacing w:val="5"/>
          <w:w w:val="105"/>
          <w:sz w:val="24"/>
          <w:lang w:val="cs-CZ"/>
        </w:rPr>
      </w:pPr>
      <w:r>
        <w:rPr>
          <w:rFonts w:ascii="Arial" w:hAnsi="Arial"/>
          <w:color w:val="808080"/>
          <w:spacing w:val="5"/>
          <w:w w:val="105"/>
          <w:sz w:val="24"/>
          <w:lang w:val="cs-CZ"/>
        </w:rPr>
        <w:t>Dokumentace pro st</w:t>
      </w:r>
      <w:r>
        <w:rPr>
          <w:rFonts w:ascii="Arial" w:hAnsi="Arial"/>
          <w:color w:val="808080"/>
          <w:spacing w:val="5"/>
          <w:w w:val="105"/>
          <w:sz w:val="24"/>
          <w:lang w:val="cs-CZ"/>
        </w:rPr>
        <w:t xml:space="preserve">avební povolení bude objednateli předána v jednom </w:t>
      </w:r>
      <w:proofErr w:type="spellStart"/>
      <w:r>
        <w:rPr>
          <w:rFonts w:ascii="Arial" w:hAnsi="Arial"/>
          <w:color w:val="808080"/>
          <w:spacing w:val="5"/>
          <w:w w:val="105"/>
          <w:sz w:val="24"/>
          <w:lang w:val="cs-CZ"/>
        </w:rPr>
        <w:t>paré</w:t>
      </w:r>
      <w:proofErr w:type="spellEnd"/>
      <w:r>
        <w:rPr>
          <w:rFonts w:ascii="Arial" w:hAnsi="Arial"/>
          <w:color w:val="808080"/>
          <w:spacing w:val="5"/>
          <w:w w:val="105"/>
          <w:sz w:val="24"/>
          <w:lang w:val="cs-CZ"/>
        </w:rPr>
        <w:t xml:space="preserve"> při </w:t>
      </w:r>
      <w:r>
        <w:rPr>
          <w:rFonts w:ascii="Arial" w:hAnsi="Arial"/>
          <w:color w:val="808080"/>
          <w:spacing w:val="6"/>
          <w:w w:val="105"/>
          <w:sz w:val="24"/>
          <w:lang w:val="cs-CZ"/>
        </w:rPr>
        <w:t xml:space="preserve">odevzdání části díla, v dalších 3 </w:t>
      </w:r>
      <w:proofErr w:type="spellStart"/>
      <w:r>
        <w:rPr>
          <w:rFonts w:ascii="Arial" w:hAnsi="Arial"/>
          <w:color w:val="808080"/>
          <w:spacing w:val="6"/>
          <w:w w:val="105"/>
          <w:sz w:val="24"/>
          <w:lang w:val="cs-CZ"/>
        </w:rPr>
        <w:t>paré</w:t>
      </w:r>
      <w:proofErr w:type="spellEnd"/>
      <w:r>
        <w:rPr>
          <w:rFonts w:ascii="Arial" w:hAnsi="Arial"/>
          <w:color w:val="808080"/>
          <w:spacing w:val="6"/>
          <w:w w:val="105"/>
          <w:sz w:val="24"/>
          <w:lang w:val="cs-CZ"/>
        </w:rPr>
        <w:t xml:space="preserve"> po dokončení projednání v čistopisech se </w:t>
      </w:r>
      <w:r>
        <w:rPr>
          <w:rFonts w:ascii="Arial" w:hAnsi="Arial"/>
          <w:color w:val="808080"/>
          <w:spacing w:val="-3"/>
          <w:w w:val="105"/>
          <w:sz w:val="24"/>
          <w:lang w:val="cs-CZ"/>
        </w:rPr>
        <w:t xml:space="preserve">zapracovanými požadavky DOSS. Projektová studie dle požadovaného rozsahu a počtu </w:t>
      </w:r>
      <w:proofErr w:type="spellStart"/>
      <w:r>
        <w:rPr>
          <w:rFonts w:ascii="Arial" w:hAnsi="Arial"/>
          <w:color w:val="808080"/>
          <w:spacing w:val="-4"/>
          <w:w w:val="105"/>
          <w:sz w:val="24"/>
          <w:lang w:val="cs-CZ"/>
        </w:rPr>
        <w:t>paré</w:t>
      </w:r>
      <w:proofErr w:type="spellEnd"/>
      <w:r>
        <w:rPr>
          <w:rFonts w:ascii="Arial" w:hAnsi="Arial"/>
          <w:color w:val="808080"/>
          <w:spacing w:val="-4"/>
          <w:w w:val="105"/>
          <w:sz w:val="24"/>
          <w:lang w:val="cs-CZ"/>
        </w:rPr>
        <w:t xml:space="preserve"> ve výzvě + 1 </w:t>
      </w:r>
      <w:proofErr w:type="spellStart"/>
      <w:r>
        <w:rPr>
          <w:rFonts w:ascii="Arial" w:hAnsi="Arial"/>
          <w:color w:val="808080"/>
          <w:spacing w:val="-4"/>
          <w:w w:val="105"/>
          <w:sz w:val="24"/>
          <w:lang w:val="cs-CZ"/>
        </w:rPr>
        <w:t>paré</w:t>
      </w:r>
      <w:proofErr w:type="spellEnd"/>
      <w:r>
        <w:rPr>
          <w:rFonts w:ascii="Arial" w:hAnsi="Arial"/>
          <w:color w:val="808080"/>
          <w:spacing w:val="-4"/>
          <w:w w:val="105"/>
          <w:sz w:val="24"/>
          <w:lang w:val="cs-CZ"/>
        </w:rPr>
        <w:t xml:space="preserve"> pro objednatele.</w:t>
      </w:r>
    </w:p>
    <w:p w:rsidR="00C22DB4" w:rsidRDefault="00C22DB4">
      <w:pPr>
        <w:sectPr w:rsidR="00C22DB4">
          <w:pgSz w:w="12240" w:h="15840"/>
          <w:pgMar w:top="162" w:right="1200" w:bottom="948" w:left="1260" w:header="720" w:footer="720" w:gutter="0"/>
          <w:cols w:space="708"/>
        </w:sectPr>
      </w:pPr>
    </w:p>
    <w:p w:rsidR="00C22DB4" w:rsidRDefault="00F26DA3">
      <w:pPr>
        <w:ind w:left="72"/>
        <w:rPr>
          <w:rFonts w:ascii="Arial" w:hAnsi="Arial"/>
          <w:b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b/>
          <w:color w:val="808080"/>
          <w:spacing w:val="-8"/>
          <w:w w:val="105"/>
          <w:sz w:val="24"/>
          <w:lang w:val="cs-CZ"/>
        </w:rPr>
        <w:lastRenderedPageBreak/>
        <w:t>Harmonogram prací:</w:t>
      </w:r>
    </w:p>
    <w:p w:rsidR="00C22DB4" w:rsidRDefault="00F26DA3">
      <w:pPr>
        <w:tabs>
          <w:tab w:val="right" w:pos="8621"/>
        </w:tabs>
        <w:ind w:left="72"/>
        <w:rPr>
          <w:rFonts w:ascii="Arial" w:hAnsi="Arial"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color w:val="808080"/>
          <w:spacing w:val="-8"/>
          <w:w w:val="105"/>
          <w:sz w:val="24"/>
          <w:lang w:val="cs-CZ"/>
        </w:rPr>
        <w:t xml:space="preserve">Část </w:t>
      </w:r>
      <w:proofErr w:type="gramStart"/>
      <w:r>
        <w:rPr>
          <w:rFonts w:ascii="Arial" w:hAnsi="Arial"/>
          <w:color w:val="808080"/>
          <w:spacing w:val="-8"/>
          <w:w w:val="105"/>
          <w:sz w:val="24"/>
          <w:lang w:val="cs-CZ"/>
        </w:rPr>
        <w:t>díla A,B</w:t>
      </w:r>
      <w:r>
        <w:rPr>
          <w:rFonts w:ascii="Arial" w:hAnsi="Arial"/>
          <w:color w:val="808080"/>
          <w:spacing w:val="-8"/>
          <w:w w:val="105"/>
          <w:sz w:val="24"/>
          <w:lang w:val="cs-CZ"/>
        </w:rPr>
        <w:tab/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nejpozději</w:t>
      </w:r>
      <w:proofErr w:type="gramEnd"/>
      <w:r>
        <w:rPr>
          <w:rFonts w:ascii="Arial" w:hAnsi="Arial"/>
          <w:color w:val="808080"/>
          <w:spacing w:val="-6"/>
          <w:w w:val="105"/>
          <w:sz w:val="24"/>
          <w:lang w:val="cs-CZ"/>
        </w:rPr>
        <w:t xml:space="preserve"> do konce měsíce května 2021</w:t>
      </w:r>
    </w:p>
    <w:p w:rsidR="00C22DB4" w:rsidRDefault="00F26DA3">
      <w:pPr>
        <w:tabs>
          <w:tab w:val="right" w:pos="7397"/>
        </w:tabs>
        <w:ind w:left="72"/>
        <w:rPr>
          <w:rFonts w:ascii="Arial" w:hAnsi="Arial"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color w:val="808080"/>
          <w:spacing w:val="-8"/>
          <w:w w:val="105"/>
          <w:sz w:val="24"/>
          <w:lang w:val="cs-CZ"/>
        </w:rPr>
        <w:t>Část díla C</w:t>
      </w:r>
      <w:r>
        <w:rPr>
          <w:rFonts w:ascii="Arial" w:hAnsi="Arial"/>
          <w:color w:val="808080"/>
          <w:spacing w:val="-8"/>
          <w:w w:val="105"/>
          <w:sz w:val="24"/>
          <w:lang w:val="cs-CZ"/>
        </w:rPr>
        <w:tab/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3 měsíce od přidělení dotace</w:t>
      </w:r>
    </w:p>
    <w:p w:rsidR="00C22DB4" w:rsidRDefault="00F26DA3">
      <w:pPr>
        <w:tabs>
          <w:tab w:val="right" w:pos="9058"/>
        </w:tabs>
        <w:ind w:left="72"/>
        <w:rPr>
          <w:rFonts w:ascii="Arial" w:hAnsi="Arial"/>
          <w:color w:val="808080"/>
          <w:spacing w:val="-8"/>
          <w:w w:val="105"/>
          <w:sz w:val="24"/>
          <w:lang w:val="cs-CZ"/>
        </w:rPr>
      </w:pPr>
      <w:r>
        <w:rPr>
          <w:rFonts w:ascii="Arial" w:hAnsi="Arial"/>
          <w:color w:val="808080"/>
          <w:spacing w:val="-8"/>
          <w:w w:val="105"/>
          <w:sz w:val="24"/>
          <w:lang w:val="cs-CZ"/>
        </w:rPr>
        <w:t>Část díla D</w:t>
      </w:r>
      <w:r>
        <w:rPr>
          <w:rFonts w:ascii="Arial" w:hAnsi="Arial"/>
          <w:color w:val="808080"/>
          <w:spacing w:val="-8"/>
          <w:w w:val="105"/>
          <w:sz w:val="24"/>
          <w:lang w:val="cs-CZ"/>
        </w:rPr>
        <w:tab/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do 2 měsíců od odevzdání dokumentace pro</w:t>
      </w:r>
    </w:p>
    <w:p w:rsidR="00C22DB4" w:rsidRDefault="00F26DA3">
      <w:pPr>
        <w:ind w:left="4320" w:right="72"/>
        <w:jc w:val="both"/>
        <w:rPr>
          <w:rFonts w:ascii="Arial" w:hAnsi="Arial"/>
          <w:color w:val="808080"/>
          <w:spacing w:val="-3"/>
          <w:w w:val="105"/>
          <w:sz w:val="24"/>
          <w:lang w:val="cs-CZ"/>
        </w:rPr>
      </w:pPr>
      <w:r>
        <w:rPr>
          <w:rFonts w:ascii="Arial" w:hAnsi="Arial"/>
          <w:color w:val="808080"/>
          <w:spacing w:val="-3"/>
          <w:w w:val="105"/>
          <w:sz w:val="24"/>
          <w:lang w:val="cs-CZ"/>
        </w:rPr>
        <w:t>stavební povolení stavby. Splněním t</w:t>
      </w:r>
      <w:r>
        <w:rPr>
          <w:rFonts w:ascii="Arial" w:hAnsi="Arial"/>
          <w:color w:val="808080"/>
          <w:spacing w:val="-3"/>
          <w:w w:val="105"/>
          <w:sz w:val="24"/>
          <w:lang w:val="cs-CZ"/>
        </w:rPr>
        <w:t xml:space="preserve">ermínu se </w:t>
      </w:r>
      <w:r>
        <w:rPr>
          <w:rFonts w:ascii="Arial" w:hAnsi="Arial"/>
          <w:color w:val="808080"/>
          <w:spacing w:val="-5"/>
          <w:w w:val="105"/>
          <w:sz w:val="24"/>
          <w:lang w:val="cs-CZ"/>
        </w:rPr>
        <w:t xml:space="preserve">považuje podání žádosti včetně všech náležitostí </w:t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na stavební úřad.</w:t>
      </w:r>
    </w:p>
    <w:p w:rsidR="00F26DA3" w:rsidRPr="00F26DA3" w:rsidRDefault="00F26DA3" w:rsidP="00F26DA3">
      <w:pPr>
        <w:spacing w:before="756"/>
        <w:ind w:left="74" w:right="6623"/>
        <w:rPr>
          <w:rFonts w:ascii="Arial" w:hAnsi="Arial"/>
          <w:spacing w:val="-9"/>
          <w:w w:val="105"/>
          <w:sz w:val="24"/>
          <w:lang w:val="cs-CZ"/>
        </w:rPr>
      </w:pPr>
      <w:proofErr w:type="spellStart"/>
      <w:r w:rsidRPr="00F26DA3">
        <w:rPr>
          <w:rFonts w:ascii="Arial" w:hAnsi="Arial"/>
          <w:spacing w:val="-9"/>
          <w:w w:val="105"/>
          <w:sz w:val="24"/>
          <w:highlight w:val="black"/>
          <w:lang w:val="cs-CZ"/>
        </w:rPr>
        <w:t>Xxxxxxxxxxxxxxxxxxxxx</w:t>
      </w:r>
      <w:proofErr w:type="spellEnd"/>
    </w:p>
    <w:p w:rsidR="00C22DB4" w:rsidRDefault="00F26DA3" w:rsidP="00F26DA3">
      <w:pPr>
        <w:spacing w:after="288"/>
        <w:ind w:left="74" w:right="6623"/>
        <w:rPr>
          <w:rFonts w:ascii="Arial" w:hAnsi="Arial"/>
          <w:color w:val="808080"/>
          <w:spacing w:val="-9"/>
          <w:w w:val="105"/>
          <w:sz w:val="24"/>
          <w:lang w:val="cs-CZ"/>
        </w:rPr>
      </w:pPr>
      <w:r>
        <w:rPr>
          <w:rFonts w:ascii="Arial" w:hAnsi="Arial"/>
          <w:color w:val="808080"/>
          <w:spacing w:val="-9"/>
          <w:w w:val="105"/>
          <w:sz w:val="24"/>
          <w:lang w:val="cs-CZ"/>
        </w:rPr>
        <w:t xml:space="preserve"> </w:t>
      </w:r>
      <w:r>
        <w:rPr>
          <w:rFonts w:ascii="Arial" w:hAnsi="Arial"/>
          <w:color w:val="808080"/>
          <w:spacing w:val="-8"/>
          <w:w w:val="105"/>
          <w:sz w:val="24"/>
          <w:lang w:val="cs-CZ"/>
        </w:rPr>
        <w:t>KUBE s.r.o.</w:t>
      </w:r>
    </w:p>
    <w:p w:rsidR="00C22DB4" w:rsidRDefault="00C22DB4">
      <w:pPr>
        <w:sectPr w:rsidR="00C22DB4">
          <w:pgSz w:w="12240" w:h="15840"/>
          <w:pgMar w:top="442" w:right="1076" w:bottom="9008" w:left="1384" w:header="720" w:footer="720" w:gutter="0"/>
          <w:cols w:space="708"/>
        </w:sectPr>
      </w:pPr>
    </w:p>
    <w:p w:rsidR="00C22DB4" w:rsidRDefault="00F26DA3">
      <w:pPr>
        <w:ind w:left="216" w:right="936"/>
        <w:rPr>
          <w:rFonts w:ascii="Arial" w:hAnsi="Arial"/>
          <w:color w:val="808080"/>
          <w:w w:val="105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268.3pt;margin-top:11.6pt;width:225.6pt;height:54.5pt;z-index:-251658752;mso-wrap-distance-left:0;mso-wrap-distance-right:0" filled="f" stroked="f">
            <v:textbox inset="0,0,0,0">
              <w:txbxContent>
                <w:p w:rsidR="00C22DB4" w:rsidRDefault="00C22DB4">
                  <w:pPr>
                    <w:ind w:right="1642"/>
                  </w:pP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808080"/>
          <w:w w:val="105"/>
          <w:sz w:val="24"/>
          <w:lang w:val="cs-CZ"/>
        </w:rPr>
        <w:t xml:space="preserve">Horova 68 </w:t>
      </w:r>
      <w:r>
        <w:rPr>
          <w:rFonts w:ascii="Arial" w:hAnsi="Arial"/>
          <w:color w:val="808080"/>
          <w:spacing w:val="-6"/>
          <w:w w:val="105"/>
          <w:sz w:val="24"/>
          <w:lang w:val="cs-CZ"/>
        </w:rPr>
        <w:t>616 00 Brno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3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"/>
        <w:gridCol w:w="465"/>
        <w:gridCol w:w="677"/>
        <w:gridCol w:w="677"/>
      </w:tblGrid>
      <w:tr w:rsidR="00F26DA3" w:rsidTr="00F26DA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Default="00F26DA3" w:rsidP="00F26DA3">
            <w:pPr>
              <w:ind w:right="174"/>
              <w:jc w:val="right"/>
              <w:rPr>
                <w:rFonts w:ascii="Arial" w:hAnsi="Arial"/>
                <w:color w:val="808080"/>
                <w:w w:val="105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color w:val="808080"/>
                <w:w w:val="105"/>
                <w:sz w:val="23"/>
                <w:lang w:val="cs-CZ"/>
              </w:rPr>
              <w:t>tel :</w:t>
            </w:r>
            <w:proofErr w:type="gramEnd"/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Pr="00F26DA3" w:rsidRDefault="00F26DA3" w:rsidP="00F26DA3">
            <w:pPr>
              <w:jc w:val="center"/>
              <w:rPr>
                <w:rFonts w:ascii="Arial" w:hAnsi="Arial"/>
                <w:w w:val="105"/>
                <w:sz w:val="23"/>
                <w:lang w:val="cs-CZ"/>
              </w:rPr>
            </w:pPr>
            <w:proofErr w:type="spellStart"/>
            <w:r w:rsidRPr="00F26DA3">
              <w:rPr>
                <w:rFonts w:ascii="Arial" w:hAnsi="Arial"/>
                <w:w w:val="105"/>
                <w:sz w:val="23"/>
                <w:highlight w:val="black"/>
                <w:lang w:val="cs-CZ"/>
              </w:rPr>
              <w:t>xxxx</w:t>
            </w:r>
            <w:proofErr w:type="spellEnd"/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Pr="00F26DA3" w:rsidRDefault="00F26DA3" w:rsidP="00F26DA3">
            <w:pPr>
              <w:ind w:left="42"/>
              <w:rPr>
                <w:rFonts w:ascii="Arial" w:hAnsi="Arial"/>
                <w:w w:val="105"/>
                <w:sz w:val="23"/>
                <w:highlight w:val="black"/>
                <w:lang w:val="cs-CZ"/>
              </w:rPr>
            </w:pPr>
            <w:proofErr w:type="spellStart"/>
            <w:r w:rsidRPr="00F26DA3">
              <w:rPr>
                <w:rFonts w:ascii="Arial" w:hAnsi="Arial"/>
                <w:w w:val="105"/>
                <w:sz w:val="23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Pr="00F26DA3" w:rsidRDefault="00F26DA3" w:rsidP="00F26DA3">
            <w:pPr>
              <w:ind w:left="42"/>
              <w:rPr>
                <w:rFonts w:ascii="Arial" w:hAnsi="Arial"/>
                <w:w w:val="105"/>
                <w:sz w:val="23"/>
                <w:highlight w:val="black"/>
                <w:lang w:val="cs-CZ"/>
              </w:rPr>
            </w:pPr>
            <w:proofErr w:type="spellStart"/>
            <w:r w:rsidRPr="00F26DA3">
              <w:rPr>
                <w:rFonts w:ascii="Arial" w:hAnsi="Arial"/>
                <w:w w:val="105"/>
                <w:sz w:val="23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677" w:type="dxa"/>
            <w:vAlign w:val="center"/>
          </w:tcPr>
          <w:p w:rsidR="00F26DA3" w:rsidRPr="00F26DA3" w:rsidRDefault="00F26DA3" w:rsidP="00F26DA3">
            <w:pPr>
              <w:ind w:right="250"/>
              <w:jc w:val="right"/>
              <w:rPr>
                <w:rFonts w:ascii="Arial" w:hAnsi="Arial"/>
                <w:w w:val="105"/>
                <w:sz w:val="23"/>
                <w:highlight w:val="black"/>
                <w:lang w:val="cs-CZ"/>
              </w:rPr>
            </w:pPr>
          </w:p>
        </w:tc>
      </w:tr>
      <w:tr w:rsidR="00F26DA3" w:rsidTr="00E60BB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6DA3" w:rsidRDefault="00F26DA3" w:rsidP="00F26DA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Pr="00F26DA3" w:rsidRDefault="00F26DA3" w:rsidP="00F26DA3">
            <w:pPr>
              <w:jc w:val="center"/>
              <w:rPr>
                <w:rFonts w:ascii="Arial" w:hAnsi="Arial"/>
                <w:w w:val="105"/>
                <w:sz w:val="23"/>
                <w:lang w:val="cs-CZ"/>
              </w:rPr>
            </w:pPr>
            <w:proofErr w:type="spellStart"/>
            <w:r w:rsidRPr="00F26DA3">
              <w:rPr>
                <w:rFonts w:ascii="Arial" w:hAnsi="Arial"/>
                <w:w w:val="105"/>
                <w:sz w:val="23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Pr="00F26DA3" w:rsidRDefault="00F26DA3" w:rsidP="00F26DA3">
            <w:pPr>
              <w:ind w:left="42"/>
              <w:rPr>
                <w:rFonts w:ascii="Arial" w:hAnsi="Arial"/>
                <w:w w:val="105"/>
                <w:sz w:val="23"/>
                <w:highlight w:val="black"/>
                <w:lang w:val="cs-CZ"/>
              </w:rPr>
            </w:pPr>
            <w:proofErr w:type="spellStart"/>
            <w:r w:rsidRPr="00F26DA3">
              <w:rPr>
                <w:rFonts w:ascii="Arial" w:hAnsi="Arial"/>
                <w:w w:val="105"/>
                <w:sz w:val="23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Pr="00F26DA3" w:rsidRDefault="00F26DA3" w:rsidP="00F26DA3">
            <w:pPr>
              <w:ind w:left="42"/>
              <w:rPr>
                <w:rFonts w:ascii="Arial" w:hAnsi="Arial"/>
                <w:w w:val="105"/>
                <w:sz w:val="23"/>
                <w:highlight w:val="black"/>
                <w:lang w:val="cs-CZ"/>
              </w:rPr>
            </w:pPr>
            <w:proofErr w:type="spellStart"/>
            <w:r w:rsidRPr="00F26DA3">
              <w:rPr>
                <w:rFonts w:ascii="Arial" w:hAnsi="Arial"/>
                <w:w w:val="105"/>
                <w:sz w:val="23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677" w:type="dxa"/>
            <w:vAlign w:val="center"/>
          </w:tcPr>
          <w:p w:rsidR="00F26DA3" w:rsidRPr="00F26DA3" w:rsidRDefault="00F26DA3" w:rsidP="00F26DA3">
            <w:pPr>
              <w:ind w:right="250"/>
              <w:jc w:val="right"/>
              <w:rPr>
                <w:rFonts w:ascii="Arial" w:hAnsi="Arial"/>
                <w:w w:val="105"/>
                <w:sz w:val="23"/>
                <w:highlight w:val="black"/>
                <w:lang w:val="cs-CZ"/>
              </w:rPr>
            </w:pPr>
          </w:p>
        </w:tc>
      </w:tr>
      <w:tr w:rsidR="00F26DA3" w:rsidTr="00F26DA3">
        <w:tblPrEx>
          <w:tblCellMar>
            <w:top w:w="0" w:type="dxa"/>
            <w:bottom w:w="0" w:type="dxa"/>
          </w:tblCellMar>
        </w:tblPrEx>
        <w:trPr>
          <w:gridAfter w:val="1"/>
          <w:wAfter w:w="677" w:type="dxa"/>
          <w:trHeight w:hRule="exact" w:val="444"/>
        </w:trPr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Default="00F26DA3" w:rsidP="00F26DA3">
            <w:pPr>
              <w:ind w:right="174"/>
              <w:jc w:val="right"/>
              <w:rPr>
                <w:rFonts w:ascii="Arial" w:hAnsi="Arial"/>
                <w:color w:val="80808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808080"/>
                <w:w w:val="105"/>
                <w:sz w:val="23"/>
                <w:lang w:val="cs-CZ"/>
              </w:rPr>
              <w:t>IČ:</w:t>
            </w: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Default="00F26DA3" w:rsidP="00F26DA3">
            <w:pPr>
              <w:jc w:val="center"/>
              <w:rPr>
                <w:rFonts w:ascii="Arial" w:hAnsi="Arial"/>
                <w:color w:val="80808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808080"/>
                <w:w w:val="105"/>
                <w:sz w:val="23"/>
                <w:lang w:val="cs-CZ"/>
              </w:rPr>
              <w:t>282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6DA3" w:rsidRDefault="00F26DA3" w:rsidP="00F26DA3">
            <w:pPr>
              <w:ind w:left="42"/>
              <w:rPr>
                <w:rFonts w:ascii="Arial" w:hAnsi="Arial"/>
                <w:color w:val="80808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808080"/>
                <w:w w:val="105"/>
                <w:sz w:val="23"/>
                <w:lang w:val="cs-CZ"/>
              </w:rPr>
              <w:t>61 950</w:t>
            </w:r>
          </w:p>
        </w:tc>
      </w:tr>
    </w:tbl>
    <w:p w:rsidR="00C22DB4" w:rsidRDefault="00F26DA3">
      <w:pPr>
        <w:ind w:right="36"/>
        <w:jc w:val="right"/>
        <w:rPr>
          <w:rFonts w:ascii="Arial" w:hAnsi="Arial"/>
          <w:color w:val="808080"/>
          <w:spacing w:val="-2"/>
          <w:w w:val="105"/>
          <w:sz w:val="24"/>
          <w:lang w:val="cs-CZ"/>
        </w:rPr>
      </w:pPr>
      <w:r>
        <w:rPr>
          <w:rFonts w:ascii="Arial" w:hAnsi="Arial"/>
          <w:color w:val="808080"/>
          <w:spacing w:val="-2"/>
          <w:w w:val="105"/>
          <w:sz w:val="24"/>
          <w:lang w:val="cs-CZ"/>
        </w:rPr>
        <w:br w:type="textWrapping" w:clear="all"/>
      </w:r>
      <w:proofErr w:type="gramStart"/>
      <w:r>
        <w:rPr>
          <w:rFonts w:ascii="Arial" w:hAnsi="Arial"/>
          <w:color w:val="808080"/>
          <w:spacing w:val="-2"/>
          <w:w w:val="105"/>
          <w:sz w:val="24"/>
          <w:lang w:val="cs-CZ"/>
        </w:rPr>
        <w:t>DIČ : CZ</w:t>
      </w:r>
      <w:proofErr w:type="gramEnd"/>
      <w:r>
        <w:rPr>
          <w:rFonts w:ascii="Arial" w:hAnsi="Arial"/>
          <w:color w:val="808080"/>
          <w:spacing w:val="-2"/>
          <w:w w:val="105"/>
          <w:sz w:val="24"/>
          <w:lang w:val="cs-CZ"/>
        </w:rPr>
        <w:t xml:space="preserve"> 282 61 950</w:t>
      </w:r>
    </w:p>
    <w:sectPr w:rsidR="00C22DB4">
      <w:type w:val="continuous"/>
      <w:pgSz w:w="12240" w:h="15840"/>
      <w:pgMar w:top="442" w:right="8434" w:bottom="9008" w:left="12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DB4"/>
    <w:rsid w:val="00C22DB4"/>
    <w:rsid w:val="00F2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BA49F0"/>
  <w15:docId w15:val="{508FC65C-09A1-4C03-9959-E9D7538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2</cp:revision>
  <dcterms:created xsi:type="dcterms:W3CDTF">2021-05-21T15:15:00Z</dcterms:created>
  <dcterms:modified xsi:type="dcterms:W3CDTF">2021-05-21T15:17:00Z</dcterms:modified>
</cp:coreProperties>
</file>