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618D" w14:textId="77777777" w:rsidR="00196731" w:rsidRPr="001E697B" w:rsidRDefault="00196731" w:rsidP="0019673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697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D832AA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sídlo: Husinecká 1024/11a, 130 00 Praha 3 – Žižkov</w:t>
      </w:r>
    </w:p>
    <w:p w14:paraId="191C98CC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 xml:space="preserve">IČO:  01312774 </w:t>
      </w:r>
    </w:p>
    <w:p w14:paraId="791E9975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DIČ: CZ 01312774</w:t>
      </w:r>
    </w:p>
    <w:p w14:paraId="25F2050F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za který právně jedná Ing. Vladislav Paxa vedoucí pobočky Jindřichův Hradec</w:t>
      </w:r>
    </w:p>
    <w:p w14:paraId="50B8C520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adresa: Pravdova 837/II, 377 01 Jindřichův Hradec</w:t>
      </w:r>
    </w:p>
    <w:p w14:paraId="5B6F2AB3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na základě oprávnění vyplývajícího z platného Podpisového řádu SPÚ účinného ke dni právního jednání</w:t>
      </w:r>
    </w:p>
    <w:p w14:paraId="52C5F935" w14:textId="77777777" w:rsidR="00196731" w:rsidRPr="001E697B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bankovní spojení: Česká národní banka</w:t>
      </w:r>
    </w:p>
    <w:p w14:paraId="0FF63A7A" w14:textId="77777777" w:rsidR="00196731" w:rsidRPr="001E697B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1E697B">
        <w:rPr>
          <w:rFonts w:ascii="Arial" w:hAnsi="Arial" w:cs="Arial"/>
          <w:bCs/>
          <w:sz w:val="22"/>
          <w:szCs w:val="22"/>
        </w:rPr>
        <w:t>číslo účtu: 50016-3723001/0710</w:t>
      </w:r>
    </w:p>
    <w:p w14:paraId="742E1416" w14:textId="77777777" w:rsidR="00196731" w:rsidRPr="00CF5E8E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6C591EB" w14:textId="77777777" w:rsidR="00196731" w:rsidRPr="00CF5E8E" w:rsidRDefault="00196731" w:rsidP="00196731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047BBD04" w14:textId="77777777" w:rsidR="00196731" w:rsidRPr="00CF5E8E" w:rsidRDefault="00196731" w:rsidP="00196731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A0EF15C" w14:textId="77777777" w:rsidR="00196731" w:rsidRPr="00CF5E8E" w:rsidRDefault="00196731" w:rsidP="0019673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A4E2505" w14:textId="77777777" w:rsidR="00196731" w:rsidRPr="00CF5E8E" w:rsidRDefault="00196731" w:rsidP="0019673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2EF1F69" w14:textId="77777777" w:rsidR="00196731" w:rsidRPr="00CF5E8E" w:rsidRDefault="00196731" w:rsidP="00196731">
      <w:pPr>
        <w:pStyle w:val="adresa"/>
        <w:rPr>
          <w:rFonts w:ascii="Arial" w:hAnsi="Arial" w:cs="Arial"/>
          <w:sz w:val="22"/>
          <w:szCs w:val="22"/>
        </w:rPr>
      </w:pPr>
    </w:p>
    <w:p w14:paraId="1A94DCE2" w14:textId="77777777" w:rsidR="00196731" w:rsidRPr="00642481" w:rsidRDefault="00196731" w:rsidP="00196731">
      <w:pPr>
        <w:jc w:val="both"/>
        <w:rPr>
          <w:rFonts w:ascii="Arial" w:hAnsi="Arial" w:cs="Arial"/>
          <w:b/>
          <w:sz w:val="22"/>
          <w:szCs w:val="22"/>
        </w:rPr>
      </w:pPr>
      <w:r w:rsidRPr="00642481">
        <w:rPr>
          <w:rFonts w:ascii="Arial" w:hAnsi="Arial" w:cs="Arial"/>
          <w:b/>
          <w:sz w:val="22"/>
          <w:szCs w:val="22"/>
        </w:rPr>
        <w:t>EUROFARMS AGRO-B s.r.o.</w:t>
      </w:r>
    </w:p>
    <w:p w14:paraId="5BEA867E" w14:textId="77777777" w:rsidR="00196731" w:rsidRPr="00830FFE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830FFE">
        <w:rPr>
          <w:rFonts w:ascii="Arial" w:hAnsi="Arial" w:cs="Arial"/>
          <w:bCs/>
          <w:sz w:val="22"/>
          <w:szCs w:val="22"/>
        </w:rPr>
        <w:t>IČ: 60066377</w:t>
      </w:r>
    </w:p>
    <w:p w14:paraId="4F36790C" w14:textId="77777777" w:rsidR="00196731" w:rsidRPr="00830FFE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830FFE">
        <w:rPr>
          <w:rFonts w:ascii="Arial" w:hAnsi="Arial" w:cs="Arial"/>
          <w:bCs/>
          <w:sz w:val="22"/>
          <w:szCs w:val="22"/>
        </w:rPr>
        <w:t>DIČ: CZ60066377</w:t>
      </w:r>
    </w:p>
    <w:p w14:paraId="77CEA310" w14:textId="77777777" w:rsidR="00196731" w:rsidRPr="00830FFE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830FFE">
        <w:rPr>
          <w:rFonts w:ascii="Arial" w:hAnsi="Arial" w:cs="Arial"/>
          <w:bCs/>
          <w:sz w:val="22"/>
          <w:szCs w:val="22"/>
        </w:rPr>
        <w:t>Se sídlem: Palackého 740, 378 21  Kardašova Řečice</w:t>
      </w:r>
    </w:p>
    <w:p w14:paraId="4D52979F" w14:textId="77777777" w:rsidR="00196731" w:rsidRPr="00830FFE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830FFE">
        <w:rPr>
          <w:rFonts w:ascii="Arial" w:hAnsi="Arial" w:cs="Arial"/>
          <w:bCs/>
          <w:sz w:val="22"/>
          <w:szCs w:val="22"/>
        </w:rPr>
        <w:t xml:space="preserve">Zapsána v obchodním rejstříku vedeném Krajským soudem v Českých </w:t>
      </w:r>
      <w:proofErr w:type="spellStart"/>
      <w:r w:rsidRPr="00830FFE">
        <w:rPr>
          <w:rFonts w:ascii="Arial" w:hAnsi="Arial" w:cs="Arial"/>
          <w:bCs/>
          <w:sz w:val="22"/>
          <w:szCs w:val="22"/>
        </w:rPr>
        <w:t>budějovicích</w:t>
      </w:r>
      <w:proofErr w:type="spellEnd"/>
      <w:r w:rsidRPr="00830FFE">
        <w:rPr>
          <w:rFonts w:ascii="Arial" w:hAnsi="Arial" w:cs="Arial"/>
          <w:bCs/>
          <w:sz w:val="22"/>
          <w:szCs w:val="22"/>
        </w:rPr>
        <w:t>, oddíl C, vložka 3435</w:t>
      </w:r>
    </w:p>
    <w:p w14:paraId="5927E147" w14:textId="5961D619" w:rsidR="00615B69" w:rsidRDefault="00615B69" w:rsidP="00196731">
      <w:pPr>
        <w:jc w:val="both"/>
        <w:rPr>
          <w:rFonts w:ascii="Arial" w:hAnsi="Arial" w:cs="Arial"/>
          <w:bCs/>
          <w:color w:val="auto"/>
          <w:sz w:val="22"/>
          <w:szCs w:val="22"/>
          <w:lang w:bidi="ar-SA"/>
        </w:rPr>
      </w:pPr>
      <w:r w:rsidRPr="00615B69">
        <w:rPr>
          <w:rFonts w:ascii="Arial" w:hAnsi="Arial" w:cs="Arial"/>
          <w:bCs/>
          <w:color w:val="auto"/>
          <w:sz w:val="22"/>
          <w:szCs w:val="22"/>
          <w:lang w:bidi="ar-SA"/>
        </w:rPr>
        <w:t xml:space="preserve">Zastoupena na základě plné moci </w:t>
      </w:r>
    </w:p>
    <w:p w14:paraId="3FCEE0C2" w14:textId="45AEACCC" w:rsidR="00196731" w:rsidRPr="00D15D4A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D15D4A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7E91481E" w14:textId="77777777" w:rsidR="00196731" w:rsidRPr="00D15D4A" w:rsidRDefault="00196731" w:rsidP="00196731">
      <w:pPr>
        <w:jc w:val="both"/>
        <w:rPr>
          <w:rFonts w:ascii="Arial" w:hAnsi="Arial" w:cs="Arial"/>
          <w:bCs/>
          <w:sz w:val="22"/>
          <w:szCs w:val="22"/>
        </w:rPr>
      </w:pPr>
      <w:r w:rsidRPr="00D15D4A">
        <w:rPr>
          <w:rFonts w:ascii="Arial" w:hAnsi="Arial" w:cs="Arial"/>
          <w:bCs/>
          <w:sz w:val="22"/>
          <w:szCs w:val="22"/>
        </w:rPr>
        <w:t>číslo účtu: ………………………………..</w:t>
      </w:r>
    </w:p>
    <w:p w14:paraId="26889857" w14:textId="77777777" w:rsidR="00196731" w:rsidRPr="00CF5E8E" w:rsidRDefault="00196731" w:rsidP="00196731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61491BBE" w14:textId="77777777" w:rsidR="00196731" w:rsidRPr="00CB249D" w:rsidRDefault="00196731" w:rsidP="00196731">
      <w:pPr>
        <w:pStyle w:val="Zkladntext3"/>
        <w:rPr>
          <w:b w:val="0"/>
          <w:bCs w:val="0"/>
          <w:sz w:val="22"/>
          <w:szCs w:val="22"/>
        </w:rPr>
      </w:pPr>
    </w:p>
    <w:p w14:paraId="4CBA3591" w14:textId="77777777" w:rsidR="00196731" w:rsidRPr="00CB249D" w:rsidRDefault="00196731" w:rsidP="00196731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07DBA62E" w14:textId="77777777" w:rsidR="00196731" w:rsidRDefault="00196731">
      <w:pPr>
        <w:pStyle w:val="Style2"/>
        <w:shd w:val="clear" w:color="auto" w:fill="auto"/>
        <w:spacing w:after="339" w:line="234" w:lineRule="exact"/>
        <w:ind w:firstLine="0"/>
        <w:jc w:val="both"/>
        <w:rPr>
          <w:sz w:val="22"/>
          <w:szCs w:val="22"/>
        </w:rPr>
      </w:pPr>
    </w:p>
    <w:p w14:paraId="1B799F92" w14:textId="708A61ED" w:rsidR="004A2CC9" w:rsidRPr="00196731" w:rsidRDefault="00196731">
      <w:pPr>
        <w:pStyle w:val="Style2"/>
        <w:shd w:val="clear" w:color="auto" w:fill="auto"/>
        <w:spacing w:after="339" w:line="234" w:lineRule="exact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uzavírají tuto</w:t>
      </w:r>
    </w:p>
    <w:p w14:paraId="23EB551E" w14:textId="77777777" w:rsidR="004A2CC9" w:rsidRDefault="00196731">
      <w:pPr>
        <w:pStyle w:val="Style7"/>
        <w:keepNext/>
        <w:keepLines/>
        <w:shd w:val="clear" w:color="auto" w:fill="auto"/>
        <w:spacing w:before="0" w:after="241"/>
      </w:pPr>
      <w:bookmarkStart w:id="0" w:name="bookmark0"/>
      <w:r>
        <w:t>dohodu o zaplacení úhrady za užívání nemovitých věcí</w:t>
      </w:r>
      <w:r>
        <w:br/>
        <w:t>k dodatku č. 4 pachtovní smlouvy č. 21N17/47</w:t>
      </w:r>
      <w:bookmarkEnd w:id="0"/>
    </w:p>
    <w:p w14:paraId="162D38C4" w14:textId="77777777" w:rsidR="004A2CC9" w:rsidRPr="00196731" w:rsidRDefault="00196731">
      <w:pPr>
        <w:pStyle w:val="Style5"/>
        <w:shd w:val="clear" w:color="auto" w:fill="auto"/>
        <w:spacing w:before="0" w:after="244" w:line="234" w:lineRule="exact"/>
        <w:jc w:val="center"/>
        <w:rPr>
          <w:sz w:val="22"/>
          <w:szCs w:val="22"/>
        </w:rPr>
      </w:pPr>
      <w:r w:rsidRPr="00196731">
        <w:rPr>
          <w:sz w:val="22"/>
          <w:szCs w:val="22"/>
        </w:rPr>
        <w:t>ČI. I</w:t>
      </w:r>
    </w:p>
    <w:p w14:paraId="5FE77B03" w14:textId="1761E407" w:rsidR="004A2CC9" w:rsidRPr="00196731" w:rsidRDefault="00196731">
      <w:pPr>
        <w:pStyle w:val="Style2"/>
        <w:shd w:val="clear" w:color="auto" w:fill="auto"/>
        <w:spacing w:line="254" w:lineRule="exact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Uživatel nemovitých věcí ve vlastnictví státu, se kterými je příslušný hospodařit Státní pozemkový úřad, zapsaných u Katastrálního úřadu pro Jihočeský kraj. Katastrálního pracoviště Tábor.</w:t>
      </w:r>
    </w:p>
    <w:p w14:paraId="217597EB" w14:textId="77777777" w:rsidR="00196731" w:rsidRPr="00196731" w:rsidRDefault="00196731">
      <w:pPr>
        <w:pStyle w:val="Style2"/>
        <w:shd w:val="clear" w:color="auto" w:fill="auto"/>
        <w:spacing w:line="254" w:lineRule="exact"/>
        <w:ind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2050"/>
        <w:gridCol w:w="1507"/>
        <w:gridCol w:w="1382"/>
        <w:gridCol w:w="1517"/>
        <w:gridCol w:w="1517"/>
      </w:tblGrid>
      <w:tr w:rsidR="004A2CC9" w:rsidRPr="00196731" w14:paraId="4230E0FE" w14:textId="77777777">
        <w:trPr>
          <w:trHeight w:hRule="exact" w:val="27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70AB0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obec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1F1A7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kat. území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08D33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druh evidence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5CF32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parcela č.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A79B1" w14:textId="0827453B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8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Výměra v</w:t>
            </w:r>
            <w:r>
              <w:rPr>
                <w:rStyle w:val="CharStyle11"/>
                <w:sz w:val="22"/>
                <w:szCs w:val="22"/>
              </w:rPr>
              <w:t> </w:t>
            </w:r>
            <w:r w:rsidRPr="00196731">
              <w:rPr>
                <w:rStyle w:val="CharStyle11"/>
                <w:sz w:val="22"/>
                <w:szCs w:val="22"/>
              </w:rPr>
              <w:t>m</w:t>
            </w:r>
            <w:r>
              <w:rPr>
                <w:rStyle w:val="CharStyle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B74E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druh pozemku</w:t>
            </w:r>
          </w:p>
        </w:tc>
      </w:tr>
      <w:tr w:rsidR="004A2CC9" w:rsidRPr="00196731" w14:paraId="22A6B76D" w14:textId="77777777"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43BB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4250A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DBBA2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42F3D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750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4F487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3493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5AFD1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13A9C82C" w14:textId="77777777"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7838C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E7F7B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D61A1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7566D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780/1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B4DAC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9010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F6A32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48B37228" w14:textId="77777777">
        <w:trPr>
          <w:trHeight w:hRule="exact" w:val="25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108D0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02AE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B570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05691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806/1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BA16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3633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0CDC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070A1C26" w14:textId="77777777"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F5614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062B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795B6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24C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898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AF94D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3574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AE75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7DF2C403" w14:textId="77777777"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696FA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BF01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E361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E216A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1086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D286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2677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D318C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20C40FEF" w14:textId="77777777"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6A68A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FB4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802B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5FEE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4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1112/3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F672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1308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C23BE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1C85E64F" w14:textId="77777777">
        <w:trPr>
          <w:trHeight w:hRule="exact" w:val="25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0A7C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2F58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2755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6C03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129/4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88E06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D5B56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vodní plocha</w:t>
            </w:r>
          </w:p>
        </w:tc>
      </w:tr>
      <w:tr w:rsidR="004A2CC9" w:rsidRPr="00196731" w14:paraId="086B71A0" w14:textId="77777777">
        <w:trPr>
          <w:trHeight w:hRule="exact" w:val="25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12609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D1017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F46FB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2D224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129/5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48972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64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99024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vodní plocha</w:t>
            </w:r>
          </w:p>
        </w:tc>
      </w:tr>
      <w:tr w:rsidR="004A2CC9" w:rsidRPr="00196731" w14:paraId="2F6C65C1" w14:textId="77777777">
        <w:trPr>
          <w:trHeight w:hRule="exact" w:val="25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2B19D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48723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1EE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984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129/9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DA825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870CD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TTP</w:t>
            </w:r>
          </w:p>
        </w:tc>
      </w:tr>
      <w:tr w:rsidR="004A2CC9" w:rsidRPr="00196731" w14:paraId="5B807D55" w14:textId="77777777">
        <w:trPr>
          <w:trHeight w:hRule="exact" w:val="26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86B90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353F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9373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84F4A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left="14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135/11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68B98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62B85" w14:textId="77777777" w:rsidR="004A2CC9" w:rsidRPr="00196731" w:rsidRDefault="00196731">
            <w:pPr>
              <w:pStyle w:val="Style2"/>
              <w:framePr w:w="9158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ostatní plocha</w:t>
            </w:r>
          </w:p>
        </w:tc>
      </w:tr>
    </w:tbl>
    <w:p w14:paraId="6B5514EC" w14:textId="77777777" w:rsidR="004A2CC9" w:rsidRPr="00196731" w:rsidRDefault="00196731">
      <w:pPr>
        <w:pStyle w:val="Style9"/>
        <w:framePr w:w="9158" w:wrap="notBeside" w:vAnchor="text" w:hAnchor="text" w:xAlign="center" w:y="1"/>
        <w:shd w:val="clear" w:color="auto" w:fill="auto"/>
        <w:rPr>
          <w:sz w:val="22"/>
          <w:szCs w:val="22"/>
        </w:rPr>
      </w:pPr>
      <w:r w:rsidRPr="00196731">
        <w:rPr>
          <w:sz w:val="22"/>
          <w:szCs w:val="22"/>
        </w:rPr>
        <w:t>části zahrnuté v půdních blocích</w:t>
      </w:r>
    </w:p>
    <w:p w14:paraId="3A1082EB" w14:textId="77777777" w:rsidR="004A2CC9" w:rsidRPr="00196731" w:rsidRDefault="004A2CC9">
      <w:pPr>
        <w:framePr w:w="9158" w:wrap="notBeside" w:vAnchor="text" w:hAnchor="text" w:xAlign="center" w:y="1"/>
        <w:rPr>
          <w:sz w:val="22"/>
          <w:szCs w:val="22"/>
        </w:rPr>
      </w:pPr>
    </w:p>
    <w:p w14:paraId="267B3B7A" w14:textId="77777777" w:rsidR="004A2CC9" w:rsidRPr="00196731" w:rsidRDefault="004A2CC9">
      <w:pPr>
        <w:rPr>
          <w:sz w:val="22"/>
          <w:szCs w:val="22"/>
        </w:rPr>
      </w:pPr>
    </w:p>
    <w:p w14:paraId="5875F81D" w14:textId="77777777" w:rsidR="00196731" w:rsidRPr="00196731" w:rsidRDefault="00196731">
      <w:pPr>
        <w:pStyle w:val="Style2"/>
        <w:shd w:val="clear" w:color="auto" w:fill="auto"/>
        <w:spacing w:after="240" w:line="250" w:lineRule="exact"/>
        <w:ind w:firstLine="0"/>
        <w:jc w:val="both"/>
        <w:rPr>
          <w:sz w:val="22"/>
          <w:szCs w:val="22"/>
        </w:rPr>
      </w:pPr>
    </w:p>
    <w:p w14:paraId="60A58372" w14:textId="3751CEC4" w:rsidR="004A2CC9" w:rsidRPr="00196731" w:rsidRDefault="00196731">
      <w:pPr>
        <w:pStyle w:val="Style2"/>
        <w:shd w:val="clear" w:color="auto" w:fill="auto"/>
        <w:spacing w:after="240" w:line="250" w:lineRule="exact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lastRenderedPageBreak/>
        <w:t>se zavazuje za jejich užívání zaplatit Státnímu pozemkovému úřadu úhradu za užívání nemovitých věcí (dále jen „úhrada").</w:t>
      </w:r>
    </w:p>
    <w:p w14:paraId="48B09B3C" w14:textId="7FBAB28A" w:rsidR="004A2CC9" w:rsidRDefault="00196731" w:rsidP="00196731">
      <w:pPr>
        <w:pStyle w:val="Style2"/>
        <w:numPr>
          <w:ilvl w:val="0"/>
          <w:numId w:val="3"/>
        </w:numPr>
        <w:shd w:val="clear" w:color="auto" w:fill="auto"/>
        <w:spacing w:line="250" w:lineRule="exact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se zavazuje za užívání od 1.3.2021 (přechod na SPÚ) do 31.5.2021 zaplatit Státnímu pozemkovému úřadu úhradu za užívání nemovitých věcí u níže uvedených pozemků,</w:t>
      </w:r>
    </w:p>
    <w:p w14:paraId="028D3F1B" w14:textId="77777777" w:rsidR="00196731" w:rsidRPr="00196731" w:rsidRDefault="00196731" w:rsidP="00196731">
      <w:pPr>
        <w:pStyle w:val="Style2"/>
        <w:shd w:val="clear" w:color="auto" w:fill="auto"/>
        <w:spacing w:line="250" w:lineRule="exact"/>
        <w:ind w:left="860"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2059"/>
        <w:gridCol w:w="1507"/>
        <w:gridCol w:w="1378"/>
        <w:gridCol w:w="1512"/>
        <w:gridCol w:w="1512"/>
      </w:tblGrid>
      <w:tr w:rsidR="004A2CC9" w:rsidRPr="00196731" w14:paraId="5AC4CC19" w14:textId="77777777">
        <w:trPr>
          <w:trHeight w:hRule="exact" w:val="2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01913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obec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EC44B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kat. území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D5BA4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druh evidence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1A015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parcela č.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7290F" w14:textId="0E7AA918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8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Výměra v</w:t>
            </w:r>
            <w:r>
              <w:rPr>
                <w:rStyle w:val="CharStyle11"/>
                <w:sz w:val="22"/>
                <w:szCs w:val="22"/>
              </w:rPr>
              <w:t> </w:t>
            </w:r>
            <w:r w:rsidRPr="00196731">
              <w:rPr>
                <w:rStyle w:val="CharStyle11"/>
                <w:sz w:val="22"/>
                <w:szCs w:val="22"/>
              </w:rPr>
              <w:t>m</w:t>
            </w:r>
            <w:r>
              <w:rPr>
                <w:rStyle w:val="CharStyle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EFFB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druh pozemku</w:t>
            </w:r>
          </w:p>
        </w:tc>
      </w:tr>
      <w:tr w:rsidR="004A2CC9" w:rsidRPr="00196731" w14:paraId="01362F20" w14:textId="77777777">
        <w:trPr>
          <w:trHeight w:hRule="exact" w:val="2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6B2E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9F6E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1AB20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EAEBC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750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24069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3493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DB505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4B60591A" w14:textId="77777777">
        <w:trPr>
          <w:trHeight w:hRule="exact" w:val="25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A9BD8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9704F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64693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E5C9D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780/1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3E825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9010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DCFF9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2C3A34B0" w14:textId="77777777">
        <w:trPr>
          <w:trHeight w:hRule="exact" w:val="2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7058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BBFAC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4E2BB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AF114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806/1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F819A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3633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BDC2A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2FBC861D" w14:textId="77777777">
        <w:trPr>
          <w:trHeight w:hRule="exact" w:val="25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42079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EA84F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BBD2F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58FC9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898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9F872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3574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D12F1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1F3034C4" w14:textId="77777777">
        <w:trPr>
          <w:trHeight w:hRule="exact" w:val="2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1C2DA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D0781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59F54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E2D9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1086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7A5B1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2677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C34BE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  <w:tr w:rsidR="004A2CC9" w:rsidRPr="00196731" w14:paraId="679BF6B0" w14:textId="77777777">
        <w:trPr>
          <w:trHeight w:hRule="exact" w:val="2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1195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03475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Hlavatce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9303D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C75CB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4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1112/3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FBA39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1308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EF82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8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orná půda</w:t>
            </w:r>
          </w:p>
        </w:tc>
      </w:tr>
    </w:tbl>
    <w:p w14:paraId="65539B12" w14:textId="77777777" w:rsidR="004A2CC9" w:rsidRPr="00196731" w:rsidRDefault="004A2CC9">
      <w:pPr>
        <w:framePr w:w="9149" w:wrap="notBeside" w:vAnchor="text" w:hAnchor="text" w:xAlign="center" w:y="1"/>
        <w:rPr>
          <w:sz w:val="22"/>
          <w:szCs w:val="22"/>
        </w:rPr>
      </w:pPr>
    </w:p>
    <w:p w14:paraId="11BC12A9" w14:textId="57F74981" w:rsidR="00196731" w:rsidRDefault="00196731" w:rsidP="00196731">
      <w:pPr>
        <w:pStyle w:val="Style2"/>
        <w:numPr>
          <w:ilvl w:val="0"/>
          <w:numId w:val="3"/>
        </w:numPr>
        <w:shd w:val="clear" w:color="auto" w:fill="auto"/>
        <w:ind w:left="856" w:hanging="357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se zavazuje za užívání od 10.3.2021 (přechod na SPÚ) do 31.5.2021 zaplatit Státnímu pozemkov</w:t>
      </w:r>
      <w:r>
        <w:rPr>
          <w:sz w:val="22"/>
          <w:szCs w:val="22"/>
        </w:rPr>
        <w:t>é</w:t>
      </w:r>
      <w:r w:rsidRPr="00196731">
        <w:rPr>
          <w:sz w:val="22"/>
          <w:szCs w:val="22"/>
        </w:rPr>
        <w:t>mu úřadu úhradu za užívání nemovitých věcí u níže uvedených pozemků.</w:t>
      </w:r>
    </w:p>
    <w:p w14:paraId="44CBC037" w14:textId="77777777" w:rsidR="00196731" w:rsidRPr="00196731" w:rsidRDefault="00196731" w:rsidP="00196731">
      <w:pPr>
        <w:pStyle w:val="Style2"/>
        <w:shd w:val="clear" w:color="auto" w:fill="auto"/>
        <w:ind w:left="856"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2054"/>
        <w:gridCol w:w="1512"/>
        <w:gridCol w:w="1378"/>
        <w:gridCol w:w="1512"/>
        <w:gridCol w:w="1512"/>
      </w:tblGrid>
      <w:tr w:rsidR="004A2CC9" w:rsidRPr="00196731" w14:paraId="1DA1BDC4" w14:textId="77777777">
        <w:trPr>
          <w:trHeight w:hRule="exact" w:val="26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57369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obec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94D67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kat. území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B1C1F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druh evidence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2917A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parcela č.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3C259" w14:textId="435BEF46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80"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Výměra v</w:t>
            </w:r>
            <w:r>
              <w:rPr>
                <w:rStyle w:val="CharStyle11"/>
                <w:sz w:val="22"/>
                <w:szCs w:val="22"/>
              </w:rPr>
              <w:t> </w:t>
            </w:r>
            <w:r w:rsidRPr="00196731">
              <w:rPr>
                <w:rStyle w:val="CharStyle11"/>
                <w:sz w:val="22"/>
                <w:szCs w:val="22"/>
              </w:rPr>
              <w:t>m</w:t>
            </w:r>
            <w:r>
              <w:rPr>
                <w:rStyle w:val="CharStyle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39FAE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1"/>
                <w:sz w:val="22"/>
                <w:szCs w:val="22"/>
              </w:rPr>
              <w:t>druh pozemku</w:t>
            </w:r>
          </w:p>
        </w:tc>
      </w:tr>
      <w:tr w:rsidR="004A2CC9" w:rsidRPr="00196731" w14:paraId="713C3E66" w14:textId="77777777">
        <w:trPr>
          <w:trHeight w:hRule="exact" w:val="2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9BCBA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A1212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428F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438D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129/4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550EB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E25C8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vodní plocha</w:t>
            </w:r>
          </w:p>
        </w:tc>
      </w:tr>
      <w:tr w:rsidR="004A2CC9" w:rsidRPr="00196731" w14:paraId="73D895DE" w14:textId="77777777">
        <w:trPr>
          <w:trHeight w:hRule="exact" w:val="2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2B99B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2E2C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33708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32113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129/5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89058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673E2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vodní plocha</w:t>
            </w:r>
          </w:p>
        </w:tc>
      </w:tr>
      <w:tr w:rsidR="004A2CC9" w:rsidRPr="00196731" w14:paraId="741BA8A4" w14:textId="77777777">
        <w:trPr>
          <w:trHeight w:hRule="exact" w:val="25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A4DA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1B7A3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EDC5B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8575E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129/9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C6F7E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DED0C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TTP</w:t>
            </w:r>
          </w:p>
        </w:tc>
      </w:tr>
      <w:tr w:rsidR="004A2CC9" w:rsidRPr="00196731" w14:paraId="4FCC6AA4" w14:textId="77777777">
        <w:trPr>
          <w:trHeight w:hRule="exact" w:val="2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1A020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32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8DD70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16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Vesce u Soběslavi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0E84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KN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DCF78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left="200"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část 135/11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D0F8E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326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6FB6" w14:textId="77777777" w:rsidR="004A2CC9" w:rsidRPr="00196731" w:rsidRDefault="00196731">
            <w:pPr>
              <w:pStyle w:val="Style2"/>
              <w:framePr w:w="9149" w:wrap="notBeside" w:vAnchor="text" w:hAnchor="text" w:xAlign="center" w:y="1"/>
              <w:shd w:val="clear" w:color="auto" w:fill="auto"/>
              <w:spacing w:line="234" w:lineRule="exact"/>
              <w:ind w:firstLine="0"/>
              <w:rPr>
                <w:sz w:val="22"/>
                <w:szCs w:val="22"/>
              </w:rPr>
            </w:pPr>
            <w:r w:rsidRPr="00196731">
              <w:rPr>
                <w:rStyle w:val="CharStyle12"/>
                <w:sz w:val="22"/>
                <w:szCs w:val="22"/>
              </w:rPr>
              <w:t>ostatní plocha</w:t>
            </w:r>
          </w:p>
        </w:tc>
      </w:tr>
    </w:tbl>
    <w:p w14:paraId="7023F808" w14:textId="77777777" w:rsidR="004A2CC9" w:rsidRPr="00196731" w:rsidRDefault="004A2CC9">
      <w:pPr>
        <w:framePr w:w="9149" w:wrap="notBeside" w:vAnchor="text" w:hAnchor="text" w:xAlign="center" w:y="1"/>
        <w:rPr>
          <w:sz w:val="22"/>
          <w:szCs w:val="22"/>
        </w:rPr>
      </w:pPr>
    </w:p>
    <w:p w14:paraId="2EEF3EAC" w14:textId="77777777" w:rsidR="004A2CC9" w:rsidRPr="00196731" w:rsidRDefault="004A2CC9">
      <w:pPr>
        <w:rPr>
          <w:sz w:val="22"/>
          <w:szCs w:val="22"/>
        </w:rPr>
      </w:pPr>
    </w:p>
    <w:p w14:paraId="2B441863" w14:textId="7CC72E9D" w:rsidR="004A2CC9" w:rsidRPr="00196731" w:rsidRDefault="00196731" w:rsidP="00196731">
      <w:pPr>
        <w:pStyle w:val="Style2"/>
        <w:shd w:val="clear" w:color="auto" w:fill="auto"/>
        <w:spacing w:before="120" w:after="235" w:line="234" w:lineRule="exact"/>
        <w:ind w:left="40" w:firstLine="0"/>
        <w:jc w:val="center"/>
        <w:rPr>
          <w:b/>
          <w:bCs/>
          <w:sz w:val="22"/>
          <w:szCs w:val="22"/>
        </w:rPr>
      </w:pPr>
      <w:r w:rsidRPr="00196731">
        <w:rPr>
          <w:b/>
          <w:bCs/>
          <w:sz w:val="22"/>
          <w:szCs w:val="22"/>
        </w:rPr>
        <w:t>Čl. II</w:t>
      </w:r>
    </w:p>
    <w:p w14:paraId="6E6867E0" w14:textId="192CEBBA" w:rsidR="004A2CC9" w:rsidRDefault="00196731">
      <w:pPr>
        <w:pStyle w:val="Style2"/>
        <w:shd w:val="clear" w:color="auto" w:fill="auto"/>
        <w:spacing w:line="240" w:lineRule="exact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Roční úhrada za užívání nemovitých věcí specifikovaných v čl. I této dohody je stanovena dohodou a činí:</w:t>
      </w:r>
    </w:p>
    <w:p w14:paraId="6B5BEEBF" w14:textId="77777777" w:rsidR="00196731" w:rsidRPr="00196731" w:rsidRDefault="00196731">
      <w:pPr>
        <w:pStyle w:val="Style2"/>
        <w:shd w:val="clear" w:color="auto" w:fill="auto"/>
        <w:spacing w:line="240" w:lineRule="exact"/>
        <w:ind w:firstLine="0"/>
        <w:jc w:val="both"/>
        <w:rPr>
          <w:sz w:val="22"/>
          <w:szCs w:val="22"/>
        </w:rPr>
      </w:pPr>
    </w:p>
    <w:p w14:paraId="3665FB61" w14:textId="77777777" w:rsidR="004A2CC9" w:rsidRPr="00196731" w:rsidRDefault="00196731">
      <w:pPr>
        <w:pStyle w:val="Style2"/>
        <w:numPr>
          <w:ilvl w:val="0"/>
          <w:numId w:val="1"/>
        </w:numPr>
        <w:shd w:val="clear" w:color="auto" w:fill="auto"/>
        <w:tabs>
          <w:tab w:val="left" w:pos="786"/>
        </w:tabs>
        <w:spacing w:line="240" w:lineRule="exact"/>
        <w:ind w:left="80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 xml:space="preserve">3.128,- Kč (slovy; </w:t>
      </w:r>
      <w:proofErr w:type="spellStart"/>
      <w:r w:rsidRPr="00196731">
        <w:rPr>
          <w:sz w:val="22"/>
          <w:szCs w:val="22"/>
        </w:rPr>
        <w:t>třitisícejednostodvacetosm</w:t>
      </w:r>
      <w:proofErr w:type="spellEnd"/>
      <w:r w:rsidRPr="00196731">
        <w:rPr>
          <w:sz w:val="22"/>
          <w:szCs w:val="22"/>
        </w:rPr>
        <w:t xml:space="preserve"> korun českých), tj. za období 1.3.2021 - 31.5.2021 a byla stanovena jako 2,2 % z průměrné ceny půdy vdaném katastrálním území,</w:t>
      </w:r>
    </w:p>
    <w:p w14:paraId="01698D96" w14:textId="77777777" w:rsidR="004A2CC9" w:rsidRPr="00196731" w:rsidRDefault="00196731">
      <w:pPr>
        <w:pStyle w:val="Style2"/>
        <w:numPr>
          <w:ilvl w:val="0"/>
          <w:numId w:val="1"/>
        </w:numPr>
        <w:shd w:val="clear" w:color="auto" w:fill="auto"/>
        <w:tabs>
          <w:tab w:val="left" w:pos="796"/>
        </w:tabs>
        <w:spacing w:after="244"/>
        <w:ind w:left="80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 xml:space="preserve">67,- Kč (slovy: </w:t>
      </w:r>
      <w:proofErr w:type="spellStart"/>
      <w:r w:rsidRPr="00196731">
        <w:rPr>
          <w:sz w:val="22"/>
          <w:szCs w:val="22"/>
        </w:rPr>
        <w:t>šedesátsedm</w:t>
      </w:r>
      <w:proofErr w:type="spellEnd"/>
      <w:r w:rsidRPr="00196731">
        <w:rPr>
          <w:sz w:val="22"/>
          <w:szCs w:val="22"/>
        </w:rPr>
        <w:t xml:space="preserve"> korun českých), tj. za období 10.3.2021 - 31.5.2021 a byla stanovena jako 2,2 % z průměrné ceny půdy v daném katastrálním území.</w:t>
      </w:r>
    </w:p>
    <w:p w14:paraId="496962B2" w14:textId="77777777" w:rsidR="004A2CC9" w:rsidRPr="00196731" w:rsidRDefault="00196731">
      <w:pPr>
        <w:pStyle w:val="Style2"/>
        <w:shd w:val="clear" w:color="auto" w:fill="auto"/>
        <w:spacing w:after="244" w:line="240" w:lineRule="exact"/>
        <w:ind w:firstLine="0"/>
        <w:jc w:val="both"/>
        <w:rPr>
          <w:b/>
          <w:bCs/>
          <w:sz w:val="22"/>
          <w:szCs w:val="22"/>
        </w:rPr>
      </w:pPr>
      <w:r w:rsidRPr="00196731">
        <w:rPr>
          <w:b/>
          <w:bCs/>
          <w:sz w:val="22"/>
          <w:szCs w:val="22"/>
        </w:rPr>
        <w:t xml:space="preserve">Celková úhrada za období od 1.3.2021 do 31.5.2021 tedy činí 803,- Kč (slovy: </w:t>
      </w:r>
      <w:proofErr w:type="spellStart"/>
      <w:r w:rsidRPr="00196731">
        <w:rPr>
          <w:b/>
          <w:bCs/>
          <w:sz w:val="22"/>
          <w:szCs w:val="22"/>
        </w:rPr>
        <w:t>osmsettři</w:t>
      </w:r>
      <w:proofErr w:type="spellEnd"/>
      <w:r w:rsidRPr="00196731">
        <w:rPr>
          <w:b/>
          <w:bCs/>
          <w:sz w:val="22"/>
          <w:szCs w:val="22"/>
        </w:rPr>
        <w:t xml:space="preserve"> korun českých), tj.:</w:t>
      </w:r>
    </w:p>
    <w:p w14:paraId="6AFC3123" w14:textId="77777777" w:rsidR="004A2CC9" w:rsidRPr="00196731" w:rsidRDefault="00196731">
      <w:pPr>
        <w:pStyle w:val="Style2"/>
        <w:numPr>
          <w:ilvl w:val="0"/>
          <w:numId w:val="2"/>
        </w:numPr>
        <w:shd w:val="clear" w:color="auto" w:fill="auto"/>
        <w:tabs>
          <w:tab w:val="left" w:pos="781"/>
        </w:tabs>
        <w:spacing w:line="235" w:lineRule="exact"/>
        <w:ind w:left="80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 xml:space="preserve">788,- Kč (slovy: </w:t>
      </w:r>
      <w:proofErr w:type="spellStart"/>
      <w:r w:rsidRPr="00196731">
        <w:rPr>
          <w:sz w:val="22"/>
          <w:szCs w:val="22"/>
        </w:rPr>
        <w:t>sedmsetosmdesátosm</w:t>
      </w:r>
      <w:proofErr w:type="spellEnd"/>
      <w:r w:rsidRPr="00196731">
        <w:rPr>
          <w:sz w:val="22"/>
          <w:szCs w:val="22"/>
        </w:rPr>
        <w:t xml:space="preserve"> korun českých), tj. za období 1.3.2021 - 31.5.2021,</w:t>
      </w:r>
    </w:p>
    <w:p w14:paraId="67F5F549" w14:textId="77777777" w:rsidR="004A2CC9" w:rsidRPr="00196731" w:rsidRDefault="00196731">
      <w:pPr>
        <w:pStyle w:val="Style2"/>
        <w:numPr>
          <w:ilvl w:val="0"/>
          <w:numId w:val="2"/>
        </w:numPr>
        <w:shd w:val="clear" w:color="auto" w:fill="auto"/>
        <w:tabs>
          <w:tab w:val="left" w:pos="800"/>
        </w:tabs>
        <w:spacing w:after="480" w:line="234" w:lineRule="exact"/>
        <w:ind w:left="80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15,- Kč (slovy: patnáct korun českých), tj. za období 10.3.2021 - 31.5.2021.</w:t>
      </w:r>
    </w:p>
    <w:p w14:paraId="61CFEF2C" w14:textId="61924141" w:rsidR="004A2CC9" w:rsidRPr="00196731" w:rsidRDefault="00196731">
      <w:pPr>
        <w:pStyle w:val="Style5"/>
        <w:shd w:val="clear" w:color="auto" w:fill="auto"/>
        <w:spacing w:before="0" w:after="231" w:line="234" w:lineRule="exact"/>
        <w:ind w:left="40"/>
        <w:jc w:val="center"/>
        <w:rPr>
          <w:sz w:val="22"/>
          <w:szCs w:val="22"/>
        </w:rPr>
      </w:pPr>
      <w:r>
        <w:rPr>
          <w:sz w:val="22"/>
          <w:szCs w:val="22"/>
        </w:rPr>
        <w:t>Č</w:t>
      </w:r>
      <w:r w:rsidRPr="00196731">
        <w:rPr>
          <w:sz w:val="22"/>
          <w:szCs w:val="22"/>
        </w:rPr>
        <w:t xml:space="preserve">l. </w:t>
      </w:r>
      <w:r w:rsidRPr="00196731">
        <w:rPr>
          <w:sz w:val="22"/>
          <w:szCs w:val="22"/>
          <w:lang w:val="en-US" w:eastAsia="en-US" w:bidi="en-US"/>
        </w:rPr>
        <w:t>Ill</w:t>
      </w:r>
    </w:p>
    <w:p w14:paraId="01175C48" w14:textId="652F8E0A" w:rsidR="004A2CC9" w:rsidRPr="00196731" w:rsidRDefault="00196731">
      <w:pPr>
        <w:pStyle w:val="Style2"/>
        <w:shd w:val="clear" w:color="auto" w:fill="auto"/>
        <w:spacing w:after="240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 České národní banky, </w:t>
      </w:r>
      <w:r w:rsidRPr="00196731">
        <w:rPr>
          <w:b/>
          <w:bCs/>
          <w:sz w:val="22"/>
          <w:szCs w:val="22"/>
        </w:rPr>
        <w:t>číslo účtu 50016-3723001/0710, variabilní symbol 2111747 nejpozději do</w:t>
      </w:r>
      <w:r>
        <w:rPr>
          <w:b/>
          <w:bCs/>
          <w:sz w:val="22"/>
          <w:szCs w:val="22"/>
        </w:rPr>
        <w:t> </w:t>
      </w:r>
      <w:r w:rsidRPr="00196731">
        <w:rPr>
          <w:b/>
          <w:bCs/>
          <w:sz w:val="22"/>
          <w:szCs w:val="22"/>
        </w:rPr>
        <w:t>31.5.2021</w:t>
      </w:r>
      <w:r w:rsidRPr="00196731">
        <w:rPr>
          <w:sz w:val="22"/>
          <w:szCs w:val="22"/>
        </w:rPr>
        <w:t>, a to v jedné splátce. Zaplacením se rozumí připsáni placené částky na účet Státního pozemkového úřadu.</w:t>
      </w:r>
    </w:p>
    <w:p w14:paraId="783BDBD8" w14:textId="6E6DC549" w:rsidR="004A2CC9" w:rsidRPr="00196731" w:rsidRDefault="00196731">
      <w:pPr>
        <w:pStyle w:val="Style2"/>
        <w:shd w:val="clear" w:color="auto" w:fill="auto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 xml:space="preserve">Nedodrží-li uživatel </w:t>
      </w:r>
      <w:proofErr w:type="spellStart"/>
      <w:r w:rsidRPr="00196731">
        <w:rPr>
          <w:sz w:val="22"/>
          <w:szCs w:val="22"/>
        </w:rPr>
        <w:t>Ih</w:t>
      </w:r>
      <w:r>
        <w:rPr>
          <w:sz w:val="22"/>
          <w:szCs w:val="22"/>
        </w:rPr>
        <w:t>ů</w:t>
      </w:r>
      <w:r w:rsidRPr="00196731">
        <w:rPr>
          <w:sz w:val="22"/>
          <w:szCs w:val="22"/>
        </w:rPr>
        <w:t>tu</w:t>
      </w:r>
      <w:proofErr w:type="spellEnd"/>
      <w:r w:rsidRPr="00196731">
        <w:rPr>
          <w:sz w:val="22"/>
          <w:szCs w:val="22"/>
        </w:rPr>
        <w:t xml:space="preserve"> stanovenou v tomto článku pro úhradu za užívání včetně náhrady za</w:t>
      </w:r>
      <w:r>
        <w:rPr>
          <w:sz w:val="22"/>
          <w:szCs w:val="22"/>
        </w:rPr>
        <w:t> </w:t>
      </w:r>
      <w:r w:rsidRPr="00196731">
        <w:rPr>
          <w:sz w:val="22"/>
          <w:szCs w:val="22"/>
        </w:rPr>
        <w:t>zaplacenou daň z nemovitých věcí, je povinen podle ustanovení § 1970 OZ zaplatit Státnímu pozemkov</w:t>
      </w:r>
      <w:r>
        <w:rPr>
          <w:sz w:val="22"/>
          <w:szCs w:val="22"/>
        </w:rPr>
        <w:t>é</w:t>
      </w:r>
      <w:r w:rsidRPr="00196731">
        <w:rPr>
          <w:sz w:val="22"/>
          <w:szCs w:val="22"/>
        </w:rPr>
        <w:t>mu úřadu úrok z prodlení na jeho účet vedený u České národní banky, číslo účtu 180013-3723001/0710, variabilní symbol 2111747.</w:t>
      </w:r>
      <w:r w:rsidRPr="00196731">
        <w:rPr>
          <w:sz w:val="22"/>
          <w:szCs w:val="22"/>
        </w:rPr>
        <w:br w:type="page"/>
      </w:r>
    </w:p>
    <w:p w14:paraId="2B6DD552" w14:textId="367811DB" w:rsidR="004A2CC9" w:rsidRPr="00196731" w:rsidRDefault="00196731">
      <w:pPr>
        <w:pStyle w:val="Style5"/>
        <w:shd w:val="clear" w:color="auto" w:fill="auto"/>
        <w:spacing w:before="0" w:after="248" w:line="234" w:lineRule="exact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Pr="00196731">
        <w:rPr>
          <w:sz w:val="22"/>
          <w:szCs w:val="22"/>
        </w:rPr>
        <w:t>l. IV</w:t>
      </w:r>
    </w:p>
    <w:p w14:paraId="2F9D86BA" w14:textId="550812F5" w:rsidR="004A2CC9" w:rsidRPr="00196731" w:rsidRDefault="00196731">
      <w:pPr>
        <w:pStyle w:val="Style2"/>
        <w:shd w:val="clear" w:color="auto" w:fill="auto"/>
        <w:spacing w:after="373" w:line="250" w:lineRule="exact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Další užívací vztahy k nemovitým věcem specifikovaným v čl. I. této dohody budou řešeny v</w:t>
      </w:r>
      <w:r>
        <w:rPr>
          <w:sz w:val="22"/>
          <w:szCs w:val="22"/>
        </w:rPr>
        <w:t> </w:t>
      </w:r>
      <w:r w:rsidRPr="00196731">
        <w:rPr>
          <w:sz w:val="22"/>
          <w:szCs w:val="22"/>
        </w:rPr>
        <w:t>dodatku č. 4 pachtovní smlouvy č. 21N17/47, který bude uzavřen po podpisu této dohody.</w:t>
      </w:r>
    </w:p>
    <w:p w14:paraId="4946628A" w14:textId="59C23468" w:rsidR="004A2CC9" w:rsidRPr="00196731" w:rsidRDefault="00196731">
      <w:pPr>
        <w:pStyle w:val="Style5"/>
        <w:shd w:val="clear" w:color="auto" w:fill="auto"/>
        <w:spacing w:before="0" w:after="251" w:line="234" w:lineRule="exact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>Č</w:t>
      </w:r>
      <w:r w:rsidRPr="00196731">
        <w:rPr>
          <w:sz w:val="22"/>
          <w:szCs w:val="22"/>
        </w:rPr>
        <w:t>l. V</w:t>
      </w:r>
    </w:p>
    <w:p w14:paraId="2C3F2139" w14:textId="77777777" w:rsidR="004A2CC9" w:rsidRPr="00196731" w:rsidRDefault="00196731">
      <w:pPr>
        <w:pStyle w:val="Style2"/>
        <w:shd w:val="clear" w:color="auto" w:fill="auto"/>
        <w:spacing w:after="269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</w:p>
    <w:p w14:paraId="0CEA606D" w14:textId="77777777" w:rsidR="004A2CC9" w:rsidRPr="00196731" w:rsidRDefault="00196731">
      <w:pPr>
        <w:pStyle w:val="Style5"/>
        <w:shd w:val="clear" w:color="auto" w:fill="auto"/>
        <w:spacing w:before="0" w:after="260" w:line="234" w:lineRule="exact"/>
        <w:ind w:left="20"/>
        <w:jc w:val="center"/>
        <w:rPr>
          <w:sz w:val="22"/>
          <w:szCs w:val="22"/>
        </w:rPr>
      </w:pPr>
      <w:r w:rsidRPr="00196731">
        <w:rPr>
          <w:sz w:val="22"/>
          <w:szCs w:val="22"/>
        </w:rPr>
        <w:t>Čl. VI</w:t>
      </w:r>
    </w:p>
    <w:p w14:paraId="1681EB79" w14:textId="77777777" w:rsidR="004A2CC9" w:rsidRPr="00196731" w:rsidRDefault="00196731">
      <w:pPr>
        <w:pStyle w:val="Style2"/>
        <w:shd w:val="clear" w:color="auto" w:fill="auto"/>
        <w:spacing w:after="480" w:line="234" w:lineRule="exact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Tato dohoda nabývá platnosti a účinnosti dnem jejího podpisu smluvními stranami.</w:t>
      </w:r>
    </w:p>
    <w:p w14:paraId="11334B70" w14:textId="77777777" w:rsidR="004A2CC9" w:rsidRPr="00196731" w:rsidRDefault="00196731">
      <w:pPr>
        <w:pStyle w:val="Style5"/>
        <w:shd w:val="clear" w:color="auto" w:fill="auto"/>
        <w:spacing w:before="0" w:after="251" w:line="234" w:lineRule="exact"/>
        <w:ind w:left="20"/>
        <w:jc w:val="center"/>
        <w:rPr>
          <w:sz w:val="22"/>
          <w:szCs w:val="22"/>
        </w:rPr>
      </w:pPr>
      <w:r w:rsidRPr="00196731">
        <w:rPr>
          <w:sz w:val="22"/>
          <w:szCs w:val="22"/>
        </w:rPr>
        <w:t>Cl. VII</w:t>
      </w:r>
    </w:p>
    <w:p w14:paraId="77E1D04A" w14:textId="77777777" w:rsidR="004A2CC9" w:rsidRPr="00196731" w:rsidRDefault="00196731">
      <w:pPr>
        <w:pStyle w:val="Style2"/>
        <w:shd w:val="clear" w:color="auto" w:fill="auto"/>
        <w:spacing w:after="489"/>
        <w:ind w:firstLine="0"/>
        <w:jc w:val="both"/>
        <w:rPr>
          <w:sz w:val="22"/>
          <w:szCs w:val="22"/>
        </w:rPr>
      </w:pPr>
      <w:r w:rsidRPr="00196731">
        <w:rPr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62D878F" w14:textId="77777777" w:rsidR="00196731" w:rsidRPr="00923994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5BB66119" w14:textId="44BDDDB6" w:rsidR="00196731" w:rsidRPr="00923994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923994">
        <w:rPr>
          <w:rFonts w:ascii="Arial" w:hAnsi="Arial" w:cs="Arial"/>
          <w:sz w:val="22"/>
          <w:szCs w:val="22"/>
        </w:rPr>
        <w:t xml:space="preserve">V Jindřichově Hradci dne </w:t>
      </w:r>
      <w:r w:rsidR="00721B28">
        <w:rPr>
          <w:rFonts w:ascii="Arial" w:hAnsi="Arial" w:cs="Arial"/>
          <w:sz w:val="22"/>
          <w:szCs w:val="22"/>
        </w:rPr>
        <w:t>21.5.2021</w:t>
      </w:r>
    </w:p>
    <w:p w14:paraId="7EB7E85A" w14:textId="77777777" w:rsidR="00196731" w:rsidRPr="00923994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7059B097" w14:textId="77777777" w:rsidR="00196731" w:rsidRPr="00923994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3BD88046" w14:textId="77777777" w:rsidR="00196731" w:rsidRPr="00923994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7BBDDB29" w14:textId="77777777" w:rsidR="00196731" w:rsidRDefault="00196731" w:rsidP="0019673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D8DBD04" w14:textId="77777777" w:rsidR="00196731" w:rsidRPr="00BC3527" w:rsidRDefault="00196731" w:rsidP="0019673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990585" w14:textId="77777777" w:rsidR="00196731" w:rsidRPr="00BC3527" w:rsidRDefault="00196731" w:rsidP="0019673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675623B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>…………………………………..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BC3527">
        <w:rPr>
          <w:rFonts w:ascii="Arial" w:hAnsi="Arial" w:cs="Arial"/>
          <w:sz w:val="22"/>
          <w:szCs w:val="22"/>
        </w:rPr>
        <w:t>…………………………….................</w:t>
      </w:r>
    </w:p>
    <w:p w14:paraId="40466400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    Státní pozemkový úřad</w:t>
      </w:r>
      <w:r w:rsidRPr="00BC3527">
        <w:rPr>
          <w:rFonts w:ascii="Arial" w:hAnsi="Arial" w:cs="Arial"/>
          <w:sz w:val="22"/>
          <w:szCs w:val="22"/>
        </w:rPr>
        <w:tab/>
        <w:t xml:space="preserve">              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C3527">
        <w:rPr>
          <w:rFonts w:ascii="Arial" w:hAnsi="Arial" w:cs="Arial"/>
          <w:sz w:val="22"/>
          <w:szCs w:val="22"/>
        </w:rPr>
        <w:t xml:space="preserve">  EUROFARMS AGRO-B spol. s r.o.                     </w:t>
      </w:r>
    </w:p>
    <w:p w14:paraId="67772EE3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vedoucí Pobočky J. Hradec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</w:t>
      </w:r>
      <w:r w:rsidRPr="00BC3527">
        <w:rPr>
          <w:rFonts w:ascii="Arial" w:hAnsi="Arial" w:cs="Arial"/>
          <w:sz w:val="22"/>
          <w:szCs w:val="22"/>
        </w:rPr>
        <w:tab/>
        <w:t xml:space="preserve"> </w:t>
      </w:r>
      <w:r w:rsidRPr="00BC3527">
        <w:rPr>
          <w:rFonts w:ascii="Arial" w:hAnsi="Arial" w:cs="Arial"/>
          <w:sz w:val="22"/>
          <w:szCs w:val="22"/>
        </w:rPr>
        <w:tab/>
        <w:t xml:space="preserve">            na základě plné moci </w:t>
      </w:r>
    </w:p>
    <w:p w14:paraId="624EA0F7" w14:textId="195F756C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      Ing. Vladislav Paxa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              </w:t>
      </w:r>
    </w:p>
    <w:p w14:paraId="7D821026" w14:textId="77777777" w:rsidR="00196731" w:rsidRPr="00642481" w:rsidRDefault="00196731" w:rsidP="00196731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6424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uživatel</w:t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  <w:t xml:space="preserve">           </w:t>
      </w:r>
      <w:r w:rsidRPr="00642481">
        <w:rPr>
          <w:rFonts w:ascii="Arial" w:hAnsi="Arial" w:cs="Arial"/>
          <w:sz w:val="22"/>
          <w:szCs w:val="22"/>
        </w:rPr>
        <w:tab/>
        <w:t xml:space="preserve">       </w:t>
      </w:r>
    </w:p>
    <w:p w14:paraId="01B27BA4" w14:textId="77777777" w:rsidR="00196731" w:rsidRPr="00642481" w:rsidRDefault="00196731" w:rsidP="0019673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3E038B" w14:textId="77777777" w:rsidR="00196731" w:rsidRDefault="00196731" w:rsidP="0019673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AB17B" w14:textId="77777777" w:rsidR="00196731" w:rsidRDefault="00196731" w:rsidP="0019673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179F30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BC3527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1D42D6AC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BC3527">
        <w:rPr>
          <w:rFonts w:ascii="Arial" w:hAnsi="Arial" w:cs="Arial"/>
          <w:sz w:val="22"/>
          <w:szCs w:val="22"/>
        </w:rPr>
        <w:t>EUROFARMS AGRO-B spol. s r.o.</w:t>
      </w:r>
    </w:p>
    <w:p w14:paraId="28323CFB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>na základě plné moci</w:t>
      </w:r>
    </w:p>
    <w:p w14:paraId="2A5A4160" w14:textId="7E28643B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</w:p>
    <w:p w14:paraId="638AD1B2" w14:textId="77777777" w:rsidR="00196731" w:rsidRPr="00BC3527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uživatel</w:t>
      </w:r>
    </w:p>
    <w:p w14:paraId="5F9B80FD" w14:textId="77777777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6BB05641" w14:textId="77777777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66E9EE7A" w14:textId="77777777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376EA9B2" w14:textId="77777777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2B70D04E" w14:textId="77777777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21F4147C" w14:textId="77777777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</w:p>
    <w:p w14:paraId="2BC28BDA" w14:textId="27B42AFF" w:rsidR="00196731" w:rsidRPr="00422BF1" w:rsidRDefault="00196731" w:rsidP="00196731">
      <w:pPr>
        <w:jc w:val="both"/>
        <w:rPr>
          <w:rFonts w:ascii="Arial" w:hAnsi="Arial" w:cs="Arial"/>
          <w:sz w:val="22"/>
          <w:szCs w:val="22"/>
        </w:rPr>
      </w:pPr>
      <w:r w:rsidRPr="00422BF1">
        <w:rPr>
          <w:rFonts w:ascii="Arial" w:hAnsi="Arial" w:cs="Arial"/>
          <w:sz w:val="22"/>
          <w:szCs w:val="22"/>
        </w:rPr>
        <w:t xml:space="preserve">  Za správnost: Ing. </w:t>
      </w:r>
      <w:r>
        <w:rPr>
          <w:rFonts w:ascii="Arial" w:hAnsi="Arial" w:cs="Arial"/>
          <w:sz w:val="22"/>
          <w:szCs w:val="22"/>
        </w:rPr>
        <w:t>Pavla Kamešová</w:t>
      </w:r>
      <w:r w:rsidRPr="00422BF1">
        <w:rPr>
          <w:rFonts w:ascii="Arial" w:hAnsi="Arial" w:cs="Arial"/>
          <w:sz w:val="22"/>
          <w:szCs w:val="22"/>
        </w:rPr>
        <w:tab/>
      </w:r>
      <w:r w:rsidRPr="00422BF1">
        <w:rPr>
          <w:rFonts w:ascii="Arial" w:hAnsi="Arial" w:cs="Arial"/>
          <w:sz w:val="22"/>
          <w:szCs w:val="22"/>
        </w:rPr>
        <w:tab/>
      </w:r>
    </w:p>
    <w:p w14:paraId="617BE384" w14:textId="77777777" w:rsidR="00196731" w:rsidRPr="00422BF1" w:rsidRDefault="00196731" w:rsidP="00196731">
      <w:pPr>
        <w:rPr>
          <w:rFonts w:ascii="Arial" w:hAnsi="Arial" w:cs="Arial"/>
          <w:sz w:val="22"/>
          <w:szCs w:val="22"/>
        </w:rPr>
      </w:pPr>
      <w:r w:rsidRPr="00422BF1">
        <w:rPr>
          <w:rFonts w:ascii="Arial" w:hAnsi="Arial" w:cs="Arial"/>
          <w:sz w:val="22"/>
          <w:szCs w:val="22"/>
        </w:rPr>
        <w:tab/>
      </w:r>
      <w:r w:rsidRPr="00422BF1">
        <w:rPr>
          <w:rFonts w:ascii="Arial" w:hAnsi="Arial" w:cs="Arial"/>
          <w:sz w:val="22"/>
          <w:szCs w:val="22"/>
        </w:rPr>
        <w:tab/>
      </w:r>
      <w:r w:rsidRPr="00422BF1">
        <w:rPr>
          <w:rFonts w:ascii="Arial" w:hAnsi="Arial" w:cs="Arial"/>
          <w:sz w:val="22"/>
          <w:szCs w:val="22"/>
        </w:rPr>
        <w:tab/>
      </w:r>
      <w:r w:rsidRPr="00422BF1">
        <w:rPr>
          <w:rFonts w:ascii="Arial" w:hAnsi="Arial" w:cs="Arial"/>
          <w:sz w:val="22"/>
          <w:szCs w:val="22"/>
        </w:rPr>
        <w:tab/>
      </w:r>
      <w:r w:rsidRPr="00422BF1">
        <w:rPr>
          <w:rFonts w:ascii="Arial" w:hAnsi="Arial" w:cs="Arial"/>
          <w:sz w:val="22"/>
          <w:szCs w:val="22"/>
        </w:rPr>
        <w:tab/>
      </w:r>
      <w:r w:rsidRPr="00422BF1">
        <w:rPr>
          <w:rFonts w:ascii="Arial" w:hAnsi="Arial" w:cs="Arial"/>
          <w:sz w:val="22"/>
          <w:szCs w:val="22"/>
        </w:rPr>
        <w:tab/>
        <w:t xml:space="preserve"> </w:t>
      </w:r>
    </w:p>
    <w:p w14:paraId="68D41711" w14:textId="77777777" w:rsidR="00196731" w:rsidRPr="00422BF1" w:rsidRDefault="00196731" w:rsidP="00196731">
      <w:pPr>
        <w:rPr>
          <w:rFonts w:ascii="Arial" w:hAnsi="Arial" w:cs="Arial"/>
          <w:sz w:val="22"/>
          <w:szCs w:val="22"/>
        </w:rPr>
      </w:pPr>
      <w:r w:rsidRPr="00422BF1">
        <w:rPr>
          <w:rFonts w:ascii="Arial" w:hAnsi="Arial" w:cs="Arial"/>
          <w:bCs/>
          <w:sz w:val="22"/>
          <w:szCs w:val="22"/>
        </w:rPr>
        <w:t>……………………………………………..</w:t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  <w:r w:rsidRPr="00422BF1">
        <w:rPr>
          <w:rFonts w:ascii="Arial" w:hAnsi="Arial" w:cs="Arial"/>
          <w:bCs/>
          <w:sz w:val="22"/>
          <w:szCs w:val="22"/>
        </w:rPr>
        <w:tab/>
      </w:r>
    </w:p>
    <w:p w14:paraId="3E1252F9" w14:textId="77777777" w:rsidR="00615B69" w:rsidRDefault="00196731" w:rsidP="00196731">
      <w:pPr>
        <w:pStyle w:val="Style2"/>
        <w:shd w:val="clear" w:color="auto" w:fill="auto"/>
        <w:spacing w:line="234" w:lineRule="exact"/>
        <w:ind w:firstLine="0"/>
        <w:jc w:val="right"/>
        <w:rPr>
          <w:sz w:val="22"/>
          <w:szCs w:val="22"/>
        </w:rPr>
      </w:pPr>
      <w:r w:rsidRPr="00422BF1">
        <w:rPr>
          <w:sz w:val="22"/>
          <w:szCs w:val="22"/>
        </w:rPr>
        <w:t xml:space="preserve">podpis </w:t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  <w:r w:rsidRPr="00422BF1">
        <w:rPr>
          <w:sz w:val="22"/>
          <w:szCs w:val="22"/>
        </w:rPr>
        <w:tab/>
      </w:r>
    </w:p>
    <w:p w14:paraId="5C43BE44" w14:textId="77777777" w:rsidR="00615B69" w:rsidRDefault="00615B69" w:rsidP="00196731">
      <w:pPr>
        <w:pStyle w:val="Style2"/>
        <w:shd w:val="clear" w:color="auto" w:fill="auto"/>
        <w:spacing w:line="234" w:lineRule="exact"/>
        <w:ind w:firstLine="0"/>
        <w:jc w:val="right"/>
        <w:rPr>
          <w:sz w:val="22"/>
          <w:szCs w:val="22"/>
        </w:rPr>
      </w:pPr>
    </w:p>
    <w:p w14:paraId="1888C719" w14:textId="77777777" w:rsidR="00615B69" w:rsidRDefault="00615B69" w:rsidP="00196731">
      <w:pPr>
        <w:pStyle w:val="Style2"/>
        <w:shd w:val="clear" w:color="auto" w:fill="auto"/>
        <w:spacing w:line="234" w:lineRule="exact"/>
        <w:ind w:firstLine="0"/>
        <w:jc w:val="right"/>
        <w:rPr>
          <w:sz w:val="22"/>
          <w:szCs w:val="22"/>
        </w:rPr>
      </w:pPr>
    </w:p>
    <w:p w14:paraId="17B03020" w14:textId="77777777" w:rsidR="00615B69" w:rsidRDefault="00615B69" w:rsidP="00196731">
      <w:pPr>
        <w:pStyle w:val="Style2"/>
        <w:shd w:val="clear" w:color="auto" w:fill="auto"/>
        <w:spacing w:line="234" w:lineRule="exact"/>
        <w:ind w:firstLine="0"/>
        <w:jc w:val="right"/>
        <w:rPr>
          <w:sz w:val="22"/>
          <w:szCs w:val="22"/>
        </w:rPr>
      </w:pPr>
    </w:p>
    <w:p w14:paraId="129E1AE8" w14:textId="085A59C5" w:rsidR="004A2CC9" w:rsidRDefault="004A2CC9" w:rsidP="00196731">
      <w:pPr>
        <w:pStyle w:val="Style2"/>
        <w:shd w:val="clear" w:color="auto" w:fill="auto"/>
        <w:spacing w:line="234" w:lineRule="exact"/>
        <w:ind w:firstLine="0"/>
        <w:jc w:val="right"/>
        <w:sectPr w:rsidR="004A2CC9" w:rsidSect="00196731">
          <w:pgSz w:w="11904" w:h="16834"/>
          <w:pgMar w:top="567" w:right="1245" w:bottom="1451" w:left="1376" w:header="0" w:footer="3" w:gutter="0"/>
          <w:cols w:space="720"/>
          <w:noEndnote/>
          <w:docGrid w:linePitch="360"/>
        </w:sectPr>
      </w:pPr>
    </w:p>
    <w:p w14:paraId="46DC0CD3" w14:textId="77777777" w:rsidR="004A2CC9" w:rsidRDefault="004A2CC9" w:rsidP="00615B69">
      <w:pPr>
        <w:rPr>
          <w:sz w:val="2"/>
          <w:szCs w:val="2"/>
        </w:rPr>
      </w:pPr>
    </w:p>
    <w:sectPr w:rsidR="004A2CC9">
      <w:pgSz w:w="11904" w:h="16834"/>
      <w:pgMar w:top="8375" w:right="5424" w:bottom="8245" w:left="61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23B69" w14:textId="77777777" w:rsidR="000A712D" w:rsidRDefault="00196731">
      <w:r>
        <w:separator/>
      </w:r>
    </w:p>
  </w:endnote>
  <w:endnote w:type="continuationSeparator" w:id="0">
    <w:p w14:paraId="55AFB207" w14:textId="77777777" w:rsidR="000A712D" w:rsidRDefault="0019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271E5" w14:textId="77777777" w:rsidR="004A2CC9" w:rsidRDefault="004A2CC9"/>
  </w:footnote>
  <w:footnote w:type="continuationSeparator" w:id="0">
    <w:p w14:paraId="53BE5650" w14:textId="77777777" w:rsidR="004A2CC9" w:rsidRDefault="004A2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45A7D"/>
    <w:multiLevelType w:val="multilevel"/>
    <w:tmpl w:val="900815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F6453"/>
    <w:multiLevelType w:val="hybridMultilevel"/>
    <w:tmpl w:val="256ABF66"/>
    <w:lvl w:ilvl="0" w:tplc="AC44189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D7F6C00"/>
    <w:multiLevelType w:val="multilevel"/>
    <w:tmpl w:val="1A1ABD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C9"/>
    <w:rsid w:val="000A712D"/>
    <w:rsid w:val="00196731"/>
    <w:rsid w:val="004A2CC9"/>
    <w:rsid w:val="004C4D8D"/>
    <w:rsid w:val="00615B69"/>
    <w:rsid w:val="00721B28"/>
    <w:rsid w:val="00A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4409"/>
  <w15:docId w15:val="{5F4A1CF2-F4AD-4C0B-B991-ECD89823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CharStyle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2">
    <w:name w:val="Char Style 12"/>
    <w:basedOn w:val="Char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4"/>
    <w:pPr>
      <w:shd w:val="clear" w:color="auto" w:fill="FFFFFF"/>
      <w:spacing w:line="245" w:lineRule="exact"/>
      <w:ind w:hanging="300"/>
    </w:pPr>
    <w:rPr>
      <w:rFonts w:ascii="Arial" w:eastAsia="Arial" w:hAnsi="Arial" w:cs="Arial"/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before="740" w:line="245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440" w:after="140" w:line="360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31">
    <w:name w:val="Základní text 31"/>
    <w:basedOn w:val="Normln"/>
    <w:rsid w:val="00196731"/>
    <w:pPr>
      <w:widowControl/>
      <w:jc w:val="both"/>
    </w:pPr>
    <w:rPr>
      <w:color w:val="auto"/>
      <w:szCs w:val="20"/>
      <w:lang w:eastAsia="en-US" w:bidi="ar-SA"/>
    </w:rPr>
  </w:style>
  <w:style w:type="paragraph" w:styleId="Zkladntext3">
    <w:name w:val="Body Text 3"/>
    <w:basedOn w:val="Normln"/>
    <w:link w:val="Zkladntext3Char"/>
    <w:rsid w:val="00196731"/>
    <w:pPr>
      <w:widowControl/>
      <w:ind w:right="-1"/>
      <w:jc w:val="both"/>
    </w:pPr>
    <w:rPr>
      <w:rFonts w:ascii="Arial" w:hAnsi="Arial" w:cs="Arial"/>
      <w:b/>
      <w:bCs/>
      <w:color w:val="auto"/>
      <w:szCs w:val="20"/>
      <w:lang w:bidi="ar-SA"/>
    </w:rPr>
  </w:style>
  <w:style w:type="character" w:customStyle="1" w:styleId="Zkladntext3Char">
    <w:name w:val="Základní text 3 Char"/>
    <w:basedOn w:val="Standardnpsmoodstavce"/>
    <w:link w:val="Zkladntext3"/>
    <w:rsid w:val="00196731"/>
    <w:rPr>
      <w:rFonts w:ascii="Arial" w:hAnsi="Arial" w:cs="Arial"/>
      <w:b/>
      <w:bCs/>
      <w:szCs w:val="20"/>
      <w:lang w:bidi="ar-SA"/>
    </w:rPr>
  </w:style>
  <w:style w:type="paragraph" w:customStyle="1" w:styleId="adresa">
    <w:name w:val="adresa"/>
    <w:basedOn w:val="Normln"/>
    <w:rsid w:val="00196731"/>
    <w:pPr>
      <w:widowControl/>
      <w:jc w:val="both"/>
    </w:pPr>
    <w:rPr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Kamešová Pavla Ing.</dc:creator>
  <cp:lastModifiedBy>Kamešová Pavla Ing.</cp:lastModifiedBy>
  <cp:revision>3</cp:revision>
  <dcterms:created xsi:type="dcterms:W3CDTF">2021-05-21T06:39:00Z</dcterms:created>
  <dcterms:modified xsi:type="dcterms:W3CDTF">2021-05-21T06:41:00Z</dcterms:modified>
</cp:coreProperties>
</file>