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A4045" w14:textId="603511A5" w:rsidR="00010C0E" w:rsidRPr="00010C0E" w:rsidRDefault="00E059C4" w:rsidP="00010C0E">
      <w:pPr>
        <w:spacing w:after="0"/>
        <w:jc w:val="center"/>
        <w:rPr>
          <w:rFonts w:eastAsia="MS Mincho" w:cs="Arial"/>
          <w:b/>
          <w:sz w:val="28"/>
          <w:szCs w:val="20"/>
          <w:lang w:eastAsia="en-US"/>
        </w:rPr>
      </w:pPr>
      <w:r>
        <w:rPr>
          <w:rFonts w:eastAsia="MS Mincho" w:cs="Arial"/>
          <w:b/>
          <w:sz w:val="28"/>
          <w:szCs w:val="20"/>
          <w:lang w:eastAsia="en-US"/>
        </w:rPr>
        <w:t>Příkazní smlouva č.</w:t>
      </w:r>
      <w:r w:rsidR="0048699A" w:rsidRPr="0048699A">
        <w:t xml:space="preserve"> </w:t>
      </w:r>
      <w:r w:rsidR="0048699A" w:rsidRPr="0048699A">
        <w:rPr>
          <w:rFonts w:eastAsia="MS Mincho" w:cs="Arial"/>
          <w:b/>
          <w:sz w:val="28"/>
          <w:szCs w:val="20"/>
          <w:lang w:eastAsia="en-US"/>
        </w:rPr>
        <w:t>V2021-351/OB</w:t>
      </w:r>
    </w:p>
    <w:p w14:paraId="5AE05C73" w14:textId="77777777" w:rsidR="00010C0E" w:rsidRPr="00010C0E" w:rsidRDefault="00010C0E" w:rsidP="00010C0E">
      <w:pPr>
        <w:spacing w:after="0"/>
        <w:jc w:val="center"/>
        <w:rPr>
          <w:rFonts w:eastAsia="MS Mincho" w:cs="Arial"/>
          <w:sz w:val="20"/>
          <w:szCs w:val="20"/>
          <w:lang w:eastAsia="en-US"/>
        </w:rPr>
      </w:pPr>
      <w:r w:rsidRPr="00010C0E">
        <w:rPr>
          <w:rFonts w:eastAsia="MS Mincho" w:cs="Arial"/>
          <w:sz w:val="20"/>
          <w:szCs w:val="20"/>
          <w:lang w:eastAsia="en-US"/>
        </w:rPr>
        <w:t xml:space="preserve">uzavřená v souladu s ustanovením § 2430 a násl. zákona č. 89/2012 Sb., </w:t>
      </w:r>
    </w:p>
    <w:p w14:paraId="6C478942" w14:textId="77777777" w:rsidR="00010C0E" w:rsidRPr="00010C0E" w:rsidRDefault="00010C0E" w:rsidP="00010C0E">
      <w:pPr>
        <w:spacing w:after="0"/>
        <w:jc w:val="center"/>
        <w:rPr>
          <w:rFonts w:eastAsia="MS Mincho" w:cs="Arial"/>
          <w:sz w:val="20"/>
          <w:szCs w:val="20"/>
          <w:lang w:eastAsia="en-US"/>
        </w:rPr>
      </w:pPr>
      <w:r w:rsidRPr="00010C0E">
        <w:rPr>
          <w:rFonts w:eastAsia="MS Mincho" w:cs="Arial"/>
          <w:sz w:val="20"/>
          <w:szCs w:val="20"/>
          <w:lang w:eastAsia="en-US"/>
        </w:rPr>
        <w:t>občanský zákoník, v platném znění</w:t>
      </w:r>
    </w:p>
    <w:p w14:paraId="0F698EE2" w14:textId="77777777" w:rsidR="00010C0E" w:rsidRPr="00C72DFB" w:rsidRDefault="00010C0E" w:rsidP="00C72DFB">
      <w:pPr>
        <w:spacing w:after="0"/>
        <w:jc w:val="center"/>
        <w:rPr>
          <w:rFonts w:eastAsia="MS Mincho" w:cs="Arial"/>
          <w:sz w:val="20"/>
          <w:szCs w:val="20"/>
          <w:lang w:eastAsia="en-US"/>
        </w:rPr>
      </w:pPr>
      <w:r w:rsidRPr="00010C0E">
        <w:rPr>
          <w:rFonts w:eastAsia="MS Mincho" w:cs="Arial"/>
          <w:sz w:val="20"/>
          <w:szCs w:val="20"/>
          <w:lang w:eastAsia="en-US"/>
        </w:rPr>
        <w:t>________________________________________________________________</w:t>
      </w:r>
      <w:r>
        <w:rPr>
          <w:rFonts w:eastAsia="MS Mincho" w:cs="Arial"/>
          <w:sz w:val="20"/>
          <w:szCs w:val="20"/>
          <w:lang w:eastAsia="en-US"/>
        </w:rPr>
        <w:t>___________________________</w:t>
      </w:r>
    </w:p>
    <w:p w14:paraId="5F9B28C6" w14:textId="77777777" w:rsidR="00010C0E" w:rsidRPr="00010C0E" w:rsidRDefault="00010C0E" w:rsidP="00010C0E">
      <w:pPr>
        <w:spacing w:after="0"/>
        <w:jc w:val="center"/>
        <w:rPr>
          <w:rFonts w:eastAsia="MS Mincho" w:cs="Arial"/>
          <w:b/>
          <w:sz w:val="20"/>
          <w:szCs w:val="20"/>
          <w:lang w:eastAsia="en-US"/>
        </w:rPr>
      </w:pPr>
    </w:p>
    <w:p w14:paraId="5E78285E" w14:textId="77777777" w:rsidR="00010C0E" w:rsidRPr="00010C0E" w:rsidRDefault="00010C0E" w:rsidP="00010C0E">
      <w:pPr>
        <w:spacing w:after="0"/>
        <w:ind w:left="360"/>
        <w:jc w:val="center"/>
        <w:rPr>
          <w:rFonts w:eastAsia="MS Mincho" w:cs="Arial"/>
          <w:b/>
          <w:sz w:val="20"/>
          <w:szCs w:val="20"/>
          <w:lang w:eastAsia="en-US"/>
        </w:rPr>
      </w:pPr>
      <w:r w:rsidRPr="00010C0E">
        <w:rPr>
          <w:rFonts w:eastAsia="MS Mincho" w:cs="Arial"/>
          <w:b/>
          <w:sz w:val="20"/>
          <w:szCs w:val="20"/>
          <w:lang w:eastAsia="en-US"/>
        </w:rPr>
        <w:t>I.</w:t>
      </w:r>
    </w:p>
    <w:p w14:paraId="42B18254" w14:textId="77777777" w:rsidR="00010C0E" w:rsidRPr="00010C0E" w:rsidRDefault="00010C0E" w:rsidP="00010C0E">
      <w:pPr>
        <w:spacing w:after="0"/>
        <w:jc w:val="center"/>
        <w:rPr>
          <w:rFonts w:eastAsia="MS Mincho" w:cs="Arial"/>
          <w:b/>
          <w:sz w:val="20"/>
          <w:szCs w:val="20"/>
          <w:lang w:eastAsia="en-US"/>
        </w:rPr>
      </w:pPr>
      <w:r w:rsidRPr="00010C0E">
        <w:rPr>
          <w:rFonts w:eastAsia="MS Mincho" w:cs="Arial"/>
          <w:b/>
          <w:sz w:val="20"/>
          <w:szCs w:val="20"/>
          <w:lang w:eastAsia="en-US"/>
        </w:rPr>
        <w:t xml:space="preserve">      Smluvní strany</w:t>
      </w:r>
    </w:p>
    <w:p w14:paraId="2EE1A4BD" w14:textId="77777777" w:rsidR="00010C0E" w:rsidRPr="00010C0E" w:rsidRDefault="00010C0E" w:rsidP="00010C0E">
      <w:pPr>
        <w:spacing w:after="0"/>
        <w:rPr>
          <w:rFonts w:eastAsia="MS Mincho" w:cs="Arial"/>
          <w:sz w:val="20"/>
          <w:szCs w:val="20"/>
          <w:lang w:eastAsia="en-US"/>
        </w:rPr>
      </w:pPr>
    </w:p>
    <w:p w14:paraId="2179A06F" w14:textId="77777777" w:rsidR="00010C0E" w:rsidRPr="00006929" w:rsidRDefault="009B3629" w:rsidP="00006929">
      <w:pPr>
        <w:spacing w:after="0"/>
        <w:rPr>
          <w:b/>
          <w:color w:val="000000"/>
          <w:sz w:val="20"/>
          <w:szCs w:val="20"/>
          <w:shd w:val="clear" w:color="auto" w:fill="FFFFFF"/>
        </w:rPr>
      </w:pPr>
      <w:r w:rsidRPr="009B3629">
        <w:rPr>
          <w:b/>
          <w:sz w:val="20"/>
          <w:szCs w:val="20"/>
        </w:rPr>
        <w:t>Město Nový Jičín</w:t>
      </w:r>
    </w:p>
    <w:p w14:paraId="520C7786" w14:textId="77777777" w:rsidR="00010C0E" w:rsidRPr="00010C0E" w:rsidRDefault="00010C0E" w:rsidP="00461EA7">
      <w:pPr>
        <w:spacing w:after="0"/>
        <w:rPr>
          <w:sz w:val="20"/>
          <w:szCs w:val="20"/>
        </w:rPr>
      </w:pPr>
      <w:r w:rsidRPr="00010C0E">
        <w:rPr>
          <w:rFonts w:eastAsia="MS Mincho" w:cs="Arial"/>
          <w:sz w:val="20"/>
          <w:szCs w:val="20"/>
          <w:lang w:eastAsia="en-US"/>
        </w:rPr>
        <w:t xml:space="preserve">Sídlo: </w:t>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r>
      <w:r w:rsidRPr="00461EA7">
        <w:rPr>
          <w:rFonts w:cs="Arial"/>
          <w:color w:val="000000"/>
          <w:sz w:val="20"/>
          <w:szCs w:val="20"/>
        </w:rPr>
        <w:tab/>
      </w:r>
      <w:r w:rsidR="009B3629" w:rsidRPr="009B3629">
        <w:rPr>
          <w:rFonts w:eastAsia="MS Mincho" w:cs="Arial"/>
          <w:sz w:val="20"/>
          <w:szCs w:val="20"/>
          <w:lang w:eastAsia="en-US"/>
        </w:rPr>
        <w:t>Masarykovo Nám. 1/1</w:t>
      </w:r>
      <w:r w:rsidR="00006929" w:rsidRPr="00461EA7">
        <w:rPr>
          <w:rFonts w:eastAsia="MS Mincho" w:cs="Arial"/>
          <w:sz w:val="20"/>
          <w:szCs w:val="20"/>
          <w:lang w:eastAsia="en-US"/>
        </w:rPr>
        <w:t xml:space="preserve">, </w:t>
      </w:r>
      <w:r w:rsidR="009B3629" w:rsidRPr="009B3629">
        <w:rPr>
          <w:rFonts w:eastAsia="MS Mincho" w:cs="Arial"/>
          <w:sz w:val="20"/>
          <w:szCs w:val="20"/>
          <w:lang w:eastAsia="en-US"/>
        </w:rPr>
        <w:t>741 11 Nový Jičín</w:t>
      </w:r>
    </w:p>
    <w:p w14:paraId="4352282C" w14:textId="6C5CCFDB" w:rsidR="00010C0E" w:rsidRPr="00010C0E" w:rsidRDefault="00010C0E" w:rsidP="00461EA7">
      <w:pPr>
        <w:spacing w:after="0" w:line="240" w:lineRule="auto"/>
        <w:jc w:val="both"/>
        <w:rPr>
          <w:rFonts w:eastAsia="MS Mincho" w:cs="Arial"/>
          <w:sz w:val="20"/>
          <w:szCs w:val="20"/>
          <w:lang w:eastAsia="en-US"/>
        </w:rPr>
      </w:pPr>
      <w:r w:rsidRPr="00010C0E">
        <w:rPr>
          <w:rFonts w:eastAsia="MS Mincho" w:cs="Arial"/>
          <w:sz w:val="20"/>
          <w:szCs w:val="20"/>
          <w:lang w:eastAsia="en-US"/>
        </w:rPr>
        <w:t>IČ</w:t>
      </w:r>
      <w:r w:rsidR="00DC4D48">
        <w:rPr>
          <w:rFonts w:eastAsia="MS Mincho" w:cs="Arial"/>
          <w:sz w:val="20"/>
          <w:szCs w:val="20"/>
          <w:lang w:eastAsia="en-US"/>
        </w:rPr>
        <w:t>O</w:t>
      </w:r>
      <w:r w:rsidRPr="00010C0E">
        <w:rPr>
          <w:rFonts w:eastAsia="MS Mincho" w:cs="Arial"/>
          <w:sz w:val="20"/>
          <w:szCs w:val="20"/>
          <w:lang w:eastAsia="en-US"/>
        </w:rPr>
        <w:t xml:space="preserve">: </w:t>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r>
      <w:r w:rsidR="009B3629" w:rsidRPr="009B3629">
        <w:rPr>
          <w:rFonts w:eastAsia="MS Mincho" w:cs="Arial"/>
          <w:sz w:val="20"/>
          <w:szCs w:val="20"/>
          <w:lang w:eastAsia="en-US"/>
        </w:rPr>
        <w:t>002 98 212</w:t>
      </w:r>
    </w:p>
    <w:p w14:paraId="41DBE751" w14:textId="77777777" w:rsidR="00010C0E" w:rsidRPr="00010C0E" w:rsidRDefault="00010C0E" w:rsidP="00461EA7">
      <w:pPr>
        <w:spacing w:after="0"/>
        <w:rPr>
          <w:color w:val="FF0000"/>
          <w:sz w:val="20"/>
          <w:szCs w:val="20"/>
        </w:rPr>
      </w:pPr>
      <w:r w:rsidRPr="00010C0E">
        <w:rPr>
          <w:rFonts w:eastAsia="MS Mincho" w:cs="Arial"/>
          <w:sz w:val="20"/>
          <w:szCs w:val="20"/>
          <w:lang w:eastAsia="en-US"/>
        </w:rPr>
        <w:t>DIČ:</w:t>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r>
      <w:r w:rsidR="009B3629" w:rsidRPr="009B3629">
        <w:rPr>
          <w:rFonts w:eastAsia="MS Mincho" w:cs="Arial"/>
          <w:sz w:val="20"/>
          <w:szCs w:val="20"/>
          <w:lang w:eastAsia="en-US"/>
        </w:rPr>
        <w:t>CZ00298212</w:t>
      </w:r>
    </w:p>
    <w:p w14:paraId="2C45E545" w14:textId="39D77F9B" w:rsidR="00010C0E" w:rsidRPr="00006929" w:rsidRDefault="00010C0E" w:rsidP="00DC4D48">
      <w:pPr>
        <w:spacing w:after="0" w:line="240" w:lineRule="auto"/>
        <w:ind w:left="3544" w:hanging="3544"/>
        <w:jc w:val="both"/>
        <w:rPr>
          <w:rFonts w:cs="Arial"/>
          <w:color w:val="000000"/>
          <w:sz w:val="20"/>
          <w:szCs w:val="20"/>
        </w:rPr>
      </w:pPr>
      <w:r w:rsidRPr="00010C0E">
        <w:rPr>
          <w:rFonts w:eastAsia="MS Mincho" w:cs="Arial"/>
          <w:sz w:val="20"/>
          <w:szCs w:val="20"/>
          <w:lang w:eastAsia="en-US"/>
        </w:rPr>
        <w:t>Zastoupen</w:t>
      </w:r>
      <w:r w:rsidR="00A77DE9">
        <w:rPr>
          <w:rFonts w:eastAsia="MS Mincho" w:cs="Arial"/>
          <w:sz w:val="20"/>
          <w:szCs w:val="20"/>
          <w:lang w:eastAsia="en-US"/>
        </w:rPr>
        <w:t>é</w:t>
      </w:r>
      <w:r w:rsidRPr="00010C0E">
        <w:rPr>
          <w:rFonts w:eastAsia="MS Mincho" w:cs="Arial"/>
          <w:sz w:val="20"/>
          <w:szCs w:val="20"/>
          <w:lang w:eastAsia="en-US"/>
        </w:rPr>
        <w:t xml:space="preserve">: </w:t>
      </w:r>
      <w:r w:rsidRPr="00010C0E">
        <w:rPr>
          <w:rFonts w:eastAsia="MS Mincho" w:cs="Arial"/>
          <w:sz w:val="20"/>
          <w:szCs w:val="20"/>
          <w:lang w:eastAsia="en-US"/>
        </w:rPr>
        <w:tab/>
      </w:r>
      <w:r w:rsidR="00DC4D48">
        <w:rPr>
          <w:rFonts w:eastAsia="MS Mincho" w:cs="Arial"/>
          <w:sz w:val="20"/>
          <w:szCs w:val="20"/>
          <w:lang w:eastAsia="en-US"/>
        </w:rPr>
        <w:t xml:space="preserve">Ing. Blankou </w:t>
      </w:r>
      <w:proofErr w:type="spellStart"/>
      <w:r w:rsidR="00DC4D48">
        <w:rPr>
          <w:rFonts w:eastAsia="MS Mincho" w:cs="Arial"/>
          <w:sz w:val="20"/>
          <w:szCs w:val="20"/>
          <w:lang w:eastAsia="en-US"/>
        </w:rPr>
        <w:t>Zagorskou</w:t>
      </w:r>
      <w:proofErr w:type="spellEnd"/>
      <w:r w:rsidR="00DC4D48">
        <w:rPr>
          <w:rFonts w:eastAsia="MS Mincho" w:cs="Arial"/>
          <w:sz w:val="20"/>
          <w:szCs w:val="20"/>
          <w:lang w:eastAsia="en-US"/>
        </w:rPr>
        <w:t>, vedoucí Odboru bytového Městského úřadu Nový Jičín</w:t>
      </w:r>
    </w:p>
    <w:p w14:paraId="18ED92A4" w14:textId="55E2C602" w:rsidR="00010C0E" w:rsidRPr="00461EA7" w:rsidRDefault="00010C0E" w:rsidP="00A7054E">
      <w:pPr>
        <w:spacing w:after="0"/>
        <w:rPr>
          <w:rFonts w:eastAsia="MS Mincho" w:cs="Arial"/>
          <w:sz w:val="20"/>
          <w:szCs w:val="20"/>
          <w:lang w:eastAsia="en-US"/>
        </w:rPr>
      </w:pPr>
      <w:r w:rsidRPr="00010C0E">
        <w:rPr>
          <w:rFonts w:eastAsia="MS Mincho" w:cs="Arial"/>
          <w:sz w:val="20"/>
          <w:szCs w:val="20"/>
          <w:lang w:eastAsia="en-US"/>
        </w:rPr>
        <w:t xml:space="preserve">Osoba odpovědná za komunikaci: </w:t>
      </w:r>
      <w:r w:rsidRPr="00010C0E">
        <w:rPr>
          <w:rFonts w:eastAsia="MS Mincho" w:cs="Arial"/>
          <w:sz w:val="20"/>
          <w:szCs w:val="20"/>
          <w:lang w:eastAsia="en-US"/>
        </w:rPr>
        <w:tab/>
      </w:r>
      <w:r w:rsidRPr="00010C0E">
        <w:rPr>
          <w:rFonts w:eastAsia="MS Mincho" w:cs="Arial"/>
          <w:sz w:val="20"/>
          <w:szCs w:val="20"/>
          <w:lang w:eastAsia="en-US"/>
        </w:rPr>
        <w:tab/>
      </w:r>
      <w:proofErr w:type="spellStart"/>
      <w:r w:rsidR="00A7054E">
        <w:rPr>
          <w:rFonts w:eastAsia="MS Mincho" w:cs="Arial"/>
          <w:sz w:val="20"/>
          <w:szCs w:val="20"/>
          <w:lang w:eastAsia="en-US"/>
        </w:rPr>
        <w:t>xxx</w:t>
      </w:r>
      <w:proofErr w:type="spellEnd"/>
    </w:p>
    <w:p w14:paraId="6D1F5CD1" w14:textId="77777777" w:rsidR="00010C0E" w:rsidRPr="00010C0E" w:rsidRDefault="00010C0E" w:rsidP="00010C0E">
      <w:pPr>
        <w:spacing w:after="0" w:line="240" w:lineRule="auto"/>
        <w:jc w:val="both"/>
        <w:rPr>
          <w:rFonts w:eastAsia="MS Mincho" w:cs="Arial"/>
          <w:i/>
          <w:iCs/>
          <w:sz w:val="20"/>
          <w:szCs w:val="20"/>
          <w:lang w:eastAsia="en-US"/>
        </w:rPr>
      </w:pPr>
      <w:r w:rsidRPr="00010C0E">
        <w:rPr>
          <w:rFonts w:eastAsia="MS Mincho" w:cs="Arial"/>
          <w:i/>
          <w:iCs/>
          <w:sz w:val="20"/>
          <w:szCs w:val="20"/>
          <w:lang w:eastAsia="en-US"/>
        </w:rPr>
        <w:t>(na straně jedné jako „Příkazce“)</w:t>
      </w:r>
    </w:p>
    <w:p w14:paraId="6738A374" w14:textId="77777777" w:rsidR="00010C0E" w:rsidRPr="00010C0E" w:rsidRDefault="00010C0E" w:rsidP="00010C0E">
      <w:pPr>
        <w:spacing w:after="0"/>
        <w:rPr>
          <w:rFonts w:eastAsia="MS Mincho" w:cs="Arial"/>
          <w:sz w:val="20"/>
          <w:szCs w:val="20"/>
          <w:lang w:eastAsia="en-US"/>
        </w:rPr>
      </w:pPr>
    </w:p>
    <w:p w14:paraId="02E377C7" w14:textId="77777777" w:rsidR="00010C0E" w:rsidRPr="00010C0E" w:rsidRDefault="00010C0E" w:rsidP="00010C0E">
      <w:pPr>
        <w:spacing w:after="0"/>
        <w:rPr>
          <w:rFonts w:eastAsia="MS Mincho" w:cs="Arial"/>
          <w:sz w:val="20"/>
          <w:szCs w:val="20"/>
          <w:lang w:eastAsia="en-US"/>
        </w:rPr>
      </w:pPr>
      <w:r w:rsidRPr="00010C0E">
        <w:rPr>
          <w:rFonts w:eastAsia="MS Mincho" w:cs="Arial"/>
          <w:sz w:val="20"/>
          <w:szCs w:val="20"/>
          <w:lang w:eastAsia="en-US"/>
        </w:rPr>
        <w:t>a</w:t>
      </w:r>
    </w:p>
    <w:p w14:paraId="6B76D094" w14:textId="77777777" w:rsidR="00010C0E" w:rsidRPr="00010C0E" w:rsidRDefault="00010C0E" w:rsidP="00010C0E">
      <w:pPr>
        <w:spacing w:after="0"/>
        <w:rPr>
          <w:rFonts w:eastAsia="MS Mincho" w:cs="Arial"/>
          <w:b/>
          <w:sz w:val="20"/>
          <w:szCs w:val="20"/>
          <w:lang w:eastAsia="en-US"/>
        </w:rPr>
      </w:pPr>
    </w:p>
    <w:p w14:paraId="482C9BF4" w14:textId="77777777" w:rsidR="00010C0E" w:rsidRPr="00006929" w:rsidRDefault="00010C0E" w:rsidP="00010C0E">
      <w:pPr>
        <w:spacing w:after="0" w:line="240" w:lineRule="auto"/>
        <w:jc w:val="both"/>
        <w:rPr>
          <w:rFonts w:eastAsia="MS Mincho" w:cs="Arial"/>
          <w:b/>
          <w:sz w:val="20"/>
          <w:szCs w:val="20"/>
          <w:lang w:eastAsia="en-US"/>
        </w:rPr>
      </w:pPr>
      <w:r w:rsidRPr="00010C0E">
        <w:rPr>
          <w:rFonts w:eastAsia="MS Mincho" w:cs="Arial"/>
          <w:b/>
          <w:sz w:val="20"/>
          <w:szCs w:val="20"/>
          <w:lang w:eastAsia="en-US"/>
        </w:rPr>
        <w:t>ENSYTRA s. r. o.</w:t>
      </w:r>
    </w:p>
    <w:p w14:paraId="7267B67B" w14:textId="77777777" w:rsidR="00010C0E" w:rsidRPr="00010C0E" w:rsidRDefault="00010C0E" w:rsidP="00010C0E">
      <w:pPr>
        <w:spacing w:after="0" w:line="240" w:lineRule="auto"/>
        <w:jc w:val="both"/>
        <w:rPr>
          <w:rFonts w:eastAsia="MS Mincho" w:cs="Arial"/>
          <w:sz w:val="20"/>
          <w:szCs w:val="20"/>
          <w:lang w:eastAsia="en-US"/>
        </w:rPr>
      </w:pPr>
      <w:r w:rsidRPr="00010C0E">
        <w:rPr>
          <w:rFonts w:eastAsia="MS Mincho" w:cs="Arial"/>
          <w:sz w:val="20"/>
          <w:szCs w:val="20"/>
          <w:lang w:eastAsia="en-US"/>
        </w:rPr>
        <w:t>Sídlo:</w:t>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t>nám. Svobody 931/22, 789 85 Mohelnice</w:t>
      </w:r>
    </w:p>
    <w:p w14:paraId="0FD07A88" w14:textId="5248E4E0" w:rsidR="00010C0E" w:rsidRPr="00010C0E" w:rsidRDefault="007D57B5" w:rsidP="00010C0E">
      <w:pPr>
        <w:spacing w:after="0" w:line="240" w:lineRule="auto"/>
        <w:jc w:val="both"/>
        <w:rPr>
          <w:rFonts w:eastAsia="MS Mincho" w:cs="Arial"/>
          <w:sz w:val="20"/>
          <w:szCs w:val="20"/>
          <w:lang w:eastAsia="en-US"/>
        </w:rPr>
      </w:pPr>
      <w:r>
        <w:rPr>
          <w:rFonts w:eastAsia="MS Mincho" w:cs="Arial"/>
          <w:sz w:val="20"/>
          <w:szCs w:val="20"/>
          <w:lang w:eastAsia="en-US"/>
        </w:rPr>
        <w:t>IČ</w:t>
      </w:r>
      <w:r w:rsidR="00DC4D48">
        <w:rPr>
          <w:rFonts w:eastAsia="MS Mincho" w:cs="Arial"/>
          <w:sz w:val="20"/>
          <w:szCs w:val="20"/>
          <w:lang w:eastAsia="en-US"/>
        </w:rPr>
        <w:t>O</w:t>
      </w:r>
      <w:r>
        <w:rPr>
          <w:rFonts w:eastAsia="MS Mincho" w:cs="Arial"/>
          <w:sz w:val="20"/>
          <w:szCs w:val="20"/>
          <w:lang w:eastAsia="en-US"/>
        </w:rPr>
        <w:t xml:space="preserve">:  </w:t>
      </w:r>
      <w:r>
        <w:rPr>
          <w:rFonts w:eastAsia="MS Mincho" w:cs="Arial"/>
          <w:sz w:val="20"/>
          <w:szCs w:val="20"/>
          <w:lang w:eastAsia="en-US"/>
        </w:rPr>
        <w:tab/>
      </w:r>
      <w:r>
        <w:rPr>
          <w:rFonts w:eastAsia="MS Mincho" w:cs="Arial"/>
          <w:sz w:val="20"/>
          <w:szCs w:val="20"/>
          <w:lang w:eastAsia="en-US"/>
        </w:rPr>
        <w:tab/>
      </w:r>
      <w:r>
        <w:rPr>
          <w:rFonts w:eastAsia="MS Mincho" w:cs="Arial"/>
          <w:sz w:val="20"/>
          <w:szCs w:val="20"/>
          <w:lang w:eastAsia="en-US"/>
        </w:rPr>
        <w:tab/>
      </w:r>
      <w:r>
        <w:rPr>
          <w:rFonts w:eastAsia="MS Mincho" w:cs="Arial"/>
          <w:sz w:val="20"/>
          <w:szCs w:val="20"/>
          <w:lang w:eastAsia="en-US"/>
        </w:rPr>
        <w:tab/>
      </w:r>
      <w:r>
        <w:rPr>
          <w:rFonts w:eastAsia="MS Mincho" w:cs="Arial"/>
          <w:sz w:val="20"/>
          <w:szCs w:val="20"/>
          <w:lang w:eastAsia="en-US"/>
        </w:rPr>
        <w:tab/>
        <w:t>285</w:t>
      </w:r>
      <w:r w:rsidR="009B3629">
        <w:rPr>
          <w:rFonts w:eastAsia="MS Mincho" w:cs="Arial"/>
          <w:sz w:val="20"/>
          <w:szCs w:val="20"/>
          <w:lang w:eastAsia="en-US"/>
        </w:rPr>
        <w:t xml:space="preserve"> </w:t>
      </w:r>
      <w:r>
        <w:rPr>
          <w:rFonts w:eastAsia="MS Mincho" w:cs="Arial"/>
          <w:sz w:val="20"/>
          <w:szCs w:val="20"/>
          <w:lang w:eastAsia="en-US"/>
        </w:rPr>
        <w:t>82</w:t>
      </w:r>
      <w:r w:rsidR="009B3629">
        <w:rPr>
          <w:rFonts w:eastAsia="MS Mincho" w:cs="Arial"/>
          <w:sz w:val="20"/>
          <w:szCs w:val="20"/>
          <w:lang w:eastAsia="en-US"/>
        </w:rPr>
        <w:t xml:space="preserve"> </w:t>
      </w:r>
      <w:r w:rsidR="00010C0E" w:rsidRPr="00010C0E">
        <w:rPr>
          <w:rFonts w:eastAsia="MS Mincho" w:cs="Arial"/>
          <w:sz w:val="20"/>
          <w:szCs w:val="20"/>
          <w:lang w:eastAsia="en-US"/>
        </w:rPr>
        <w:t>136</w:t>
      </w:r>
    </w:p>
    <w:p w14:paraId="4BF971F9" w14:textId="77777777" w:rsidR="00010C0E" w:rsidRPr="00010C0E" w:rsidRDefault="00010C0E" w:rsidP="00010C0E">
      <w:pPr>
        <w:spacing w:after="0" w:line="240" w:lineRule="auto"/>
        <w:jc w:val="both"/>
        <w:rPr>
          <w:rFonts w:eastAsia="MS Mincho" w:cs="Arial"/>
          <w:sz w:val="20"/>
          <w:szCs w:val="20"/>
          <w:lang w:eastAsia="en-US"/>
        </w:rPr>
      </w:pPr>
      <w:r w:rsidRPr="00010C0E">
        <w:rPr>
          <w:rFonts w:eastAsia="MS Mincho" w:cs="Arial"/>
          <w:sz w:val="20"/>
          <w:szCs w:val="20"/>
          <w:lang w:eastAsia="en-US"/>
        </w:rPr>
        <w:t>DIČ:</w:t>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t>CZ28582136</w:t>
      </w:r>
    </w:p>
    <w:p w14:paraId="3B962AA2" w14:textId="2DD0FEF7" w:rsidR="00010C0E" w:rsidRDefault="00010C0E" w:rsidP="00010C0E">
      <w:pPr>
        <w:spacing w:after="0" w:line="240" w:lineRule="auto"/>
        <w:jc w:val="both"/>
        <w:rPr>
          <w:rFonts w:eastAsia="MS Mincho" w:cs="Arial"/>
          <w:sz w:val="20"/>
          <w:szCs w:val="20"/>
          <w:lang w:eastAsia="en-US"/>
        </w:rPr>
      </w:pPr>
      <w:r w:rsidRPr="00010C0E">
        <w:rPr>
          <w:rFonts w:eastAsia="MS Mincho" w:cs="Arial"/>
          <w:sz w:val="20"/>
          <w:szCs w:val="20"/>
          <w:lang w:eastAsia="en-US"/>
        </w:rPr>
        <w:t>Zastoupen</w:t>
      </w:r>
      <w:r w:rsidR="00A77DE9">
        <w:rPr>
          <w:rFonts w:eastAsia="MS Mincho" w:cs="Arial"/>
          <w:sz w:val="20"/>
          <w:szCs w:val="20"/>
          <w:lang w:eastAsia="en-US"/>
        </w:rPr>
        <w:t>á</w:t>
      </w:r>
      <w:r w:rsidRPr="00010C0E">
        <w:rPr>
          <w:rFonts w:eastAsia="MS Mincho" w:cs="Arial"/>
          <w:sz w:val="20"/>
          <w:szCs w:val="20"/>
          <w:lang w:eastAsia="en-US"/>
        </w:rPr>
        <w:t>:</w:t>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t>Ing. Ondřej</w:t>
      </w:r>
      <w:r w:rsidR="00A77DE9">
        <w:rPr>
          <w:rFonts w:eastAsia="MS Mincho" w:cs="Arial"/>
          <w:sz w:val="20"/>
          <w:szCs w:val="20"/>
          <w:lang w:eastAsia="en-US"/>
        </w:rPr>
        <w:t>em</w:t>
      </w:r>
      <w:r w:rsidRPr="00010C0E">
        <w:rPr>
          <w:rFonts w:eastAsia="MS Mincho" w:cs="Arial"/>
          <w:sz w:val="20"/>
          <w:szCs w:val="20"/>
          <w:lang w:eastAsia="en-US"/>
        </w:rPr>
        <w:t xml:space="preserve"> </w:t>
      </w:r>
      <w:proofErr w:type="spellStart"/>
      <w:r w:rsidRPr="00010C0E">
        <w:rPr>
          <w:rFonts w:eastAsia="MS Mincho" w:cs="Arial"/>
          <w:sz w:val="20"/>
          <w:szCs w:val="20"/>
          <w:lang w:eastAsia="en-US"/>
        </w:rPr>
        <w:t>Grohar</w:t>
      </w:r>
      <w:r w:rsidR="00A77DE9">
        <w:rPr>
          <w:rFonts w:eastAsia="MS Mincho" w:cs="Arial"/>
          <w:sz w:val="20"/>
          <w:szCs w:val="20"/>
          <w:lang w:eastAsia="en-US"/>
        </w:rPr>
        <w:t>em</w:t>
      </w:r>
      <w:proofErr w:type="spellEnd"/>
      <w:r w:rsidRPr="00010C0E">
        <w:rPr>
          <w:rFonts w:eastAsia="MS Mincho" w:cs="Arial"/>
          <w:sz w:val="20"/>
          <w:szCs w:val="20"/>
          <w:lang w:eastAsia="en-US"/>
        </w:rPr>
        <w:t>, jednatel</w:t>
      </w:r>
      <w:r w:rsidR="00A77DE9">
        <w:rPr>
          <w:rFonts w:eastAsia="MS Mincho" w:cs="Arial"/>
          <w:sz w:val="20"/>
          <w:szCs w:val="20"/>
          <w:lang w:eastAsia="en-US"/>
        </w:rPr>
        <w:t>em</w:t>
      </w:r>
    </w:p>
    <w:p w14:paraId="0AEE6624" w14:textId="77777777" w:rsidR="00A24D92" w:rsidRDefault="00A24D92" w:rsidP="00A24D92">
      <w:pPr>
        <w:spacing w:after="0"/>
        <w:jc w:val="both"/>
        <w:rPr>
          <w:rFonts w:cs="Calibri"/>
          <w:sz w:val="20"/>
          <w:szCs w:val="20"/>
        </w:rPr>
      </w:pPr>
      <w:r w:rsidRPr="006A25DE">
        <w:rPr>
          <w:rFonts w:cs="Calibri"/>
          <w:sz w:val="20"/>
          <w:szCs w:val="20"/>
        </w:rPr>
        <w:t>Bankovní spojení:</w:t>
      </w:r>
      <w:r>
        <w:rPr>
          <w:rFonts w:cs="Calibri"/>
          <w:sz w:val="20"/>
          <w:szCs w:val="20"/>
        </w:rPr>
        <w:tab/>
      </w:r>
      <w:r>
        <w:rPr>
          <w:rFonts w:cs="Calibri"/>
          <w:sz w:val="20"/>
          <w:szCs w:val="20"/>
        </w:rPr>
        <w:tab/>
      </w:r>
      <w:r>
        <w:rPr>
          <w:rFonts w:cs="Calibri"/>
          <w:sz w:val="20"/>
          <w:szCs w:val="20"/>
        </w:rPr>
        <w:tab/>
      </w:r>
      <w:r w:rsidRPr="006A25DE">
        <w:rPr>
          <w:rFonts w:cs="Calibri"/>
          <w:sz w:val="20"/>
          <w:szCs w:val="20"/>
        </w:rPr>
        <w:t>Česká spořitelna, a.s.</w:t>
      </w:r>
    </w:p>
    <w:p w14:paraId="76D12C05" w14:textId="77777777" w:rsidR="00A24D92" w:rsidRPr="00010C0E" w:rsidRDefault="00A24D92" w:rsidP="00A24D92">
      <w:pPr>
        <w:spacing w:after="0"/>
        <w:jc w:val="both"/>
        <w:rPr>
          <w:rFonts w:cs="Calibri"/>
          <w:sz w:val="20"/>
          <w:szCs w:val="20"/>
        </w:rPr>
      </w:pPr>
      <w:r w:rsidRPr="006A25DE">
        <w:rPr>
          <w:rFonts w:cs="Calibri"/>
          <w:sz w:val="20"/>
          <w:szCs w:val="20"/>
        </w:rPr>
        <w:t>Číslo účtu / kód banky:</w:t>
      </w:r>
      <w:r w:rsidRPr="006A25DE">
        <w:rPr>
          <w:rFonts w:cs="Calibri"/>
          <w:sz w:val="20"/>
          <w:szCs w:val="20"/>
        </w:rPr>
        <w:tab/>
      </w:r>
      <w:r w:rsidRPr="006A25DE">
        <w:rPr>
          <w:rFonts w:cs="Calibri"/>
          <w:sz w:val="20"/>
          <w:szCs w:val="20"/>
        </w:rPr>
        <w:tab/>
      </w:r>
      <w:r w:rsidRPr="006A25DE">
        <w:rPr>
          <w:rFonts w:cs="Calibri"/>
          <w:sz w:val="20"/>
          <w:szCs w:val="20"/>
        </w:rPr>
        <w:tab/>
        <w:t>1821014359/0800</w:t>
      </w:r>
    </w:p>
    <w:p w14:paraId="5192BDD1" w14:textId="77777777" w:rsidR="00010C0E" w:rsidRPr="00010C0E" w:rsidRDefault="00AD62B6" w:rsidP="00010C0E">
      <w:pPr>
        <w:spacing w:after="0" w:line="240" w:lineRule="auto"/>
        <w:jc w:val="both"/>
        <w:rPr>
          <w:rFonts w:eastAsia="MS Mincho" w:cs="Arial"/>
          <w:sz w:val="20"/>
          <w:szCs w:val="20"/>
          <w:lang w:eastAsia="en-US"/>
        </w:rPr>
      </w:pPr>
      <w:r>
        <w:rPr>
          <w:rFonts w:eastAsia="MS Mincho" w:cs="Arial"/>
          <w:sz w:val="20"/>
          <w:szCs w:val="20"/>
          <w:lang w:eastAsia="en-US"/>
        </w:rPr>
        <w:t>Osoba</w:t>
      </w:r>
      <w:r w:rsidR="00010C0E" w:rsidRPr="00010C0E">
        <w:rPr>
          <w:rFonts w:eastAsia="MS Mincho" w:cs="Arial"/>
          <w:sz w:val="20"/>
          <w:szCs w:val="20"/>
          <w:lang w:eastAsia="en-US"/>
        </w:rPr>
        <w:t xml:space="preserve"> </w:t>
      </w:r>
      <w:r w:rsidRPr="00010C0E">
        <w:rPr>
          <w:rFonts w:eastAsia="MS Mincho" w:cs="Arial"/>
          <w:sz w:val="20"/>
          <w:szCs w:val="20"/>
          <w:lang w:eastAsia="en-US"/>
        </w:rPr>
        <w:t>odpovědná za komunikaci</w:t>
      </w:r>
      <w:r w:rsidR="00010C0E" w:rsidRPr="00010C0E">
        <w:rPr>
          <w:rFonts w:eastAsia="MS Mincho" w:cs="Arial"/>
          <w:sz w:val="20"/>
          <w:szCs w:val="20"/>
          <w:lang w:eastAsia="en-US"/>
        </w:rPr>
        <w:t>:</w:t>
      </w:r>
      <w:r w:rsidR="00010C0E" w:rsidRPr="00010C0E">
        <w:rPr>
          <w:rFonts w:eastAsia="MS Mincho" w:cs="Arial"/>
          <w:sz w:val="20"/>
          <w:szCs w:val="20"/>
          <w:lang w:eastAsia="en-US"/>
        </w:rPr>
        <w:tab/>
      </w:r>
      <w:r w:rsidR="00010C0E" w:rsidRPr="00010C0E">
        <w:rPr>
          <w:rFonts w:eastAsia="MS Mincho" w:cs="Arial"/>
          <w:sz w:val="20"/>
          <w:szCs w:val="20"/>
          <w:lang w:eastAsia="en-US"/>
        </w:rPr>
        <w:tab/>
        <w:t xml:space="preserve">Ing. Ondřej </w:t>
      </w:r>
      <w:proofErr w:type="spellStart"/>
      <w:r w:rsidR="00010C0E" w:rsidRPr="00010C0E">
        <w:rPr>
          <w:rFonts w:eastAsia="MS Mincho" w:cs="Arial"/>
          <w:sz w:val="20"/>
          <w:szCs w:val="20"/>
          <w:lang w:eastAsia="en-US"/>
        </w:rPr>
        <w:t>Grohar</w:t>
      </w:r>
      <w:proofErr w:type="spellEnd"/>
      <w:r w:rsidR="00010C0E" w:rsidRPr="00010C0E">
        <w:rPr>
          <w:rFonts w:eastAsia="MS Mincho" w:cs="Arial"/>
          <w:sz w:val="20"/>
          <w:szCs w:val="20"/>
          <w:lang w:eastAsia="en-US"/>
        </w:rPr>
        <w:t>, jednatel</w:t>
      </w:r>
    </w:p>
    <w:p w14:paraId="0588DA77" w14:textId="610C45AD" w:rsidR="00010C0E" w:rsidRDefault="00010C0E" w:rsidP="00BC595E">
      <w:pPr>
        <w:spacing w:after="0" w:line="240" w:lineRule="auto"/>
        <w:jc w:val="both"/>
        <w:rPr>
          <w:rFonts w:eastAsia="MS Mincho" w:cs="Arial"/>
          <w:sz w:val="20"/>
          <w:szCs w:val="20"/>
          <w:lang w:eastAsia="en-US"/>
        </w:rPr>
      </w:pP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r>
      <w:r w:rsidRPr="00010C0E">
        <w:rPr>
          <w:rFonts w:eastAsia="MS Mincho" w:cs="Arial"/>
          <w:sz w:val="20"/>
          <w:szCs w:val="20"/>
          <w:lang w:eastAsia="en-US"/>
        </w:rPr>
        <w:tab/>
      </w:r>
      <w:proofErr w:type="spellStart"/>
      <w:r w:rsidR="007706D8">
        <w:rPr>
          <w:rFonts w:eastAsia="MS Mincho" w:cs="Arial"/>
          <w:sz w:val="20"/>
          <w:szCs w:val="20"/>
          <w:lang w:eastAsia="en-US"/>
        </w:rPr>
        <w:t>x</w:t>
      </w:r>
      <w:r w:rsidR="00A7054E">
        <w:rPr>
          <w:rFonts w:eastAsia="MS Mincho" w:cs="Arial"/>
          <w:sz w:val="20"/>
          <w:szCs w:val="20"/>
          <w:lang w:eastAsia="en-US"/>
        </w:rPr>
        <w:t>xx</w:t>
      </w:r>
      <w:proofErr w:type="spellEnd"/>
    </w:p>
    <w:p w14:paraId="77C5F079" w14:textId="77777777" w:rsidR="00A7054E" w:rsidRPr="00BC595E" w:rsidRDefault="00A7054E" w:rsidP="00BC595E">
      <w:pPr>
        <w:spacing w:after="0" w:line="240" w:lineRule="auto"/>
        <w:jc w:val="both"/>
        <w:rPr>
          <w:rFonts w:eastAsia="MS Mincho" w:cs="Arial"/>
          <w:sz w:val="20"/>
          <w:szCs w:val="20"/>
          <w:lang w:eastAsia="en-US"/>
        </w:rPr>
      </w:pPr>
    </w:p>
    <w:p w14:paraId="6E31AB0B" w14:textId="77777777" w:rsidR="00010C0E" w:rsidRPr="00010C0E" w:rsidRDefault="00010C0E" w:rsidP="00010C0E">
      <w:pPr>
        <w:spacing w:after="0"/>
        <w:rPr>
          <w:rFonts w:eastAsia="MS Mincho" w:cs="Arial"/>
          <w:i/>
          <w:iCs/>
          <w:sz w:val="20"/>
          <w:szCs w:val="20"/>
          <w:lang w:eastAsia="en-US"/>
        </w:rPr>
      </w:pPr>
      <w:r w:rsidRPr="00010C0E">
        <w:rPr>
          <w:rFonts w:eastAsia="MS Mincho" w:cs="Arial"/>
          <w:i/>
          <w:iCs/>
          <w:sz w:val="20"/>
          <w:szCs w:val="20"/>
          <w:lang w:eastAsia="en-US"/>
        </w:rPr>
        <w:t>(na straně druhé jako „Příkazník“ nebo „ENSYTRA“)</w:t>
      </w:r>
    </w:p>
    <w:p w14:paraId="027BBE75" w14:textId="77777777" w:rsidR="00010C0E" w:rsidRPr="00010C0E" w:rsidRDefault="00010C0E" w:rsidP="00010C0E">
      <w:pPr>
        <w:spacing w:after="0"/>
        <w:jc w:val="both"/>
        <w:rPr>
          <w:rFonts w:eastAsia="MS Mincho" w:cs="Arial"/>
          <w:sz w:val="20"/>
          <w:szCs w:val="20"/>
          <w:lang w:eastAsia="en-US"/>
        </w:rPr>
      </w:pPr>
      <w:bookmarkStart w:id="0" w:name="_GoBack"/>
      <w:bookmarkEnd w:id="0"/>
    </w:p>
    <w:p w14:paraId="604652E9" w14:textId="77777777" w:rsidR="00010C0E" w:rsidRPr="00010C0E" w:rsidRDefault="00010C0E" w:rsidP="00010C0E">
      <w:pPr>
        <w:spacing w:after="0"/>
        <w:jc w:val="center"/>
        <w:rPr>
          <w:rFonts w:eastAsia="MS Mincho" w:cs="Arial"/>
          <w:sz w:val="20"/>
          <w:szCs w:val="20"/>
          <w:lang w:eastAsia="en-US"/>
        </w:rPr>
      </w:pPr>
      <w:r w:rsidRPr="00010C0E">
        <w:rPr>
          <w:rFonts w:eastAsia="MS Mincho" w:cs="Arial"/>
          <w:sz w:val="20"/>
          <w:szCs w:val="20"/>
          <w:lang w:eastAsia="en-US"/>
        </w:rPr>
        <w:t>uzavřely v souladu s výše uvedenými ustanoveními občanského zákoníku tuto</w:t>
      </w:r>
    </w:p>
    <w:p w14:paraId="04E7AEA2" w14:textId="77777777" w:rsidR="00010C0E" w:rsidRPr="00010C0E" w:rsidRDefault="00010C0E" w:rsidP="00010C0E">
      <w:pPr>
        <w:spacing w:after="0"/>
        <w:jc w:val="both"/>
        <w:rPr>
          <w:rFonts w:eastAsia="MS Mincho" w:cs="Arial"/>
          <w:sz w:val="20"/>
          <w:szCs w:val="20"/>
          <w:lang w:eastAsia="en-US"/>
        </w:rPr>
      </w:pPr>
    </w:p>
    <w:p w14:paraId="47233C3E" w14:textId="77777777" w:rsidR="00BD2D3D" w:rsidRPr="00010C0E" w:rsidRDefault="00010C0E" w:rsidP="00010C0E">
      <w:pPr>
        <w:spacing w:after="0"/>
        <w:jc w:val="center"/>
        <w:rPr>
          <w:rFonts w:eastAsia="MS Mincho" w:cs="Arial"/>
          <w:b/>
          <w:sz w:val="20"/>
          <w:szCs w:val="20"/>
          <w:lang w:eastAsia="en-US"/>
        </w:rPr>
      </w:pPr>
      <w:r w:rsidRPr="00010C0E">
        <w:rPr>
          <w:rFonts w:eastAsia="MS Mincho" w:cs="Arial"/>
          <w:b/>
          <w:sz w:val="20"/>
          <w:szCs w:val="20"/>
          <w:lang w:eastAsia="en-US"/>
        </w:rPr>
        <w:t>příkazní smlouvu:</w:t>
      </w:r>
    </w:p>
    <w:p w14:paraId="2DCAE3A0" w14:textId="77777777" w:rsidR="00BD2D3D" w:rsidRPr="000835DB" w:rsidRDefault="00BD2D3D" w:rsidP="00A704DE">
      <w:pPr>
        <w:widowControl w:val="0"/>
        <w:autoSpaceDE w:val="0"/>
        <w:autoSpaceDN w:val="0"/>
        <w:adjustRightInd w:val="0"/>
        <w:spacing w:after="0"/>
        <w:rPr>
          <w:rFonts w:cs="Tahoma"/>
          <w:sz w:val="20"/>
          <w:szCs w:val="20"/>
        </w:rPr>
      </w:pPr>
    </w:p>
    <w:p w14:paraId="5B8B4771" w14:textId="77777777" w:rsidR="00BD2D3D" w:rsidRPr="000835DB" w:rsidRDefault="00010C0E" w:rsidP="00A704DE">
      <w:pPr>
        <w:widowControl w:val="0"/>
        <w:autoSpaceDE w:val="0"/>
        <w:autoSpaceDN w:val="0"/>
        <w:adjustRightInd w:val="0"/>
        <w:spacing w:after="0"/>
        <w:jc w:val="center"/>
        <w:rPr>
          <w:rFonts w:cs="Tahoma"/>
          <w:b/>
          <w:bCs/>
          <w:sz w:val="20"/>
          <w:szCs w:val="20"/>
        </w:rPr>
      </w:pPr>
      <w:r>
        <w:rPr>
          <w:rFonts w:cs="Tahoma"/>
          <w:b/>
          <w:bCs/>
          <w:sz w:val="20"/>
          <w:szCs w:val="20"/>
        </w:rPr>
        <w:t>I</w:t>
      </w:r>
      <w:r w:rsidR="00BD2D3D" w:rsidRPr="000835DB">
        <w:rPr>
          <w:rFonts w:cs="Tahoma"/>
          <w:b/>
          <w:bCs/>
          <w:sz w:val="20"/>
          <w:szCs w:val="20"/>
        </w:rPr>
        <w:t>I.</w:t>
      </w:r>
    </w:p>
    <w:p w14:paraId="09409D7C" w14:textId="77777777" w:rsidR="00BD2D3D" w:rsidRPr="000835DB" w:rsidRDefault="00BD2D3D" w:rsidP="00A704DE">
      <w:pPr>
        <w:widowControl w:val="0"/>
        <w:autoSpaceDE w:val="0"/>
        <w:autoSpaceDN w:val="0"/>
        <w:adjustRightInd w:val="0"/>
        <w:spacing w:after="0"/>
        <w:jc w:val="center"/>
        <w:rPr>
          <w:rFonts w:cs="Tahoma"/>
          <w:b/>
          <w:bCs/>
          <w:sz w:val="20"/>
          <w:szCs w:val="20"/>
        </w:rPr>
      </w:pPr>
      <w:r w:rsidRPr="000835DB">
        <w:rPr>
          <w:rFonts w:cs="Tahoma"/>
          <w:b/>
          <w:bCs/>
          <w:sz w:val="20"/>
          <w:szCs w:val="20"/>
        </w:rPr>
        <w:t>Předmět smlouvy</w:t>
      </w:r>
    </w:p>
    <w:p w14:paraId="0EE652F3" w14:textId="77777777" w:rsidR="00BD2D3D" w:rsidRPr="000835DB" w:rsidRDefault="00BD2D3D" w:rsidP="00A704DE">
      <w:pPr>
        <w:widowControl w:val="0"/>
        <w:autoSpaceDE w:val="0"/>
        <w:autoSpaceDN w:val="0"/>
        <w:adjustRightInd w:val="0"/>
        <w:spacing w:after="0"/>
        <w:jc w:val="both"/>
        <w:rPr>
          <w:rFonts w:cs="Tahoma"/>
          <w:b/>
          <w:bCs/>
          <w:sz w:val="20"/>
          <w:szCs w:val="20"/>
        </w:rPr>
      </w:pPr>
    </w:p>
    <w:p w14:paraId="3508F0E5" w14:textId="77777777" w:rsidR="00BD2D3D" w:rsidRDefault="00BD2D3D" w:rsidP="009B3629">
      <w:pPr>
        <w:widowControl w:val="0"/>
        <w:numPr>
          <w:ilvl w:val="0"/>
          <w:numId w:val="1"/>
        </w:numPr>
        <w:autoSpaceDE w:val="0"/>
        <w:autoSpaceDN w:val="0"/>
        <w:adjustRightInd w:val="0"/>
        <w:spacing w:after="0"/>
        <w:jc w:val="both"/>
        <w:rPr>
          <w:rFonts w:cs="Tahoma"/>
          <w:bCs/>
          <w:sz w:val="20"/>
          <w:szCs w:val="20"/>
        </w:rPr>
      </w:pPr>
      <w:r w:rsidRPr="000835DB">
        <w:rPr>
          <w:rFonts w:cs="Tahoma"/>
          <w:bCs/>
          <w:sz w:val="20"/>
          <w:szCs w:val="20"/>
        </w:rPr>
        <w:t xml:space="preserve">Touto smlouvou se </w:t>
      </w:r>
      <w:r w:rsidR="009B3629" w:rsidRPr="009B3629">
        <w:rPr>
          <w:rFonts w:cs="Tahoma"/>
          <w:bCs/>
          <w:sz w:val="20"/>
          <w:szCs w:val="20"/>
        </w:rPr>
        <w:t xml:space="preserve">ENSYTRA </w:t>
      </w:r>
      <w:r w:rsidRPr="000835DB">
        <w:rPr>
          <w:rFonts w:cs="Tahoma"/>
          <w:bCs/>
          <w:sz w:val="20"/>
          <w:szCs w:val="20"/>
        </w:rPr>
        <w:t>zavazuje, že pro příkazce obstará níže specifikované záležitosti a příkazce se zavazuje mu za obstarání záležitostí zaplatit odměnu.</w:t>
      </w:r>
    </w:p>
    <w:p w14:paraId="330E5902" w14:textId="77777777" w:rsidR="00BD2D3D" w:rsidRDefault="00BD2D3D" w:rsidP="00644205">
      <w:pPr>
        <w:widowControl w:val="0"/>
        <w:autoSpaceDE w:val="0"/>
        <w:autoSpaceDN w:val="0"/>
        <w:adjustRightInd w:val="0"/>
        <w:spacing w:after="0"/>
        <w:ind w:left="360"/>
        <w:jc w:val="both"/>
        <w:rPr>
          <w:rFonts w:cs="Tahoma"/>
          <w:bCs/>
          <w:sz w:val="20"/>
          <w:szCs w:val="20"/>
        </w:rPr>
      </w:pPr>
    </w:p>
    <w:p w14:paraId="2FCD6FB7" w14:textId="45D20F90" w:rsidR="00A37ADD" w:rsidRPr="00A37ADD" w:rsidRDefault="009B3629" w:rsidP="00E059C4">
      <w:pPr>
        <w:pStyle w:val="Odstavecseseznamem"/>
        <w:numPr>
          <w:ilvl w:val="0"/>
          <w:numId w:val="25"/>
        </w:numPr>
        <w:spacing w:after="0" w:line="240" w:lineRule="auto"/>
        <w:ind w:left="426" w:hanging="426"/>
        <w:contextualSpacing w:val="0"/>
        <w:jc w:val="both"/>
        <w:rPr>
          <w:sz w:val="20"/>
          <w:szCs w:val="20"/>
        </w:rPr>
      </w:pPr>
      <w:r>
        <w:rPr>
          <w:rFonts w:cs="Tahoma"/>
          <w:bCs/>
          <w:sz w:val="20"/>
          <w:szCs w:val="20"/>
        </w:rPr>
        <w:t xml:space="preserve">Předmětem služeb je </w:t>
      </w:r>
      <w:r w:rsidR="00A37ADD" w:rsidRPr="00A37ADD">
        <w:rPr>
          <w:sz w:val="20"/>
          <w:szCs w:val="20"/>
        </w:rPr>
        <w:t xml:space="preserve">zpracování plánu energetického auditu podle § 4 vyhlášky č. 140/2021 Sb., o energetickém auditu, za účelem přesného zadání energetického auditu dle </w:t>
      </w:r>
      <w:r w:rsidR="00DC4D48">
        <w:rPr>
          <w:sz w:val="20"/>
          <w:szCs w:val="20"/>
        </w:rPr>
        <w:t xml:space="preserve">výzvy k podání nabídky </w:t>
      </w:r>
      <w:r w:rsidR="00DC4D48" w:rsidRPr="00A37ADD">
        <w:rPr>
          <w:sz w:val="20"/>
          <w:szCs w:val="20"/>
        </w:rPr>
        <w:t xml:space="preserve"> </w:t>
      </w:r>
      <w:r w:rsidR="00A37ADD" w:rsidRPr="00A37ADD">
        <w:rPr>
          <w:sz w:val="20"/>
          <w:szCs w:val="20"/>
        </w:rPr>
        <w:t xml:space="preserve">příkazce ze dne </w:t>
      </w:r>
      <w:proofErr w:type="gramStart"/>
      <w:r w:rsidR="00A37ADD" w:rsidRPr="00A37ADD">
        <w:rPr>
          <w:sz w:val="20"/>
          <w:szCs w:val="20"/>
        </w:rPr>
        <w:t>19.4.2021</w:t>
      </w:r>
      <w:proofErr w:type="gramEnd"/>
      <w:r w:rsidR="001C6CCE">
        <w:rPr>
          <w:sz w:val="20"/>
          <w:szCs w:val="20"/>
        </w:rPr>
        <w:t>, včetně</w:t>
      </w:r>
      <w:r w:rsidR="00A37ADD" w:rsidRPr="00A37ADD">
        <w:rPr>
          <w:sz w:val="20"/>
          <w:szCs w:val="20"/>
        </w:rPr>
        <w:t>:</w:t>
      </w:r>
    </w:p>
    <w:p w14:paraId="77437C2C" w14:textId="77777777" w:rsidR="00A37ADD" w:rsidRPr="00A37ADD" w:rsidRDefault="00A37ADD" w:rsidP="00CD0C24">
      <w:pPr>
        <w:pStyle w:val="Odstavecseseznamem"/>
        <w:numPr>
          <w:ilvl w:val="0"/>
          <w:numId w:val="24"/>
        </w:numPr>
        <w:spacing w:after="0" w:line="240" w:lineRule="auto"/>
        <w:ind w:left="426" w:firstLine="0"/>
        <w:contextualSpacing w:val="0"/>
        <w:jc w:val="both"/>
        <w:rPr>
          <w:sz w:val="20"/>
          <w:szCs w:val="20"/>
        </w:rPr>
      </w:pPr>
      <w:r w:rsidRPr="00A37ADD">
        <w:rPr>
          <w:sz w:val="20"/>
          <w:szCs w:val="20"/>
        </w:rPr>
        <w:t>Provedení místního šetření v daných objektech a energetickém hospodářství.</w:t>
      </w:r>
    </w:p>
    <w:p w14:paraId="72FF99C5" w14:textId="2C92D3B3" w:rsidR="00A37ADD" w:rsidRPr="00A37ADD" w:rsidRDefault="00C36C1B" w:rsidP="00CD0C24">
      <w:pPr>
        <w:pStyle w:val="Odstavecseseznamem"/>
        <w:numPr>
          <w:ilvl w:val="0"/>
          <w:numId w:val="24"/>
        </w:numPr>
        <w:spacing w:after="0" w:line="240" w:lineRule="auto"/>
        <w:ind w:left="426" w:firstLine="0"/>
        <w:contextualSpacing w:val="0"/>
        <w:jc w:val="both"/>
        <w:rPr>
          <w:sz w:val="20"/>
          <w:szCs w:val="20"/>
        </w:rPr>
      </w:pPr>
      <w:r>
        <w:rPr>
          <w:sz w:val="20"/>
          <w:szCs w:val="20"/>
        </w:rPr>
        <w:t>P</w:t>
      </w:r>
      <w:r w:rsidR="00DC4D48">
        <w:rPr>
          <w:sz w:val="20"/>
          <w:szCs w:val="20"/>
        </w:rPr>
        <w:t>rovedení a dodání a</w:t>
      </w:r>
      <w:r w:rsidR="00A37ADD" w:rsidRPr="00A37ADD">
        <w:rPr>
          <w:sz w:val="20"/>
          <w:szCs w:val="20"/>
        </w:rPr>
        <w:t>nalýz</w:t>
      </w:r>
      <w:r w:rsidR="001C6CCE">
        <w:rPr>
          <w:sz w:val="20"/>
          <w:szCs w:val="20"/>
        </w:rPr>
        <w:t>y</w:t>
      </w:r>
      <w:r w:rsidR="00A37ADD" w:rsidRPr="00A37ADD">
        <w:rPr>
          <w:sz w:val="20"/>
          <w:szCs w:val="20"/>
        </w:rPr>
        <w:t xml:space="preserve"> dat o spotřebách energií</w:t>
      </w:r>
      <w:r>
        <w:rPr>
          <w:sz w:val="20"/>
          <w:szCs w:val="20"/>
        </w:rPr>
        <w:t xml:space="preserve"> včetně sběru dat</w:t>
      </w:r>
      <w:r w:rsidR="00A37ADD" w:rsidRPr="00A37ADD">
        <w:rPr>
          <w:sz w:val="20"/>
          <w:szCs w:val="20"/>
        </w:rPr>
        <w:t>.</w:t>
      </w:r>
    </w:p>
    <w:p w14:paraId="52BB0916" w14:textId="77777777" w:rsidR="00A37ADD" w:rsidRPr="00A37ADD" w:rsidRDefault="00A37ADD" w:rsidP="00CD0C24">
      <w:pPr>
        <w:pStyle w:val="Odstavecseseznamem"/>
        <w:numPr>
          <w:ilvl w:val="0"/>
          <w:numId w:val="24"/>
        </w:numPr>
        <w:spacing w:after="0" w:line="240" w:lineRule="auto"/>
        <w:ind w:left="426" w:firstLine="0"/>
        <w:contextualSpacing w:val="0"/>
        <w:jc w:val="both"/>
        <w:rPr>
          <w:sz w:val="20"/>
          <w:szCs w:val="20"/>
        </w:rPr>
      </w:pPr>
      <w:r w:rsidRPr="00A37ADD">
        <w:rPr>
          <w:sz w:val="20"/>
          <w:szCs w:val="20"/>
        </w:rPr>
        <w:t>Vyhotovení soupisu provozovaných energetických zařízení, jež podléhají povinnému provádění kontrol dle § 6a zákona č. 406/2020 Sb., o hospodaření energií, v platném znění.</w:t>
      </w:r>
    </w:p>
    <w:p w14:paraId="6C5867D5" w14:textId="77777777" w:rsidR="00A37ADD" w:rsidRPr="00A37ADD" w:rsidRDefault="00A37ADD" w:rsidP="00CD0C24">
      <w:pPr>
        <w:pStyle w:val="Odstavecseseznamem"/>
        <w:numPr>
          <w:ilvl w:val="0"/>
          <w:numId w:val="24"/>
        </w:numPr>
        <w:spacing w:after="0" w:line="240" w:lineRule="auto"/>
        <w:ind w:left="426" w:firstLine="0"/>
        <w:contextualSpacing w:val="0"/>
        <w:jc w:val="both"/>
        <w:rPr>
          <w:sz w:val="20"/>
          <w:szCs w:val="20"/>
        </w:rPr>
      </w:pPr>
      <w:r w:rsidRPr="00A37ADD">
        <w:rPr>
          <w:sz w:val="20"/>
          <w:szCs w:val="20"/>
        </w:rPr>
        <w:t>Sestavení ostrého a slepého položkového rozpočtu k zadání veřejné zakázky na zpracování energetického auditu.</w:t>
      </w:r>
    </w:p>
    <w:p w14:paraId="1694443A" w14:textId="5122B6AE" w:rsidR="00A37ADD" w:rsidRPr="00A37ADD" w:rsidRDefault="00A37ADD" w:rsidP="00CD0C24">
      <w:pPr>
        <w:pStyle w:val="Odstavecseseznamem"/>
        <w:numPr>
          <w:ilvl w:val="0"/>
          <w:numId w:val="24"/>
        </w:numPr>
        <w:spacing w:after="0" w:line="240" w:lineRule="auto"/>
        <w:ind w:left="426" w:firstLine="0"/>
        <w:contextualSpacing w:val="0"/>
        <w:jc w:val="both"/>
        <w:rPr>
          <w:sz w:val="20"/>
          <w:szCs w:val="20"/>
        </w:rPr>
      </w:pPr>
      <w:r w:rsidRPr="00A37ADD">
        <w:rPr>
          <w:sz w:val="20"/>
          <w:szCs w:val="20"/>
        </w:rPr>
        <w:lastRenderedPageBreak/>
        <w:t>Zpracování metodiky na provádění posouzení platnosti energetického auditu dle § 9 odst. 6 zákona č. 406/2020 Sb., o hospodaření energií, v platném znění, s využitím konvenčních nástrojů zadavatele</w:t>
      </w:r>
      <w:r w:rsidR="001C6CCE">
        <w:rPr>
          <w:sz w:val="20"/>
          <w:szCs w:val="20"/>
        </w:rPr>
        <w:t>.</w:t>
      </w:r>
    </w:p>
    <w:p w14:paraId="510A23A2" w14:textId="17D05751" w:rsidR="00A37ADD" w:rsidRPr="0030457E" w:rsidRDefault="0030457E" w:rsidP="00CD0C24">
      <w:pPr>
        <w:pStyle w:val="Odstavecseseznamem"/>
        <w:numPr>
          <w:ilvl w:val="2"/>
          <w:numId w:val="24"/>
        </w:numPr>
        <w:spacing w:after="0" w:line="240" w:lineRule="auto"/>
        <w:ind w:left="426" w:firstLine="0"/>
        <w:contextualSpacing w:val="0"/>
        <w:jc w:val="both"/>
        <w:rPr>
          <w:sz w:val="20"/>
          <w:szCs w:val="20"/>
        </w:rPr>
      </w:pPr>
      <w:r w:rsidRPr="0030457E">
        <w:rPr>
          <w:sz w:val="20"/>
          <w:szCs w:val="20"/>
        </w:rPr>
        <w:t>Vypracování n</w:t>
      </w:r>
      <w:r w:rsidR="00A37ADD" w:rsidRPr="0030457E">
        <w:rPr>
          <w:sz w:val="20"/>
          <w:szCs w:val="20"/>
        </w:rPr>
        <w:t>ávrh</w:t>
      </w:r>
      <w:r w:rsidRPr="0030457E">
        <w:rPr>
          <w:sz w:val="20"/>
          <w:szCs w:val="20"/>
        </w:rPr>
        <w:t>u</w:t>
      </w:r>
      <w:r w:rsidR="00A37ADD" w:rsidRPr="0030457E">
        <w:rPr>
          <w:sz w:val="20"/>
          <w:szCs w:val="20"/>
        </w:rPr>
        <w:t xml:space="preserve"> alternativního způsobu provádění posouzení s ohledem na minimalizaci potřebného času a nákladů vč. srovnání.</w:t>
      </w:r>
    </w:p>
    <w:p w14:paraId="7BB24A5D" w14:textId="77777777" w:rsidR="00CD0C24" w:rsidRPr="0030457E" w:rsidRDefault="00CD0C24" w:rsidP="00E059C4">
      <w:pPr>
        <w:pStyle w:val="Odstavecseseznamem"/>
        <w:spacing w:after="0" w:line="240" w:lineRule="auto"/>
        <w:ind w:left="426"/>
        <w:contextualSpacing w:val="0"/>
        <w:jc w:val="both"/>
        <w:rPr>
          <w:sz w:val="20"/>
          <w:szCs w:val="20"/>
        </w:rPr>
      </w:pPr>
    </w:p>
    <w:p w14:paraId="76D9C31B" w14:textId="69BB692C" w:rsidR="00BD2D3D" w:rsidRPr="00E059C4" w:rsidRDefault="00CD0C24" w:rsidP="00E059C4">
      <w:pPr>
        <w:widowControl w:val="0"/>
        <w:numPr>
          <w:ilvl w:val="0"/>
          <w:numId w:val="26"/>
        </w:numPr>
        <w:autoSpaceDE w:val="0"/>
        <w:autoSpaceDN w:val="0"/>
        <w:adjustRightInd w:val="0"/>
        <w:spacing w:after="0"/>
        <w:jc w:val="both"/>
        <w:rPr>
          <w:rFonts w:cs="Tahoma"/>
          <w:bCs/>
          <w:sz w:val="20"/>
          <w:szCs w:val="20"/>
        </w:rPr>
      </w:pPr>
      <w:r w:rsidRPr="00E059C4">
        <w:rPr>
          <w:sz w:val="20"/>
          <w:szCs w:val="20"/>
        </w:rPr>
        <w:t>Příkazník je současně povinen předat příkazníkovi p</w:t>
      </w:r>
      <w:r w:rsidR="00A37ADD" w:rsidRPr="00E059C4">
        <w:rPr>
          <w:sz w:val="20"/>
          <w:szCs w:val="20"/>
        </w:rPr>
        <w:t>ísemn</w:t>
      </w:r>
      <w:r w:rsidRPr="00E059C4">
        <w:rPr>
          <w:sz w:val="20"/>
          <w:szCs w:val="20"/>
        </w:rPr>
        <w:t>ou</w:t>
      </w:r>
      <w:r w:rsidR="00A37ADD" w:rsidRPr="00E059C4">
        <w:rPr>
          <w:sz w:val="20"/>
          <w:szCs w:val="20"/>
        </w:rPr>
        <w:t xml:space="preserve"> informac</w:t>
      </w:r>
      <w:r w:rsidRPr="00E059C4">
        <w:rPr>
          <w:sz w:val="20"/>
          <w:szCs w:val="20"/>
        </w:rPr>
        <w:t>i</w:t>
      </w:r>
      <w:r w:rsidR="00A37ADD" w:rsidRPr="00E059C4">
        <w:rPr>
          <w:sz w:val="20"/>
          <w:szCs w:val="20"/>
        </w:rPr>
        <w:t xml:space="preserve"> o uplatnění inovačních a environmentálně relevantních hledis</w:t>
      </w:r>
      <w:r w:rsidRPr="00E059C4">
        <w:rPr>
          <w:sz w:val="20"/>
          <w:szCs w:val="20"/>
        </w:rPr>
        <w:t>ek</w:t>
      </w:r>
      <w:r w:rsidR="00A37ADD" w:rsidRPr="00E059C4">
        <w:rPr>
          <w:sz w:val="20"/>
          <w:szCs w:val="20"/>
        </w:rPr>
        <w:t xml:space="preserve"> v navržen</w:t>
      </w:r>
      <w:r w:rsidR="00991B7F" w:rsidRPr="00E059C4">
        <w:rPr>
          <w:sz w:val="20"/>
          <w:szCs w:val="20"/>
        </w:rPr>
        <w:t>ých</w:t>
      </w:r>
      <w:r w:rsidR="00A37ADD" w:rsidRPr="00E059C4">
        <w:rPr>
          <w:sz w:val="20"/>
          <w:szCs w:val="20"/>
        </w:rPr>
        <w:t xml:space="preserve"> </w:t>
      </w:r>
      <w:r w:rsidR="0030457E" w:rsidRPr="00E059C4">
        <w:rPr>
          <w:sz w:val="20"/>
          <w:szCs w:val="20"/>
        </w:rPr>
        <w:t>postupech.</w:t>
      </w:r>
      <w:r w:rsidR="00A37ADD" w:rsidRPr="00E059C4">
        <w:rPr>
          <w:sz w:val="20"/>
          <w:szCs w:val="20"/>
        </w:rPr>
        <w:t xml:space="preserve"> </w:t>
      </w:r>
    </w:p>
    <w:p w14:paraId="1B1ECD49" w14:textId="77777777" w:rsidR="003A1CC7" w:rsidRPr="00E059C4" w:rsidRDefault="003A1CC7" w:rsidP="003A1CC7">
      <w:pPr>
        <w:pStyle w:val="Odstavecseseznamem"/>
        <w:widowControl w:val="0"/>
        <w:autoSpaceDE w:val="0"/>
        <w:autoSpaceDN w:val="0"/>
        <w:adjustRightInd w:val="0"/>
        <w:spacing w:after="0"/>
        <w:ind w:left="851"/>
        <w:jc w:val="both"/>
        <w:rPr>
          <w:rFonts w:cs="Arial"/>
          <w:sz w:val="20"/>
        </w:rPr>
      </w:pPr>
    </w:p>
    <w:p w14:paraId="2C48F7BF" w14:textId="7B17FE01" w:rsidR="0030457E" w:rsidRDefault="0030457E" w:rsidP="00E059C4">
      <w:pPr>
        <w:pStyle w:val="Odstavecseseznamem"/>
        <w:widowControl w:val="0"/>
        <w:numPr>
          <w:ilvl w:val="0"/>
          <w:numId w:val="26"/>
        </w:numPr>
        <w:autoSpaceDE w:val="0"/>
        <w:autoSpaceDN w:val="0"/>
        <w:adjustRightInd w:val="0"/>
        <w:spacing w:after="0"/>
        <w:jc w:val="both"/>
        <w:rPr>
          <w:rFonts w:cs="Tahoma"/>
          <w:bCs/>
          <w:sz w:val="20"/>
          <w:szCs w:val="20"/>
        </w:rPr>
      </w:pPr>
      <w:r>
        <w:rPr>
          <w:rFonts w:cs="Tahoma"/>
          <w:bCs/>
          <w:sz w:val="20"/>
          <w:szCs w:val="20"/>
        </w:rPr>
        <w:t xml:space="preserve">Příkazce předal příkazníkovi za účelem obstarání záležitostí před podpisem smlouvy tyto podklady: </w:t>
      </w:r>
    </w:p>
    <w:p w14:paraId="18C59BEA" w14:textId="48A4A72D" w:rsidR="0030457E" w:rsidRDefault="0030457E" w:rsidP="00E059C4">
      <w:pPr>
        <w:pStyle w:val="Odstavecseseznamem"/>
        <w:widowControl w:val="0"/>
        <w:numPr>
          <w:ilvl w:val="0"/>
          <w:numId w:val="27"/>
        </w:numPr>
        <w:autoSpaceDE w:val="0"/>
        <w:autoSpaceDN w:val="0"/>
        <w:adjustRightInd w:val="0"/>
        <w:spacing w:after="0"/>
        <w:jc w:val="both"/>
        <w:rPr>
          <w:rFonts w:cs="Tahoma"/>
          <w:bCs/>
          <w:sz w:val="20"/>
          <w:szCs w:val="20"/>
        </w:rPr>
      </w:pPr>
      <w:r>
        <w:rPr>
          <w:rFonts w:cs="Tahoma"/>
          <w:bCs/>
          <w:sz w:val="20"/>
          <w:szCs w:val="20"/>
        </w:rPr>
        <w:t xml:space="preserve">soupis budov v majetku příkazce </w:t>
      </w:r>
    </w:p>
    <w:p w14:paraId="36F25BB5" w14:textId="5B468E55" w:rsidR="0030457E" w:rsidRDefault="00E059C4" w:rsidP="00E059C4">
      <w:pPr>
        <w:pStyle w:val="Odstavecseseznamem"/>
        <w:widowControl w:val="0"/>
        <w:numPr>
          <w:ilvl w:val="0"/>
          <w:numId w:val="27"/>
        </w:numPr>
        <w:autoSpaceDE w:val="0"/>
        <w:autoSpaceDN w:val="0"/>
        <w:adjustRightInd w:val="0"/>
        <w:spacing w:after="0"/>
        <w:jc w:val="both"/>
        <w:rPr>
          <w:rFonts w:cs="Tahoma"/>
          <w:bCs/>
          <w:sz w:val="20"/>
          <w:szCs w:val="20"/>
        </w:rPr>
      </w:pPr>
      <w:r>
        <w:rPr>
          <w:rFonts w:cs="Tahoma"/>
          <w:bCs/>
          <w:sz w:val="20"/>
          <w:szCs w:val="20"/>
        </w:rPr>
        <w:t>soupis platných PEN</w:t>
      </w:r>
      <w:r w:rsidR="0030457E">
        <w:rPr>
          <w:rFonts w:cs="Tahoma"/>
          <w:bCs/>
          <w:sz w:val="20"/>
          <w:szCs w:val="20"/>
        </w:rPr>
        <w:t>B a EA</w:t>
      </w:r>
    </w:p>
    <w:p w14:paraId="73910687" w14:textId="1DB4631B" w:rsidR="0030457E" w:rsidRDefault="0030457E" w:rsidP="00E059C4">
      <w:pPr>
        <w:pStyle w:val="Odstavecseseznamem"/>
        <w:widowControl w:val="0"/>
        <w:numPr>
          <w:ilvl w:val="0"/>
          <w:numId w:val="27"/>
        </w:numPr>
        <w:autoSpaceDE w:val="0"/>
        <w:autoSpaceDN w:val="0"/>
        <w:adjustRightInd w:val="0"/>
        <w:spacing w:after="0"/>
        <w:jc w:val="both"/>
        <w:rPr>
          <w:rFonts w:cs="Tahoma"/>
          <w:bCs/>
          <w:sz w:val="20"/>
          <w:szCs w:val="20"/>
        </w:rPr>
      </w:pPr>
      <w:r>
        <w:rPr>
          <w:rFonts w:cs="Tahoma"/>
          <w:bCs/>
          <w:sz w:val="20"/>
          <w:szCs w:val="20"/>
        </w:rPr>
        <w:t xml:space="preserve">seznam organizací a dodavatelů energií. </w:t>
      </w:r>
    </w:p>
    <w:p w14:paraId="3303CC8E" w14:textId="77777777" w:rsidR="0030457E" w:rsidRDefault="0030457E" w:rsidP="00E059C4">
      <w:pPr>
        <w:widowControl w:val="0"/>
        <w:autoSpaceDE w:val="0"/>
        <w:autoSpaceDN w:val="0"/>
        <w:adjustRightInd w:val="0"/>
        <w:spacing w:after="0"/>
        <w:jc w:val="both"/>
        <w:rPr>
          <w:rFonts w:cs="Tahoma"/>
          <w:bCs/>
          <w:sz w:val="20"/>
          <w:szCs w:val="20"/>
        </w:rPr>
      </w:pPr>
      <w:r>
        <w:rPr>
          <w:rFonts w:cs="Tahoma"/>
          <w:bCs/>
          <w:sz w:val="20"/>
          <w:szCs w:val="20"/>
        </w:rPr>
        <w:t xml:space="preserve">         Příkazník převzetí uvedených podkladů potvrzuje.</w:t>
      </w:r>
    </w:p>
    <w:p w14:paraId="6FAE3B18" w14:textId="33CB339C" w:rsidR="0030457E" w:rsidRPr="00E059C4" w:rsidRDefault="0030457E" w:rsidP="00E059C4">
      <w:pPr>
        <w:widowControl w:val="0"/>
        <w:autoSpaceDE w:val="0"/>
        <w:autoSpaceDN w:val="0"/>
        <w:adjustRightInd w:val="0"/>
        <w:spacing w:after="0"/>
        <w:jc w:val="both"/>
        <w:rPr>
          <w:rFonts w:cs="Tahoma"/>
          <w:bCs/>
          <w:sz w:val="20"/>
          <w:szCs w:val="20"/>
        </w:rPr>
      </w:pPr>
      <w:r>
        <w:rPr>
          <w:rFonts w:cs="Tahoma"/>
          <w:bCs/>
          <w:sz w:val="20"/>
          <w:szCs w:val="20"/>
        </w:rPr>
        <w:t xml:space="preserve"> </w:t>
      </w:r>
    </w:p>
    <w:p w14:paraId="07B62158" w14:textId="065521CC" w:rsidR="00BD2D3D" w:rsidRPr="00E059C4" w:rsidRDefault="00BD2D3D" w:rsidP="00E059C4">
      <w:pPr>
        <w:pStyle w:val="Odstavecseseznamem"/>
        <w:widowControl w:val="0"/>
        <w:numPr>
          <w:ilvl w:val="0"/>
          <w:numId w:val="26"/>
        </w:numPr>
        <w:autoSpaceDE w:val="0"/>
        <w:autoSpaceDN w:val="0"/>
        <w:adjustRightInd w:val="0"/>
        <w:spacing w:after="0"/>
        <w:jc w:val="both"/>
        <w:rPr>
          <w:rFonts w:cs="Tahoma"/>
          <w:bCs/>
          <w:sz w:val="20"/>
          <w:szCs w:val="20"/>
        </w:rPr>
      </w:pPr>
      <w:r w:rsidRPr="00E059C4">
        <w:rPr>
          <w:rFonts w:cs="Tahoma"/>
          <w:bCs/>
          <w:sz w:val="20"/>
          <w:szCs w:val="20"/>
        </w:rPr>
        <w:t>Hovoří-li se v této smlouvě jen o „záležitostech“, mají se tím na mysli všechny uvedené předměty příkazu.</w:t>
      </w:r>
    </w:p>
    <w:p w14:paraId="7129ECCE" w14:textId="77777777" w:rsidR="00BD2D3D" w:rsidRPr="000835DB" w:rsidRDefault="00BD2D3D" w:rsidP="00A704DE">
      <w:pPr>
        <w:widowControl w:val="0"/>
        <w:autoSpaceDE w:val="0"/>
        <w:autoSpaceDN w:val="0"/>
        <w:adjustRightInd w:val="0"/>
        <w:spacing w:after="0"/>
        <w:ind w:left="360"/>
        <w:jc w:val="both"/>
        <w:rPr>
          <w:rFonts w:cs="Tahoma"/>
          <w:bCs/>
          <w:sz w:val="20"/>
          <w:szCs w:val="20"/>
        </w:rPr>
      </w:pPr>
    </w:p>
    <w:p w14:paraId="706E91BF" w14:textId="77777777" w:rsidR="00BD2D3D" w:rsidRPr="000835DB" w:rsidRDefault="00BD2D3D" w:rsidP="003C3619">
      <w:pPr>
        <w:widowControl w:val="0"/>
        <w:autoSpaceDE w:val="0"/>
        <w:autoSpaceDN w:val="0"/>
        <w:adjustRightInd w:val="0"/>
        <w:spacing w:after="0"/>
        <w:jc w:val="center"/>
        <w:rPr>
          <w:rFonts w:cs="Tahoma"/>
          <w:b/>
          <w:bCs/>
          <w:sz w:val="20"/>
          <w:szCs w:val="20"/>
        </w:rPr>
      </w:pPr>
      <w:r w:rsidRPr="000835DB">
        <w:rPr>
          <w:rFonts w:cs="Tahoma"/>
          <w:b/>
          <w:bCs/>
          <w:sz w:val="20"/>
          <w:szCs w:val="20"/>
        </w:rPr>
        <w:t>I</w:t>
      </w:r>
      <w:r w:rsidR="00624FCB">
        <w:rPr>
          <w:rFonts w:cs="Tahoma"/>
          <w:b/>
          <w:bCs/>
          <w:sz w:val="20"/>
          <w:szCs w:val="20"/>
        </w:rPr>
        <w:t>I</w:t>
      </w:r>
      <w:r w:rsidRPr="000835DB">
        <w:rPr>
          <w:rFonts w:cs="Tahoma"/>
          <w:b/>
          <w:bCs/>
          <w:sz w:val="20"/>
          <w:szCs w:val="20"/>
        </w:rPr>
        <w:t>I.</w:t>
      </w:r>
    </w:p>
    <w:p w14:paraId="5CDA306A" w14:textId="77777777" w:rsidR="00BD2D3D" w:rsidRPr="000835DB" w:rsidRDefault="00BD2D3D" w:rsidP="003C3619">
      <w:pPr>
        <w:widowControl w:val="0"/>
        <w:autoSpaceDE w:val="0"/>
        <w:autoSpaceDN w:val="0"/>
        <w:adjustRightInd w:val="0"/>
        <w:spacing w:after="0"/>
        <w:jc w:val="center"/>
        <w:rPr>
          <w:rFonts w:cs="Tahoma"/>
          <w:b/>
          <w:bCs/>
          <w:sz w:val="20"/>
          <w:szCs w:val="20"/>
        </w:rPr>
      </w:pPr>
      <w:r w:rsidRPr="000835DB">
        <w:rPr>
          <w:rFonts w:cs="Tahoma"/>
          <w:b/>
          <w:bCs/>
          <w:sz w:val="20"/>
          <w:szCs w:val="20"/>
        </w:rPr>
        <w:t>Odpovědnost příkazníka</w:t>
      </w:r>
    </w:p>
    <w:p w14:paraId="39803F3B" w14:textId="77777777" w:rsidR="00BD2D3D" w:rsidRPr="000835DB" w:rsidRDefault="00BD2D3D" w:rsidP="003C3619">
      <w:pPr>
        <w:widowControl w:val="0"/>
        <w:autoSpaceDE w:val="0"/>
        <w:autoSpaceDN w:val="0"/>
        <w:adjustRightInd w:val="0"/>
        <w:spacing w:after="0"/>
        <w:jc w:val="center"/>
        <w:rPr>
          <w:rFonts w:cs="Tahoma"/>
          <w:bCs/>
          <w:sz w:val="20"/>
          <w:szCs w:val="20"/>
        </w:rPr>
      </w:pPr>
    </w:p>
    <w:p w14:paraId="0806836B" w14:textId="77777777" w:rsidR="00BD2D3D" w:rsidRPr="000835DB" w:rsidRDefault="009B3629" w:rsidP="009B3629">
      <w:pPr>
        <w:widowControl w:val="0"/>
        <w:numPr>
          <w:ilvl w:val="0"/>
          <w:numId w:val="5"/>
        </w:numPr>
        <w:autoSpaceDE w:val="0"/>
        <w:autoSpaceDN w:val="0"/>
        <w:adjustRightInd w:val="0"/>
        <w:spacing w:after="0"/>
        <w:jc w:val="both"/>
        <w:rPr>
          <w:rFonts w:cs="Tahoma"/>
          <w:bCs/>
          <w:sz w:val="20"/>
          <w:szCs w:val="20"/>
        </w:rPr>
      </w:pPr>
      <w:r w:rsidRPr="009B3629">
        <w:rPr>
          <w:rFonts w:cs="Tahoma"/>
          <w:bCs/>
          <w:sz w:val="20"/>
          <w:szCs w:val="20"/>
        </w:rPr>
        <w:t xml:space="preserve">ENSYTRA </w:t>
      </w:r>
      <w:r w:rsidR="00BD2D3D" w:rsidRPr="000835DB">
        <w:rPr>
          <w:rFonts w:cs="Tahoma"/>
          <w:bCs/>
          <w:sz w:val="20"/>
          <w:szCs w:val="20"/>
        </w:rPr>
        <w:t>se zavazuje záležitosti obstarat a postupovat při tom poctivě, pečlivě a s odbornou péčí, s</w:t>
      </w:r>
      <w:r w:rsidR="008A3491">
        <w:rPr>
          <w:rFonts w:cs="Tahoma"/>
          <w:bCs/>
          <w:sz w:val="20"/>
          <w:szCs w:val="20"/>
        </w:rPr>
        <w:t> </w:t>
      </w:r>
      <w:r w:rsidR="00BD2D3D" w:rsidRPr="000835DB">
        <w:rPr>
          <w:rFonts w:cs="Tahoma"/>
          <w:bCs/>
          <w:sz w:val="20"/>
          <w:szCs w:val="20"/>
        </w:rPr>
        <w:t>použitím každého prostředku, kterého vyžaduje povaha obstarávané záležitosti, podle pokynů příkazce a</w:t>
      </w:r>
      <w:r w:rsidR="008A3491">
        <w:rPr>
          <w:rFonts w:cs="Tahoma"/>
          <w:bCs/>
          <w:sz w:val="20"/>
          <w:szCs w:val="20"/>
        </w:rPr>
        <w:t> </w:t>
      </w:r>
      <w:r w:rsidR="00BD2D3D" w:rsidRPr="000835DB">
        <w:rPr>
          <w:rFonts w:cs="Tahoma"/>
          <w:bCs/>
          <w:sz w:val="20"/>
          <w:szCs w:val="20"/>
        </w:rPr>
        <w:t>v</w:t>
      </w:r>
      <w:r w:rsidR="008A3491">
        <w:rPr>
          <w:rFonts w:cs="Tahoma"/>
          <w:bCs/>
          <w:sz w:val="20"/>
          <w:szCs w:val="20"/>
        </w:rPr>
        <w:t> </w:t>
      </w:r>
      <w:r w:rsidR="00BD2D3D" w:rsidRPr="000835DB">
        <w:rPr>
          <w:rFonts w:cs="Tahoma"/>
          <w:bCs/>
          <w:sz w:val="20"/>
          <w:szCs w:val="20"/>
        </w:rPr>
        <w:t>souladu s jeho zájmy, které jsou příkazníkovi známy. 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8A3491">
        <w:rPr>
          <w:rFonts w:cs="Tahoma"/>
          <w:bCs/>
          <w:sz w:val="20"/>
          <w:szCs w:val="20"/>
        </w:rPr>
        <w:t> </w:t>
      </w:r>
      <w:r w:rsidR="00BD2D3D" w:rsidRPr="000835DB">
        <w:rPr>
          <w:rFonts w:cs="Tahoma"/>
          <w:bCs/>
          <w:sz w:val="20"/>
          <w:szCs w:val="20"/>
        </w:rPr>
        <w:t xml:space="preserve">pokud nemůže včas obdržet jeho souhlas. Obdrží-li příkazník od příkazce pokyn zřejmě nesprávný, upozorní ho na to a splní takový pokyn jen tehdy, když na něm příkazce trvá. </w:t>
      </w:r>
    </w:p>
    <w:p w14:paraId="7CEC5032" w14:textId="77777777" w:rsidR="00BD2D3D" w:rsidRPr="000835DB" w:rsidRDefault="00BD2D3D" w:rsidP="00A704DE">
      <w:pPr>
        <w:widowControl w:val="0"/>
        <w:autoSpaceDE w:val="0"/>
        <w:autoSpaceDN w:val="0"/>
        <w:adjustRightInd w:val="0"/>
        <w:spacing w:after="0"/>
        <w:ind w:left="360"/>
        <w:jc w:val="both"/>
        <w:rPr>
          <w:rFonts w:cs="Tahoma"/>
          <w:bCs/>
          <w:sz w:val="20"/>
          <w:szCs w:val="20"/>
        </w:rPr>
      </w:pPr>
    </w:p>
    <w:p w14:paraId="10CD9470" w14:textId="77777777" w:rsidR="00BD2D3D" w:rsidRPr="000835DB" w:rsidRDefault="00BD2D3D" w:rsidP="003C3619">
      <w:pPr>
        <w:widowControl w:val="0"/>
        <w:autoSpaceDE w:val="0"/>
        <w:autoSpaceDN w:val="0"/>
        <w:adjustRightInd w:val="0"/>
        <w:spacing w:after="0"/>
        <w:jc w:val="center"/>
        <w:rPr>
          <w:rFonts w:cs="Tahoma"/>
          <w:b/>
          <w:bCs/>
          <w:sz w:val="20"/>
          <w:szCs w:val="20"/>
        </w:rPr>
      </w:pPr>
      <w:r w:rsidRPr="000835DB">
        <w:rPr>
          <w:rFonts w:cs="Tahoma"/>
          <w:b/>
          <w:bCs/>
          <w:sz w:val="20"/>
          <w:szCs w:val="20"/>
        </w:rPr>
        <w:t>I</w:t>
      </w:r>
      <w:r w:rsidR="00624FCB">
        <w:rPr>
          <w:rFonts w:cs="Tahoma"/>
          <w:b/>
          <w:bCs/>
          <w:sz w:val="20"/>
          <w:szCs w:val="20"/>
        </w:rPr>
        <w:t>V</w:t>
      </w:r>
      <w:r w:rsidRPr="000835DB">
        <w:rPr>
          <w:rFonts w:cs="Tahoma"/>
          <w:b/>
          <w:bCs/>
          <w:sz w:val="20"/>
          <w:szCs w:val="20"/>
        </w:rPr>
        <w:t>.</w:t>
      </w:r>
    </w:p>
    <w:p w14:paraId="39C45358" w14:textId="77777777" w:rsidR="00BD2D3D" w:rsidRPr="000835DB" w:rsidRDefault="00BD2D3D" w:rsidP="003C3619">
      <w:pPr>
        <w:widowControl w:val="0"/>
        <w:autoSpaceDE w:val="0"/>
        <w:autoSpaceDN w:val="0"/>
        <w:adjustRightInd w:val="0"/>
        <w:spacing w:after="0"/>
        <w:jc w:val="center"/>
        <w:rPr>
          <w:rFonts w:cs="Tahoma"/>
          <w:b/>
          <w:bCs/>
          <w:sz w:val="20"/>
          <w:szCs w:val="20"/>
        </w:rPr>
      </w:pPr>
      <w:r w:rsidRPr="000835DB">
        <w:rPr>
          <w:rFonts w:cs="Tahoma"/>
          <w:b/>
          <w:bCs/>
          <w:sz w:val="20"/>
          <w:szCs w:val="20"/>
        </w:rPr>
        <w:t>Práva a povinnosti smluvních stran</w:t>
      </w:r>
    </w:p>
    <w:p w14:paraId="3BBE3BD3" w14:textId="77777777" w:rsidR="00BD2D3D" w:rsidRPr="000835DB" w:rsidRDefault="00BD2D3D" w:rsidP="003C3619">
      <w:pPr>
        <w:widowControl w:val="0"/>
        <w:autoSpaceDE w:val="0"/>
        <w:autoSpaceDN w:val="0"/>
        <w:adjustRightInd w:val="0"/>
        <w:spacing w:after="0"/>
        <w:jc w:val="both"/>
        <w:rPr>
          <w:rFonts w:cs="Tahoma"/>
          <w:bCs/>
          <w:sz w:val="20"/>
          <w:szCs w:val="20"/>
        </w:rPr>
      </w:pPr>
    </w:p>
    <w:p w14:paraId="0C09D3DD" w14:textId="77777777" w:rsidR="00BD2D3D" w:rsidRPr="000835DB" w:rsidRDefault="00BD2D3D" w:rsidP="003C3619">
      <w:pPr>
        <w:pStyle w:val="Odstavecseseznamem"/>
        <w:widowControl w:val="0"/>
        <w:numPr>
          <w:ilvl w:val="0"/>
          <w:numId w:val="6"/>
        </w:numPr>
        <w:autoSpaceDE w:val="0"/>
        <w:autoSpaceDN w:val="0"/>
        <w:adjustRightInd w:val="0"/>
        <w:spacing w:after="0"/>
        <w:jc w:val="both"/>
        <w:rPr>
          <w:rFonts w:cs="Tahoma"/>
          <w:bCs/>
          <w:sz w:val="20"/>
          <w:szCs w:val="20"/>
        </w:rPr>
      </w:pPr>
      <w:r w:rsidRPr="000835DB">
        <w:rPr>
          <w:rFonts w:cs="Tahoma"/>
          <w:bCs/>
          <w:sz w:val="20"/>
          <w:szCs w:val="20"/>
        </w:rPr>
        <w:t>Příkazník je povinen příkazci průběžně úplně a pravdivě podávat zprávy o postupu obstarávání záležitostí a</w:t>
      </w:r>
      <w:r w:rsidR="00500C24">
        <w:rPr>
          <w:rFonts w:cs="Tahoma"/>
          <w:bCs/>
          <w:sz w:val="20"/>
          <w:szCs w:val="20"/>
        </w:rPr>
        <w:t> </w:t>
      </w:r>
      <w:r w:rsidRPr="000835DB">
        <w:rPr>
          <w:rFonts w:cs="Tahoma"/>
          <w:bCs/>
          <w:sz w:val="20"/>
          <w:szCs w:val="20"/>
        </w:rPr>
        <w:t>jeho výsledcích, a to v ústní podobě k dotazu příkazce kdykoli.</w:t>
      </w:r>
    </w:p>
    <w:p w14:paraId="70118053" w14:textId="77777777" w:rsidR="00BD2D3D" w:rsidRPr="000835DB" w:rsidRDefault="00BD2D3D" w:rsidP="003C3619">
      <w:pPr>
        <w:widowControl w:val="0"/>
        <w:autoSpaceDE w:val="0"/>
        <w:autoSpaceDN w:val="0"/>
        <w:adjustRightInd w:val="0"/>
        <w:spacing w:after="0"/>
        <w:ind w:firstLine="720"/>
        <w:jc w:val="both"/>
        <w:rPr>
          <w:rFonts w:cs="Tahoma"/>
          <w:bCs/>
          <w:sz w:val="20"/>
          <w:szCs w:val="20"/>
        </w:rPr>
      </w:pPr>
    </w:p>
    <w:p w14:paraId="6A74F573" w14:textId="77777777" w:rsidR="00BD2D3D" w:rsidRPr="000835DB" w:rsidRDefault="00BD2D3D" w:rsidP="003C3619">
      <w:pPr>
        <w:pStyle w:val="Odstavecseseznamem"/>
        <w:widowControl w:val="0"/>
        <w:numPr>
          <w:ilvl w:val="0"/>
          <w:numId w:val="6"/>
        </w:numPr>
        <w:autoSpaceDE w:val="0"/>
        <w:autoSpaceDN w:val="0"/>
        <w:adjustRightInd w:val="0"/>
        <w:spacing w:after="0"/>
        <w:jc w:val="both"/>
        <w:rPr>
          <w:rFonts w:cs="Tahoma"/>
          <w:bCs/>
          <w:sz w:val="20"/>
          <w:szCs w:val="20"/>
        </w:rPr>
      </w:pPr>
      <w:r w:rsidRPr="000835DB">
        <w:rPr>
          <w:rFonts w:cs="Tahoma"/>
          <w:bCs/>
          <w:sz w:val="20"/>
          <w:szCs w:val="20"/>
        </w:rPr>
        <w:t>Příkazník je povinen vykonávat činnost podle této smlouvy prostřednictvím osob, jejichž odborné znalosti a</w:t>
      </w:r>
      <w:r w:rsidR="00500C24">
        <w:rPr>
          <w:rFonts w:cs="Tahoma"/>
          <w:bCs/>
          <w:sz w:val="20"/>
          <w:szCs w:val="20"/>
        </w:rPr>
        <w:t> </w:t>
      </w:r>
      <w:r w:rsidRPr="000835DB">
        <w:rPr>
          <w:rFonts w:cs="Tahoma"/>
          <w:bCs/>
          <w:sz w:val="20"/>
          <w:szCs w:val="20"/>
        </w:rPr>
        <w:t>dovednosti odpovídají požadavkům, zájmům a prioritám příkazce podle této smlouvy, popř. odpovídají pokynům, které příkazce příkazníkovi udělí, a to bez ohledu na to, zda jsou tyto osoby vůči příkazníkovi v pracovním, smluvním nebo obdobném poměru. Za činnost osob ve smluvním nebo obdobném poměru odpovídá příkazník tak, jako by činnost prováděl sám.</w:t>
      </w:r>
    </w:p>
    <w:p w14:paraId="23F91C03" w14:textId="77777777" w:rsidR="00BD2D3D" w:rsidRPr="004C6D1D" w:rsidRDefault="00BD2D3D" w:rsidP="004C6D1D">
      <w:pPr>
        <w:widowControl w:val="0"/>
        <w:autoSpaceDE w:val="0"/>
        <w:autoSpaceDN w:val="0"/>
        <w:adjustRightInd w:val="0"/>
        <w:spacing w:after="0"/>
        <w:jc w:val="both"/>
        <w:rPr>
          <w:rFonts w:cs="Tahoma"/>
          <w:bCs/>
          <w:sz w:val="20"/>
          <w:szCs w:val="20"/>
        </w:rPr>
      </w:pPr>
    </w:p>
    <w:p w14:paraId="26B473C3" w14:textId="77777777" w:rsidR="00BD2D3D" w:rsidRDefault="00BD2D3D" w:rsidP="00B12AB4">
      <w:pPr>
        <w:pStyle w:val="Odstavecseseznamem"/>
        <w:widowControl w:val="0"/>
        <w:numPr>
          <w:ilvl w:val="0"/>
          <w:numId w:val="6"/>
        </w:numPr>
        <w:autoSpaceDE w:val="0"/>
        <w:autoSpaceDN w:val="0"/>
        <w:adjustRightInd w:val="0"/>
        <w:spacing w:after="0"/>
        <w:jc w:val="both"/>
        <w:rPr>
          <w:rFonts w:cs="Tahoma"/>
          <w:bCs/>
          <w:sz w:val="20"/>
          <w:szCs w:val="20"/>
        </w:rPr>
      </w:pPr>
      <w:r w:rsidRPr="00447EEF">
        <w:rPr>
          <w:rFonts w:cs="Tahoma"/>
          <w:bCs/>
          <w:sz w:val="20"/>
          <w:szCs w:val="20"/>
        </w:rPr>
        <w:t xml:space="preserve">Příkazce se zavazuje poskytnout příkazníkovi </w:t>
      </w:r>
      <w:r w:rsidRPr="00E059C4">
        <w:rPr>
          <w:rFonts w:cs="Tahoma"/>
          <w:bCs/>
          <w:sz w:val="20"/>
          <w:szCs w:val="20"/>
        </w:rPr>
        <w:t>veškerou možnou součinnost</w:t>
      </w:r>
      <w:r w:rsidR="00B12AB4" w:rsidRPr="00447EEF">
        <w:rPr>
          <w:rFonts w:cs="Tahoma"/>
          <w:bCs/>
          <w:sz w:val="20"/>
          <w:szCs w:val="20"/>
        </w:rPr>
        <w:t>.</w:t>
      </w:r>
      <w:r w:rsidRPr="00447EEF">
        <w:rPr>
          <w:rFonts w:cs="Tahoma"/>
          <w:bCs/>
          <w:sz w:val="20"/>
          <w:szCs w:val="20"/>
        </w:rPr>
        <w:t xml:space="preserve"> </w:t>
      </w:r>
      <w:r w:rsidR="00B12AB4" w:rsidRPr="00447EEF">
        <w:rPr>
          <w:rFonts w:cs="Tahoma"/>
          <w:bCs/>
          <w:sz w:val="20"/>
          <w:szCs w:val="20"/>
        </w:rPr>
        <w:t>Bude</w:t>
      </w:r>
      <w:r w:rsidR="00B12AB4" w:rsidRPr="00B12AB4">
        <w:rPr>
          <w:rFonts w:cs="Tahoma"/>
          <w:bCs/>
          <w:sz w:val="20"/>
          <w:szCs w:val="20"/>
        </w:rPr>
        <w:t xml:space="preserve">-li </w:t>
      </w:r>
      <w:r w:rsidR="00B12AB4">
        <w:rPr>
          <w:rFonts w:cs="Tahoma"/>
          <w:bCs/>
          <w:sz w:val="20"/>
          <w:szCs w:val="20"/>
        </w:rPr>
        <w:t>příkazce</w:t>
      </w:r>
      <w:r w:rsidR="00B12AB4" w:rsidRPr="00B12AB4">
        <w:rPr>
          <w:rFonts w:cs="Tahoma"/>
          <w:bCs/>
          <w:sz w:val="20"/>
          <w:szCs w:val="20"/>
        </w:rPr>
        <w:t xml:space="preserve"> v prodlení s poskytnutím řádné součinnosti podle požadavku </w:t>
      </w:r>
      <w:r w:rsidR="00B12AB4">
        <w:rPr>
          <w:rFonts w:cs="Tahoma"/>
          <w:bCs/>
          <w:sz w:val="20"/>
          <w:szCs w:val="20"/>
        </w:rPr>
        <w:t>příkazníka</w:t>
      </w:r>
      <w:r w:rsidR="00B12AB4" w:rsidRPr="00B12AB4">
        <w:rPr>
          <w:rFonts w:cs="Tahoma"/>
          <w:bCs/>
          <w:sz w:val="20"/>
          <w:szCs w:val="20"/>
        </w:rPr>
        <w:t xml:space="preserve">, neodpovídá </w:t>
      </w:r>
      <w:r w:rsidR="00B12AB4">
        <w:rPr>
          <w:rFonts w:cs="Tahoma"/>
          <w:bCs/>
          <w:sz w:val="20"/>
          <w:szCs w:val="20"/>
        </w:rPr>
        <w:t>příkazník</w:t>
      </w:r>
      <w:r w:rsidR="00B12AB4" w:rsidRPr="00B12AB4">
        <w:rPr>
          <w:rFonts w:cs="Tahoma"/>
          <w:bCs/>
          <w:sz w:val="20"/>
          <w:szCs w:val="20"/>
        </w:rPr>
        <w:t xml:space="preserve"> za škodu, která v příčinné souvislosti s absencí řádné a včasné součinnosti </w:t>
      </w:r>
      <w:r w:rsidR="00B12AB4">
        <w:rPr>
          <w:rFonts w:cs="Tahoma"/>
          <w:bCs/>
          <w:sz w:val="20"/>
          <w:szCs w:val="20"/>
        </w:rPr>
        <w:t>příkazci</w:t>
      </w:r>
      <w:r w:rsidR="00B12AB4" w:rsidRPr="00B12AB4">
        <w:rPr>
          <w:rFonts w:cs="Tahoma"/>
          <w:bCs/>
          <w:sz w:val="20"/>
          <w:szCs w:val="20"/>
        </w:rPr>
        <w:t xml:space="preserve"> vznikne.</w:t>
      </w:r>
      <w:r w:rsidR="00B12AB4">
        <w:rPr>
          <w:rFonts w:cs="Tahoma"/>
          <w:bCs/>
          <w:sz w:val="20"/>
          <w:szCs w:val="20"/>
        </w:rPr>
        <w:t xml:space="preserve"> </w:t>
      </w:r>
    </w:p>
    <w:p w14:paraId="73C9BD0E" w14:textId="77777777" w:rsidR="00AF6CC1" w:rsidRPr="00AF6CC1" w:rsidRDefault="00AF6CC1" w:rsidP="00AF6CC1">
      <w:pPr>
        <w:widowControl w:val="0"/>
        <w:autoSpaceDE w:val="0"/>
        <w:autoSpaceDN w:val="0"/>
        <w:adjustRightInd w:val="0"/>
        <w:spacing w:after="0"/>
        <w:jc w:val="both"/>
        <w:rPr>
          <w:rFonts w:cs="Tahoma"/>
          <w:bCs/>
          <w:sz w:val="20"/>
          <w:szCs w:val="20"/>
        </w:rPr>
      </w:pPr>
    </w:p>
    <w:p w14:paraId="1D66AB4A" w14:textId="77777777" w:rsidR="00BD2D3D" w:rsidRPr="000835DB" w:rsidRDefault="00BD2D3D" w:rsidP="00653B6B">
      <w:pPr>
        <w:pStyle w:val="Odstavecseseznamem"/>
        <w:widowControl w:val="0"/>
        <w:numPr>
          <w:ilvl w:val="0"/>
          <w:numId w:val="6"/>
        </w:numPr>
        <w:autoSpaceDE w:val="0"/>
        <w:autoSpaceDN w:val="0"/>
        <w:adjustRightInd w:val="0"/>
        <w:spacing w:after="0"/>
        <w:jc w:val="both"/>
        <w:rPr>
          <w:rFonts w:cs="Tahoma"/>
          <w:bCs/>
          <w:sz w:val="20"/>
          <w:szCs w:val="20"/>
        </w:rPr>
      </w:pPr>
      <w:r w:rsidRPr="000835DB">
        <w:rPr>
          <w:rFonts w:cs="Tahoma"/>
          <w:bCs/>
          <w:sz w:val="20"/>
          <w:szCs w:val="20"/>
        </w:rPr>
        <w:t>Příkazce se dále zavazuje vyhotovit pro příkazníka včas na požádání písemnou plnou moc, bude-li vyžadovat splnění některé záležitosti dle této smlouvy speciální plnou moc.</w:t>
      </w:r>
    </w:p>
    <w:p w14:paraId="06C5EA43" w14:textId="77777777" w:rsidR="00BD2D3D" w:rsidRDefault="00BD2D3D" w:rsidP="00F7118C">
      <w:pPr>
        <w:widowControl w:val="0"/>
        <w:autoSpaceDE w:val="0"/>
        <w:autoSpaceDN w:val="0"/>
        <w:adjustRightInd w:val="0"/>
        <w:spacing w:after="0"/>
        <w:rPr>
          <w:rFonts w:cs="Tahoma"/>
          <w:b/>
          <w:bCs/>
          <w:sz w:val="20"/>
          <w:szCs w:val="20"/>
        </w:rPr>
      </w:pPr>
    </w:p>
    <w:p w14:paraId="71B8BE8A" w14:textId="77777777" w:rsidR="00BD2D3D" w:rsidRPr="000835DB" w:rsidRDefault="00BD2D3D" w:rsidP="00050E23">
      <w:pPr>
        <w:widowControl w:val="0"/>
        <w:autoSpaceDE w:val="0"/>
        <w:autoSpaceDN w:val="0"/>
        <w:adjustRightInd w:val="0"/>
        <w:spacing w:after="0"/>
        <w:jc w:val="center"/>
        <w:rPr>
          <w:rFonts w:cs="Tahoma"/>
          <w:b/>
          <w:bCs/>
          <w:sz w:val="20"/>
          <w:szCs w:val="20"/>
        </w:rPr>
      </w:pPr>
      <w:r w:rsidRPr="000835DB">
        <w:rPr>
          <w:rFonts w:cs="Tahoma"/>
          <w:b/>
          <w:bCs/>
          <w:sz w:val="20"/>
          <w:szCs w:val="20"/>
        </w:rPr>
        <w:t>V.</w:t>
      </w:r>
    </w:p>
    <w:p w14:paraId="5772A8CC" w14:textId="77777777" w:rsidR="00BD2D3D" w:rsidRPr="000835DB" w:rsidRDefault="00BD2D3D" w:rsidP="00050E23">
      <w:pPr>
        <w:widowControl w:val="0"/>
        <w:autoSpaceDE w:val="0"/>
        <w:autoSpaceDN w:val="0"/>
        <w:adjustRightInd w:val="0"/>
        <w:spacing w:after="0"/>
        <w:jc w:val="center"/>
        <w:rPr>
          <w:rFonts w:cs="Tahoma"/>
          <w:b/>
          <w:bCs/>
          <w:sz w:val="20"/>
          <w:szCs w:val="20"/>
        </w:rPr>
      </w:pPr>
      <w:r w:rsidRPr="000835DB">
        <w:rPr>
          <w:rFonts w:cs="Tahoma"/>
          <w:b/>
          <w:bCs/>
          <w:sz w:val="20"/>
          <w:szCs w:val="20"/>
        </w:rPr>
        <w:t>Odměna</w:t>
      </w:r>
    </w:p>
    <w:p w14:paraId="64C26CE7" w14:textId="77777777" w:rsidR="00BD2D3D" w:rsidRPr="000835DB" w:rsidRDefault="00BD2D3D" w:rsidP="00050E23">
      <w:pPr>
        <w:widowControl w:val="0"/>
        <w:autoSpaceDE w:val="0"/>
        <w:autoSpaceDN w:val="0"/>
        <w:adjustRightInd w:val="0"/>
        <w:spacing w:after="0"/>
        <w:rPr>
          <w:rFonts w:cs="Tahoma"/>
          <w:b/>
          <w:bCs/>
          <w:sz w:val="20"/>
          <w:szCs w:val="20"/>
        </w:rPr>
      </w:pPr>
    </w:p>
    <w:p w14:paraId="11D8CF1C" w14:textId="77777777" w:rsidR="00BD2D3D" w:rsidRPr="00E4479E" w:rsidRDefault="001F666F" w:rsidP="001F666F">
      <w:pPr>
        <w:pStyle w:val="Odstavecseseznamem"/>
        <w:widowControl w:val="0"/>
        <w:numPr>
          <w:ilvl w:val="0"/>
          <w:numId w:val="12"/>
        </w:numPr>
        <w:autoSpaceDE w:val="0"/>
        <w:autoSpaceDN w:val="0"/>
        <w:adjustRightInd w:val="0"/>
        <w:spacing w:after="0"/>
        <w:jc w:val="both"/>
        <w:rPr>
          <w:rFonts w:cs="Tahoma"/>
          <w:bCs/>
          <w:sz w:val="20"/>
          <w:szCs w:val="20"/>
        </w:rPr>
      </w:pPr>
      <w:r w:rsidRPr="00E4479E">
        <w:rPr>
          <w:rFonts w:cs="Tahoma"/>
          <w:bCs/>
          <w:sz w:val="20"/>
          <w:szCs w:val="20"/>
        </w:rPr>
        <w:lastRenderedPageBreak/>
        <w:t xml:space="preserve">Za obstarání záležitostí dle této smlouvy </w:t>
      </w:r>
      <w:r w:rsidR="00BD2D3D" w:rsidRPr="00E4479E">
        <w:rPr>
          <w:rFonts w:cs="Tahoma"/>
          <w:bCs/>
          <w:sz w:val="20"/>
          <w:szCs w:val="20"/>
        </w:rPr>
        <w:t>poskytne příkazce příkazníkovi odměnu, která je stanovena</w:t>
      </w:r>
      <w:r w:rsidR="0065376E" w:rsidRPr="00E4479E">
        <w:rPr>
          <w:rFonts w:cs="Tahoma"/>
          <w:bCs/>
          <w:sz w:val="20"/>
          <w:szCs w:val="20"/>
        </w:rPr>
        <w:t xml:space="preserve"> dohodou smluvních stran </w:t>
      </w:r>
      <w:r w:rsidRPr="00E4479E">
        <w:rPr>
          <w:rFonts w:cs="Tahoma"/>
          <w:bCs/>
          <w:sz w:val="20"/>
          <w:szCs w:val="20"/>
        </w:rPr>
        <w:t>následovně:</w:t>
      </w:r>
    </w:p>
    <w:p w14:paraId="458E1BF2" w14:textId="0E676EE7" w:rsidR="001F666F" w:rsidRPr="00E059C4" w:rsidRDefault="001F666F" w:rsidP="00E059C4">
      <w:pPr>
        <w:widowControl w:val="0"/>
        <w:autoSpaceDE w:val="0"/>
        <w:autoSpaceDN w:val="0"/>
        <w:adjustRightInd w:val="0"/>
        <w:spacing w:after="0"/>
        <w:ind w:left="284"/>
        <w:jc w:val="both"/>
        <w:rPr>
          <w:rFonts w:cs="Tahoma"/>
          <w:b/>
          <w:bCs/>
          <w:sz w:val="20"/>
          <w:szCs w:val="20"/>
        </w:rPr>
      </w:pPr>
      <w:r w:rsidRPr="00E059C4">
        <w:rPr>
          <w:rFonts w:cs="Tahoma"/>
          <w:bCs/>
          <w:sz w:val="20"/>
          <w:szCs w:val="20"/>
        </w:rPr>
        <w:t xml:space="preserve">Odměna </w:t>
      </w:r>
      <w:r w:rsidR="00C36C1B">
        <w:rPr>
          <w:rFonts w:cs="Tahoma"/>
          <w:bCs/>
          <w:sz w:val="20"/>
          <w:szCs w:val="20"/>
        </w:rPr>
        <w:t xml:space="preserve">za plnění poskytnuté </w:t>
      </w:r>
      <w:r w:rsidR="00A05071" w:rsidRPr="00E059C4">
        <w:rPr>
          <w:rFonts w:cs="Tahoma"/>
          <w:bCs/>
          <w:sz w:val="20"/>
          <w:szCs w:val="20"/>
        </w:rPr>
        <w:t>po</w:t>
      </w:r>
      <w:r w:rsidRPr="00E059C4">
        <w:rPr>
          <w:rFonts w:cs="Tahoma"/>
          <w:bCs/>
          <w:sz w:val="20"/>
          <w:szCs w:val="20"/>
        </w:rPr>
        <w:t>dle článku I</w:t>
      </w:r>
      <w:r w:rsidR="00A05071" w:rsidRPr="00E059C4">
        <w:rPr>
          <w:rFonts w:cs="Tahoma"/>
          <w:bCs/>
          <w:sz w:val="20"/>
          <w:szCs w:val="20"/>
        </w:rPr>
        <w:t>I.</w:t>
      </w:r>
      <w:r w:rsidRPr="00E059C4">
        <w:rPr>
          <w:rFonts w:cs="Tahoma"/>
          <w:bCs/>
          <w:sz w:val="20"/>
          <w:szCs w:val="20"/>
        </w:rPr>
        <w:t xml:space="preserve"> této smlouvy</w:t>
      </w:r>
      <w:r w:rsidR="00027BA5" w:rsidRPr="00E059C4">
        <w:rPr>
          <w:rFonts w:cs="Tahoma"/>
          <w:bCs/>
          <w:sz w:val="20"/>
          <w:szCs w:val="20"/>
        </w:rPr>
        <w:t xml:space="preserve"> činí </w:t>
      </w:r>
      <w:r w:rsidR="00E4479E" w:rsidRPr="00E059C4">
        <w:rPr>
          <w:rFonts w:cs="Tahoma"/>
          <w:bCs/>
          <w:sz w:val="20"/>
          <w:szCs w:val="20"/>
        </w:rPr>
        <w:t>440 000</w:t>
      </w:r>
      <w:r w:rsidR="00027BA5" w:rsidRPr="00E059C4">
        <w:rPr>
          <w:rFonts w:cs="Tahoma"/>
          <w:bCs/>
          <w:sz w:val="20"/>
          <w:szCs w:val="20"/>
        </w:rPr>
        <w:t xml:space="preserve"> </w:t>
      </w:r>
      <w:r w:rsidRPr="00E059C4">
        <w:rPr>
          <w:rFonts w:cs="Tahoma"/>
          <w:b/>
          <w:bCs/>
          <w:sz w:val="20"/>
          <w:szCs w:val="20"/>
        </w:rPr>
        <w:t>Kč  (slovy</w:t>
      </w:r>
      <w:r w:rsidR="00A05071" w:rsidRPr="00E059C4">
        <w:rPr>
          <w:rFonts w:cs="Tahoma"/>
          <w:b/>
          <w:bCs/>
          <w:sz w:val="20"/>
          <w:szCs w:val="20"/>
        </w:rPr>
        <w:t>:</w:t>
      </w:r>
      <w:r w:rsidR="00F979DF" w:rsidRPr="00E059C4">
        <w:rPr>
          <w:rFonts w:cs="Tahoma"/>
          <w:b/>
          <w:bCs/>
          <w:sz w:val="20"/>
          <w:szCs w:val="20"/>
        </w:rPr>
        <w:t xml:space="preserve"> </w:t>
      </w:r>
      <w:proofErr w:type="spellStart"/>
      <w:r w:rsidR="00E4479E" w:rsidRPr="00E059C4">
        <w:rPr>
          <w:rFonts w:cs="Tahoma"/>
          <w:b/>
          <w:bCs/>
          <w:sz w:val="20"/>
          <w:szCs w:val="20"/>
        </w:rPr>
        <w:t>čtyřistačtyřicettisíc</w:t>
      </w:r>
      <w:proofErr w:type="spellEnd"/>
      <w:r w:rsidR="00027BA5" w:rsidRPr="00E059C4">
        <w:rPr>
          <w:rFonts w:cs="Tahoma"/>
          <w:b/>
          <w:bCs/>
          <w:sz w:val="20"/>
          <w:szCs w:val="20"/>
        </w:rPr>
        <w:t xml:space="preserve"> korun </w:t>
      </w:r>
      <w:proofErr w:type="gramStart"/>
      <w:r w:rsidR="00027BA5" w:rsidRPr="00E059C4">
        <w:rPr>
          <w:rFonts w:cs="Tahoma"/>
          <w:b/>
          <w:bCs/>
          <w:sz w:val="20"/>
          <w:szCs w:val="20"/>
        </w:rPr>
        <w:t xml:space="preserve">českých) </w:t>
      </w:r>
      <w:r w:rsidRPr="00E059C4">
        <w:rPr>
          <w:rFonts w:cs="Tahoma"/>
          <w:b/>
          <w:bCs/>
          <w:sz w:val="20"/>
          <w:szCs w:val="20"/>
        </w:rPr>
        <w:t>.</w:t>
      </w:r>
      <w:proofErr w:type="gramEnd"/>
    </w:p>
    <w:p w14:paraId="77D2E448" w14:textId="77777777" w:rsidR="00BD2D3D" w:rsidRPr="00E4479E" w:rsidRDefault="00BD2D3D" w:rsidP="00CF6D14">
      <w:pPr>
        <w:pStyle w:val="Odstavecseseznamem"/>
        <w:widowControl w:val="0"/>
        <w:autoSpaceDE w:val="0"/>
        <w:autoSpaceDN w:val="0"/>
        <w:adjustRightInd w:val="0"/>
        <w:spacing w:after="0"/>
        <w:ind w:left="360"/>
        <w:jc w:val="both"/>
        <w:rPr>
          <w:rFonts w:cs="Tahoma"/>
          <w:bCs/>
          <w:sz w:val="20"/>
          <w:szCs w:val="20"/>
        </w:rPr>
      </w:pPr>
    </w:p>
    <w:p w14:paraId="708CA865" w14:textId="3E1426FE" w:rsidR="00B447E8" w:rsidRPr="00E4479E" w:rsidRDefault="001F666F" w:rsidP="00A24D92">
      <w:pPr>
        <w:pStyle w:val="Odstavecseseznamem"/>
        <w:widowControl w:val="0"/>
        <w:numPr>
          <w:ilvl w:val="0"/>
          <w:numId w:val="12"/>
        </w:numPr>
        <w:autoSpaceDE w:val="0"/>
        <w:autoSpaceDN w:val="0"/>
        <w:adjustRightInd w:val="0"/>
        <w:spacing w:after="0"/>
        <w:jc w:val="both"/>
        <w:rPr>
          <w:rFonts w:cs="Tahoma"/>
          <w:bCs/>
          <w:sz w:val="20"/>
          <w:szCs w:val="20"/>
        </w:rPr>
      </w:pPr>
      <w:r w:rsidRPr="00E4479E">
        <w:rPr>
          <w:rFonts w:cs="Tahoma"/>
          <w:bCs/>
          <w:sz w:val="20"/>
          <w:szCs w:val="20"/>
        </w:rPr>
        <w:t xml:space="preserve">Nárok na odměnu dle článku </w:t>
      </w:r>
      <w:r w:rsidR="00B447E8" w:rsidRPr="00E4479E">
        <w:rPr>
          <w:rFonts w:cs="Tahoma"/>
          <w:bCs/>
          <w:sz w:val="20"/>
          <w:szCs w:val="20"/>
        </w:rPr>
        <w:t>V. odst. 1</w:t>
      </w:r>
      <w:r w:rsidR="00A05071" w:rsidRPr="00E4479E">
        <w:rPr>
          <w:rFonts w:cs="Tahoma"/>
          <w:bCs/>
          <w:sz w:val="20"/>
          <w:szCs w:val="20"/>
        </w:rPr>
        <w:t>.</w:t>
      </w:r>
      <w:r w:rsidR="007C2BA5" w:rsidRPr="00E4479E">
        <w:rPr>
          <w:rFonts w:cs="Tahoma"/>
          <w:bCs/>
          <w:sz w:val="20"/>
          <w:szCs w:val="20"/>
        </w:rPr>
        <w:t xml:space="preserve"> bodu </w:t>
      </w:r>
      <w:proofErr w:type="gramStart"/>
      <w:r w:rsidR="007C2BA5" w:rsidRPr="00E4479E">
        <w:rPr>
          <w:rFonts w:cs="Tahoma"/>
          <w:bCs/>
          <w:sz w:val="20"/>
          <w:szCs w:val="20"/>
        </w:rPr>
        <w:t xml:space="preserve">1.1. </w:t>
      </w:r>
      <w:r w:rsidR="00B447E8" w:rsidRPr="00E4479E">
        <w:rPr>
          <w:rFonts w:cs="Tahoma"/>
          <w:bCs/>
          <w:sz w:val="20"/>
          <w:szCs w:val="20"/>
        </w:rPr>
        <w:t>této</w:t>
      </w:r>
      <w:proofErr w:type="gramEnd"/>
      <w:r w:rsidR="00B447E8" w:rsidRPr="00E4479E">
        <w:rPr>
          <w:rFonts w:cs="Tahoma"/>
          <w:bCs/>
          <w:sz w:val="20"/>
          <w:szCs w:val="20"/>
        </w:rPr>
        <w:t xml:space="preserve"> smlouvy vzniká ENSYTŘE </w:t>
      </w:r>
      <w:r w:rsidR="00A97590" w:rsidRPr="00E4479E">
        <w:rPr>
          <w:rFonts w:cs="Tahoma"/>
          <w:bCs/>
          <w:sz w:val="20"/>
          <w:szCs w:val="20"/>
        </w:rPr>
        <w:t xml:space="preserve">po předání </w:t>
      </w:r>
      <w:r w:rsidR="00C36C1B">
        <w:rPr>
          <w:rFonts w:cs="Tahoma"/>
          <w:bCs/>
          <w:sz w:val="20"/>
          <w:szCs w:val="20"/>
        </w:rPr>
        <w:t xml:space="preserve">kompletního </w:t>
      </w:r>
      <w:r w:rsidR="00A97590" w:rsidRPr="00E4479E">
        <w:rPr>
          <w:rFonts w:cs="Tahoma"/>
          <w:bCs/>
          <w:sz w:val="20"/>
          <w:szCs w:val="20"/>
        </w:rPr>
        <w:t xml:space="preserve">předmětu příkazu příkazci. </w:t>
      </w:r>
      <w:r w:rsidR="00A24D92" w:rsidRPr="00E4479E">
        <w:rPr>
          <w:rFonts w:cs="Tahoma"/>
          <w:bCs/>
          <w:sz w:val="20"/>
          <w:szCs w:val="20"/>
        </w:rPr>
        <w:t>Odměna je splatná na základě vystavené faktury (daňového dokladu), jejíž s</w:t>
      </w:r>
      <w:r w:rsidR="009B3629" w:rsidRPr="00E4479E">
        <w:rPr>
          <w:rFonts w:cs="Tahoma"/>
          <w:bCs/>
          <w:sz w:val="20"/>
          <w:szCs w:val="20"/>
        </w:rPr>
        <w:t xml:space="preserve">platnost je sjednána </w:t>
      </w:r>
      <w:r w:rsidR="00C36C1B">
        <w:rPr>
          <w:rFonts w:cs="Tahoma"/>
          <w:bCs/>
          <w:sz w:val="20"/>
          <w:szCs w:val="20"/>
        </w:rPr>
        <w:t>na</w:t>
      </w:r>
      <w:r w:rsidR="00C36C1B" w:rsidRPr="00E4479E">
        <w:rPr>
          <w:rFonts w:cs="Tahoma"/>
          <w:bCs/>
          <w:sz w:val="20"/>
          <w:szCs w:val="20"/>
        </w:rPr>
        <w:t xml:space="preserve"> </w:t>
      </w:r>
      <w:r w:rsidR="009B3629" w:rsidRPr="00E4479E">
        <w:rPr>
          <w:rFonts w:cs="Tahoma"/>
          <w:bCs/>
          <w:sz w:val="20"/>
          <w:szCs w:val="20"/>
        </w:rPr>
        <w:t>15</w:t>
      </w:r>
      <w:r w:rsidRPr="00E4479E">
        <w:rPr>
          <w:rFonts w:cs="Tahoma"/>
          <w:bCs/>
          <w:sz w:val="20"/>
          <w:szCs w:val="20"/>
        </w:rPr>
        <w:t xml:space="preserve"> dnů od </w:t>
      </w:r>
      <w:r w:rsidR="00C36C1B">
        <w:rPr>
          <w:rFonts w:cs="Tahoma"/>
          <w:bCs/>
          <w:sz w:val="20"/>
          <w:szCs w:val="20"/>
        </w:rPr>
        <w:t>jejího doručení příkazci</w:t>
      </w:r>
      <w:r w:rsidRPr="00E4479E">
        <w:rPr>
          <w:rFonts w:cs="Tahoma"/>
          <w:bCs/>
          <w:sz w:val="20"/>
          <w:szCs w:val="20"/>
        </w:rPr>
        <w:t xml:space="preserve">. </w:t>
      </w:r>
      <w:r w:rsidR="00A24D92" w:rsidRPr="00E4479E">
        <w:rPr>
          <w:rFonts w:cs="Tahoma"/>
          <w:bCs/>
          <w:sz w:val="20"/>
          <w:szCs w:val="20"/>
        </w:rPr>
        <w:t xml:space="preserve">K odměně bude připočtena DPH v sazbě platné ke dni uskutečnění zdanitelného plnění. Odměna bude zaplacena </w:t>
      </w:r>
      <w:r w:rsidR="00C36C1B">
        <w:rPr>
          <w:rFonts w:cs="Tahoma"/>
          <w:bCs/>
          <w:sz w:val="20"/>
          <w:szCs w:val="20"/>
        </w:rPr>
        <w:t xml:space="preserve">bezhotovostně </w:t>
      </w:r>
      <w:r w:rsidR="00A24D92" w:rsidRPr="00E4479E">
        <w:rPr>
          <w:rFonts w:cs="Tahoma"/>
          <w:bCs/>
          <w:sz w:val="20"/>
          <w:szCs w:val="20"/>
        </w:rPr>
        <w:t>na účet ENSYTRY uvedený v záhlaví této smlouvy.</w:t>
      </w:r>
    </w:p>
    <w:p w14:paraId="5F252FD6" w14:textId="2B1DCE6C" w:rsidR="007C2BA5" w:rsidRPr="00A97590" w:rsidRDefault="007C2BA5" w:rsidP="00A97590">
      <w:pPr>
        <w:rPr>
          <w:rFonts w:cs="Tahoma"/>
          <w:bCs/>
          <w:sz w:val="20"/>
          <w:szCs w:val="20"/>
        </w:rPr>
      </w:pPr>
    </w:p>
    <w:p w14:paraId="30A91C67" w14:textId="77777777" w:rsidR="00D10D26" w:rsidRDefault="007C2BA5" w:rsidP="00F64A45">
      <w:pPr>
        <w:pStyle w:val="Odstavecseseznamem"/>
        <w:widowControl w:val="0"/>
        <w:numPr>
          <w:ilvl w:val="0"/>
          <w:numId w:val="12"/>
        </w:numPr>
        <w:autoSpaceDE w:val="0"/>
        <w:autoSpaceDN w:val="0"/>
        <w:adjustRightInd w:val="0"/>
        <w:spacing w:after="0"/>
        <w:jc w:val="both"/>
        <w:rPr>
          <w:rFonts w:cs="Tahoma"/>
          <w:bCs/>
          <w:sz w:val="20"/>
          <w:szCs w:val="20"/>
        </w:rPr>
      </w:pPr>
      <w:r w:rsidRPr="00E928A2">
        <w:rPr>
          <w:rFonts w:cs="Tahoma"/>
          <w:bCs/>
          <w:sz w:val="20"/>
          <w:szCs w:val="20"/>
        </w:rPr>
        <w:t>V případě prodlení se splatností faktury sjednávají smluvní strany smluvní pokutu ve výši 0,05</w:t>
      </w:r>
      <w:r w:rsidR="00A97590">
        <w:rPr>
          <w:rFonts w:cs="Tahoma"/>
          <w:bCs/>
          <w:sz w:val="20"/>
          <w:szCs w:val="20"/>
        </w:rPr>
        <w:t xml:space="preserve"> </w:t>
      </w:r>
      <w:r w:rsidRPr="00E928A2">
        <w:rPr>
          <w:rFonts w:cs="Tahoma"/>
          <w:bCs/>
          <w:sz w:val="20"/>
          <w:szCs w:val="20"/>
        </w:rPr>
        <w:t>% z dlužné částky za každý započatý den prodlení.</w:t>
      </w:r>
      <w:r>
        <w:rPr>
          <w:rFonts w:cs="Tahoma"/>
          <w:bCs/>
          <w:sz w:val="20"/>
          <w:szCs w:val="20"/>
        </w:rPr>
        <w:t xml:space="preserve"> </w:t>
      </w:r>
      <w:r w:rsidRPr="005F7A9F">
        <w:rPr>
          <w:rFonts w:cs="Tahoma"/>
          <w:bCs/>
          <w:sz w:val="20"/>
          <w:szCs w:val="20"/>
        </w:rPr>
        <w:t xml:space="preserve">Smluvní pokuta je splatná do 10 dnů poté, co bude písemná výzva ENSYTRY v tomto směru </w:t>
      </w:r>
      <w:r>
        <w:rPr>
          <w:rFonts w:cs="Tahoma"/>
          <w:bCs/>
          <w:sz w:val="20"/>
          <w:szCs w:val="20"/>
        </w:rPr>
        <w:t>příkazci</w:t>
      </w:r>
      <w:r w:rsidRPr="005F7A9F">
        <w:rPr>
          <w:rFonts w:cs="Tahoma"/>
          <w:bCs/>
          <w:sz w:val="20"/>
          <w:szCs w:val="20"/>
        </w:rPr>
        <w:t xml:space="preserve"> doručena. </w:t>
      </w:r>
      <w:r w:rsidRPr="00E928A2">
        <w:rPr>
          <w:rFonts w:cs="Tahoma"/>
          <w:bCs/>
          <w:sz w:val="20"/>
          <w:szCs w:val="20"/>
        </w:rPr>
        <w:t xml:space="preserve">Povinnost zaplatit smluvní pokutu může vzniknout i opakovaně, její celková výše není omezena. Povinností zaplatit smluvní pokutu není dotčeno právo na náhradu škody, a to ani co do výše, v níž případně náhrada škody smluvní pokutu přesáhne. </w:t>
      </w:r>
      <w:r w:rsidRPr="007C2BA5">
        <w:rPr>
          <w:rFonts w:cs="Tahoma"/>
          <w:bCs/>
          <w:sz w:val="20"/>
          <w:szCs w:val="20"/>
        </w:rPr>
        <w:t>Povinnost zaplatit smluvní pokutu trvá i po skončení účinnosti této smlouvy, jakož i poté, co dojde k odstoupení od ní některou ze stran či oběma stranami.</w:t>
      </w:r>
      <w:r w:rsidR="00F64A45">
        <w:rPr>
          <w:rFonts w:cs="Tahoma"/>
          <w:bCs/>
          <w:sz w:val="20"/>
          <w:szCs w:val="20"/>
        </w:rPr>
        <w:t xml:space="preserve"> </w:t>
      </w:r>
      <w:r w:rsidR="00F64A45" w:rsidRPr="00E928A2">
        <w:rPr>
          <w:rFonts w:cs="Tahoma"/>
          <w:bCs/>
          <w:sz w:val="20"/>
          <w:szCs w:val="20"/>
        </w:rPr>
        <w:t>Povinnost zaplatit smluvní pokutu nezbavuje smluvní stranu, která povinnost porušila, splnit závazek podle této smlouvy.</w:t>
      </w:r>
    </w:p>
    <w:p w14:paraId="62B37854" w14:textId="77777777" w:rsidR="00F64A45" w:rsidRPr="00BC595E" w:rsidRDefault="00F64A45" w:rsidP="00BC595E">
      <w:pPr>
        <w:widowControl w:val="0"/>
        <w:autoSpaceDE w:val="0"/>
        <w:autoSpaceDN w:val="0"/>
        <w:adjustRightInd w:val="0"/>
        <w:spacing w:after="0"/>
        <w:jc w:val="both"/>
        <w:rPr>
          <w:rFonts w:cs="Tahoma"/>
          <w:bCs/>
          <w:sz w:val="20"/>
          <w:szCs w:val="20"/>
        </w:rPr>
      </w:pPr>
    </w:p>
    <w:p w14:paraId="1A1C1159" w14:textId="77777777" w:rsidR="00BD2D3D" w:rsidRPr="000835DB" w:rsidRDefault="00BD2D3D" w:rsidP="00233091">
      <w:pPr>
        <w:widowControl w:val="0"/>
        <w:autoSpaceDE w:val="0"/>
        <w:autoSpaceDN w:val="0"/>
        <w:adjustRightInd w:val="0"/>
        <w:spacing w:after="0"/>
        <w:jc w:val="center"/>
        <w:rPr>
          <w:rFonts w:cs="Tahoma"/>
          <w:b/>
          <w:bCs/>
          <w:sz w:val="20"/>
          <w:szCs w:val="20"/>
        </w:rPr>
      </w:pPr>
      <w:r w:rsidRPr="000835DB">
        <w:rPr>
          <w:rFonts w:cs="Tahoma"/>
          <w:b/>
          <w:bCs/>
          <w:sz w:val="20"/>
          <w:szCs w:val="20"/>
        </w:rPr>
        <w:t>V</w:t>
      </w:r>
      <w:r w:rsidR="00F64A45">
        <w:rPr>
          <w:rFonts w:cs="Tahoma"/>
          <w:b/>
          <w:bCs/>
          <w:sz w:val="20"/>
          <w:szCs w:val="20"/>
        </w:rPr>
        <w:t>I</w:t>
      </w:r>
      <w:r w:rsidRPr="000835DB">
        <w:rPr>
          <w:rFonts w:cs="Tahoma"/>
          <w:b/>
          <w:bCs/>
          <w:sz w:val="20"/>
          <w:szCs w:val="20"/>
        </w:rPr>
        <w:t>.</w:t>
      </w:r>
    </w:p>
    <w:p w14:paraId="41D24D36" w14:textId="2628C4A1" w:rsidR="00BD2D3D" w:rsidRPr="000835DB" w:rsidRDefault="00BD2D3D" w:rsidP="00AD1ED3">
      <w:pPr>
        <w:widowControl w:val="0"/>
        <w:autoSpaceDE w:val="0"/>
        <w:autoSpaceDN w:val="0"/>
        <w:adjustRightInd w:val="0"/>
        <w:spacing w:after="0"/>
        <w:jc w:val="center"/>
        <w:rPr>
          <w:rFonts w:cs="Tahoma"/>
          <w:b/>
          <w:bCs/>
          <w:sz w:val="20"/>
          <w:szCs w:val="20"/>
        </w:rPr>
      </w:pPr>
      <w:r w:rsidRPr="000835DB">
        <w:rPr>
          <w:rFonts w:cs="Tahoma"/>
          <w:b/>
          <w:bCs/>
          <w:sz w:val="20"/>
          <w:szCs w:val="20"/>
        </w:rPr>
        <w:t xml:space="preserve">Doba </w:t>
      </w:r>
      <w:r w:rsidR="00991B7F">
        <w:rPr>
          <w:rFonts w:cs="Tahoma"/>
          <w:b/>
          <w:bCs/>
          <w:sz w:val="20"/>
          <w:szCs w:val="20"/>
        </w:rPr>
        <w:t>plnění</w:t>
      </w:r>
    </w:p>
    <w:p w14:paraId="583BE219" w14:textId="32ADEEE7" w:rsidR="00F64A45" w:rsidRPr="00E059C4" w:rsidRDefault="00447EEF" w:rsidP="00F64A45">
      <w:pPr>
        <w:pStyle w:val="Odstavecseseznamem"/>
        <w:widowControl w:val="0"/>
        <w:numPr>
          <w:ilvl w:val="0"/>
          <w:numId w:val="14"/>
        </w:numPr>
        <w:autoSpaceDE w:val="0"/>
        <w:autoSpaceDN w:val="0"/>
        <w:adjustRightInd w:val="0"/>
        <w:spacing w:after="0"/>
        <w:jc w:val="both"/>
        <w:rPr>
          <w:rFonts w:asciiTheme="minorHAnsi" w:hAnsiTheme="minorHAnsi" w:cstheme="minorHAnsi"/>
          <w:bCs/>
          <w:sz w:val="20"/>
          <w:szCs w:val="20"/>
        </w:rPr>
      </w:pPr>
      <w:r w:rsidRPr="00E059C4">
        <w:rPr>
          <w:rFonts w:asciiTheme="minorHAnsi" w:hAnsiTheme="minorHAnsi" w:cstheme="minorHAnsi"/>
          <w:bCs/>
          <w:sz w:val="20"/>
          <w:szCs w:val="20"/>
        </w:rPr>
        <w:t xml:space="preserve">Příkazník se zavazuje předat příkazci hmotné výstupy činnosti dle této smlouvy v rozsahu stanoveném v čl. II. odst. 2 nejpozději </w:t>
      </w:r>
      <w:proofErr w:type="gramStart"/>
      <w:r w:rsidRPr="00E059C4">
        <w:rPr>
          <w:rFonts w:asciiTheme="minorHAnsi" w:hAnsiTheme="minorHAnsi" w:cstheme="minorHAnsi"/>
          <w:bCs/>
          <w:sz w:val="20"/>
          <w:szCs w:val="20"/>
        </w:rPr>
        <w:t xml:space="preserve">do </w:t>
      </w:r>
      <w:r w:rsidR="00A97590" w:rsidRPr="00447EEF">
        <w:rPr>
          <w:rFonts w:asciiTheme="minorHAnsi" w:hAnsiTheme="minorHAnsi" w:cstheme="minorHAnsi"/>
          <w:bCs/>
          <w:sz w:val="20"/>
          <w:szCs w:val="20"/>
        </w:rPr>
        <w:t xml:space="preserve"> </w:t>
      </w:r>
      <w:r w:rsidR="00E4479E" w:rsidRPr="00447EEF">
        <w:rPr>
          <w:rFonts w:asciiTheme="minorHAnsi" w:hAnsiTheme="minorHAnsi" w:cstheme="minorHAnsi"/>
          <w:bCs/>
          <w:sz w:val="20"/>
          <w:szCs w:val="20"/>
        </w:rPr>
        <w:t>31</w:t>
      </w:r>
      <w:proofErr w:type="gramEnd"/>
      <w:r w:rsidR="00BD2D3D" w:rsidRPr="00447EEF">
        <w:rPr>
          <w:rFonts w:asciiTheme="minorHAnsi" w:hAnsiTheme="minorHAnsi" w:cstheme="minorHAnsi"/>
          <w:bCs/>
          <w:sz w:val="20"/>
          <w:szCs w:val="20"/>
        </w:rPr>
        <w:t>.</w:t>
      </w:r>
      <w:r w:rsidR="00F64A45" w:rsidRPr="00447EEF">
        <w:rPr>
          <w:rFonts w:asciiTheme="minorHAnsi" w:hAnsiTheme="minorHAnsi" w:cstheme="minorHAnsi"/>
          <w:bCs/>
          <w:sz w:val="20"/>
          <w:szCs w:val="20"/>
        </w:rPr>
        <w:t xml:space="preserve"> </w:t>
      </w:r>
      <w:r w:rsidR="00E4479E" w:rsidRPr="00447EEF">
        <w:rPr>
          <w:rFonts w:asciiTheme="minorHAnsi" w:hAnsiTheme="minorHAnsi" w:cstheme="minorHAnsi"/>
          <w:bCs/>
          <w:sz w:val="20"/>
          <w:szCs w:val="20"/>
        </w:rPr>
        <w:t>08</w:t>
      </w:r>
      <w:r w:rsidR="00BD2D3D" w:rsidRPr="00447EEF">
        <w:rPr>
          <w:rFonts w:asciiTheme="minorHAnsi" w:hAnsiTheme="minorHAnsi" w:cstheme="minorHAnsi"/>
          <w:bCs/>
          <w:sz w:val="20"/>
          <w:szCs w:val="20"/>
        </w:rPr>
        <w:t>.</w:t>
      </w:r>
      <w:r w:rsidR="00F64A45" w:rsidRPr="00447EEF">
        <w:rPr>
          <w:rFonts w:asciiTheme="minorHAnsi" w:hAnsiTheme="minorHAnsi" w:cstheme="minorHAnsi"/>
          <w:bCs/>
          <w:sz w:val="20"/>
          <w:szCs w:val="20"/>
        </w:rPr>
        <w:t xml:space="preserve"> </w:t>
      </w:r>
      <w:r w:rsidR="00BD2D3D" w:rsidRPr="00447EEF">
        <w:rPr>
          <w:rFonts w:asciiTheme="minorHAnsi" w:hAnsiTheme="minorHAnsi" w:cstheme="minorHAnsi"/>
          <w:bCs/>
          <w:sz w:val="20"/>
          <w:szCs w:val="20"/>
        </w:rPr>
        <w:t>20</w:t>
      </w:r>
      <w:r w:rsidR="00A97590" w:rsidRPr="00447EEF">
        <w:rPr>
          <w:rFonts w:asciiTheme="minorHAnsi" w:hAnsiTheme="minorHAnsi" w:cstheme="minorHAnsi"/>
          <w:bCs/>
          <w:sz w:val="20"/>
          <w:szCs w:val="20"/>
        </w:rPr>
        <w:t>21</w:t>
      </w:r>
      <w:r w:rsidR="00BD2D3D" w:rsidRPr="00447EEF">
        <w:rPr>
          <w:rFonts w:asciiTheme="minorHAnsi" w:hAnsiTheme="minorHAnsi" w:cstheme="minorHAnsi"/>
          <w:bCs/>
          <w:sz w:val="20"/>
          <w:szCs w:val="20"/>
        </w:rPr>
        <w:t>.</w:t>
      </w:r>
    </w:p>
    <w:p w14:paraId="089CD2AD" w14:textId="77777777" w:rsidR="00447EEF" w:rsidRPr="00E059C4" w:rsidRDefault="00447EEF" w:rsidP="00E059C4">
      <w:pPr>
        <w:pStyle w:val="Odstavecseseznamem"/>
        <w:widowControl w:val="0"/>
        <w:autoSpaceDE w:val="0"/>
        <w:autoSpaceDN w:val="0"/>
        <w:adjustRightInd w:val="0"/>
        <w:spacing w:after="0"/>
        <w:ind w:left="360"/>
        <w:jc w:val="both"/>
        <w:rPr>
          <w:rFonts w:asciiTheme="minorHAnsi" w:hAnsiTheme="minorHAnsi" w:cstheme="minorHAnsi"/>
          <w:bCs/>
          <w:sz w:val="20"/>
          <w:szCs w:val="20"/>
        </w:rPr>
      </w:pPr>
    </w:p>
    <w:p w14:paraId="6D16EB7A" w14:textId="6D87BE41" w:rsidR="00447EEF" w:rsidRPr="00E059C4" w:rsidRDefault="00447EEF" w:rsidP="00F64A45">
      <w:pPr>
        <w:pStyle w:val="Odstavecseseznamem"/>
        <w:widowControl w:val="0"/>
        <w:numPr>
          <w:ilvl w:val="0"/>
          <w:numId w:val="14"/>
        </w:numPr>
        <w:autoSpaceDE w:val="0"/>
        <w:autoSpaceDN w:val="0"/>
        <w:adjustRightInd w:val="0"/>
        <w:spacing w:after="0"/>
        <w:jc w:val="both"/>
        <w:rPr>
          <w:rFonts w:asciiTheme="minorHAnsi" w:hAnsiTheme="minorHAnsi" w:cstheme="minorHAnsi"/>
          <w:bCs/>
          <w:sz w:val="20"/>
          <w:szCs w:val="20"/>
        </w:rPr>
      </w:pPr>
      <w:r w:rsidRPr="00E059C4">
        <w:rPr>
          <w:rFonts w:asciiTheme="minorHAnsi" w:hAnsiTheme="minorHAnsi" w:cstheme="minorHAnsi"/>
          <w:bCs/>
          <w:sz w:val="20"/>
          <w:szCs w:val="20"/>
        </w:rPr>
        <w:t xml:space="preserve">O předání a převzetí hmotných výstupů sepíší smluvní strany protokol. </w:t>
      </w:r>
    </w:p>
    <w:p w14:paraId="034AF438" w14:textId="77777777" w:rsidR="00447EEF" w:rsidRPr="00E059C4" w:rsidRDefault="00447EEF" w:rsidP="00E059C4">
      <w:pPr>
        <w:widowControl w:val="0"/>
        <w:autoSpaceDE w:val="0"/>
        <w:autoSpaceDN w:val="0"/>
        <w:adjustRightInd w:val="0"/>
        <w:spacing w:after="0"/>
        <w:jc w:val="both"/>
        <w:rPr>
          <w:rFonts w:asciiTheme="minorHAnsi" w:hAnsiTheme="minorHAnsi" w:cstheme="minorHAnsi"/>
          <w:bCs/>
          <w:sz w:val="20"/>
          <w:szCs w:val="20"/>
        </w:rPr>
      </w:pPr>
    </w:p>
    <w:p w14:paraId="291E16BE" w14:textId="6262B0A6" w:rsidR="00447EEF" w:rsidRPr="00447EEF" w:rsidRDefault="00447EEF" w:rsidP="00E059C4">
      <w:pPr>
        <w:widowControl w:val="0"/>
        <w:autoSpaceDE w:val="0"/>
        <w:autoSpaceDN w:val="0"/>
        <w:adjustRightInd w:val="0"/>
        <w:spacing w:after="0"/>
        <w:ind w:left="426" w:hanging="426"/>
        <w:jc w:val="both"/>
        <w:rPr>
          <w:rFonts w:asciiTheme="minorHAnsi" w:hAnsiTheme="minorHAnsi" w:cstheme="minorHAnsi"/>
          <w:bCs/>
          <w:sz w:val="20"/>
          <w:szCs w:val="20"/>
        </w:rPr>
      </w:pPr>
      <w:r w:rsidRPr="00E059C4">
        <w:rPr>
          <w:rFonts w:asciiTheme="minorHAnsi" w:hAnsiTheme="minorHAnsi" w:cstheme="minorHAnsi"/>
          <w:bCs/>
          <w:sz w:val="20"/>
          <w:szCs w:val="20"/>
        </w:rPr>
        <w:t xml:space="preserve">3.   </w:t>
      </w:r>
      <w:r w:rsidR="007C4658">
        <w:rPr>
          <w:rFonts w:asciiTheme="minorHAnsi" w:hAnsiTheme="minorHAnsi" w:cstheme="minorHAnsi"/>
          <w:bCs/>
          <w:sz w:val="20"/>
          <w:szCs w:val="20"/>
        </w:rPr>
        <w:t xml:space="preserve"> </w:t>
      </w:r>
      <w:r w:rsidRPr="00E059C4">
        <w:rPr>
          <w:rFonts w:asciiTheme="minorHAnsi" w:hAnsiTheme="minorHAnsi" w:cstheme="minorHAnsi"/>
          <w:bCs/>
          <w:sz w:val="20"/>
          <w:szCs w:val="20"/>
        </w:rPr>
        <w:t xml:space="preserve">Pro případ prodlení s předáním hmotných výstupů činnosti dle </w:t>
      </w:r>
      <w:r w:rsidR="00C36C1B">
        <w:rPr>
          <w:rFonts w:asciiTheme="minorHAnsi" w:hAnsiTheme="minorHAnsi" w:cstheme="minorHAnsi"/>
          <w:bCs/>
          <w:sz w:val="20"/>
          <w:szCs w:val="20"/>
        </w:rPr>
        <w:t xml:space="preserve">čl. II. </w:t>
      </w:r>
      <w:r w:rsidRPr="00E059C4">
        <w:rPr>
          <w:rFonts w:asciiTheme="minorHAnsi" w:hAnsiTheme="minorHAnsi" w:cstheme="minorHAnsi"/>
          <w:bCs/>
          <w:sz w:val="20"/>
          <w:szCs w:val="20"/>
        </w:rPr>
        <w:t>této smlouvy sjednávají smluvní s</w:t>
      </w:r>
      <w:r w:rsidR="007C4658" w:rsidRPr="007C4658">
        <w:rPr>
          <w:rFonts w:asciiTheme="minorHAnsi" w:hAnsiTheme="minorHAnsi" w:cstheme="minorHAnsi"/>
          <w:bCs/>
          <w:sz w:val="20"/>
          <w:szCs w:val="20"/>
        </w:rPr>
        <w:t>trany smluvní pokutu ve výši 0,</w:t>
      </w:r>
      <w:r w:rsidR="007C4658">
        <w:rPr>
          <w:rFonts w:asciiTheme="minorHAnsi" w:hAnsiTheme="minorHAnsi" w:cstheme="minorHAnsi"/>
          <w:bCs/>
          <w:sz w:val="20"/>
          <w:szCs w:val="20"/>
        </w:rPr>
        <w:t>2</w:t>
      </w:r>
      <w:r w:rsidRPr="00E059C4">
        <w:rPr>
          <w:rFonts w:asciiTheme="minorHAnsi" w:hAnsiTheme="minorHAnsi" w:cstheme="minorHAnsi"/>
          <w:bCs/>
          <w:sz w:val="20"/>
          <w:szCs w:val="20"/>
        </w:rPr>
        <w:t xml:space="preserve"> % z celkové </w:t>
      </w:r>
      <w:r w:rsidR="00C36C1B">
        <w:rPr>
          <w:rFonts w:asciiTheme="minorHAnsi" w:hAnsiTheme="minorHAnsi" w:cstheme="minorHAnsi"/>
          <w:bCs/>
          <w:sz w:val="20"/>
          <w:szCs w:val="20"/>
        </w:rPr>
        <w:t xml:space="preserve">sjednané </w:t>
      </w:r>
      <w:r w:rsidRPr="00E059C4">
        <w:rPr>
          <w:rFonts w:asciiTheme="minorHAnsi" w:hAnsiTheme="minorHAnsi" w:cstheme="minorHAnsi"/>
          <w:bCs/>
          <w:sz w:val="20"/>
          <w:szCs w:val="20"/>
        </w:rPr>
        <w:t xml:space="preserve">odměny za obstarání záležitostí dle této smlouvy </w:t>
      </w:r>
      <w:r>
        <w:rPr>
          <w:rFonts w:asciiTheme="minorHAnsi" w:hAnsiTheme="minorHAnsi" w:cstheme="minorHAnsi"/>
          <w:bCs/>
          <w:sz w:val="20"/>
          <w:szCs w:val="20"/>
        </w:rPr>
        <w:t xml:space="preserve">včetně DPH </w:t>
      </w:r>
      <w:r w:rsidRPr="00E059C4">
        <w:rPr>
          <w:rFonts w:asciiTheme="minorHAnsi" w:hAnsiTheme="minorHAnsi" w:cstheme="minorHAnsi"/>
          <w:bCs/>
          <w:sz w:val="20"/>
          <w:szCs w:val="20"/>
        </w:rPr>
        <w:t xml:space="preserve">za každý i započatý den prodlení. </w:t>
      </w:r>
      <w:proofErr w:type="spellStart"/>
      <w:r w:rsidR="00C36C1B">
        <w:rPr>
          <w:rFonts w:asciiTheme="minorHAnsi" w:hAnsiTheme="minorHAnsi" w:cstheme="minorHAnsi"/>
          <w:bCs/>
          <w:sz w:val="20"/>
          <w:szCs w:val="20"/>
        </w:rPr>
        <w:t>Ust</w:t>
      </w:r>
      <w:proofErr w:type="spellEnd"/>
      <w:r w:rsidR="00C36C1B">
        <w:rPr>
          <w:rFonts w:asciiTheme="minorHAnsi" w:hAnsiTheme="minorHAnsi" w:cstheme="minorHAnsi"/>
          <w:bCs/>
          <w:sz w:val="20"/>
          <w:szCs w:val="20"/>
        </w:rPr>
        <w:t xml:space="preserve">. </w:t>
      </w:r>
      <w:proofErr w:type="gramStart"/>
      <w:r w:rsidR="00C36C1B">
        <w:rPr>
          <w:rFonts w:asciiTheme="minorHAnsi" w:hAnsiTheme="minorHAnsi" w:cstheme="minorHAnsi"/>
          <w:bCs/>
          <w:sz w:val="20"/>
          <w:szCs w:val="20"/>
        </w:rPr>
        <w:t>čl.</w:t>
      </w:r>
      <w:proofErr w:type="gramEnd"/>
      <w:r w:rsidR="00C36C1B">
        <w:rPr>
          <w:rFonts w:asciiTheme="minorHAnsi" w:hAnsiTheme="minorHAnsi" w:cstheme="minorHAnsi"/>
          <w:bCs/>
          <w:sz w:val="20"/>
          <w:szCs w:val="20"/>
        </w:rPr>
        <w:t xml:space="preserve"> V. odst. 3 věty druhé až šesté platí obdobně. </w:t>
      </w:r>
    </w:p>
    <w:p w14:paraId="0C5DBB8B" w14:textId="77777777" w:rsidR="00BD2D3D" w:rsidRPr="00994DB7" w:rsidRDefault="00BD2D3D" w:rsidP="00994DB7">
      <w:pPr>
        <w:pStyle w:val="Odstavecseseznamem"/>
        <w:widowControl w:val="0"/>
        <w:autoSpaceDE w:val="0"/>
        <w:autoSpaceDN w:val="0"/>
        <w:adjustRightInd w:val="0"/>
        <w:spacing w:after="0"/>
        <w:ind w:left="360"/>
        <w:jc w:val="both"/>
        <w:rPr>
          <w:rFonts w:asciiTheme="minorHAnsi" w:hAnsiTheme="minorHAnsi" w:cstheme="minorHAnsi"/>
          <w:bCs/>
          <w:sz w:val="20"/>
          <w:szCs w:val="20"/>
        </w:rPr>
      </w:pPr>
    </w:p>
    <w:p w14:paraId="5C33D598" w14:textId="77777777" w:rsidR="00651F1E" w:rsidRDefault="00651F1E" w:rsidP="000F36A1">
      <w:pPr>
        <w:widowControl w:val="0"/>
        <w:autoSpaceDE w:val="0"/>
        <w:autoSpaceDN w:val="0"/>
        <w:adjustRightInd w:val="0"/>
        <w:spacing w:after="0"/>
        <w:jc w:val="center"/>
        <w:rPr>
          <w:rFonts w:cs="Tahoma"/>
          <w:b/>
          <w:bCs/>
          <w:sz w:val="20"/>
          <w:szCs w:val="20"/>
        </w:rPr>
      </w:pPr>
    </w:p>
    <w:p w14:paraId="4B962188" w14:textId="77777777" w:rsidR="00BD2D3D" w:rsidRPr="000835DB" w:rsidRDefault="00BD2D3D" w:rsidP="000F36A1">
      <w:pPr>
        <w:widowControl w:val="0"/>
        <w:autoSpaceDE w:val="0"/>
        <w:autoSpaceDN w:val="0"/>
        <w:adjustRightInd w:val="0"/>
        <w:spacing w:after="0"/>
        <w:jc w:val="center"/>
        <w:rPr>
          <w:rFonts w:cs="Tahoma"/>
          <w:b/>
          <w:bCs/>
          <w:sz w:val="20"/>
          <w:szCs w:val="20"/>
        </w:rPr>
      </w:pPr>
      <w:r w:rsidRPr="000835DB">
        <w:rPr>
          <w:rFonts w:cs="Tahoma"/>
          <w:b/>
          <w:bCs/>
          <w:sz w:val="20"/>
          <w:szCs w:val="20"/>
        </w:rPr>
        <w:t>VI</w:t>
      </w:r>
      <w:r w:rsidR="00F64A45">
        <w:rPr>
          <w:rFonts w:cs="Tahoma"/>
          <w:b/>
          <w:bCs/>
          <w:sz w:val="20"/>
          <w:szCs w:val="20"/>
        </w:rPr>
        <w:t>I</w:t>
      </w:r>
      <w:r w:rsidRPr="000835DB">
        <w:rPr>
          <w:rFonts w:cs="Tahoma"/>
          <w:b/>
          <w:bCs/>
          <w:sz w:val="20"/>
          <w:szCs w:val="20"/>
        </w:rPr>
        <w:t>.</w:t>
      </w:r>
    </w:p>
    <w:p w14:paraId="59912BCE" w14:textId="77777777" w:rsidR="00BD2D3D" w:rsidRPr="000835DB" w:rsidRDefault="00BD2D3D" w:rsidP="000F36A1">
      <w:pPr>
        <w:widowControl w:val="0"/>
        <w:autoSpaceDE w:val="0"/>
        <w:autoSpaceDN w:val="0"/>
        <w:adjustRightInd w:val="0"/>
        <w:spacing w:after="0"/>
        <w:jc w:val="center"/>
        <w:rPr>
          <w:rFonts w:cs="Tahoma"/>
          <w:b/>
          <w:bCs/>
          <w:sz w:val="20"/>
          <w:szCs w:val="20"/>
        </w:rPr>
      </w:pPr>
      <w:r w:rsidRPr="000835DB">
        <w:rPr>
          <w:rFonts w:cs="Tahoma"/>
          <w:b/>
          <w:bCs/>
          <w:sz w:val="20"/>
          <w:szCs w:val="20"/>
        </w:rPr>
        <w:t>Povinnost mlčenlivosti</w:t>
      </w:r>
    </w:p>
    <w:p w14:paraId="314A7007" w14:textId="77777777" w:rsidR="00BD2D3D" w:rsidRPr="000835DB" w:rsidRDefault="00BD2D3D" w:rsidP="000F36A1">
      <w:pPr>
        <w:widowControl w:val="0"/>
        <w:autoSpaceDE w:val="0"/>
        <w:autoSpaceDN w:val="0"/>
        <w:adjustRightInd w:val="0"/>
        <w:spacing w:after="0"/>
        <w:jc w:val="both"/>
        <w:rPr>
          <w:rFonts w:cs="Tahoma"/>
          <w:bCs/>
          <w:sz w:val="20"/>
          <w:szCs w:val="20"/>
        </w:rPr>
      </w:pPr>
    </w:p>
    <w:p w14:paraId="0FB88F7E" w14:textId="4FB710B8" w:rsidR="00BC595E" w:rsidRDefault="009B3629" w:rsidP="009B3629">
      <w:pPr>
        <w:pStyle w:val="Odstavecseseznamem"/>
        <w:widowControl w:val="0"/>
        <w:numPr>
          <w:ilvl w:val="0"/>
          <w:numId w:val="15"/>
        </w:numPr>
        <w:autoSpaceDE w:val="0"/>
        <w:autoSpaceDN w:val="0"/>
        <w:adjustRightInd w:val="0"/>
        <w:spacing w:after="0"/>
        <w:jc w:val="both"/>
        <w:rPr>
          <w:rFonts w:cs="Tahoma"/>
          <w:bCs/>
          <w:sz w:val="20"/>
          <w:szCs w:val="20"/>
        </w:rPr>
      </w:pPr>
      <w:r w:rsidRPr="009B3629">
        <w:rPr>
          <w:rFonts w:cs="Tahoma"/>
          <w:bCs/>
          <w:sz w:val="20"/>
          <w:szCs w:val="20"/>
        </w:rPr>
        <w:t xml:space="preserve">ENSYTRA </w:t>
      </w:r>
      <w:r w:rsidR="00BD2D3D" w:rsidRPr="000835DB">
        <w:rPr>
          <w:rFonts w:cs="Tahoma"/>
          <w:bCs/>
          <w:sz w:val="20"/>
          <w:szCs w:val="20"/>
        </w:rPr>
        <w:t xml:space="preserve">se zavazuje zachovávat mlčenlivost o </w:t>
      </w:r>
      <w:r w:rsidR="00C36C1B">
        <w:rPr>
          <w:rFonts w:cs="Tahoma"/>
          <w:bCs/>
          <w:sz w:val="20"/>
          <w:szCs w:val="20"/>
        </w:rPr>
        <w:t xml:space="preserve">všech </w:t>
      </w:r>
      <w:r w:rsidR="00BD2D3D" w:rsidRPr="000835DB">
        <w:rPr>
          <w:rFonts w:cs="Tahoma"/>
          <w:bCs/>
          <w:sz w:val="20"/>
          <w:szCs w:val="20"/>
        </w:rPr>
        <w:t xml:space="preserve">údajích, </w:t>
      </w:r>
      <w:r w:rsidR="00C36C1B">
        <w:rPr>
          <w:rFonts w:cs="Tahoma"/>
          <w:bCs/>
          <w:sz w:val="20"/>
          <w:szCs w:val="20"/>
        </w:rPr>
        <w:t>které se dozvěděl při plnění této smlouvy</w:t>
      </w:r>
      <w:r w:rsidR="00BD2D3D" w:rsidRPr="000835DB">
        <w:rPr>
          <w:rFonts w:cs="Tahoma"/>
          <w:bCs/>
          <w:sz w:val="20"/>
          <w:szCs w:val="20"/>
        </w:rPr>
        <w:t xml:space="preserve"> a zdržet se veškerých aktivit, které by mohly poškodit dobré jméno či zájmy příkazce. Dále se </w:t>
      </w:r>
      <w:r w:rsidRPr="009B3629">
        <w:rPr>
          <w:rFonts w:cs="Tahoma"/>
          <w:bCs/>
          <w:sz w:val="20"/>
          <w:szCs w:val="20"/>
        </w:rPr>
        <w:t xml:space="preserve">ENSYTRA </w:t>
      </w:r>
      <w:r w:rsidR="00BD2D3D" w:rsidRPr="000835DB">
        <w:rPr>
          <w:rFonts w:cs="Tahoma"/>
          <w:bCs/>
          <w:sz w:val="20"/>
          <w:szCs w:val="20"/>
        </w:rPr>
        <w:t>zavazuje nevyužít údajů, získaných od příkazce ani těch, o nichž se dozvěděl v důsledku jeho vztahu k příkazci založeného touto smlouvou, pro sebe či pro jiného ani neumožnit jejich využití třetím osobám jinak, než za</w:t>
      </w:r>
      <w:r w:rsidR="004E18A9">
        <w:rPr>
          <w:rFonts w:cs="Tahoma"/>
          <w:bCs/>
          <w:sz w:val="20"/>
          <w:szCs w:val="20"/>
        </w:rPr>
        <w:t> </w:t>
      </w:r>
      <w:r w:rsidR="00BD2D3D" w:rsidRPr="000835DB">
        <w:rPr>
          <w:rFonts w:cs="Tahoma"/>
          <w:bCs/>
          <w:sz w:val="20"/>
          <w:szCs w:val="20"/>
        </w:rPr>
        <w:t xml:space="preserve">účelem řádného plnění ze závazku, zřízeného touto smlouvou. Tyto povinnosti trvají i po skončení účinnosti této smlouvy, jakož i poté, co dojde k odstoupení od ní některou ze stran či oběma stranami. </w:t>
      </w:r>
    </w:p>
    <w:p w14:paraId="36658B2C" w14:textId="77777777" w:rsidR="00BC595E" w:rsidRPr="00BC595E" w:rsidRDefault="00BC595E" w:rsidP="00BC595E">
      <w:pPr>
        <w:widowControl w:val="0"/>
        <w:autoSpaceDE w:val="0"/>
        <w:autoSpaceDN w:val="0"/>
        <w:adjustRightInd w:val="0"/>
        <w:spacing w:after="0"/>
        <w:jc w:val="both"/>
        <w:rPr>
          <w:rFonts w:cs="Tahoma"/>
          <w:bCs/>
          <w:sz w:val="20"/>
          <w:szCs w:val="20"/>
        </w:rPr>
      </w:pPr>
    </w:p>
    <w:p w14:paraId="7098EBE0" w14:textId="77777777" w:rsidR="00BD2D3D" w:rsidRPr="000835DB" w:rsidRDefault="00BD2D3D" w:rsidP="000F36A1">
      <w:pPr>
        <w:widowControl w:val="0"/>
        <w:autoSpaceDE w:val="0"/>
        <w:autoSpaceDN w:val="0"/>
        <w:adjustRightInd w:val="0"/>
        <w:spacing w:after="0"/>
        <w:jc w:val="center"/>
        <w:rPr>
          <w:rFonts w:cs="Tahoma"/>
          <w:b/>
          <w:bCs/>
          <w:sz w:val="20"/>
          <w:szCs w:val="20"/>
        </w:rPr>
      </w:pPr>
      <w:r w:rsidRPr="000835DB">
        <w:rPr>
          <w:rFonts w:cs="Tahoma"/>
          <w:b/>
          <w:bCs/>
          <w:sz w:val="20"/>
          <w:szCs w:val="20"/>
        </w:rPr>
        <w:t>VII</w:t>
      </w:r>
      <w:r w:rsidR="00F64A45">
        <w:rPr>
          <w:rFonts w:cs="Tahoma"/>
          <w:b/>
          <w:bCs/>
          <w:sz w:val="20"/>
          <w:szCs w:val="20"/>
        </w:rPr>
        <w:t>I</w:t>
      </w:r>
      <w:r w:rsidRPr="000835DB">
        <w:rPr>
          <w:rFonts w:cs="Tahoma"/>
          <w:b/>
          <w:bCs/>
          <w:sz w:val="20"/>
          <w:szCs w:val="20"/>
        </w:rPr>
        <w:t>.</w:t>
      </w:r>
    </w:p>
    <w:p w14:paraId="359DE8DC" w14:textId="77777777" w:rsidR="00BD2D3D" w:rsidRPr="000835DB" w:rsidRDefault="00BD2D3D" w:rsidP="000F36A1">
      <w:pPr>
        <w:widowControl w:val="0"/>
        <w:autoSpaceDE w:val="0"/>
        <w:autoSpaceDN w:val="0"/>
        <w:adjustRightInd w:val="0"/>
        <w:spacing w:after="0"/>
        <w:jc w:val="center"/>
        <w:rPr>
          <w:rFonts w:cs="Tahoma"/>
          <w:b/>
          <w:bCs/>
          <w:sz w:val="20"/>
          <w:szCs w:val="20"/>
        </w:rPr>
      </w:pPr>
      <w:r w:rsidRPr="000835DB">
        <w:rPr>
          <w:rFonts w:cs="Tahoma"/>
          <w:b/>
          <w:bCs/>
          <w:sz w:val="20"/>
          <w:szCs w:val="20"/>
        </w:rPr>
        <w:t>Závěrečná ujednání</w:t>
      </w:r>
    </w:p>
    <w:p w14:paraId="05FB1CC3" w14:textId="77777777" w:rsidR="00BD2D3D" w:rsidRPr="000835DB" w:rsidRDefault="00BD2D3D" w:rsidP="000F36A1">
      <w:pPr>
        <w:widowControl w:val="0"/>
        <w:autoSpaceDE w:val="0"/>
        <w:autoSpaceDN w:val="0"/>
        <w:adjustRightInd w:val="0"/>
        <w:spacing w:after="0"/>
        <w:jc w:val="both"/>
        <w:rPr>
          <w:rFonts w:cs="Tahoma"/>
          <w:bCs/>
          <w:sz w:val="20"/>
          <w:szCs w:val="20"/>
        </w:rPr>
      </w:pPr>
    </w:p>
    <w:p w14:paraId="03BADD4E" w14:textId="77777777" w:rsidR="00447EEF" w:rsidRDefault="00447EEF" w:rsidP="00E059C4">
      <w:pPr>
        <w:pStyle w:val="Odstavecseseznamem"/>
        <w:numPr>
          <w:ilvl w:val="0"/>
          <w:numId w:val="16"/>
        </w:numPr>
        <w:jc w:val="both"/>
        <w:rPr>
          <w:rFonts w:cs="Tahoma"/>
          <w:bCs/>
          <w:sz w:val="20"/>
          <w:szCs w:val="20"/>
        </w:rPr>
      </w:pPr>
      <w:r w:rsidRPr="00447EEF">
        <w:rPr>
          <w:rFonts w:cs="Tahoma"/>
          <w:bCs/>
          <w:sz w:val="20"/>
          <w:szCs w:val="20"/>
        </w:rPr>
        <w:t>Tato smlouva nabývá platnosti dnem podpisu oběma smluvními stranami a účinnosti uveřejněním v registru smluv.</w:t>
      </w:r>
    </w:p>
    <w:p w14:paraId="20A18EB1" w14:textId="77777777" w:rsidR="00447EEF" w:rsidRPr="00447EEF" w:rsidRDefault="00447EEF" w:rsidP="00E059C4">
      <w:pPr>
        <w:pStyle w:val="Odstavecseseznamem"/>
        <w:ind w:left="360"/>
        <w:jc w:val="both"/>
        <w:rPr>
          <w:rFonts w:cs="Tahoma"/>
          <w:bCs/>
          <w:sz w:val="20"/>
          <w:szCs w:val="20"/>
        </w:rPr>
      </w:pPr>
    </w:p>
    <w:p w14:paraId="0D8B1A58" w14:textId="77777777" w:rsidR="00BD2D3D" w:rsidRPr="000835DB" w:rsidRDefault="00BD2D3D" w:rsidP="000F36A1">
      <w:pPr>
        <w:pStyle w:val="Odstavecseseznamem"/>
        <w:widowControl w:val="0"/>
        <w:numPr>
          <w:ilvl w:val="0"/>
          <w:numId w:val="16"/>
        </w:numPr>
        <w:autoSpaceDE w:val="0"/>
        <w:autoSpaceDN w:val="0"/>
        <w:adjustRightInd w:val="0"/>
        <w:spacing w:after="0"/>
        <w:jc w:val="both"/>
        <w:rPr>
          <w:rFonts w:cs="Tahoma"/>
          <w:bCs/>
          <w:sz w:val="20"/>
          <w:szCs w:val="20"/>
        </w:rPr>
      </w:pPr>
      <w:r w:rsidRPr="000835DB">
        <w:rPr>
          <w:rFonts w:cs="Tahoma"/>
          <w:bCs/>
          <w:sz w:val="20"/>
          <w:szCs w:val="20"/>
        </w:rPr>
        <w:t xml:space="preserve">Tuto smlouvu lze měnit či doplňovat pouze písemnými dodatky, podepsanými oběma stranami. </w:t>
      </w:r>
    </w:p>
    <w:p w14:paraId="2C7E499B" w14:textId="77777777" w:rsidR="00BD2D3D" w:rsidRPr="000835DB" w:rsidRDefault="00BD2D3D" w:rsidP="000F36A1">
      <w:pPr>
        <w:widowControl w:val="0"/>
        <w:autoSpaceDE w:val="0"/>
        <w:autoSpaceDN w:val="0"/>
        <w:adjustRightInd w:val="0"/>
        <w:spacing w:after="0"/>
        <w:jc w:val="both"/>
        <w:rPr>
          <w:rFonts w:cs="Tahoma"/>
          <w:bCs/>
          <w:sz w:val="20"/>
          <w:szCs w:val="20"/>
        </w:rPr>
      </w:pPr>
    </w:p>
    <w:p w14:paraId="03DA9C86" w14:textId="77777777" w:rsidR="00D10D26" w:rsidRDefault="00BD2D3D" w:rsidP="00D10D26">
      <w:pPr>
        <w:pStyle w:val="Odstavecseseznamem"/>
        <w:widowControl w:val="0"/>
        <w:numPr>
          <w:ilvl w:val="0"/>
          <w:numId w:val="16"/>
        </w:numPr>
        <w:autoSpaceDE w:val="0"/>
        <w:autoSpaceDN w:val="0"/>
        <w:adjustRightInd w:val="0"/>
        <w:spacing w:after="0"/>
        <w:jc w:val="both"/>
        <w:rPr>
          <w:rFonts w:cs="Tahoma"/>
          <w:bCs/>
          <w:sz w:val="20"/>
          <w:szCs w:val="20"/>
        </w:rPr>
      </w:pPr>
      <w:r w:rsidRPr="000835DB">
        <w:rPr>
          <w:rFonts w:cs="Tahoma"/>
          <w:bCs/>
          <w:sz w:val="20"/>
          <w:szCs w:val="20"/>
        </w:rPr>
        <w:t xml:space="preserve">Tato smlouva je vyhotovena ve </w:t>
      </w:r>
      <w:r w:rsidR="00DB219F">
        <w:rPr>
          <w:rFonts w:cs="Tahoma"/>
          <w:bCs/>
          <w:sz w:val="20"/>
          <w:szCs w:val="20"/>
        </w:rPr>
        <w:t>třech</w:t>
      </w:r>
      <w:r w:rsidRPr="000835DB">
        <w:rPr>
          <w:rFonts w:cs="Tahoma"/>
          <w:bCs/>
          <w:sz w:val="20"/>
          <w:szCs w:val="20"/>
        </w:rPr>
        <w:t xml:space="preserve"> (</w:t>
      </w:r>
      <w:r w:rsidR="009B374A">
        <w:rPr>
          <w:rFonts w:cs="Tahoma"/>
          <w:bCs/>
          <w:sz w:val="20"/>
          <w:szCs w:val="20"/>
        </w:rPr>
        <w:t>2</w:t>
      </w:r>
      <w:r w:rsidRPr="000835DB">
        <w:rPr>
          <w:rFonts w:cs="Tahoma"/>
          <w:bCs/>
          <w:sz w:val="20"/>
          <w:szCs w:val="20"/>
        </w:rPr>
        <w:t xml:space="preserve">) stejnopisech platnosti originálu, </w:t>
      </w:r>
      <w:r w:rsidR="009B374A">
        <w:rPr>
          <w:rFonts w:cs="Tahoma"/>
          <w:bCs/>
          <w:sz w:val="20"/>
          <w:szCs w:val="20"/>
        </w:rPr>
        <w:t>jedno</w:t>
      </w:r>
      <w:r w:rsidR="008233D8">
        <w:rPr>
          <w:rFonts w:cs="Tahoma"/>
          <w:bCs/>
          <w:sz w:val="20"/>
          <w:szCs w:val="20"/>
        </w:rPr>
        <w:t xml:space="preserve"> vyhotovení pro příkazce a jedno vyhotovení pro příkazníka</w:t>
      </w:r>
      <w:r w:rsidRPr="000835DB">
        <w:rPr>
          <w:rFonts w:cs="Tahoma"/>
          <w:bCs/>
          <w:sz w:val="20"/>
          <w:szCs w:val="20"/>
        </w:rPr>
        <w:t xml:space="preserve">. </w:t>
      </w:r>
    </w:p>
    <w:p w14:paraId="74B372A7" w14:textId="77777777" w:rsidR="00F64A45" w:rsidRPr="00F64A45" w:rsidRDefault="00F64A45" w:rsidP="00F64A45">
      <w:pPr>
        <w:widowControl w:val="0"/>
        <w:autoSpaceDE w:val="0"/>
        <w:autoSpaceDN w:val="0"/>
        <w:adjustRightInd w:val="0"/>
        <w:spacing w:after="0"/>
        <w:jc w:val="both"/>
        <w:rPr>
          <w:rFonts w:cs="Tahoma"/>
          <w:bCs/>
          <w:sz w:val="20"/>
          <w:szCs w:val="20"/>
        </w:rPr>
      </w:pPr>
    </w:p>
    <w:p w14:paraId="234276CB" w14:textId="77777777" w:rsidR="00B8789F" w:rsidRPr="00447EEF" w:rsidRDefault="00F64A45" w:rsidP="00B8789F">
      <w:pPr>
        <w:pStyle w:val="Odstavecseseznamem"/>
        <w:widowControl w:val="0"/>
        <w:numPr>
          <w:ilvl w:val="0"/>
          <w:numId w:val="16"/>
        </w:numPr>
        <w:autoSpaceDE w:val="0"/>
        <w:autoSpaceDN w:val="0"/>
        <w:adjustRightInd w:val="0"/>
        <w:spacing w:after="0"/>
        <w:jc w:val="both"/>
        <w:rPr>
          <w:rFonts w:cs="Tahoma"/>
          <w:bCs/>
          <w:sz w:val="20"/>
          <w:szCs w:val="20"/>
        </w:rPr>
      </w:pPr>
      <w:r w:rsidRPr="00B53ED8">
        <w:rPr>
          <w:rFonts w:cs="Tahoma"/>
          <w:bCs/>
          <w:sz w:val="20"/>
          <w:szCs w:val="20"/>
        </w:rPr>
        <w:t xml:space="preserve">Ve věcech touto smlouvou výslovně neupravených se použijí ustanovení občanského zákoníku (zákona č. </w:t>
      </w:r>
      <w:r w:rsidRPr="00447EEF">
        <w:rPr>
          <w:rFonts w:cs="Tahoma"/>
          <w:bCs/>
          <w:sz w:val="20"/>
          <w:szCs w:val="20"/>
        </w:rPr>
        <w:t xml:space="preserve">89/2012 Sb.). </w:t>
      </w:r>
    </w:p>
    <w:p w14:paraId="47D4029E" w14:textId="77777777" w:rsidR="00B8789F" w:rsidRPr="00447EEF" w:rsidRDefault="00B8789F" w:rsidP="00B8789F">
      <w:pPr>
        <w:widowControl w:val="0"/>
        <w:autoSpaceDE w:val="0"/>
        <w:autoSpaceDN w:val="0"/>
        <w:adjustRightInd w:val="0"/>
        <w:spacing w:after="0"/>
        <w:jc w:val="both"/>
        <w:rPr>
          <w:rFonts w:cs="Tahoma"/>
          <w:bCs/>
          <w:sz w:val="20"/>
          <w:szCs w:val="20"/>
        </w:rPr>
      </w:pPr>
    </w:p>
    <w:p w14:paraId="2B753C12" w14:textId="77777777" w:rsidR="00B8789F" w:rsidRPr="00447EEF" w:rsidRDefault="00B8789F" w:rsidP="00B8789F">
      <w:pPr>
        <w:pStyle w:val="Bezmezer"/>
        <w:widowControl w:val="0"/>
        <w:numPr>
          <w:ilvl w:val="0"/>
          <w:numId w:val="16"/>
        </w:numPr>
        <w:tabs>
          <w:tab w:val="left" w:pos="851"/>
          <w:tab w:val="left" w:pos="1418"/>
        </w:tabs>
        <w:overflowPunct w:val="0"/>
        <w:autoSpaceDE w:val="0"/>
        <w:autoSpaceDN w:val="0"/>
        <w:adjustRightInd w:val="0"/>
        <w:spacing w:line="276" w:lineRule="auto"/>
        <w:jc w:val="both"/>
        <w:textAlignment w:val="baseline"/>
        <w:rPr>
          <w:rFonts w:asciiTheme="minorHAnsi" w:hAnsiTheme="minorHAnsi" w:cs="Tahoma"/>
          <w:sz w:val="20"/>
          <w:szCs w:val="20"/>
        </w:rPr>
      </w:pPr>
      <w:r w:rsidRPr="00447EEF">
        <w:rPr>
          <w:rFonts w:asciiTheme="minorHAnsi" w:hAnsiTheme="minorHAnsi" w:cs="Tahoma"/>
          <w:sz w:val="20"/>
          <w:szCs w:val="20"/>
        </w:rPr>
        <w:t>ENSYTRA výslovně souhlasí s tím, že tato smlouva bude uveřejněna v registru smluv v souladu se zákonem č. 340/2015 Sb., o zvláštních podmínkách účinnosti některých smluv, uveřejňování těchto smluv a o registru smluv (zákon o registru smluv), ve znění pozdějších předpisů.</w:t>
      </w:r>
    </w:p>
    <w:p w14:paraId="4B8E3BC1" w14:textId="77777777" w:rsidR="00F979DF" w:rsidRPr="00447EEF" w:rsidRDefault="00F979DF" w:rsidP="00F979DF">
      <w:pPr>
        <w:widowControl w:val="0"/>
        <w:autoSpaceDE w:val="0"/>
        <w:autoSpaceDN w:val="0"/>
        <w:adjustRightInd w:val="0"/>
        <w:spacing w:after="0"/>
        <w:jc w:val="both"/>
        <w:rPr>
          <w:rFonts w:cs="Tahoma"/>
          <w:bCs/>
          <w:sz w:val="20"/>
          <w:szCs w:val="20"/>
        </w:rPr>
      </w:pPr>
    </w:p>
    <w:p w14:paraId="2A974450" w14:textId="77777777" w:rsidR="00BD2D3D" w:rsidRPr="00F979DF" w:rsidRDefault="00BD2D3D" w:rsidP="000F36A1">
      <w:pPr>
        <w:pStyle w:val="Odstavecseseznamem"/>
        <w:widowControl w:val="0"/>
        <w:numPr>
          <w:ilvl w:val="0"/>
          <w:numId w:val="16"/>
        </w:numPr>
        <w:autoSpaceDE w:val="0"/>
        <w:autoSpaceDN w:val="0"/>
        <w:adjustRightInd w:val="0"/>
        <w:spacing w:after="0"/>
        <w:jc w:val="both"/>
        <w:rPr>
          <w:rFonts w:cs="Tahoma"/>
          <w:bCs/>
          <w:sz w:val="20"/>
          <w:szCs w:val="20"/>
        </w:rPr>
      </w:pPr>
      <w:r w:rsidRPr="00447EEF">
        <w:rPr>
          <w:rFonts w:cs="Tahoma"/>
          <w:sz w:val="20"/>
          <w:szCs w:val="20"/>
        </w:rPr>
        <w:t>Smluvní strany prohlašují, že toto právní jednání bylo učiněno na základě jejich</w:t>
      </w:r>
      <w:r w:rsidRPr="00D10D26">
        <w:rPr>
          <w:rFonts w:cs="Tahoma"/>
          <w:sz w:val="20"/>
          <w:szCs w:val="20"/>
        </w:rPr>
        <w:t xml:space="preserve"> svobodné a 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14:paraId="08248BCE" w14:textId="77777777" w:rsidR="00291D9B" w:rsidRDefault="00291D9B" w:rsidP="000F36A1">
      <w:pPr>
        <w:widowControl w:val="0"/>
        <w:autoSpaceDE w:val="0"/>
        <w:autoSpaceDN w:val="0"/>
        <w:adjustRightInd w:val="0"/>
        <w:spacing w:after="0"/>
        <w:jc w:val="both"/>
        <w:rPr>
          <w:rFonts w:cs="Tahoma"/>
          <w:bCs/>
          <w:sz w:val="20"/>
          <w:szCs w:val="20"/>
        </w:rPr>
      </w:pPr>
    </w:p>
    <w:p w14:paraId="7D141009" w14:textId="77777777" w:rsidR="00F7118C" w:rsidRDefault="00F7118C" w:rsidP="000F36A1">
      <w:pPr>
        <w:widowControl w:val="0"/>
        <w:autoSpaceDE w:val="0"/>
        <w:autoSpaceDN w:val="0"/>
        <w:adjustRightInd w:val="0"/>
        <w:spacing w:after="0"/>
        <w:jc w:val="both"/>
        <w:rPr>
          <w:rFonts w:cs="Tahoma"/>
          <w:bCs/>
          <w:sz w:val="20"/>
          <w:szCs w:val="20"/>
        </w:rPr>
      </w:pPr>
    </w:p>
    <w:p w14:paraId="2045BDA1" w14:textId="77777777" w:rsidR="00A97590" w:rsidRDefault="00A97590" w:rsidP="000F36A1">
      <w:pPr>
        <w:widowControl w:val="0"/>
        <w:autoSpaceDE w:val="0"/>
        <w:autoSpaceDN w:val="0"/>
        <w:adjustRightInd w:val="0"/>
        <w:spacing w:after="0"/>
        <w:jc w:val="both"/>
        <w:rPr>
          <w:rFonts w:cs="Tahoma"/>
          <w:bCs/>
          <w:sz w:val="20"/>
          <w:szCs w:val="20"/>
        </w:rPr>
      </w:pPr>
    </w:p>
    <w:p w14:paraId="2E889ADD" w14:textId="77777777" w:rsidR="00994DB7" w:rsidRDefault="00994DB7" w:rsidP="000F36A1">
      <w:pPr>
        <w:widowControl w:val="0"/>
        <w:autoSpaceDE w:val="0"/>
        <w:autoSpaceDN w:val="0"/>
        <w:adjustRightInd w:val="0"/>
        <w:spacing w:after="0"/>
        <w:jc w:val="both"/>
        <w:rPr>
          <w:rFonts w:cs="Tahoma"/>
          <w:bCs/>
          <w:sz w:val="20"/>
          <w:szCs w:val="20"/>
        </w:rPr>
      </w:pPr>
    </w:p>
    <w:p w14:paraId="49A9CDCD" w14:textId="77777777" w:rsidR="00F979DF" w:rsidRDefault="00F979DF" w:rsidP="000F36A1">
      <w:pPr>
        <w:widowControl w:val="0"/>
        <w:autoSpaceDE w:val="0"/>
        <w:autoSpaceDN w:val="0"/>
        <w:adjustRightInd w:val="0"/>
        <w:spacing w:after="0"/>
        <w:jc w:val="both"/>
        <w:rPr>
          <w:rFonts w:cs="Tahoma"/>
          <w:bCs/>
          <w:sz w:val="20"/>
          <w:szCs w:val="20"/>
        </w:rPr>
      </w:pPr>
    </w:p>
    <w:p w14:paraId="1249102F" w14:textId="1EEDA95A" w:rsidR="009B3629" w:rsidRDefault="00BD2D3D" w:rsidP="003660B9">
      <w:pPr>
        <w:widowControl w:val="0"/>
        <w:autoSpaceDE w:val="0"/>
        <w:autoSpaceDN w:val="0"/>
        <w:adjustRightInd w:val="0"/>
        <w:spacing w:after="0"/>
        <w:rPr>
          <w:rFonts w:cs="Tahoma"/>
          <w:bCs/>
          <w:sz w:val="20"/>
          <w:szCs w:val="20"/>
        </w:rPr>
      </w:pPr>
      <w:r w:rsidRPr="000835DB">
        <w:rPr>
          <w:rFonts w:cs="Tahoma"/>
          <w:bCs/>
          <w:sz w:val="20"/>
          <w:szCs w:val="20"/>
        </w:rPr>
        <w:t>V</w:t>
      </w:r>
      <w:r w:rsidR="004C2E7F">
        <w:rPr>
          <w:rFonts w:cs="Tahoma"/>
          <w:bCs/>
          <w:sz w:val="20"/>
          <w:szCs w:val="20"/>
        </w:rPr>
        <w:t xml:space="preserve"> Novém Jičíně </w:t>
      </w:r>
      <w:r w:rsidR="009B3629">
        <w:rPr>
          <w:rFonts w:cs="Tahoma"/>
          <w:bCs/>
          <w:sz w:val="20"/>
          <w:szCs w:val="20"/>
        </w:rPr>
        <w:tab/>
      </w:r>
      <w:r w:rsidR="009B3629">
        <w:rPr>
          <w:rFonts w:cs="Tahoma"/>
          <w:bCs/>
          <w:sz w:val="20"/>
          <w:szCs w:val="20"/>
        </w:rPr>
        <w:tab/>
      </w:r>
      <w:r w:rsidR="009B3629">
        <w:rPr>
          <w:rFonts w:cs="Tahoma"/>
          <w:bCs/>
          <w:sz w:val="20"/>
          <w:szCs w:val="20"/>
        </w:rPr>
        <w:tab/>
      </w:r>
      <w:r w:rsidR="009B3629">
        <w:rPr>
          <w:rFonts w:cs="Tahoma"/>
          <w:bCs/>
          <w:sz w:val="20"/>
          <w:szCs w:val="20"/>
        </w:rPr>
        <w:tab/>
      </w:r>
      <w:r w:rsidR="009B3629">
        <w:rPr>
          <w:rFonts w:cs="Tahoma"/>
          <w:bCs/>
          <w:sz w:val="20"/>
          <w:szCs w:val="20"/>
        </w:rPr>
        <w:tab/>
      </w:r>
      <w:r w:rsidR="004C2E7F">
        <w:rPr>
          <w:rFonts w:cs="Tahoma"/>
          <w:bCs/>
          <w:sz w:val="20"/>
          <w:szCs w:val="20"/>
        </w:rPr>
        <w:t xml:space="preserve">               </w:t>
      </w:r>
      <w:r w:rsidR="009B3629">
        <w:rPr>
          <w:rFonts w:cs="Tahoma"/>
          <w:bCs/>
          <w:sz w:val="20"/>
          <w:szCs w:val="20"/>
        </w:rPr>
        <w:t>V Mohelnici</w:t>
      </w:r>
    </w:p>
    <w:p w14:paraId="17FEA555" w14:textId="77777777" w:rsidR="009B3629" w:rsidRDefault="009B3629" w:rsidP="003660B9">
      <w:pPr>
        <w:widowControl w:val="0"/>
        <w:autoSpaceDE w:val="0"/>
        <w:autoSpaceDN w:val="0"/>
        <w:adjustRightInd w:val="0"/>
        <w:spacing w:after="0"/>
        <w:rPr>
          <w:rFonts w:cs="Tahoma"/>
          <w:bCs/>
          <w:sz w:val="20"/>
          <w:szCs w:val="20"/>
        </w:rPr>
      </w:pPr>
    </w:p>
    <w:p w14:paraId="1F196195" w14:textId="4A4D003F" w:rsidR="00BD2D3D" w:rsidRPr="000835DB" w:rsidRDefault="00A37ADD" w:rsidP="003660B9">
      <w:pPr>
        <w:widowControl w:val="0"/>
        <w:autoSpaceDE w:val="0"/>
        <w:autoSpaceDN w:val="0"/>
        <w:adjustRightInd w:val="0"/>
        <w:spacing w:after="0"/>
        <w:rPr>
          <w:rFonts w:cs="Tahoma"/>
          <w:bCs/>
          <w:sz w:val="20"/>
          <w:szCs w:val="20"/>
        </w:rPr>
      </w:pPr>
      <w:r>
        <w:rPr>
          <w:rFonts w:cs="Tahoma"/>
          <w:bCs/>
          <w:sz w:val="20"/>
          <w:szCs w:val="20"/>
        </w:rPr>
        <w:t>dne</w:t>
      </w:r>
      <w:r w:rsidR="00092412">
        <w:rPr>
          <w:rFonts w:cs="Tahoma"/>
          <w:bCs/>
          <w:sz w:val="20"/>
          <w:szCs w:val="20"/>
        </w:rPr>
        <w:t xml:space="preserve"> </w:t>
      </w:r>
      <w:proofErr w:type="gramStart"/>
      <w:r w:rsidR="00A7054E">
        <w:rPr>
          <w:rFonts w:cs="Tahoma"/>
          <w:bCs/>
          <w:sz w:val="20"/>
          <w:szCs w:val="20"/>
        </w:rPr>
        <w:t>20.5.2021</w:t>
      </w:r>
      <w:proofErr w:type="gramEnd"/>
      <w:r w:rsidR="00DA2A7C">
        <w:rPr>
          <w:rFonts w:cs="Tahoma"/>
          <w:bCs/>
          <w:sz w:val="20"/>
          <w:szCs w:val="20"/>
        </w:rPr>
        <w:tab/>
      </w:r>
      <w:r w:rsidR="00DA2A7C">
        <w:rPr>
          <w:rFonts w:cs="Tahoma"/>
          <w:bCs/>
          <w:sz w:val="20"/>
          <w:szCs w:val="20"/>
        </w:rPr>
        <w:tab/>
      </w:r>
      <w:r>
        <w:rPr>
          <w:rFonts w:cs="Tahoma"/>
          <w:bCs/>
          <w:sz w:val="20"/>
          <w:szCs w:val="20"/>
        </w:rPr>
        <w:tab/>
      </w:r>
      <w:r>
        <w:rPr>
          <w:rFonts w:cs="Tahoma"/>
          <w:bCs/>
          <w:sz w:val="20"/>
          <w:szCs w:val="20"/>
        </w:rPr>
        <w:tab/>
      </w:r>
      <w:r w:rsidR="00DA2A7C">
        <w:rPr>
          <w:rFonts w:cs="Tahoma"/>
          <w:bCs/>
          <w:sz w:val="20"/>
          <w:szCs w:val="20"/>
        </w:rPr>
        <w:tab/>
      </w:r>
      <w:r w:rsidR="00DA2A7C">
        <w:rPr>
          <w:rFonts w:cs="Tahoma"/>
          <w:bCs/>
          <w:sz w:val="20"/>
          <w:szCs w:val="20"/>
        </w:rPr>
        <w:tab/>
        <w:t xml:space="preserve">dne </w:t>
      </w:r>
      <w:r w:rsidR="00A7054E">
        <w:rPr>
          <w:rFonts w:cs="Tahoma"/>
          <w:bCs/>
          <w:sz w:val="20"/>
          <w:szCs w:val="20"/>
        </w:rPr>
        <w:t>11.5.2021</w:t>
      </w:r>
      <w:r w:rsidR="00BD2D3D" w:rsidRPr="000835DB">
        <w:rPr>
          <w:rFonts w:cs="Tahoma"/>
          <w:bCs/>
          <w:sz w:val="20"/>
          <w:szCs w:val="20"/>
        </w:rPr>
        <w:tab/>
      </w:r>
    </w:p>
    <w:p w14:paraId="2BC15158" w14:textId="77777777" w:rsidR="00994DB7" w:rsidRDefault="00994DB7" w:rsidP="000F36A1">
      <w:pPr>
        <w:widowControl w:val="0"/>
        <w:autoSpaceDE w:val="0"/>
        <w:autoSpaceDN w:val="0"/>
        <w:adjustRightInd w:val="0"/>
        <w:spacing w:after="0"/>
        <w:jc w:val="both"/>
        <w:rPr>
          <w:rFonts w:cs="Tahoma"/>
          <w:bCs/>
          <w:sz w:val="20"/>
          <w:szCs w:val="20"/>
        </w:rPr>
      </w:pPr>
    </w:p>
    <w:p w14:paraId="325A69FF" w14:textId="77777777" w:rsidR="00636B48" w:rsidRDefault="00636B48" w:rsidP="000F36A1">
      <w:pPr>
        <w:widowControl w:val="0"/>
        <w:autoSpaceDE w:val="0"/>
        <w:autoSpaceDN w:val="0"/>
        <w:adjustRightInd w:val="0"/>
        <w:spacing w:after="0"/>
        <w:jc w:val="both"/>
        <w:rPr>
          <w:rFonts w:cs="Tahoma"/>
          <w:bCs/>
          <w:sz w:val="20"/>
          <w:szCs w:val="20"/>
        </w:rPr>
      </w:pPr>
    </w:p>
    <w:p w14:paraId="51A12AFC" w14:textId="77777777" w:rsidR="00994DB7" w:rsidRDefault="00994DB7" w:rsidP="000F36A1">
      <w:pPr>
        <w:widowControl w:val="0"/>
        <w:autoSpaceDE w:val="0"/>
        <w:autoSpaceDN w:val="0"/>
        <w:adjustRightInd w:val="0"/>
        <w:spacing w:after="0"/>
        <w:jc w:val="both"/>
        <w:rPr>
          <w:rFonts w:cs="Tahoma"/>
          <w:bCs/>
          <w:sz w:val="20"/>
          <w:szCs w:val="20"/>
        </w:rPr>
      </w:pPr>
    </w:p>
    <w:p w14:paraId="2EFAED19" w14:textId="77777777" w:rsidR="00BD2D3D" w:rsidRDefault="00BD2D3D" w:rsidP="000F36A1">
      <w:pPr>
        <w:widowControl w:val="0"/>
        <w:autoSpaceDE w:val="0"/>
        <w:autoSpaceDN w:val="0"/>
        <w:adjustRightInd w:val="0"/>
        <w:spacing w:after="0"/>
        <w:jc w:val="both"/>
        <w:rPr>
          <w:rFonts w:cs="Tahoma"/>
          <w:bCs/>
          <w:sz w:val="20"/>
          <w:szCs w:val="20"/>
        </w:rPr>
      </w:pPr>
    </w:p>
    <w:p w14:paraId="6B66B2F8" w14:textId="77777777" w:rsidR="009B3629" w:rsidRDefault="009B3629" w:rsidP="003660B9">
      <w:pPr>
        <w:widowControl w:val="0"/>
        <w:autoSpaceDE w:val="0"/>
        <w:autoSpaceDN w:val="0"/>
        <w:adjustRightInd w:val="0"/>
        <w:spacing w:after="0"/>
        <w:rPr>
          <w:rFonts w:cs="Arial"/>
          <w:color w:val="000000"/>
          <w:sz w:val="20"/>
          <w:szCs w:val="20"/>
        </w:rPr>
      </w:pPr>
      <w:r>
        <w:rPr>
          <w:rFonts w:cs="Arial"/>
          <w:color w:val="000000"/>
          <w:sz w:val="20"/>
          <w:szCs w:val="20"/>
        </w:rPr>
        <w:t>……………………………………………..</w:t>
      </w:r>
      <w:r>
        <w:rPr>
          <w:rFonts w:cs="Arial"/>
          <w:color w:val="000000"/>
          <w:sz w:val="20"/>
          <w:szCs w:val="20"/>
        </w:rPr>
        <w:tab/>
      </w:r>
      <w:r>
        <w:rPr>
          <w:rFonts w:cs="Arial"/>
          <w:color w:val="000000"/>
          <w:sz w:val="20"/>
          <w:szCs w:val="20"/>
        </w:rPr>
        <w:tab/>
      </w:r>
      <w:r>
        <w:rPr>
          <w:rFonts w:cs="Arial"/>
          <w:color w:val="000000"/>
          <w:sz w:val="20"/>
          <w:szCs w:val="20"/>
        </w:rPr>
        <w:tab/>
      </w:r>
      <w:r>
        <w:rPr>
          <w:rFonts w:cs="Arial"/>
          <w:color w:val="000000"/>
          <w:sz w:val="20"/>
          <w:szCs w:val="20"/>
        </w:rPr>
        <w:tab/>
        <w:t>……………………………………………..</w:t>
      </w:r>
    </w:p>
    <w:p w14:paraId="5DECBA98" w14:textId="2B54684A" w:rsidR="00BD2D3D" w:rsidRDefault="004C2E7F" w:rsidP="003660B9">
      <w:pPr>
        <w:widowControl w:val="0"/>
        <w:autoSpaceDE w:val="0"/>
        <w:autoSpaceDN w:val="0"/>
        <w:adjustRightInd w:val="0"/>
        <w:spacing w:after="0"/>
        <w:rPr>
          <w:rFonts w:cs="Tahoma"/>
          <w:bCs/>
          <w:sz w:val="20"/>
          <w:szCs w:val="20"/>
        </w:rPr>
      </w:pPr>
      <w:r>
        <w:rPr>
          <w:rFonts w:cs="Arial"/>
          <w:color w:val="000000"/>
          <w:sz w:val="20"/>
          <w:szCs w:val="20"/>
        </w:rPr>
        <w:t xml:space="preserve">Ing. Blanka </w:t>
      </w:r>
      <w:proofErr w:type="spellStart"/>
      <w:r>
        <w:rPr>
          <w:rFonts w:cs="Arial"/>
          <w:color w:val="000000"/>
          <w:sz w:val="20"/>
          <w:szCs w:val="20"/>
        </w:rPr>
        <w:t>Zagorská</w:t>
      </w:r>
      <w:proofErr w:type="spellEnd"/>
      <w:r w:rsidR="00BD2D3D" w:rsidRPr="000835DB">
        <w:rPr>
          <w:rFonts w:cs="Tahoma"/>
          <w:bCs/>
          <w:sz w:val="20"/>
          <w:szCs w:val="20"/>
        </w:rPr>
        <w:tab/>
      </w:r>
      <w:r w:rsidR="00BD2D3D" w:rsidRPr="000835DB">
        <w:rPr>
          <w:rFonts w:cs="Tahoma"/>
          <w:bCs/>
          <w:sz w:val="20"/>
          <w:szCs w:val="20"/>
        </w:rPr>
        <w:tab/>
      </w:r>
      <w:r w:rsidR="003660B9">
        <w:rPr>
          <w:rFonts w:cs="Tahoma"/>
          <w:bCs/>
          <w:sz w:val="20"/>
          <w:szCs w:val="20"/>
        </w:rPr>
        <w:t xml:space="preserve">                              </w:t>
      </w:r>
      <w:r w:rsidR="00F7118C">
        <w:rPr>
          <w:rFonts w:cs="Tahoma"/>
          <w:bCs/>
          <w:sz w:val="20"/>
          <w:szCs w:val="20"/>
        </w:rPr>
        <w:tab/>
      </w:r>
      <w:r w:rsidR="00F7118C">
        <w:rPr>
          <w:rFonts w:cs="Tahoma"/>
          <w:bCs/>
          <w:sz w:val="20"/>
          <w:szCs w:val="20"/>
        </w:rPr>
        <w:tab/>
      </w:r>
      <w:r w:rsidR="009B3629">
        <w:rPr>
          <w:rFonts w:cs="Tahoma"/>
          <w:bCs/>
          <w:sz w:val="20"/>
          <w:szCs w:val="20"/>
        </w:rPr>
        <w:t xml:space="preserve">        </w:t>
      </w:r>
      <w:r w:rsidR="00F7118C">
        <w:rPr>
          <w:rFonts w:cs="Tahoma"/>
          <w:bCs/>
          <w:sz w:val="20"/>
          <w:szCs w:val="20"/>
        </w:rPr>
        <w:t xml:space="preserve">  </w:t>
      </w:r>
      <w:r w:rsidR="003660B9">
        <w:rPr>
          <w:rFonts w:cs="Tahoma"/>
          <w:bCs/>
          <w:sz w:val="20"/>
          <w:szCs w:val="20"/>
        </w:rPr>
        <w:t xml:space="preserve"> </w:t>
      </w:r>
      <w:r w:rsidR="00BD2D3D" w:rsidRPr="000835DB">
        <w:rPr>
          <w:rFonts w:cs="Tahoma"/>
          <w:bCs/>
          <w:sz w:val="20"/>
          <w:szCs w:val="20"/>
        </w:rPr>
        <w:t xml:space="preserve">Ing. Ondřej </w:t>
      </w:r>
      <w:proofErr w:type="spellStart"/>
      <w:r w:rsidR="00BD2D3D" w:rsidRPr="000835DB">
        <w:rPr>
          <w:rFonts w:cs="Tahoma"/>
          <w:bCs/>
          <w:sz w:val="20"/>
          <w:szCs w:val="20"/>
        </w:rPr>
        <w:t>Grohar</w:t>
      </w:r>
      <w:proofErr w:type="spellEnd"/>
    </w:p>
    <w:p w14:paraId="5DBF45A3" w14:textId="6D40B19F" w:rsidR="00DB219F" w:rsidRDefault="004C2E7F" w:rsidP="003660B9">
      <w:pPr>
        <w:widowControl w:val="0"/>
        <w:autoSpaceDE w:val="0"/>
        <w:autoSpaceDN w:val="0"/>
        <w:adjustRightInd w:val="0"/>
        <w:spacing w:after="0"/>
        <w:rPr>
          <w:rFonts w:cs="Tahoma"/>
          <w:bCs/>
          <w:sz w:val="20"/>
          <w:szCs w:val="20"/>
        </w:rPr>
      </w:pPr>
      <w:r>
        <w:rPr>
          <w:rFonts w:cs="Arial"/>
          <w:color w:val="000000"/>
          <w:sz w:val="20"/>
          <w:szCs w:val="20"/>
        </w:rPr>
        <w:t xml:space="preserve">vedoucí Odboru bytového </w:t>
      </w:r>
      <w:r w:rsidR="009B3629">
        <w:rPr>
          <w:rFonts w:cs="Arial"/>
          <w:color w:val="000000"/>
          <w:sz w:val="20"/>
          <w:szCs w:val="20"/>
        </w:rPr>
        <w:tab/>
      </w:r>
      <w:r w:rsidR="009B3629">
        <w:rPr>
          <w:rFonts w:cs="Arial"/>
          <w:color w:val="000000"/>
          <w:sz w:val="20"/>
          <w:szCs w:val="20"/>
        </w:rPr>
        <w:tab/>
      </w:r>
      <w:r w:rsidR="009B3629">
        <w:rPr>
          <w:rFonts w:cs="Arial"/>
          <w:color w:val="000000"/>
          <w:sz w:val="20"/>
          <w:szCs w:val="20"/>
        </w:rPr>
        <w:tab/>
      </w:r>
      <w:r w:rsidR="009B3629">
        <w:rPr>
          <w:rFonts w:cs="Arial"/>
          <w:color w:val="000000"/>
          <w:sz w:val="20"/>
          <w:szCs w:val="20"/>
        </w:rPr>
        <w:tab/>
        <w:t xml:space="preserve">                      </w:t>
      </w:r>
      <w:r w:rsidR="003660B9">
        <w:rPr>
          <w:rFonts w:cs="Tahoma"/>
          <w:bCs/>
          <w:sz w:val="20"/>
          <w:szCs w:val="20"/>
        </w:rPr>
        <w:t>jednatel</w:t>
      </w:r>
    </w:p>
    <w:p w14:paraId="0DDF780D" w14:textId="1E2F79C8" w:rsidR="00DB219F" w:rsidRPr="00651F1E" w:rsidRDefault="004C2E7F" w:rsidP="003660B9">
      <w:pPr>
        <w:widowControl w:val="0"/>
        <w:autoSpaceDE w:val="0"/>
        <w:autoSpaceDN w:val="0"/>
        <w:adjustRightInd w:val="0"/>
        <w:spacing w:after="0"/>
        <w:rPr>
          <w:rFonts w:cs="Tahoma"/>
          <w:bCs/>
          <w:color w:val="FF0000"/>
          <w:sz w:val="20"/>
          <w:szCs w:val="20"/>
        </w:rPr>
      </w:pPr>
      <w:r w:rsidRPr="0062356B">
        <w:rPr>
          <w:rFonts w:cs="Tahoma"/>
          <w:bCs/>
          <w:sz w:val="20"/>
          <w:szCs w:val="20"/>
        </w:rPr>
        <w:t>Městského úřadu Nový Jičín</w:t>
      </w:r>
      <w:r w:rsidR="00DB219F" w:rsidRPr="00651F1E">
        <w:rPr>
          <w:rFonts w:cs="Tahoma"/>
          <w:bCs/>
          <w:color w:val="FF0000"/>
          <w:sz w:val="20"/>
          <w:szCs w:val="20"/>
        </w:rPr>
        <w:tab/>
      </w:r>
    </w:p>
    <w:sectPr w:rsidR="00DB219F" w:rsidRPr="00651F1E" w:rsidSect="002949B5">
      <w:footerReference w:type="default" r:id="rId8"/>
      <w:pgSz w:w="11906" w:h="16838"/>
      <w:pgMar w:top="1417" w:right="1417" w:bottom="1417" w:left="1417"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406CB" w14:textId="77777777" w:rsidR="008B5A74" w:rsidRDefault="008B5A74" w:rsidP="00CE1B31">
      <w:pPr>
        <w:spacing w:after="0" w:line="240" w:lineRule="auto"/>
      </w:pPr>
      <w:r>
        <w:separator/>
      </w:r>
    </w:p>
  </w:endnote>
  <w:endnote w:type="continuationSeparator" w:id="0">
    <w:p w14:paraId="1DF4C372" w14:textId="77777777" w:rsidR="008B5A74" w:rsidRDefault="008B5A74" w:rsidP="00CE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CB283" w14:textId="77777777" w:rsidR="002949B5" w:rsidRDefault="002949B5" w:rsidP="002949B5">
    <w:pPr>
      <w:pStyle w:val="Zpat"/>
      <w:pBdr>
        <w:top w:val="single" w:sz="4" w:space="1" w:color="auto"/>
      </w:pBdr>
      <w:tabs>
        <w:tab w:val="left" w:pos="6075"/>
      </w:tabs>
      <w:rPr>
        <w:rStyle w:val="apple-tab-span"/>
        <w:b/>
        <w:sz w:val="18"/>
        <w:szCs w:val="18"/>
      </w:rPr>
    </w:pPr>
    <w:r>
      <w:rPr>
        <w:b/>
        <w:noProof/>
        <w:sz w:val="18"/>
        <w:szCs w:val="18"/>
      </w:rPr>
      <w:drawing>
        <wp:anchor distT="0" distB="0" distL="114300" distR="114300" simplePos="0" relativeHeight="251659264" behindDoc="0" locked="0" layoutInCell="1" allowOverlap="1" wp14:anchorId="3DC011E4" wp14:editId="0C7B1DBD">
          <wp:simplePos x="0" y="0"/>
          <wp:positionH relativeFrom="page">
            <wp:posOffset>890546</wp:posOffset>
          </wp:positionH>
          <wp:positionV relativeFrom="page">
            <wp:posOffset>9780103</wp:posOffset>
          </wp:positionV>
          <wp:extent cx="1510748" cy="467139"/>
          <wp:effectExtent l="0" t="0" r="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bp1.wmf"/>
                  <pic:cNvPicPr/>
                </pic:nvPicPr>
                <pic:blipFill>
                  <a:blip r:embed="rId1"/>
                  <a:stretch>
                    <a:fillRect/>
                  </a:stretch>
                </pic:blipFill>
                <pic:spPr>
                  <a:xfrm>
                    <a:off x="0" y="0"/>
                    <a:ext cx="1511440" cy="46735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3AC92834" w14:textId="77777777" w:rsidR="002949B5" w:rsidRPr="000F474A" w:rsidRDefault="002949B5" w:rsidP="002949B5">
    <w:pPr>
      <w:pStyle w:val="Zpat"/>
      <w:ind w:left="5812"/>
      <w:rPr>
        <w:rStyle w:val="apple-style-span"/>
        <w:b/>
        <w:color w:val="333333"/>
        <w:sz w:val="18"/>
        <w:szCs w:val="18"/>
        <w:bdr w:val="none" w:sz="0" w:space="0" w:color="auto" w:frame="1"/>
      </w:rPr>
    </w:pPr>
    <w:r>
      <w:rPr>
        <w:rStyle w:val="apple-tab-span"/>
        <w:b/>
        <w:sz w:val="18"/>
        <w:szCs w:val="18"/>
      </w:rPr>
      <w:t>ENSYTRA s.r.o.</w:t>
    </w:r>
  </w:p>
  <w:p w14:paraId="521819D9" w14:textId="77777777" w:rsidR="002949B5" w:rsidRPr="000F474A" w:rsidRDefault="002949B5" w:rsidP="002949B5">
    <w:pPr>
      <w:pStyle w:val="Zpat"/>
      <w:ind w:left="5812"/>
      <w:rPr>
        <w:rStyle w:val="apple-style-span"/>
        <w:b/>
        <w:color w:val="333333"/>
        <w:sz w:val="18"/>
        <w:szCs w:val="18"/>
        <w:bdr w:val="none" w:sz="0" w:space="0" w:color="auto" w:frame="1"/>
      </w:rPr>
    </w:pPr>
    <w:r w:rsidRPr="000F474A">
      <w:rPr>
        <w:rStyle w:val="apple-style-span"/>
        <w:color w:val="333333"/>
        <w:sz w:val="18"/>
        <w:szCs w:val="18"/>
      </w:rPr>
      <w:t xml:space="preserve">náměstí </w:t>
    </w:r>
    <w:r>
      <w:rPr>
        <w:rStyle w:val="apple-style-span"/>
        <w:color w:val="333333"/>
        <w:sz w:val="18"/>
        <w:szCs w:val="18"/>
      </w:rPr>
      <w:t>Svobody</w:t>
    </w:r>
    <w:r w:rsidRPr="000F474A">
      <w:rPr>
        <w:rStyle w:val="apple-style-span"/>
        <w:color w:val="333333"/>
        <w:sz w:val="18"/>
        <w:szCs w:val="18"/>
      </w:rPr>
      <w:t xml:space="preserve"> </w:t>
    </w:r>
    <w:r>
      <w:rPr>
        <w:rStyle w:val="apple-style-span"/>
        <w:color w:val="333333"/>
        <w:sz w:val="18"/>
        <w:szCs w:val="18"/>
      </w:rPr>
      <w:t>931/22</w:t>
    </w:r>
    <w:r w:rsidRPr="000F474A">
      <w:rPr>
        <w:rStyle w:val="apple-style-span"/>
        <w:color w:val="333333"/>
        <w:sz w:val="18"/>
        <w:szCs w:val="18"/>
      </w:rPr>
      <w:t>, 789 85 Mohelnice</w:t>
    </w:r>
  </w:p>
  <w:p w14:paraId="01A47433" w14:textId="77777777" w:rsidR="002949B5" w:rsidRDefault="002949B5" w:rsidP="002949B5">
    <w:pPr>
      <w:pStyle w:val="Zpat"/>
      <w:ind w:left="5812"/>
      <w:rPr>
        <w:rStyle w:val="apple-style-span"/>
        <w:color w:val="333333"/>
        <w:sz w:val="18"/>
        <w:szCs w:val="18"/>
        <w:bdr w:val="none" w:sz="0" w:space="0" w:color="auto" w:frame="1"/>
      </w:rPr>
    </w:pPr>
    <w:proofErr w:type="spellStart"/>
    <w:r w:rsidRPr="000F474A">
      <w:rPr>
        <w:rStyle w:val="apple-style-span"/>
        <w:b/>
        <w:bCs/>
        <w:smallCaps/>
        <w:color w:val="333333"/>
        <w:sz w:val="18"/>
        <w:szCs w:val="18"/>
        <w:bdr w:val="none" w:sz="0" w:space="0" w:color="auto" w:frame="1"/>
      </w:rPr>
      <w:t>ič</w:t>
    </w:r>
    <w:proofErr w:type="spellEnd"/>
    <w:r w:rsidRPr="000F474A">
      <w:rPr>
        <w:rStyle w:val="apple-style-span"/>
        <w:b/>
        <w:bCs/>
        <w:smallCaps/>
        <w:color w:val="333333"/>
        <w:sz w:val="18"/>
        <w:szCs w:val="18"/>
        <w:bdr w:val="none" w:sz="0" w:space="0" w:color="auto" w:frame="1"/>
      </w:rPr>
      <w:t>:</w:t>
    </w:r>
    <w:r w:rsidRPr="000F474A">
      <w:rPr>
        <w:rStyle w:val="apple-style-span"/>
        <w:color w:val="333333"/>
        <w:sz w:val="18"/>
        <w:szCs w:val="18"/>
        <w:bdr w:val="none" w:sz="0" w:space="0" w:color="auto" w:frame="1"/>
      </w:rPr>
      <w:t xml:space="preserve"> </w:t>
    </w:r>
    <w:proofErr w:type="gramStart"/>
    <w:r>
      <w:rPr>
        <w:rStyle w:val="apple-style-span"/>
        <w:color w:val="333333"/>
        <w:sz w:val="18"/>
        <w:szCs w:val="18"/>
        <w:bdr w:val="none" w:sz="0" w:space="0" w:color="auto" w:frame="1"/>
      </w:rPr>
      <w:t>285 82 136</w:t>
    </w:r>
    <w:r w:rsidRPr="000F474A">
      <w:rPr>
        <w:rStyle w:val="apple-style-span"/>
        <w:color w:val="333333"/>
        <w:sz w:val="18"/>
        <w:szCs w:val="18"/>
        <w:bdr w:val="none" w:sz="0" w:space="0" w:color="auto" w:frame="1"/>
      </w:rPr>
      <w:t xml:space="preserve">  |  </w:t>
    </w:r>
    <w:r w:rsidRPr="000F474A">
      <w:rPr>
        <w:rStyle w:val="apple-style-span"/>
        <w:b/>
        <w:bCs/>
        <w:smallCaps/>
        <w:color w:val="333333"/>
        <w:sz w:val="18"/>
        <w:szCs w:val="18"/>
        <w:bdr w:val="none" w:sz="0" w:space="0" w:color="auto" w:frame="1"/>
      </w:rPr>
      <w:t>web</w:t>
    </w:r>
    <w:proofErr w:type="gramEnd"/>
    <w:r w:rsidRPr="000F474A">
      <w:rPr>
        <w:rStyle w:val="apple-style-span"/>
        <w:b/>
        <w:bCs/>
        <w:smallCaps/>
        <w:color w:val="333333"/>
        <w:sz w:val="18"/>
        <w:szCs w:val="18"/>
        <w:bdr w:val="none" w:sz="0" w:space="0" w:color="auto" w:frame="1"/>
      </w:rPr>
      <w:t>:</w:t>
    </w:r>
    <w:r w:rsidRPr="000F474A">
      <w:rPr>
        <w:rStyle w:val="apple-style-span"/>
        <w:color w:val="333333"/>
        <w:sz w:val="18"/>
        <w:szCs w:val="18"/>
        <w:bdr w:val="none" w:sz="0" w:space="0" w:color="auto" w:frame="1"/>
      </w:rPr>
      <w:t xml:space="preserve"> </w:t>
    </w:r>
    <w:hyperlink r:id="rId2" w:history="1">
      <w:r w:rsidRPr="002E4D6B">
        <w:rPr>
          <w:rStyle w:val="Hypertextovodkaz"/>
          <w:sz w:val="18"/>
          <w:szCs w:val="18"/>
          <w:bdr w:val="none" w:sz="0" w:space="0" w:color="auto" w:frame="1"/>
        </w:rPr>
        <w:t>www.ensytra.cz</w:t>
      </w:r>
    </w:hyperlink>
  </w:p>
  <w:p w14:paraId="1D0A7E41" w14:textId="77777777" w:rsidR="002949B5" w:rsidRPr="002949B5" w:rsidRDefault="002949B5" w:rsidP="002949B5">
    <w:pPr>
      <w:pStyle w:val="Zpat"/>
      <w:jc w:val="center"/>
      <w:rPr>
        <w:sz w:val="18"/>
        <w:szCs w:val="18"/>
      </w:rPr>
    </w:pPr>
    <w:r w:rsidRPr="002949B5">
      <w:rPr>
        <w:sz w:val="18"/>
        <w:szCs w:val="18"/>
      </w:rPr>
      <w:fldChar w:fldCharType="begin"/>
    </w:r>
    <w:r w:rsidRPr="002949B5">
      <w:rPr>
        <w:sz w:val="18"/>
        <w:szCs w:val="18"/>
      </w:rPr>
      <w:instrText>PAGE  \* Arabic  \* MERGEFORMAT</w:instrText>
    </w:r>
    <w:r w:rsidRPr="002949B5">
      <w:rPr>
        <w:sz w:val="18"/>
        <w:szCs w:val="18"/>
      </w:rPr>
      <w:fldChar w:fldCharType="separate"/>
    </w:r>
    <w:r w:rsidR="007706D8">
      <w:rPr>
        <w:noProof/>
        <w:sz w:val="18"/>
        <w:szCs w:val="18"/>
      </w:rPr>
      <w:t>3</w:t>
    </w:r>
    <w:r w:rsidRPr="002949B5">
      <w:rPr>
        <w:sz w:val="18"/>
        <w:szCs w:val="18"/>
      </w:rPr>
      <w:fldChar w:fldCharType="end"/>
    </w:r>
    <w:proofErr w:type="gramStart"/>
    <w:r w:rsidRPr="002949B5">
      <w:rPr>
        <w:sz w:val="18"/>
        <w:szCs w:val="18"/>
      </w:rPr>
      <w:t xml:space="preserve"> z </w:t>
    </w:r>
    <w:proofErr w:type="gramEnd"/>
    <w:r w:rsidRPr="002949B5">
      <w:rPr>
        <w:sz w:val="18"/>
        <w:szCs w:val="18"/>
      </w:rPr>
      <w:fldChar w:fldCharType="begin"/>
    </w:r>
    <w:r w:rsidRPr="002949B5">
      <w:rPr>
        <w:sz w:val="18"/>
        <w:szCs w:val="18"/>
      </w:rPr>
      <w:instrText>NUMPAGES  \* Arabic  \* MERGEFORMAT</w:instrText>
    </w:r>
    <w:r w:rsidRPr="002949B5">
      <w:rPr>
        <w:sz w:val="18"/>
        <w:szCs w:val="18"/>
      </w:rPr>
      <w:fldChar w:fldCharType="separate"/>
    </w:r>
    <w:r w:rsidR="007706D8">
      <w:rPr>
        <w:noProof/>
        <w:sz w:val="18"/>
        <w:szCs w:val="18"/>
      </w:rPr>
      <w:t>4</w:t>
    </w:r>
    <w:r w:rsidRPr="002949B5">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26B71" w14:textId="77777777" w:rsidR="008B5A74" w:rsidRDefault="008B5A74" w:rsidP="00CE1B31">
      <w:pPr>
        <w:spacing w:after="0" w:line="240" w:lineRule="auto"/>
      </w:pPr>
      <w:r>
        <w:separator/>
      </w:r>
    </w:p>
  </w:footnote>
  <w:footnote w:type="continuationSeparator" w:id="0">
    <w:p w14:paraId="3398D217" w14:textId="77777777" w:rsidR="008B5A74" w:rsidRDefault="008B5A74" w:rsidP="00CE1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0B28"/>
    <w:multiLevelType w:val="multilevel"/>
    <w:tmpl w:val="0BF6327A"/>
    <w:lvl w:ilvl="0">
      <w:start w:val="1"/>
      <w:numFmt w:val="decimal"/>
      <w:lvlText w:val="%1."/>
      <w:lvlJc w:val="left"/>
      <w:pPr>
        <w:ind w:left="360" w:hanging="360"/>
      </w:pPr>
      <w:rPr>
        <w:rFonts w:cs="Times New Roman"/>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3240" w:hanging="108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5040" w:hanging="1440"/>
      </w:pPr>
      <w:rPr>
        <w:rFonts w:cs="Times New Roman" w:hint="default"/>
      </w:rPr>
    </w:lvl>
    <w:lvl w:ilvl="6">
      <w:start w:val="1"/>
      <w:numFmt w:val="decimal"/>
      <w:isLgl/>
      <w:lvlText w:val="%1.%2.%3.%4.%5.%6.%7."/>
      <w:lvlJc w:val="left"/>
      <w:pPr>
        <w:ind w:left="6120" w:hanging="1800"/>
      </w:pPr>
      <w:rPr>
        <w:rFonts w:cs="Times New Roman" w:hint="default"/>
      </w:rPr>
    </w:lvl>
    <w:lvl w:ilvl="7">
      <w:start w:val="1"/>
      <w:numFmt w:val="decimal"/>
      <w:isLgl/>
      <w:lvlText w:val="%1.%2.%3.%4.%5.%6.%7.%8."/>
      <w:lvlJc w:val="left"/>
      <w:pPr>
        <w:ind w:left="6840" w:hanging="1800"/>
      </w:pPr>
      <w:rPr>
        <w:rFonts w:cs="Times New Roman" w:hint="default"/>
      </w:rPr>
    </w:lvl>
    <w:lvl w:ilvl="8">
      <w:start w:val="1"/>
      <w:numFmt w:val="decimal"/>
      <w:isLgl/>
      <w:lvlText w:val="%1.%2.%3.%4.%5.%6.%7.%8.%9."/>
      <w:lvlJc w:val="left"/>
      <w:pPr>
        <w:ind w:left="7920" w:hanging="2160"/>
      </w:pPr>
      <w:rPr>
        <w:rFonts w:cs="Times New Roman" w:hint="default"/>
      </w:rPr>
    </w:lvl>
  </w:abstractNum>
  <w:abstractNum w:abstractNumId="1" w15:restartNumberingAfterBreak="0">
    <w:nsid w:val="130E3B85"/>
    <w:multiLevelType w:val="hybridMultilevel"/>
    <w:tmpl w:val="8E944634"/>
    <w:lvl w:ilvl="0" w:tplc="E758C542">
      <w:numFmt w:val="bullet"/>
      <w:lvlText w:val="•"/>
      <w:lvlJc w:val="left"/>
      <w:pPr>
        <w:ind w:left="720" w:hanging="360"/>
      </w:pPr>
      <w:rPr>
        <w:rFonts w:ascii="Calibri" w:eastAsia="MS Mincho"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DB0496"/>
    <w:multiLevelType w:val="hybridMultilevel"/>
    <w:tmpl w:val="3BF0D1FC"/>
    <w:lvl w:ilvl="0" w:tplc="67D0FD84">
      <w:start w:val="1"/>
      <w:numFmt w:val="decimal"/>
      <w:lvlText w:val="1.%1"/>
      <w:lvlJc w:val="left"/>
      <w:pPr>
        <w:ind w:left="720" w:hanging="360"/>
      </w:pPr>
      <w:rPr>
        <w:rFonts w:cs="Times New Roman" w:hint="default"/>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DAD23F2"/>
    <w:multiLevelType w:val="multilevel"/>
    <w:tmpl w:val="0BF6327A"/>
    <w:lvl w:ilvl="0">
      <w:start w:val="1"/>
      <w:numFmt w:val="decimal"/>
      <w:lvlText w:val="%1."/>
      <w:lvlJc w:val="left"/>
      <w:pPr>
        <w:ind w:left="360" w:hanging="360"/>
      </w:pPr>
      <w:rPr>
        <w:rFonts w:cs="Times New Roman"/>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3240" w:hanging="108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5040" w:hanging="1440"/>
      </w:pPr>
      <w:rPr>
        <w:rFonts w:cs="Times New Roman" w:hint="default"/>
      </w:rPr>
    </w:lvl>
    <w:lvl w:ilvl="6">
      <w:start w:val="1"/>
      <w:numFmt w:val="decimal"/>
      <w:isLgl/>
      <w:lvlText w:val="%1.%2.%3.%4.%5.%6.%7."/>
      <w:lvlJc w:val="left"/>
      <w:pPr>
        <w:ind w:left="6120" w:hanging="1800"/>
      </w:pPr>
      <w:rPr>
        <w:rFonts w:cs="Times New Roman" w:hint="default"/>
      </w:rPr>
    </w:lvl>
    <w:lvl w:ilvl="7">
      <w:start w:val="1"/>
      <w:numFmt w:val="decimal"/>
      <w:isLgl/>
      <w:lvlText w:val="%1.%2.%3.%4.%5.%6.%7.%8."/>
      <w:lvlJc w:val="left"/>
      <w:pPr>
        <w:ind w:left="6840" w:hanging="1800"/>
      </w:pPr>
      <w:rPr>
        <w:rFonts w:cs="Times New Roman" w:hint="default"/>
      </w:rPr>
    </w:lvl>
    <w:lvl w:ilvl="8">
      <w:start w:val="1"/>
      <w:numFmt w:val="decimal"/>
      <w:isLgl/>
      <w:lvlText w:val="%1.%2.%3.%4.%5.%6.%7.%8.%9."/>
      <w:lvlJc w:val="left"/>
      <w:pPr>
        <w:ind w:left="7920" w:hanging="2160"/>
      </w:pPr>
      <w:rPr>
        <w:rFonts w:cs="Times New Roman" w:hint="default"/>
      </w:rPr>
    </w:lvl>
  </w:abstractNum>
  <w:abstractNum w:abstractNumId="4" w15:restartNumberingAfterBreak="0">
    <w:nsid w:val="2171176E"/>
    <w:multiLevelType w:val="hybridMultilevel"/>
    <w:tmpl w:val="2A62441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7D184B"/>
    <w:multiLevelType w:val="hybridMultilevel"/>
    <w:tmpl w:val="B3D2F85E"/>
    <w:lvl w:ilvl="0" w:tplc="832832C8">
      <w:start w:val="2"/>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245D345C"/>
    <w:multiLevelType w:val="multilevel"/>
    <w:tmpl w:val="429A8FEE"/>
    <w:lvl w:ilvl="0">
      <w:start w:val="1"/>
      <w:numFmt w:val="decimal"/>
      <w:lvlText w:val="%1."/>
      <w:lvlJc w:val="left"/>
      <w:pPr>
        <w:ind w:left="360" w:hanging="360"/>
      </w:pPr>
      <w:rPr>
        <w:rFonts w:cs="Times New Roman"/>
        <w:b w:val="0"/>
        <w:sz w:val="20"/>
        <w:szCs w:val="20"/>
      </w:rPr>
    </w:lvl>
    <w:lvl w:ilvl="1">
      <w:start w:val="1"/>
      <w:numFmt w:val="decimal"/>
      <w:isLgl/>
      <w:lvlText w:val="%1.%2."/>
      <w:lvlJc w:val="left"/>
      <w:pPr>
        <w:ind w:left="1146" w:hanging="720"/>
      </w:pPr>
      <w:rPr>
        <w:rFonts w:cs="Times New Roman" w:hint="default"/>
        <w:b w:val="0"/>
        <w:sz w:val="20"/>
        <w:szCs w:val="20"/>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3240" w:hanging="108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5040" w:hanging="1440"/>
      </w:pPr>
      <w:rPr>
        <w:rFonts w:cs="Times New Roman" w:hint="default"/>
      </w:rPr>
    </w:lvl>
    <w:lvl w:ilvl="6">
      <w:start w:val="1"/>
      <w:numFmt w:val="decimal"/>
      <w:isLgl/>
      <w:lvlText w:val="%1.%2.%3.%4.%5.%6.%7."/>
      <w:lvlJc w:val="left"/>
      <w:pPr>
        <w:ind w:left="6120" w:hanging="1800"/>
      </w:pPr>
      <w:rPr>
        <w:rFonts w:cs="Times New Roman" w:hint="default"/>
      </w:rPr>
    </w:lvl>
    <w:lvl w:ilvl="7">
      <w:start w:val="1"/>
      <w:numFmt w:val="decimal"/>
      <w:isLgl/>
      <w:lvlText w:val="%1.%2.%3.%4.%5.%6.%7.%8."/>
      <w:lvlJc w:val="left"/>
      <w:pPr>
        <w:ind w:left="6840" w:hanging="1800"/>
      </w:pPr>
      <w:rPr>
        <w:rFonts w:cs="Times New Roman" w:hint="default"/>
      </w:rPr>
    </w:lvl>
    <w:lvl w:ilvl="8">
      <w:start w:val="1"/>
      <w:numFmt w:val="decimal"/>
      <w:isLgl/>
      <w:lvlText w:val="%1.%2.%3.%4.%5.%6.%7.%8.%9."/>
      <w:lvlJc w:val="left"/>
      <w:pPr>
        <w:ind w:left="7920" w:hanging="2160"/>
      </w:pPr>
      <w:rPr>
        <w:rFonts w:cs="Times New Roman" w:hint="default"/>
      </w:rPr>
    </w:lvl>
  </w:abstractNum>
  <w:abstractNum w:abstractNumId="7" w15:restartNumberingAfterBreak="0">
    <w:nsid w:val="2CC36F30"/>
    <w:multiLevelType w:val="multilevel"/>
    <w:tmpl w:val="040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DED1E54"/>
    <w:multiLevelType w:val="hybridMultilevel"/>
    <w:tmpl w:val="EC54DB5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FBC6E44"/>
    <w:multiLevelType w:val="hybridMultilevel"/>
    <w:tmpl w:val="3FE6ACF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0" w15:restartNumberingAfterBreak="0">
    <w:nsid w:val="3E4D43A9"/>
    <w:multiLevelType w:val="multilevel"/>
    <w:tmpl w:val="4B12593C"/>
    <w:lvl w:ilvl="0">
      <w:start w:val="1"/>
      <w:numFmt w:val="decimal"/>
      <w:lvlText w:val="%1."/>
      <w:lvlJc w:val="left"/>
      <w:pPr>
        <w:ind w:left="360" w:hanging="360"/>
      </w:pPr>
      <w:rPr>
        <w:rFonts w:cs="Times New Roman"/>
      </w:rPr>
    </w:lvl>
    <w:lvl w:ilvl="1">
      <w:start w:val="1"/>
      <w:numFmt w:val="decimal"/>
      <w:isLgl/>
      <w:lvlText w:val="%1.%2."/>
      <w:lvlJc w:val="left"/>
      <w:pPr>
        <w:ind w:left="1146" w:hanging="720"/>
      </w:pPr>
      <w:rPr>
        <w:rFonts w:cs="Times New Roman" w:hint="default"/>
        <w:b w:val="0"/>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3240" w:hanging="108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5040" w:hanging="1440"/>
      </w:pPr>
      <w:rPr>
        <w:rFonts w:cs="Times New Roman" w:hint="default"/>
      </w:rPr>
    </w:lvl>
    <w:lvl w:ilvl="6">
      <w:start w:val="1"/>
      <w:numFmt w:val="decimal"/>
      <w:isLgl/>
      <w:lvlText w:val="%1.%2.%3.%4.%5.%6.%7."/>
      <w:lvlJc w:val="left"/>
      <w:pPr>
        <w:ind w:left="6120" w:hanging="1800"/>
      </w:pPr>
      <w:rPr>
        <w:rFonts w:cs="Times New Roman" w:hint="default"/>
      </w:rPr>
    </w:lvl>
    <w:lvl w:ilvl="7">
      <w:start w:val="1"/>
      <w:numFmt w:val="decimal"/>
      <w:isLgl/>
      <w:lvlText w:val="%1.%2.%3.%4.%5.%6.%7.%8."/>
      <w:lvlJc w:val="left"/>
      <w:pPr>
        <w:ind w:left="6840" w:hanging="1800"/>
      </w:pPr>
      <w:rPr>
        <w:rFonts w:cs="Times New Roman" w:hint="default"/>
      </w:rPr>
    </w:lvl>
    <w:lvl w:ilvl="8">
      <w:start w:val="1"/>
      <w:numFmt w:val="decimal"/>
      <w:isLgl/>
      <w:lvlText w:val="%1.%2.%3.%4.%5.%6.%7.%8.%9."/>
      <w:lvlJc w:val="left"/>
      <w:pPr>
        <w:ind w:left="7920" w:hanging="2160"/>
      </w:pPr>
      <w:rPr>
        <w:rFonts w:cs="Times New Roman" w:hint="default"/>
      </w:rPr>
    </w:lvl>
  </w:abstractNum>
  <w:abstractNum w:abstractNumId="11" w15:restartNumberingAfterBreak="0">
    <w:nsid w:val="3E86532A"/>
    <w:multiLevelType w:val="hybridMultilevel"/>
    <w:tmpl w:val="0862052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0891AD6"/>
    <w:multiLevelType w:val="hybridMultilevel"/>
    <w:tmpl w:val="4FEC713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6F86B97"/>
    <w:multiLevelType w:val="hybridMultilevel"/>
    <w:tmpl w:val="A91C00DC"/>
    <w:lvl w:ilvl="0" w:tplc="445AA908">
      <w:start w:val="1"/>
      <w:numFmt w:val="decimal"/>
      <w:lvlText w:val="%1."/>
      <w:lvlJc w:val="left"/>
      <w:pPr>
        <w:ind w:left="360" w:hanging="360"/>
      </w:pPr>
      <w:rPr>
        <w:rFonts w:cs="Times New Roman"/>
        <w:color w:val="auto"/>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B97235B"/>
    <w:multiLevelType w:val="hybridMultilevel"/>
    <w:tmpl w:val="198208E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C727CD6"/>
    <w:multiLevelType w:val="hybridMultilevel"/>
    <w:tmpl w:val="5F10419C"/>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DDD516C"/>
    <w:multiLevelType w:val="hybridMultilevel"/>
    <w:tmpl w:val="74708438"/>
    <w:lvl w:ilvl="0" w:tplc="DD1E6DA8">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7385778"/>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7841B8B"/>
    <w:multiLevelType w:val="hybridMultilevel"/>
    <w:tmpl w:val="B69AE1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1E9024D"/>
    <w:multiLevelType w:val="multilevel"/>
    <w:tmpl w:val="D6844692"/>
    <w:lvl w:ilvl="0">
      <w:start w:val="1"/>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658A23DF"/>
    <w:multiLevelType w:val="multilevel"/>
    <w:tmpl w:val="C600917C"/>
    <w:lvl w:ilvl="0">
      <w:start w:val="3"/>
      <w:numFmt w:val="decimal"/>
      <w:lvlText w:val="%1."/>
      <w:lvlJc w:val="left"/>
      <w:pPr>
        <w:ind w:left="360" w:hanging="360"/>
      </w:pPr>
      <w:rPr>
        <w:rFonts w:cs="Times New Roman" w:hint="default"/>
        <w:b w:val="0"/>
        <w:sz w:val="20"/>
        <w:szCs w:val="20"/>
      </w:rPr>
    </w:lvl>
    <w:lvl w:ilvl="1">
      <w:start w:val="1"/>
      <w:numFmt w:val="decimal"/>
      <w:isLgl/>
      <w:lvlText w:val="%1.%2."/>
      <w:lvlJc w:val="left"/>
      <w:pPr>
        <w:ind w:left="1146" w:hanging="720"/>
      </w:pPr>
      <w:rPr>
        <w:rFonts w:cs="Times New Roman" w:hint="default"/>
        <w:b w:val="0"/>
        <w:sz w:val="20"/>
        <w:szCs w:val="20"/>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3240" w:hanging="108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5040" w:hanging="1440"/>
      </w:pPr>
      <w:rPr>
        <w:rFonts w:cs="Times New Roman" w:hint="default"/>
      </w:rPr>
    </w:lvl>
    <w:lvl w:ilvl="6">
      <w:start w:val="1"/>
      <w:numFmt w:val="decimal"/>
      <w:isLgl/>
      <w:lvlText w:val="%1.%2.%3.%4.%5.%6.%7."/>
      <w:lvlJc w:val="left"/>
      <w:pPr>
        <w:ind w:left="6120" w:hanging="1800"/>
      </w:pPr>
      <w:rPr>
        <w:rFonts w:cs="Times New Roman" w:hint="default"/>
      </w:rPr>
    </w:lvl>
    <w:lvl w:ilvl="7">
      <w:start w:val="1"/>
      <w:numFmt w:val="decimal"/>
      <w:isLgl/>
      <w:lvlText w:val="%1.%2.%3.%4.%5.%6.%7.%8."/>
      <w:lvlJc w:val="left"/>
      <w:pPr>
        <w:ind w:left="6840" w:hanging="1800"/>
      </w:pPr>
      <w:rPr>
        <w:rFonts w:cs="Times New Roman" w:hint="default"/>
      </w:rPr>
    </w:lvl>
    <w:lvl w:ilvl="8">
      <w:start w:val="1"/>
      <w:numFmt w:val="decimal"/>
      <w:isLgl/>
      <w:lvlText w:val="%1.%2.%3.%4.%5.%6.%7.%8.%9."/>
      <w:lvlJc w:val="left"/>
      <w:pPr>
        <w:ind w:left="7920" w:hanging="2160"/>
      </w:pPr>
      <w:rPr>
        <w:rFonts w:cs="Times New Roman" w:hint="default"/>
      </w:rPr>
    </w:lvl>
  </w:abstractNum>
  <w:abstractNum w:abstractNumId="21" w15:restartNumberingAfterBreak="0">
    <w:nsid w:val="661D425C"/>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669213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F71075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6D3292"/>
    <w:multiLevelType w:val="multilevel"/>
    <w:tmpl w:val="0BF6327A"/>
    <w:lvl w:ilvl="0">
      <w:start w:val="1"/>
      <w:numFmt w:val="decimal"/>
      <w:lvlText w:val="%1."/>
      <w:lvlJc w:val="left"/>
      <w:pPr>
        <w:ind w:left="426" w:hanging="360"/>
      </w:pPr>
      <w:rPr>
        <w:rFonts w:cs="Times New Roman"/>
      </w:rPr>
    </w:lvl>
    <w:lvl w:ilvl="1">
      <w:start w:val="1"/>
      <w:numFmt w:val="decimal"/>
      <w:isLgl/>
      <w:lvlText w:val="%1.%2."/>
      <w:lvlJc w:val="left"/>
      <w:pPr>
        <w:ind w:left="1212" w:hanging="720"/>
      </w:pPr>
      <w:rPr>
        <w:rFonts w:cs="Times New Roman" w:hint="default"/>
      </w:rPr>
    </w:lvl>
    <w:lvl w:ilvl="2">
      <w:start w:val="1"/>
      <w:numFmt w:val="decimal"/>
      <w:isLgl/>
      <w:lvlText w:val="%1.%2.%3."/>
      <w:lvlJc w:val="left"/>
      <w:pPr>
        <w:ind w:left="2226" w:hanging="720"/>
      </w:pPr>
      <w:rPr>
        <w:rFonts w:cs="Times New Roman" w:hint="default"/>
      </w:rPr>
    </w:lvl>
    <w:lvl w:ilvl="3">
      <w:start w:val="1"/>
      <w:numFmt w:val="decimal"/>
      <w:isLgl/>
      <w:lvlText w:val="%1.%2.%3.%4."/>
      <w:lvlJc w:val="left"/>
      <w:pPr>
        <w:ind w:left="3306" w:hanging="1080"/>
      </w:pPr>
      <w:rPr>
        <w:rFonts w:cs="Times New Roman" w:hint="default"/>
      </w:rPr>
    </w:lvl>
    <w:lvl w:ilvl="4">
      <w:start w:val="1"/>
      <w:numFmt w:val="decimal"/>
      <w:isLgl/>
      <w:lvlText w:val="%1.%2.%3.%4.%5."/>
      <w:lvlJc w:val="left"/>
      <w:pPr>
        <w:ind w:left="4026" w:hanging="1080"/>
      </w:pPr>
      <w:rPr>
        <w:rFonts w:cs="Times New Roman" w:hint="default"/>
      </w:rPr>
    </w:lvl>
    <w:lvl w:ilvl="5">
      <w:start w:val="1"/>
      <w:numFmt w:val="decimal"/>
      <w:isLgl/>
      <w:lvlText w:val="%1.%2.%3.%4.%5.%6."/>
      <w:lvlJc w:val="left"/>
      <w:pPr>
        <w:ind w:left="5106" w:hanging="1440"/>
      </w:pPr>
      <w:rPr>
        <w:rFonts w:cs="Times New Roman" w:hint="default"/>
      </w:rPr>
    </w:lvl>
    <w:lvl w:ilvl="6">
      <w:start w:val="1"/>
      <w:numFmt w:val="decimal"/>
      <w:isLgl/>
      <w:lvlText w:val="%1.%2.%3.%4.%5.%6.%7."/>
      <w:lvlJc w:val="left"/>
      <w:pPr>
        <w:ind w:left="6186" w:hanging="1800"/>
      </w:pPr>
      <w:rPr>
        <w:rFonts w:cs="Times New Roman" w:hint="default"/>
      </w:rPr>
    </w:lvl>
    <w:lvl w:ilvl="7">
      <w:start w:val="1"/>
      <w:numFmt w:val="decimal"/>
      <w:isLgl/>
      <w:lvlText w:val="%1.%2.%3.%4.%5.%6.%7.%8."/>
      <w:lvlJc w:val="left"/>
      <w:pPr>
        <w:ind w:left="6906" w:hanging="1800"/>
      </w:pPr>
      <w:rPr>
        <w:rFonts w:cs="Times New Roman" w:hint="default"/>
      </w:rPr>
    </w:lvl>
    <w:lvl w:ilvl="8">
      <w:start w:val="1"/>
      <w:numFmt w:val="decimal"/>
      <w:isLgl/>
      <w:lvlText w:val="%1.%2.%3.%4.%5.%6.%7.%8.%9."/>
      <w:lvlJc w:val="left"/>
      <w:pPr>
        <w:ind w:left="7986" w:hanging="2160"/>
      </w:pPr>
      <w:rPr>
        <w:rFonts w:cs="Times New Roman" w:hint="default"/>
      </w:rPr>
    </w:lvl>
  </w:abstractNum>
  <w:abstractNum w:abstractNumId="25" w15:restartNumberingAfterBreak="0">
    <w:nsid w:val="7B8020E8"/>
    <w:multiLevelType w:val="multilevel"/>
    <w:tmpl w:val="0BF6327A"/>
    <w:lvl w:ilvl="0">
      <w:start w:val="1"/>
      <w:numFmt w:val="decimal"/>
      <w:lvlText w:val="%1."/>
      <w:lvlJc w:val="left"/>
      <w:pPr>
        <w:ind w:left="360" w:hanging="360"/>
      </w:pPr>
      <w:rPr>
        <w:rFonts w:cs="Times New Roman"/>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3240" w:hanging="108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5040" w:hanging="1440"/>
      </w:pPr>
      <w:rPr>
        <w:rFonts w:cs="Times New Roman" w:hint="default"/>
      </w:rPr>
    </w:lvl>
    <w:lvl w:ilvl="6">
      <w:start w:val="1"/>
      <w:numFmt w:val="decimal"/>
      <w:isLgl/>
      <w:lvlText w:val="%1.%2.%3.%4.%5.%6.%7."/>
      <w:lvlJc w:val="left"/>
      <w:pPr>
        <w:ind w:left="6120" w:hanging="1800"/>
      </w:pPr>
      <w:rPr>
        <w:rFonts w:cs="Times New Roman" w:hint="default"/>
      </w:rPr>
    </w:lvl>
    <w:lvl w:ilvl="7">
      <w:start w:val="1"/>
      <w:numFmt w:val="decimal"/>
      <w:isLgl/>
      <w:lvlText w:val="%1.%2.%3.%4.%5.%6.%7.%8."/>
      <w:lvlJc w:val="left"/>
      <w:pPr>
        <w:ind w:left="6840" w:hanging="1800"/>
      </w:pPr>
      <w:rPr>
        <w:rFonts w:cs="Times New Roman" w:hint="default"/>
      </w:rPr>
    </w:lvl>
    <w:lvl w:ilvl="8">
      <w:start w:val="1"/>
      <w:numFmt w:val="decimal"/>
      <w:isLgl/>
      <w:lvlText w:val="%1.%2.%3.%4.%5.%6.%7.%8.%9."/>
      <w:lvlJc w:val="left"/>
      <w:pPr>
        <w:ind w:left="7920" w:hanging="2160"/>
      </w:pPr>
      <w:rPr>
        <w:rFonts w:cs="Times New Roman" w:hint="default"/>
      </w:rPr>
    </w:lvl>
  </w:abstractNum>
  <w:abstractNum w:abstractNumId="26" w15:restartNumberingAfterBreak="0">
    <w:nsid w:val="7BC8024E"/>
    <w:multiLevelType w:val="hybridMultilevel"/>
    <w:tmpl w:val="5AB695F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9"/>
  </w:num>
  <w:num w:numId="3">
    <w:abstractNumId w:val="2"/>
  </w:num>
  <w:num w:numId="4">
    <w:abstractNumId w:val="24"/>
  </w:num>
  <w:num w:numId="5">
    <w:abstractNumId w:val="8"/>
  </w:num>
  <w:num w:numId="6">
    <w:abstractNumId w:val="25"/>
  </w:num>
  <w:num w:numId="7">
    <w:abstractNumId w:val="9"/>
  </w:num>
  <w:num w:numId="8">
    <w:abstractNumId w:val="3"/>
  </w:num>
  <w:num w:numId="9">
    <w:abstractNumId w:val="7"/>
  </w:num>
  <w:num w:numId="10">
    <w:abstractNumId w:val="12"/>
  </w:num>
  <w:num w:numId="11">
    <w:abstractNumId w:val="26"/>
  </w:num>
  <w:num w:numId="12">
    <w:abstractNumId w:val="10"/>
  </w:num>
  <w:num w:numId="13">
    <w:abstractNumId w:val="21"/>
  </w:num>
  <w:num w:numId="14">
    <w:abstractNumId w:val="13"/>
  </w:num>
  <w:num w:numId="15">
    <w:abstractNumId w:val="4"/>
  </w:num>
  <w:num w:numId="16">
    <w:abstractNumId w:val="15"/>
  </w:num>
  <w:num w:numId="17">
    <w:abstractNumId w:val="16"/>
  </w:num>
  <w:num w:numId="18">
    <w:abstractNumId w:val="11"/>
  </w:num>
  <w:num w:numId="19">
    <w:abstractNumId w:val="22"/>
  </w:num>
  <w:num w:numId="20">
    <w:abstractNumId w:val="17"/>
  </w:num>
  <w:num w:numId="21">
    <w:abstractNumId w:val="0"/>
  </w:num>
  <w:num w:numId="22">
    <w:abstractNumId w:val="1"/>
  </w:num>
  <w:num w:numId="23">
    <w:abstractNumId w:val="23"/>
  </w:num>
  <w:num w:numId="24">
    <w:abstractNumId w:val="18"/>
  </w:num>
  <w:num w:numId="25">
    <w:abstractNumId w:val="5"/>
  </w:num>
  <w:num w:numId="26">
    <w:abstractNumId w:val="2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DE"/>
    <w:rsid w:val="00006929"/>
    <w:rsid w:val="0001010B"/>
    <w:rsid w:val="00010C0E"/>
    <w:rsid w:val="00027BA5"/>
    <w:rsid w:val="00050E23"/>
    <w:rsid w:val="000835DB"/>
    <w:rsid w:val="00092412"/>
    <w:rsid w:val="00096134"/>
    <w:rsid w:val="000B35FF"/>
    <w:rsid w:val="000C37C8"/>
    <w:rsid w:val="000D6C81"/>
    <w:rsid w:val="000E7416"/>
    <w:rsid w:val="000F36A1"/>
    <w:rsid w:val="00161765"/>
    <w:rsid w:val="001824CB"/>
    <w:rsid w:val="001C3EBE"/>
    <w:rsid w:val="001C6CCE"/>
    <w:rsid w:val="001F666F"/>
    <w:rsid w:val="002147E1"/>
    <w:rsid w:val="00233091"/>
    <w:rsid w:val="0023476E"/>
    <w:rsid w:val="002426F5"/>
    <w:rsid w:val="00250A83"/>
    <w:rsid w:val="00282E31"/>
    <w:rsid w:val="00291D9B"/>
    <w:rsid w:val="00293745"/>
    <w:rsid w:val="00294907"/>
    <w:rsid w:val="002949B5"/>
    <w:rsid w:val="002C185E"/>
    <w:rsid w:val="0030457E"/>
    <w:rsid w:val="00307702"/>
    <w:rsid w:val="00330C7F"/>
    <w:rsid w:val="003310DF"/>
    <w:rsid w:val="00336E00"/>
    <w:rsid w:val="00345FA7"/>
    <w:rsid w:val="003660B9"/>
    <w:rsid w:val="003739BF"/>
    <w:rsid w:val="00375561"/>
    <w:rsid w:val="003A1CC7"/>
    <w:rsid w:val="003C3619"/>
    <w:rsid w:val="003D1A2F"/>
    <w:rsid w:val="003E3A5B"/>
    <w:rsid w:val="003E4858"/>
    <w:rsid w:val="003F06EB"/>
    <w:rsid w:val="003F67CB"/>
    <w:rsid w:val="003F7C1F"/>
    <w:rsid w:val="00423E02"/>
    <w:rsid w:val="00426A69"/>
    <w:rsid w:val="00443738"/>
    <w:rsid w:val="00447EEF"/>
    <w:rsid w:val="00456080"/>
    <w:rsid w:val="00456398"/>
    <w:rsid w:val="00461EA7"/>
    <w:rsid w:val="00474D71"/>
    <w:rsid w:val="00474F34"/>
    <w:rsid w:val="00484D34"/>
    <w:rsid w:val="0048699A"/>
    <w:rsid w:val="004B6297"/>
    <w:rsid w:val="004C0123"/>
    <w:rsid w:val="004C228F"/>
    <w:rsid w:val="004C2E7F"/>
    <w:rsid w:val="004C6D1D"/>
    <w:rsid w:val="004D0289"/>
    <w:rsid w:val="004D355C"/>
    <w:rsid w:val="004E18A9"/>
    <w:rsid w:val="004E65CA"/>
    <w:rsid w:val="004E6635"/>
    <w:rsid w:val="004F275A"/>
    <w:rsid w:val="00500C24"/>
    <w:rsid w:val="00521A13"/>
    <w:rsid w:val="00557BEE"/>
    <w:rsid w:val="005624C1"/>
    <w:rsid w:val="005A3309"/>
    <w:rsid w:val="005A5F10"/>
    <w:rsid w:val="005B3D8A"/>
    <w:rsid w:val="0060261E"/>
    <w:rsid w:val="00606DBB"/>
    <w:rsid w:val="0062356B"/>
    <w:rsid w:val="00624FCB"/>
    <w:rsid w:val="00636B48"/>
    <w:rsid w:val="00644205"/>
    <w:rsid w:val="00651F1E"/>
    <w:rsid w:val="0065376E"/>
    <w:rsid w:val="00653B6B"/>
    <w:rsid w:val="00696C2C"/>
    <w:rsid w:val="006A5D4C"/>
    <w:rsid w:val="006B44E5"/>
    <w:rsid w:val="006D4244"/>
    <w:rsid w:val="00702095"/>
    <w:rsid w:val="007335F8"/>
    <w:rsid w:val="0073460E"/>
    <w:rsid w:val="00747FF3"/>
    <w:rsid w:val="007706D8"/>
    <w:rsid w:val="007B2422"/>
    <w:rsid w:val="007B3BB6"/>
    <w:rsid w:val="007C2BA5"/>
    <w:rsid w:val="007C4658"/>
    <w:rsid w:val="007D13F4"/>
    <w:rsid w:val="007D57B5"/>
    <w:rsid w:val="007E1E84"/>
    <w:rsid w:val="007F24D7"/>
    <w:rsid w:val="00800033"/>
    <w:rsid w:val="008233D8"/>
    <w:rsid w:val="00833081"/>
    <w:rsid w:val="008511A2"/>
    <w:rsid w:val="008534CC"/>
    <w:rsid w:val="008566B0"/>
    <w:rsid w:val="00856B3C"/>
    <w:rsid w:val="008600C6"/>
    <w:rsid w:val="00866574"/>
    <w:rsid w:val="00880945"/>
    <w:rsid w:val="008831C3"/>
    <w:rsid w:val="008A1911"/>
    <w:rsid w:val="008A3491"/>
    <w:rsid w:val="008B346F"/>
    <w:rsid w:val="008B5A74"/>
    <w:rsid w:val="008C2A9F"/>
    <w:rsid w:val="008D3C37"/>
    <w:rsid w:val="009010F0"/>
    <w:rsid w:val="00991B7F"/>
    <w:rsid w:val="00994DB7"/>
    <w:rsid w:val="009B3629"/>
    <w:rsid w:val="009B374A"/>
    <w:rsid w:val="00A05071"/>
    <w:rsid w:val="00A13BB9"/>
    <w:rsid w:val="00A24D92"/>
    <w:rsid w:val="00A37ADD"/>
    <w:rsid w:val="00A704DE"/>
    <w:rsid w:val="00A7054E"/>
    <w:rsid w:val="00A77DE9"/>
    <w:rsid w:val="00A8224E"/>
    <w:rsid w:val="00A97590"/>
    <w:rsid w:val="00AD1ED3"/>
    <w:rsid w:val="00AD62B6"/>
    <w:rsid w:val="00AE36AA"/>
    <w:rsid w:val="00AF0291"/>
    <w:rsid w:val="00AF6CC1"/>
    <w:rsid w:val="00B12AB4"/>
    <w:rsid w:val="00B237DF"/>
    <w:rsid w:val="00B37E85"/>
    <w:rsid w:val="00B447E8"/>
    <w:rsid w:val="00B66047"/>
    <w:rsid w:val="00B74F81"/>
    <w:rsid w:val="00B844FD"/>
    <w:rsid w:val="00B8789F"/>
    <w:rsid w:val="00B94512"/>
    <w:rsid w:val="00B958BF"/>
    <w:rsid w:val="00BA7D06"/>
    <w:rsid w:val="00BB34F9"/>
    <w:rsid w:val="00BC595E"/>
    <w:rsid w:val="00BD2C45"/>
    <w:rsid w:val="00BD2D3D"/>
    <w:rsid w:val="00BD6298"/>
    <w:rsid w:val="00BE6AAC"/>
    <w:rsid w:val="00BF0999"/>
    <w:rsid w:val="00C14992"/>
    <w:rsid w:val="00C14B1E"/>
    <w:rsid w:val="00C36C1B"/>
    <w:rsid w:val="00C556BE"/>
    <w:rsid w:val="00C72DFB"/>
    <w:rsid w:val="00C8495E"/>
    <w:rsid w:val="00CA51F6"/>
    <w:rsid w:val="00CD0C24"/>
    <w:rsid w:val="00CE1B31"/>
    <w:rsid w:val="00CE2A27"/>
    <w:rsid w:val="00CF6D14"/>
    <w:rsid w:val="00D0182E"/>
    <w:rsid w:val="00D10D26"/>
    <w:rsid w:val="00D43B1F"/>
    <w:rsid w:val="00D64A5E"/>
    <w:rsid w:val="00DA2A7C"/>
    <w:rsid w:val="00DB219F"/>
    <w:rsid w:val="00DC4D48"/>
    <w:rsid w:val="00DF2F60"/>
    <w:rsid w:val="00E059C4"/>
    <w:rsid w:val="00E104CE"/>
    <w:rsid w:val="00E26E6F"/>
    <w:rsid w:val="00E35FD9"/>
    <w:rsid w:val="00E37A72"/>
    <w:rsid w:val="00E4479E"/>
    <w:rsid w:val="00E75161"/>
    <w:rsid w:val="00E753B7"/>
    <w:rsid w:val="00E861C1"/>
    <w:rsid w:val="00EB5271"/>
    <w:rsid w:val="00ED396A"/>
    <w:rsid w:val="00EF0C7A"/>
    <w:rsid w:val="00F511D3"/>
    <w:rsid w:val="00F64A45"/>
    <w:rsid w:val="00F672A8"/>
    <w:rsid w:val="00F7118C"/>
    <w:rsid w:val="00F749AD"/>
    <w:rsid w:val="00F75C00"/>
    <w:rsid w:val="00F926A9"/>
    <w:rsid w:val="00F979DF"/>
    <w:rsid w:val="00FA6A0D"/>
    <w:rsid w:val="00FD5A36"/>
    <w:rsid w:val="00FE738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6A4C438"/>
  <w15:docId w15:val="{5D61BBBB-C93E-4C78-8998-82122978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4992"/>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tnovnzvraznn31">
    <w:name w:val="Barevné stínování – zvýraznění 31"/>
    <w:basedOn w:val="Normln"/>
    <w:uiPriority w:val="34"/>
    <w:qFormat/>
    <w:rsid w:val="00A704DE"/>
    <w:pPr>
      <w:spacing w:after="0" w:line="240" w:lineRule="auto"/>
      <w:ind w:left="720"/>
      <w:contextualSpacing/>
    </w:pPr>
    <w:rPr>
      <w:rFonts w:ascii="Times New Roman" w:hAnsi="Times New Roman"/>
      <w:sz w:val="24"/>
      <w:szCs w:val="24"/>
    </w:rPr>
  </w:style>
  <w:style w:type="paragraph" w:styleId="Odstavecseseznamem">
    <w:name w:val="List Paragraph"/>
    <w:basedOn w:val="Normln"/>
    <w:uiPriority w:val="34"/>
    <w:qFormat/>
    <w:rsid w:val="00A704DE"/>
    <w:pPr>
      <w:ind w:left="720"/>
      <w:contextualSpacing/>
    </w:pPr>
  </w:style>
  <w:style w:type="paragraph" w:customStyle="1" w:styleId="Svtlmkazvraznn31">
    <w:name w:val="Světlá mřížka – zvýraznění 31"/>
    <w:basedOn w:val="Normln"/>
    <w:uiPriority w:val="99"/>
    <w:rsid w:val="00233091"/>
    <w:pPr>
      <w:spacing w:after="0" w:line="240" w:lineRule="auto"/>
      <w:ind w:left="708"/>
    </w:pPr>
    <w:rPr>
      <w:rFonts w:ascii="Times New Roman" w:hAnsi="Times New Roman"/>
      <w:sz w:val="24"/>
      <w:szCs w:val="24"/>
    </w:rPr>
  </w:style>
  <w:style w:type="paragraph" w:styleId="Bezmezer">
    <w:name w:val="No Spacing"/>
    <w:uiPriority w:val="1"/>
    <w:qFormat/>
    <w:rsid w:val="000F36A1"/>
    <w:rPr>
      <w:rFonts w:ascii="Times New Roman" w:hAnsi="Times New Roman"/>
      <w:sz w:val="24"/>
      <w:szCs w:val="24"/>
    </w:rPr>
  </w:style>
  <w:style w:type="character" w:styleId="Odkaznakoment">
    <w:name w:val="annotation reference"/>
    <w:basedOn w:val="Standardnpsmoodstavce"/>
    <w:uiPriority w:val="99"/>
    <w:semiHidden/>
    <w:rsid w:val="00A8224E"/>
    <w:rPr>
      <w:rFonts w:cs="Times New Roman"/>
      <w:sz w:val="16"/>
      <w:szCs w:val="16"/>
    </w:rPr>
  </w:style>
  <w:style w:type="paragraph" w:styleId="Textkomente">
    <w:name w:val="annotation text"/>
    <w:basedOn w:val="Normln"/>
    <w:link w:val="TextkomenteChar"/>
    <w:uiPriority w:val="99"/>
    <w:semiHidden/>
    <w:rsid w:val="00A8224E"/>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8224E"/>
    <w:rPr>
      <w:rFonts w:cs="Times New Roman"/>
      <w:sz w:val="20"/>
      <w:szCs w:val="20"/>
    </w:rPr>
  </w:style>
  <w:style w:type="paragraph" w:styleId="Pedmtkomente">
    <w:name w:val="annotation subject"/>
    <w:basedOn w:val="Textkomente"/>
    <w:next w:val="Textkomente"/>
    <w:link w:val="PedmtkomenteChar"/>
    <w:uiPriority w:val="99"/>
    <w:semiHidden/>
    <w:rsid w:val="00A8224E"/>
    <w:rPr>
      <w:b/>
      <w:bCs/>
    </w:rPr>
  </w:style>
  <w:style w:type="character" w:customStyle="1" w:styleId="PedmtkomenteChar">
    <w:name w:val="Předmět komentáře Char"/>
    <w:basedOn w:val="TextkomenteChar"/>
    <w:link w:val="Pedmtkomente"/>
    <w:uiPriority w:val="99"/>
    <w:semiHidden/>
    <w:locked/>
    <w:rsid w:val="00A8224E"/>
    <w:rPr>
      <w:rFonts w:cs="Times New Roman"/>
      <w:b/>
      <w:bCs/>
      <w:sz w:val="20"/>
      <w:szCs w:val="20"/>
    </w:rPr>
  </w:style>
  <w:style w:type="paragraph" w:styleId="Textbubliny">
    <w:name w:val="Balloon Text"/>
    <w:basedOn w:val="Normln"/>
    <w:link w:val="TextbublinyChar"/>
    <w:uiPriority w:val="99"/>
    <w:semiHidden/>
    <w:rsid w:val="00A822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8224E"/>
    <w:rPr>
      <w:rFonts w:ascii="Tahoma" w:hAnsi="Tahoma" w:cs="Tahoma"/>
      <w:sz w:val="16"/>
      <w:szCs w:val="16"/>
    </w:rPr>
  </w:style>
  <w:style w:type="character" w:customStyle="1" w:styleId="apple-converted-space">
    <w:name w:val="apple-converted-space"/>
    <w:basedOn w:val="Standardnpsmoodstavce"/>
    <w:rsid w:val="003310DF"/>
  </w:style>
  <w:style w:type="character" w:styleId="Hypertextovodkaz">
    <w:name w:val="Hyperlink"/>
    <w:basedOn w:val="Standardnpsmoodstavce"/>
    <w:uiPriority w:val="99"/>
    <w:unhideWhenUsed/>
    <w:rsid w:val="00DB219F"/>
    <w:rPr>
      <w:color w:val="0000FF" w:themeColor="hyperlink"/>
      <w:u w:val="single"/>
    </w:rPr>
  </w:style>
  <w:style w:type="paragraph" w:styleId="Zhlav">
    <w:name w:val="header"/>
    <w:basedOn w:val="Normln"/>
    <w:link w:val="ZhlavChar"/>
    <w:uiPriority w:val="99"/>
    <w:unhideWhenUsed/>
    <w:rsid w:val="00CE1B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1B31"/>
  </w:style>
  <w:style w:type="paragraph" w:styleId="Zpat">
    <w:name w:val="footer"/>
    <w:basedOn w:val="Normln"/>
    <w:link w:val="ZpatChar"/>
    <w:uiPriority w:val="99"/>
    <w:unhideWhenUsed/>
    <w:rsid w:val="00CE1B31"/>
    <w:pPr>
      <w:tabs>
        <w:tab w:val="center" w:pos="4536"/>
        <w:tab w:val="right" w:pos="9072"/>
      </w:tabs>
      <w:spacing w:after="0" w:line="240" w:lineRule="auto"/>
    </w:pPr>
  </w:style>
  <w:style w:type="character" w:customStyle="1" w:styleId="ZpatChar">
    <w:name w:val="Zápatí Char"/>
    <w:basedOn w:val="Standardnpsmoodstavce"/>
    <w:link w:val="Zpat"/>
    <w:uiPriority w:val="99"/>
    <w:rsid w:val="00CE1B31"/>
  </w:style>
  <w:style w:type="character" w:customStyle="1" w:styleId="apple-style-span">
    <w:name w:val="apple-style-span"/>
    <w:rsid w:val="002949B5"/>
  </w:style>
  <w:style w:type="character" w:customStyle="1" w:styleId="apple-tab-span">
    <w:name w:val="apple-tab-span"/>
    <w:rsid w:val="00294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9140">
      <w:bodyDiv w:val="1"/>
      <w:marLeft w:val="0"/>
      <w:marRight w:val="0"/>
      <w:marTop w:val="0"/>
      <w:marBottom w:val="0"/>
      <w:divBdr>
        <w:top w:val="none" w:sz="0" w:space="0" w:color="auto"/>
        <w:left w:val="none" w:sz="0" w:space="0" w:color="auto"/>
        <w:bottom w:val="none" w:sz="0" w:space="0" w:color="auto"/>
        <w:right w:val="none" w:sz="0" w:space="0" w:color="auto"/>
      </w:divBdr>
    </w:div>
    <w:div w:id="258760715">
      <w:bodyDiv w:val="1"/>
      <w:marLeft w:val="0"/>
      <w:marRight w:val="0"/>
      <w:marTop w:val="0"/>
      <w:marBottom w:val="0"/>
      <w:divBdr>
        <w:top w:val="none" w:sz="0" w:space="0" w:color="auto"/>
        <w:left w:val="none" w:sz="0" w:space="0" w:color="auto"/>
        <w:bottom w:val="none" w:sz="0" w:space="0" w:color="auto"/>
        <w:right w:val="none" w:sz="0" w:space="0" w:color="auto"/>
      </w:divBdr>
    </w:div>
    <w:div w:id="624584039">
      <w:bodyDiv w:val="1"/>
      <w:marLeft w:val="0"/>
      <w:marRight w:val="0"/>
      <w:marTop w:val="0"/>
      <w:marBottom w:val="0"/>
      <w:divBdr>
        <w:top w:val="none" w:sz="0" w:space="0" w:color="auto"/>
        <w:left w:val="none" w:sz="0" w:space="0" w:color="auto"/>
        <w:bottom w:val="none" w:sz="0" w:space="0" w:color="auto"/>
        <w:right w:val="none" w:sz="0" w:space="0" w:color="auto"/>
      </w:divBdr>
    </w:div>
    <w:div w:id="817962557">
      <w:bodyDiv w:val="1"/>
      <w:marLeft w:val="0"/>
      <w:marRight w:val="0"/>
      <w:marTop w:val="0"/>
      <w:marBottom w:val="0"/>
      <w:divBdr>
        <w:top w:val="none" w:sz="0" w:space="0" w:color="auto"/>
        <w:left w:val="none" w:sz="0" w:space="0" w:color="auto"/>
        <w:bottom w:val="none" w:sz="0" w:space="0" w:color="auto"/>
        <w:right w:val="none" w:sz="0" w:space="0" w:color="auto"/>
      </w:divBdr>
    </w:div>
    <w:div w:id="1356806545">
      <w:bodyDiv w:val="1"/>
      <w:marLeft w:val="0"/>
      <w:marRight w:val="0"/>
      <w:marTop w:val="0"/>
      <w:marBottom w:val="0"/>
      <w:divBdr>
        <w:top w:val="none" w:sz="0" w:space="0" w:color="auto"/>
        <w:left w:val="none" w:sz="0" w:space="0" w:color="auto"/>
        <w:bottom w:val="none" w:sz="0" w:space="0" w:color="auto"/>
        <w:right w:val="none" w:sz="0" w:space="0" w:color="auto"/>
      </w:divBdr>
    </w:div>
    <w:div w:id="1398237022">
      <w:bodyDiv w:val="1"/>
      <w:marLeft w:val="0"/>
      <w:marRight w:val="0"/>
      <w:marTop w:val="0"/>
      <w:marBottom w:val="0"/>
      <w:divBdr>
        <w:top w:val="none" w:sz="0" w:space="0" w:color="auto"/>
        <w:left w:val="none" w:sz="0" w:space="0" w:color="auto"/>
        <w:bottom w:val="none" w:sz="0" w:space="0" w:color="auto"/>
        <w:right w:val="none" w:sz="0" w:space="0" w:color="auto"/>
      </w:divBdr>
    </w:div>
    <w:div w:id="174090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nsytra.c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9BEA6-B7A4-454A-BC14-D0D9F2C1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1236</Words>
  <Characters>7397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Níže uvedeného dne, měsíce a roku uzavřely smluvní strany, jimiž jsou</vt:lpstr>
    </vt:vector>
  </TitlesOfParts>
  <Company>HP</Company>
  <LinksUpToDate>false</LinksUpToDate>
  <CharactersWithSpaces>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uzavřely smluvní strany, jimiž jsou</dc:title>
  <dc:creator>PB</dc:creator>
  <cp:lastModifiedBy>Pavel Puchner</cp:lastModifiedBy>
  <cp:revision>6</cp:revision>
  <cp:lastPrinted>2016-06-22T07:19:00Z</cp:lastPrinted>
  <dcterms:created xsi:type="dcterms:W3CDTF">2021-05-11T12:45:00Z</dcterms:created>
  <dcterms:modified xsi:type="dcterms:W3CDTF">2021-05-20T09:52:00Z</dcterms:modified>
</cp:coreProperties>
</file>