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6FE3" w14:textId="77777777" w:rsidR="00DF24E8" w:rsidRPr="006E26A1" w:rsidRDefault="00DF24E8" w:rsidP="00DF24E8">
      <w:pPr>
        <w:pStyle w:val="Zkladntext"/>
        <w:suppressAutoHyphens/>
        <w:spacing w:line="240" w:lineRule="atLeast"/>
        <w:jc w:val="center"/>
        <w:rPr>
          <w:rFonts w:ascii="Arial" w:hAnsi="Arial" w:cs="Arial"/>
          <w:b/>
          <w:bCs/>
          <w:smallCaps/>
          <w:spacing w:val="40"/>
          <w:sz w:val="28"/>
          <w:szCs w:val="28"/>
        </w:rPr>
      </w:pPr>
      <w:r w:rsidRPr="006E26A1">
        <w:rPr>
          <w:rFonts w:ascii="Arial" w:hAnsi="Arial" w:cs="Arial"/>
          <w:b/>
          <w:bCs/>
          <w:smallCaps/>
          <w:spacing w:val="40"/>
          <w:sz w:val="28"/>
          <w:szCs w:val="28"/>
        </w:rPr>
        <w:t>Smlouva o dílo</w:t>
      </w:r>
    </w:p>
    <w:p w14:paraId="7DB43965" w14:textId="77777777" w:rsidR="00DF24E8" w:rsidRPr="001473C2" w:rsidRDefault="00E3620C" w:rsidP="00E3620C">
      <w:pPr>
        <w:pStyle w:val="Zkladntext"/>
        <w:suppressAutoHyphens/>
        <w:spacing w:line="240" w:lineRule="atLeast"/>
        <w:ind w:left="0" w:firstLine="0"/>
        <w:jc w:val="center"/>
        <w:rPr>
          <w:rFonts w:ascii="Arial" w:hAnsi="Arial" w:cs="Arial"/>
          <w:b/>
          <w:bCs/>
          <w:iCs/>
          <w:smallCaps/>
          <w:spacing w:val="40"/>
          <w:sz w:val="28"/>
          <w:szCs w:val="28"/>
        </w:rPr>
      </w:pPr>
      <w:r w:rsidRPr="001473C2">
        <w:rPr>
          <w:rFonts w:ascii="Arial" w:hAnsi="Arial" w:cs="Arial"/>
          <w:b/>
          <w:bCs/>
          <w:iCs/>
          <w:smallCaps/>
          <w:spacing w:val="40"/>
          <w:sz w:val="28"/>
          <w:szCs w:val="28"/>
        </w:rPr>
        <w:t>Validace</w:t>
      </w:r>
      <w:r w:rsidR="00FC3A54">
        <w:rPr>
          <w:rFonts w:ascii="Arial" w:hAnsi="Arial" w:cs="Arial"/>
          <w:b/>
          <w:bCs/>
          <w:iCs/>
          <w:smallCaps/>
          <w:spacing w:val="40"/>
          <w:sz w:val="28"/>
          <w:szCs w:val="28"/>
        </w:rPr>
        <w:t xml:space="preserve"> hydrometeorologických</w:t>
      </w:r>
      <w:r w:rsidRPr="001473C2">
        <w:rPr>
          <w:rFonts w:ascii="Arial" w:hAnsi="Arial" w:cs="Arial"/>
          <w:b/>
          <w:bCs/>
          <w:iCs/>
          <w:smallCaps/>
          <w:spacing w:val="40"/>
          <w:sz w:val="28"/>
          <w:szCs w:val="28"/>
        </w:rPr>
        <w:t xml:space="preserve"> dat urbanizovaného území</w:t>
      </w:r>
      <w:r w:rsidR="00515AD5" w:rsidRPr="001473C2">
        <w:rPr>
          <w:rFonts w:ascii="Arial" w:hAnsi="Arial" w:cs="Arial"/>
          <w:b/>
          <w:bCs/>
          <w:iCs/>
          <w:smallCaps/>
          <w:spacing w:val="40"/>
          <w:sz w:val="28"/>
          <w:szCs w:val="28"/>
        </w:rPr>
        <w:t xml:space="preserve"> –</w:t>
      </w:r>
      <w:r w:rsidRPr="001473C2">
        <w:rPr>
          <w:rFonts w:ascii="Arial" w:hAnsi="Arial" w:cs="Arial"/>
          <w:b/>
          <w:bCs/>
          <w:iCs/>
          <w:smallCaps/>
          <w:spacing w:val="40"/>
          <w:sz w:val="28"/>
          <w:szCs w:val="28"/>
        </w:rPr>
        <w:t xml:space="preserve"> Bystřice nad Pernštejnem</w:t>
      </w:r>
    </w:p>
    <w:p w14:paraId="060AC10B" w14:textId="77777777" w:rsidR="00DF24E8" w:rsidRPr="00DA7E4F" w:rsidRDefault="00DF24E8" w:rsidP="00DF24E8">
      <w:pPr>
        <w:pStyle w:val="Zhlav"/>
        <w:rPr>
          <w:b/>
          <w:bCs/>
          <w:color w:val="86B918"/>
        </w:rPr>
      </w:pPr>
      <w:r w:rsidRPr="00DA7E4F">
        <w:rPr>
          <w:b/>
          <w:bCs/>
          <w:color w:val="86B918"/>
        </w:rPr>
        <w:t>__________________________________________________________________________</w:t>
      </w:r>
    </w:p>
    <w:p w14:paraId="659C8575" w14:textId="77777777" w:rsidR="00DF24E8" w:rsidRPr="006E26A1" w:rsidRDefault="00DF24E8" w:rsidP="00DF24E8">
      <w:pPr>
        <w:rPr>
          <w:sz w:val="21"/>
          <w:szCs w:val="21"/>
        </w:rPr>
      </w:pPr>
    </w:p>
    <w:p w14:paraId="40B8B7C4" w14:textId="77777777" w:rsidR="00DF24E8" w:rsidRPr="00D851CE" w:rsidRDefault="00CB6DF8" w:rsidP="00CB6DF8">
      <w:pPr>
        <w:pStyle w:val="Zkladntext"/>
        <w:suppressAutoHyphens/>
        <w:spacing w:line="240" w:lineRule="atLeast"/>
        <w:ind w:left="0" w:firstLine="0"/>
        <w:jc w:val="left"/>
        <w:rPr>
          <w:rFonts w:ascii="Arial" w:hAnsi="Arial" w:cs="Arial"/>
          <w:b/>
          <w:bCs/>
          <w:smallCaps/>
          <w:spacing w:val="40"/>
          <w:sz w:val="21"/>
          <w:szCs w:val="21"/>
        </w:rPr>
      </w:pPr>
      <w:r w:rsidRPr="00D851CE">
        <w:rPr>
          <w:rFonts w:ascii="Arial" w:hAnsi="Arial" w:cs="Arial"/>
          <w:b/>
          <w:bCs/>
          <w:smallCaps/>
          <w:spacing w:val="40"/>
          <w:sz w:val="21"/>
          <w:szCs w:val="21"/>
        </w:rPr>
        <w:t>Objednatel</w:t>
      </w:r>
    </w:p>
    <w:tbl>
      <w:tblPr>
        <w:tblW w:w="0" w:type="auto"/>
        <w:tblLook w:val="00A0" w:firstRow="1" w:lastRow="0" w:firstColumn="1" w:lastColumn="0" w:noHBand="0" w:noVBand="0"/>
      </w:tblPr>
      <w:tblGrid>
        <w:gridCol w:w="1376"/>
        <w:gridCol w:w="2920"/>
        <w:gridCol w:w="684"/>
        <w:gridCol w:w="4092"/>
      </w:tblGrid>
      <w:tr w:rsidR="00515AD5" w:rsidRPr="006E26A1" w14:paraId="1A03F849" w14:textId="77777777" w:rsidTr="0054668B">
        <w:trPr>
          <w:trHeight w:val="434"/>
        </w:trPr>
        <w:tc>
          <w:tcPr>
            <w:tcW w:w="1384" w:type="dxa"/>
            <w:vAlign w:val="center"/>
          </w:tcPr>
          <w:p w14:paraId="096EA104" w14:textId="77777777" w:rsidR="00515AD5" w:rsidRPr="006E26A1" w:rsidRDefault="00515AD5" w:rsidP="0054668B">
            <w:pPr>
              <w:pStyle w:val="Zkladntext"/>
              <w:suppressAutoHyphens/>
              <w:spacing w:after="120" w:line="240" w:lineRule="atLeast"/>
              <w:rPr>
                <w:rFonts w:ascii="Arial" w:hAnsi="Arial" w:cs="Arial"/>
                <w:sz w:val="21"/>
                <w:szCs w:val="21"/>
              </w:rPr>
            </w:pPr>
            <w:r w:rsidRPr="006E26A1">
              <w:rPr>
                <w:rFonts w:ascii="Arial" w:hAnsi="Arial" w:cs="Arial"/>
                <w:sz w:val="21"/>
                <w:szCs w:val="21"/>
              </w:rPr>
              <w:t>Jméno</w:t>
            </w:r>
          </w:p>
        </w:tc>
        <w:tc>
          <w:tcPr>
            <w:tcW w:w="7904" w:type="dxa"/>
            <w:gridSpan w:val="3"/>
            <w:vAlign w:val="center"/>
          </w:tcPr>
          <w:p w14:paraId="7423BC84" w14:textId="77777777" w:rsidR="00515AD5" w:rsidRPr="006E26A1" w:rsidRDefault="00515AD5" w:rsidP="0054668B">
            <w:pPr>
              <w:pStyle w:val="Zkladntext"/>
              <w:suppressAutoHyphens/>
              <w:spacing w:after="120" w:line="240" w:lineRule="atLeast"/>
              <w:rPr>
                <w:rFonts w:ascii="Arial" w:hAnsi="Arial" w:cs="Arial"/>
                <w:b/>
                <w:bCs/>
                <w:sz w:val="21"/>
                <w:szCs w:val="21"/>
              </w:rPr>
            </w:pPr>
            <w:r w:rsidRPr="006E26A1">
              <w:rPr>
                <w:rFonts w:ascii="Arial" w:hAnsi="Arial" w:cs="Arial"/>
                <w:b/>
                <w:bCs/>
                <w:sz w:val="21"/>
                <w:szCs w:val="21"/>
              </w:rPr>
              <w:t>Ústav výzkumu globální změny AV ČR, v. v. i.</w:t>
            </w:r>
          </w:p>
        </w:tc>
      </w:tr>
      <w:tr w:rsidR="00515AD5" w:rsidRPr="006E26A1" w14:paraId="285ABED8" w14:textId="77777777" w:rsidTr="0054668B">
        <w:tc>
          <w:tcPr>
            <w:tcW w:w="1384" w:type="dxa"/>
            <w:vAlign w:val="center"/>
          </w:tcPr>
          <w:p w14:paraId="2558C464"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Sídlem</w:t>
            </w:r>
          </w:p>
        </w:tc>
        <w:tc>
          <w:tcPr>
            <w:tcW w:w="7904" w:type="dxa"/>
            <w:gridSpan w:val="3"/>
            <w:vAlign w:val="center"/>
          </w:tcPr>
          <w:p w14:paraId="5972E8D3"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 xml:space="preserve">Bělidla 986/4a, </w:t>
            </w:r>
            <w:r>
              <w:rPr>
                <w:rFonts w:ascii="Arial" w:hAnsi="Arial" w:cs="Arial"/>
                <w:sz w:val="21"/>
                <w:szCs w:val="21"/>
              </w:rPr>
              <w:t>603  00 Brno</w:t>
            </w:r>
          </w:p>
        </w:tc>
      </w:tr>
      <w:tr w:rsidR="00515AD5" w:rsidRPr="006E26A1" w14:paraId="7996F1B5" w14:textId="77777777" w:rsidTr="0054668B">
        <w:tc>
          <w:tcPr>
            <w:tcW w:w="1384" w:type="dxa"/>
            <w:vAlign w:val="center"/>
          </w:tcPr>
          <w:p w14:paraId="3C58364A"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IČO</w:t>
            </w:r>
          </w:p>
        </w:tc>
        <w:tc>
          <w:tcPr>
            <w:tcW w:w="3001" w:type="dxa"/>
            <w:vAlign w:val="center"/>
          </w:tcPr>
          <w:p w14:paraId="1F279C36"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86652079</w:t>
            </w:r>
          </w:p>
        </w:tc>
        <w:tc>
          <w:tcPr>
            <w:tcW w:w="689" w:type="dxa"/>
            <w:vAlign w:val="center"/>
          </w:tcPr>
          <w:p w14:paraId="4DA0899A"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DIČ</w:t>
            </w:r>
          </w:p>
        </w:tc>
        <w:tc>
          <w:tcPr>
            <w:tcW w:w="4214" w:type="dxa"/>
            <w:vAlign w:val="center"/>
          </w:tcPr>
          <w:p w14:paraId="22CBA573"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CZ86652079</w:t>
            </w:r>
          </w:p>
        </w:tc>
      </w:tr>
      <w:tr w:rsidR="00515AD5" w:rsidRPr="006E26A1" w14:paraId="775D43FB" w14:textId="77777777" w:rsidTr="0054668B">
        <w:tc>
          <w:tcPr>
            <w:tcW w:w="1384" w:type="dxa"/>
            <w:vAlign w:val="center"/>
          </w:tcPr>
          <w:p w14:paraId="2EC3B127"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 xml:space="preserve">zapsaná v </w:t>
            </w:r>
          </w:p>
        </w:tc>
        <w:tc>
          <w:tcPr>
            <w:tcW w:w="7904" w:type="dxa"/>
            <w:gridSpan w:val="3"/>
            <w:vAlign w:val="center"/>
          </w:tcPr>
          <w:p w14:paraId="246FFD83"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Rejstříku veřejných výzkumných institucí</w:t>
            </w:r>
          </w:p>
        </w:tc>
      </w:tr>
      <w:tr w:rsidR="00515AD5" w:rsidRPr="006E26A1" w14:paraId="7C0F59D1" w14:textId="77777777" w:rsidTr="0054668B">
        <w:tc>
          <w:tcPr>
            <w:tcW w:w="1384" w:type="dxa"/>
            <w:vAlign w:val="center"/>
          </w:tcPr>
          <w:p w14:paraId="5005F9A1" w14:textId="77777777" w:rsidR="00515AD5" w:rsidRPr="006E26A1" w:rsidRDefault="00515AD5" w:rsidP="0054668B">
            <w:pPr>
              <w:pStyle w:val="Zkladntext"/>
              <w:suppressAutoHyphens/>
              <w:spacing w:before="0" w:after="0" w:line="240" w:lineRule="atLeast"/>
              <w:rPr>
                <w:rFonts w:ascii="Arial" w:hAnsi="Arial" w:cs="Arial"/>
                <w:sz w:val="21"/>
                <w:szCs w:val="21"/>
              </w:rPr>
            </w:pPr>
            <w:r w:rsidRPr="006E26A1">
              <w:rPr>
                <w:rFonts w:ascii="Arial" w:hAnsi="Arial" w:cs="Arial"/>
                <w:sz w:val="21"/>
                <w:szCs w:val="21"/>
              </w:rPr>
              <w:t xml:space="preserve">zastoupen </w:t>
            </w:r>
          </w:p>
        </w:tc>
        <w:tc>
          <w:tcPr>
            <w:tcW w:w="7904" w:type="dxa"/>
            <w:gridSpan w:val="3"/>
            <w:vAlign w:val="center"/>
          </w:tcPr>
          <w:p w14:paraId="104682A9" w14:textId="77777777" w:rsidR="00515AD5" w:rsidRPr="006E26A1" w:rsidRDefault="00F66505" w:rsidP="0054668B">
            <w:pPr>
              <w:pStyle w:val="Zkladntext"/>
              <w:suppressAutoHyphens/>
              <w:spacing w:before="0" w:after="0" w:line="240" w:lineRule="atLeast"/>
              <w:rPr>
                <w:rFonts w:ascii="Arial" w:hAnsi="Arial" w:cs="Arial"/>
                <w:sz w:val="21"/>
                <w:szCs w:val="21"/>
              </w:rPr>
            </w:pPr>
            <w:r>
              <w:rPr>
                <w:rFonts w:ascii="Arial" w:hAnsi="Arial" w:cs="Arial"/>
                <w:sz w:val="21"/>
                <w:szCs w:val="21"/>
              </w:rPr>
              <w:t>doc. Ing. Daliborem Janoušem, CSc.</w:t>
            </w:r>
            <w:r w:rsidR="00515AD5">
              <w:rPr>
                <w:rFonts w:ascii="Arial" w:hAnsi="Arial" w:cs="Arial"/>
                <w:sz w:val="21"/>
                <w:szCs w:val="21"/>
              </w:rPr>
              <w:t>,</w:t>
            </w:r>
            <w:r>
              <w:rPr>
                <w:rFonts w:ascii="Arial" w:hAnsi="Arial" w:cs="Arial"/>
                <w:sz w:val="21"/>
                <w:szCs w:val="21"/>
              </w:rPr>
              <w:t xml:space="preserve"> výkonným</w:t>
            </w:r>
            <w:r w:rsidR="00515AD5">
              <w:rPr>
                <w:rFonts w:ascii="Arial" w:hAnsi="Arial" w:cs="Arial"/>
                <w:sz w:val="21"/>
                <w:szCs w:val="21"/>
              </w:rPr>
              <w:t xml:space="preserve"> ředitelem</w:t>
            </w:r>
          </w:p>
        </w:tc>
      </w:tr>
    </w:tbl>
    <w:p w14:paraId="73F5B19D" w14:textId="77777777" w:rsidR="00DF24E8" w:rsidRPr="006E26A1" w:rsidRDefault="00DF24E8" w:rsidP="00DF24E8">
      <w:pPr>
        <w:rPr>
          <w:sz w:val="21"/>
          <w:szCs w:val="21"/>
        </w:rPr>
      </w:pPr>
    </w:p>
    <w:p w14:paraId="33ABDCA1" w14:textId="77777777" w:rsidR="00DF24E8" w:rsidRPr="006E26A1" w:rsidRDefault="00DF24E8" w:rsidP="00DF24E8">
      <w:pPr>
        <w:pStyle w:val="Zkladntext"/>
        <w:suppressAutoHyphens/>
        <w:spacing w:line="240" w:lineRule="atLeast"/>
        <w:rPr>
          <w:rFonts w:ascii="Arial" w:hAnsi="Arial" w:cs="Arial"/>
          <w:b/>
          <w:bCs/>
          <w:smallCaps/>
          <w:spacing w:val="40"/>
          <w:sz w:val="21"/>
          <w:szCs w:val="21"/>
        </w:rPr>
      </w:pPr>
      <w:r w:rsidRPr="006E26A1">
        <w:rPr>
          <w:rFonts w:ascii="Arial" w:hAnsi="Arial" w:cs="Arial"/>
          <w:b/>
          <w:bCs/>
          <w:smallCaps/>
          <w:spacing w:val="40"/>
          <w:sz w:val="21"/>
          <w:szCs w:val="21"/>
        </w:rPr>
        <w:t>a</w:t>
      </w:r>
    </w:p>
    <w:p w14:paraId="633BEB6C" w14:textId="77777777" w:rsidR="00DF24E8" w:rsidRPr="006E26A1" w:rsidRDefault="00DF24E8" w:rsidP="00DF24E8">
      <w:pPr>
        <w:pStyle w:val="Zkladntext"/>
        <w:suppressAutoHyphens/>
        <w:spacing w:line="240" w:lineRule="atLeast"/>
        <w:rPr>
          <w:rFonts w:ascii="Arial" w:hAnsi="Arial" w:cs="Arial"/>
          <w:b/>
          <w:bCs/>
          <w:smallCaps/>
          <w:spacing w:val="40"/>
          <w:sz w:val="21"/>
          <w:szCs w:val="21"/>
        </w:rPr>
      </w:pPr>
    </w:p>
    <w:p w14:paraId="0CC36D66" w14:textId="77777777" w:rsidR="00DF24E8" w:rsidRPr="006E26A1" w:rsidRDefault="00CB6DF8" w:rsidP="00DF24E8">
      <w:pPr>
        <w:pStyle w:val="Zkladntext"/>
        <w:suppressAutoHyphens/>
        <w:spacing w:line="240" w:lineRule="atLeast"/>
        <w:rPr>
          <w:rFonts w:ascii="Arial" w:hAnsi="Arial" w:cs="Arial"/>
          <w:b/>
          <w:bCs/>
          <w:smallCaps/>
          <w:spacing w:val="40"/>
          <w:sz w:val="21"/>
          <w:szCs w:val="21"/>
        </w:rPr>
      </w:pPr>
      <w:r>
        <w:rPr>
          <w:rFonts w:ascii="Arial" w:hAnsi="Arial" w:cs="Arial"/>
          <w:b/>
          <w:bCs/>
          <w:smallCaps/>
          <w:spacing w:val="40"/>
          <w:sz w:val="21"/>
          <w:szCs w:val="21"/>
        </w:rPr>
        <w:t>Zhotovitel</w:t>
      </w:r>
    </w:p>
    <w:tbl>
      <w:tblPr>
        <w:tblStyle w:val="Mkatabulky"/>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2920"/>
        <w:gridCol w:w="665"/>
        <w:gridCol w:w="992"/>
        <w:gridCol w:w="3159"/>
      </w:tblGrid>
      <w:tr w:rsidR="00515AD5" w:rsidRPr="002B7F19" w14:paraId="55205A5E" w14:textId="77777777" w:rsidTr="0054668B">
        <w:trPr>
          <w:gridAfter w:val="1"/>
          <w:wAfter w:w="3159" w:type="dxa"/>
          <w:trHeight w:val="434"/>
        </w:trPr>
        <w:tc>
          <w:tcPr>
            <w:tcW w:w="1377" w:type="dxa"/>
            <w:vAlign w:val="center"/>
          </w:tcPr>
          <w:p w14:paraId="40488964" w14:textId="77777777" w:rsidR="00515AD5" w:rsidRPr="002B7F19" w:rsidRDefault="00515AD5" w:rsidP="0054668B">
            <w:pPr>
              <w:pStyle w:val="Zkladntext"/>
              <w:suppressAutoHyphens/>
              <w:spacing w:after="120" w:line="240" w:lineRule="atLeast"/>
              <w:rPr>
                <w:rFonts w:ascii="Arial" w:hAnsi="Arial" w:cs="Arial"/>
                <w:sz w:val="21"/>
                <w:szCs w:val="21"/>
              </w:rPr>
            </w:pPr>
            <w:r w:rsidRPr="002B7F19">
              <w:rPr>
                <w:rFonts w:ascii="Arial" w:hAnsi="Arial" w:cs="Arial"/>
                <w:sz w:val="21"/>
                <w:szCs w:val="21"/>
              </w:rPr>
              <w:t>Jméno</w:t>
            </w:r>
          </w:p>
        </w:tc>
        <w:tc>
          <w:tcPr>
            <w:tcW w:w="4577" w:type="dxa"/>
            <w:gridSpan w:val="3"/>
            <w:vAlign w:val="center"/>
          </w:tcPr>
          <w:p w14:paraId="39CBA908" w14:textId="77777777" w:rsidR="00515AD5" w:rsidRPr="002B7F19" w:rsidRDefault="00515AD5" w:rsidP="0054668B">
            <w:pPr>
              <w:pStyle w:val="Zkladntext"/>
              <w:suppressAutoHyphens/>
              <w:spacing w:after="120" w:line="240" w:lineRule="atLeast"/>
              <w:rPr>
                <w:rFonts w:ascii="Arial" w:hAnsi="Arial" w:cs="Arial"/>
                <w:b/>
                <w:sz w:val="21"/>
                <w:szCs w:val="21"/>
              </w:rPr>
            </w:pPr>
            <w:r>
              <w:rPr>
                <w:rFonts w:ascii="Arial" w:hAnsi="Arial" w:cs="Arial"/>
                <w:b/>
                <w:sz w:val="21"/>
                <w:szCs w:val="21"/>
              </w:rPr>
              <w:t>SEWACO s.r.o.</w:t>
            </w:r>
          </w:p>
        </w:tc>
      </w:tr>
      <w:tr w:rsidR="00515AD5" w:rsidRPr="002B7F19" w14:paraId="0817ED12" w14:textId="77777777" w:rsidTr="0054668B">
        <w:trPr>
          <w:gridAfter w:val="1"/>
          <w:wAfter w:w="3159" w:type="dxa"/>
        </w:trPr>
        <w:tc>
          <w:tcPr>
            <w:tcW w:w="1377" w:type="dxa"/>
            <w:vAlign w:val="center"/>
          </w:tcPr>
          <w:p w14:paraId="5537A668" w14:textId="77777777" w:rsidR="00515AD5" w:rsidRPr="002B7F19" w:rsidRDefault="00515AD5" w:rsidP="0054668B">
            <w:pPr>
              <w:pStyle w:val="Zkladntext"/>
              <w:suppressAutoHyphens/>
              <w:spacing w:before="0" w:after="0" w:line="240" w:lineRule="atLeast"/>
              <w:rPr>
                <w:rFonts w:ascii="Arial" w:hAnsi="Arial" w:cs="Arial"/>
                <w:sz w:val="21"/>
                <w:szCs w:val="21"/>
              </w:rPr>
            </w:pPr>
            <w:r w:rsidRPr="002B7F19">
              <w:rPr>
                <w:rFonts w:ascii="Arial" w:hAnsi="Arial" w:cs="Arial"/>
                <w:sz w:val="21"/>
                <w:szCs w:val="21"/>
              </w:rPr>
              <w:t>Sídlem</w:t>
            </w:r>
          </w:p>
        </w:tc>
        <w:tc>
          <w:tcPr>
            <w:tcW w:w="4577" w:type="dxa"/>
            <w:gridSpan w:val="3"/>
            <w:vAlign w:val="center"/>
          </w:tcPr>
          <w:p w14:paraId="52F7D0F3" w14:textId="77777777" w:rsidR="00515AD5" w:rsidRPr="002B7F19" w:rsidRDefault="00515AD5" w:rsidP="0054668B">
            <w:pPr>
              <w:pStyle w:val="Zkladntext"/>
              <w:suppressAutoHyphens/>
              <w:spacing w:before="0" w:after="0" w:line="240" w:lineRule="atLeast"/>
              <w:rPr>
                <w:rFonts w:ascii="Arial" w:hAnsi="Arial" w:cs="Arial"/>
                <w:sz w:val="21"/>
                <w:szCs w:val="21"/>
              </w:rPr>
            </w:pPr>
            <w:r w:rsidRPr="007B28D9">
              <w:rPr>
                <w:rFonts w:ascii="Arial" w:hAnsi="Arial" w:cs="Arial"/>
                <w:sz w:val="21"/>
                <w:szCs w:val="21"/>
              </w:rPr>
              <w:t xml:space="preserve">Milady Horákové 323/12, 602 </w:t>
            </w:r>
            <w:r>
              <w:rPr>
                <w:rFonts w:ascii="Arial" w:hAnsi="Arial" w:cs="Arial"/>
                <w:sz w:val="21"/>
                <w:szCs w:val="21"/>
              </w:rPr>
              <w:t xml:space="preserve"> </w:t>
            </w:r>
            <w:r w:rsidRPr="007B28D9">
              <w:rPr>
                <w:rFonts w:ascii="Arial" w:hAnsi="Arial" w:cs="Arial"/>
                <w:sz w:val="21"/>
                <w:szCs w:val="21"/>
              </w:rPr>
              <w:t>00 Brno</w:t>
            </w:r>
          </w:p>
        </w:tc>
      </w:tr>
      <w:tr w:rsidR="00515AD5" w:rsidRPr="002B7F19" w14:paraId="529A649F" w14:textId="77777777" w:rsidTr="0054668B">
        <w:tc>
          <w:tcPr>
            <w:tcW w:w="1377" w:type="dxa"/>
            <w:vAlign w:val="center"/>
          </w:tcPr>
          <w:p w14:paraId="18EE8982" w14:textId="77777777" w:rsidR="00515AD5" w:rsidRPr="002B7F19" w:rsidRDefault="00515AD5" w:rsidP="0054668B">
            <w:pPr>
              <w:pStyle w:val="Zkladntext"/>
              <w:suppressAutoHyphens/>
              <w:spacing w:before="0" w:after="0" w:line="240" w:lineRule="atLeast"/>
              <w:rPr>
                <w:rFonts w:ascii="Arial" w:hAnsi="Arial" w:cs="Arial"/>
                <w:sz w:val="21"/>
                <w:szCs w:val="21"/>
              </w:rPr>
            </w:pPr>
            <w:r w:rsidRPr="002B7F19">
              <w:rPr>
                <w:rFonts w:ascii="Arial" w:hAnsi="Arial" w:cs="Arial"/>
                <w:sz w:val="21"/>
                <w:szCs w:val="21"/>
              </w:rPr>
              <w:t>IČO</w:t>
            </w:r>
          </w:p>
        </w:tc>
        <w:tc>
          <w:tcPr>
            <w:tcW w:w="2920" w:type="dxa"/>
            <w:vAlign w:val="center"/>
          </w:tcPr>
          <w:p w14:paraId="121DFC06" w14:textId="77777777" w:rsidR="00515AD5" w:rsidRPr="007B28D9" w:rsidRDefault="00515AD5" w:rsidP="0054668B">
            <w:pPr>
              <w:pStyle w:val="Zkladntext"/>
              <w:suppressAutoHyphens/>
              <w:spacing w:before="0" w:after="0" w:line="240" w:lineRule="atLeast"/>
              <w:rPr>
                <w:rFonts w:ascii="Arial" w:hAnsi="Arial" w:cs="Arial"/>
                <w:sz w:val="21"/>
                <w:szCs w:val="21"/>
              </w:rPr>
            </w:pPr>
            <w:r w:rsidRPr="007B28D9">
              <w:rPr>
                <w:rFonts w:ascii="Arial" w:hAnsi="Arial" w:cs="Arial"/>
                <w:sz w:val="21"/>
                <w:szCs w:val="21"/>
              </w:rPr>
              <w:t>62584260</w:t>
            </w:r>
          </w:p>
        </w:tc>
        <w:tc>
          <w:tcPr>
            <w:tcW w:w="665" w:type="dxa"/>
            <w:vAlign w:val="center"/>
          </w:tcPr>
          <w:p w14:paraId="235A23B6" w14:textId="77777777" w:rsidR="00515AD5" w:rsidRPr="002B7F19" w:rsidRDefault="00515AD5" w:rsidP="0054668B">
            <w:pPr>
              <w:spacing w:before="0" w:after="0"/>
              <w:ind w:left="0" w:firstLine="0"/>
              <w:jc w:val="left"/>
            </w:pPr>
            <w:r w:rsidRPr="002B7F19">
              <w:rPr>
                <w:rFonts w:ascii="Arial" w:hAnsi="Arial"/>
                <w:sz w:val="21"/>
                <w:szCs w:val="21"/>
              </w:rPr>
              <w:t>DIČ</w:t>
            </w:r>
          </w:p>
        </w:tc>
        <w:tc>
          <w:tcPr>
            <w:tcW w:w="4151" w:type="dxa"/>
            <w:gridSpan w:val="2"/>
            <w:vAlign w:val="center"/>
          </w:tcPr>
          <w:p w14:paraId="5418B311" w14:textId="77777777" w:rsidR="00515AD5" w:rsidRPr="002B7F19" w:rsidRDefault="00515AD5" w:rsidP="0054668B">
            <w:pPr>
              <w:spacing w:before="0" w:after="0"/>
              <w:ind w:left="0" w:firstLine="0"/>
              <w:jc w:val="left"/>
            </w:pPr>
            <w:r w:rsidRPr="002B7F19">
              <w:rPr>
                <w:rFonts w:ascii="Arial" w:hAnsi="Arial"/>
                <w:sz w:val="21"/>
                <w:szCs w:val="21"/>
              </w:rPr>
              <w:t>CZ</w:t>
            </w:r>
            <w:r w:rsidRPr="007B28D9">
              <w:rPr>
                <w:rFonts w:ascii="Arial" w:hAnsi="Arial"/>
                <w:sz w:val="21"/>
                <w:szCs w:val="21"/>
              </w:rPr>
              <w:t>62584260</w:t>
            </w:r>
          </w:p>
        </w:tc>
      </w:tr>
      <w:tr w:rsidR="00515AD5" w:rsidRPr="002B7F19" w14:paraId="314565F8" w14:textId="77777777" w:rsidTr="0054668B">
        <w:trPr>
          <w:gridAfter w:val="1"/>
          <w:wAfter w:w="3159" w:type="dxa"/>
        </w:trPr>
        <w:tc>
          <w:tcPr>
            <w:tcW w:w="1377" w:type="dxa"/>
          </w:tcPr>
          <w:p w14:paraId="0813129D" w14:textId="77777777" w:rsidR="00515AD5" w:rsidRPr="002B7F19" w:rsidRDefault="00515AD5" w:rsidP="0054668B">
            <w:pPr>
              <w:pStyle w:val="Zkladntext"/>
              <w:suppressAutoHyphens/>
              <w:spacing w:before="0" w:after="0" w:line="240" w:lineRule="atLeast"/>
              <w:jc w:val="left"/>
              <w:rPr>
                <w:rFonts w:ascii="Arial" w:hAnsi="Arial" w:cs="Arial"/>
                <w:sz w:val="21"/>
                <w:szCs w:val="21"/>
              </w:rPr>
            </w:pPr>
            <w:r>
              <w:rPr>
                <w:rFonts w:ascii="Arial" w:hAnsi="Arial" w:cs="Arial"/>
                <w:sz w:val="21"/>
                <w:szCs w:val="21"/>
              </w:rPr>
              <w:t>zapsaná v</w:t>
            </w:r>
          </w:p>
        </w:tc>
        <w:tc>
          <w:tcPr>
            <w:tcW w:w="4577" w:type="dxa"/>
            <w:gridSpan w:val="3"/>
            <w:vAlign w:val="center"/>
          </w:tcPr>
          <w:p w14:paraId="5EBDC542" w14:textId="77777777" w:rsidR="00515AD5" w:rsidRPr="002B7F19" w:rsidRDefault="00515AD5" w:rsidP="0054668B">
            <w:pPr>
              <w:pStyle w:val="Zkladntext"/>
              <w:suppressAutoHyphens/>
              <w:spacing w:before="0" w:after="0" w:line="240" w:lineRule="atLeast"/>
              <w:ind w:left="0" w:firstLine="0"/>
              <w:rPr>
                <w:rFonts w:ascii="Arial" w:hAnsi="Arial" w:cs="Arial"/>
                <w:sz w:val="21"/>
                <w:szCs w:val="21"/>
              </w:rPr>
            </w:pPr>
            <w:r>
              <w:rPr>
                <w:rFonts w:ascii="Arial" w:hAnsi="Arial" w:cs="Arial"/>
                <w:sz w:val="21"/>
                <w:szCs w:val="21"/>
              </w:rPr>
              <w:t>obchodním rejstříku</w:t>
            </w:r>
          </w:p>
        </w:tc>
      </w:tr>
      <w:tr w:rsidR="00515AD5" w:rsidRPr="002B7F19" w14:paraId="2F7ADC57" w14:textId="77777777" w:rsidTr="0054668B">
        <w:trPr>
          <w:gridAfter w:val="1"/>
          <w:wAfter w:w="3159" w:type="dxa"/>
        </w:trPr>
        <w:tc>
          <w:tcPr>
            <w:tcW w:w="1377" w:type="dxa"/>
            <w:vAlign w:val="center"/>
          </w:tcPr>
          <w:p w14:paraId="4E65B1A3" w14:textId="77777777" w:rsidR="00515AD5" w:rsidRPr="002B7F19" w:rsidRDefault="00515AD5" w:rsidP="0054668B">
            <w:pPr>
              <w:pStyle w:val="Zkladntext"/>
              <w:suppressAutoHyphens/>
              <w:spacing w:before="0" w:after="0" w:line="240" w:lineRule="atLeast"/>
              <w:rPr>
                <w:rFonts w:ascii="Arial" w:hAnsi="Arial" w:cs="Arial"/>
                <w:sz w:val="21"/>
                <w:szCs w:val="21"/>
              </w:rPr>
            </w:pPr>
            <w:r w:rsidRPr="002B7F19">
              <w:rPr>
                <w:rFonts w:ascii="Arial" w:hAnsi="Arial" w:cs="Arial"/>
                <w:sz w:val="21"/>
                <w:szCs w:val="21"/>
              </w:rPr>
              <w:t xml:space="preserve">zastoupen </w:t>
            </w:r>
          </w:p>
        </w:tc>
        <w:tc>
          <w:tcPr>
            <w:tcW w:w="4577" w:type="dxa"/>
            <w:gridSpan w:val="3"/>
            <w:vAlign w:val="center"/>
          </w:tcPr>
          <w:p w14:paraId="2E5C8C30" w14:textId="502D000B" w:rsidR="00515AD5" w:rsidRPr="002B7F19" w:rsidRDefault="0022256A" w:rsidP="0082724B">
            <w:pPr>
              <w:pStyle w:val="Zkladntext"/>
              <w:suppressAutoHyphens/>
              <w:spacing w:before="0" w:after="0" w:line="240" w:lineRule="atLeast"/>
              <w:rPr>
                <w:rFonts w:ascii="Arial" w:hAnsi="Arial" w:cs="Arial"/>
                <w:sz w:val="21"/>
                <w:szCs w:val="21"/>
              </w:rPr>
            </w:pPr>
            <w:r>
              <w:rPr>
                <w:rFonts w:ascii="Arial" w:hAnsi="Arial" w:cs="Arial"/>
                <w:sz w:val="21"/>
                <w:szCs w:val="21"/>
              </w:rPr>
              <w:t>Mgr</w:t>
            </w:r>
            <w:r w:rsidR="00515AD5">
              <w:rPr>
                <w:rFonts w:ascii="Arial" w:hAnsi="Arial" w:cs="Arial"/>
                <w:sz w:val="21"/>
                <w:szCs w:val="21"/>
              </w:rPr>
              <w:t xml:space="preserve">. </w:t>
            </w:r>
            <w:r w:rsidR="0082724B">
              <w:rPr>
                <w:rFonts w:ascii="Arial" w:hAnsi="Arial" w:cs="Arial"/>
                <w:sz w:val="21"/>
                <w:szCs w:val="21"/>
              </w:rPr>
              <w:t>Jakubem</w:t>
            </w:r>
            <w:r w:rsidR="00515AD5">
              <w:rPr>
                <w:rFonts w:ascii="Arial" w:hAnsi="Arial" w:cs="Arial"/>
                <w:sz w:val="21"/>
                <w:szCs w:val="21"/>
              </w:rPr>
              <w:t xml:space="preserve"> Doležal</w:t>
            </w:r>
            <w:r w:rsidR="0082724B">
              <w:rPr>
                <w:rFonts w:ascii="Arial" w:hAnsi="Arial" w:cs="Arial"/>
                <w:sz w:val="21"/>
                <w:szCs w:val="21"/>
              </w:rPr>
              <w:t>em</w:t>
            </w:r>
            <w:r w:rsidR="00515AD5">
              <w:rPr>
                <w:rFonts w:ascii="Arial" w:hAnsi="Arial" w:cs="Arial"/>
                <w:sz w:val="21"/>
                <w:szCs w:val="21"/>
              </w:rPr>
              <w:t>, jednatel</w:t>
            </w:r>
            <w:r w:rsidR="00737D02">
              <w:rPr>
                <w:rFonts w:ascii="Arial" w:hAnsi="Arial" w:cs="Arial"/>
                <w:sz w:val="21"/>
                <w:szCs w:val="21"/>
              </w:rPr>
              <w:t>em</w:t>
            </w:r>
          </w:p>
        </w:tc>
      </w:tr>
    </w:tbl>
    <w:p w14:paraId="1763B359" w14:textId="77777777" w:rsidR="00DF24E8" w:rsidRPr="006E26A1" w:rsidRDefault="00DF24E8" w:rsidP="00DF24E8">
      <w:pPr>
        <w:rPr>
          <w:sz w:val="21"/>
          <w:szCs w:val="21"/>
        </w:rPr>
      </w:pPr>
      <w:r w:rsidRPr="006E26A1">
        <w:rPr>
          <w:sz w:val="21"/>
          <w:szCs w:val="21"/>
        </w:rPr>
        <w:t>uzavírají podle § 2586 občanského zákoníku smlouvu následujícího znění:</w:t>
      </w:r>
    </w:p>
    <w:p w14:paraId="5A427A62" w14:textId="77777777" w:rsidR="00DF24E8" w:rsidRPr="006F6BBE" w:rsidRDefault="00DF24E8" w:rsidP="00DF24E8">
      <w:pPr>
        <w:rPr>
          <w:sz w:val="21"/>
          <w:szCs w:val="21"/>
        </w:rPr>
      </w:pPr>
    </w:p>
    <w:p w14:paraId="435DDCCA" w14:textId="77777777" w:rsidR="00DF24E8" w:rsidRPr="006F6BBE" w:rsidRDefault="00DF24E8" w:rsidP="00DF24E8">
      <w:pPr>
        <w:pStyle w:val="ListParagraph1"/>
        <w:numPr>
          <w:ilvl w:val="0"/>
          <w:numId w:val="11"/>
        </w:numPr>
        <w:rPr>
          <w:b/>
          <w:bCs/>
          <w:smallCaps/>
          <w:spacing w:val="32"/>
          <w:sz w:val="21"/>
          <w:szCs w:val="21"/>
        </w:rPr>
      </w:pPr>
      <w:r w:rsidRPr="006F6BBE">
        <w:rPr>
          <w:b/>
          <w:bCs/>
          <w:smallCaps/>
          <w:spacing w:val="32"/>
          <w:sz w:val="21"/>
          <w:szCs w:val="21"/>
        </w:rPr>
        <w:t xml:space="preserve">Předmět smlouvy </w:t>
      </w:r>
    </w:p>
    <w:p w14:paraId="02EC0D66" w14:textId="77777777" w:rsidR="00DF24E8" w:rsidRDefault="00DF24E8" w:rsidP="00DF24E8">
      <w:pPr>
        <w:pStyle w:val="ListParagraph1"/>
        <w:numPr>
          <w:ilvl w:val="1"/>
          <w:numId w:val="11"/>
        </w:numPr>
        <w:rPr>
          <w:sz w:val="21"/>
          <w:szCs w:val="21"/>
        </w:rPr>
      </w:pPr>
      <w:r w:rsidRPr="00864591">
        <w:rPr>
          <w:sz w:val="21"/>
          <w:szCs w:val="21"/>
        </w:rPr>
        <w:t>Zhotovitel se zavazuje provést na svůj náklad a nebezpečí pro objednatele dílo a objednatel se zavazuje dílo převzít a zaplatit cenu.</w:t>
      </w:r>
    </w:p>
    <w:p w14:paraId="34CAB7A1" w14:textId="77777777" w:rsidR="00DF24E8" w:rsidRDefault="00DF24E8" w:rsidP="00515AD5">
      <w:pPr>
        <w:pStyle w:val="ListParagraph1"/>
        <w:numPr>
          <w:ilvl w:val="1"/>
          <w:numId w:val="11"/>
        </w:numPr>
        <w:rPr>
          <w:sz w:val="21"/>
          <w:szCs w:val="21"/>
        </w:rPr>
      </w:pPr>
      <w:r w:rsidRPr="00864591">
        <w:rPr>
          <w:sz w:val="21"/>
          <w:szCs w:val="21"/>
        </w:rPr>
        <w:t>Dílem je</w:t>
      </w:r>
      <w:r>
        <w:rPr>
          <w:sz w:val="21"/>
          <w:szCs w:val="21"/>
        </w:rPr>
        <w:t xml:space="preserve"> </w:t>
      </w:r>
      <w:r w:rsidR="00515AD5">
        <w:rPr>
          <w:sz w:val="21"/>
          <w:szCs w:val="21"/>
        </w:rPr>
        <w:t>v</w:t>
      </w:r>
      <w:r w:rsidR="00515AD5" w:rsidRPr="00515AD5">
        <w:rPr>
          <w:sz w:val="21"/>
          <w:szCs w:val="21"/>
        </w:rPr>
        <w:t xml:space="preserve">alidace dat na základě vlivu urbanizovaného území (aglomerace) Bystřice nad Pernštejnem v rozsahu předaných dat klimatických modelů definované </w:t>
      </w:r>
      <w:r w:rsidR="00515AD5">
        <w:rPr>
          <w:sz w:val="21"/>
          <w:szCs w:val="21"/>
        </w:rPr>
        <w:t>objednatelem.</w:t>
      </w:r>
    </w:p>
    <w:p w14:paraId="5FF37075" w14:textId="77777777" w:rsidR="00DF24E8" w:rsidRDefault="00DF24E8" w:rsidP="00DF24E8">
      <w:pPr>
        <w:rPr>
          <w:b/>
          <w:bCs/>
          <w:smallCaps/>
          <w:spacing w:val="32"/>
          <w:sz w:val="21"/>
          <w:szCs w:val="21"/>
        </w:rPr>
      </w:pPr>
    </w:p>
    <w:p w14:paraId="192E2899" w14:textId="77777777" w:rsidR="00DF24E8" w:rsidRPr="006F6BBE" w:rsidRDefault="00DF24E8" w:rsidP="00DF24E8">
      <w:pPr>
        <w:pStyle w:val="ListParagraph1"/>
        <w:numPr>
          <w:ilvl w:val="0"/>
          <w:numId w:val="11"/>
        </w:numPr>
        <w:rPr>
          <w:b/>
          <w:bCs/>
          <w:smallCaps/>
          <w:spacing w:val="32"/>
          <w:sz w:val="21"/>
          <w:szCs w:val="21"/>
        </w:rPr>
      </w:pPr>
      <w:r>
        <w:rPr>
          <w:b/>
          <w:bCs/>
          <w:smallCaps/>
          <w:spacing w:val="32"/>
          <w:sz w:val="21"/>
          <w:szCs w:val="21"/>
        </w:rPr>
        <w:t xml:space="preserve">Provedení </w:t>
      </w:r>
      <w:r w:rsidR="00AE5352">
        <w:rPr>
          <w:b/>
          <w:bCs/>
          <w:smallCaps/>
          <w:spacing w:val="32"/>
          <w:sz w:val="21"/>
          <w:szCs w:val="21"/>
        </w:rPr>
        <w:t>validace</w:t>
      </w:r>
    </w:p>
    <w:p w14:paraId="1AD8453C" w14:textId="77777777" w:rsidR="001158DE" w:rsidRDefault="001158DE" w:rsidP="001158DE">
      <w:pPr>
        <w:pStyle w:val="ListParagraph1"/>
        <w:numPr>
          <w:ilvl w:val="1"/>
          <w:numId w:val="11"/>
        </w:numPr>
        <w:rPr>
          <w:sz w:val="21"/>
          <w:szCs w:val="21"/>
        </w:rPr>
      </w:pPr>
      <w:r w:rsidRPr="001158DE">
        <w:rPr>
          <w:sz w:val="21"/>
          <w:szCs w:val="21"/>
        </w:rPr>
        <w:t>Validace dat bude</w:t>
      </w:r>
      <w:r>
        <w:rPr>
          <w:sz w:val="21"/>
          <w:szCs w:val="21"/>
        </w:rPr>
        <w:t xml:space="preserve"> provedena</w:t>
      </w:r>
      <w:r w:rsidRPr="001158DE">
        <w:rPr>
          <w:sz w:val="21"/>
          <w:szCs w:val="21"/>
        </w:rPr>
        <w:t xml:space="preserve"> na základě numerického modelu aglomerace (SW nástroj SIMBA#), který odpovídá</w:t>
      </w:r>
      <w:r w:rsidR="001473C2">
        <w:rPr>
          <w:sz w:val="21"/>
          <w:szCs w:val="21"/>
        </w:rPr>
        <w:t xml:space="preserve"> následujícím</w:t>
      </w:r>
      <w:r w:rsidRPr="001158DE">
        <w:rPr>
          <w:sz w:val="21"/>
          <w:szCs w:val="21"/>
        </w:rPr>
        <w:t xml:space="preserve"> požadavkům:</w:t>
      </w:r>
    </w:p>
    <w:p w14:paraId="75E4C57E" w14:textId="77777777" w:rsidR="001158DE" w:rsidRDefault="001158DE" w:rsidP="001158DE">
      <w:pPr>
        <w:pStyle w:val="ListParagraph1"/>
        <w:numPr>
          <w:ilvl w:val="3"/>
          <w:numId w:val="11"/>
        </w:numPr>
        <w:rPr>
          <w:sz w:val="21"/>
          <w:szCs w:val="21"/>
        </w:rPr>
      </w:pPr>
      <w:r w:rsidRPr="001158DE">
        <w:rPr>
          <w:sz w:val="21"/>
          <w:szCs w:val="21"/>
        </w:rPr>
        <w:t>ČSN EN 16933-2 (Odvodňovací a stokové systémy vně budov – Navrhování, část 2: Hydraulický návrh)</w:t>
      </w:r>
    </w:p>
    <w:p w14:paraId="6479638A" w14:textId="77777777" w:rsidR="001158DE" w:rsidRDefault="001158DE" w:rsidP="001158DE">
      <w:pPr>
        <w:pStyle w:val="ListParagraph1"/>
        <w:numPr>
          <w:ilvl w:val="3"/>
          <w:numId w:val="11"/>
        </w:numPr>
        <w:rPr>
          <w:sz w:val="21"/>
          <w:szCs w:val="21"/>
        </w:rPr>
      </w:pPr>
      <w:r w:rsidRPr="001158DE">
        <w:rPr>
          <w:sz w:val="21"/>
          <w:szCs w:val="21"/>
        </w:rPr>
        <w:t>ČSN EN 752 (Odvodňovací a stokové systémy vně budov – Management stokového systému), červen 2019</w:t>
      </w:r>
    </w:p>
    <w:p w14:paraId="1FEC8D36" w14:textId="77777777" w:rsidR="001158DE" w:rsidRDefault="001158DE" w:rsidP="001158DE">
      <w:pPr>
        <w:pStyle w:val="ListParagraph1"/>
        <w:numPr>
          <w:ilvl w:val="3"/>
          <w:numId w:val="11"/>
        </w:numPr>
        <w:rPr>
          <w:sz w:val="21"/>
          <w:szCs w:val="21"/>
        </w:rPr>
      </w:pPr>
      <w:r w:rsidRPr="001158DE">
        <w:rPr>
          <w:sz w:val="21"/>
          <w:szCs w:val="21"/>
        </w:rPr>
        <w:t>ČSN 75 6262 (Odlehčovací komory), prosinec 2019, část 5 – posouzení emisí a imisí ve vodních recipientech pro hydraulické parametry</w:t>
      </w:r>
    </w:p>
    <w:p w14:paraId="50F20F8E" w14:textId="77777777" w:rsidR="001158DE" w:rsidRDefault="001158DE" w:rsidP="001158DE">
      <w:pPr>
        <w:pStyle w:val="ListParagraph1"/>
        <w:numPr>
          <w:ilvl w:val="3"/>
          <w:numId w:val="11"/>
        </w:numPr>
        <w:rPr>
          <w:sz w:val="21"/>
          <w:szCs w:val="21"/>
        </w:rPr>
      </w:pPr>
      <w:r w:rsidRPr="001158DE">
        <w:rPr>
          <w:sz w:val="21"/>
          <w:szCs w:val="21"/>
        </w:rPr>
        <w:t>ATV –DWK A 131E (Dimensioning of Single-Stage Activated Sludge Plants)</w:t>
      </w:r>
    </w:p>
    <w:p w14:paraId="714BAA9A" w14:textId="77777777" w:rsidR="001158DE" w:rsidRPr="001158DE" w:rsidRDefault="001158DE" w:rsidP="001158DE">
      <w:pPr>
        <w:pStyle w:val="ListParagraph1"/>
        <w:numPr>
          <w:ilvl w:val="3"/>
          <w:numId w:val="11"/>
        </w:numPr>
        <w:rPr>
          <w:sz w:val="21"/>
          <w:szCs w:val="21"/>
        </w:rPr>
      </w:pPr>
      <w:r w:rsidRPr="001158DE">
        <w:rPr>
          <w:sz w:val="21"/>
          <w:szCs w:val="21"/>
        </w:rPr>
        <w:t>ČSN 75 6401 (Čistírny odpadních vod pro počet ekvivalentních obyvatel větší než 500 EO)</w:t>
      </w:r>
    </w:p>
    <w:p w14:paraId="7EDCC4FC" w14:textId="77777777" w:rsidR="00AE5352" w:rsidRPr="00AE5352" w:rsidRDefault="00AE5352" w:rsidP="00AE5352">
      <w:pPr>
        <w:pStyle w:val="Odstavecseseznamem"/>
        <w:numPr>
          <w:ilvl w:val="1"/>
          <w:numId w:val="11"/>
        </w:numPr>
        <w:rPr>
          <w:rFonts w:eastAsia="Times New Roman"/>
          <w:sz w:val="21"/>
          <w:szCs w:val="21"/>
        </w:rPr>
      </w:pPr>
      <w:r w:rsidRPr="00AE5352">
        <w:rPr>
          <w:rFonts w:eastAsia="Times New Roman"/>
          <w:sz w:val="21"/>
          <w:szCs w:val="21"/>
        </w:rPr>
        <w:lastRenderedPageBreak/>
        <w:t>Metodika aplikace modelu bude vycházet z požadavků definovaných souborem pravidel německé DWA-A 102/BWK-A3 (aktualizované v roce 2020) „Grundsätze zur Bewirtschaftung und Behandlung von Regenwetterabflüssen zur Einleitung in Oberflächenwässer“ (Zásady pro hospodaření a nakládání se srážkovými vodami při vypouštění do povrchových vod), na které se ČSN 75 6262 odkazuje.</w:t>
      </w:r>
    </w:p>
    <w:p w14:paraId="767DFF3D" w14:textId="77777777" w:rsidR="00AE5352" w:rsidRPr="00AE5352" w:rsidRDefault="00AE5352" w:rsidP="00AE5352">
      <w:pPr>
        <w:pStyle w:val="ListParagraph1"/>
        <w:numPr>
          <w:ilvl w:val="1"/>
          <w:numId w:val="11"/>
        </w:numPr>
        <w:rPr>
          <w:sz w:val="21"/>
          <w:szCs w:val="21"/>
        </w:rPr>
      </w:pPr>
      <w:r w:rsidRPr="00AE5352">
        <w:rPr>
          <w:sz w:val="21"/>
          <w:szCs w:val="21"/>
        </w:rPr>
        <w:t>Použitý model urbanizovaného území bude obsahovat:</w:t>
      </w:r>
    </w:p>
    <w:p w14:paraId="5AB5C590" w14:textId="77777777" w:rsidR="00AE5352" w:rsidRPr="00AE5352" w:rsidRDefault="00AE5352" w:rsidP="00AE5352">
      <w:pPr>
        <w:pStyle w:val="ListParagraph1"/>
        <w:numPr>
          <w:ilvl w:val="3"/>
          <w:numId w:val="11"/>
        </w:numPr>
        <w:rPr>
          <w:sz w:val="21"/>
          <w:szCs w:val="21"/>
        </w:rPr>
      </w:pPr>
      <w:r w:rsidRPr="00AE5352">
        <w:rPr>
          <w:sz w:val="21"/>
          <w:szCs w:val="21"/>
        </w:rPr>
        <w:t>Schematizovaný model povrchového odtoku z urbanizovaného území (uměle přetvořeného povrchu).</w:t>
      </w:r>
    </w:p>
    <w:p w14:paraId="0A690FA4" w14:textId="77777777" w:rsidR="00AE5352" w:rsidRPr="00AE5352" w:rsidRDefault="00AE5352" w:rsidP="00AE5352">
      <w:pPr>
        <w:pStyle w:val="ListParagraph1"/>
        <w:numPr>
          <w:ilvl w:val="3"/>
          <w:numId w:val="11"/>
        </w:numPr>
        <w:rPr>
          <w:sz w:val="21"/>
          <w:szCs w:val="21"/>
        </w:rPr>
      </w:pPr>
      <w:r w:rsidRPr="00AE5352">
        <w:rPr>
          <w:sz w:val="21"/>
          <w:szCs w:val="21"/>
        </w:rPr>
        <w:t xml:space="preserve">Schematizovaný model povrchového odtoku z extravilánu, pokud takové přítoky na urbanizované povodí jsou významné  </w:t>
      </w:r>
    </w:p>
    <w:p w14:paraId="7B89B063" w14:textId="77777777" w:rsidR="00AE5352" w:rsidRPr="00AE5352" w:rsidRDefault="00AE5352" w:rsidP="00AE5352">
      <w:pPr>
        <w:pStyle w:val="ListParagraph1"/>
        <w:numPr>
          <w:ilvl w:val="3"/>
          <w:numId w:val="11"/>
        </w:numPr>
        <w:rPr>
          <w:sz w:val="21"/>
          <w:szCs w:val="21"/>
        </w:rPr>
      </w:pPr>
      <w:r w:rsidRPr="00AE5352">
        <w:rPr>
          <w:sz w:val="21"/>
          <w:szCs w:val="21"/>
        </w:rPr>
        <w:t xml:space="preserve">Koncepční model stokové sítě vč. objektů (retenční nádrže, odlehčovací komory, ČOV), výusti do vodních toků </w:t>
      </w:r>
    </w:p>
    <w:p w14:paraId="6C40AD70" w14:textId="77777777" w:rsidR="00AE5352" w:rsidRPr="00AE5352" w:rsidRDefault="00AE5352" w:rsidP="00AE5352">
      <w:pPr>
        <w:pStyle w:val="ListParagraph1"/>
        <w:numPr>
          <w:ilvl w:val="3"/>
          <w:numId w:val="11"/>
        </w:numPr>
        <w:rPr>
          <w:sz w:val="21"/>
          <w:szCs w:val="21"/>
        </w:rPr>
      </w:pPr>
      <w:r w:rsidRPr="00AE5352">
        <w:rPr>
          <w:sz w:val="21"/>
          <w:szCs w:val="21"/>
        </w:rPr>
        <w:t>Základní informace o množství odpadních vod přitékajíc</w:t>
      </w:r>
      <w:r>
        <w:rPr>
          <w:sz w:val="21"/>
          <w:szCs w:val="21"/>
        </w:rPr>
        <w:t>ích na ČOV a odtékajících z ČOV</w:t>
      </w:r>
    </w:p>
    <w:p w14:paraId="084A9C0D" w14:textId="77777777" w:rsidR="00AE5352" w:rsidRDefault="00AE5352" w:rsidP="00AE5352">
      <w:pPr>
        <w:pStyle w:val="ListParagraph1"/>
        <w:numPr>
          <w:ilvl w:val="1"/>
          <w:numId w:val="11"/>
        </w:numPr>
        <w:rPr>
          <w:sz w:val="21"/>
          <w:szCs w:val="21"/>
        </w:rPr>
      </w:pPr>
      <w:r>
        <w:rPr>
          <w:sz w:val="21"/>
          <w:szCs w:val="21"/>
        </w:rPr>
        <w:t>Objednatel se zavazuje předat zhotoviteli</w:t>
      </w:r>
      <w:r w:rsidRPr="00AE5352">
        <w:t xml:space="preserve"> </w:t>
      </w:r>
      <w:r w:rsidRPr="00AE5352">
        <w:rPr>
          <w:sz w:val="21"/>
          <w:szCs w:val="21"/>
        </w:rPr>
        <w:t>vstupní da</w:t>
      </w:r>
      <w:r>
        <w:rPr>
          <w:sz w:val="21"/>
          <w:szCs w:val="21"/>
        </w:rPr>
        <w:t xml:space="preserve">ta z modelu objednatele (HYDRO – </w:t>
      </w:r>
      <w:r w:rsidRPr="00AE5352">
        <w:rPr>
          <w:sz w:val="21"/>
          <w:szCs w:val="21"/>
        </w:rPr>
        <w:t xml:space="preserve">AdaptDyje) v časové posloupnosti potřebné pro zpracování modelů s počtem scénářů daných potřebami </w:t>
      </w:r>
      <w:r>
        <w:rPr>
          <w:sz w:val="21"/>
          <w:szCs w:val="21"/>
        </w:rPr>
        <w:t>objednatele, a to do 5 pracovních dnů od podpisu této smlouvy.</w:t>
      </w:r>
    </w:p>
    <w:p w14:paraId="315143AA" w14:textId="77777777" w:rsidR="00AE5352" w:rsidRDefault="00AE5352" w:rsidP="00AE5352">
      <w:pPr>
        <w:pStyle w:val="ListParagraph1"/>
        <w:numPr>
          <w:ilvl w:val="1"/>
          <w:numId w:val="11"/>
        </w:numPr>
        <w:rPr>
          <w:sz w:val="21"/>
          <w:szCs w:val="21"/>
        </w:rPr>
      </w:pPr>
      <w:r>
        <w:rPr>
          <w:sz w:val="21"/>
          <w:szCs w:val="21"/>
        </w:rPr>
        <w:t>Tato předaná data</w:t>
      </w:r>
      <w:r w:rsidR="0034537D">
        <w:rPr>
          <w:sz w:val="21"/>
          <w:szCs w:val="21"/>
        </w:rPr>
        <w:t xml:space="preserve"> nesmí zhotovitel poskytnout třetí osobě,</w:t>
      </w:r>
      <w:r>
        <w:rPr>
          <w:sz w:val="21"/>
          <w:szCs w:val="21"/>
        </w:rPr>
        <w:t xml:space="preserve"> </w:t>
      </w:r>
      <w:r w:rsidR="0034537D">
        <w:rPr>
          <w:sz w:val="21"/>
          <w:szCs w:val="21"/>
        </w:rPr>
        <w:t>smí je využít</w:t>
      </w:r>
      <w:r w:rsidR="0082724B">
        <w:rPr>
          <w:sz w:val="21"/>
          <w:szCs w:val="21"/>
        </w:rPr>
        <w:t xml:space="preserve"> pouze </w:t>
      </w:r>
      <w:r w:rsidR="0034537D">
        <w:rPr>
          <w:sz w:val="21"/>
          <w:szCs w:val="21"/>
        </w:rPr>
        <w:t>za účelem s</w:t>
      </w:r>
      <w:r>
        <w:rPr>
          <w:sz w:val="21"/>
          <w:szCs w:val="21"/>
        </w:rPr>
        <w:t>plnění předmětu</w:t>
      </w:r>
      <w:r w:rsidR="0034537D">
        <w:rPr>
          <w:sz w:val="21"/>
          <w:szCs w:val="21"/>
        </w:rPr>
        <w:t xml:space="preserve"> plnění</w:t>
      </w:r>
      <w:r>
        <w:rPr>
          <w:sz w:val="21"/>
          <w:szCs w:val="21"/>
        </w:rPr>
        <w:t xml:space="preserve"> této smlouvy</w:t>
      </w:r>
      <w:r w:rsidR="0034537D">
        <w:rPr>
          <w:sz w:val="21"/>
          <w:szCs w:val="21"/>
        </w:rPr>
        <w:t xml:space="preserve"> </w:t>
      </w:r>
      <w:r>
        <w:rPr>
          <w:sz w:val="21"/>
          <w:szCs w:val="21"/>
        </w:rPr>
        <w:t>a zhotovitel se zavazuje tato data ihned poté vymazat ze svých počítačů a jiných úložišť.</w:t>
      </w:r>
    </w:p>
    <w:p w14:paraId="159D994B" w14:textId="77777777" w:rsidR="0082724B" w:rsidRPr="0082724B" w:rsidRDefault="0082724B" w:rsidP="0082724B">
      <w:pPr>
        <w:pStyle w:val="ListParagraph1"/>
        <w:numPr>
          <w:ilvl w:val="1"/>
          <w:numId w:val="11"/>
        </w:numPr>
        <w:rPr>
          <w:sz w:val="21"/>
          <w:szCs w:val="21"/>
        </w:rPr>
      </w:pPr>
      <w:r w:rsidRPr="0082724B">
        <w:rPr>
          <w:sz w:val="21"/>
          <w:szCs w:val="21"/>
        </w:rPr>
        <w:t>Výstupem</w:t>
      </w:r>
      <w:r>
        <w:rPr>
          <w:sz w:val="21"/>
          <w:szCs w:val="21"/>
        </w:rPr>
        <w:t xml:space="preserve"> validace</w:t>
      </w:r>
      <w:r w:rsidRPr="0082724B">
        <w:rPr>
          <w:sz w:val="21"/>
          <w:szCs w:val="21"/>
        </w:rPr>
        <w:t xml:space="preserve"> budou upravené hydrogramy toku v urbanizovaném území zmíněné aglomerace se započítáním:</w:t>
      </w:r>
    </w:p>
    <w:p w14:paraId="5A0E7F20" w14:textId="77777777" w:rsidR="0082724B" w:rsidRPr="0082724B" w:rsidRDefault="0082724B" w:rsidP="0082724B">
      <w:pPr>
        <w:pStyle w:val="ListParagraph1"/>
        <w:numPr>
          <w:ilvl w:val="3"/>
          <w:numId w:val="11"/>
        </w:numPr>
        <w:rPr>
          <w:sz w:val="21"/>
          <w:szCs w:val="21"/>
        </w:rPr>
      </w:pPr>
      <w:r w:rsidRPr="0082724B">
        <w:rPr>
          <w:sz w:val="21"/>
          <w:szCs w:val="21"/>
        </w:rPr>
        <w:t>Odtoku ze systému odvodnění do vodních toků za bezdeštného období s případným podílem převáděných povodí z jiných povodí a do jiných povodí, ve formě odpovídajících hydrogramů průtoku v čase s identifikací vy</w:t>
      </w:r>
      <w:r>
        <w:rPr>
          <w:sz w:val="21"/>
          <w:szCs w:val="21"/>
        </w:rPr>
        <w:t>pouštění (prostorové umístění).</w:t>
      </w:r>
    </w:p>
    <w:p w14:paraId="792FE742" w14:textId="77777777" w:rsidR="0082724B" w:rsidRPr="0082724B" w:rsidRDefault="0082724B" w:rsidP="0082724B">
      <w:pPr>
        <w:pStyle w:val="ListParagraph1"/>
        <w:numPr>
          <w:ilvl w:val="3"/>
          <w:numId w:val="11"/>
        </w:numPr>
        <w:rPr>
          <w:sz w:val="21"/>
          <w:szCs w:val="21"/>
        </w:rPr>
      </w:pPr>
      <w:r w:rsidRPr="0082724B">
        <w:rPr>
          <w:sz w:val="21"/>
          <w:szCs w:val="21"/>
        </w:rPr>
        <w:t xml:space="preserve">Odtoku ze systému odvodnění (odpadní a srážkové vody) do vodních toků za vybraných extrémech srážkových událostí ve formě odpovídajících hydrogramů průtoku v čase s identifikací vypouštění (prostorové umístění) s případným podílem převáděných vod do </w:t>
      </w:r>
      <w:r>
        <w:rPr>
          <w:sz w:val="21"/>
          <w:szCs w:val="21"/>
        </w:rPr>
        <w:t>jiných povodí a z jiných povodí.</w:t>
      </w:r>
    </w:p>
    <w:p w14:paraId="3DC7B9C0" w14:textId="77777777" w:rsidR="0082724B" w:rsidRPr="0082724B" w:rsidRDefault="0082724B" w:rsidP="0082724B">
      <w:pPr>
        <w:pStyle w:val="ListParagraph1"/>
        <w:numPr>
          <w:ilvl w:val="3"/>
          <w:numId w:val="11"/>
        </w:numPr>
        <w:rPr>
          <w:sz w:val="21"/>
          <w:szCs w:val="21"/>
        </w:rPr>
      </w:pPr>
      <w:r w:rsidRPr="0082724B">
        <w:rPr>
          <w:sz w:val="21"/>
          <w:szCs w:val="21"/>
        </w:rPr>
        <w:t>Odtoku vypouštění z ČOV, informace o případných převodech mezi dílčími subpovodími v denním kroku, základní informace o zatěžovacích podmínkách (vybraných srážkách a dalších doplňkových datech)</w:t>
      </w:r>
      <w:r>
        <w:rPr>
          <w:sz w:val="21"/>
          <w:szCs w:val="21"/>
        </w:rPr>
        <w:t>.</w:t>
      </w:r>
    </w:p>
    <w:p w14:paraId="322DCE72" w14:textId="77777777" w:rsidR="00DF24E8" w:rsidRPr="00FF0E9B" w:rsidRDefault="00DF24E8" w:rsidP="00DF24E8">
      <w:pPr>
        <w:pStyle w:val="ListParagraph1"/>
        <w:numPr>
          <w:ilvl w:val="1"/>
          <w:numId w:val="11"/>
        </w:numPr>
        <w:rPr>
          <w:sz w:val="21"/>
          <w:szCs w:val="21"/>
        </w:rPr>
      </w:pPr>
      <w:r w:rsidRPr="00FF0E9B">
        <w:rPr>
          <w:sz w:val="21"/>
          <w:szCs w:val="21"/>
        </w:rPr>
        <w:t>Dílo bude provedeno v souladu s následujícími po</w:t>
      </w:r>
      <w:r>
        <w:rPr>
          <w:sz w:val="21"/>
          <w:szCs w:val="21"/>
        </w:rPr>
        <w:t>d</w:t>
      </w:r>
      <w:r w:rsidRPr="00FF0E9B">
        <w:rPr>
          <w:sz w:val="21"/>
          <w:szCs w:val="21"/>
        </w:rPr>
        <w:t>klady (řazeny dle závaznosti):</w:t>
      </w:r>
    </w:p>
    <w:p w14:paraId="2255C122" w14:textId="77777777" w:rsidR="00DF24E8" w:rsidRPr="00FF0E9B" w:rsidRDefault="00DF24E8" w:rsidP="00DF24E8">
      <w:pPr>
        <w:pStyle w:val="ListParagraph1"/>
        <w:numPr>
          <w:ilvl w:val="3"/>
          <w:numId w:val="11"/>
        </w:numPr>
        <w:rPr>
          <w:sz w:val="21"/>
          <w:szCs w:val="21"/>
        </w:rPr>
      </w:pPr>
      <w:r w:rsidRPr="00FF0E9B">
        <w:rPr>
          <w:sz w:val="21"/>
          <w:szCs w:val="21"/>
        </w:rPr>
        <w:t>Touto smlouvou.</w:t>
      </w:r>
    </w:p>
    <w:p w14:paraId="4EDF0766" w14:textId="77777777" w:rsidR="00DF24E8" w:rsidRPr="00FF0E9B" w:rsidRDefault="00DF24E8" w:rsidP="00DF24E8">
      <w:pPr>
        <w:pStyle w:val="ListParagraph1"/>
        <w:numPr>
          <w:ilvl w:val="3"/>
          <w:numId w:val="11"/>
        </w:numPr>
        <w:rPr>
          <w:sz w:val="21"/>
          <w:szCs w:val="21"/>
        </w:rPr>
      </w:pPr>
      <w:r>
        <w:rPr>
          <w:sz w:val="21"/>
          <w:szCs w:val="21"/>
        </w:rPr>
        <w:t>Standard</w:t>
      </w:r>
      <w:r w:rsidRPr="00FF0E9B">
        <w:rPr>
          <w:sz w:val="21"/>
          <w:szCs w:val="21"/>
        </w:rPr>
        <w:t>ními vědeckými postupy.</w:t>
      </w:r>
    </w:p>
    <w:p w14:paraId="5D2BA9EC" w14:textId="77777777" w:rsidR="00DF24E8" w:rsidRPr="00FF0E9B" w:rsidRDefault="00DF24E8" w:rsidP="00DF24E8">
      <w:pPr>
        <w:pStyle w:val="ListParagraph1"/>
        <w:numPr>
          <w:ilvl w:val="3"/>
          <w:numId w:val="11"/>
        </w:numPr>
        <w:rPr>
          <w:sz w:val="21"/>
          <w:szCs w:val="21"/>
        </w:rPr>
      </w:pPr>
      <w:r w:rsidRPr="00FF0E9B">
        <w:rPr>
          <w:sz w:val="21"/>
          <w:szCs w:val="21"/>
        </w:rPr>
        <w:t>Písemnými pokyny objednatele.</w:t>
      </w:r>
    </w:p>
    <w:p w14:paraId="6F22A2B7" w14:textId="77777777" w:rsidR="00DF24E8" w:rsidRPr="00F158FE" w:rsidRDefault="00DF24E8" w:rsidP="00DF24E8">
      <w:pPr>
        <w:pStyle w:val="ListParagraph1"/>
        <w:numPr>
          <w:ilvl w:val="1"/>
          <w:numId w:val="11"/>
        </w:numPr>
        <w:rPr>
          <w:sz w:val="21"/>
          <w:szCs w:val="21"/>
        </w:rPr>
      </w:pPr>
      <w:r w:rsidRPr="00D55759">
        <w:rPr>
          <w:sz w:val="21"/>
          <w:szCs w:val="21"/>
        </w:rPr>
        <w:t>Zhotovitel naplňuje tuto smlouvu s vynaložení</w:t>
      </w:r>
      <w:r>
        <w:rPr>
          <w:sz w:val="21"/>
          <w:szCs w:val="21"/>
        </w:rPr>
        <w:t>m</w:t>
      </w:r>
      <w:r w:rsidRPr="00D55759">
        <w:rPr>
          <w:sz w:val="21"/>
          <w:szCs w:val="21"/>
        </w:rPr>
        <w:t xml:space="preserve"> odborné péče, přičemž šetří práva třetích osob a veřejné zdroje. Zhotovitel naplňuje tuto smlouvu prostřednictvím náležitě kvalifikovaných a odborně způsobilých osob.</w:t>
      </w:r>
    </w:p>
    <w:p w14:paraId="1EC93A79" w14:textId="77777777" w:rsidR="00DF24E8" w:rsidRPr="00EC32AB" w:rsidRDefault="00DF24E8" w:rsidP="00DF24E8">
      <w:pPr>
        <w:pStyle w:val="ListParagraph1"/>
        <w:ind w:left="425" w:firstLine="0"/>
        <w:rPr>
          <w:sz w:val="21"/>
          <w:szCs w:val="21"/>
        </w:rPr>
      </w:pPr>
    </w:p>
    <w:p w14:paraId="28D4EE54" w14:textId="77777777" w:rsidR="00DF24E8" w:rsidRDefault="00DF24E8" w:rsidP="00DF24E8">
      <w:pPr>
        <w:pStyle w:val="ListParagraph1"/>
        <w:numPr>
          <w:ilvl w:val="0"/>
          <w:numId w:val="11"/>
        </w:numPr>
        <w:rPr>
          <w:sz w:val="21"/>
          <w:szCs w:val="21"/>
        </w:rPr>
      </w:pPr>
      <w:r w:rsidRPr="00EC32AB">
        <w:rPr>
          <w:b/>
          <w:bCs/>
          <w:smallCaps/>
          <w:spacing w:val="32"/>
          <w:sz w:val="21"/>
          <w:szCs w:val="21"/>
        </w:rPr>
        <w:t>Lhůt</w:t>
      </w:r>
      <w:r>
        <w:rPr>
          <w:b/>
          <w:bCs/>
          <w:smallCaps/>
          <w:spacing w:val="32"/>
          <w:sz w:val="21"/>
          <w:szCs w:val="21"/>
        </w:rPr>
        <w:t>y,</w:t>
      </w:r>
      <w:r w:rsidRPr="00EC32AB">
        <w:rPr>
          <w:b/>
          <w:bCs/>
          <w:smallCaps/>
          <w:spacing w:val="32"/>
          <w:sz w:val="21"/>
          <w:szCs w:val="21"/>
        </w:rPr>
        <w:t xml:space="preserve"> místo</w:t>
      </w:r>
      <w:r>
        <w:rPr>
          <w:b/>
          <w:bCs/>
          <w:smallCaps/>
          <w:spacing w:val="32"/>
          <w:sz w:val="21"/>
          <w:szCs w:val="21"/>
        </w:rPr>
        <w:t xml:space="preserve"> a způsob</w:t>
      </w:r>
      <w:r w:rsidRPr="00EC32AB">
        <w:rPr>
          <w:b/>
          <w:bCs/>
          <w:smallCaps/>
          <w:spacing w:val="32"/>
          <w:sz w:val="21"/>
          <w:szCs w:val="21"/>
        </w:rPr>
        <w:t xml:space="preserve"> pln</w:t>
      </w:r>
      <w:r>
        <w:rPr>
          <w:b/>
          <w:bCs/>
          <w:smallCaps/>
          <w:spacing w:val="32"/>
          <w:sz w:val="21"/>
          <w:szCs w:val="21"/>
        </w:rPr>
        <w:t xml:space="preserve">ění </w:t>
      </w:r>
    </w:p>
    <w:p w14:paraId="0BC7D31A" w14:textId="77777777" w:rsidR="00DF24E8" w:rsidRPr="00BD7AD1" w:rsidRDefault="00DF24E8" w:rsidP="00DF24E8">
      <w:pPr>
        <w:pStyle w:val="ListParagraph1"/>
        <w:numPr>
          <w:ilvl w:val="1"/>
          <w:numId w:val="11"/>
        </w:numPr>
        <w:rPr>
          <w:sz w:val="21"/>
          <w:szCs w:val="21"/>
        </w:rPr>
      </w:pPr>
      <w:r>
        <w:rPr>
          <w:sz w:val="21"/>
          <w:szCs w:val="21"/>
        </w:rPr>
        <w:t xml:space="preserve">Úplné a bezvadné dílo bude odevzdáno </w:t>
      </w:r>
      <w:r w:rsidRPr="00D57931">
        <w:rPr>
          <w:b/>
          <w:bCs/>
          <w:sz w:val="21"/>
          <w:szCs w:val="21"/>
        </w:rPr>
        <w:t xml:space="preserve">do </w:t>
      </w:r>
      <w:r w:rsidR="0082724B">
        <w:rPr>
          <w:b/>
          <w:bCs/>
          <w:sz w:val="21"/>
          <w:szCs w:val="21"/>
        </w:rPr>
        <w:t xml:space="preserve">20 dnů od předání vstupních dat </w:t>
      </w:r>
      <w:r w:rsidR="0082724B" w:rsidRPr="0082724B">
        <w:rPr>
          <w:bCs/>
          <w:sz w:val="21"/>
          <w:szCs w:val="21"/>
        </w:rPr>
        <w:t>dle čl. II. odst. 4. této smlouvy.</w:t>
      </w:r>
    </w:p>
    <w:p w14:paraId="0BFA43F8" w14:textId="77777777" w:rsidR="00DF24E8" w:rsidRDefault="00DF24E8" w:rsidP="00DF24E8">
      <w:pPr>
        <w:pStyle w:val="ListParagraph1"/>
        <w:numPr>
          <w:ilvl w:val="1"/>
          <w:numId w:val="11"/>
        </w:numPr>
        <w:rPr>
          <w:sz w:val="21"/>
          <w:szCs w:val="21"/>
        </w:rPr>
      </w:pPr>
      <w:r w:rsidRPr="00EC32AB">
        <w:rPr>
          <w:sz w:val="21"/>
          <w:szCs w:val="21"/>
        </w:rPr>
        <w:t>Dřívější plnění je možné.</w:t>
      </w:r>
    </w:p>
    <w:p w14:paraId="1B0E4B6D" w14:textId="77777777" w:rsidR="00DF24E8" w:rsidRDefault="00DF24E8" w:rsidP="00DF24E8">
      <w:pPr>
        <w:pStyle w:val="ListParagraph1"/>
        <w:numPr>
          <w:ilvl w:val="1"/>
          <w:numId w:val="11"/>
        </w:numPr>
        <w:rPr>
          <w:sz w:val="21"/>
          <w:szCs w:val="21"/>
        </w:rPr>
      </w:pPr>
      <w:r>
        <w:rPr>
          <w:sz w:val="21"/>
          <w:szCs w:val="21"/>
        </w:rPr>
        <w:t>Místem</w:t>
      </w:r>
      <w:r w:rsidRPr="00EC32AB">
        <w:rPr>
          <w:sz w:val="21"/>
          <w:szCs w:val="21"/>
        </w:rPr>
        <w:t xml:space="preserve"> plnění </w:t>
      </w:r>
      <w:r>
        <w:rPr>
          <w:sz w:val="21"/>
          <w:szCs w:val="21"/>
        </w:rPr>
        <w:t xml:space="preserve">je </w:t>
      </w:r>
      <w:r w:rsidR="00CB6DF8">
        <w:rPr>
          <w:sz w:val="21"/>
          <w:szCs w:val="21"/>
        </w:rPr>
        <w:t>sídlo</w:t>
      </w:r>
      <w:r>
        <w:rPr>
          <w:sz w:val="21"/>
          <w:szCs w:val="21"/>
        </w:rPr>
        <w:t xml:space="preserve"> </w:t>
      </w:r>
      <w:r w:rsidR="0082724B">
        <w:rPr>
          <w:sz w:val="21"/>
          <w:szCs w:val="21"/>
        </w:rPr>
        <w:t>objednatele</w:t>
      </w:r>
      <w:r>
        <w:rPr>
          <w:sz w:val="21"/>
          <w:szCs w:val="21"/>
        </w:rPr>
        <w:t>, nedohodnou-li se smluvní strany jinak.</w:t>
      </w:r>
    </w:p>
    <w:p w14:paraId="0E704F45" w14:textId="77777777" w:rsidR="00DF24E8" w:rsidRPr="00FD3295" w:rsidRDefault="00DF24E8" w:rsidP="00DF24E8">
      <w:pPr>
        <w:pStyle w:val="ListParagraph1"/>
        <w:numPr>
          <w:ilvl w:val="1"/>
          <w:numId w:val="11"/>
        </w:numPr>
        <w:rPr>
          <w:sz w:val="21"/>
          <w:szCs w:val="21"/>
        </w:rPr>
      </w:pPr>
      <w:r>
        <w:rPr>
          <w:sz w:val="21"/>
          <w:szCs w:val="21"/>
        </w:rPr>
        <w:t>Zhotovit</w:t>
      </w:r>
      <w:r w:rsidR="00AE5352">
        <w:rPr>
          <w:sz w:val="21"/>
          <w:szCs w:val="21"/>
        </w:rPr>
        <w:t>el předá objednateli zpracované výstupy</w:t>
      </w:r>
      <w:r w:rsidR="00CB6DF8">
        <w:rPr>
          <w:sz w:val="21"/>
          <w:szCs w:val="21"/>
        </w:rPr>
        <w:t xml:space="preserve"> v</w:t>
      </w:r>
      <w:r>
        <w:rPr>
          <w:sz w:val="21"/>
          <w:szCs w:val="21"/>
        </w:rPr>
        <w:t xml:space="preserve"> elektronické podobě ve formátu *.pdf</w:t>
      </w:r>
      <w:r w:rsidR="00CB6DF8">
        <w:rPr>
          <w:sz w:val="21"/>
          <w:szCs w:val="21"/>
        </w:rPr>
        <w:t xml:space="preserve"> nebo v jiném formátu, na kterém se smluvní strany dohodnou</w:t>
      </w:r>
      <w:r>
        <w:rPr>
          <w:sz w:val="21"/>
          <w:szCs w:val="21"/>
        </w:rPr>
        <w:t xml:space="preserve">, o čemž bude </w:t>
      </w:r>
      <w:r w:rsidR="006838FD">
        <w:rPr>
          <w:sz w:val="21"/>
          <w:szCs w:val="21"/>
        </w:rPr>
        <w:t xml:space="preserve">sepsán protokol o předání </w:t>
      </w:r>
      <w:r w:rsidR="00AE5352">
        <w:rPr>
          <w:sz w:val="21"/>
          <w:szCs w:val="21"/>
        </w:rPr>
        <w:t>díla</w:t>
      </w:r>
      <w:r>
        <w:rPr>
          <w:sz w:val="21"/>
          <w:szCs w:val="21"/>
        </w:rPr>
        <w:t>.</w:t>
      </w:r>
    </w:p>
    <w:p w14:paraId="059DC62A" w14:textId="77777777" w:rsidR="00DF24E8" w:rsidRPr="00D05B15" w:rsidRDefault="00DF24E8" w:rsidP="00DF24E8">
      <w:pPr>
        <w:pStyle w:val="ListParagraph1"/>
        <w:ind w:left="425" w:firstLine="0"/>
        <w:rPr>
          <w:sz w:val="21"/>
          <w:szCs w:val="21"/>
        </w:rPr>
      </w:pPr>
    </w:p>
    <w:p w14:paraId="10C7E04C" w14:textId="77777777" w:rsidR="00DF24E8" w:rsidRPr="00DA36AF" w:rsidRDefault="00DF24E8" w:rsidP="00DF24E8">
      <w:pPr>
        <w:pStyle w:val="ListParagraph1"/>
        <w:numPr>
          <w:ilvl w:val="0"/>
          <w:numId w:val="11"/>
        </w:numPr>
        <w:rPr>
          <w:sz w:val="21"/>
          <w:szCs w:val="21"/>
        </w:rPr>
      </w:pPr>
      <w:r>
        <w:rPr>
          <w:b/>
          <w:bCs/>
          <w:smallCaps/>
          <w:spacing w:val="32"/>
          <w:sz w:val="21"/>
          <w:szCs w:val="21"/>
        </w:rPr>
        <w:t>Cena díla a platební podmínky</w:t>
      </w:r>
    </w:p>
    <w:p w14:paraId="5EF48F6F" w14:textId="77777777" w:rsidR="00DF24E8" w:rsidRDefault="00DF24E8" w:rsidP="00DF24E8">
      <w:pPr>
        <w:pStyle w:val="ListParagraph1"/>
        <w:numPr>
          <w:ilvl w:val="1"/>
          <w:numId w:val="11"/>
        </w:numPr>
        <w:rPr>
          <w:sz w:val="21"/>
          <w:szCs w:val="21"/>
        </w:rPr>
      </w:pPr>
      <w:r>
        <w:rPr>
          <w:sz w:val="21"/>
          <w:szCs w:val="21"/>
        </w:rPr>
        <w:t>Cena díla je</w:t>
      </w:r>
      <w:r w:rsidRPr="006F6BBE">
        <w:rPr>
          <w:sz w:val="21"/>
          <w:szCs w:val="21"/>
        </w:rPr>
        <w:t xml:space="preserve">: </w:t>
      </w:r>
      <w:r w:rsidR="0082724B">
        <w:rPr>
          <w:b/>
          <w:bCs/>
          <w:sz w:val="21"/>
          <w:szCs w:val="21"/>
        </w:rPr>
        <w:t>400</w:t>
      </w:r>
      <w:r w:rsidRPr="00C96089">
        <w:rPr>
          <w:b/>
          <w:bCs/>
          <w:sz w:val="21"/>
          <w:szCs w:val="21"/>
        </w:rPr>
        <w:t>.000</w:t>
      </w:r>
      <w:r>
        <w:rPr>
          <w:b/>
          <w:bCs/>
          <w:sz w:val="21"/>
          <w:szCs w:val="21"/>
        </w:rPr>
        <w:t xml:space="preserve"> Kč</w:t>
      </w:r>
      <w:r w:rsidR="006838FD">
        <w:rPr>
          <w:b/>
          <w:bCs/>
          <w:sz w:val="21"/>
          <w:szCs w:val="21"/>
        </w:rPr>
        <w:t xml:space="preserve"> bez DPH</w:t>
      </w:r>
    </w:p>
    <w:p w14:paraId="672F8EA2" w14:textId="77777777" w:rsidR="00DF24E8" w:rsidRDefault="00DF24E8" w:rsidP="00DF24E8">
      <w:pPr>
        <w:pStyle w:val="ListParagraph1"/>
        <w:numPr>
          <w:ilvl w:val="1"/>
          <w:numId w:val="11"/>
        </w:numPr>
        <w:rPr>
          <w:sz w:val="21"/>
          <w:szCs w:val="21"/>
        </w:rPr>
      </w:pPr>
      <w:r w:rsidRPr="006F6BBE">
        <w:rPr>
          <w:sz w:val="21"/>
          <w:szCs w:val="21"/>
        </w:rPr>
        <w:t xml:space="preserve">Cena je sjednána jako nejvyšší přípustná, zahrnující veškeré náklady </w:t>
      </w:r>
      <w:r>
        <w:rPr>
          <w:sz w:val="21"/>
          <w:szCs w:val="21"/>
        </w:rPr>
        <w:t xml:space="preserve">zhotovitele </w:t>
      </w:r>
      <w:r w:rsidRPr="006F6BBE">
        <w:rPr>
          <w:sz w:val="21"/>
          <w:szCs w:val="21"/>
        </w:rPr>
        <w:t>na plnění této smlouvy a cenové vlivy v průběhu plnění této smlouvy.</w:t>
      </w:r>
    </w:p>
    <w:p w14:paraId="267FB99D" w14:textId="77777777" w:rsidR="00DF24E8" w:rsidRDefault="006838FD" w:rsidP="00DF24E8">
      <w:pPr>
        <w:pStyle w:val="Odstavecseseznamem1"/>
        <w:numPr>
          <w:ilvl w:val="1"/>
          <w:numId w:val="11"/>
        </w:numPr>
        <w:rPr>
          <w:sz w:val="21"/>
          <w:szCs w:val="21"/>
        </w:rPr>
      </w:pPr>
      <w:r>
        <w:rPr>
          <w:sz w:val="21"/>
          <w:szCs w:val="21"/>
        </w:rPr>
        <w:t>K ceně bez DPH bude připočítáno DPH v zákonné sazbě.</w:t>
      </w:r>
    </w:p>
    <w:p w14:paraId="0D0090EF" w14:textId="77777777" w:rsidR="001473C2" w:rsidRPr="00D8535F" w:rsidRDefault="001473C2" w:rsidP="001473C2">
      <w:pPr>
        <w:pStyle w:val="ListParagraph1"/>
        <w:numPr>
          <w:ilvl w:val="1"/>
          <w:numId w:val="11"/>
        </w:numPr>
        <w:rPr>
          <w:sz w:val="21"/>
          <w:szCs w:val="21"/>
        </w:rPr>
      </w:pPr>
      <w:r w:rsidRPr="00D8535F">
        <w:rPr>
          <w:sz w:val="21"/>
          <w:szCs w:val="21"/>
        </w:rPr>
        <w:t>Stane-li se zhotovitel nespolehlivým plátcem DPH dle § 160a zákona o DPH, je o této skutečnosti povinen neprodleně, nejpozději následující pracovní den po dni nabytí právní moci rozhodnutí o této skutečnosti, písemně informovat objednatele. Zhotovitel je stejným způsobem povinen informovat objednatele o tom, že bylo proti němu zahájeno řízení podle § 106a zákona o DPH.</w:t>
      </w:r>
    </w:p>
    <w:p w14:paraId="69C4CC95" w14:textId="77777777" w:rsidR="001473C2" w:rsidRPr="00D8535F" w:rsidRDefault="001473C2" w:rsidP="001473C2">
      <w:pPr>
        <w:pStyle w:val="ListParagraph1"/>
        <w:numPr>
          <w:ilvl w:val="1"/>
          <w:numId w:val="11"/>
        </w:numPr>
        <w:rPr>
          <w:sz w:val="21"/>
          <w:szCs w:val="21"/>
        </w:rPr>
      </w:pPr>
      <w:r w:rsidRPr="00D8535F">
        <w:rPr>
          <w:sz w:val="21"/>
          <w:szCs w:val="21"/>
        </w:rPr>
        <w:t xml:space="preserve">Objednatel uhradí DPH na účet příslušného správce daně v následujících případech: </w:t>
      </w:r>
    </w:p>
    <w:p w14:paraId="3DE94CF7" w14:textId="77777777" w:rsidR="001473C2" w:rsidRPr="00D8535F" w:rsidRDefault="001473C2" w:rsidP="001473C2">
      <w:pPr>
        <w:pStyle w:val="ListParagraph1"/>
        <w:numPr>
          <w:ilvl w:val="3"/>
          <w:numId w:val="11"/>
        </w:numPr>
        <w:ind w:left="823"/>
        <w:rPr>
          <w:sz w:val="21"/>
          <w:szCs w:val="21"/>
        </w:rPr>
      </w:pPr>
      <w:r w:rsidRPr="00D8535F">
        <w:rPr>
          <w:sz w:val="21"/>
          <w:szCs w:val="21"/>
        </w:rPr>
        <w:t xml:space="preserve">Je-li o zhotoviteli ke dni poskytnutí zdanitelného plnění zveřejněna informace o tom, že je nespolehlivý plátce, nebo </w:t>
      </w:r>
    </w:p>
    <w:p w14:paraId="3A3A7B98" w14:textId="77777777" w:rsidR="001473C2" w:rsidRPr="00D8535F" w:rsidRDefault="001473C2" w:rsidP="001473C2">
      <w:pPr>
        <w:pStyle w:val="ListParagraph1"/>
        <w:numPr>
          <w:ilvl w:val="3"/>
          <w:numId w:val="11"/>
        </w:numPr>
        <w:ind w:left="823"/>
        <w:rPr>
          <w:sz w:val="21"/>
          <w:szCs w:val="21"/>
        </w:rPr>
      </w:pPr>
      <w:r w:rsidRPr="00D8535F">
        <w:rPr>
          <w:sz w:val="21"/>
          <w:szCs w:val="21"/>
        </w:rPr>
        <w:t>stane-li se zhotovitel nespolehlivým plátcem před zaplacením ceny, anebo</w:t>
      </w:r>
    </w:p>
    <w:p w14:paraId="70A44437" w14:textId="77777777" w:rsidR="001473C2" w:rsidRPr="001473C2" w:rsidRDefault="001473C2" w:rsidP="001473C2">
      <w:pPr>
        <w:pStyle w:val="ListParagraph1"/>
        <w:numPr>
          <w:ilvl w:val="3"/>
          <w:numId w:val="11"/>
        </w:numPr>
        <w:ind w:left="823"/>
        <w:rPr>
          <w:sz w:val="21"/>
          <w:szCs w:val="21"/>
        </w:rPr>
      </w:pPr>
      <w:r>
        <w:rPr>
          <w:sz w:val="21"/>
          <w:szCs w:val="21"/>
        </w:rPr>
        <w:t>v případě jakékoliv pochybnosti</w:t>
      </w:r>
      <w:r w:rsidRPr="00D8535F">
        <w:rPr>
          <w:sz w:val="21"/>
          <w:szCs w:val="21"/>
        </w:rPr>
        <w:t xml:space="preserve"> objednatele o tom, zda zhotovitel nespolehlivým plátcem DPH je či nikoliv.</w:t>
      </w:r>
    </w:p>
    <w:p w14:paraId="68D9F58D" w14:textId="77777777" w:rsidR="00DF24E8" w:rsidRDefault="00DF24E8" w:rsidP="00DF24E8">
      <w:pPr>
        <w:pStyle w:val="ListParagraph1"/>
        <w:numPr>
          <w:ilvl w:val="1"/>
          <w:numId w:val="11"/>
        </w:numPr>
        <w:rPr>
          <w:sz w:val="21"/>
          <w:szCs w:val="21"/>
        </w:rPr>
      </w:pPr>
      <w:r w:rsidRPr="006F6BBE">
        <w:rPr>
          <w:sz w:val="21"/>
          <w:szCs w:val="21"/>
        </w:rPr>
        <w:t xml:space="preserve">Cena </w:t>
      </w:r>
      <w:r>
        <w:rPr>
          <w:sz w:val="21"/>
          <w:szCs w:val="21"/>
        </w:rPr>
        <w:t xml:space="preserve">díla </w:t>
      </w:r>
      <w:r w:rsidRPr="006F6BBE">
        <w:rPr>
          <w:sz w:val="21"/>
          <w:szCs w:val="21"/>
        </w:rPr>
        <w:t xml:space="preserve">bude uhrazena na základě jediné faktury. Přílohou faktury bude </w:t>
      </w:r>
      <w:r w:rsidRPr="00AD6C1C">
        <w:rPr>
          <w:sz w:val="21"/>
          <w:szCs w:val="21"/>
        </w:rPr>
        <w:t>kopie</w:t>
      </w:r>
      <w:r>
        <w:rPr>
          <w:sz w:val="21"/>
          <w:szCs w:val="21"/>
        </w:rPr>
        <w:t xml:space="preserve"> protokolu o předání </w:t>
      </w:r>
      <w:r w:rsidR="0082724B">
        <w:rPr>
          <w:sz w:val="21"/>
          <w:szCs w:val="21"/>
        </w:rPr>
        <w:t>díla</w:t>
      </w:r>
      <w:r>
        <w:rPr>
          <w:sz w:val="21"/>
          <w:szCs w:val="21"/>
        </w:rPr>
        <w:t>.</w:t>
      </w:r>
    </w:p>
    <w:p w14:paraId="0CAE20EE" w14:textId="77777777" w:rsidR="00DF24E8" w:rsidRPr="006F6BBE" w:rsidRDefault="00DF24E8" w:rsidP="00DF24E8">
      <w:pPr>
        <w:pStyle w:val="ListParagraph1"/>
        <w:numPr>
          <w:ilvl w:val="1"/>
          <w:numId w:val="11"/>
        </w:numPr>
        <w:rPr>
          <w:sz w:val="21"/>
          <w:szCs w:val="21"/>
        </w:rPr>
      </w:pPr>
      <w:r w:rsidRPr="006F6BBE">
        <w:rPr>
          <w:sz w:val="21"/>
          <w:szCs w:val="21"/>
        </w:rPr>
        <w:t xml:space="preserve">Lhůta splatnosti všech faktur je 25 dní ode dne vystavení faktury. </w:t>
      </w:r>
    </w:p>
    <w:p w14:paraId="0F3203DC" w14:textId="77777777" w:rsidR="00DF24E8" w:rsidRPr="006F6BBE" w:rsidRDefault="00DF24E8" w:rsidP="00DF24E8">
      <w:pPr>
        <w:pStyle w:val="ListParagraph1"/>
        <w:numPr>
          <w:ilvl w:val="1"/>
          <w:numId w:val="11"/>
        </w:numPr>
        <w:rPr>
          <w:sz w:val="21"/>
          <w:szCs w:val="21"/>
        </w:rPr>
      </w:pPr>
      <w:r>
        <w:rPr>
          <w:sz w:val="21"/>
          <w:szCs w:val="21"/>
        </w:rPr>
        <w:t xml:space="preserve">Objednatel </w:t>
      </w:r>
      <w:r w:rsidRPr="006F6BBE">
        <w:rPr>
          <w:sz w:val="21"/>
          <w:szCs w:val="21"/>
        </w:rPr>
        <w:t xml:space="preserve">je ve lhůtě splatnosti oprávněn vrátit fakturu vykazující vady. </w:t>
      </w:r>
      <w:r>
        <w:rPr>
          <w:sz w:val="21"/>
          <w:szCs w:val="21"/>
        </w:rPr>
        <w:t>Zhotovitel</w:t>
      </w:r>
      <w:r w:rsidRPr="006F6BBE">
        <w:rPr>
          <w:sz w:val="21"/>
          <w:szCs w:val="21"/>
        </w:rPr>
        <w:t xml:space="preserve"> je povinen předložit fakturu novou či opravenou s novou lhůtou splatnosti. </w:t>
      </w:r>
    </w:p>
    <w:p w14:paraId="0CCAC7A5" w14:textId="77777777" w:rsidR="00DF24E8" w:rsidRPr="006F6BBE" w:rsidRDefault="00DF24E8" w:rsidP="00DF24E8">
      <w:pPr>
        <w:pStyle w:val="ListParagraph1"/>
        <w:numPr>
          <w:ilvl w:val="1"/>
          <w:numId w:val="11"/>
        </w:numPr>
        <w:rPr>
          <w:sz w:val="21"/>
          <w:szCs w:val="21"/>
        </w:rPr>
      </w:pPr>
      <w:r>
        <w:rPr>
          <w:sz w:val="21"/>
          <w:szCs w:val="21"/>
        </w:rPr>
        <w:t>Zhotovitel</w:t>
      </w:r>
      <w:r w:rsidRPr="006F6BBE">
        <w:rPr>
          <w:sz w:val="21"/>
          <w:szCs w:val="21"/>
        </w:rPr>
        <w:t xml:space="preserve"> je povinen doručit fakturu na adresu sídla </w:t>
      </w:r>
      <w:r>
        <w:rPr>
          <w:sz w:val="21"/>
          <w:szCs w:val="21"/>
        </w:rPr>
        <w:t>objednatele</w:t>
      </w:r>
      <w:r w:rsidRPr="006F6BBE">
        <w:rPr>
          <w:sz w:val="21"/>
          <w:szCs w:val="21"/>
        </w:rPr>
        <w:t xml:space="preserve"> nejpozději do 5 pracovních dnů od potvrzení převzetí </w:t>
      </w:r>
      <w:r>
        <w:rPr>
          <w:sz w:val="21"/>
          <w:szCs w:val="21"/>
        </w:rPr>
        <w:t>díla</w:t>
      </w:r>
      <w:r w:rsidRPr="006F6BBE">
        <w:rPr>
          <w:sz w:val="21"/>
          <w:szCs w:val="21"/>
        </w:rPr>
        <w:t xml:space="preserve">. </w:t>
      </w:r>
    </w:p>
    <w:p w14:paraId="5A59CBAC" w14:textId="77777777" w:rsidR="00DF24E8" w:rsidRPr="00DA36AF" w:rsidRDefault="00DF24E8" w:rsidP="00DF24E8">
      <w:pPr>
        <w:pStyle w:val="ListParagraph1"/>
        <w:numPr>
          <w:ilvl w:val="1"/>
          <w:numId w:val="11"/>
        </w:numPr>
        <w:rPr>
          <w:sz w:val="21"/>
          <w:szCs w:val="21"/>
        </w:rPr>
      </w:pPr>
      <w:r w:rsidRPr="00DA36AF">
        <w:rPr>
          <w:sz w:val="21"/>
          <w:szCs w:val="21"/>
        </w:rPr>
        <w:t>Faktura je uhrazena dnem odepsání příslušné částky z účtu objednatele.</w:t>
      </w:r>
    </w:p>
    <w:p w14:paraId="41E7714E" w14:textId="77777777" w:rsidR="00DF24E8" w:rsidRPr="004F663A" w:rsidRDefault="00DF24E8" w:rsidP="00DF24E8">
      <w:pPr>
        <w:pStyle w:val="ListParagraph1"/>
        <w:numPr>
          <w:ilvl w:val="1"/>
          <w:numId w:val="11"/>
        </w:numPr>
        <w:rPr>
          <w:sz w:val="21"/>
          <w:szCs w:val="21"/>
        </w:rPr>
      </w:pPr>
      <w:r w:rsidRPr="00DA36AF">
        <w:rPr>
          <w:sz w:val="21"/>
          <w:szCs w:val="21"/>
        </w:rPr>
        <w:t>Zhotovitel nemůže po objednateli požadovat jiné platby nebo platby v jiných termínech.</w:t>
      </w:r>
    </w:p>
    <w:p w14:paraId="66F2A5C9" w14:textId="77777777" w:rsidR="00DF24E8" w:rsidRDefault="00DF24E8" w:rsidP="00DF24E8">
      <w:pPr>
        <w:pStyle w:val="ListParagraph1"/>
        <w:ind w:left="425" w:firstLine="0"/>
        <w:rPr>
          <w:sz w:val="21"/>
          <w:szCs w:val="21"/>
        </w:rPr>
      </w:pPr>
    </w:p>
    <w:p w14:paraId="05CEF1CE" w14:textId="77777777" w:rsidR="0034537D" w:rsidRDefault="0034537D" w:rsidP="0034537D">
      <w:pPr>
        <w:pStyle w:val="Zkladntext"/>
        <w:numPr>
          <w:ilvl w:val="0"/>
          <w:numId w:val="11"/>
        </w:numPr>
        <w:suppressAutoHyphens/>
        <w:spacing w:after="120"/>
        <w:rPr>
          <w:rFonts w:ascii="Arial" w:hAnsi="Arial" w:cs="Arial"/>
          <w:b/>
          <w:smallCaps/>
          <w:spacing w:val="20"/>
          <w:sz w:val="21"/>
          <w:szCs w:val="21"/>
        </w:rPr>
      </w:pPr>
      <w:r>
        <w:rPr>
          <w:rFonts w:ascii="Arial" w:hAnsi="Arial" w:cs="Arial"/>
          <w:b/>
          <w:smallCaps/>
          <w:spacing w:val="20"/>
          <w:sz w:val="21"/>
          <w:szCs w:val="21"/>
        </w:rPr>
        <w:t>Důvěrné údaje a sdělení</w:t>
      </w:r>
    </w:p>
    <w:p w14:paraId="6F1F20E2" w14:textId="77777777" w:rsidR="0034537D" w:rsidRPr="00EE5749" w:rsidRDefault="0034537D" w:rsidP="0034537D">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 xml:space="preserve">Smluvní strany se zavazují k povinnosti zachovávat mlčenlivost o veškerých údajích týkajících se druhého smluvního partnera, které se dozvěděly či se v budoucnu dovědí v souvislosti s naplňováním této smlouvy, a které nejsou obecně známé. Údaji dle předchozí věty jsou jakékoliv materiály označené jako důvěrné nebo utajované nebo které jsou takového charakteru, že mohou v případě zveřejnění přivodit druhému smluvnímu partneru újmu, bez ohledu na to, zda mají povahu osobních, obchodních či jiných údajů a sdělení (dále jen „důvěrné údaje“). Údaje, které mají povahu obchodních údajů, jsou chráněny i po ukončení platnosti této smlouvy. </w:t>
      </w:r>
    </w:p>
    <w:p w14:paraId="183D6F05" w14:textId="77777777" w:rsidR="0034537D" w:rsidRPr="00EE5749" w:rsidRDefault="0034537D" w:rsidP="0034537D">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Žádná ze smluvních stran nepoužije ani neumožní použití nebo zpřístupnění důvěrných údajů třetí straně bez předchozího písemného souhlasu druhé smluvní strany. Toto ustanovení se nevztahuje na osoby propojené ve smyslu zákona o obchodních korporacích.</w:t>
      </w:r>
    </w:p>
    <w:p w14:paraId="07D8E278" w14:textId="77777777" w:rsidR="0034537D" w:rsidRPr="00F24D3E" w:rsidRDefault="0034537D" w:rsidP="0034537D">
      <w:pPr>
        <w:pStyle w:val="Zkladntext"/>
        <w:numPr>
          <w:ilvl w:val="1"/>
          <w:numId w:val="11"/>
        </w:numPr>
        <w:suppressAutoHyphens/>
        <w:spacing w:after="120"/>
        <w:ind w:left="426" w:hanging="426"/>
        <w:rPr>
          <w:rFonts w:ascii="Arial" w:hAnsi="Arial" w:cs="Arial"/>
          <w:smallCaps/>
          <w:spacing w:val="20"/>
          <w:sz w:val="21"/>
          <w:szCs w:val="21"/>
        </w:rPr>
      </w:pPr>
      <w:r w:rsidRPr="00EE5749">
        <w:rPr>
          <w:rFonts w:ascii="Arial" w:hAnsi="Arial" w:cs="Arial"/>
          <w:sz w:val="21"/>
          <w:szCs w:val="21"/>
        </w:rPr>
        <w:t>Důvěrnými údaji jsou zejména:</w:t>
      </w:r>
    </w:p>
    <w:p w14:paraId="2674CC4B" w14:textId="77777777" w:rsidR="0034537D" w:rsidRPr="00F24D3E" w:rsidRDefault="0034537D" w:rsidP="0034537D">
      <w:pPr>
        <w:pStyle w:val="Zkladntext"/>
        <w:numPr>
          <w:ilvl w:val="4"/>
          <w:numId w:val="11"/>
        </w:numPr>
        <w:suppressAutoHyphens/>
        <w:spacing w:after="120"/>
        <w:ind w:left="426" w:firstLine="0"/>
        <w:rPr>
          <w:rFonts w:ascii="Arial" w:hAnsi="Arial" w:cs="Arial"/>
          <w:smallCaps/>
          <w:spacing w:val="20"/>
          <w:sz w:val="21"/>
          <w:szCs w:val="21"/>
        </w:rPr>
      </w:pPr>
      <w:r w:rsidRPr="00F24D3E">
        <w:rPr>
          <w:rFonts w:ascii="Arial" w:hAnsi="Arial" w:cs="Arial"/>
          <w:sz w:val="21"/>
          <w:szCs w:val="21"/>
        </w:rPr>
        <w:t>Veškerá data předávaná mezi smluvními partnery, a to včetně zdrojů těchto dat.</w:t>
      </w:r>
    </w:p>
    <w:p w14:paraId="69CE23A6" w14:textId="77777777" w:rsidR="0034537D" w:rsidRPr="00F24D3E" w:rsidRDefault="0034537D" w:rsidP="0034537D">
      <w:pPr>
        <w:pStyle w:val="Zkladntext"/>
        <w:numPr>
          <w:ilvl w:val="4"/>
          <w:numId w:val="11"/>
        </w:numPr>
        <w:suppressAutoHyphens/>
        <w:spacing w:after="120"/>
        <w:ind w:left="426" w:firstLine="0"/>
        <w:rPr>
          <w:rFonts w:ascii="Arial" w:hAnsi="Arial" w:cs="Arial"/>
          <w:smallCaps/>
          <w:spacing w:val="20"/>
          <w:sz w:val="21"/>
          <w:szCs w:val="21"/>
        </w:rPr>
      </w:pPr>
      <w:r w:rsidRPr="00F24D3E">
        <w:rPr>
          <w:rFonts w:ascii="Arial" w:hAnsi="Arial" w:cs="Arial"/>
          <w:sz w:val="21"/>
          <w:szCs w:val="21"/>
        </w:rPr>
        <w:t xml:space="preserve">Veškeré údaje o metodách a principech práce činnosti </w:t>
      </w:r>
      <w:r w:rsidR="00F66505">
        <w:rPr>
          <w:rFonts w:ascii="Arial" w:hAnsi="Arial" w:cs="Arial"/>
          <w:sz w:val="21"/>
          <w:szCs w:val="21"/>
        </w:rPr>
        <w:t>zhotovitele</w:t>
      </w:r>
      <w:r w:rsidRPr="00F24D3E">
        <w:rPr>
          <w:rFonts w:ascii="Arial" w:hAnsi="Arial" w:cs="Arial"/>
          <w:sz w:val="21"/>
          <w:szCs w:val="21"/>
        </w:rPr>
        <w:t xml:space="preserve"> při plnění této smlouvy.</w:t>
      </w:r>
    </w:p>
    <w:p w14:paraId="243A7F4F" w14:textId="77777777" w:rsidR="0034537D" w:rsidRPr="00F24D3E" w:rsidRDefault="0034537D" w:rsidP="0034537D">
      <w:pPr>
        <w:pStyle w:val="Zkladntext"/>
        <w:numPr>
          <w:ilvl w:val="4"/>
          <w:numId w:val="11"/>
        </w:numPr>
        <w:suppressAutoHyphens/>
        <w:spacing w:after="120"/>
        <w:ind w:left="426" w:firstLine="0"/>
        <w:rPr>
          <w:rFonts w:ascii="Arial" w:hAnsi="Arial" w:cs="Arial"/>
          <w:smallCaps/>
          <w:spacing w:val="20"/>
          <w:sz w:val="21"/>
          <w:szCs w:val="21"/>
        </w:rPr>
      </w:pPr>
      <w:r w:rsidRPr="00F24D3E">
        <w:rPr>
          <w:rFonts w:ascii="Arial" w:hAnsi="Arial" w:cs="Arial"/>
          <w:sz w:val="21"/>
          <w:szCs w:val="21"/>
        </w:rPr>
        <w:t xml:space="preserve">Údaje o metodách a principech využití výsledků </w:t>
      </w:r>
      <w:r w:rsidR="00F66505">
        <w:rPr>
          <w:rFonts w:ascii="Arial" w:hAnsi="Arial" w:cs="Arial"/>
          <w:sz w:val="21"/>
          <w:szCs w:val="21"/>
        </w:rPr>
        <w:t>objednatele</w:t>
      </w:r>
      <w:r w:rsidRPr="00F24D3E">
        <w:rPr>
          <w:rFonts w:ascii="Arial" w:hAnsi="Arial" w:cs="Arial"/>
          <w:sz w:val="21"/>
          <w:szCs w:val="21"/>
        </w:rPr>
        <w:t>.</w:t>
      </w:r>
    </w:p>
    <w:p w14:paraId="7332B1AB" w14:textId="77777777" w:rsidR="0034537D" w:rsidRPr="00F24D3E" w:rsidRDefault="0034537D" w:rsidP="0034537D">
      <w:pPr>
        <w:pStyle w:val="Zkladntext"/>
        <w:numPr>
          <w:ilvl w:val="1"/>
          <w:numId w:val="11"/>
        </w:numPr>
        <w:suppressAutoHyphens/>
        <w:spacing w:after="120"/>
        <w:ind w:left="426" w:hanging="426"/>
        <w:rPr>
          <w:rFonts w:ascii="Arial" w:hAnsi="Arial" w:cs="Arial"/>
          <w:smallCaps/>
          <w:spacing w:val="20"/>
          <w:sz w:val="21"/>
          <w:szCs w:val="21"/>
        </w:rPr>
      </w:pPr>
      <w:r w:rsidRPr="00F24D3E">
        <w:rPr>
          <w:rFonts w:ascii="Arial" w:hAnsi="Arial" w:cs="Arial"/>
          <w:sz w:val="21"/>
          <w:szCs w:val="21"/>
        </w:rPr>
        <w:t>Závazek mlčenlivosti dle tohoto článku smlouvy se nevztahuje na:</w:t>
      </w:r>
    </w:p>
    <w:p w14:paraId="7AD6E142" w14:textId="77777777" w:rsidR="0034537D" w:rsidRPr="00F24D3E" w:rsidRDefault="0034537D" w:rsidP="0034537D">
      <w:pPr>
        <w:pStyle w:val="Zkladntext"/>
        <w:numPr>
          <w:ilvl w:val="4"/>
          <w:numId w:val="11"/>
        </w:numPr>
        <w:suppressAutoHyphens/>
        <w:spacing w:after="120"/>
        <w:ind w:left="426" w:firstLine="0"/>
        <w:rPr>
          <w:rFonts w:ascii="Arial" w:hAnsi="Arial" w:cs="Arial"/>
          <w:smallCaps/>
          <w:spacing w:val="20"/>
          <w:sz w:val="21"/>
          <w:szCs w:val="21"/>
        </w:rPr>
      </w:pPr>
      <w:r w:rsidRPr="00F24D3E">
        <w:rPr>
          <w:rFonts w:ascii="Arial" w:hAnsi="Arial" w:cs="Arial"/>
          <w:sz w:val="21"/>
          <w:szCs w:val="21"/>
        </w:rPr>
        <w:t>Údaje, které smluvní strany zveřejní nebo způsobí, že jsou veřejnosti přístupné.</w:t>
      </w:r>
    </w:p>
    <w:p w14:paraId="208C8FCC" w14:textId="77777777" w:rsidR="0034537D" w:rsidRPr="00F24D3E" w:rsidRDefault="0034537D" w:rsidP="0034537D">
      <w:pPr>
        <w:pStyle w:val="Zkladntext"/>
        <w:numPr>
          <w:ilvl w:val="4"/>
          <w:numId w:val="11"/>
        </w:numPr>
        <w:suppressAutoHyphens/>
        <w:spacing w:after="120"/>
        <w:ind w:left="426" w:firstLine="0"/>
        <w:rPr>
          <w:rFonts w:ascii="Arial" w:hAnsi="Arial" w:cs="Arial"/>
          <w:smallCaps/>
          <w:spacing w:val="20"/>
          <w:sz w:val="21"/>
          <w:szCs w:val="21"/>
        </w:rPr>
      </w:pPr>
      <w:r w:rsidRPr="00F24D3E">
        <w:rPr>
          <w:rFonts w:ascii="Arial" w:hAnsi="Arial" w:cs="Arial"/>
          <w:sz w:val="21"/>
          <w:szCs w:val="21"/>
        </w:rPr>
        <w:lastRenderedPageBreak/>
        <w:t>Údaje obecně známé.</w:t>
      </w:r>
    </w:p>
    <w:p w14:paraId="4B755176" w14:textId="77777777" w:rsidR="0034537D" w:rsidRPr="00F24D3E" w:rsidRDefault="0034537D" w:rsidP="0034537D">
      <w:pPr>
        <w:pStyle w:val="Zkladntext"/>
        <w:numPr>
          <w:ilvl w:val="4"/>
          <w:numId w:val="11"/>
        </w:numPr>
        <w:suppressAutoHyphens/>
        <w:spacing w:after="120"/>
        <w:ind w:left="426" w:firstLine="0"/>
        <w:rPr>
          <w:rFonts w:ascii="Arial" w:hAnsi="Arial" w:cs="Arial"/>
          <w:smallCaps/>
          <w:spacing w:val="20"/>
          <w:sz w:val="21"/>
          <w:szCs w:val="21"/>
        </w:rPr>
      </w:pPr>
      <w:r w:rsidRPr="00F24D3E">
        <w:rPr>
          <w:rFonts w:ascii="Arial" w:hAnsi="Arial" w:cs="Arial"/>
          <w:sz w:val="21"/>
          <w:szCs w:val="21"/>
        </w:rPr>
        <w:t>Údaje poskytnuté třetí osobě z důvodu plnění zákonné povinnosti.</w:t>
      </w:r>
    </w:p>
    <w:p w14:paraId="6EC2F93A" w14:textId="77777777" w:rsidR="0034537D" w:rsidRPr="00F66505" w:rsidRDefault="0034537D" w:rsidP="00F66505">
      <w:pPr>
        <w:pStyle w:val="Zkladntext"/>
        <w:numPr>
          <w:ilvl w:val="4"/>
          <w:numId w:val="11"/>
        </w:numPr>
        <w:suppressAutoHyphens/>
        <w:spacing w:after="120"/>
        <w:ind w:left="709" w:hanging="283"/>
        <w:rPr>
          <w:rFonts w:ascii="Arial" w:hAnsi="Arial" w:cs="Arial"/>
          <w:smallCaps/>
          <w:spacing w:val="20"/>
          <w:sz w:val="21"/>
          <w:szCs w:val="21"/>
        </w:rPr>
      </w:pPr>
      <w:r w:rsidRPr="00F24D3E">
        <w:rPr>
          <w:rFonts w:ascii="Arial" w:hAnsi="Arial" w:cs="Arial"/>
          <w:sz w:val="21"/>
          <w:szCs w:val="21"/>
        </w:rPr>
        <w:t>Údaje poskytnuté uživatelem poskytovatelům dotace či podpory na základě podmínek příslušné dotace či podpory.</w:t>
      </w:r>
    </w:p>
    <w:p w14:paraId="48E00C59" w14:textId="77777777" w:rsidR="0034537D" w:rsidRDefault="0034537D" w:rsidP="00DF24E8">
      <w:pPr>
        <w:pStyle w:val="ListParagraph1"/>
        <w:ind w:left="425" w:firstLine="0"/>
        <w:rPr>
          <w:sz w:val="21"/>
          <w:szCs w:val="21"/>
        </w:rPr>
      </w:pPr>
    </w:p>
    <w:p w14:paraId="564689EC" w14:textId="77777777" w:rsidR="00DF24E8" w:rsidRPr="006F6BBE" w:rsidRDefault="00DF24E8" w:rsidP="00DF24E8">
      <w:pPr>
        <w:pStyle w:val="ListParagraph1"/>
        <w:numPr>
          <w:ilvl w:val="0"/>
          <w:numId w:val="11"/>
        </w:numPr>
        <w:rPr>
          <w:sz w:val="21"/>
          <w:szCs w:val="21"/>
        </w:rPr>
      </w:pPr>
      <w:r>
        <w:rPr>
          <w:b/>
          <w:bCs/>
          <w:smallCaps/>
          <w:spacing w:val="32"/>
          <w:sz w:val="21"/>
          <w:szCs w:val="21"/>
        </w:rPr>
        <w:t>Zástupci smluvních stran</w:t>
      </w:r>
    </w:p>
    <w:p w14:paraId="6B260989" w14:textId="77777777" w:rsidR="00DF24E8" w:rsidRDefault="00DF24E8" w:rsidP="00DF24E8">
      <w:pPr>
        <w:pStyle w:val="ListParagraph1"/>
        <w:numPr>
          <w:ilvl w:val="1"/>
          <w:numId w:val="11"/>
        </w:numPr>
        <w:rPr>
          <w:sz w:val="21"/>
          <w:szCs w:val="21"/>
        </w:rPr>
      </w:pPr>
      <w:r w:rsidRPr="006F6BBE">
        <w:rPr>
          <w:sz w:val="21"/>
          <w:szCs w:val="21"/>
        </w:rPr>
        <w:t xml:space="preserve">Zástupcem </w:t>
      </w:r>
      <w:r w:rsidR="0082724B">
        <w:rPr>
          <w:sz w:val="21"/>
          <w:szCs w:val="21"/>
        </w:rPr>
        <w:t>objednatele</w:t>
      </w:r>
      <w:r>
        <w:rPr>
          <w:sz w:val="21"/>
          <w:szCs w:val="21"/>
        </w:rPr>
        <w:t xml:space="preserve"> </w:t>
      </w:r>
      <w:r w:rsidRPr="00855690">
        <w:rPr>
          <w:sz w:val="21"/>
          <w:szCs w:val="21"/>
        </w:rPr>
        <w:t xml:space="preserve">je </w:t>
      </w:r>
      <w:r w:rsidR="001473C2">
        <w:rPr>
          <w:sz w:val="21"/>
          <w:szCs w:val="21"/>
        </w:rPr>
        <w:t>doc</w:t>
      </w:r>
      <w:r w:rsidRPr="00855690">
        <w:rPr>
          <w:sz w:val="21"/>
          <w:szCs w:val="21"/>
        </w:rPr>
        <w:t>.</w:t>
      </w:r>
      <w:r w:rsidR="001473C2">
        <w:rPr>
          <w:sz w:val="21"/>
          <w:szCs w:val="21"/>
        </w:rPr>
        <w:t xml:space="preserve"> Ing.</w:t>
      </w:r>
      <w:r w:rsidRPr="00855690">
        <w:rPr>
          <w:sz w:val="21"/>
          <w:szCs w:val="21"/>
        </w:rPr>
        <w:t xml:space="preserve"> </w:t>
      </w:r>
      <w:r w:rsidR="001473C2">
        <w:rPr>
          <w:sz w:val="21"/>
          <w:szCs w:val="21"/>
        </w:rPr>
        <w:t>Dalibor Janouš</w:t>
      </w:r>
      <w:r w:rsidR="00774BF2" w:rsidRPr="00855690">
        <w:rPr>
          <w:sz w:val="21"/>
          <w:szCs w:val="21"/>
        </w:rPr>
        <w:t xml:space="preserve">, </w:t>
      </w:r>
      <w:r w:rsidR="001473C2">
        <w:rPr>
          <w:sz w:val="21"/>
          <w:szCs w:val="21"/>
        </w:rPr>
        <w:t>CSc.</w:t>
      </w:r>
      <w:r w:rsidRPr="00855690">
        <w:rPr>
          <w:sz w:val="21"/>
          <w:szCs w:val="21"/>
        </w:rPr>
        <w:t xml:space="preserve">, </w:t>
      </w:r>
      <w:hyperlink r:id="rId7" w:history="1">
        <w:r w:rsidR="001473C2" w:rsidRPr="008B569A">
          <w:rPr>
            <w:rStyle w:val="Hypertextovodkaz"/>
            <w:sz w:val="21"/>
            <w:szCs w:val="21"/>
          </w:rPr>
          <w:t>janous.d@czechglobe.cz</w:t>
        </w:r>
      </w:hyperlink>
      <w:r w:rsidRPr="00855690">
        <w:rPr>
          <w:sz w:val="21"/>
          <w:szCs w:val="21"/>
        </w:rPr>
        <w:t xml:space="preserve">. Tento zástupce objednatele může za </w:t>
      </w:r>
      <w:r w:rsidR="0082724B">
        <w:rPr>
          <w:sz w:val="21"/>
          <w:szCs w:val="21"/>
        </w:rPr>
        <w:t>objednatele</w:t>
      </w:r>
      <w:r w:rsidRPr="00855690">
        <w:rPr>
          <w:sz w:val="21"/>
          <w:szCs w:val="21"/>
        </w:rPr>
        <w:t xml:space="preserve"> v souvislosti s touto smlouvou jakkoliv jednat</w:t>
      </w:r>
      <w:r w:rsidRPr="006F6BBE">
        <w:rPr>
          <w:sz w:val="21"/>
          <w:szCs w:val="21"/>
        </w:rPr>
        <w:t>, nemůže však smlouvu ani měnit</w:t>
      </w:r>
      <w:r>
        <w:rPr>
          <w:sz w:val="21"/>
          <w:szCs w:val="21"/>
        </w:rPr>
        <w:t>,</w:t>
      </w:r>
      <w:r w:rsidRPr="006F6BBE">
        <w:rPr>
          <w:sz w:val="21"/>
          <w:szCs w:val="21"/>
        </w:rPr>
        <w:t xml:space="preserve"> ani ukončit.</w:t>
      </w:r>
    </w:p>
    <w:p w14:paraId="2D48AEB4" w14:textId="45E1479C" w:rsidR="001473C2" w:rsidRPr="001473C2" w:rsidRDefault="001473C2" w:rsidP="001473C2">
      <w:pPr>
        <w:pStyle w:val="ListParagraph1"/>
        <w:numPr>
          <w:ilvl w:val="1"/>
          <w:numId w:val="11"/>
        </w:numPr>
        <w:rPr>
          <w:sz w:val="21"/>
          <w:szCs w:val="21"/>
        </w:rPr>
      </w:pPr>
      <w:r w:rsidRPr="006F6BBE">
        <w:rPr>
          <w:sz w:val="21"/>
          <w:szCs w:val="21"/>
        </w:rPr>
        <w:t xml:space="preserve">Zástupcem </w:t>
      </w:r>
      <w:r>
        <w:rPr>
          <w:sz w:val="21"/>
          <w:szCs w:val="21"/>
        </w:rPr>
        <w:t xml:space="preserve">zhotovitele </w:t>
      </w:r>
      <w:r w:rsidRPr="00855690">
        <w:rPr>
          <w:sz w:val="21"/>
          <w:szCs w:val="21"/>
        </w:rPr>
        <w:t xml:space="preserve">je </w:t>
      </w:r>
      <w:r>
        <w:rPr>
          <w:sz w:val="21"/>
          <w:szCs w:val="21"/>
        </w:rPr>
        <w:t>Ing.</w:t>
      </w:r>
      <w:r w:rsidRPr="00855690">
        <w:rPr>
          <w:sz w:val="21"/>
          <w:szCs w:val="21"/>
        </w:rPr>
        <w:t xml:space="preserve"> </w:t>
      </w:r>
      <w:r w:rsidR="00521DC6">
        <w:rPr>
          <w:sz w:val="21"/>
          <w:szCs w:val="21"/>
        </w:rPr>
        <w:t>Ondřej</w:t>
      </w:r>
      <w:r>
        <w:rPr>
          <w:sz w:val="21"/>
          <w:szCs w:val="21"/>
        </w:rPr>
        <w:t xml:space="preserve"> Doležal</w:t>
      </w:r>
      <w:r w:rsidRPr="00855690">
        <w:rPr>
          <w:sz w:val="21"/>
          <w:szCs w:val="21"/>
        </w:rPr>
        <w:t xml:space="preserve">, </w:t>
      </w:r>
      <w:hyperlink r:id="rId8" w:history="1">
        <w:r w:rsidR="00521DC6" w:rsidRPr="00F63A97">
          <w:rPr>
            <w:rStyle w:val="Hypertextovodkaz"/>
            <w:sz w:val="21"/>
            <w:szCs w:val="21"/>
          </w:rPr>
          <w:t>odolezal@sewaco.cz</w:t>
        </w:r>
      </w:hyperlink>
      <w:r w:rsidRPr="00855690">
        <w:rPr>
          <w:sz w:val="21"/>
          <w:szCs w:val="21"/>
        </w:rPr>
        <w:t xml:space="preserve">. Tento zástupce </w:t>
      </w:r>
      <w:r>
        <w:rPr>
          <w:sz w:val="21"/>
          <w:szCs w:val="21"/>
        </w:rPr>
        <w:t>zhotovitele</w:t>
      </w:r>
      <w:r w:rsidRPr="00855690">
        <w:rPr>
          <w:sz w:val="21"/>
          <w:szCs w:val="21"/>
        </w:rPr>
        <w:t xml:space="preserve"> může za </w:t>
      </w:r>
      <w:r>
        <w:rPr>
          <w:sz w:val="21"/>
          <w:szCs w:val="21"/>
        </w:rPr>
        <w:t>zhotovitele</w:t>
      </w:r>
      <w:r w:rsidRPr="00855690">
        <w:rPr>
          <w:sz w:val="21"/>
          <w:szCs w:val="21"/>
        </w:rPr>
        <w:t xml:space="preserve"> v souvislosti s touto smlouvou jakkoliv jednat</w:t>
      </w:r>
      <w:r w:rsidRPr="006F6BBE">
        <w:rPr>
          <w:sz w:val="21"/>
          <w:szCs w:val="21"/>
        </w:rPr>
        <w:t>, nemůže však smlouvu ani měnit</w:t>
      </w:r>
      <w:r>
        <w:rPr>
          <w:sz w:val="21"/>
          <w:szCs w:val="21"/>
        </w:rPr>
        <w:t>,</w:t>
      </w:r>
      <w:r w:rsidRPr="006F6BBE">
        <w:rPr>
          <w:sz w:val="21"/>
          <w:szCs w:val="21"/>
        </w:rPr>
        <w:t xml:space="preserve"> ani ukončit.</w:t>
      </w:r>
    </w:p>
    <w:p w14:paraId="5862F273" w14:textId="77777777" w:rsidR="00DF24E8" w:rsidRDefault="00DF24E8" w:rsidP="00DF24E8">
      <w:pPr>
        <w:pStyle w:val="ListParagraph1"/>
        <w:ind w:left="425" w:firstLine="0"/>
        <w:rPr>
          <w:sz w:val="21"/>
          <w:szCs w:val="21"/>
        </w:rPr>
      </w:pPr>
    </w:p>
    <w:p w14:paraId="66FC156B" w14:textId="77777777" w:rsidR="00DF24E8" w:rsidRPr="006F6BBE" w:rsidRDefault="00DF24E8" w:rsidP="00DF24E8">
      <w:pPr>
        <w:pStyle w:val="ListParagraph1"/>
        <w:numPr>
          <w:ilvl w:val="0"/>
          <w:numId w:val="11"/>
        </w:numPr>
        <w:rPr>
          <w:sz w:val="21"/>
          <w:szCs w:val="21"/>
        </w:rPr>
      </w:pPr>
      <w:r w:rsidRPr="006F6BBE">
        <w:rPr>
          <w:b/>
          <w:bCs/>
          <w:smallCaps/>
          <w:spacing w:val="32"/>
          <w:sz w:val="21"/>
          <w:szCs w:val="21"/>
        </w:rPr>
        <w:t>Úroky z prodlení a smluvní pokuty</w:t>
      </w:r>
    </w:p>
    <w:p w14:paraId="6FCE9C6F" w14:textId="77777777" w:rsidR="00DF24E8" w:rsidRPr="0043636B" w:rsidRDefault="00DF24E8" w:rsidP="00DF24E8">
      <w:pPr>
        <w:pStyle w:val="ListParagraph1"/>
        <w:numPr>
          <w:ilvl w:val="1"/>
          <w:numId w:val="11"/>
        </w:numPr>
        <w:rPr>
          <w:sz w:val="21"/>
          <w:szCs w:val="21"/>
        </w:rPr>
      </w:pPr>
      <w:r w:rsidRPr="006F6BBE">
        <w:rPr>
          <w:sz w:val="21"/>
          <w:szCs w:val="21"/>
        </w:rPr>
        <w:t xml:space="preserve">Smluvní straně, která je v prodlení se splácením peněžitého dluhu, může druhá smluvní strana, pokud řádně plní své smluvní a zákonné povinnosti, požadovat zaplacení úroku z prodlení, ledaže smluvní strana, která je v prodlení, není za prodlení odpovědná. Smluvní strany </w:t>
      </w:r>
      <w:r w:rsidRPr="0043636B">
        <w:rPr>
          <w:sz w:val="21"/>
          <w:szCs w:val="21"/>
        </w:rPr>
        <w:t>si ujednávají úrok z prodlení ve výši 0,025 % z dlužné částky denně.</w:t>
      </w:r>
    </w:p>
    <w:p w14:paraId="6454441C" w14:textId="77777777" w:rsidR="00DF24E8" w:rsidRDefault="00DF24E8" w:rsidP="00DF24E8">
      <w:pPr>
        <w:pStyle w:val="ListParagraph1"/>
        <w:numPr>
          <w:ilvl w:val="1"/>
          <w:numId w:val="11"/>
        </w:numPr>
        <w:rPr>
          <w:sz w:val="21"/>
          <w:szCs w:val="21"/>
        </w:rPr>
      </w:pPr>
      <w:r w:rsidRPr="0043636B">
        <w:rPr>
          <w:sz w:val="21"/>
          <w:szCs w:val="21"/>
        </w:rPr>
        <w:t>Objednatel upla</w:t>
      </w:r>
      <w:r w:rsidR="0082724B">
        <w:rPr>
          <w:sz w:val="21"/>
          <w:szCs w:val="21"/>
        </w:rPr>
        <w:t>tní smluvní pokutu ve výši 8</w:t>
      </w:r>
      <w:r>
        <w:rPr>
          <w:sz w:val="21"/>
          <w:szCs w:val="21"/>
        </w:rPr>
        <w:t>00</w:t>
      </w:r>
      <w:r w:rsidRPr="0043636B">
        <w:rPr>
          <w:sz w:val="21"/>
          <w:szCs w:val="21"/>
        </w:rPr>
        <w:t xml:space="preserve"> Kč denně v případě prodlení </w:t>
      </w:r>
      <w:r>
        <w:rPr>
          <w:sz w:val="21"/>
          <w:szCs w:val="21"/>
        </w:rPr>
        <w:t>zhotovi</w:t>
      </w:r>
      <w:r w:rsidRPr="0043636B">
        <w:rPr>
          <w:sz w:val="21"/>
          <w:szCs w:val="21"/>
        </w:rPr>
        <w:t>tele s předáním díla.</w:t>
      </w:r>
    </w:p>
    <w:p w14:paraId="0FC5D4B2" w14:textId="77777777" w:rsidR="001473C2" w:rsidRDefault="001473C2" w:rsidP="001473C2">
      <w:pPr>
        <w:pStyle w:val="ListParagraph1"/>
        <w:numPr>
          <w:ilvl w:val="1"/>
          <w:numId w:val="11"/>
        </w:numPr>
        <w:rPr>
          <w:sz w:val="21"/>
          <w:szCs w:val="21"/>
        </w:rPr>
      </w:pPr>
      <w:r>
        <w:rPr>
          <w:sz w:val="21"/>
          <w:szCs w:val="21"/>
        </w:rPr>
        <w:t>Objednatel uplatní smluvní pokutu ve výši 50.000</w:t>
      </w:r>
      <w:r w:rsidRPr="008F2721">
        <w:rPr>
          <w:sz w:val="21"/>
          <w:szCs w:val="21"/>
        </w:rPr>
        <w:t xml:space="preserve"> Kč</w:t>
      </w:r>
      <w:r>
        <w:rPr>
          <w:sz w:val="21"/>
          <w:szCs w:val="21"/>
        </w:rPr>
        <w:t xml:space="preserve"> v případě, že zhotovitel nesdělí, že se stal nespolehlivým plátcem DPH nebo že </w:t>
      </w:r>
      <w:r w:rsidRPr="00806BB0">
        <w:rPr>
          <w:sz w:val="21"/>
          <w:szCs w:val="21"/>
        </w:rPr>
        <w:t>bylo proti němu zahájeno řízení podle § 106a zákona o DPH</w:t>
      </w:r>
      <w:r>
        <w:rPr>
          <w:sz w:val="21"/>
          <w:szCs w:val="21"/>
        </w:rPr>
        <w:t xml:space="preserve">. </w:t>
      </w:r>
      <w:r w:rsidRPr="006F6BBE">
        <w:rPr>
          <w:sz w:val="21"/>
          <w:szCs w:val="21"/>
        </w:rPr>
        <w:t>Ke smluvní pokutě bude vystavena samostatná faktura se lhůtou splatnosti 30 dnů; za den uskutečnění zdanitelného plnění bude p</w:t>
      </w:r>
      <w:r>
        <w:rPr>
          <w:sz w:val="21"/>
          <w:szCs w:val="21"/>
        </w:rPr>
        <w:t>ovažován den vystavení faktury.</w:t>
      </w:r>
    </w:p>
    <w:p w14:paraId="337D6112" w14:textId="77777777" w:rsidR="001473C2" w:rsidRDefault="001473C2" w:rsidP="001473C2">
      <w:pPr>
        <w:pStyle w:val="ListParagraph1"/>
        <w:numPr>
          <w:ilvl w:val="1"/>
          <w:numId w:val="11"/>
        </w:numPr>
        <w:rPr>
          <w:sz w:val="21"/>
          <w:szCs w:val="21"/>
        </w:rPr>
      </w:pPr>
      <w:r>
        <w:rPr>
          <w:sz w:val="21"/>
          <w:szCs w:val="21"/>
        </w:rPr>
        <w:t>Objednatel je oprávněn</w:t>
      </w:r>
      <w:r w:rsidR="0034537D">
        <w:rPr>
          <w:sz w:val="21"/>
          <w:szCs w:val="21"/>
        </w:rPr>
        <w:t xml:space="preserve"> uplatnit</w:t>
      </w:r>
      <w:r>
        <w:rPr>
          <w:sz w:val="21"/>
          <w:szCs w:val="21"/>
        </w:rPr>
        <w:t xml:space="preserve"> smluvní pokutu ve výši</w:t>
      </w:r>
      <w:r w:rsidR="0034537D">
        <w:rPr>
          <w:sz w:val="21"/>
          <w:szCs w:val="21"/>
        </w:rPr>
        <w:t xml:space="preserve"> 100.000 Kč za každé porušení odst. 5. č. II. této smlouvy.</w:t>
      </w:r>
    </w:p>
    <w:p w14:paraId="6C01B00D" w14:textId="77777777" w:rsidR="00F66505" w:rsidRPr="00F66505" w:rsidRDefault="00F66505" w:rsidP="00F66505">
      <w:pPr>
        <w:pStyle w:val="ListParagraph1"/>
        <w:numPr>
          <w:ilvl w:val="1"/>
          <w:numId w:val="11"/>
        </w:numPr>
        <w:rPr>
          <w:sz w:val="21"/>
          <w:szCs w:val="21"/>
        </w:rPr>
      </w:pPr>
      <w:r w:rsidRPr="00F66505">
        <w:rPr>
          <w:sz w:val="21"/>
          <w:szCs w:val="21"/>
        </w:rPr>
        <w:t xml:space="preserve">Za porušení </w:t>
      </w:r>
      <w:r w:rsidRPr="00F66505">
        <w:rPr>
          <w:b/>
          <w:sz w:val="21"/>
          <w:szCs w:val="21"/>
        </w:rPr>
        <w:t>povinnosti mlčenlivosti</w:t>
      </w:r>
      <w:r w:rsidRPr="00F66505">
        <w:rPr>
          <w:sz w:val="21"/>
          <w:szCs w:val="21"/>
        </w:rPr>
        <w:t xml:space="preserve"> dle této smlouvy zaplatí smluvní partner, který povinnost porušil smluvní pokutu ve výši </w:t>
      </w:r>
      <w:r w:rsidRPr="00F66505">
        <w:rPr>
          <w:b/>
          <w:sz w:val="21"/>
          <w:szCs w:val="21"/>
        </w:rPr>
        <w:t>100.000 Kč</w:t>
      </w:r>
      <w:r w:rsidRPr="00F66505">
        <w:rPr>
          <w:sz w:val="21"/>
          <w:szCs w:val="21"/>
        </w:rPr>
        <w:t xml:space="preserve"> za každý jednotlivý případ porušení povinnosti.</w:t>
      </w:r>
    </w:p>
    <w:p w14:paraId="17CBCBA0" w14:textId="77777777" w:rsidR="00DF24E8" w:rsidRPr="006F6BBE" w:rsidRDefault="00DF24E8" w:rsidP="00DF24E8">
      <w:pPr>
        <w:pStyle w:val="ListParagraph1"/>
        <w:numPr>
          <w:ilvl w:val="1"/>
          <w:numId w:val="11"/>
        </w:numPr>
        <w:rPr>
          <w:sz w:val="21"/>
          <w:szCs w:val="21"/>
        </w:rPr>
      </w:pPr>
      <w:r w:rsidRPr="006F6BBE">
        <w:rPr>
          <w:sz w:val="21"/>
          <w:szCs w:val="21"/>
        </w:rPr>
        <w:t xml:space="preserve">Ke smluvní pokutě bude vystavena samostatná faktura se lhůtou splatnosti 30 dnů; za den uskutečnění zdanitelného plnění bude považován den vystavení faktury. </w:t>
      </w:r>
    </w:p>
    <w:p w14:paraId="004F77FE" w14:textId="77777777" w:rsidR="00DF24E8" w:rsidRPr="006F6BBE" w:rsidRDefault="00DF24E8" w:rsidP="00DF24E8">
      <w:pPr>
        <w:pStyle w:val="ListParagraph1"/>
        <w:numPr>
          <w:ilvl w:val="1"/>
          <w:numId w:val="11"/>
        </w:numPr>
        <w:rPr>
          <w:sz w:val="21"/>
          <w:szCs w:val="21"/>
        </w:rPr>
      </w:pPr>
      <w:r w:rsidRPr="006F6BBE">
        <w:rPr>
          <w:sz w:val="21"/>
          <w:szCs w:val="21"/>
        </w:rPr>
        <w:t>Strany se dohodly, že závazek zaplatit smluvní pokutu nevylučuje právo na náhradu škody ve výši, v jaké převyšuje smluvní pokutu. Bude-li smluvní pokuta snížená soudem, zůstává zachováno právo na náhradu škody ve výši, v jaké škoda převyšuje částku určenou soudem jako přiměřenou a to bez jakéhokoliv dalšího omezení.</w:t>
      </w:r>
    </w:p>
    <w:p w14:paraId="03BB0DF7" w14:textId="77777777" w:rsidR="00774BF2" w:rsidRDefault="00774BF2" w:rsidP="00774BF2">
      <w:pPr>
        <w:ind w:left="0" w:firstLine="0"/>
        <w:rPr>
          <w:sz w:val="21"/>
          <w:szCs w:val="21"/>
        </w:rPr>
      </w:pPr>
    </w:p>
    <w:p w14:paraId="3A13632C" w14:textId="77777777" w:rsidR="00DF24E8" w:rsidRPr="006F6BBE" w:rsidRDefault="00DF24E8" w:rsidP="00DF24E8">
      <w:pPr>
        <w:pStyle w:val="ListParagraph1"/>
        <w:numPr>
          <w:ilvl w:val="0"/>
          <w:numId w:val="11"/>
        </w:numPr>
        <w:rPr>
          <w:sz w:val="21"/>
          <w:szCs w:val="21"/>
        </w:rPr>
      </w:pPr>
      <w:r>
        <w:rPr>
          <w:b/>
          <w:bCs/>
          <w:smallCaps/>
          <w:spacing w:val="32"/>
          <w:sz w:val="21"/>
          <w:szCs w:val="21"/>
        </w:rPr>
        <w:t>Ukončení smlouvy</w:t>
      </w:r>
    </w:p>
    <w:p w14:paraId="14D057CE" w14:textId="77777777" w:rsidR="00DF24E8" w:rsidRPr="00E972E7" w:rsidRDefault="00DF24E8" w:rsidP="00DF24E8">
      <w:pPr>
        <w:pStyle w:val="ListParagraph1"/>
        <w:numPr>
          <w:ilvl w:val="1"/>
          <w:numId w:val="11"/>
        </w:numPr>
        <w:rPr>
          <w:sz w:val="21"/>
          <w:szCs w:val="21"/>
        </w:rPr>
      </w:pPr>
      <w:r w:rsidRPr="00E972E7">
        <w:rPr>
          <w:sz w:val="21"/>
          <w:szCs w:val="21"/>
        </w:rPr>
        <w:t>Smlouvu lze ukončit písemnou dohodou.</w:t>
      </w:r>
    </w:p>
    <w:p w14:paraId="17C52BBE" w14:textId="77777777" w:rsidR="00DF24E8" w:rsidRPr="00E972E7" w:rsidRDefault="00DF24E8" w:rsidP="00DF24E8">
      <w:pPr>
        <w:pStyle w:val="ListParagraph1"/>
        <w:numPr>
          <w:ilvl w:val="1"/>
          <w:numId w:val="11"/>
        </w:numPr>
        <w:rPr>
          <w:sz w:val="21"/>
          <w:szCs w:val="21"/>
        </w:rPr>
      </w:pPr>
      <w:r w:rsidRPr="00E972E7">
        <w:rPr>
          <w:sz w:val="21"/>
          <w:szCs w:val="21"/>
        </w:rPr>
        <w:t xml:space="preserve">Smlouvu lze ukončit odstoupením od smlouvy. Odstoupení musí být učiněno písemně. </w:t>
      </w:r>
    </w:p>
    <w:p w14:paraId="022BCA74" w14:textId="77777777" w:rsidR="00DF24E8" w:rsidRPr="00E972E7" w:rsidRDefault="00DF24E8" w:rsidP="00DF24E8">
      <w:pPr>
        <w:pStyle w:val="ListParagraph1"/>
        <w:numPr>
          <w:ilvl w:val="1"/>
          <w:numId w:val="11"/>
        </w:numPr>
        <w:rPr>
          <w:sz w:val="21"/>
          <w:szCs w:val="21"/>
        </w:rPr>
      </w:pPr>
      <w:r w:rsidRPr="00E972E7">
        <w:rPr>
          <w:sz w:val="21"/>
          <w:szCs w:val="21"/>
        </w:rPr>
        <w:t xml:space="preserve">Objednatel může od smlouvy odstoupit v případech stanovených zákonem a dále v případě: </w:t>
      </w:r>
    </w:p>
    <w:p w14:paraId="650280FB" w14:textId="77777777" w:rsidR="00DF24E8" w:rsidRPr="00E972E7" w:rsidRDefault="00DF24E8" w:rsidP="00DF24E8">
      <w:pPr>
        <w:pStyle w:val="ListParagraph1"/>
        <w:numPr>
          <w:ilvl w:val="2"/>
          <w:numId w:val="11"/>
        </w:numPr>
        <w:rPr>
          <w:sz w:val="21"/>
          <w:szCs w:val="21"/>
        </w:rPr>
      </w:pPr>
      <w:r w:rsidRPr="00E972E7">
        <w:rPr>
          <w:sz w:val="21"/>
          <w:szCs w:val="21"/>
        </w:rPr>
        <w:t>Prodlení s předáním díla o více než 45 dní.</w:t>
      </w:r>
    </w:p>
    <w:p w14:paraId="2C1B09E9" w14:textId="77777777" w:rsidR="00DF24E8" w:rsidRPr="00E972E7" w:rsidRDefault="00DF24E8" w:rsidP="00DF24E8">
      <w:pPr>
        <w:pStyle w:val="ListParagraph1"/>
        <w:numPr>
          <w:ilvl w:val="2"/>
          <w:numId w:val="11"/>
        </w:numPr>
        <w:rPr>
          <w:sz w:val="21"/>
          <w:szCs w:val="21"/>
        </w:rPr>
      </w:pPr>
      <w:r w:rsidRPr="00E972E7">
        <w:rPr>
          <w:sz w:val="21"/>
          <w:szCs w:val="21"/>
        </w:rPr>
        <w:t>Provádění díla osobami, které nejsou náležitě kvalifikované a odborně způsobilé.</w:t>
      </w:r>
    </w:p>
    <w:p w14:paraId="2457E944" w14:textId="77777777" w:rsidR="00DF24E8" w:rsidRPr="00E972E7" w:rsidRDefault="00DF24E8" w:rsidP="00DF24E8">
      <w:pPr>
        <w:pStyle w:val="ListParagraph1"/>
        <w:numPr>
          <w:ilvl w:val="2"/>
          <w:numId w:val="11"/>
        </w:numPr>
        <w:rPr>
          <w:sz w:val="21"/>
          <w:szCs w:val="21"/>
        </w:rPr>
      </w:pPr>
      <w:r w:rsidRPr="00E972E7">
        <w:rPr>
          <w:sz w:val="21"/>
          <w:szCs w:val="21"/>
        </w:rPr>
        <w:t>Zahájení insolvenčního řízení, ve kterém je zhotovitel v postavení dlužníka.</w:t>
      </w:r>
    </w:p>
    <w:p w14:paraId="5B9CA354" w14:textId="77777777" w:rsidR="00DF24E8" w:rsidRPr="00E972E7" w:rsidRDefault="00DF24E8" w:rsidP="00DF24E8">
      <w:pPr>
        <w:pStyle w:val="ListParagraph1"/>
        <w:numPr>
          <w:ilvl w:val="1"/>
          <w:numId w:val="11"/>
        </w:numPr>
        <w:rPr>
          <w:sz w:val="21"/>
          <w:szCs w:val="21"/>
        </w:rPr>
      </w:pPr>
      <w:r w:rsidRPr="00E972E7">
        <w:rPr>
          <w:sz w:val="21"/>
          <w:szCs w:val="21"/>
        </w:rPr>
        <w:t>Zhotovitel může od smlouvy odstoupit v případech stanovených zákonem a dále v případě:</w:t>
      </w:r>
    </w:p>
    <w:p w14:paraId="2332AE40" w14:textId="77777777" w:rsidR="00DF24E8" w:rsidRPr="00E972E7" w:rsidRDefault="00DF24E8" w:rsidP="00DF24E8">
      <w:pPr>
        <w:pStyle w:val="ListParagraph1"/>
        <w:numPr>
          <w:ilvl w:val="2"/>
          <w:numId w:val="11"/>
        </w:numPr>
        <w:rPr>
          <w:sz w:val="21"/>
          <w:szCs w:val="21"/>
        </w:rPr>
      </w:pPr>
      <w:r w:rsidRPr="00E972E7">
        <w:rPr>
          <w:sz w:val="21"/>
          <w:szCs w:val="21"/>
        </w:rPr>
        <w:t>Zahájení insolvenčního řízení, ve kterém je objednatel v postavení dlužníka.</w:t>
      </w:r>
    </w:p>
    <w:p w14:paraId="6A5393D5" w14:textId="77777777" w:rsidR="00DF24E8" w:rsidRPr="00E972E7" w:rsidRDefault="00DF24E8" w:rsidP="00DF24E8">
      <w:pPr>
        <w:pStyle w:val="ListParagraph1"/>
        <w:numPr>
          <w:ilvl w:val="2"/>
          <w:numId w:val="11"/>
        </w:numPr>
        <w:rPr>
          <w:sz w:val="21"/>
          <w:szCs w:val="21"/>
        </w:rPr>
      </w:pPr>
      <w:r w:rsidRPr="00E972E7">
        <w:rPr>
          <w:sz w:val="21"/>
          <w:szCs w:val="21"/>
        </w:rPr>
        <w:t>Prodlení objednatele s úhradou faktur o více než 45 dní.</w:t>
      </w:r>
    </w:p>
    <w:p w14:paraId="235B3044" w14:textId="77777777" w:rsidR="00DF24E8" w:rsidRPr="00E972E7" w:rsidRDefault="00DF24E8" w:rsidP="00DF24E8">
      <w:pPr>
        <w:pStyle w:val="ListParagraph1"/>
        <w:numPr>
          <w:ilvl w:val="1"/>
          <w:numId w:val="11"/>
        </w:numPr>
        <w:rPr>
          <w:sz w:val="21"/>
          <w:szCs w:val="21"/>
        </w:rPr>
      </w:pPr>
      <w:r w:rsidRPr="00E972E7">
        <w:rPr>
          <w:sz w:val="21"/>
          <w:szCs w:val="21"/>
        </w:rPr>
        <w:lastRenderedPageBreak/>
        <w:t>Zhotovitel však nemůže od smlouvy odstoupit, pokud objednatel trvá na provedení díla podle určitého příkazu nebo s použitím určité věci nebo zjistí-li zhotovitel skryté překážky prostoru staveniště.</w:t>
      </w:r>
    </w:p>
    <w:p w14:paraId="7C576B07" w14:textId="77777777" w:rsidR="00DF24E8" w:rsidRDefault="00DF24E8" w:rsidP="00DF24E8">
      <w:pPr>
        <w:rPr>
          <w:sz w:val="21"/>
          <w:szCs w:val="21"/>
        </w:rPr>
      </w:pPr>
    </w:p>
    <w:p w14:paraId="40B1F2F0" w14:textId="77777777" w:rsidR="00DF24E8" w:rsidRPr="006F6BBE" w:rsidRDefault="00DF24E8" w:rsidP="00DF24E8">
      <w:pPr>
        <w:pStyle w:val="ListParagraph1"/>
        <w:numPr>
          <w:ilvl w:val="0"/>
          <w:numId w:val="11"/>
        </w:numPr>
        <w:rPr>
          <w:sz w:val="21"/>
          <w:szCs w:val="21"/>
        </w:rPr>
      </w:pPr>
      <w:r>
        <w:rPr>
          <w:b/>
          <w:bCs/>
          <w:smallCaps/>
          <w:spacing w:val="32"/>
          <w:sz w:val="21"/>
          <w:szCs w:val="21"/>
        </w:rPr>
        <w:t>Společná ustanovení</w:t>
      </w:r>
    </w:p>
    <w:p w14:paraId="05C1C3B9" w14:textId="77777777" w:rsidR="00DF24E8" w:rsidRPr="001A372A" w:rsidRDefault="00DF24E8" w:rsidP="00DF24E8">
      <w:pPr>
        <w:pStyle w:val="ListParagraph1"/>
        <w:numPr>
          <w:ilvl w:val="1"/>
          <w:numId w:val="11"/>
        </w:numPr>
        <w:rPr>
          <w:sz w:val="21"/>
          <w:szCs w:val="21"/>
        </w:rPr>
      </w:pPr>
      <w:r w:rsidRPr="001A372A">
        <w:rPr>
          <w:sz w:val="21"/>
          <w:szCs w:val="21"/>
        </w:rPr>
        <w:t>Zhotovitel poskytuje objednateli výhradní a rozsahem a způsobem užití neomezenou licenci k</w:t>
      </w:r>
      <w:r>
        <w:rPr>
          <w:sz w:val="21"/>
          <w:szCs w:val="21"/>
        </w:rPr>
        <w:t> veškerým plněním zhotovitele na základě této smlouvy, která jsou chráněna právem autorským. O</w:t>
      </w:r>
      <w:r w:rsidRPr="001A372A">
        <w:rPr>
          <w:sz w:val="21"/>
          <w:szCs w:val="21"/>
        </w:rPr>
        <w:t>bjednatel je zejména oprávněn pořizovat rozmnoženiny</w:t>
      </w:r>
      <w:r>
        <w:rPr>
          <w:sz w:val="21"/>
          <w:szCs w:val="21"/>
        </w:rPr>
        <w:t>,</w:t>
      </w:r>
      <w:r w:rsidRPr="001A372A">
        <w:rPr>
          <w:sz w:val="21"/>
          <w:szCs w:val="21"/>
        </w:rPr>
        <w:t xml:space="preserve"> měnit a dále zpracovat</w:t>
      </w:r>
      <w:r>
        <w:rPr>
          <w:sz w:val="21"/>
          <w:szCs w:val="21"/>
        </w:rPr>
        <w:t xml:space="preserve"> takto chráněná díla</w:t>
      </w:r>
      <w:r w:rsidRPr="001A372A">
        <w:rPr>
          <w:sz w:val="21"/>
          <w:szCs w:val="21"/>
        </w:rPr>
        <w:t>. Objednatel není povinen licenci využít. Zhotovitel prohlašuje, že je oprávněn licenci v daném rozsahu udělit. Odměna za licenci je obsažena v ceně díla.</w:t>
      </w:r>
    </w:p>
    <w:p w14:paraId="757E3E36" w14:textId="77777777" w:rsidR="00DF24E8" w:rsidRPr="00761540" w:rsidRDefault="00DF24E8" w:rsidP="00DF24E8">
      <w:pPr>
        <w:pStyle w:val="ListParagraph1"/>
        <w:numPr>
          <w:ilvl w:val="1"/>
          <w:numId w:val="11"/>
        </w:numPr>
        <w:rPr>
          <w:sz w:val="21"/>
          <w:szCs w:val="21"/>
        </w:rPr>
      </w:pPr>
      <w:r w:rsidRPr="00761540">
        <w:rPr>
          <w:sz w:val="21"/>
          <w:szCs w:val="21"/>
        </w:rPr>
        <w:t xml:space="preserve">Žádná ze stran nemůže bez písemně uděleného souhlasu druhé smluvní strany ani pohledávku, ani dluh z této smlouvy, ani tuto smlouvu postoupit třetí osobě. </w:t>
      </w:r>
    </w:p>
    <w:p w14:paraId="07258BB1" w14:textId="77777777" w:rsidR="00DF24E8" w:rsidRPr="00761540" w:rsidRDefault="00DF24E8" w:rsidP="00DF24E8">
      <w:pPr>
        <w:pStyle w:val="ListParagraph1"/>
        <w:numPr>
          <w:ilvl w:val="1"/>
          <w:numId w:val="11"/>
        </w:numPr>
        <w:rPr>
          <w:sz w:val="21"/>
          <w:szCs w:val="21"/>
        </w:rPr>
      </w:pPr>
      <w:r w:rsidRPr="00761540">
        <w:rPr>
          <w:sz w:val="21"/>
          <w:szCs w:val="21"/>
        </w:rPr>
        <w:t>Každá ze stran přebírá na sebe nebezpečí změny okolností dle § 1765 občanského zákoníku za své dluhy vzniklé na základě této smlouvy.</w:t>
      </w:r>
    </w:p>
    <w:p w14:paraId="466CB255" w14:textId="77777777" w:rsidR="00DF24E8" w:rsidRPr="00761540" w:rsidRDefault="00DF24E8" w:rsidP="00DF24E8">
      <w:pPr>
        <w:pStyle w:val="ListParagraph1"/>
        <w:numPr>
          <w:ilvl w:val="1"/>
          <w:numId w:val="11"/>
        </w:numPr>
        <w:rPr>
          <w:sz w:val="21"/>
          <w:szCs w:val="21"/>
        </w:rPr>
      </w:pPr>
      <w:r w:rsidRPr="00761540">
        <w:rPr>
          <w:sz w:val="21"/>
          <w:szCs w:val="21"/>
        </w:rPr>
        <w:t xml:space="preserve">Žádná práva a povinnosti stran nelze dovozovat z praxe zavedené mezi stranami či zvyklostí zachovávaných obecně či v odvětví týkajícím se předmětu plnění této smlouvy. </w:t>
      </w:r>
    </w:p>
    <w:p w14:paraId="53024716" w14:textId="77777777" w:rsidR="00DF24E8" w:rsidRPr="00761540" w:rsidRDefault="00DF24E8" w:rsidP="00DF24E8">
      <w:pPr>
        <w:pStyle w:val="ListParagraph1"/>
        <w:numPr>
          <w:ilvl w:val="1"/>
          <w:numId w:val="11"/>
        </w:numPr>
        <w:rPr>
          <w:sz w:val="21"/>
          <w:szCs w:val="21"/>
        </w:rPr>
      </w:pPr>
      <w:r w:rsidRPr="00761540">
        <w:rPr>
          <w:sz w:val="21"/>
          <w:szCs w:val="21"/>
        </w:rPr>
        <w:t>Ukáže-li se některé z ustanovení této smlouvy zdánlivým (nicotným), posoudí se vliv této vady na ostatní ustanovení smlouvy obdobně podle § 576 občanského zákoníku.</w:t>
      </w:r>
    </w:p>
    <w:p w14:paraId="196DF987" w14:textId="77777777" w:rsidR="00DF24E8" w:rsidRPr="00761540" w:rsidRDefault="00DF24E8" w:rsidP="00DF24E8">
      <w:pPr>
        <w:pStyle w:val="ListParagraph1"/>
        <w:numPr>
          <w:ilvl w:val="1"/>
          <w:numId w:val="11"/>
        </w:numPr>
        <w:rPr>
          <w:sz w:val="21"/>
          <w:szCs w:val="21"/>
        </w:rPr>
      </w:pPr>
      <w:r w:rsidRPr="00761540">
        <w:rPr>
          <w:sz w:val="21"/>
          <w:szCs w:val="21"/>
        </w:rPr>
        <w:t>Strany vylučují aplikaci následujících ustanovení občanského zákoníku na tuto smlouvu: §</w:t>
      </w:r>
      <w:r>
        <w:rPr>
          <w:sz w:val="21"/>
          <w:szCs w:val="21"/>
        </w:rPr>
        <w:t xml:space="preserve"> </w:t>
      </w:r>
      <w:r w:rsidRPr="00761540">
        <w:rPr>
          <w:sz w:val="21"/>
          <w:szCs w:val="21"/>
        </w:rPr>
        <w:t>557 (pravidlo contra proferentem).</w:t>
      </w:r>
    </w:p>
    <w:p w14:paraId="2B0A5E0D" w14:textId="77777777" w:rsidR="00DF24E8" w:rsidRPr="00761540" w:rsidRDefault="00DF24E8" w:rsidP="00DF24E8">
      <w:pPr>
        <w:pStyle w:val="ListParagraph1"/>
        <w:numPr>
          <w:ilvl w:val="1"/>
          <w:numId w:val="11"/>
        </w:numPr>
        <w:rPr>
          <w:sz w:val="21"/>
          <w:szCs w:val="21"/>
        </w:rPr>
      </w:pPr>
      <w:r w:rsidRPr="00761540">
        <w:rPr>
          <w:sz w:val="21"/>
          <w:szCs w:val="21"/>
        </w:rPr>
        <w:t>Zhotovitel bere na vědomí, že je osobou povinnou spolupůsobit při výkonu finanční kontroly. Zhotovitel je povinen zavázat ke spolupůsobení při finanční kontrole všechny své subdodavatele.</w:t>
      </w:r>
    </w:p>
    <w:p w14:paraId="47C6E06E" w14:textId="77777777" w:rsidR="00DF24E8" w:rsidRDefault="00DF24E8" w:rsidP="00DF24E8">
      <w:pPr>
        <w:rPr>
          <w:sz w:val="21"/>
          <w:szCs w:val="21"/>
        </w:rPr>
      </w:pPr>
    </w:p>
    <w:p w14:paraId="339CAF48" w14:textId="77777777" w:rsidR="00DF24E8" w:rsidRPr="006F6BBE" w:rsidRDefault="00DF24E8" w:rsidP="00DF24E8">
      <w:pPr>
        <w:pStyle w:val="ListParagraph1"/>
        <w:numPr>
          <w:ilvl w:val="0"/>
          <w:numId w:val="11"/>
        </w:numPr>
        <w:rPr>
          <w:sz w:val="21"/>
          <w:szCs w:val="21"/>
        </w:rPr>
      </w:pPr>
      <w:r>
        <w:rPr>
          <w:b/>
          <w:bCs/>
          <w:smallCaps/>
          <w:spacing w:val="32"/>
          <w:sz w:val="21"/>
          <w:szCs w:val="21"/>
        </w:rPr>
        <w:t>Závěrečná ustanovení</w:t>
      </w:r>
    </w:p>
    <w:p w14:paraId="1CFD3666" w14:textId="77777777" w:rsidR="00DF24E8" w:rsidRPr="00761540" w:rsidRDefault="00DF24E8" w:rsidP="00DF24E8">
      <w:pPr>
        <w:pStyle w:val="ListParagraph1"/>
        <w:numPr>
          <w:ilvl w:val="1"/>
          <w:numId w:val="11"/>
        </w:numPr>
        <w:rPr>
          <w:sz w:val="21"/>
          <w:szCs w:val="21"/>
        </w:rPr>
      </w:pPr>
      <w:r w:rsidRPr="00761540">
        <w:rPr>
          <w:sz w:val="21"/>
          <w:szCs w:val="21"/>
        </w:rPr>
        <w:t>Tato smlouva se řídí českým právním řádem, s výjimkou kolizních ustanovení. Veškerá jednání o díle a jeho provádění probíhají v jazyce českém.</w:t>
      </w:r>
    </w:p>
    <w:p w14:paraId="391CA758" w14:textId="77777777" w:rsidR="00DF24E8" w:rsidRDefault="00DF24E8" w:rsidP="00DF24E8">
      <w:pPr>
        <w:pStyle w:val="ListParagraph1"/>
        <w:numPr>
          <w:ilvl w:val="1"/>
          <w:numId w:val="11"/>
        </w:numPr>
        <w:rPr>
          <w:sz w:val="21"/>
          <w:szCs w:val="21"/>
        </w:rPr>
      </w:pPr>
      <w:r w:rsidRPr="00761540">
        <w:rPr>
          <w:sz w:val="21"/>
          <w:szCs w:val="21"/>
        </w:rPr>
        <w:t>Tuto smlouvu lze měnit pouze písemně, formou oboustranně podepsaného číslovaného dodatku k této smlouvě. Uznat dluh vzniklý v souvislosti s touto smlouvou lze pouze písemně.</w:t>
      </w:r>
    </w:p>
    <w:p w14:paraId="1B4CAEF7" w14:textId="77777777" w:rsidR="001473C2" w:rsidRPr="001473C2" w:rsidRDefault="001473C2" w:rsidP="001473C2">
      <w:pPr>
        <w:pStyle w:val="Odstavecseseznamem"/>
        <w:numPr>
          <w:ilvl w:val="1"/>
          <w:numId w:val="11"/>
        </w:numPr>
        <w:spacing w:before="0" w:after="200" w:line="276" w:lineRule="auto"/>
        <w:contextualSpacing/>
        <w:rPr>
          <w:sz w:val="21"/>
          <w:szCs w:val="21"/>
        </w:rPr>
      </w:pPr>
      <w:r w:rsidRPr="00320EF5">
        <w:rPr>
          <w:sz w:val="21"/>
          <w:szCs w:val="21"/>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Pr>
          <w:sz w:val="21"/>
          <w:szCs w:val="21"/>
        </w:rPr>
        <w:t>objednatel</w:t>
      </w:r>
      <w:r w:rsidRPr="00320EF5">
        <w:rPr>
          <w:sz w:val="21"/>
          <w:szCs w:val="21"/>
        </w:rPr>
        <w:t xml:space="preserve">, který na vyžádání </w:t>
      </w:r>
      <w:r>
        <w:rPr>
          <w:sz w:val="21"/>
          <w:szCs w:val="21"/>
        </w:rPr>
        <w:t>zhotovitele</w:t>
      </w:r>
      <w:r w:rsidRPr="00320EF5">
        <w:rPr>
          <w:sz w:val="21"/>
          <w:szCs w:val="21"/>
        </w:rPr>
        <w:t xml:space="preserve"> zašle </w:t>
      </w:r>
      <w:r>
        <w:rPr>
          <w:sz w:val="21"/>
          <w:szCs w:val="21"/>
        </w:rPr>
        <w:t>zhotoviteli</w:t>
      </w:r>
      <w:r w:rsidRPr="00320EF5">
        <w:rPr>
          <w:sz w:val="21"/>
          <w:szCs w:val="21"/>
        </w:rPr>
        <w:t xml:space="preserve"> potvrzení o uveřejnění smlouvy.</w:t>
      </w:r>
    </w:p>
    <w:p w14:paraId="67E104F5" w14:textId="77777777" w:rsidR="00DF24E8" w:rsidRDefault="00DF24E8" w:rsidP="00DF24E8">
      <w:pPr>
        <w:pStyle w:val="ListParagraph1"/>
        <w:numPr>
          <w:ilvl w:val="1"/>
          <w:numId w:val="11"/>
        </w:numPr>
        <w:rPr>
          <w:sz w:val="21"/>
          <w:szCs w:val="21"/>
        </w:rPr>
      </w:pPr>
      <w:r>
        <w:rPr>
          <w:sz w:val="21"/>
          <w:szCs w:val="21"/>
        </w:rPr>
        <w:t>Tato smlouva je vyhotovena ve 2</w:t>
      </w:r>
      <w:r w:rsidRPr="00761540">
        <w:rPr>
          <w:sz w:val="21"/>
          <w:szCs w:val="21"/>
        </w:rPr>
        <w:t xml:space="preserve"> stejnopisech, z nichž k</w:t>
      </w:r>
      <w:r>
        <w:rPr>
          <w:sz w:val="21"/>
          <w:szCs w:val="21"/>
        </w:rPr>
        <w:t>aždá ze smluvních stran obdrží 1</w:t>
      </w:r>
      <w:r w:rsidRPr="00761540">
        <w:rPr>
          <w:sz w:val="21"/>
          <w:szCs w:val="21"/>
        </w:rPr>
        <w:t xml:space="preserve"> vyhotovení.</w:t>
      </w:r>
    </w:p>
    <w:p w14:paraId="3E8812EE" w14:textId="4DEB1B08" w:rsidR="00774BF2" w:rsidRDefault="00774BF2" w:rsidP="00DF24E8">
      <w:pPr>
        <w:pStyle w:val="ListParagraph1"/>
        <w:numPr>
          <w:ilvl w:val="1"/>
          <w:numId w:val="11"/>
        </w:numPr>
        <w:rPr>
          <w:sz w:val="21"/>
          <w:szCs w:val="21"/>
        </w:rPr>
      </w:pPr>
      <w:r>
        <w:rPr>
          <w:sz w:val="21"/>
          <w:szCs w:val="21"/>
        </w:rPr>
        <w:t xml:space="preserve">Tato smlouva nabývá účinnosti okamžikem jejího </w:t>
      </w:r>
      <w:r w:rsidR="001473C2">
        <w:rPr>
          <w:sz w:val="21"/>
          <w:szCs w:val="21"/>
        </w:rPr>
        <w:t>zveřejnění v registru smluv.</w:t>
      </w:r>
    </w:p>
    <w:p w14:paraId="227017AC" w14:textId="77777777" w:rsidR="00521DC6" w:rsidRDefault="00521DC6" w:rsidP="00521DC6">
      <w:pPr>
        <w:pStyle w:val="ListParagraph1"/>
        <w:rPr>
          <w:sz w:val="21"/>
          <w:szCs w:val="21"/>
        </w:rPr>
      </w:pPr>
    </w:p>
    <w:tbl>
      <w:tblPr>
        <w:tblW w:w="9606" w:type="dxa"/>
        <w:tblLook w:val="00A0" w:firstRow="1" w:lastRow="0" w:firstColumn="1" w:lastColumn="0" w:noHBand="0" w:noVBand="0"/>
      </w:tblPr>
      <w:tblGrid>
        <w:gridCol w:w="4606"/>
        <w:gridCol w:w="5000"/>
      </w:tblGrid>
      <w:tr w:rsidR="00DF24E8" w:rsidRPr="00744F63" w14:paraId="72C03362" w14:textId="77777777" w:rsidTr="006D79F4">
        <w:tc>
          <w:tcPr>
            <w:tcW w:w="4606" w:type="dxa"/>
            <w:vAlign w:val="center"/>
          </w:tcPr>
          <w:p w14:paraId="5CB0F9F0" w14:textId="77777777" w:rsidR="00DF24E8" w:rsidRPr="0043636B" w:rsidRDefault="00DF24E8" w:rsidP="006D79F4">
            <w:pPr>
              <w:spacing w:before="60" w:after="60"/>
              <w:rPr>
                <w:color w:val="000000"/>
                <w:sz w:val="21"/>
                <w:szCs w:val="21"/>
                <w:lang w:eastAsia="cs-CZ"/>
              </w:rPr>
            </w:pPr>
            <w:r>
              <w:rPr>
                <w:color w:val="000000"/>
                <w:sz w:val="21"/>
                <w:szCs w:val="21"/>
                <w:lang w:eastAsia="cs-CZ"/>
              </w:rPr>
              <w:t>V Brně</w:t>
            </w:r>
            <w:r w:rsidRPr="0043636B">
              <w:rPr>
                <w:color w:val="000000"/>
                <w:sz w:val="21"/>
                <w:szCs w:val="21"/>
                <w:lang w:eastAsia="cs-CZ"/>
              </w:rPr>
              <w:t xml:space="preserve"> dne </w:t>
            </w:r>
          </w:p>
        </w:tc>
        <w:tc>
          <w:tcPr>
            <w:tcW w:w="5000" w:type="dxa"/>
            <w:vAlign w:val="center"/>
          </w:tcPr>
          <w:p w14:paraId="0C71546B" w14:textId="77777777" w:rsidR="00DF24E8" w:rsidRPr="0043636B" w:rsidRDefault="00DF24E8" w:rsidP="006D79F4">
            <w:pPr>
              <w:spacing w:before="60" w:after="60"/>
              <w:rPr>
                <w:color w:val="000000"/>
                <w:sz w:val="21"/>
                <w:szCs w:val="21"/>
                <w:lang w:eastAsia="cs-CZ"/>
              </w:rPr>
            </w:pPr>
            <w:r>
              <w:rPr>
                <w:color w:val="000000"/>
                <w:sz w:val="21"/>
                <w:szCs w:val="21"/>
                <w:lang w:eastAsia="cs-CZ"/>
              </w:rPr>
              <w:t>V Brně</w:t>
            </w:r>
            <w:r w:rsidRPr="0043636B">
              <w:rPr>
                <w:color w:val="000000"/>
                <w:sz w:val="21"/>
                <w:szCs w:val="21"/>
                <w:lang w:eastAsia="cs-CZ"/>
              </w:rPr>
              <w:t xml:space="preserve"> dne</w:t>
            </w:r>
          </w:p>
        </w:tc>
      </w:tr>
      <w:tr w:rsidR="00DF24E8" w:rsidRPr="00744F63" w14:paraId="40FFB221" w14:textId="77777777" w:rsidTr="006D79F4">
        <w:trPr>
          <w:trHeight w:val="811"/>
        </w:trPr>
        <w:tc>
          <w:tcPr>
            <w:tcW w:w="4606" w:type="dxa"/>
            <w:vAlign w:val="center"/>
          </w:tcPr>
          <w:p w14:paraId="52801E60" w14:textId="77777777" w:rsidR="00DF24E8" w:rsidRPr="00744F63" w:rsidRDefault="00DF24E8" w:rsidP="006D79F4">
            <w:pPr>
              <w:spacing w:before="60" w:after="60"/>
              <w:jc w:val="center"/>
              <w:rPr>
                <w:sz w:val="21"/>
                <w:szCs w:val="21"/>
                <w:lang w:eastAsia="cs-CZ"/>
              </w:rPr>
            </w:pPr>
          </w:p>
        </w:tc>
        <w:tc>
          <w:tcPr>
            <w:tcW w:w="5000" w:type="dxa"/>
            <w:vAlign w:val="center"/>
          </w:tcPr>
          <w:p w14:paraId="181A38BF" w14:textId="77777777" w:rsidR="00DF24E8" w:rsidRPr="00744F63" w:rsidRDefault="00DF24E8" w:rsidP="006D79F4">
            <w:pPr>
              <w:spacing w:before="60" w:after="60"/>
              <w:jc w:val="center"/>
              <w:rPr>
                <w:sz w:val="21"/>
                <w:szCs w:val="21"/>
                <w:lang w:eastAsia="cs-CZ"/>
              </w:rPr>
            </w:pPr>
          </w:p>
        </w:tc>
      </w:tr>
      <w:tr w:rsidR="00DF24E8" w:rsidRPr="00744F63" w14:paraId="48B99D96" w14:textId="77777777" w:rsidTr="006D79F4">
        <w:tc>
          <w:tcPr>
            <w:tcW w:w="4606" w:type="dxa"/>
            <w:vAlign w:val="center"/>
          </w:tcPr>
          <w:p w14:paraId="2C61856A" w14:textId="3E558CC5" w:rsidR="00DF24E8" w:rsidRPr="00D851CE" w:rsidRDefault="0022256A" w:rsidP="0082724B">
            <w:pPr>
              <w:pStyle w:val="Zkladntext"/>
              <w:suppressAutoHyphens/>
              <w:spacing w:before="0" w:after="0" w:line="240" w:lineRule="atLeast"/>
              <w:jc w:val="center"/>
              <w:rPr>
                <w:rFonts w:ascii="Arial" w:hAnsi="Arial" w:cs="Arial"/>
                <w:sz w:val="21"/>
                <w:szCs w:val="21"/>
              </w:rPr>
            </w:pPr>
            <w:r>
              <w:rPr>
                <w:rFonts w:ascii="Arial" w:hAnsi="Arial" w:cs="Arial"/>
                <w:sz w:val="21"/>
                <w:szCs w:val="21"/>
              </w:rPr>
              <w:t>Mgr</w:t>
            </w:r>
            <w:r w:rsidR="006838FD">
              <w:rPr>
                <w:rFonts w:ascii="Arial" w:hAnsi="Arial" w:cs="Arial"/>
                <w:sz w:val="21"/>
                <w:szCs w:val="21"/>
              </w:rPr>
              <w:t xml:space="preserve">. </w:t>
            </w:r>
            <w:r w:rsidR="0082724B">
              <w:rPr>
                <w:rFonts w:ascii="Arial" w:hAnsi="Arial" w:cs="Arial"/>
                <w:sz w:val="21"/>
                <w:szCs w:val="21"/>
              </w:rPr>
              <w:t>Jakub Doležal</w:t>
            </w:r>
          </w:p>
        </w:tc>
        <w:tc>
          <w:tcPr>
            <w:tcW w:w="5000" w:type="dxa"/>
            <w:vAlign w:val="center"/>
          </w:tcPr>
          <w:p w14:paraId="3447FCCA" w14:textId="77777777" w:rsidR="00DF24E8" w:rsidRPr="006E26A1" w:rsidRDefault="00F66505" w:rsidP="00F66505">
            <w:pPr>
              <w:pStyle w:val="Zkladntext"/>
              <w:suppressAutoHyphens/>
              <w:spacing w:before="0" w:after="0" w:line="240" w:lineRule="atLeast"/>
              <w:jc w:val="center"/>
              <w:rPr>
                <w:rFonts w:ascii="Arial" w:hAnsi="Arial" w:cs="Arial"/>
                <w:sz w:val="21"/>
                <w:szCs w:val="21"/>
              </w:rPr>
            </w:pPr>
            <w:r>
              <w:rPr>
                <w:rFonts w:ascii="Arial" w:hAnsi="Arial" w:cs="Arial"/>
                <w:sz w:val="21"/>
                <w:szCs w:val="21"/>
              </w:rPr>
              <w:t>doc. Ing. Dalibor Janouš, CSc</w:t>
            </w:r>
            <w:r w:rsidR="00DF24E8" w:rsidRPr="00D851CE">
              <w:rPr>
                <w:rFonts w:ascii="Arial" w:hAnsi="Arial" w:cs="Arial"/>
                <w:sz w:val="21"/>
                <w:szCs w:val="21"/>
              </w:rPr>
              <w:t>.</w:t>
            </w:r>
          </w:p>
        </w:tc>
      </w:tr>
      <w:tr w:rsidR="00DF24E8" w:rsidRPr="00744F63" w14:paraId="434C16CF" w14:textId="77777777" w:rsidTr="006D79F4">
        <w:tc>
          <w:tcPr>
            <w:tcW w:w="4606" w:type="dxa"/>
            <w:vAlign w:val="center"/>
          </w:tcPr>
          <w:p w14:paraId="13DF52EB" w14:textId="77777777" w:rsidR="00DF24E8" w:rsidRPr="006E26A1" w:rsidRDefault="00515AD5" w:rsidP="006D79F4">
            <w:pPr>
              <w:pStyle w:val="Zkladntext"/>
              <w:suppressAutoHyphens/>
              <w:spacing w:before="0" w:after="0" w:line="240" w:lineRule="atLeast"/>
              <w:jc w:val="center"/>
              <w:rPr>
                <w:rFonts w:ascii="Arial" w:hAnsi="Arial" w:cs="Arial"/>
                <w:sz w:val="21"/>
                <w:szCs w:val="21"/>
              </w:rPr>
            </w:pPr>
            <w:r>
              <w:rPr>
                <w:rFonts w:ascii="Arial" w:hAnsi="Arial" w:cs="Arial"/>
                <w:sz w:val="21"/>
                <w:szCs w:val="21"/>
              </w:rPr>
              <w:t>j</w:t>
            </w:r>
            <w:r w:rsidR="0082724B">
              <w:rPr>
                <w:rFonts w:ascii="Arial" w:hAnsi="Arial" w:cs="Arial"/>
                <w:sz w:val="21"/>
                <w:szCs w:val="21"/>
              </w:rPr>
              <w:t>ednatel</w:t>
            </w:r>
          </w:p>
        </w:tc>
        <w:tc>
          <w:tcPr>
            <w:tcW w:w="5000" w:type="dxa"/>
            <w:vAlign w:val="center"/>
          </w:tcPr>
          <w:p w14:paraId="797CC986" w14:textId="77777777" w:rsidR="00DF24E8" w:rsidRPr="006E26A1" w:rsidRDefault="00F66505" w:rsidP="006D79F4">
            <w:pPr>
              <w:pStyle w:val="Zkladntext"/>
              <w:suppressAutoHyphens/>
              <w:spacing w:before="0" w:after="0" w:line="240" w:lineRule="atLeast"/>
              <w:jc w:val="center"/>
              <w:rPr>
                <w:rFonts w:ascii="Arial" w:hAnsi="Arial" w:cs="Arial"/>
                <w:sz w:val="21"/>
                <w:szCs w:val="21"/>
              </w:rPr>
            </w:pPr>
            <w:r>
              <w:rPr>
                <w:rFonts w:ascii="Arial" w:hAnsi="Arial" w:cs="Arial"/>
                <w:sz w:val="21"/>
                <w:szCs w:val="21"/>
              </w:rPr>
              <w:t xml:space="preserve">výkonný </w:t>
            </w:r>
            <w:r w:rsidR="00DF24E8" w:rsidRPr="006E26A1">
              <w:rPr>
                <w:rFonts w:ascii="Arial" w:hAnsi="Arial" w:cs="Arial"/>
                <w:sz w:val="21"/>
                <w:szCs w:val="21"/>
              </w:rPr>
              <w:t>ředitel</w:t>
            </w:r>
          </w:p>
        </w:tc>
      </w:tr>
      <w:tr w:rsidR="00DF24E8" w:rsidRPr="00744F63" w14:paraId="5D7C487B" w14:textId="77777777" w:rsidTr="006D79F4">
        <w:tc>
          <w:tcPr>
            <w:tcW w:w="4606" w:type="dxa"/>
            <w:vAlign w:val="center"/>
          </w:tcPr>
          <w:p w14:paraId="5913EA39" w14:textId="77777777" w:rsidR="00DF24E8" w:rsidRPr="006E26A1" w:rsidRDefault="00515AD5" w:rsidP="006D79F4">
            <w:pPr>
              <w:pStyle w:val="Zkladntext"/>
              <w:suppressAutoHyphens/>
              <w:spacing w:before="0" w:after="0" w:line="240" w:lineRule="atLeast"/>
              <w:jc w:val="center"/>
              <w:rPr>
                <w:rFonts w:ascii="Arial" w:hAnsi="Arial" w:cs="Arial"/>
                <w:sz w:val="21"/>
                <w:szCs w:val="21"/>
              </w:rPr>
            </w:pPr>
            <w:r>
              <w:rPr>
                <w:rFonts w:ascii="Arial" w:hAnsi="Arial" w:cs="Arial"/>
                <w:sz w:val="21"/>
                <w:szCs w:val="21"/>
              </w:rPr>
              <w:t>SEWACO s.r.o.</w:t>
            </w:r>
          </w:p>
        </w:tc>
        <w:tc>
          <w:tcPr>
            <w:tcW w:w="5000" w:type="dxa"/>
            <w:vAlign w:val="center"/>
          </w:tcPr>
          <w:p w14:paraId="6C0D838A" w14:textId="77777777" w:rsidR="00DF24E8" w:rsidRPr="006E26A1" w:rsidRDefault="00DF24E8" w:rsidP="006D79F4">
            <w:pPr>
              <w:pStyle w:val="Zkladntext"/>
              <w:suppressAutoHyphens/>
              <w:spacing w:before="0" w:after="0" w:line="240" w:lineRule="atLeast"/>
              <w:jc w:val="center"/>
              <w:rPr>
                <w:rFonts w:ascii="Arial" w:hAnsi="Arial" w:cs="Arial"/>
                <w:sz w:val="21"/>
                <w:szCs w:val="21"/>
              </w:rPr>
            </w:pPr>
            <w:r w:rsidRPr="006E26A1">
              <w:rPr>
                <w:rFonts w:ascii="Arial" w:hAnsi="Arial" w:cs="Arial"/>
                <w:sz w:val="21"/>
                <w:szCs w:val="21"/>
              </w:rPr>
              <w:t>Ústav výzkumu globální změny AV ČR, v. v. i.</w:t>
            </w:r>
          </w:p>
        </w:tc>
      </w:tr>
    </w:tbl>
    <w:p w14:paraId="7C51BAAC" w14:textId="77777777" w:rsidR="0034341E" w:rsidRPr="006F6BBE" w:rsidRDefault="0034341E" w:rsidP="00521DC6">
      <w:pPr>
        <w:ind w:left="0" w:firstLine="0"/>
        <w:rPr>
          <w:sz w:val="21"/>
          <w:szCs w:val="21"/>
        </w:rPr>
      </w:pPr>
    </w:p>
    <w:sectPr w:rsidR="0034341E" w:rsidRPr="006F6BBE" w:rsidSect="00521DC6">
      <w:headerReference w:type="default" r:id="rId9"/>
      <w:footerReference w:type="default" r:id="rId10"/>
      <w:headerReference w:type="first" r:id="rId11"/>
      <w:footerReference w:type="first" r:id="rId12"/>
      <w:pgSz w:w="11906" w:h="16838"/>
      <w:pgMar w:top="1276" w:right="1417" w:bottom="1417" w:left="1417" w:header="708"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9655" w14:textId="77777777" w:rsidR="009171B6" w:rsidRDefault="009171B6" w:rsidP="00E837B7">
      <w:pPr>
        <w:spacing w:before="0" w:after="0"/>
      </w:pPr>
      <w:r>
        <w:separator/>
      </w:r>
    </w:p>
  </w:endnote>
  <w:endnote w:type="continuationSeparator" w:id="0">
    <w:p w14:paraId="079494C0" w14:textId="77777777" w:rsidR="009171B6" w:rsidRDefault="009171B6"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4CC" w14:textId="035EA3ED" w:rsidR="0034341E" w:rsidRPr="00606B8A" w:rsidRDefault="0034341E" w:rsidP="00EA13EF">
    <w:pPr>
      <w:pStyle w:val="Zhlav"/>
      <w:rPr>
        <w:b/>
        <w:bCs/>
        <w:color w:val="004894"/>
      </w:rPr>
    </w:pPr>
    <w:r w:rsidRPr="00606B8A">
      <w:rPr>
        <w:b/>
        <w:bCs/>
        <w:color w:val="004894"/>
      </w:rPr>
      <w:t>________________________________________________________________________</w:t>
    </w:r>
  </w:p>
  <w:p w14:paraId="62040D49" w14:textId="77777777" w:rsidR="0034341E" w:rsidRPr="00E837B7" w:rsidRDefault="0034341E" w:rsidP="00521DC6">
    <w:pPr>
      <w:pStyle w:val="Zhlav"/>
      <w:spacing w:after="120"/>
      <w:rPr>
        <w:sz w:val="8"/>
        <w:szCs w:val="8"/>
      </w:rPr>
    </w:pPr>
  </w:p>
  <w:p w14:paraId="507E87EE" w14:textId="77777777" w:rsidR="0034341E" w:rsidRPr="006F6BBE" w:rsidRDefault="0034341E" w:rsidP="00EA13EF">
    <w:pPr>
      <w:pStyle w:val="Zpat"/>
      <w:jc w:val="center"/>
      <w:rPr>
        <w:sz w:val="21"/>
        <w:szCs w:val="21"/>
      </w:rPr>
    </w:pPr>
    <w:r w:rsidRPr="006F6BBE">
      <w:rPr>
        <w:sz w:val="21"/>
        <w:szCs w:val="21"/>
      </w:rPr>
      <w:t xml:space="preserve">Strana </w:t>
    </w:r>
    <w:r w:rsidRPr="006F6BBE">
      <w:rPr>
        <w:sz w:val="21"/>
        <w:szCs w:val="21"/>
      </w:rPr>
      <w:fldChar w:fldCharType="begin"/>
    </w:r>
    <w:r w:rsidRPr="006F6BBE">
      <w:rPr>
        <w:sz w:val="21"/>
        <w:szCs w:val="21"/>
      </w:rPr>
      <w:instrText xml:space="preserve"> PAGE </w:instrText>
    </w:r>
    <w:r w:rsidRPr="006F6BBE">
      <w:rPr>
        <w:sz w:val="21"/>
        <w:szCs w:val="21"/>
      </w:rPr>
      <w:fldChar w:fldCharType="separate"/>
    </w:r>
    <w:r w:rsidR="00FC3A54">
      <w:rPr>
        <w:noProof/>
        <w:sz w:val="21"/>
        <w:szCs w:val="21"/>
      </w:rPr>
      <w:t>6</w:t>
    </w:r>
    <w:r w:rsidRPr="006F6BBE">
      <w:rPr>
        <w:sz w:val="21"/>
        <w:szCs w:val="21"/>
      </w:rPr>
      <w:fldChar w:fldCharType="end"/>
    </w:r>
    <w:r w:rsidRPr="006F6BBE">
      <w:rPr>
        <w:sz w:val="21"/>
        <w:szCs w:val="21"/>
      </w:rPr>
      <w:t xml:space="preserve"> (celkem </w:t>
    </w:r>
    <w:r w:rsidRPr="006F6BBE">
      <w:rPr>
        <w:sz w:val="21"/>
        <w:szCs w:val="21"/>
      </w:rPr>
      <w:fldChar w:fldCharType="begin"/>
    </w:r>
    <w:r w:rsidRPr="006F6BBE">
      <w:rPr>
        <w:sz w:val="21"/>
        <w:szCs w:val="21"/>
      </w:rPr>
      <w:instrText xml:space="preserve"> NUMPAGES </w:instrText>
    </w:r>
    <w:r w:rsidRPr="006F6BBE">
      <w:rPr>
        <w:sz w:val="21"/>
        <w:szCs w:val="21"/>
      </w:rPr>
      <w:fldChar w:fldCharType="separate"/>
    </w:r>
    <w:r w:rsidR="00FC3A54">
      <w:rPr>
        <w:noProof/>
        <w:sz w:val="21"/>
        <w:szCs w:val="21"/>
      </w:rPr>
      <w:t>6</w:t>
    </w:r>
    <w:r w:rsidRPr="006F6BBE">
      <w:rPr>
        <w:sz w:val="21"/>
        <w:szCs w:val="21"/>
      </w:rPr>
      <w:fldChar w:fldCharType="end"/>
    </w:r>
    <w:r w:rsidRPr="006F6BBE">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65A7" w14:textId="77777777" w:rsidR="0034341E" w:rsidRPr="00606B8A" w:rsidRDefault="0034341E" w:rsidP="00E837B7">
    <w:pPr>
      <w:pStyle w:val="Zhlav"/>
      <w:rPr>
        <w:b/>
        <w:bCs/>
        <w:color w:val="004894"/>
      </w:rPr>
    </w:pPr>
    <w:r w:rsidRPr="00606B8A">
      <w:rPr>
        <w:b/>
        <w:bCs/>
        <w:color w:val="004894"/>
      </w:rPr>
      <w:t>__________________________________________________________________________</w:t>
    </w:r>
  </w:p>
  <w:p w14:paraId="4B968C43" w14:textId="77777777" w:rsidR="0034341E" w:rsidRPr="00E837B7" w:rsidRDefault="0034341E" w:rsidP="00E837B7">
    <w:pPr>
      <w:pStyle w:val="Zhlav"/>
      <w:spacing w:after="120"/>
      <w:jc w:val="center"/>
      <w:rPr>
        <w:sz w:val="8"/>
        <w:szCs w:val="8"/>
      </w:rPr>
    </w:pPr>
  </w:p>
  <w:p w14:paraId="698FC2F3" w14:textId="77777777" w:rsidR="0034341E" w:rsidRPr="00E837B7" w:rsidRDefault="0034341E" w:rsidP="00E837B7">
    <w:pPr>
      <w:pStyle w:val="Zpat"/>
      <w:jc w:val="center"/>
    </w:pPr>
    <w:r w:rsidRPr="00606B8A">
      <w:t xml:space="preserve">Strana </w:t>
    </w:r>
    <w:r w:rsidR="00A810BD">
      <w:fldChar w:fldCharType="begin"/>
    </w:r>
    <w:r w:rsidR="00A810BD">
      <w:instrText xml:space="preserve"> PAGE </w:instrText>
    </w:r>
    <w:r w:rsidR="00A810BD">
      <w:fldChar w:fldCharType="separate"/>
    </w:r>
    <w:r w:rsidR="009171B6">
      <w:rPr>
        <w:noProof/>
      </w:rPr>
      <w:t>1</w:t>
    </w:r>
    <w:r w:rsidR="00A810BD">
      <w:rPr>
        <w:noProof/>
      </w:rPr>
      <w:fldChar w:fldCharType="end"/>
    </w:r>
    <w:r w:rsidRPr="00606B8A">
      <w:t xml:space="preserve"> (celkem </w:t>
    </w:r>
    <w:r w:rsidR="00F126A8">
      <w:rPr>
        <w:noProof/>
      </w:rPr>
      <w:fldChar w:fldCharType="begin"/>
    </w:r>
    <w:r w:rsidR="00F126A8">
      <w:rPr>
        <w:noProof/>
      </w:rPr>
      <w:instrText xml:space="preserve"> NUMPAGES </w:instrText>
    </w:r>
    <w:r w:rsidR="00F126A8">
      <w:rPr>
        <w:noProof/>
      </w:rPr>
      <w:fldChar w:fldCharType="separate"/>
    </w:r>
    <w:r w:rsidR="009171B6">
      <w:rPr>
        <w:noProof/>
      </w:rPr>
      <w:t>1</w:t>
    </w:r>
    <w:r w:rsidR="00F126A8">
      <w:rPr>
        <w:noProof/>
      </w:rPr>
      <w:fldChar w:fldCharType="end"/>
    </w:r>
    <w:r w:rsidRPr="00606B8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58AF" w14:textId="77777777" w:rsidR="009171B6" w:rsidRDefault="009171B6" w:rsidP="00E837B7">
      <w:pPr>
        <w:spacing w:before="0" w:after="0"/>
      </w:pPr>
      <w:r>
        <w:separator/>
      </w:r>
    </w:p>
  </w:footnote>
  <w:footnote w:type="continuationSeparator" w:id="0">
    <w:p w14:paraId="0A31FEF0" w14:textId="77777777" w:rsidR="009171B6" w:rsidRDefault="009171B6"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3DD9" w14:textId="77777777" w:rsidR="0034341E" w:rsidRPr="006F6BBE" w:rsidRDefault="00515AD5" w:rsidP="00343457">
    <w:pPr>
      <w:pStyle w:val="Zhlav"/>
      <w:spacing w:before="0"/>
      <w:ind w:left="0" w:firstLine="0"/>
      <w:jc w:val="left"/>
      <w:rPr>
        <w:b/>
        <w:bCs/>
        <w:sz w:val="21"/>
        <w:szCs w:val="21"/>
      </w:rPr>
    </w:pPr>
    <w:r>
      <w:rPr>
        <w:b/>
        <w:bCs/>
        <w:sz w:val="21"/>
        <w:szCs w:val="21"/>
      </w:rPr>
      <w:t>Validace</w:t>
    </w:r>
    <w:r w:rsidR="00FC3A54">
      <w:rPr>
        <w:b/>
        <w:bCs/>
        <w:sz w:val="21"/>
        <w:szCs w:val="21"/>
      </w:rPr>
      <w:t xml:space="preserve"> hydrometeorologických</w:t>
    </w:r>
    <w:r>
      <w:rPr>
        <w:b/>
        <w:bCs/>
        <w:sz w:val="21"/>
        <w:szCs w:val="21"/>
      </w:rPr>
      <w:t xml:space="preserve"> dat urbanizovaného území – Bystřice nad Pernštejnem</w:t>
    </w:r>
  </w:p>
  <w:p w14:paraId="432F88B8" w14:textId="77777777" w:rsidR="0034341E" w:rsidRPr="00E837B7" w:rsidRDefault="0034341E" w:rsidP="00F715DC">
    <w:pPr>
      <w:pStyle w:val="Zhlav"/>
      <w:spacing w:before="0"/>
      <w:jc w:val="left"/>
    </w:pPr>
    <w:r w:rsidRPr="00606B8A">
      <w:rPr>
        <w:b/>
        <w:bCs/>
        <w:color w:val="004894"/>
      </w:rPr>
      <w:t>_____________________________________________________</w:t>
    </w:r>
    <w:r>
      <w:rPr>
        <w:b/>
        <w:bCs/>
        <w:color w:val="004894"/>
      </w:rPr>
      <w:t>_____________________</w:t>
    </w:r>
  </w:p>
  <w:p w14:paraId="119CE159" w14:textId="77777777" w:rsidR="0034341E" w:rsidRPr="00EA13EF" w:rsidRDefault="0034341E"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D771" w14:textId="77777777" w:rsidR="0034341E" w:rsidRDefault="00D77529" w:rsidP="00E837B7">
    <w:pPr>
      <w:pStyle w:val="Zhlav"/>
      <w:jc w:val="center"/>
    </w:pPr>
    <w:r>
      <w:rPr>
        <w:noProof/>
        <w:lang w:eastAsia="cs-CZ"/>
      </w:rPr>
      <w:drawing>
        <wp:inline distT="0" distB="0" distL="0" distR="0" wp14:anchorId="3C118400" wp14:editId="0701D6E9">
          <wp:extent cx="1493520" cy="523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1">
                    <a:extLst>
                      <a:ext uri="{28A0092B-C50C-407E-A947-70E740481C1C}">
                        <a14:useLocalDpi xmlns:a14="http://schemas.microsoft.com/office/drawing/2010/main" val="0"/>
                      </a:ext>
                    </a:extLst>
                  </a:blip>
                  <a:srcRect r="73691"/>
                  <a:stretch/>
                </pic:blipFill>
                <pic:spPr bwMode="auto">
                  <a:xfrm>
                    <a:off x="0" y="0"/>
                    <a:ext cx="1493520" cy="523875"/>
                  </a:xfrm>
                  <a:prstGeom prst="rect">
                    <a:avLst/>
                  </a:prstGeom>
                  <a:noFill/>
                  <a:ln>
                    <a:noFill/>
                  </a:ln>
                  <a:extLst>
                    <a:ext uri="{53640926-AAD7-44D8-BBD7-CCE9431645EC}">
                      <a14:shadowObscured xmlns:a14="http://schemas.microsoft.com/office/drawing/2010/main"/>
                    </a:ext>
                  </a:extLst>
                </pic:spPr>
              </pic:pic>
            </a:graphicData>
          </a:graphic>
        </wp:inline>
      </w:drawing>
    </w:r>
  </w:p>
  <w:p w14:paraId="0C4AE252" w14:textId="77777777" w:rsidR="0034341E" w:rsidRPr="00E837B7" w:rsidRDefault="0034341E" w:rsidP="00E837B7">
    <w:pPr>
      <w:pStyle w:val="Zhlav"/>
      <w:jc w:val="left"/>
    </w:pPr>
    <w:r w:rsidRPr="00606B8A">
      <w:rPr>
        <w:b/>
        <w:bCs/>
        <w:color w:val="004894"/>
      </w:rPr>
      <w:t>_____________________________________________________</w:t>
    </w:r>
    <w:r>
      <w:rPr>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A1D1D1F"/>
    <w:multiLevelType w:val="multilevel"/>
    <w:tmpl w:val="4AB0CAB8"/>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15:restartNumberingAfterBreak="0">
    <w:nsid w:val="3D8F553B"/>
    <w:multiLevelType w:val="hybridMultilevel"/>
    <w:tmpl w:val="A7DAD8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4E950B5"/>
    <w:multiLevelType w:val="multilevel"/>
    <w:tmpl w:val="D30289DE"/>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4" w15:restartNumberingAfterBreak="0">
    <w:nsid w:val="46630B67"/>
    <w:multiLevelType w:val="multilevel"/>
    <w:tmpl w:val="217E25BC"/>
    <w:styleLink w:val="Smlouvy"/>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5" w15:restartNumberingAfterBreak="0">
    <w:nsid w:val="4A252269"/>
    <w:multiLevelType w:val="multilevel"/>
    <w:tmpl w:val="217E25BC"/>
    <w:numStyleLink w:val="Smlouvy"/>
  </w:abstractNum>
  <w:abstractNum w:abstractNumId="6" w15:restartNumberingAfterBreak="0">
    <w:nsid w:val="4A2A5FE9"/>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7" w15:restartNumberingAfterBreak="0">
    <w:nsid w:val="52AC4E15"/>
    <w:multiLevelType w:val="hybridMultilevel"/>
    <w:tmpl w:val="BD502A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F31A58"/>
    <w:multiLevelType w:val="hybridMultilevel"/>
    <w:tmpl w:val="BD502A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F980EE3"/>
    <w:multiLevelType w:val="hybridMultilevel"/>
    <w:tmpl w:val="BD502A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7E7588B"/>
    <w:multiLevelType w:val="hybridMultilevel"/>
    <w:tmpl w:val="BD502A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AEF1798"/>
    <w:multiLevelType w:val="multilevel"/>
    <w:tmpl w:val="20104682"/>
    <w:lvl w:ilvl="0">
      <w:start w:val="1"/>
      <w:numFmt w:val="upperRoman"/>
      <w:lvlText w:val="%1."/>
      <w:lvlJc w:val="left"/>
      <w:pPr>
        <w:ind w:left="425" w:hanging="425"/>
      </w:pPr>
      <w:rPr>
        <w:rFonts w:hint="default"/>
        <w:b/>
        <w:bCs/>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cs="Symbol" w:hint="default"/>
        <w:color w:val="auto"/>
      </w:rPr>
    </w:lvl>
  </w:abstractNum>
  <w:abstractNum w:abstractNumId="12" w15:restartNumberingAfterBreak="0">
    <w:nsid w:val="72E51D3F"/>
    <w:multiLevelType w:val="hybridMultilevel"/>
    <w:tmpl w:val="6E1EFA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39326E3"/>
    <w:multiLevelType w:val="multilevel"/>
    <w:tmpl w:val="1FE4E994"/>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low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14" w15:restartNumberingAfterBreak="0">
    <w:nsid w:val="7E3769F9"/>
    <w:multiLevelType w:val="hybridMultilevel"/>
    <w:tmpl w:val="A0B0EB22"/>
    <w:lvl w:ilvl="0" w:tplc="E61AF40C">
      <w:start w:val="1"/>
      <w:numFmt w:val="upperRoman"/>
      <w:lvlText w:val="%1."/>
      <w:lvlJc w:val="left"/>
      <w:pPr>
        <w:ind w:left="862" w:hanging="720"/>
      </w:pPr>
      <w:rPr>
        <w:rFonts w:cs="Times New Roman" w:hint="default"/>
        <w:b/>
      </w:rPr>
    </w:lvl>
    <w:lvl w:ilvl="1" w:tplc="0405000F">
      <w:start w:val="1"/>
      <w:numFmt w:val="decimal"/>
      <w:lvlText w:val="%2."/>
      <w:lvlJc w:val="left"/>
      <w:pPr>
        <w:ind w:left="1800" w:hanging="72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6"/>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6"/>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6"/>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6"/>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6"/>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6"/>
    <w:lvlOverride w:ilvl="0">
      <w:lvl w:ilvl="0">
        <w:start w:val="1"/>
        <w:numFmt w:val="upperRoman"/>
        <w:lvlText w:val="%1."/>
        <w:lvlJc w:val="left"/>
        <w:pPr>
          <w:ind w:left="425" w:hanging="425"/>
        </w:pPr>
        <w:rPr>
          <w:rFonts w:hint="default"/>
          <w:b/>
          <w:bCs/>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cs="Symbol" w:hint="default"/>
          <w:color w:val="auto"/>
        </w:rPr>
      </w:lvl>
    </w:lvlOverride>
  </w:num>
  <w:num w:numId="9">
    <w:abstractNumId w:val="11"/>
  </w:num>
  <w:num w:numId="10">
    <w:abstractNumId w:val="3"/>
  </w:num>
  <w:num w:numId="11">
    <w:abstractNumId w:val="13"/>
  </w:num>
  <w:num w:numId="12">
    <w:abstractNumId w:val="4"/>
  </w:num>
  <w:num w:numId="13">
    <w:abstractNumId w:val="5"/>
  </w:num>
  <w:num w:numId="14">
    <w:abstractNumId w:val="12"/>
  </w:num>
  <w:num w:numId="15">
    <w:abstractNumId w:val="8"/>
  </w:num>
  <w:num w:numId="16">
    <w:abstractNumId w:val="7"/>
  </w:num>
  <w:num w:numId="17">
    <w:abstractNumId w:val="9"/>
  </w:num>
  <w:num w:numId="18">
    <w:abstractNumId w:val="2"/>
  </w:num>
  <w:num w:numId="19">
    <w:abstractNumId w:val="1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72"/>
    <w:rsid w:val="00016A93"/>
    <w:rsid w:val="00032BC1"/>
    <w:rsid w:val="00036D80"/>
    <w:rsid w:val="00041A90"/>
    <w:rsid w:val="0005326E"/>
    <w:rsid w:val="000608FD"/>
    <w:rsid w:val="00061533"/>
    <w:rsid w:val="000766C5"/>
    <w:rsid w:val="00083DC0"/>
    <w:rsid w:val="00085079"/>
    <w:rsid w:val="00090B69"/>
    <w:rsid w:val="000A22E4"/>
    <w:rsid w:val="000B0562"/>
    <w:rsid w:val="000B146D"/>
    <w:rsid w:val="000B2F72"/>
    <w:rsid w:val="000F0E15"/>
    <w:rsid w:val="00101290"/>
    <w:rsid w:val="00104399"/>
    <w:rsid w:val="0010510A"/>
    <w:rsid w:val="00106E4A"/>
    <w:rsid w:val="00110D2C"/>
    <w:rsid w:val="001158DE"/>
    <w:rsid w:val="001244D4"/>
    <w:rsid w:val="001473C2"/>
    <w:rsid w:val="001576F7"/>
    <w:rsid w:val="0017523F"/>
    <w:rsid w:val="00185D36"/>
    <w:rsid w:val="00191AC0"/>
    <w:rsid w:val="0019571C"/>
    <w:rsid w:val="0019664E"/>
    <w:rsid w:val="001B445F"/>
    <w:rsid w:val="001C1EF9"/>
    <w:rsid w:val="001C2981"/>
    <w:rsid w:val="001F5F10"/>
    <w:rsid w:val="00202D26"/>
    <w:rsid w:val="00206064"/>
    <w:rsid w:val="00212541"/>
    <w:rsid w:val="00213072"/>
    <w:rsid w:val="002218A9"/>
    <w:rsid w:val="0022256A"/>
    <w:rsid w:val="00224EEC"/>
    <w:rsid w:val="002266F4"/>
    <w:rsid w:val="002274A0"/>
    <w:rsid w:val="0024072D"/>
    <w:rsid w:val="0025320E"/>
    <w:rsid w:val="002769BD"/>
    <w:rsid w:val="00277399"/>
    <w:rsid w:val="00290C01"/>
    <w:rsid w:val="00293780"/>
    <w:rsid w:val="002A10CE"/>
    <w:rsid w:val="002A4BE0"/>
    <w:rsid w:val="002B2EE3"/>
    <w:rsid w:val="002D1D3E"/>
    <w:rsid w:val="002F5DC3"/>
    <w:rsid w:val="0030223E"/>
    <w:rsid w:val="0032134F"/>
    <w:rsid w:val="00322F8C"/>
    <w:rsid w:val="003271F6"/>
    <w:rsid w:val="0033147D"/>
    <w:rsid w:val="00332790"/>
    <w:rsid w:val="00336FE7"/>
    <w:rsid w:val="0034341E"/>
    <w:rsid w:val="00343457"/>
    <w:rsid w:val="0034537D"/>
    <w:rsid w:val="00357108"/>
    <w:rsid w:val="0036166F"/>
    <w:rsid w:val="00382D22"/>
    <w:rsid w:val="003942CA"/>
    <w:rsid w:val="003A5567"/>
    <w:rsid w:val="003B0B43"/>
    <w:rsid w:val="003C74B6"/>
    <w:rsid w:val="003E6BE8"/>
    <w:rsid w:val="00414754"/>
    <w:rsid w:val="00414860"/>
    <w:rsid w:val="0041559E"/>
    <w:rsid w:val="00415B70"/>
    <w:rsid w:val="00420C0B"/>
    <w:rsid w:val="004218BE"/>
    <w:rsid w:val="004262D4"/>
    <w:rsid w:val="00430CE8"/>
    <w:rsid w:val="00455C3E"/>
    <w:rsid w:val="004640C0"/>
    <w:rsid w:val="00473A66"/>
    <w:rsid w:val="00474362"/>
    <w:rsid w:val="00486CCB"/>
    <w:rsid w:val="00494115"/>
    <w:rsid w:val="004C68DC"/>
    <w:rsid w:val="004E6430"/>
    <w:rsid w:val="004F6DBB"/>
    <w:rsid w:val="004F78B5"/>
    <w:rsid w:val="00501564"/>
    <w:rsid w:val="00506F22"/>
    <w:rsid w:val="005114C4"/>
    <w:rsid w:val="00513047"/>
    <w:rsid w:val="00515AD5"/>
    <w:rsid w:val="00517DEC"/>
    <w:rsid w:val="005211CC"/>
    <w:rsid w:val="00521DC6"/>
    <w:rsid w:val="00525572"/>
    <w:rsid w:val="00544E72"/>
    <w:rsid w:val="0055374D"/>
    <w:rsid w:val="005579B0"/>
    <w:rsid w:val="005611AE"/>
    <w:rsid w:val="0056228C"/>
    <w:rsid w:val="0057367C"/>
    <w:rsid w:val="005748FE"/>
    <w:rsid w:val="00575F0C"/>
    <w:rsid w:val="00576AC1"/>
    <w:rsid w:val="005A2C26"/>
    <w:rsid w:val="005A5AFA"/>
    <w:rsid w:val="005B2405"/>
    <w:rsid w:val="005C3B19"/>
    <w:rsid w:val="005D30D9"/>
    <w:rsid w:val="005D529A"/>
    <w:rsid w:val="005E3214"/>
    <w:rsid w:val="005F24F4"/>
    <w:rsid w:val="005F2A58"/>
    <w:rsid w:val="0060520E"/>
    <w:rsid w:val="00606B8A"/>
    <w:rsid w:val="00625CAB"/>
    <w:rsid w:val="00647399"/>
    <w:rsid w:val="00661868"/>
    <w:rsid w:val="00665831"/>
    <w:rsid w:val="006659ED"/>
    <w:rsid w:val="0067440E"/>
    <w:rsid w:val="006838FD"/>
    <w:rsid w:val="00684474"/>
    <w:rsid w:val="00695CC2"/>
    <w:rsid w:val="006975AB"/>
    <w:rsid w:val="006A62FE"/>
    <w:rsid w:val="006C30B5"/>
    <w:rsid w:val="006C6BFB"/>
    <w:rsid w:val="006D532D"/>
    <w:rsid w:val="006D62AC"/>
    <w:rsid w:val="006E26A1"/>
    <w:rsid w:val="006E68C6"/>
    <w:rsid w:val="006F083C"/>
    <w:rsid w:val="006F29AC"/>
    <w:rsid w:val="006F6BBE"/>
    <w:rsid w:val="00700E21"/>
    <w:rsid w:val="007072A6"/>
    <w:rsid w:val="00717141"/>
    <w:rsid w:val="00723C1C"/>
    <w:rsid w:val="00734F9B"/>
    <w:rsid w:val="00737D02"/>
    <w:rsid w:val="00751A33"/>
    <w:rsid w:val="00752685"/>
    <w:rsid w:val="00754A71"/>
    <w:rsid w:val="00763415"/>
    <w:rsid w:val="00767A2A"/>
    <w:rsid w:val="007704DC"/>
    <w:rsid w:val="00773026"/>
    <w:rsid w:val="00773B3E"/>
    <w:rsid w:val="00773DE2"/>
    <w:rsid w:val="00774BF2"/>
    <w:rsid w:val="00776499"/>
    <w:rsid w:val="007835B6"/>
    <w:rsid w:val="00783BF2"/>
    <w:rsid w:val="00792B2A"/>
    <w:rsid w:val="007A2C39"/>
    <w:rsid w:val="007C2069"/>
    <w:rsid w:val="007D768E"/>
    <w:rsid w:val="007F3928"/>
    <w:rsid w:val="00806BB0"/>
    <w:rsid w:val="00823977"/>
    <w:rsid w:val="00825909"/>
    <w:rsid w:val="0082724B"/>
    <w:rsid w:val="008430F0"/>
    <w:rsid w:val="00847C32"/>
    <w:rsid w:val="00855690"/>
    <w:rsid w:val="00857FFA"/>
    <w:rsid w:val="00860B64"/>
    <w:rsid w:val="0086297B"/>
    <w:rsid w:val="008822F5"/>
    <w:rsid w:val="00896D43"/>
    <w:rsid w:val="0089789C"/>
    <w:rsid w:val="008A1898"/>
    <w:rsid w:val="008A577A"/>
    <w:rsid w:val="008C2302"/>
    <w:rsid w:val="008C513F"/>
    <w:rsid w:val="008D127B"/>
    <w:rsid w:val="008D32AE"/>
    <w:rsid w:val="008E31F1"/>
    <w:rsid w:val="008F0FA0"/>
    <w:rsid w:val="008F2721"/>
    <w:rsid w:val="0090102A"/>
    <w:rsid w:val="00907B4E"/>
    <w:rsid w:val="009171B6"/>
    <w:rsid w:val="00920382"/>
    <w:rsid w:val="0094492F"/>
    <w:rsid w:val="00952B2B"/>
    <w:rsid w:val="009704D5"/>
    <w:rsid w:val="00991B63"/>
    <w:rsid w:val="009B0C68"/>
    <w:rsid w:val="009B449A"/>
    <w:rsid w:val="009E4287"/>
    <w:rsid w:val="009F2D63"/>
    <w:rsid w:val="00A17C78"/>
    <w:rsid w:val="00A2142F"/>
    <w:rsid w:val="00A36566"/>
    <w:rsid w:val="00A54DE6"/>
    <w:rsid w:val="00A74B67"/>
    <w:rsid w:val="00A7765B"/>
    <w:rsid w:val="00A810BD"/>
    <w:rsid w:val="00A8182D"/>
    <w:rsid w:val="00A82B36"/>
    <w:rsid w:val="00A9561E"/>
    <w:rsid w:val="00AB4B83"/>
    <w:rsid w:val="00AC65A0"/>
    <w:rsid w:val="00AE5352"/>
    <w:rsid w:val="00AF0952"/>
    <w:rsid w:val="00AF7BFD"/>
    <w:rsid w:val="00B024CF"/>
    <w:rsid w:val="00B02943"/>
    <w:rsid w:val="00B04580"/>
    <w:rsid w:val="00B05442"/>
    <w:rsid w:val="00B1023B"/>
    <w:rsid w:val="00B113DB"/>
    <w:rsid w:val="00B15EAA"/>
    <w:rsid w:val="00B204F2"/>
    <w:rsid w:val="00B2187B"/>
    <w:rsid w:val="00B26E87"/>
    <w:rsid w:val="00B34634"/>
    <w:rsid w:val="00B47478"/>
    <w:rsid w:val="00B5522F"/>
    <w:rsid w:val="00B608FB"/>
    <w:rsid w:val="00B60EA0"/>
    <w:rsid w:val="00B6400A"/>
    <w:rsid w:val="00B719FC"/>
    <w:rsid w:val="00B74C17"/>
    <w:rsid w:val="00B97B9D"/>
    <w:rsid w:val="00BC0496"/>
    <w:rsid w:val="00BC18F2"/>
    <w:rsid w:val="00BC7A71"/>
    <w:rsid w:val="00BE2F06"/>
    <w:rsid w:val="00BE523C"/>
    <w:rsid w:val="00BF4939"/>
    <w:rsid w:val="00BF7FCE"/>
    <w:rsid w:val="00C00D60"/>
    <w:rsid w:val="00C10EA9"/>
    <w:rsid w:val="00C3247A"/>
    <w:rsid w:val="00C43690"/>
    <w:rsid w:val="00C459DF"/>
    <w:rsid w:val="00C465DA"/>
    <w:rsid w:val="00C4790C"/>
    <w:rsid w:val="00C71041"/>
    <w:rsid w:val="00C83818"/>
    <w:rsid w:val="00CA2907"/>
    <w:rsid w:val="00CB6DF8"/>
    <w:rsid w:val="00CC1F07"/>
    <w:rsid w:val="00CC3782"/>
    <w:rsid w:val="00CE3DDD"/>
    <w:rsid w:val="00D05A8A"/>
    <w:rsid w:val="00D1645C"/>
    <w:rsid w:val="00D21BED"/>
    <w:rsid w:val="00D36E39"/>
    <w:rsid w:val="00D53569"/>
    <w:rsid w:val="00D643DA"/>
    <w:rsid w:val="00D77529"/>
    <w:rsid w:val="00D851CE"/>
    <w:rsid w:val="00DA4405"/>
    <w:rsid w:val="00DA7E4F"/>
    <w:rsid w:val="00DA7ECF"/>
    <w:rsid w:val="00DB6E45"/>
    <w:rsid w:val="00DC1641"/>
    <w:rsid w:val="00DD4560"/>
    <w:rsid w:val="00DD6DDF"/>
    <w:rsid w:val="00DE1138"/>
    <w:rsid w:val="00DE5A99"/>
    <w:rsid w:val="00DF22BF"/>
    <w:rsid w:val="00DF24E8"/>
    <w:rsid w:val="00E03469"/>
    <w:rsid w:val="00E03F3D"/>
    <w:rsid w:val="00E154A6"/>
    <w:rsid w:val="00E17104"/>
    <w:rsid w:val="00E17210"/>
    <w:rsid w:val="00E1768C"/>
    <w:rsid w:val="00E17F49"/>
    <w:rsid w:val="00E3327C"/>
    <w:rsid w:val="00E3620C"/>
    <w:rsid w:val="00E36BDE"/>
    <w:rsid w:val="00E44971"/>
    <w:rsid w:val="00E46D1A"/>
    <w:rsid w:val="00E5688A"/>
    <w:rsid w:val="00E64697"/>
    <w:rsid w:val="00E8036B"/>
    <w:rsid w:val="00E80C19"/>
    <w:rsid w:val="00E837A6"/>
    <w:rsid w:val="00E837B7"/>
    <w:rsid w:val="00E83B9E"/>
    <w:rsid w:val="00EA13EF"/>
    <w:rsid w:val="00EA606F"/>
    <w:rsid w:val="00EB0F4E"/>
    <w:rsid w:val="00ED5992"/>
    <w:rsid w:val="00EE22CA"/>
    <w:rsid w:val="00EF274D"/>
    <w:rsid w:val="00F02F2D"/>
    <w:rsid w:val="00F06D9F"/>
    <w:rsid w:val="00F126A8"/>
    <w:rsid w:val="00F13677"/>
    <w:rsid w:val="00F1387A"/>
    <w:rsid w:val="00F15826"/>
    <w:rsid w:val="00F26D33"/>
    <w:rsid w:val="00F374E1"/>
    <w:rsid w:val="00F416AE"/>
    <w:rsid w:val="00F51721"/>
    <w:rsid w:val="00F57D05"/>
    <w:rsid w:val="00F641CA"/>
    <w:rsid w:val="00F66505"/>
    <w:rsid w:val="00F715DC"/>
    <w:rsid w:val="00F74936"/>
    <w:rsid w:val="00F83476"/>
    <w:rsid w:val="00F83F49"/>
    <w:rsid w:val="00F86809"/>
    <w:rsid w:val="00F9199E"/>
    <w:rsid w:val="00F940C5"/>
    <w:rsid w:val="00F969D0"/>
    <w:rsid w:val="00FA7027"/>
    <w:rsid w:val="00FB1436"/>
    <w:rsid w:val="00FB236F"/>
    <w:rsid w:val="00FC3A54"/>
    <w:rsid w:val="00FC4953"/>
    <w:rsid w:val="00FE42D6"/>
    <w:rsid w:val="00FE670A"/>
    <w:rsid w:val="00FE6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E7F275"/>
  <w15:docId w15:val="{B5D195DA-BD23-4156-9706-F3A90D27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6D43"/>
    <w:pPr>
      <w:spacing w:before="120" w:after="120"/>
      <w:ind w:left="425" w:hanging="425"/>
      <w:jc w:val="both"/>
    </w:pPr>
    <w:rPr>
      <w:rFonts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837B7"/>
    <w:pPr>
      <w:tabs>
        <w:tab w:val="center" w:pos="4536"/>
        <w:tab w:val="right" w:pos="9072"/>
      </w:tabs>
      <w:spacing w:after="0"/>
    </w:pPr>
  </w:style>
  <w:style w:type="character" w:customStyle="1" w:styleId="ZhlavChar">
    <w:name w:val="Záhlaví Char"/>
    <w:basedOn w:val="Standardnpsmoodstavce"/>
    <w:link w:val="Zhlav"/>
    <w:locked/>
    <w:rsid w:val="00E837B7"/>
  </w:style>
  <w:style w:type="paragraph" w:styleId="Zpat">
    <w:name w:val="footer"/>
    <w:basedOn w:val="Normln"/>
    <w:link w:val="ZpatChar"/>
    <w:uiPriority w:val="99"/>
    <w:rsid w:val="00E837B7"/>
    <w:pPr>
      <w:tabs>
        <w:tab w:val="center" w:pos="4536"/>
        <w:tab w:val="right" w:pos="9072"/>
      </w:tabs>
      <w:spacing w:after="0"/>
    </w:pPr>
  </w:style>
  <w:style w:type="character" w:customStyle="1" w:styleId="ZpatChar">
    <w:name w:val="Zápatí Char"/>
    <w:basedOn w:val="Standardnpsmoodstavce"/>
    <w:link w:val="Zpat"/>
    <w:uiPriority w:val="99"/>
    <w:locked/>
    <w:rsid w:val="00E837B7"/>
  </w:style>
  <w:style w:type="paragraph" w:styleId="Textbubliny">
    <w:name w:val="Balloon Text"/>
    <w:basedOn w:val="Normln"/>
    <w:link w:val="TextbublinyChar"/>
    <w:uiPriority w:val="99"/>
    <w:semiHidden/>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37B7"/>
    <w:rPr>
      <w:rFonts w:ascii="Tahoma" w:hAnsi="Tahoma" w:cs="Tahoma"/>
      <w:sz w:val="16"/>
      <w:szCs w:val="16"/>
    </w:rPr>
  </w:style>
  <w:style w:type="character" w:styleId="slostrnky">
    <w:name w:val="page number"/>
    <w:basedOn w:val="Standardnpsmoodstavce"/>
    <w:uiPriority w:val="99"/>
    <w:rsid w:val="00E837B7"/>
    <w:rPr>
      <w:rFonts w:cs="Times New Roman"/>
    </w:rPr>
  </w:style>
  <w:style w:type="paragraph" w:styleId="Zkladntext">
    <w:name w:val="Body Text"/>
    <w:aliases w:val="subtitle2,body text"/>
    <w:basedOn w:val="Normln"/>
    <w:link w:val="ZkladntextChar"/>
    <w:uiPriority w:val="99"/>
    <w:rsid w:val="00FE6829"/>
    <w:pPr>
      <w:spacing w:after="113"/>
    </w:pPr>
    <w:rPr>
      <w:rFonts w:ascii="Times New Roman" w:eastAsia="Times New Roman" w:hAnsi="Times New Roman" w:cs="Times New Roman"/>
      <w:color w:val="000000"/>
      <w:sz w:val="24"/>
      <w:szCs w:val="24"/>
      <w:lang w:eastAsia="cs-CZ"/>
    </w:rPr>
  </w:style>
  <w:style w:type="character" w:customStyle="1" w:styleId="ZkladntextChar">
    <w:name w:val="Základní text Char"/>
    <w:aliases w:val="subtitle2 Char,body text Char"/>
    <w:basedOn w:val="Standardnpsmoodstavce"/>
    <w:link w:val="Zkladntext"/>
    <w:uiPriority w:val="99"/>
    <w:locked/>
    <w:rsid w:val="00FE6829"/>
    <w:rPr>
      <w:rFonts w:ascii="Times New Roman" w:hAnsi="Times New Roman" w:cs="Times New Roman"/>
      <w:color w:val="000000"/>
      <w:sz w:val="20"/>
      <w:szCs w:val="20"/>
      <w:lang w:eastAsia="cs-CZ"/>
    </w:rPr>
  </w:style>
  <w:style w:type="table" w:styleId="Mkatabulky">
    <w:name w:val="Table Grid"/>
    <w:basedOn w:val="Normlntabulka"/>
    <w:uiPriority w:val="99"/>
    <w:rsid w:val="00FE682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pPr>
  </w:style>
  <w:style w:type="character" w:styleId="Hypertextovodkaz">
    <w:name w:val="Hyperlink"/>
    <w:basedOn w:val="Standardnpsmoodstavce"/>
    <w:rsid w:val="008C2302"/>
    <w:rPr>
      <w:rFonts w:cs="Times New Roman"/>
      <w:color w:val="0000FF"/>
      <w:u w:val="single"/>
    </w:rPr>
  </w:style>
  <w:style w:type="character" w:styleId="Zdraznn">
    <w:name w:val="Emphasis"/>
    <w:basedOn w:val="Standardnpsmoodstavce"/>
    <w:uiPriority w:val="99"/>
    <w:qFormat/>
    <w:rsid w:val="000F0E15"/>
    <w:rPr>
      <w:rFonts w:cs="Times New Roman"/>
      <w:i/>
      <w:iCs/>
    </w:rPr>
  </w:style>
  <w:style w:type="numbering" w:customStyle="1" w:styleId="Smlouvy">
    <w:name w:val="Smlouvy"/>
    <w:rsid w:val="00D82B7C"/>
    <w:pPr>
      <w:numPr>
        <w:numId w:val="12"/>
      </w:numPr>
    </w:pPr>
  </w:style>
  <w:style w:type="paragraph" w:customStyle="1" w:styleId="ListParagraph1">
    <w:name w:val="List Paragraph1"/>
    <w:basedOn w:val="Normln"/>
    <w:uiPriority w:val="99"/>
    <w:rsid w:val="00DF24E8"/>
    <w:pPr>
      <w:ind w:left="720"/>
    </w:pPr>
    <w:rPr>
      <w:rFonts w:eastAsia="Times New Roman"/>
    </w:rPr>
  </w:style>
  <w:style w:type="paragraph" w:customStyle="1" w:styleId="Odstavecseseznamem1">
    <w:name w:val="Odstavec se seznamem1"/>
    <w:basedOn w:val="Normln"/>
    <w:rsid w:val="00DF24E8"/>
    <w:pPr>
      <w:ind w:left="720"/>
    </w:pPr>
    <w:rPr>
      <w:rFonts w:eastAsia="Times New Roman"/>
    </w:rPr>
  </w:style>
  <w:style w:type="character" w:styleId="Nevyeenzmnka">
    <w:name w:val="Unresolved Mention"/>
    <w:basedOn w:val="Standardnpsmoodstavce"/>
    <w:uiPriority w:val="99"/>
    <w:semiHidden/>
    <w:unhideWhenUsed/>
    <w:rsid w:val="00521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lezal@sewac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ous.d@czechglobe.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1940</Words>
  <Characters>11187</Characters>
  <Application>Microsoft Office Word</Application>
  <DocSecurity>0</DocSecurity>
  <Lines>141</Lines>
  <Paragraphs>18</Paragraphs>
  <ScaleCrop>false</ScaleCrop>
  <HeadingPairs>
    <vt:vector size="2" baseType="variant">
      <vt:variant>
        <vt:lpstr>Název</vt:lpstr>
      </vt:variant>
      <vt:variant>
        <vt:i4>1</vt:i4>
      </vt:variant>
    </vt:vector>
  </HeadingPairs>
  <TitlesOfParts>
    <vt:vector size="1" baseType="lpstr">
      <vt:lpstr/>
    </vt:vector>
  </TitlesOfParts>
  <Company>CVGZ</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Minařík</dc:creator>
  <cp:lastModifiedBy>Jakub Doležal</cp:lastModifiedBy>
  <cp:revision>4</cp:revision>
  <cp:lastPrinted>2021-05-20T07:06:00Z</cp:lastPrinted>
  <dcterms:created xsi:type="dcterms:W3CDTF">2021-05-20T07:03:00Z</dcterms:created>
  <dcterms:modified xsi:type="dcterms:W3CDTF">2021-05-20T07:08:00Z</dcterms:modified>
</cp:coreProperties>
</file>