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D472B" w14:textId="77777777" w:rsidR="00F05080" w:rsidRPr="00C55686" w:rsidRDefault="00F05080" w:rsidP="00D51A50">
      <w:pPr>
        <w:spacing w:after="40"/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</w:pPr>
      <w:r w:rsidRPr="00C55686"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>Národní památkový ústav, státní příspěvková organizace,</w:t>
      </w:r>
    </w:p>
    <w:p w14:paraId="65D02119" w14:textId="77777777" w:rsidR="00F05080" w:rsidRPr="00C55686" w:rsidRDefault="00F05080" w:rsidP="00D51A50">
      <w:pPr>
        <w:spacing w:after="40"/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C55686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>IČ</w:t>
      </w:r>
      <w:r w:rsidR="00116D7A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>O</w:t>
      </w:r>
      <w:r w:rsidRPr="00C55686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>: 75032333, DIČ: CZ75032333,</w:t>
      </w:r>
    </w:p>
    <w:p w14:paraId="7C92AC3F" w14:textId="02118749" w:rsidR="00F05080" w:rsidRPr="00C55686" w:rsidRDefault="00F05080" w:rsidP="00D51A50">
      <w:pPr>
        <w:spacing w:after="40"/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C55686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se sídlem Valdštejnské náměstí 162/3, 118 01 Praha 1 - Malá Strana, </w:t>
      </w:r>
    </w:p>
    <w:p w14:paraId="21E6E9DF" w14:textId="757FBC8E" w:rsidR="00F05080" w:rsidRPr="00C55686" w:rsidRDefault="00800685" w:rsidP="00D51A50">
      <w:pPr>
        <w:spacing w:after="40"/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</w:pPr>
      <w:r w:rsidRPr="00C55686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jednající </w:t>
      </w:r>
      <w:r w:rsidRPr="00C55686"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 xml:space="preserve">Ing. Petrem </w:t>
      </w:r>
      <w:proofErr w:type="spellStart"/>
      <w:r w:rsidRPr="00C55686"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>Šubíkem</w:t>
      </w:r>
      <w:proofErr w:type="spellEnd"/>
      <w:r w:rsidRPr="00C55686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ředitelem </w:t>
      </w:r>
      <w:r w:rsidR="00F05080" w:rsidRPr="00C55686"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>Územní památkov</w:t>
      </w:r>
      <w:r w:rsidRPr="00C55686"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="00F05080" w:rsidRPr="00C55686"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 xml:space="preserve"> správ</w:t>
      </w:r>
      <w:r w:rsidRPr="00C55686"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F05080" w:rsidRPr="00C55686">
        <w:rPr>
          <w:rStyle w:val="Siln"/>
          <w:rFonts w:asciiTheme="minorHAnsi" w:hAnsiTheme="minorHAnsi" w:cstheme="minorHAnsi"/>
          <w:color w:val="000000" w:themeColor="text1"/>
          <w:sz w:val="22"/>
          <w:szCs w:val="22"/>
        </w:rPr>
        <w:t xml:space="preserve"> v Kroměříži</w:t>
      </w:r>
    </w:p>
    <w:p w14:paraId="32A6C297" w14:textId="77777777" w:rsidR="00F05080" w:rsidRPr="00C55686" w:rsidRDefault="00F05080" w:rsidP="00D51A50">
      <w:pPr>
        <w:spacing w:after="40"/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C55686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>se sídlem Sněmovní nám. 1, 767 01 Kroměříž,</w:t>
      </w:r>
    </w:p>
    <w:p w14:paraId="4283E5A2" w14:textId="162A264D" w:rsidR="00F05080" w:rsidRPr="00C55686" w:rsidRDefault="00F05080" w:rsidP="00D51A50">
      <w:pPr>
        <w:spacing w:after="40"/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C55686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zástupce pro věcná jednání: </w:t>
      </w:r>
      <w:proofErr w:type="spellStart"/>
      <w:r w:rsidR="004D7529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>xxxxxxxxxxxxxxxxx</w:t>
      </w:r>
      <w:proofErr w:type="spellEnd"/>
      <w:r w:rsidRPr="00C55686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SZ Uherčice</w:t>
      </w:r>
      <w:r w:rsidR="00AC1F1A" w:rsidRPr="00C55686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(</w:t>
      </w:r>
      <w:proofErr w:type="spellStart"/>
      <w:r w:rsidR="00133066">
        <w:fldChar w:fldCharType="begin"/>
      </w:r>
      <w:r w:rsidR="00133066">
        <w:instrText xml:space="preserve"> HYPERLINK "mailto:lysa.alena@npu.cz" </w:instrText>
      </w:r>
      <w:r w:rsidR="00133066">
        <w:fldChar w:fldCharType="separate"/>
      </w:r>
      <w:r w:rsidR="004D7529">
        <w:rPr>
          <w:rStyle w:val="Hypertextovodkaz"/>
          <w:rFonts w:asciiTheme="minorHAnsi" w:hAnsiTheme="minorHAnsi" w:cstheme="minorHAnsi"/>
          <w:bCs/>
          <w:sz w:val="22"/>
          <w:szCs w:val="22"/>
        </w:rPr>
        <w:t>xxxxxxxxxxxxx</w:t>
      </w:r>
      <w:proofErr w:type="spellEnd"/>
      <w:r w:rsidR="00133066">
        <w:rPr>
          <w:rStyle w:val="Hypertextovodkaz"/>
          <w:rFonts w:asciiTheme="minorHAnsi" w:hAnsiTheme="minorHAnsi" w:cstheme="minorHAnsi"/>
          <w:bCs/>
          <w:sz w:val="22"/>
          <w:szCs w:val="22"/>
        </w:rPr>
        <w:fldChar w:fldCharType="end"/>
      </w:r>
      <w:r w:rsidR="002C21CE" w:rsidRPr="00C556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; +420 </w:t>
      </w:r>
      <w:proofErr w:type="spellStart"/>
      <w:r w:rsidR="004D752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xxxxxxxx</w:t>
      </w:r>
      <w:proofErr w:type="spellEnd"/>
      <w:r w:rsidR="002C21CE" w:rsidRPr="00C5568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)</w:t>
      </w:r>
    </w:p>
    <w:p w14:paraId="590D5C54" w14:textId="77777777" w:rsidR="00800685" w:rsidRPr="00C55686" w:rsidRDefault="00800685" w:rsidP="00D51A50">
      <w:pPr>
        <w:tabs>
          <w:tab w:val="left" w:pos="1985"/>
        </w:tabs>
        <w:spacing w:after="40"/>
        <w:outlineLvl w:val="0"/>
        <w:rPr>
          <w:rFonts w:asciiTheme="minorHAnsi" w:hAnsiTheme="minorHAnsi" w:cstheme="minorHAnsi"/>
          <w:sz w:val="22"/>
          <w:szCs w:val="22"/>
        </w:rPr>
      </w:pPr>
      <w:r w:rsidRPr="00C55686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Pr="00C55686">
        <w:rPr>
          <w:rFonts w:asciiTheme="minorHAnsi" w:hAnsiTheme="minorHAnsi" w:cstheme="minorHAnsi"/>
          <w:sz w:val="22"/>
          <w:szCs w:val="22"/>
        </w:rPr>
        <w:t xml:space="preserve">Česká národní banka, </w:t>
      </w:r>
      <w:proofErr w:type="spellStart"/>
      <w:r w:rsidRPr="00C55686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Pr="00C55686">
        <w:rPr>
          <w:rFonts w:asciiTheme="minorHAnsi" w:hAnsiTheme="minorHAnsi" w:cstheme="minorHAnsi"/>
          <w:sz w:val="22"/>
          <w:szCs w:val="22"/>
        </w:rPr>
        <w:t>. 59636011/0710 (pro příjem dotace)</w:t>
      </w:r>
    </w:p>
    <w:p w14:paraId="709BF29B" w14:textId="77777777" w:rsidR="00800685" w:rsidRPr="00C55686" w:rsidRDefault="00800685" w:rsidP="00D51A50">
      <w:pPr>
        <w:tabs>
          <w:tab w:val="left" w:pos="1980"/>
        </w:tabs>
        <w:spacing w:after="40"/>
        <w:outlineLvl w:val="0"/>
        <w:rPr>
          <w:rFonts w:asciiTheme="minorHAnsi" w:hAnsiTheme="minorHAnsi" w:cstheme="minorHAnsi"/>
          <w:sz w:val="22"/>
          <w:szCs w:val="22"/>
        </w:rPr>
      </w:pPr>
      <w:r w:rsidRPr="00C55686">
        <w:rPr>
          <w:rFonts w:asciiTheme="minorHAnsi" w:hAnsiTheme="minorHAnsi" w:cstheme="minorHAnsi"/>
          <w:sz w:val="22"/>
          <w:szCs w:val="22"/>
        </w:rPr>
        <w:t>a 500005-60039011/0710 (pro ostatní platby)</w:t>
      </w:r>
    </w:p>
    <w:p w14:paraId="29B71A53" w14:textId="77777777" w:rsidR="00C56250" w:rsidRPr="00C55686" w:rsidRDefault="00DE6FEF" w:rsidP="00D51A50">
      <w:pPr>
        <w:spacing w:after="4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556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56250" w:rsidRPr="00C55686">
        <w:rPr>
          <w:rFonts w:asciiTheme="minorHAnsi" w:hAnsiTheme="minorHAnsi" w:cstheme="minorHAnsi"/>
          <w:color w:val="000000" w:themeColor="text1"/>
          <w:sz w:val="22"/>
          <w:szCs w:val="22"/>
        </w:rPr>
        <w:t>(dále jen „</w:t>
      </w:r>
      <w:r w:rsidR="00C56250" w:rsidRPr="00C5568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objednatel</w:t>
      </w:r>
      <w:r w:rsidR="00C56250" w:rsidRPr="00C55686">
        <w:rPr>
          <w:rFonts w:asciiTheme="minorHAnsi" w:hAnsiTheme="minorHAnsi" w:cs="Arial"/>
          <w:color w:val="000000" w:themeColor="text1"/>
          <w:sz w:val="22"/>
          <w:szCs w:val="22"/>
        </w:rPr>
        <w:t>“)</w:t>
      </w:r>
    </w:p>
    <w:p w14:paraId="707998EC" w14:textId="77777777" w:rsidR="00C56250" w:rsidRPr="00C55686" w:rsidRDefault="00C56250" w:rsidP="00C56250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3EC8D79" w14:textId="77777777" w:rsidR="00C56250" w:rsidRPr="00C55686" w:rsidRDefault="00C56250" w:rsidP="00C56250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C55686">
        <w:rPr>
          <w:rFonts w:asciiTheme="minorHAnsi" w:hAnsiTheme="minorHAnsi" w:cs="Arial"/>
          <w:color w:val="000000" w:themeColor="text1"/>
          <w:sz w:val="22"/>
          <w:szCs w:val="22"/>
        </w:rPr>
        <w:t>a</w:t>
      </w:r>
    </w:p>
    <w:p w14:paraId="24FC18A0" w14:textId="77777777" w:rsidR="00C56250" w:rsidRPr="00C55686" w:rsidRDefault="00C56250" w:rsidP="00C56250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6497868" w14:textId="77777777" w:rsidR="00F05080" w:rsidRPr="00C55686" w:rsidRDefault="00A07FDD" w:rsidP="00D51A50">
      <w:pPr>
        <w:spacing w:after="40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Karel </w:t>
      </w:r>
      <w:proofErr w:type="spellStart"/>
      <w:r>
        <w:rPr>
          <w:rFonts w:asciiTheme="minorHAnsi" w:hAnsiTheme="minorHAnsi"/>
          <w:b/>
          <w:color w:val="000000" w:themeColor="text1"/>
          <w:sz w:val="22"/>
          <w:szCs w:val="22"/>
        </w:rPr>
        <w:t>Pospíšek</w:t>
      </w:r>
      <w:proofErr w:type="spellEnd"/>
    </w:p>
    <w:p w14:paraId="7B9D1627" w14:textId="77777777" w:rsidR="00A07FDD" w:rsidRDefault="00F05080" w:rsidP="00D51A50">
      <w:pPr>
        <w:spacing w:after="40"/>
        <w:rPr>
          <w:rFonts w:asciiTheme="minorHAnsi" w:hAnsiTheme="minorHAnsi"/>
          <w:color w:val="000000" w:themeColor="text1"/>
          <w:sz w:val="22"/>
          <w:szCs w:val="22"/>
        </w:rPr>
      </w:pPr>
      <w:r w:rsidRPr="00C55686">
        <w:rPr>
          <w:rFonts w:asciiTheme="minorHAnsi" w:hAnsiTheme="minorHAnsi"/>
          <w:color w:val="000000" w:themeColor="text1"/>
          <w:sz w:val="22"/>
          <w:szCs w:val="22"/>
        </w:rPr>
        <w:t xml:space="preserve">se sídlem </w:t>
      </w:r>
      <w:r w:rsidR="00A07FDD" w:rsidRPr="00A07FDD">
        <w:rPr>
          <w:rFonts w:asciiTheme="minorHAnsi" w:hAnsiTheme="minorHAnsi"/>
          <w:color w:val="000000" w:themeColor="text1"/>
          <w:sz w:val="22"/>
          <w:szCs w:val="22"/>
        </w:rPr>
        <w:t>Za Mlýnem 152</w:t>
      </w:r>
      <w:r w:rsidR="00A07FDD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A07FDD" w:rsidRPr="00A07FDD">
        <w:rPr>
          <w:rFonts w:asciiTheme="minorHAnsi" w:hAnsiTheme="minorHAnsi"/>
          <w:color w:val="000000" w:themeColor="text1"/>
          <w:sz w:val="22"/>
          <w:szCs w:val="22"/>
        </w:rPr>
        <w:t>687 25</w:t>
      </w:r>
      <w:r w:rsidR="00A07FDD">
        <w:rPr>
          <w:rFonts w:asciiTheme="minorHAnsi" w:hAnsiTheme="minorHAnsi"/>
          <w:color w:val="000000" w:themeColor="text1"/>
          <w:sz w:val="22"/>
          <w:szCs w:val="22"/>
        </w:rPr>
        <w:t xml:space="preserve"> Hluk</w:t>
      </w:r>
    </w:p>
    <w:p w14:paraId="5467D76B" w14:textId="77777777" w:rsidR="00F05080" w:rsidRDefault="00EB3510" w:rsidP="00D51A50">
      <w:pPr>
        <w:spacing w:after="40"/>
        <w:rPr>
          <w:rFonts w:asciiTheme="minorHAnsi" w:hAnsiTheme="minorHAnsi"/>
          <w:color w:val="000000" w:themeColor="text1"/>
          <w:sz w:val="22"/>
          <w:szCs w:val="22"/>
        </w:rPr>
      </w:pPr>
      <w:r w:rsidRPr="00C55686">
        <w:rPr>
          <w:rFonts w:asciiTheme="minorHAnsi" w:hAnsiTheme="minorHAnsi"/>
          <w:color w:val="000000" w:themeColor="text1"/>
          <w:sz w:val="22"/>
          <w:szCs w:val="22"/>
        </w:rPr>
        <w:t>IČO:</w:t>
      </w:r>
      <w:r w:rsidR="001C5D90">
        <w:rPr>
          <w:rFonts w:asciiTheme="minorHAnsi" w:hAnsiTheme="minorHAnsi"/>
          <w:color w:val="000000" w:themeColor="text1"/>
          <w:sz w:val="22"/>
          <w:szCs w:val="22"/>
        </w:rPr>
        <w:t xml:space="preserve"> 47350156</w:t>
      </w:r>
      <w:r w:rsidR="00F05080" w:rsidRPr="00C55686">
        <w:rPr>
          <w:rFonts w:asciiTheme="minorHAnsi" w:hAnsiTheme="minorHAnsi"/>
          <w:color w:val="000000" w:themeColor="text1"/>
          <w:sz w:val="22"/>
          <w:szCs w:val="22"/>
        </w:rPr>
        <w:t>, DIČ: </w:t>
      </w:r>
      <w:r w:rsidR="00A8233C" w:rsidRPr="00A07FDD">
        <w:rPr>
          <w:rFonts w:asciiTheme="minorHAnsi" w:hAnsiTheme="minorHAnsi" w:cstheme="minorHAnsi"/>
          <w:sz w:val="22"/>
          <w:szCs w:val="22"/>
        </w:rPr>
        <w:t>CZ6710271667</w:t>
      </w:r>
      <w:r w:rsidR="00DE6FEF">
        <w:rPr>
          <w:rFonts w:asciiTheme="minorHAnsi" w:hAnsiTheme="minorHAnsi" w:cstheme="minorHAnsi"/>
          <w:color w:val="000000" w:themeColor="text1"/>
          <w:sz w:val="22"/>
          <w:szCs w:val="22"/>
        </w:rPr>
        <w:t>; plátce DPH</w:t>
      </w:r>
    </w:p>
    <w:p w14:paraId="2EC00A73" w14:textId="3B42289F" w:rsidR="00765E50" w:rsidRPr="00C55686" w:rsidRDefault="008B75EC" w:rsidP="00765E50">
      <w:pPr>
        <w:spacing w:after="4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Email: </w:t>
      </w:r>
      <w:hyperlink r:id="rId13" w:history="1">
        <w:proofErr w:type="spellStart"/>
        <w:r w:rsidR="00E700CC">
          <w:rPr>
            <w:rStyle w:val="Hypertextovodkaz"/>
            <w:rFonts w:asciiTheme="minorHAnsi" w:hAnsiTheme="minorHAnsi"/>
            <w:sz w:val="22"/>
            <w:szCs w:val="22"/>
          </w:rPr>
          <w:t>xxxxxxxxxxxxxxxxxxx</w:t>
        </w:r>
        <w:proofErr w:type="spellEnd"/>
      </w:hyperlink>
      <w:r>
        <w:rPr>
          <w:rFonts w:asciiTheme="minorHAnsi" w:hAnsiTheme="minorHAnsi"/>
          <w:color w:val="000000" w:themeColor="text1"/>
          <w:sz w:val="22"/>
          <w:szCs w:val="22"/>
        </w:rPr>
        <w:t>; t</w:t>
      </w:r>
      <w:r w:rsidR="00714177">
        <w:rPr>
          <w:rFonts w:asciiTheme="minorHAnsi" w:hAnsiTheme="minorHAnsi"/>
          <w:color w:val="000000" w:themeColor="text1"/>
          <w:sz w:val="22"/>
          <w:szCs w:val="22"/>
        </w:rPr>
        <w:t>el: +420 </w:t>
      </w:r>
      <w:proofErr w:type="spellStart"/>
      <w:r w:rsidR="00E700CC">
        <w:rPr>
          <w:rFonts w:asciiTheme="minorHAnsi" w:hAnsiTheme="minorHAnsi"/>
          <w:color w:val="000000" w:themeColor="text1"/>
          <w:sz w:val="22"/>
          <w:szCs w:val="22"/>
        </w:rPr>
        <w:t>xxxxxxxxxxx</w:t>
      </w:r>
      <w:proofErr w:type="spellEnd"/>
    </w:p>
    <w:p w14:paraId="185DAACE" w14:textId="4E980364" w:rsidR="00847E69" w:rsidRPr="00C55686" w:rsidRDefault="00F05080" w:rsidP="00D51A50">
      <w:pPr>
        <w:spacing w:after="4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55686">
        <w:rPr>
          <w:rFonts w:asciiTheme="minorHAnsi" w:hAnsiTheme="minorHAnsi"/>
          <w:color w:val="000000" w:themeColor="text1"/>
          <w:sz w:val="22"/>
          <w:szCs w:val="22"/>
        </w:rPr>
        <w:t xml:space="preserve">Bankovní spojení: </w:t>
      </w:r>
      <w:proofErr w:type="spellStart"/>
      <w:r w:rsidR="00E700CC">
        <w:rPr>
          <w:rFonts w:asciiTheme="minorHAnsi" w:hAnsiTheme="minorHAnsi"/>
          <w:color w:val="000000" w:themeColor="text1"/>
          <w:sz w:val="22"/>
          <w:szCs w:val="22"/>
        </w:rPr>
        <w:t>xxxxxxxxxxxxxxxxxx</w:t>
      </w:r>
      <w:r w:rsidR="008B75EC">
        <w:rPr>
          <w:rFonts w:asciiTheme="minorHAnsi" w:hAnsiTheme="minorHAnsi"/>
          <w:color w:val="000000" w:themeColor="text1"/>
          <w:sz w:val="22"/>
          <w:szCs w:val="22"/>
        </w:rPr>
        <w:t>č</w:t>
      </w:r>
      <w:proofErr w:type="spellEnd"/>
      <w:r w:rsidR="008B75EC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proofErr w:type="spellStart"/>
      <w:r w:rsidR="008B75EC">
        <w:rPr>
          <w:rFonts w:asciiTheme="minorHAnsi" w:hAnsiTheme="minorHAnsi"/>
          <w:color w:val="000000" w:themeColor="text1"/>
          <w:sz w:val="22"/>
          <w:szCs w:val="22"/>
        </w:rPr>
        <w:t>ú.</w:t>
      </w:r>
      <w:proofErr w:type="spellEnd"/>
      <w:r w:rsidR="008B75E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proofErr w:type="spellStart"/>
      <w:r w:rsidR="00E700CC">
        <w:rPr>
          <w:rStyle w:val="data"/>
          <w:rFonts w:asciiTheme="minorHAnsi" w:hAnsiTheme="minorHAnsi" w:cstheme="minorHAnsi"/>
          <w:sz w:val="22"/>
          <w:szCs w:val="22"/>
        </w:rPr>
        <w:t>xxxxxxxxxxxxx</w:t>
      </w:r>
      <w:proofErr w:type="spellEnd"/>
      <w:r w:rsidR="005D4E3C">
        <w:rPr>
          <w:rStyle w:val="data"/>
          <w:rFonts w:asciiTheme="minorHAnsi" w:hAnsiTheme="minorHAnsi" w:cstheme="minorHAnsi"/>
          <w:sz w:val="22"/>
          <w:szCs w:val="22"/>
        </w:rPr>
        <w:t xml:space="preserve">   </w:t>
      </w:r>
    </w:p>
    <w:p w14:paraId="5C6E702F" w14:textId="77777777" w:rsidR="00C56250" w:rsidRPr="00C55686" w:rsidRDefault="00C56250" w:rsidP="00D51A50">
      <w:pPr>
        <w:spacing w:after="40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55686">
        <w:rPr>
          <w:rFonts w:asciiTheme="minorHAnsi" w:hAnsiTheme="minorHAnsi" w:cs="Arial"/>
          <w:color w:val="000000" w:themeColor="text1"/>
          <w:sz w:val="22"/>
          <w:szCs w:val="22"/>
        </w:rPr>
        <w:t>(dále jen „</w:t>
      </w:r>
      <w:r w:rsidRPr="00C55686">
        <w:rPr>
          <w:rFonts w:asciiTheme="minorHAnsi" w:hAnsiTheme="minorHAnsi" w:cs="Arial"/>
          <w:b/>
          <w:color w:val="000000" w:themeColor="text1"/>
          <w:sz w:val="22"/>
          <w:szCs w:val="22"/>
        </w:rPr>
        <w:t>zhotovitel</w:t>
      </w:r>
      <w:r w:rsidRPr="00C55686">
        <w:rPr>
          <w:rFonts w:asciiTheme="minorHAnsi" w:hAnsiTheme="minorHAnsi" w:cs="Arial"/>
          <w:color w:val="000000" w:themeColor="text1"/>
          <w:sz w:val="22"/>
          <w:szCs w:val="22"/>
        </w:rPr>
        <w:t>“)</w:t>
      </w:r>
    </w:p>
    <w:p w14:paraId="13D2A2A1" w14:textId="77777777" w:rsidR="00C56250" w:rsidRPr="00C55686" w:rsidRDefault="00C56250" w:rsidP="00C56250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2B5AF04" w14:textId="77777777" w:rsidR="00A07FDD" w:rsidRPr="00840271" w:rsidRDefault="00A07FDD" w:rsidP="00A07FDD">
      <w:pPr>
        <w:pStyle w:val="Normln0"/>
        <w:jc w:val="center"/>
        <w:rPr>
          <w:rFonts w:asciiTheme="minorHAnsi" w:hAnsiTheme="minorHAnsi"/>
          <w:szCs w:val="22"/>
        </w:rPr>
      </w:pPr>
      <w:r w:rsidRPr="00840271">
        <w:rPr>
          <w:rFonts w:asciiTheme="minorHAnsi" w:hAnsiTheme="minorHAns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14:paraId="5F07EC97" w14:textId="77777777" w:rsidR="006909AC" w:rsidRPr="00C55686" w:rsidRDefault="006909AC" w:rsidP="00BD2D62">
      <w:pPr>
        <w:pStyle w:val="Normln0"/>
        <w:jc w:val="center"/>
        <w:rPr>
          <w:rFonts w:asciiTheme="minorHAnsi" w:hAnsiTheme="minorHAnsi"/>
          <w:b/>
          <w:color w:val="000000" w:themeColor="text1"/>
          <w:szCs w:val="22"/>
        </w:rPr>
      </w:pPr>
    </w:p>
    <w:p w14:paraId="4E0C4947" w14:textId="77777777" w:rsidR="00DD623A" w:rsidRPr="00C55686" w:rsidRDefault="00C56250" w:rsidP="00BD2D62">
      <w:pPr>
        <w:pStyle w:val="Normln0"/>
        <w:jc w:val="center"/>
        <w:rPr>
          <w:rFonts w:asciiTheme="minorHAnsi" w:hAnsiTheme="minorHAnsi"/>
          <w:b/>
          <w:color w:val="000000" w:themeColor="text1"/>
          <w:szCs w:val="22"/>
        </w:rPr>
      </w:pPr>
      <w:r w:rsidRPr="00C55686">
        <w:rPr>
          <w:rFonts w:asciiTheme="minorHAnsi" w:hAnsiTheme="minorHAnsi"/>
          <w:b/>
          <w:color w:val="000000" w:themeColor="text1"/>
          <w:szCs w:val="22"/>
        </w:rPr>
        <w:t>smlouvu o dílo:</w:t>
      </w:r>
    </w:p>
    <w:p w14:paraId="4863FC43" w14:textId="77777777" w:rsidR="00BD2D62" w:rsidRPr="00C55686" w:rsidRDefault="00BD2D62" w:rsidP="00BD2D62">
      <w:pPr>
        <w:pStyle w:val="Normln0"/>
        <w:jc w:val="center"/>
        <w:rPr>
          <w:rFonts w:asciiTheme="minorHAnsi" w:hAnsiTheme="minorHAnsi"/>
          <w:b/>
          <w:color w:val="000000" w:themeColor="text1"/>
          <w:szCs w:val="22"/>
        </w:rPr>
      </w:pPr>
    </w:p>
    <w:p w14:paraId="3ED17D84" w14:textId="77777777" w:rsidR="00DD623A" w:rsidRPr="00C55686" w:rsidRDefault="0024001E" w:rsidP="006969DE">
      <w:pPr>
        <w:pStyle w:val="Nadpis1"/>
        <w:numPr>
          <w:ilvl w:val="0"/>
          <w:numId w:val="3"/>
        </w:numPr>
        <w:spacing w:before="0" w:after="0"/>
        <w:ind w:left="0" w:firstLine="0"/>
        <w:rPr>
          <w:rFonts w:asciiTheme="minorHAnsi" w:hAnsiTheme="minorHAnsi"/>
          <w:color w:val="000000" w:themeColor="text1"/>
          <w:sz w:val="22"/>
          <w:szCs w:val="22"/>
        </w:rPr>
      </w:pPr>
      <w:r w:rsidRPr="00C55686">
        <w:rPr>
          <w:rFonts w:asciiTheme="minorHAnsi" w:hAnsiTheme="minorHAnsi"/>
          <w:color w:val="000000" w:themeColor="text1"/>
          <w:sz w:val="22"/>
          <w:szCs w:val="22"/>
        </w:rPr>
        <w:t>Předmět smlouvy</w:t>
      </w:r>
      <w:r w:rsidR="0052278A" w:rsidRPr="00C55686">
        <w:rPr>
          <w:rFonts w:asciiTheme="minorHAnsi" w:hAnsiTheme="minorHAnsi"/>
          <w:color w:val="000000" w:themeColor="text1"/>
          <w:sz w:val="22"/>
          <w:szCs w:val="22"/>
        </w:rPr>
        <w:t xml:space="preserve"> – určení díla</w:t>
      </w:r>
    </w:p>
    <w:p w14:paraId="05C90F5E" w14:textId="77777777" w:rsidR="00800685" w:rsidRPr="00C55686" w:rsidRDefault="00800685" w:rsidP="00C5568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hAnsiTheme="minorHAnsi"/>
        </w:rPr>
      </w:pPr>
      <w:r w:rsidRPr="00C55686">
        <w:rPr>
          <w:rFonts w:asciiTheme="minorHAnsi" w:hAnsiTheme="minorHAnsi"/>
          <w:kern w:val="1"/>
          <w:sz w:val="22"/>
        </w:rPr>
        <w:t>Smluvní strany uzavírají tuto smlouvu podle podmínek výzvy č. 52 Integrovaného regionálního operač</w:t>
      </w:r>
      <w:r w:rsidR="00EB3510" w:rsidRPr="00C55686">
        <w:rPr>
          <w:rFonts w:asciiTheme="minorHAnsi" w:hAnsiTheme="minorHAnsi"/>
          <w:kern w:val="1"/>
          <w:sz w:val="22"/>
        </w:rPr>
        <w:t xml:space="preserve">ního programu, prioritní osy </w:t>
      </w:r>
      <w:r w:rsidRPr="00C55686">
        <w:rPr>
          <w:rFonts w:asciiTheme="minorHAnsi" w:hAnsiTheme="minorHAnsi"/>
          <w:kern w:val="1"/>
          <w:sz w:val="22"/>
        </w:rPr>
        <w:t>3</w:t>
      </w:r>
      <w:r w:rsidR="00EB3510" w:rsidRPr="00C55686">
        <w:rPr>
          <w:rFonts w:asciiTheme="minorHAnsi" w:hAnsiTheme="minorHAnsi"/>
          <w:kern w:val="1"/>
          <w:sz w:val="22"/>
        </w:rPr>
        <w:t>.</w:t>
      </w:r>
      <w:r w:rsidRPr="00C55686">
        <w:rPr>
          <w:rFonts w:asciiTheme="minorHAnsi" w:hAnsiTheme="minorHAnsi"/>
          <w:kern w:val="1"/>
          <w:sz w:val="22"/>
        </w:rPr>
        <w:t xml:space="preserve"> Dobrá správa území a zefektivnění veřejných institucí, specifického cíle 3.1 Zefektivnění prezentace, posílení ochrany a rozvoje kulturního dědict</w:t>
      </w:r>
      <w:r w:rsidR="00EB3510" w:rsidRPr="00C55686">
        <w:rPr>
          <w:rFonts w:asciiTheme="minorHAnsi" w:hAnsiTheme="minorHAnsi"/>
          <w:kern w:val="1"/>
          <w:sz w:val="22"/>
        </w:rPr>
        <w:t>ví a na základě průzkumu trhu k </w:t>
      </w:r>
      <w:r w:rsidRPr="00C55686">
        <w:rPr>
          <w:rFonts w:asciiTheme="minorHAnsi" w:hAnsiTheme="minorHAnsi"/>
          <w:kern w:val="1"/>
          <w:sz w:val="22"/>
        </w:rPr>
        <w:t>p</w:t>
      </w:r>
      <w:r w:rsidR="00D56FD6">
        <w:rPr>
          <w:rFonts w:asciiTheme="minorHAnsi" w:hAnsiTheme="minorHAnsi"/>
          <w:kern w:val="1"/>
          <w:sz w:val="22"/>
        </w:rPr>
        <w:t>lnění veřejné zakázky na dodávky</w:t>
      </w:r>
      <w:r w:rsidRPr="00C55686">
        <w:rPr>
          <w:rFonts w:asciiTheme="minorHAnsi" w:hAnsiTheme="minorHAnsi"/>
          <w:kern w:val="1"/>
          <w:sz w:val="22"/>
        </w:rPr>
        <w:t xml:space="preserve"> realizované objednatelem s názvem „SZ Uherčice </w:t>
      </w:r>
      <w:r w:rsidRPr="001B71D7">
        <w:rPr>
          <w:rFonts w:asciiTheme="minorHAnsi" w:hAnsiTheme="minorHAnsi"/>
          <w:kern w:val="1"/>
          <w:sz w:val="22"/>
        </w:rPr>
        <w:t xml:space="preserve">– </w:t>
      </w:r>
      <w:r w:rsidR="00A417DC" w:rsidRPr="001B71D7">
        <w:rPr>
          <w:rFonts w:asciiTheme="minorHAnsi" w:hAnsiTheme="minorHAnsi"/>
          <w:kern w:val="1"/>
          <w:sz w:val="22"/>
        </w:rPr>
        <w:t>dodání a instalace koberce</w:t>
      </w:r>
      <w:r w:rsidRPr="00C55686">
        <w:rPr>
          <w:rFonts w:asciiTheme="minorHAnsi" w:hAnsiTheme="minorHAnsi"/>
          <w:kern w:val="1"/>
          <w:sz w:val="22"/>
        </w:rPr>
        <w:t xml:space="preserve">“ evidované v systému NEN pod evidenčním </w:t>
      </w:r>
      <w:r w:rsidRPr="00DE6FEF">
        <w:rPr>
          <w:rFonts w:asciiTheme="minorHAnsi" w:hAnsiTheme="minorHAnsi"/>
          <w:kern w:val="1"/>
          <w:sz w:val="22"/>
        </w:rPr>
        <w:t xml:space="preserve">číslem </w:t>
      </w:r>
      <w:r w:rsidR="00DE6FEF" w:rsidRPr="00DE6FEF">
        <w:rPr>
          <w:rFonts w:asciiTheme="minorHAnsi" w:hAnsiTheme="minorHAnsi"/>
          <w:kern w:val="1"/>
          <w:sz w:val="22"/>
        </w:rPr>
        <w:t>N006/21/V00010366</w:t>
      </w:r>
      <w:r w:rsidRPr="00DE6FEF">
        <w:rPr>
          <w:rFonts w:asciiTheme="minorHAnsi" w:hAnsiTheme="minorHAnsi"/>
          <w:kern w:val="1"/>
          <w:sz w:val="22"/>
        </w:rPr>
        <w:t>.</w:t>
      </w:r>
    </w:p>
    <w:p w14:paraId="0D5F3788" w14:textId="16D19205" w:rsidR="00822AFC" w:rsidRPr="00C55686" w:rsidRDefault="0024001E" w:rsidP="00C55686">
      <w:pPr>
        <w:pStyle w:val="Odstavecseseznamem"/>
        <w:numPr>
          <w:ilvl w:val="0"/>
          <w:numId w:val="5"/>
        </w:numPr>
        <w:ind w:left="284" w:hanging="284"/>
        <w:rPr>
          <w:rFonts w:asciiTheme="minorHAnsi" w:hAnsiTheme="minorHAnsi"/>
          <w:color w:val="000000" w:themeColor="text1"/>
          <w:sz w:val="22"/>
        </w:rPr>
      </w:pPr>
      <w:r w:rsidRPr="00C55686">
        <w:rPr>
          <w:rFonts w:asciiTheme="minorHAnsi" w:hAnsiTheme="minorHAnsi"/>
          <w:color w:val="000000" w:themeColor="text1"/>
          <w:sz w:val="22"/>
        </w:rPr>
        <w:t>Předmětem této smlouvy je úprava podmínek, za kterých zhotovitel provede pro objednatele následující dílo</w:t>
      </w:r>
      <w:r w:rsidR="00560D18" w:rsidRPr="00C55686">
        <w:rPr>
          <w:rFonts w:asciiTheme="minorHAnsi" w:hAnsiTheme="minorHAnsi"/>
          <w:color w:val="000000" w:themeColor="text1"/>
          <w:sz w:val="22"/>
        </w:rPr>
        <w:t xml:space="preserve">: </w:t>
      </w:r>
      <w:r w:rsidR="00E8056C">
        <w:rPr>
          <w:rFonts w:asciiTheme="minorHAnsi" w:hAnsiTheme="minorHAnsi"/>
          <w:color w:val="000000" w:themeColor="text1"/>
          <w:sz w:val="22"/>
        </w:rPr>
        <w:t>dodání</w:t>
      </w:r>
      <w:r w:rsidR="00CB2C72">
        <w:rPr>
          <w:rFonts w:asciiTheme="minorHAnsi" w:hAnsiTheme="minorHAnsi"/>
          <w:color w:val="000000" w:themeColor="text1"/>
          <w:sz w:val="22"/>
        </w:rPr>
        <w:t xml:space="preserve"> 40 m</w:t>
      </w:r>
      <w:r w:rsidR="00CB2C72" w:rsidRPr="009078C2">
        <w:rPr>
          <w:rFonts w:asciiTheme="minorHAnsi" w:hAnsiTheme="minorHAnsi"/>
          <w:color w:val="000000" w:themeColor="text1"/>
          <w:sz w:val="22"/>
          <w:vertAlign w:val="superscript"/>
        </w:rPr>
        <w:t>2</w:t>
      </w:r>
      <w:r w:rsidR="00CB2C72">
        <w:rPr>
          <w:rFonts w:asciiTheme="minorHAnsi" w:hAnsiTheme="minorHAnsi"/>
          <w:color w:val="000000" w:themeColor="text1"/>
          <w:sz w:val="22"/>
        </w:rPr>
        <w:t xml:space="preserve"> modrého koberce </w:t>
      </w:r>
      <w:proofErr w:type="spellStart"/>
      <w:r w:rsidR="00CB2C72">
        <w:rPr>
          <w:rFonts w:asciiTheme="minorHAnsi" w:hAnsiTheme="minorHAnsi"/>
          <w:color w:val="000000" w:themeColor="text1"/>
          <w:sz w:val="22"/>
        </w:rPr>
        <w:t>Uni</w:t>
      </w:r>
      <w:proofErr w:type="spellEnd"/>
      <w:r w:rsidR="00CB2C72">
        <w:rPr>
          <w:rFonts w:asciiTheme="minorHAnsi" w:hAnsiTheme="minorHAnsi"/>
          <w:color w:val="000000" w:themeColor="text1"/>
          <w:sz w:val="22"/>
        </w:rPr>
        <w:t>, jeho obšití</w:t>
      </w:r>
      <w:r w:rsidR="00E8056C">
        <w:rPr>
          <w:rFonts w:asciiTheme="minorHAnsi" w:hAnsiTheme="minorHAnsi"/>
          <w:color w:val="000000" w:themeColor="text1"/>
          <w:sz w:val="22"/>
        </w:rPr>
        <w:t xml:space="preserve"> </w:t>
      </w:r>
      <w:r w:rsidR="000C2AA7" w:rsidRPr="001B71D7">
        <w:rPr>
          <w:rFonts w:asciiTheme="minorHAnsi" w:hAnsiTheme="minorHAnsi"/>
          <w:color w:val="000000" w:themeColor="text1"/>
          <w:sz w:val="22"/>
        </w:rPr>
        <w:t xml:space="preserve">a </w:t>
      </w:r>
      <w:r w:rsidR="001B71D7" w:rsidRPr="00A07FDD">
        <w:rPr>
          <w:rFonts w:asciiTheme="minorHAnsi" w:hAnsiTheme="minorHAnsi"/>
          <w:color w:val="000000" w:themeColor="text1"/>
          <w:sz w:val="22"/>
        </w:rPr>
        <w:t xml:space="preserve">instalace </w:t>
      </w:r>
      <w:r w:rsidR="00CB2C72">
        <w:rPr>
          <w:rFonts w:asciiTheme="minorHAnsi" w:hAnsiTheme="minorHAnsi"/>
          <w:color w:val="000000" w:themeColor="text1"/>
          <w:sz w:val="22"/>
        </w:rPr>
        <w:t>na schody a podestu Banketního sálu SZ Uherčice vč. dopravy. Součástí je také dodání mosazných tyčí a kruhových úchytů vč. jejich instalace</w:t>
      </w:r>
      <w:r w:rsidR="009078C2">
        <w:rPr>
          <w:rFonts w:asciiTheme="minorHAnsi" w:hAnsiTheme="minorHAnsi"/>
          <w:color w:val="000000" w:themeColor="text1"/>
          <w:sz w:val="22"/>
        </w:rPr>
        <w:t xml:space="preserve"> </w:t>
      </w:r>
      <w:r w:rsidRPr="00C55686">
        <w:rPr>
          <w:rFonts w:asciiTheme="minorHAnsi" w:hAnsiTheme="minorHAnsi"/>
          <w:color w:val="000000" w:themeColor="text1"/>
          <w:sz w:val="22"/>
        </w:rPr>
        <w:t>(dále jen „dílo“)</w:t>
      </w:r>
      <w:r w:rsidR="00DE6FEF">
        <w:rPr>
          <w:rFonts w:asciiTheme="minorHAnsi" w:hAnsiTheme="minorHAnsi"/>
          <w:color w:val="000000" w:themeColor="text1"/>
          <w:sz w:val="22"/>
        </w:rPr>
        <w:t>.</w:t>
      </w:r>
    </w:p>
    <w:p w14:paraId="18E22098" w14:textId="77777777" w:rsidR="00D24514" w:rsidRPr="00DE6FEF" w:rsidRDefault="0024001E" w:rsidP="00DE6FEF">
      <w:pPr>
        <w:pStyle w:val="Odstavecseseznamem"/>
        <w:numPr>
          <w:ilvl w:val="0"/>
          <w:numId w:val="5"/>
        </w:numPr>
        <w:ind w:left="284" w:hanging="284"/>
        <w:rPr>
          <w:rFonts w:asciiTheme="minorHAnsi" w:hAnsiTheme="minorHAnsi"/>
          <w:color w:val="000000" w:themeColor="text1"/>
          <w:sz w:val="22"/>
        </w:rPr>
      </w:pPr>
      <w:r w:rsidRPr="00C55686">
        <w:rPr>
          <w:rFonts w:asciiTheme="minorHAnsi" w:hAnsiTheme="minorHAnsi"/>
          <w:color w:val="000000" w:themeColor="text1"/>
          <w:sz w:val="22"/>
        </w:rPr>
        <w:t>Zhotovitel se zavazuje provést dílo řádně, kvalitně a včas. Objednatel se zavazuje řádně zhotovené dílo převzít a včas zaplatit cenu sjednanou podle této smlouvy.</w:t>
      </w:r>
    </w:p>
    <w:p w14:paraId="360925EF" w14:textId="77777777" w:rsidR="00EF65C0" w:rsidRPr="00DE6FEF" w:rsidRDefault="00EF65C0" w:rsidP="00DE6FEF">
      <w:pPr>
        <w:ind w:left="567" w:hanging="567"/>
        <w:rPr>
          <w:rFonts w:asciiTheme="minorHAnsi" w:hAnsiTheme="minorHAnsi"/>
          <w:b/>
          <w:color w:val="000000" w:themeColor="text1"/>
          <w:sz w:val="22"/>
        </w:rPr>
      </w:pPr>
    </w:p>
    <w:p w14:paraId="18011CF1" w14:textId="77777777" w:rsidR="00215A79" w:rsidRPr="00C55686" w:rsidRDefault="003F2CCA" w:rsidP="00C55686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55686">
        <w:rPr>
          <w:rFonts w:asciiTheme="minorHAnsi" w:hAnsiTheme="minorHAnsi"/>
          <w:b/>
          <w:color w:val="000000" w:themeColor="text1"/>
          <w:sz w:val="22"/>
        </w:rPr>
        <w:t>Doba a místo plnění a další podmínky</w:t>
      </w:r>
    </w:p>
    <w:p w14:paraId="4083F770" w14:textId="1D0D7FB1" w:rsidR="002113C8" w:rsidRDefault="002113C8" w:rsidP="002113C8">
      <w:pPr>
        <w:ind w:left="284" w:hanging="284"/>
        <w:rPr>
          <w:rFonts w:asciiTheme="minorHAnsi" w:hAnsiTheme="minorHAnsi" w:cs="Arial"/>
          <w:snapToGrid w:val="0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1.</w:t>
      </w:r>
      <w:r>
        <w:rPr>
          <w:rFonts w:asciiTheme="minorHAnsi" w:hAnsiTheme="minorHAnsi"/>
          <w:color w:val="000000" w:themeColor="text1"/>
          <w:sz w:val="22"/>
        </w:rPr>
        <w:tab/>
      </w:r>
      <w:r w:rsidR="0024001E" w:rsidRPr="002113C8">
        <w:rPr>
          <w:rFonts w:asciiTheme="minorHAnsi" w:hAnsiTheme="minorHAnsi"/>
          <w:color w:val="000000" w:themeColor="text1"/>
          <w:sz w:val="22"/>
        </w:rPr>
        <w:t xml:space="preserve">Zhotovitel se zavazuje zhotovit dílo a řádně předat objednateli </w:t>
      </w:r>
      <w:r w:rsidR="00560D18" w:rsidRPr="002113C8">
        <w:rPr>
          <w:rFonts w:asciiTheme="minorHAnsi" w:hAnsiTheme="minorHAnsi"/>
          <w:color w:val="000000" w:themeColor="text1"/>
          <w:sz w:val="22"/>
        </w:rPr>
        <w:t>nejpozději do</w:t>
      </w:r>
      <w:r w:rsidR="00BC16EF" w:rsidRPr="002113C8">
        <w:rPr>
          <w:rFonts w:asciiTheme="minorHAnsi" w:hAnsiTheme="minorHAnsi"/>
          <w:color w:val="000000" w:themeColor="text1"/>
          <w:sz w:val="22"/>
        </w:rPr>
        <w:t xml:space="preserve"> 31. 9</w:t>
      </w:r>
      <w:r w:rsidR="00D24514" w:rsidRPr="002113C8">
        <w:rPr>
          <w:rFonts w:asciiTheme="minorHAnsi" w:hAnsiTheme="minorHAnsi"/>
          <w:color w:val="000000" w:themeColor="text1"/>
          <w:sz w:val="22"/>
        </w:rPr>
        <w:t>.</w:t>
      </w:r>
      <w:r w:rsidR="00EB3510" w:rsidRPr="002113C8">
        <w:rPr>
          <w:rFonts w:asciiTheme="minorHAnsi" w:hAnsiTheme="minorHAnsi"/>
          <w:color w:val="000000" w:themeColor="text1"/>
          <w:sz w:val="22"/>
        </w:rPr>
        <w:t xml:space="preserve"> </w:t>
      </w:r>
      <w:r w:rsidR="002377C9" w:rsidRPr="002113C8">
        <w:rPr>
          <w:rFonts w:asciiTheme="minorHAnsi" w:hAnsiTheme="minorHAnsi"/>
          <w:color w:val="000000" w:themeColor="text1"/>
          <w:sz w:val="22"/>
        </w:rPr>
        <w:t>2021 na</w:t>
      </w:r>
      <w:r w:rsidR="00C20AA4" w:rsidRPr="002113C8">
        <w:rPr>
          <w:rFonts w:asciiTheme="minorHAnsi" w:hAnsiTheme="minorHAnsi"/>
          <w:color w:val="000000" w:themeColor="text1"/>
          <w:sz w:val="22"/>
        </w:rPr>
        <w:t xml:space="preserve"> adrese</w:t>
      </w:r>
      <w:r w:rsidR="002377C9" w:rsidRPr="002113C8">
        <w:rPr>
          <w:rFonts w:asciiTheme="minorHAnsi" w:hAnsiTheme="minorHAnsi"/>
          <w:color w:val="000000" w:themeColor="text1"/>
          <w:sz w:val="22"/>
        </w:rPr>
        <w:t xml:space="preserve"> </w:t>
      </w:r>
      <w:r w:rsidR="00C20AA4" w:rsidRPr="002113C8">
        <w:rPr>
          <w:rFonts w:asciiTheme="minorHAnsi" w:hAnsiTheme="minorHAnsi"/>
          <w:color w:val="000000" w:themeColor="text1"/>
          <w:sz w:val="22"/>
        </w:rPr>
        <w:t xml:space="preserve">Státní zámek </w:t>
      </w:r>
      <w:r w:rsidR="002377C9" w:rsidRPr="002113C8">
        <w:rPr>
          <w:rFonts w:asciiTheme="minorHAnsi" w:hAnsiTheme="minorHAnsi"/>
          <w:color w:val="000000" w:themeColor="text1"/>
          <w:sz w:val="22"/>
        </w:rPr>
        <w:t>Uherčice</w:t>
      </w:r>
      <w:r w:rsidR="00C20AA4" w:rsidRPr="002113C8">
        <w:rPr>
          <w:rFonts w:asciiTheme="minorHAnsi" w:hAnsiTheme="minorHAnsi"/>
          <w:color w:val="000000" w:themeColor="text1"/>
          <w:sz w:val="22"/>
        </w:rPr>
        <w:t xml:space="preserve">, 671 07 Uherčice. </w:t>
      </w:r>
      <w:r w:rsidR="00CB2C72" w:rsidRPr="002113C8">
        <w:rPr>
          <w:rFonts w:asciiTheme="minorHAnsi" w:hAnsiTheme="minorHAnsi" w:cstheme="minorHAnsi"/>
          <w:color w:val="000000"/>
          <w:sz w:val="22"/>
        </w:rPr>
        <w:t>Smluvní strany se dohodly, že o</w:t>
      </w:r>
      <w:r w:rsidR="00CB2C72" w:rsidRPr="002113C8">
        <w:rPr>
          <w:rFonts w:asciiTheme="minorHAnsi" w:hAnsiTheme="minorHAnsi" w:cs="Calibri"/>
          <w:sz w:val="22"/>
        </w:rPr>
        <w:t xml:space="preserve">rganizace dodání díla bude probíhat po domluvě a v součinnosti se společností provádějící stavební práce v místě dodání díla. Kontaktní osoba: </w:t>
      </w:r>
      <w:proofErr w:type="spellStart"/>
      <w:r w:rsidR="00E700CC">
        <w:rPr>
          <w:rFonts w:asciiTheme="minorHAnsi" w:hAnsiTheme="minorHAnsi" w:cs="Calibri"/>
          <w:sz w:val="22"/>
        </w:rPr>
        <w:t>xxxxxxxxxxx</w:t>
      </w:r>
      <w:proofErr w:type="spellEnd"/>
      <w:r w:rsidR="00CB2C72" w:rsidRPr="002113C8">
        <w:rPr>
          <w:rFonts w:asciiTheme="minorHAnsi" w:hAnsiTheme="minorHAnsi" w:cs="Calibri"/>
          <w:sz w:val="22"/>
        </w:rPr>
        <w:t xml:space="preserve">, tel: </w:t>
      </w:r>
      <w:proofErr w:type="spellStart"/>
      <w:r w:rsidR="00E700CC">
        <w:rPr>
          <w:rFonts w:asciiTheme="minorHAnsi" w:hAnsiTheme="minorHAnsi" w:cs="Calibri"/>
          <w:sz w:val="22"/>
        </w:rPr>
        <w:t>xxxxxxxxx</w:t>
      </w:r>
      <w:proofErr w:type="spellEnd"/>
    </w:p>
    <w:p w14:paraId="0B933454" w14:textId="77777777" w:rsidR="002113C8" w:rsidRDefault="002113C8" w:rsidP="002113C8">
      <w:pPr>
        <w:ind w:left="284" w:hanging="284"/>
        <w:rPr>
          <w:rFonts w:asciiTheme="minorHAnsi" w:hAnsiTheme="minorHAnsi" w:cs="Arial"/>
          <w:snapToGrid w:val="0"/>
          <w:sz w:val="22"/>
        </w:rPr>
      </w:pPr>
      <w:r>
        <w:rPr>
          <w:rFonts w:asciiTheme="minorHAnsi" w:hAnsiTheme="minorHAnsi" w:cs="Arial"/>
          <w:snapToGrid w:val="0"/>
          <w:sz w:val="22"/>
        </w:rPr>
        <w:t>2.</w:t>
      </w:r>
      <w:r>
        <w:rPr>
          <w:rFonts w:asciiTheme="minorHAnsi" w:hAnsiTheme="minorHAnsi" w:cs="Arial"/>
          <w:snapToGrid w:val="0"/>
          <w:sz w:val="22"/>
        </w:rPr>
        <w:tab/>
      </w:r>
      <w:r w:rsidR="00560D18" w:rsidRPr="002113C8">
        <w:rPr>
          <w:rFonts w:asciiTheme="minorHAnsi" w:hAnsiTheme="minorHAnsi"/>
          <w:color w:val="000000" w:themeColor="text1"/>
          <w:sz w:val="22"/>
        </w:rPr>
        <w:t>O předání díla bude mezi smluvními stranami sepsán protokol</w:t>
      </w:r>
      <w:r w:rsidR="0024001E" w:rsidRPr="002113C8">
        <w:rPr>
          <w:rFonts w:asciiTheme="minorHAnsi" w:hAnsiTheme="minorHAnsi"/>
          <w:color w:val="000000" w:themeColor="text1"/>
          <w:sz w:val="22"/>
        </w:rPr>
        <w:t xml:space="preserve">. Objednatel dílo </w:t>
      </w:r>
      <w:r w:rsidR="00DC3F88" w:rsidRPr="002113C8">
        <w:rPr>
          <w:rFonts w:asciiTheme="minorHAnsi" w:hAnsiTheme="minorHAnsi"/>
          <w:color w:val="000000" w:themeColor="text1"/>
          <w:sz w:val="22"/>
        </w:rPr>
        <w:t>není povinen převzít</w:t>
      </w:r>
      <w:r w:rsidR="0024001E" w:rsidRPr="002113C8">
        <w:rPr>
          <w:rFonts w:asciiTheme="minorHAnsi" w:hAnsiTheme="minorHAnsi"/>
          <w:color w:val="000000" w:themeColor="text1"/>
          <w:sz w:val="22"/>
        </w:rPr>
        <w:t xml:space="preserve">, bude-li </w:t>
      </w:r>
      <w:r w:rsidR="002377C9" w:rsidRPr="002113C8">
        <w:rPr>
          <w:rFonts w:asciiTheme="minorHAnsi" w:hAnsiTheme="minorHAnsi"/>
          <w:color w:val="000000" w:themeColor="text1"/>
          <w:sz w:val="22"/>
        </w:rPr>
        <w:t>vykazovat vady.</w:t>
      </w:r>
      <w:r w:rsidR="00020578" w:rsidRPr="002113C8">
        <w:rPr>
          <w:rFonts w:asciiTheme="minorHAnsi" w:hAnsiTheme="minorHAnsi"/>
          <w:color w:val="000000" w:themeColor="text1"/>
          <w:sz w:val="22"/>
        </w:rPr>
        <w:t xml:space="preserve"> </w:t>
      </w:r>
    </w:p>
    <w:p w14:paraId="28FEE985" w14:textId="1ACD8B34" w:rsidR="0052278A" w:rsidRPr="002113C8" w:rsidRDefault="002113C8" w:rsidP="002113C8">
      <w:pPr>
        <w:ind w:left="284" w:hanging="284"/>
        <w:rPr>
          <w:rFonts w:asciiTheme="minorHAnsi" w:hAnsiTheme="minorHAnsi" w:cs="Arial"/>
          <w:snapToGrid w:val="0"/>
          <w:sz w:val="22"/>
          <w:highlight w:val="yellow"/>
        </w:rPr>
      </w:pPr>
      <w:r>
        <w:rPr>
          <w:rFonts w:asciiTheme="minorHAnsi" w:hAnsiTheme="minorHAnsi" w:cs="Arial"/>
          <w:snapToGrid w:val="0"/>
          <w:sz w:val="22"/>
        </w:rPr>
        <w:t>3.</w:t>
      </w:r>
      <w:r>
        <w:rPr>
          <w:rFonts w:asciiTheme="minorHAnsi" w:hAnsiTheme="minorHAnsi" w:cstheme="minorHAnsi"/>
          <w:color w:val="000000" w:themeColor="text1"/>
          <w:sz w:val="22"/>
        </w:rPr>
        <w:tab/>
      </w:r>
      <w:r w:rsidR="0052278A" w:rsidRPr="002113C8">
        <w:rPr>
          <w:rFonts w:asciiTheme="minorHAnsi" w:hAnsiTheme="minorHAnsi" w:cstheme="minorHAnsi"/>
          <w:color w:val="000000" w:themeColor="text1"/>
          <w:sz w:val="22"/>
        </w:rPr>
        <w:t>Smluvní strany sjednaly, že</w:t>
      </w:r>
      <w:r w:rsidR="0052278A" w:rsidRPr="002113C8">
        <w:rPr>
          <w:rFonts w:asciiTheme="minorHAnsi" w:hAnsiTheme="minorHAnsi"/>
          <w:color w:val="000000" w:themeColor="text1"/>
          <w:sz w:val="22"/>
        </w:rPr>
        <w:t xml:space="preserve"> objednatel má nad rámec ustanovení § 2605 občanského zákoníku lhůtu 7 dní, po kterou může na zhotoviteli nad rámec zákona dále uplatňovat zjevné vady díla</w:t>
      </w:r>
      <w:r w:rsidR="00560D18" w:rsidRPr="002113C8">
        <w:rPr>
          <w:rFonts w:asciiTheme="minorHAnsi" w:hAnsiTheme="minorHAnsi"/>
          <w:color w:val="000000" w:themeColor="text1"/>
          <w:sz w:val="22"/>
        </w:rPr>
        <w:t>.</w:t>
      </w:r>
    </w:p>
    <w:p w14:paraId="56515780" w14:textId="7A74A452" w:rsidR="002F160D" w:rsidRPr="002113C8" w:rsidRDefault="0052278A" w:rsidP="002113C8">
      <w:pPr>
        <w:pStyle w:val="Odstavecseseznamem"/>
        <w:numPr>
          <w:ilvl w:val="0"/>
          <w:numId w:val="5"/>
        </w:numPr>
        <w:ind w:left="426" w:hanging="284"/>
        <w:rPr>
          <w:rFonts w:asciiTheme="minorHAnsi" w:hAnsiTheme="minorHAnsi" w:cs="Arial"/>
          <w:snapToGrid w:val="0"/>
          <w:color w:val="000000" w:themeColor="text1"/>
          <w:sz w:val="22"/>
        </w:rPr>
      </w:pPr>
      <w:r w:rsidRPr="002113C8">
        <w:rPr>
          <w:rFonts w:asciiTheme="minorHAnsi" w:hAnsiTheme="minorHAnsi"/>
          <w:color w:val="000000" w:themeColor="text1"/>
          <w:sz w:val="22"/>
        </w:rPr>
        <w:lastRenderedPageBreak/>
        <w:t>Zhotovitel odpovídá, že si dílo zachová užitné vlastnosti i po jeho převzetí</w:t>
      </w:r>
      <w:r w:rsidR="00816910" w:rsidRPr="002113C8">
        <w:rPr>
          <w:rFonts w:asciiTheme="minorHAnsi" w:hAnsiTheme="minorHAnsi"/>
          <w:color w:val="000000" w:themeColor="text1"/>
          <w:sz w:val="22"/>
        </w:rPr>
        <w:t>,</w:t>
      </w:r>
      <w:r w:rsidRPr="002113C8">
        <w:rPr>
          <w:rFonts w:asciiTheme="minorHAnsi" w:hAnsiTheme="minorHAnsi"/>
          <w:color w:val="000000" w:themeColor="text1"/>
          <w:sz w:val="22"/>
        </w:rPr>
        <w:t xml:space="preserve"> a poskytuje objednateli záruku za jakost díla v délce </w:t>
      </w:r>
      <w:r w:rsidR="00DE6FEF" w:rsidRPr="002113C8">
        <w:rPr>
          <w:rFonts w:asciiTheme="minorHAnsi" w:hAnsiTheme="minorHAnsi"/>
          <w:color w:val="000000" w:themeColor="text1"/>
          <w:sz w:val="22"/>
        </w:rPr>
        <w:t>6</w:t>
      </w:r>
      <w:r w:rsidR="006969DE" w:rsidRPr="002113C8">
        <w:rPr>
          <w:rFonts w:asciiTheme="minorHAnsi" w:hAnsiTheme="minorHAnsi"/>
          <w:color w:val="000000" w:themeColor="text1"/>
          <w:sz w:val="22"/>
        </w:rPr>
        <w:t>0</w:t>
      </w:r>
      <w:r w:rsidRPr="002113C8">
        <w:rPr>
          <w:rFonts w:asciiTheme="minorHAnsi" w:hAnsiTheme="minorHAnsi"/>
          <w:color w:val="000000" w:themeColor="text1"/>
          <w:sz w:val="22"/>
        </w:rPr>
        <w:t xml:space="preserve"> měsíců ode dne předání díla.</w:t>
      </w:r>
      <w:r w:rsidR="003F2CCA" w:rsidRPr="002113C8">
        <w:rPr>
          <w:rFonts w:asciiTheme="minorHAnsi" w:hAnsiTheme="minorHAnsi"/>
          <w:color w:val="000000" w:themeColor="text1"/>
          <w:sz w:val="22"/>
        </w:rPr>
        <w:t xml:space="preserve"> </w:t>
      </w:r>
      <w:r w:rsidR="003F2CCA" w:rsidRPr="002113C8">
        <w:rPr>
          <w:rFonts w:asciiTheme="minorHAnsi" w:hAnsiTheme="minorHAnsi" w:cs="Arial"/>
          <w:color w:val="000000" w:themeColor="text1"/>
          <w:sz w:val="22"/>
        </w:rPr>
        <w:t>Záruční doba na reklamovanou část díla neběží po dobu počínající dnem uplatnění reklamace a končící dnem odstranění vady</w:t>
      </w:r>
      <w:r w:rsidR="00763D0B" w:rsidRPr="002113C8">
        <w:rPr>
          <w:rFonts w:asciiTheme="minorHAnsi" w:hAnsiTheme="minorHAnsi" w:cs="Arial"/>
          <w:color w:val="000000" w:themeColor="text1"/>
          <w:sz w:val="22"/>
        </w:rPr>
        <w:t>.</w:t>
      </w:r>
    </w:p>
    <w:p w14:paraId="0996AE95" w14:textId="77777777" w:rsidR="002F160D" w:rsidRPr="00C55686" w:rsidRDefault="00560D18" w:rsidP="002113C8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C55686">
        <w:rPr>
          <w:rFonts w:asciiTheme="minorHAnsi" w:hAnsiTheme="minorHAnsi"/>
          <w:color w:val="000000" w:themeColor="text1"/>
          <w:sz w:val="22"/>
        </w:rPr>
        <w:t xml:space="preserve">Zhotovitel je povinen odstranit bez prodlení a bezplatně zjištěné vady </w:t>
      </w:r>
      <w:r w:rsidR="002377C9" w:rsidRPr="00C55686">
        <w:rPr>
          <w:rFonts w:asciiTheme="minorHAnsi" w:hAnsiTheme="minorHAnsi"/>
          <w:color w:val="000000" w:themeColor="text1"/>
          <w:sz w:val="22"/>
        </w:rPr>
        <w:t xml:space="preserve">díla. Nedohodnou-li </w:t>
      </w:r>
      <w:r w:rsidRPr="00C55686">
        <w:rPr>
          <w:rFonts w:asciiTheme="minorHAnsi" w:hAnsiTheme="minorHAnsi"/>
          <w:color w:val="000000" w:themeColor="text1"/>
          <w:sz w:val="22"/>
        </w:rPr>
        <w:t xml:space="preserve">se strany jinak, musí </w:t>
      </w:r>
      <w:r w:rsidR="002377C9" w:rsidRPr="00C55686">
        <w:rPr>
          <w:rFonts w:asciiTheme="minorHAnsi" w:hAnsiTheme="minorHAnsi"/>
          <w:color w:val="000000" w:themeColor="text1"/>
          <w:sz w:val="22"/>
        </w:rPr>
        <w:t xml:space="preserve">zhotovitel </w:t>
      </w:r>
      <w:r w:rsidRPr="00C55686">
        <w:rPr>
          <w:rFonts w:asciiTheme="minorHAnsi" w:hAnsiTheme="minorHAnsi"/>
          <w:color w:val="000000" w:themeColor="text1"/>
          <w:sz w:val="22"/>
        </w:rPr>
        <w:t>vady odstranit do</w:t>
      </w:r>
      <w:r w:rsidR="002377C9" w:rsidRPr="00C55686">
        <w:rPr>
          <w:rFonts w:asciiTheme="minorHAnsi" w:hAnsiTheme="minorHAnsi"/>
          <w:color w:val="000000" w:themeColor="text1"/>
          <w:sz w:val="22"/>
        </w:rPr>
        <w:t xml:space="preserve"> 5 pracovních dnů</w:t>
      </w:r>
      <w:r w:rsidR="00342D8F">
        <w:rPr>
          <w:rFonts w:asciiTheme="minorHAnsi" w:hAnsiTheme="minorHAnsi"/>
          <w:color w:val="000000" w:themeColor="text1"/>
          <w:sz w:val="22"/>
        </w:rPr>
        <w:t xml:space="preserve"> ode dne jejich oznámení objednatelem</w:t>
      </w:r>
      <w:r w:rsidRPr="00C55686">
        <w:rPr>
          <w:rFonts w:asciiTheme="minorHAnsi" w:hAnsiTheme="minorHAnsi"/>
          <w:color w:val="000000" w:themeColor="text1"/>
          <w:sz w:val="22"/>
        </w:rPr>
        <w:t xml:space="preserve">. </w:t>
      </w:r>
    </w:p>
    <w:p w14:paraId="74B43EE0" w14:textId="35E77E17" w:rsidR="001F5908" w:rsidRPr="00C55686" w:rsidRDefault="003F2CCA" w:rsidP="002113C8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C55686">
        <w:rPr>
          <w:rFonts w:asciiTheme="minorHAnsi" w:hAnsiTheme="minorHAnsi"/>
          <w:color w:val="000000" w:themeColor="text1"/>
          <w:sz w:val="22"/>
        </w:rPr>
        <w:t>V případě prodlení zhotovitele s provedením díla</w:t>
      </w:r>
      <w:r w:rsidR="006D7E95" w:rsidRPr="00C55686">
        <w:rPr>
          <w:rFonts w:asciiTheme="minorHAnsi" w:hAnsiTheme="minorHAnsi"/>
          <w:color w:val="000000" w:themeColor="text1"/>
          <w:sz w:val="22"/>
        </w:rPr>
        <w:t>,</w:t>
      </w:r>
      <w:r w:rsidRPr="00C55686">
        <w:rPr>
          <w:rFonts w:asciiTheme="minorHAnsi" w:hAnsiTheme="minorHAnsi"/>
          <w:color w:val="000000" w:themeColor="text1"/>
          <w:sz w:val="22"/>
        </w:rPr>
        <w:t xml:space="preserve"> anebo s odstraněním vady díla, je zhotovitel povinen uhradit objednateli smluvní pokutu ve výši 100 Kč, a to za každý</w:t>
      </w:r>
      <w:r w:rsidR="00342D8F">
        <w:rPr>
          <w:rFonts w:asciiTheme="minorHAnsi" w:hAnsiTheme="minorHAnsi"/>
          <w:color w:val="000000" w:themeColor="text1"/>
          <w:sz w:val="22"/>
        </w:rPr>
        <w:t>,</w:t>
      </w:r>
      <w:r w:rsidRPr="00C55686">
        <w:rPr>
          <w:rFonts w:asciiTheme="minorHAnsi" w:hAnsiTheme="minorHAnsi"/>
          <w:color w:val="000000" w:themeColor="text1"/>
          <w:sz w:val="22"/>
        </w:rPr>
        <w:t xml:space="preserve"> byť i jen započatý den prodlení.</w:t>
      </w:r>
    </w:p>
    <w:p w14:paraId="41DD12C8" w14:textId="77777777" w:rsidR="001F5908" w:rsidRPr="00C55686" w:rsidRDefault="001F5908" w:rsidP="002113C8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C55686">
        <w:rPr>
          <w:rFonts w:asciiTheme="minorHAnsi" w:hAnsiTheme="minorHAnsi"/>
          <w:sz w:val="22"/>
        </w:rPr>
        <w:t>V případě, že objednatel ne</w:t>
      </w:r>
      <w:r w:rsidR="002377C9" w:rsidRPr="00C55686">
        <w:rPr>
          <w:rFonts w:asciiTheme="minorHAnsi" w:hAnsiTheme="minorHAnsi"/>
          <w:sz w:val="22"/>
        </w:rPr>
        <w:t xml:space="preserve">zaplatí </w:t>
      </w:r>
      <w:r w:rsidRPr="00C55686">
        <w:rPr>
          <w:rFonts w:asciiTheme="minorHAnsi" w:hAnsiTheme="minorHAnsi"/>
          <w:sz w:val="22"/>
        </w:rPr>
        <w:t>dohodnutou odměnu dle čl. III. této smlouvy, má zhotovitel právo požadovat po objednateli úhradu zákonných úroků z prodlení.</w:t>
      </w:r>
    </w:p>
    <w:p w14:paraId="592662CA" w14:textId="77777777" w:rsidR="001F5908" w:rsidRPr="00C55686" w:rsidRDefault="005D7692" w:rsidP="002113C8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sz w:val="22"/>
        </w:rPr>
        <w:t>Doklady na úhradu s</w:t>
      </w:r>
      <w:r w:rsidR="001F5908" w:rsidRPr="00C55686">
        <w:rPr>
          <w:rFonts w:asciiTheme="minorHAnsi" w:hAnsiTheme="minorHAnsi"/>
          <w:sz w:val="22"/>
        </w:rPr>
        <w:t>mluvní</w:t>
      </w:r>
      <w:r>
        <w:rPr>
          <w:rFonts w:asciiTheme="minorHAnsi" w:hAnsiTheme="minorHAnsi"/>
          <w:sz w:val="22"/>
        </w:rPr>
        <w:t>ch</w:t>
      </w:r>
      <w:r w:rsidR="001F5908" w:rsidRPr="00C55686">
        <w:rPr>
          <w:rFonts w:asciiTheme="minorHAnsi" w:hAnsiTheme="minorHAnsi"/>
          <w:sz w:val="22"/>
        </w:rPr>
        <w:t xml:space="preserve"> pokut</w:t>
      </w:r>
      <w:r>
        <w:rPr>
          <w:rFonts w:asciiTheme="minorHAnsi" w:hAnsiTheme="minorHAnsi"/>
          <w:sz w:val="22"/>
        </w:rPr>
        <w:t xml:space="preserve"> a úroků z prodlení</w:t>
      </w:r>
      <w:r w:rsidR="001F5908" w:rsidRPr="00C55686">
        <w:rPr>
          <w:rFonts w:asciiTheme="minorHAnsi" w:hAnsiTheme="minorHAnsi"/>
          <w:sz w:val="22"/>
        </w:rPr>
        <w:t xml:space="preserve"> dle</w:t>
      </w:r>
      <w:r w:rsidR="00DC0B05" w:rsidRPr="00C55686">
        <w:rPr>
          <w:rFonts w:asciiTheme="minorHAnsi" w:hAnsiTheme="minorHAnsi"/>
          <w:sz w:val="22"/>
        </w:rPr>
        <w:t xml:space="preserve"> této smlouvy jsou splatné do 30</w:t>
      </w:r>
      <w:r w:rsidR="001F5908" w:rsidRPr="00C55686">
        <w:rPr>
          <w:rFonts w:asciiTheme="minorHAnsi" w:hAnsiTheme="minorHAnsi"/>
          <w:sz w:val="22"/>
        </w:rPr>
        <w:t xml:space="preserve"> dnů od písemného vyúčtování odeslaného druhé smluvní straně doporučeným dopisem. Uhrazením smluvní pokuty není dotčeno právo druhé strany na náhradu škody. Nárok na uhrazení smluvní pokuty a náhrady škody není dotčen případným ukončením platnosti této smlouvy.</w:t>
      </w:r>
    </w:p>
    <w:p w14:paraId="30A8BAF2" w14:textId="77777777" w:rsidR="00930432" w:rsidRPr="00C55686" w:rsidRDefault="00930432" w:rsidP="002113C8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C55686">
        <w:rPr>
          <w:rFonts w:asciiTheme="minorHAnsi" w:hAnsiTheme="minorHAnsi" w:cs="Arial"/>
          <w:color w:val="000000" w:themeColor="text1"/>
          <w:sz w:val="22"/>
        </w:rPr>
        <w:t>Zhotovitel se vzdává svého práva namítat nepřiměřenou výši smluvní pokuty u soudu ve smyslu § 2051 zákona č. 89/2012 Sb., občanský zákoník, ve znění pozdějších předpisů.</w:t>
      </w:r>
      <w:r w:rsidRPr="00C55686">
        <w:rPr>
          <w:rFonts w:asciiTheme="minorHAnsi" w:hAnsiTheme="minorHAnsi"/>
          <w:color w:val="000000" w:themeColor="text1"/>
          <w:sz w:val="22"/>
        </w:rPr>
        <w:t xml:space="preserve"> Objednatel je oprávněn provést zápočet svého i nesplatného nároku na zaplacení smluvní pokuty proti nároku zhotovitele na zaplacení ceny díla nebo jeho části.</w:t>
      </w:r>
    </w:p>
    <w:p w14:paraId="5418AE67" w14:textId="3D7132E5" w:rsidR="001F5908" w:rsidRPr="00E46204" w:rsidRDefault="001F5908" w:rsidP="002113C8">
      <w:pPr>
        <w:pStyle w:val="Odstavecseseznamem"/>
        <w:numPr>
          <w:ilvl w:val="0"/>
          <w:numId w:val="5"/>
        </w:numPr>
        <w:ind w:left="426"/>
        <w:rPr>
          <w:rFonts w:asciiTheme="minorHAnsi" w:hAnsiTheme="minorHAnsi"/>
          <w:color w:val="000000" w:themeColor="text1"/>
          <w:sz w:val="22"/>
        </w:rPr>
      </w:pPr>
      <w:r w:rsidRPr="00C55686">
        <w:rPr>
          <w:rFonts w:asciiTheme="minorHAnsi" w:hAnsiTheme="minorHAnsi" w:cs="Arial"/>
          <w:sz w:val="22"/>
        </w:rPr>
        <w:t>Objednatel je oprávněn odstoupit od smlouvy v případě, že zhotovitel neodevzdá dílo v termínu, na kterém se s objednatelem dohodl. Zhotovitel tímto ztrácí nárok na vyplacení smluvené odměny. Objednatel však může dílo přijmout i po smluveném termínu</w:t>
      </w:r>
      <w:r w:rsidR="008F73B9">
        <w:rPr>
          <w:rFonts w:asciiTheme="minorHAnsi" w:hAnsiTheme="minorHAnsi" w:cs="Arial"/>
          <w:sz w:val="22"/>
        </w:rPr>
        <w:t>, nejpozději však 15.10.2021,</w:t>
      </w:r>
      <w:r w:rsidRPr="00C55686">
        <w:rPr>
          <w:rFonts w:asciiTheme="minorHAnsi" w:hAnsiTheme="minorHAnsi" w:cs="Arial"/>
          <w:sz w:val="22"/>
        </w:rPr>
        <w:t xml:space="preserve"> a je oprávněn v takovém případě snížit zhotoviteli </w:t>
      </w:r>
      <w:r w:rsidR="00DD08ED">
        <w:rPr>
          <w:rFonts w:asciiTheme="minorHAnsi" w:hAnsiTheme="minorHAnsi" w:cs="Arial"/>
          <w:sz w:val="22"/>
        </w:rPr>
        <w:t>cenu</w:t>
      </w:r>
      <w:r w:rsidR="00DD08ED" w:rsidRPr="00C55686">
        <w:rPr>
          <w:rFonts w:asciiTheme="minorHAnsi" w:hAnsiTheme="minorHAnsi" w:cs="Arial"/>
          <w:sz w:val="22"/>
        </w:rPr>
        <w:t xml:space="preserve"> </w:t>
      </w:r>
      <w:r w:rsidRPr="00C55686">
        <w:rPr>
          <w:rFonts w:asciiTheme="minorHAnsi" w:hAnsiTheme="minorHAnsi" w:cs="Arial"/>
          <w:sz w:val="22"/>
        </w:rPr>
        <w:t>o 30</w:t>
      </w:r>
      <w:r w:rsidR="00DF41D3" w:rsidRPr="00C55686">
        <w:rPr>
          <w:rFonts w:asciiTheme="minorHAnsi" w:hAnsiTheme="minorHAnsi" w:cs="Arial"/>
          <w:sz w:val="22"/>
        </w:rPr>
        <w:t xml:space="preserve"> </w:t>
      </w:r>
      <w:r w:rsidR="006969DE" w:rsidRPr="00C55686">
        <w:rPr>
          <w:rFonts w:asciiTheme="minorHAnsi" w:hAnsiTheme="minorHAnsi" w:cs="Arial"/>
          <w:sz w:val="22"/>
        </w:rPr>
        <w:t xml:space="preserve">%. V tom případě již zhotovitel není povinen zaplatit smluvní pokutu za pozdní dodání díla dle odst. </w:t>
      </w:r>
      <w:r w:rsidR="005D7692">
        <w:rPr>
          <w:rFonts w:asciiTheme="minorHAnsi" w:hAnsiTheme="minorHAnsi" w:cs="Arial"/>
          <w:sz w:val="22"/>
        </w:rPr>
        <w:t>8</w:t>
      </w:r>
      <w:r w:rsidR="006969DE" w:rsidRPr="00C55686">
        <w:rPr>
          <w:rFonts w:asciiTheme="minorHAnsi" w:hAnsiTheme="minorHAnsi" w:cs="Arial"/>
          <w:sz w:val="22"/>
        </w:rPr>
        <w:t xml:space="preserve"> výše.</w:t>
      </w:r>
    </w:p>
    <w:p w14:paraId="51E7931D" w14:textId="77777777" w:rsidR="00E46204" w:rsidRPr="00C55686" w:rsidRDefault="00E46204" w:rsidP="00E46204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color w:val="000000" w:themeColor="text1"/>
          <w:sz w:val="22"/>
        </w:rPr>
      </w:pPr>
    </w:p>
    <w:p w14:paraId="3C039661" w14:textId="77777777" w:rsidR="008769DA" w:rsidRPr="00C55686" w:rsidRDefault="008769DA" w:rsidP="00C55686">
      <w:pPr>
        <w:spacing w:after="120"/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70ACCEB8" w14:textId="77777777" w:rsidR="00215A79" w:rsidRPr="00C55686" w:rsidRDefault="0024001E" w:rsidP="00C55686">
      <w:pPr>
        <w:pStyle w:val="Odstavecseseznamem"/>
        <w:numPr>
          <w:ilvl w:val="0"/>
          <w:numId w:val="3"/>
        </w:numPr>
        <w:ind w:left="714" w:hanging="357"/>
        <w:jc w:val="center"/>
        <w:rPr>
          <w:rFonts w:asciiTheme="minorHAnsi" w:hAnsiTheme="minorHAnsi"/>
          <w:b/>
          <w:color w:val="000000" w:themeColor="text1"/>
          <w:sz w:val="22"/>
        </w:rPr>
      </w:pPr>
      <w:r w:rsidRPr="00C55686">
        <w:rPr>
          <w:rFonts w:asciiTheme="minorHAnsi" w:hAnsiTheme="minorHAnsi"/>
          <w:b/>
          <w:color w:val="000000" w:themeColor="text1"/>
          <w:sz w:val="22"/>
        </w:rPr>
        <w:t>Cena a platební podmínky</w:t>
      </w:r>
    </w:p>
    <w:p w14:paraId="30834DA0" w14:textId="77777777" w:rsidR="00DE6FEF" w:rsidRDefault="00DE6FEF" w:rsidP="00DE6FEF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sz w:val="22"/>
        </w:rPr>
      </w:pPr>
      <w:r w:rsidRPr="00990D25">
        <w:rPr>
          <w:rFonts w:asciiTheme="minorHAnsi" w:hAnsiTheme="minorHAnsi"/>
          <w:sz w:val="22"/>
        </w:rPr>
        <w:t xml:space="preserve">Celková cena díla je </w:t>
      </w:r>
      <w:r w:rsidRPr="00990D25">
        <w:rPr>
          <w:rFonts w:asciiTheme="minorHAnsi" w:hAnsiTheme="minorHAnsi" w:cs="Arial"/>
          <w:color w:val="000000" w:themeColor="text1"/>
          <w:sz w:val="22"/>
        </w:rPr>
        <w:t>92 935</w:t>
      </w:r>
      <w:r w:rsidRPr="00990D25">
        <w:rPr>
          <w:rFonts w:asciiTheme="minorHAnsi" w:hAnsiTheme="minorHAnsi"/>
          <w:sz w:val="22"/>
        </w:rPr>
        <w:t xml:space="preserve">,- Kč bez DPH, DPH ve výši 21 % činí </w:t>
      </w:r>
      <w:r w:rsidR="00990D25">
        <w:rPr>
          <w:rFonts w:asciiTheme="minorHAnsi" w:hAnsiTheme="minorHAnsi"/>
          <w:sz w:val="22"/>
        </w:rPr>
        <w:t>19 516,35 Kč;</w:t>
      </w:r>
      <w:r w:rsidRPr="00990D25">
        <w:rPr>
          <w:rFonts w:asciiTheme="minorHAnsi" w:hAnsiTheme="minorHAnsi"/>
          <w:sz w:val="22"/>
        </w:rPr>
        <w:t xml:space="preserve"> celková cena díla je </w:t>
      </w:r>
      <w:r w:rsidRPr="00990D25">
        <w:rPr>
          <w:rFonts w:asciiTheme="minorHAnsi" w:hAnsiTheme="minorHAnsi" w:cs="Arial"/>
          <w:color w:val="000000" w:themeColor="text1"/>
          <w:sz w:val="22"/>
        </w:rPr>
        <w:t>112 451</w:t>
      </w:r>
      <w:r w:rsidR="00990D25">
        <w:rPr>
          <w:rFonts w:asciiTheme="minorHAnsi" w:hAnsiTheme="minorHAnsi"/>
          <w:sz w:val="22"/>
        </w:rPr>
        <w:t>,35</w:t>
      </w:r>
      <w:r w:rsidRPr="00990D25">
        <w:rPr>
          <w:rFonts w:asciiTheme="minorHAnsi" w:hAnsiTheme="minorHAnsi"/>
          <w:sz w:val="22"/>
        </w:rPr>
        <w:t xml:space="preserve"> Kč.</w:t>
      </w:r>
      <w:r w:rsidRPr="00840271">
        <w:rPr>
          <w:rFonts w:asciiTheme="minorHAnsi" w:hAnsiTheme="minorHAnsi"/>
          <w:sz w:val="22"/>
        </w:rPr>
        <w:t xml:space="preserve"> Sjednaná cena díla je konečná a nepřekročitelná a zahrnuje provedení a dodání díla, jakož i veškeré výlohy, výdaje a náklady vzniklé zhotoviteli v souvislosti se zhotovením a předáním díla. Změna ceny je možná pouze na základě písemného dodatku a v souladu s platnými právními předpisy (zejm. zákonem o zadávání veřejných zakázek). </w:t>
      </w:r>
      <w:r w:rsidRPr="00840271">
        <w:rPr>
          <w:rFonts w:asciiTheme="minorHAnsi" w:hAnsiTheme="minorHAnsi" w:cs="Arial"/>
          <w:sz w:val="22"/>
        </w:rPr>
        <w:t>Objednatel neposkytuje zhotoviteli žádné zálohy.</w:t>
      </w:r>
    </w:p>
    <w:p w14:paraId="3845B271" w14:textId="75EBDBC8" w:rsidR="00DE6FEF" w:rsidRPr="00DE6FEF" w:rsidRDefault="00DE6FEF" w:rsidP="00DE6FEF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color w:val="000000" w:themeColor="text1"/>
          <w:sz w:val="22"/>
        </w:rPr>
      </w:pPr>
      <w:r w:rsidRPr="00DE6FEF">
        <w:rPr>
          <w:rFonts w:asciiTheme="minorHAnsi" w:hAnsiTheme="minorHAnsi" w:cs="Arial"/>
          <w:color w:val="000000" w:themeColor="text1"/>
          <w:sz w:val="22"/>
        </w:rPr>
        <w:t>Po řádném předání díla objednateli vystaví zhotovitel na úhradu díla bez zbytečného odkladu daňový d</w:t>
      </w:r>
      <w:r>
        <w:rPr>
          <w:rFonts w:asciiTheme="minorHAnsi" w:hAnsiTheme="minorHAnsi" w:cs="Arial"/>
          <w:color w:val="000000" w:themeColor="text1"/>
          <w:sz w:val="22"/>
        </w:rPr>
        <w:t>oklad (fakturu) se splatností 30</w:t>
      </w:r>
      <w:r w:rsidRPr="00DE6FEF">
        <w:rPr>
          <w:rFonts w:asciiTheme="minorHAnsi" w:hAnsiTheme="minorHAnsi" w:cs="Arial"/>
          <w:color w:val="000000" w:themeColor="text1"/>
          <w:sz w:val="22"/>
        </w:rPr>
        <w:t xml:space="preserve"> dní ode dne jejího doručení objednateli</w:t>
      </w:r>
      <w:r>
        <w:rPr>
          <w:rFonts w:asciiTheme="minorHAnsi" w:hAnsiTheme="minorHAnsi" w:cs="Arial"/>
          <w:color w:val="000000" w:themeColor="text1"/>
          <w:sz w:val="22"/>
        </w:rPr>
        <w:t xml:space="preserve"> </w:t>
      </w:r>
      <w:r w:rsidRPr="00C55686">
        <w:rPr>
          <w:rFonts w:asciiTheme="minorHAnsi" w:hAnsiTheme="minorHAnsi"/>
          <w:color w:val="000000" w:themeColor="text1"/>
          <w:sz w:val="22"/>
        </w:rPr>
        <w:t xml:space="preserve">na adresu NPU, Územní památková správa v Kroměříži, Sněmovní nám. 1, 767 01 Kroměříž, nebo na e-mail </w:t>
      </w:r>
      <w:proofErr w:type="spellStart"/>
      <w:r w:rsidR="00E700CC">
        <w:t>xxxxxxxxxx</w:t>
      </w:r>
      <w:proofErr w:type="spellEnd"/>
      <w:r w:rsidRPr="00C55686">
        <w:rPr>
          <w:rFonts w:asciiTheme="minorHAnsi" w:hAnsiTheme="minorHAnsi"/>
          <w:color w:val="000000" w:themeColor="text1"/>
          <w:sz w:val="22"/>
        </w:rPr>
        <w:t xml:space="preserve"> </w:t>
      </w:r>
    </w:p>
    <w:p w14:paraId="64DB5F2F" w14:textId="77777777" w:rsidR="00020578" w:rsidRPr="00C55686" w:rsidRDefault="00560D18" w:rsidP="00C55686">
      <w:pPr>
        <w:pStyle w:val="Odstavecseseznamem"/>
        <w:numPr>
          <w:ilvl w:val="0"/>
          <w:numId w:val="7"/>
        </w:numPr>
        <w:ind w:left="426"/>
        <w:rPr>
          <w:rFonts w:asciiTheme="minorHAnsi" w:hAnsiTheme="minorHAnsi" w:cs="Arial"/>
          <w:color w:val="000000" w:themeColor="text1"/>
          <w:sz w:val="22"/>
        </w:rPr>
      </w:pPr>
      <w:r w:rsidRPr="00C55686">
        <w:rPr>
          <w:rFonts w:asciiTheme="minorHAnsi" w:hAnsiTheme="minorHAnsi"/>
          <w:color w:val="000000" w:themeColor="text1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4EDF6883" w14:textId="3900AA45" w:rsidR="00DE6FEF" w:rsidRPr="00DE6FEF" w:rsidRDefault="00020578" w:rsidP="00DE6FEF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</w:rPr>
      </w:pPr>
      <w:r w:rsidRPr="00DE6FEF">
        <w:rPr>
          <w:rFonts w:asciiTheme="minorHAnsi" w:hAnsiTheme="minorHAnsi"/>
          <w:sz w:val="22"/>
        </w:rPr>
        <w:t>Na faktuře musí být uvedený název projektu Zámek Uherčice – šlechtické sídlo jako divadelní scéna, a jeho registrační číslo IROP, tj.</w:t>
      </w:r>
      <w:r w:rsidRPr="00DE6FEF">
        <w:rPr>
          <w:rFonts w:asciiTheme="minorHAnsi" w:hAnsiTheme="minorHAnsi" w:cs="Calibri"/>
          <w:sz w:val="22"/>
        </w:rPr>
        <w:t xml:space="preserve">  </w:t>
      </w:r>
      <w:r w:rsidRPr="00DE6FEF">
        <w:rPr>
          <w:rStyle w:val="datalabel"/>
          <w:rFonts w:asciiTheme="minorHAnsi" w:hAnsiTheme="minorHAnsi" w:cs="Calibri"/>
          <w:sz w:val="22"/>
        </w:rPr>
        <w:t xml:space="preserve">CZ.06.3.33/0.0/0.0/16_059/0004591. </w:t>
      </w:r>
      <w:r w:rsidRPr="00DE6FEF">
        <w:rPr>
          <w:rFonts w:asciiTheme="minorHAnsi" w:hAnsiTheme="minorHAnsi"/>
          <w:sz w:val="22"/>
        </w:rPr>
        <w:t>Bez uvedení těchto údajů nebude faktura uhrazena a bude zhotoviteli vrácena k opravě dle předchozího odstavce této smlouvy.</w:t>
      </w:r>
    </w:p>
    <w:p w14:paraId="6BB94CA5" w14:textId="0D585442" w:rsidR="00DE6FEF" w:rsidRPr="00DE6FEF" w:rsidRDefault="00DE6FEF" w:rsidP="00DE6FEF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</w:rPr>
      </w:pPr>
      <w:r w:rsidRPr="00DE6FEF">
        <w:rPr>
          <w:rFonts w:asciiTheme="minorHAnsi" w:hAnsiTheme="minorHAnsi"/>
          <w:sz w:val="22"/>
        </w:rPr>
        <w:t>Zhotovitel prohlašuje, že ke dni podpisu smlouvy není nespolehlivým plátcem DPH dle § 106</w:t>
      </w:r>
      <w:r w:rsidR="00281905">
        <w:rPr>
          <w:rFonts w:asciiTheme="minorHAnsi" w:hAnsiTheme="minorHAnsi"/>
          <w:sz w:val="22"/>
        </w:rPr>
        <w:t>a</w:t>
      </w:r>
      <w:r w:rsidRPr="00DE6FEF">
        <w:rPr>
          <w:rFonts w:asciiTheme="minorHAnsi" w:hAnsiTheme="minorHAnsi"/>
          <w:sz w:val="22"/>
        </w:rPr>
        <w:t xml:space="preserve"> zákona č. 235/2004 Sb., o dani z přidané hodnoty, v platném znění, a není veden</w:t>
      </w:r>
      <w:r w:rsidR="00F733CF">
        <w:rPr>
          <w:rFonts w:asciiTheme="minorHAnsi" w:hAnsiTheme="minorHAnsi"/>
          <w:sz w:val="22"/>
        </w:rPr>
        <w:t>ý</w:t>
      </w:r>
      <w:r w:rsidRPr="00DE6FEF">
        <w:rPr>
          <w:rFonts w:asciiTheme="minorHAnsi" w:hAnsiTheme="minorHAnsi"/>
          <w:sz w:val="22"/>
        </w:rPr>
        <w:t xml:space="preserve"> v registru nespolehlivých plátců DPH. Zhotovitel se dále zavazuje uvádět pro účely bezhotovostního převodu pouze účet či účty, které jsou správcem daně zveřejněny způsobem umožňujícím dálkový přístup dle zákona č. 235/2004 Sb., o </w:t>
      </w:r>
      <w:r w:rsidRPr="00DE6FEF">
        <w:rPr>
          <w:rFonts w:asciiTheme="minorHAnsi" w:hAnsiTheme="minorHAnsi"/>
          <w:sz w:val="22"/>
        </w:rPr>
        <w:lastRenderedPageBreak/>
        <w:t>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 případě porušení oznamovací povinnosti je zhotovitel povinen uhradit objednateli jednorázovou smluvní pokutu ve výši částky odpovídající výši DPH připočtené k celkové ceně díla</w:t>
      </w:r>
      <w:r w:rsidRPr="00DE6FEF">
        <w:rPr>
          <w:rFonts w:asciiTheme="minorHAnsi" w:hAnsiTheme="minorHAnsi"/>
        </w:rPr>
        <w:t>.</w:t>
      </w:r>
    </w:p>
    <w:p w14:paraId="21F994DF" w14:textId="2D7D4E27" w:rsidR="00352949" w:rsidRPr="009078C2" w:rsidRDefault="00DE6FEF" w:rsidP="00352949">
      <w:pPr>
        <w:pStyle w:val="Odstavecseseznamem"/>
        <w:numPr>
          <w:ilvl w:val="0"/>
          <w:numId w:val="7"/>
        </w:numPr>
        <w:ind w:left="426"/>
        <w:rPr>
          <w:rFonts w:asciiTheme="minorHAnsi" w:hAnsiTheme="minorHAnsi"/>
        </w:rPr>
      </w:pPr>
      <w:r w:rsidRPr="00DE6FEF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7ED0E58E" w14:textId="77777777" w:rsidR="00DD623A" w:rsidRPr="00C55686" w:rsidRDefault="008B79AB" w:rsidP="00C55686">
      <w:pPr>
        <w:numPr>
          <w:ilvl w:val="0"/>
          <w:numId w:val="3"/>
        </w:numPr>
        <w:spacing w:after="12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C55686">
        <w:rPr>
          <w:rFonts w:asciiTheme="minorHAnsi" w:hAnsiTheme="minorHAnsi"/>
          <w:b/>
          <w:color w:val="000000" w:themeColor="text1"/>
          <w:sz w:val="22"/>
          <w:szCs w:val="22"/>
        </w:rPr>
        <w:t>Společná a závěrečná ustanovení</w:t>
      </w:r>
    </w:p>
    <w:p w14:paraId="2F0381C8" w14:textId="143BA5F0" w:rsidR="004F5BDD" w:rsidRPr="00C55686" w:rsidRDefault="004F5BDD" w:rsidP="00E10000">
      <w:pPr>
        <w:pStyle w:val="Odstavecseseznamem"/>
        <w:numPr>
          <w:ilvl w:val="0"/>
          <w:numId w:val="47"/>
        </w:numPr>
        <w:ind w:left="425" w:hanging="425"/>
        <w:rPr>
          <w:rFonts w:asciiTheme="minorHAnsi" w:hAnsiTheme="minorHAnsi" w:cs="Arial"/>
          <w:sz w:val="22"/>
        </w:rPr>
      </w:pPr>
      <w:r w:rsidRPr="00C55686">
        <w:rPr>
          <w:rFonts w:asciiTheme="minorHAnsi" w:hAnsiTheme="minorHAnsi" w:cs="Arial"/>
          <w:sz w:val="22"/>
        </w:rPr>
        <w:t>Zhotovitel je povi</w:t>
      </w:r>
      <w:r w:rsidR="00DE6FEF">
        <w:rPr>
          <w:rFonts w:asciiTheme="minorHAnsi" w:hAnsiTheme="minorHAnsi" w:cs="Arial"/>
          <w:sz w:val="22"/>
        </w:rPr>
        <w:t xml:space="preserve">nen minimálně do konce roku </w:t>
      </w:r>
      <w:r w:rsidR="008F73B9">
        <w:rPr>
          <w:rFonts w:asciiTheme="minorHAnsi" w:hAnsiTheme="minorHAnsi" w:cs="Arial"/>
          <w:sz w:val="22"/>
        </w:rPr>
        <w:t>2031</w:t>
      </w:r>
      <w:r w:rsidR="008F73B9" w:rsidRPr="00C55686">
        <w:rPr>
          <w:rFonts w:asciiTheme="minorHAnsi" w:hAnsiTheme="minorHAnsi" w:cs="Arial"/>
          <w:sz w:val="22"/>
        </w:rPr>
        <w:t xml:space="preserve"> </w:t>
      </w:r>
      <w:r w:rsidRPr="00C55686">
        <w:rPr>
          <w:rFonts w:asciiTheme="minorHAnsi" w:hAnsiTheme="minorHAnsi" w:cs="Arial"/>
          <w:sz w:val="22"/>
        </w:rPr>
        <w:t>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34969F9D" w14:textId="4F59B36A" w:rsidR="004F5BDD" w:rsidRPr="00C55686" w:rsidRDefault="004F5BDD" w:rsidP="00E10000">
      <w:pPr>
        <w:pStyle w:val="Odstavecseseznamem"/>
        <w:widowControl w:val="0"/>
        <w:numPr>
          <w:ilvl w:val="0"/>
          <w:numId w:val="47"/>
        </w:numPr>
        <w:ind w:left="425" w:hanging="425"/>
        <w:rPr>
          <w:rFonts w:asciiTheme="minorHAnsi" w:hAnsiTheme="minorHAnsi" w:cs="Arial"/>
          <w:color w:val="000000"/>
          <w:sz w:val="22"/>
        </w:rPr>
      </w:pPr>
      <w:r w:rsidRPr="00C55686">
        <w:rPr>
          <w:rFonts w:asciiTheme="minorHAnsi" w:hAnsiTheme="minorHAnsi" w:cs="Arial"/>
          <w:sz w:val="22"/>
        </w:rPr>
        <w:t>Zhotovitel je povinen uchovávat veškerou dokumentaci související s realizací projektu včetně účetních dokl</w:t>
      </w:r>
      <w:r w:rsidR="00DE6FEF">
        <w:rPr>
          <w:rFonts w:asciiTheme="minorHAnsi" w:hAnsiTheme="minorHAnsi" w:cs="Arial"/>
          <w:sz w:val="22"/>
        </w:rPr>
        <w:t xml:space="preserve">adů minimálně do konce roku </w:t>
      </w:r>
      <w:r w:rsidR="008F73B9">
        <w:rPr>
          <w:rFonts w:asciiTheme="minorHAnsi" w:hAnsiTheme="minorHAnsi" w:cs="Arial"/>
          <w:sz w:val="22"/>
        </w:rPr>
        <w:t>2031</w:t>
      </w:r>
      <w:r w:rsidRPr="00C55686">
        <w:rPr>
          <w:rFonts w:asciiTheme="minorHAnsi" w:hAnsiTheme="minorHAnsi" w:cs="Arial"/>
          <w:sz w:val="22"/>
        </w:rPr>
        <w:t xml:space="preserve">. Pokud je v českých právních předpisech stanovena lhůta delší, bude použita tato delší lhůta. </w:t>
      </w:r>
    </w:p>
    <w:p w14:paraId="1176083B" w14:textId="77777777" w:rsidR="004F5BDD" w:rsidRPr="00C55686" w:rsidRDefault="00C56250" w:rsidP="00E10000">
      <w:pPr>
        <w:pStyle w:val="Odstavecseseznamem"/>
        <w:widowControl w:val="0"/>
        <w:numPr>
          <w:ilvl w:val="0"/>
          <w:numId w:val="47"/>
        </w:numPr>
        <w:ind w:left="425" w:hanging="425"/>
        <w:rPr>
          <w:rFonts w:asciiTheme="minorHAnsi" w:hAnsiTheme="minorHAnsi" w:cs="Arial"/>
          <w:color w:val="000000"/>
          <w:sz w:val="22"/>
        </w:rPr>
      </w:pPr>
      <w:r w:rsidRPr="00C55686">
        <w:rPr>
          <w:rFonts w:asciiTheme="minorHAnsi" w:hAnsiTheme="minorHAnsi"/>
          <w:color w:val="000000" w:themeColor="text1"/>
          <w:sz w:val="22"/>
        </w:rPr>
        <w:t>Tato smlouva byla sepsána ve</w:t>
      </w:r>
      <w:r w:rsidR="00AC1F1A" w:rsidRPr="00C55686">
        <w:rPr>
          <w:rFonts w:asciiTheme="minorHAnsi" w:hAnsiTheme="minorHAnsi"/>
          <w:color w:val="000000" w:themeColor="text1"/>
          <w:sz w:val="22"/>
        </w:rPr>
        <w:t xml:space="preserve"> </w:t>
      </w:r>
      <w:r w:rsidR="00BB09E0">
        <w:rPr>
          <w:rFonts w:asciiTheme="minorHAnsi" w:hAnsiTheme="minorHAnsi"/>
          <w:color w:val="000000" w:themeColor="text1"/>
          <w:sz w:val="22"/>
        </w:rPr>
        <w:t>čtyřech (4)</w:t>
      </w:r>
      <w:r w:rsidR="00AC1F1A" w:rsidRPr="00C55686">
        <w:rPr>
          <w:rFonts w:asciiTheme="minorHAnsi" w:hAnsiTheme="minorHAnsi"/>
          <w:color w:val="000000" w:themeColor="text1"/>
          <w:sz w:val="22"/>
        </w:rPr>
        <w:t xml:space="preserve"> </w:t>
      </w:r>
      <w:r w:rsidRPr="00C55686">
        <w:rPr>
          <w:rFonts w:asciiTheme="minorHAnsi" w:hAnsiTheme="minorHAnsi"/>
          <w:color w:val="000000" w:themeColor="text1"/>
          <w:sz w:val="22"/>
        </w:rPr>
        <w:t xml:space="preserve">vyhotoveních. </w:t>
      </w:r>
      <w:r w:rsidR="00AC1F1A" w:rsidRPr="00C55686">
        <w:rPr>
          <w:rFonts w:asciiTheme="minorHAnsi" w:hAnsiTheme="minorHAnsi"/>
          <w:color w:val="000000" w:themeColor="text1"/>
          <w:sz w:val="22"/>
        </w:rPr>
        <w:t xml:space="preserve">Objednatel obdrží </w:t>
      </w:r>
      <w:r w:rsidR="00BB09E0">
        <w:rPr>
          <w:rFonts w:asciiTheme="minorHAnsi" w:hAnsiTheme="minorHAnsi"/>
          <w:color w:val="000000" w:themeColor="text1"/>
          <w:sz w:val="22"/>
        </w:rPr>
        <w:t>tři (3)</w:t>
      </w:r>
      <w:r w:rsidR="00AC1F1A" w:rsidRPr="00C55686">
        <w:rPr>
          <w:rFonts w:asciiTheme="minorHAnsi" w:hAnsiTheme="minorHAnsi"/>
          <w:color w:val="000000" w:themeColor="text1"/>
          <w:sz w:val="22"/>
        </w:rPr>
        <w:t xml:space="preserve"> vyhotovení, zhotovitel jedno </w:t>
      </w:r>
      <w:r w:rsidR="00BB09E0">
        <w:rPr>
          <w:rFonts w:asciiTheme="minorHAnsi" w:hAnsiTheme="minorHAnsi"/>
          <w:color w:val="000000" w:themeColor="text1"/>
          <w:sz w:val="22"/>
        </w:rPr>
        <w:t xml:space="preserve">(1) </w:t>
      </w:r>
      <w:r w:rsidR="00AC1F1A" w:rsidRPr="00C55686">
        <w:rPr>
          <w:rFonts w:asciiTheme="minorHAnsi" w:hAnsiTheme="minorHAnsi"/>
          <w:color w:val="000000" w:themeColor="text1"/>
          <w:sz w:val="22"/>
        </w:rPr>
        <w:t>vyhotovení</w:t>
      </w:r>
      <w:r w:rsidRPr="00C55686">
        <w:rPr>
          <w:rFonts w:asciiTheme="minorHAnsi" w:hAnsiTheme="minorHAnsi"/>
          <w:color w:val="000000" w:themeColor="text1"/>
          <w:sz w:val="22"/>
        </w:rPr>
        <w:t>.</w:t>
      </w:r>
    </w:p>
    <w:p w14:paraId="782669C4" w14:textId="77777777" w:rsidR="004F5BDD" w:rsidRPr="00C55686" w:rsidRDefault="00560D18" w:rsidP="00E10000">
      <w:pPr>
        <w:pStyle w:val="Odstavecseseznamem"/>
        <w:widowControl w:val="0"/>
        <w:numPr>
          <w:ilvl w:val="0"/>
          <w:numId w:val="47"/>
        </w:numPr>
        <w:ind w:left="425" w:hanging="425"/>
        <w:rPr>
          <w:rFonts w:asciiTheme="minorHAnsi" w:hAnsiTheme="minorHAnsi" w:cs="Arial"/>
          <w:color w:val="000000"/>
          <w:sz w:val="22"/>
        </w:rPr>
      </w:pPr>
      <w:r w:rsidRPr="00C55686">
        <w:rPr>
          <w:rFonts w:asciiTheme="minorHAnsi" w:hAnsiTheme="minorHAnsi" w:cs="Calibri"/>
          <w:color w:val="000000" w:themeColor="text1"/>
          <w:sz w:val="22"/>
        </w:rPr>
        <w:t xml:space="preserve">Tato smlouva nabývá platnosti dnem podpisu oběma smluvními stranami. </w:t>
      </w:r>
      <w:r w:rsidR="005B4E54">
        <w:rPr>
          <w:rFonts w:asciiTheme="minorHAnsi" w:hAnsiTheme="minorHAnsi" w:cs="Calibri"/>
          <w:color w:val="000000" w:themeColor="text1"/>
          <w:sz w:val="22"/>
        </w:rPr>
        <w:t>Protože</w:t>
      </w:r>
      <w:r w:rsidRPr="00C55686">
        <w:rPr>
          <w:rFonts w:asciiTheme="minorHAnsi" w:hAnsiTheme="minorHAnsi" w:cs="Calibri"/>
          <w:color w:val="000000" w:themeColor="text1"/>
          <w:sz w:val="22"/>
        </w:rPr>
        <w:t xml:space="preserve"> tato smlouva podléhá povinnosti uveřejnění </w:t>
      </w:r>
      <w:r w:rsidRPr="00C55686">
        <w:rPr>
          <w:rFonts w:asciiTheme="minorHAnsi" w:hAnsiTheme="minorHAnsi"/>
          <w:bCs/>
          <w:iCs/>
          <w:color w:val="000000" w:themeColor="text1"/>
          <w:sz w:val="22"/>
        </w:rPr>
        <w:t>dle zákona č. 340/2015 Sb., o zvláštních podmínkách účinnosti některých smluv, uveřejňování těchto smluv a o registru smluv (zákon o registru smluv)</w:t>
      </w:r>
      <w:r w:rsidRPr="00C55686">
        <w:rPr>
          <w:rFonts w:asciiTheme="minorHAnsi" w:hAnsiTheme="minorHAnsi" w:cs="Calibri"/>
          <w:color w:val="000000" w:themeColor="text1"/>
          <w:sz w:val="22"/>
        </w:rPr>
        <w:t xml:space="preserve">, nabude účinnosti dnem uveřejnění a její uveřejnění zajistí </w:t>
      </w:r>
      <w:r w:rsidR="0086585B" w:rsidRPr="00C55686">
        <w:rPr>
          <w:rFonts w:asciiTheme="minorHAnsi" w:hAnsiTheme="minorHAnsi" w:cs="Calibri"/>
          <w:color w:val="000000" w:themeColor="text1"/>
          <w:sz w:val="22"/>
        </w:rPr>
        <w:t>objednatel</w:t>
      </w:r>
      <w:r w:rsidRPr="00C55686">
        <w:rPr>
          <w:rFonts w:asciiTheme="minorHAnsi" w:hAnsiTheme="minorHAnsi" w:cs="Calibri"/>
          <w:color w:val="000000" w:themeColor="text1"/>
          <w:sz w:val="22"/>
        </w:rPr>
        <w:t>.</w:t>
      </w:r>
      <w:r w:rsidRPr="00C55686">
        <w:rPr>
          <w:rFonts w:asciiTheme="minorHAnsi" w:hAnsiTheme="minorHAnsi"/>
          <w:snapToGrid w:val="0"/>
          <w:color w:val="000000" w:themeColor="text1"/>
          <w:sz w:val="22"/>
        </w:rPr>
        <w:t xml:space="preserve"> Smluvní strany berou na vědomí, že tato smlouva může být předmětem zveřejnění i dle jiných právních předpisů.</w:t>
      </w:r>
    </w:p>
    <w:p w14:paraId="74B47617" w14:textId="77777777" w:rsidR="004F5BDD" w:rsidRPr="00C55686" w:rsidRDefault="00C56250" w:rsidP="00E10000">
      <w:pPr>
        <w:pStyle w:val="Odstavecseseznamem"/>
        <w:widowControl w:val="0"/>
        <w:numPr>
          <w:ilvl w:val="0"/>
          <w:numId w:val="47"/>
        </w:numPr>
        <w:ind w:left="425" w:hanging="425"/>
        <w:rPr>
          <w:rFonts w:asciiTheme="minorHAnsi" w:hAnsiTheme="minorHAnsi" w:cs="Arial"/>
          <w:color w:val="000000"/>
          <w:sz w:val="22"/>
        </w:rPr>
      </w:pPr>
      <w:r w:rsidRPr="00C55686">
        <w:rPr>
          <w:rFonts w:asciiTheme="minorHAnsi" w:hAnsiTheme="minorHAnsi"/>
          <w:color w:val="000000" w:themeColor="text1"/>
          <w:sz w:val="22"/>
        </w:rPr>
        <w:t>Smluvní strany se zavazují spolupůsobit jako osob</w:t>
      </w:r>
      <w:r w:rsidR="00EF4D19">
        <w:rPr>
          <w:rFonts w:asciiTheme="minorHAnsi" w:hAnsiTheme="minorHAnsi"/>
          <w:color w:val="000000" w:themeColor="text1"/>
          <w:sz w:val="22"/>
        </w:rPr>
        <w:t>y</w:t>
      </w:r>
      <w:r w:rsidRPr="00C55686">
        <w:rPr>
          <w:rFonts w:asciiTheme="minorHAnsi" w:hAnsiTheme="minorHAnsi"/>
          <w:color w:val="000000" w:themeColor="text1"/>
          <w:sz w:val="22"/>
        </w:rPr>
        <w:t xml:space="preserve"> povinn</w:t>
      </w:r>
      <w:r w:rsidR="00EF4D19">
        <w:rPr>
          <w:rFonts w:asciiTheme="minorHAnsi" w:hAnsiTheme="minorHAnsi"/>
          <w:color w:val="000000" w:themeColor="text1"/>
          <w:sz w:val="22"/>
        </w:rPr>
        <w:t>é</w:t>
      </w:r>
      <w:r w:rsidRPr="00C55686">
        <w:rPr>
          <w:rFonts w:asciiTheme="minorHAnsi" w:hAnsiTheme="minorHAnsi"/>
          <w:color w:val="000000" w:themeColor="text1"/>
          <w:sz w:val="22"/>
        </w:rPr>
        <w:t xml:space="preserve"> v soulad</w:t>
      </w:r>
      <w:r w:rsidR="00A9398B">
        <w:rPr>
          <w:rFonts w:asciiTheme="minorHAnsi" w:hAnsiTheme="minorHAnsi"/>
          <w:color w:val="000000" w:themeColor="text1"/>
          <w:sz w:val="22"/>
        </w:rPr>
        <w:t>u se zákonem č. 320/2001 Sb., o </w:t>
      </w:r>
      <w:r w:rsidRPr="00C55686">
        <w:rPr>
          <w:rFonts w:asciiTheme="minorHAnsi" w:hAnsiTheme="minorHAnsi"/>
          <w:color w:val="000000" w:themeColor="text1"/>
          <w:sz w:val="22"/>
        </w:rPr>
        <w:t>finanční kontrole ve veřejné správě a o změně některých zákonů (zákon o finanční kontrole), ve znění pozdějších předpisů.</w:t>
      </w:r>
    </w:p>
    <w:p w14:paraId="4A235427" w14:textId="77777777" w:rsidR="004F5BDD" w:rsidRPr="00C55686" w:rsidRDefault="00C56250" w:rsidP="00E10000">
      <w:pPr>
        <w:pStyle w:val="Odstavecseseznamem"/>
        <w:widowControl w:val="0"/>
        <w:numPr>
          <w:ilvl w:val="0"/>
          <w:numId w:val="47"/>
        </w:numPr>
        <w:ind w:left="425" w:hanging="425"/>
        <w:rPr>
          <w:rFonts w:asciiTheme="minorHAnsi" w:hAnsiTheme="minorHAnsi" w:cs="Arial"/>
          <w:color w:val="000000"/>
          <w:sz w:val="22"/>
        </w:rPr>
      </w:pPr>
      <w:r w:rsidRPr="00C55686">
        <w:rPr>
          <w:rFonts w:asciiTheme="minorHAnsi" w:hAnsiTheme="minorHAnsi"/>
          <w:color w:val="000000" w:themeColor="text1"/>
          <w:sz w:val="22"/>
        </w:rPr>
        <w:t xml:space="preserve">Smlouvu je možno měnit či doplňovat výhradně písemnými číslovanými dodatky. </w:t>
      </w:r>
    </w:p>
    <w:p w14:paraId="4860497D" w14:textId="77777777" w:rsidR="004F5BDD" w:rsidRPr="00C55686" w:rsidRDefault="00C56250" w:rsidP="00E10000">
      <w:pPr>
        <w:pStyle w:val="Odstavecseseznamem"/>
        <w:widowControl w:val="0"/>
        <w:numPr>
          <w:ilvl w:val="0"/>
          <w:numId w:val="47"/>
        </w:numPr>
        <w:tabs>
          <w:tab w:val="left" w:pos="426"/>
        </w:tabs>
        <w:ind w:left="425" w:hanging="425"/>
        <w:rPr>
          <w:rFonts w:asciiTheme="minorHAnsi" w:hAnsiTheme="minorHAnsi" w:cs="Arial"/>
          <w:color w:val="000000"/>
          <w:sz w:val="22"/>
        </w:rPr>
      </w:pPr>
      <w:r w:rsidRPr="00C55686">
        <w:rPr>
          <w:rFonts w:asciiTheme="minorHAnsi" w:hAnsiTheme="minorHAnsi"/>
          <w:color w:val="000000" w:themeColor="text1"/>
          <w:sz w:val="22"/>
        </w:rPr>
        <w:t>Smluvní strany prohlašují, že tuto smlouvu uzavřely podle své pravé a svobodné vůle prosté omylů, nikoliv v tísni a že vzájemné plnění dle této</w:t>
      </w:r>
      <w:r w:rsidR="003F2CCA" w:rsidRPr="00C55686">
        <w:rPr>
          <w:rFonts w:asciiTheme="minorHAnsi" w:hAnsiTheme="minorHAnsi"/>
          <w:color w:val="000000" w:themeColor="text1"/>
          <w:sz w:val="22"/>
        </w:rPr>
        <w:t xml:space="preserve"> smlouvy</w:t>
      </w:r>
      <w:r w:rsidR="009C3328">
        <w:rPr>
          <w:rFonts w:asciiTheme="minorHAnsi" w:hAnsiTheme="minorHAnsi"/>
          <w:color w:val="000000" w:themeColor="text1"/>
          <w:sz w:val="22"/>
        </w:rPr>
        <w:t xml:space="preserve"> se řídí právem České republiky.</w:t>
      </w:r>
    </w:p>
    <w:p w14:paraId="063FFA05" w14:textId="684C1404" w:rsidR="00DD6CBD" w:rsidRPr="009078C2" w:rsidRDefault="00992955" w:rsidP="009078C2">
      <w:pPr>
        <w:pStyle w:val="Odstavecseseznamem"/>
        <w:widowControl w:val="0"/>
        <w:numPr>
          <w:ilvl w:val="0"/>
          <w:numId w:val="47"/>
        </w:numPr>
        <w:ind w:left="425" w:hanging="425"/>
        <w:rPr>
          <w:rFonts w:asciiTheme="minorHAnsi" w:hAnsiTheme="minorHAnsi" w:cs="Arial"/>
          <w:color w:val="000000"/>
          <w:sz w:val="22"/>
        </w:rPr>
      </w:pPr>
      <w:r w:rsidRPr="00C55686">
        <w:rPr>
          <w:rFonts w:asciiTheme="minorHAnsi" w:hAnsiTheme="minorHAnsi"/>
          <w:color w:val="000000" w:themeColor="text1"/>
          <w:sz w:val="22"/>
        </w:rPr>
        <w:t xml:space="preserve">Informace k ochraně osobních údajů jsou ze strany </w:t>
      </w:r>
      <w:r w:rsidR="00F733CF">
        <w:rPr>
          <w:rFonts w:asciiTheme="minorHAnsi" w:hAnsiTheme="minorHAnsi"/>
          <w:color w:val="000000" w:themeColor="text1"/>
          <w:sz w:val="22"/>
        </w:rPr>
        <w:t xml:space="preserve">objednatele </w:t>
      </w:r>
      <w:r w:rsidRPr="00C55686">
        <w:rPr>
          <w:rFonts w:asciiTheme="minorHAnsi" w:hAnsiTheme="minorHAnsi"/>
          <w:color w:val="000000" w:themeColor="text1"/>
          <w:sz w:val="22"/>
        </w:rPr>
        <w:t xml:space="preserve">uveřejněny na webových stránkách </w:t>
      </w:r>
      <w:hyperlink r:id="rId14" w:history="1">
        <w:r w:rsidRPr="00C55686">
          <w:rPr>
            <w:rStyle w:val="Hypertextovodkaz"/>
            <w:rFonts w:asciiTheme="minorHAnsi" w:hAnsiTheme="minorHAnsi"/>
            <w:color w:val="000000" w:themeColor="text1"/>
            <w:sz w:val="22"/>
          </w:rPr>
          <w:t>www.npu.cz</w:t>
        </w:r>
      </w:hyperlink>
      <w:r w:rsidRPr="00C55686">
        <w:rPr>
          <w:rFonts w:asciiTheme="minorHAnsi" w:hAnsiTheme="minorHAnsi"/>
          <w:color w:val="000000" w:themeColor="text1"/>
          <w:sz w:val="22"/>
        </w:rPr>
        <w:t xml:space="preserve"> v sekci „Ochrana osobních údajů“.</w:t>
      </w:r>
    </w:p>
    <w:p w14:paraId="5F674E5B" w14:textId="77777777" w:rsidR="00C56250" w:rsidRPr="00C55686" w:rsidRDefault="00C56250" w:rsidP="00C56250">
      <w:pPr>
        <w:pStyle w:val="Zkladntext"/>
        <w:ind w:left="360"/>
        <w:jc w:val="both"/>
        <w:rPr>
          <w:rFonts w:asciiTheme="minorHAnsi" w:hAnsiTheme="minorHAnsi"/>
          <w:b w:val="0"/>
          <w:color w:val="000000" w:themeColor="text1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C56250" w:rsidRPr="00C55686" w14:paraId="401DBE83" w14:textId="77777777" w:rsidTr="00AC1F1A">
        <w:trPr>
          <w:trHeight w:val="1431"/>
          <w:jc w:val="center"/>
        </w:trPr>
        <w:tc>
          <w:tcPr>
            <w:tcW w:w="4606" w:type="dxa"/>
          </w:tcPr>
          <w:p w14:paraId="1935F046" w14:textId="5B240F14" w:rsidR="00C56250" w:rsidRPr="00C55686" w:rsidRDefault="00C56250" w:rsidP="00BB4C6C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5568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</w:t>
            </w:r>
            <w:r w:rsidR="00AC1F1A" w:rsidRPr="00C5568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Kroměříži</w:t>
            </w:r>
            <w:r w:rsidRPr="00C5568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dne </w:t>
            </w:r>
            <w:r w:rsidR="004D752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19. 5. 2021</w:t>
            </w:r>
          </w:p>
          <w:p w14:paraId="454F6088" w14:textId="77777777" w:rsidR="00C56250" w:rsidRPr="00C55686" w:rsidRDefault="00C56250" w:rsidP="00DD08E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1137169A" w14:textId="77777777" w:rsidR="00C56250" w:rsidRDefault="00C56250" w:rsidP="00DD08E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096AD995" w14:textId="77777777" w:rsidR="00BB4C6C" w:rsidRDefault="00BB4C6C" w:rsidP="00DD08E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6329CF1E" w14:textId="77777777" w:rsidR="00BB4C6C" w:rsidRPr="00C55686" w:rsidRDefault="00BB4C6C" w:rsidP="00DD08E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55FB8F42" w14:textId="77777777" w:rsidR="00C56250" w:rsidRPr="00C55686" w:rsidRDefault="00C56250" w:rsidP="00DD08E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5568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…………………………………………..</w:t>
            </w:r>
          </w:p>
          <w:p w14:paraId="2EB3BD41" w14:textId="77777777" w:rsidR="00C56250" w:rsidRPr="00C55686" w:rsidRDefault="00AC1F1A" w:rsidP="00DD08E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5568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Ing. Petr </w:t>
            </w:r>
            <w:proofErr w:type="spellStart"/>
            <w:r w:rsidRPr="00C5568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Šubík</w:t>
            </w:r>
            <w:proofErr w:type="spellEnd"/>
          </w:p>
          <w:p w14:paraId="40703E21" w14:textId="77777777" w:rsidR="00C56250" w:rsidRPr="00C55686" w:rsidRDefault="00C56250" w:rsidP="00DD08E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D0C57D3" w14:textId="3FDBA722" w:rsidR="00C56250" w:rsidRPr="00C55686" w:rsidRDefault="00C56250" w:rsidP="00BB4C6C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5568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</w:t>
            </w:r>
            <w:r w:rsidR="00AC1F1A" w:rsidRPr="00C5568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="00C5028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Hluku </w:t>
            </w:r>
            <w:r w:rsidR="00AC1F1A" w:rsidRPr="00C5568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dne </w:t>
            </w:r>
            <w:r w:rsidR="004D752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17. 5. 2021</w:t>
            </w:r>
          </w:p>
          <w:p w14:paraId="4D91F957" w14:textId="77777777" w:rsidR="00C56250" w:rsidRDefault="00C56250" w:rsidP="00DD08E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74176794" w14:textId="77777777" w:rsidR="00BB4C6C" w:rsidRDefault="00BB4C6C" w:rsidP="00DD08E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40ED84F6" w14:textId="77777777" w:rsidR="00BB4C6C" w:rsidRPr="00C55686" w:rsidRDefault="00BB4C6C" w:rsidP="00DD08E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7312B64B" w14:textId="77777777" w:rsidR="00C56250" w:rsidRPr="00C55686" w:rsidRDefault="00C56250" w:rsidP="00DD08E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2FE84EC9" w14:textId="77777777" w:rsidR="00C56250" w:rsidRPr="00C55686" w:rsidRDefault="00C56250" w:rsidP="00DD08E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5568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…………………………………………..</w:t>
            </w:r>
          </w:p>
          <w:p w14:paraId="7E235274" w14:textId="772C98C9" w:rsidR="00C56250" w:rsidRPr="00C55686" w:rsidRDefault="00E177EB" w:rsidP="00DD08ED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xxxxxxxxxxxxxx</w:t>
            </w:r>
            <w:proofErr w:type="spellEnd"/>
          </w:p>
          <w:p w14:paraId="2C1F1963" w14:textId="77777777" w:rsidR="00C56250" w:rsidRPr="00C55686" w:rsidRDefault="00C56250" w:rsidP="00AC1F1A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41769CD" w14:textId="3B2BF0C8" w:rsidR="00840271" w:rsidRPr="00C55686" w:rsidRDefault="00840271">
      <w:pPr>
        <w:rPr>
          <w:rFonts w:asciiTheme="minorHAnsi" w:hAnsiTheme="minorHAnsi"/>
          <w:color w:val="000000" w:themeColor="text1"/>
          <w:sz w:val="22"/>
          <w:szCs w:val="22"/>
        </w:rPr>
      </w:pPr>
      <w:bookmarkStart w:id="0" w:name="_GoBack"/>
      <w:bookmarkEnd w:id="0"/>
    </w:p>
    <w:sectPr w:rsidR="00840271" w:rsidRPr="00C55686" w:rsidSect="00665130">
      <w:headerReference w:type="default" r:id="rId15"/>
      <w:pgSz w:w="11906" w:h="16838" w:code="9"/>
      <w:pgMar w:top="1418" w:right="1134" w:bottom="720" w:left="1134" w:header="709" w:footer="7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CC4E7" w14:textId="77777777" w:rsidR="00133066" w:rsidRDefault="00133066">
      <w:r>
        <w:separator/>
      </w:r>
    </w:p>
  </w:endnote>
  <w:endnote w:type="continuationSeparator" w:id="0">
    <w:p w14:paraId="6F6B35E6" w14:textId="77777777" w:rsidR="00133066" w:rsidRDefault="0013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B655C" w14:textId="77777777" w:rsidR="00133066" w:rsidRDefault="00133066">
      <w:r>
        <w:separator/>
      </w:r>
    </w:p>
  </w:footnote>
  <w:footnote w:type="continuationSeparator" w:id="0">
    <w:p w14:paraId="311275ED" w14:textId="77777777" w:rsidR="00133066" w:rsidRDefault="00133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07A10" w14:textId="5F17229E" w:rsidR="00DD08ED" w:rsidRDefault="00DD08ED" w:rsidP="00B75C97">
    <w:pPr>
      <w:jc w:val="right"/>
      <w:rPr>
        <w:rFonts w:ascii="Calibri" w:hAnsi="Calibri"/>
        <w:bCs/>
        <w:sz w:val="22"/>
        <w:szCs w:val="22"/>
      </w:rPr>
    </w:pPr>
    <w:r>
      <w:rPr>
        <w:noProof/>
      </w:rPr>
      <w:drawing>
        <wp:inline distT="0" distB="0" distL="0" distR="0" wp14:anchorId="1EF9F048" wp14:editId="7583CB87">
          <wp:extent cx="1771650" cy="485775"/>
          <wp:effectExtent l="0" t="0" r="0" b="0"/>
          <wp:docPr id="2" name="Obrázek 2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 w:rsidR="00DE6FEF">
      <w:rPr>
        <w:rFonts w:ascii="Calibri" w:hAnsi="Calibri"/>
        <w:bCs/>
        <w:sz w:val="22"/>
        <w:szCs w:val="22"/>
      </w:rPr>
      <w:tab/>
    </w:r>
    <w:r w:rsidR="00DE6FEF">
      <w:rPr>
        <w:rFonts w:ascii="Calibri" w:hAnsi="Calibri"/>
        <w:bCs/>
        <w:sz w:val="22"/>
        <w:szCs w:val="22"/>
      </w:rPr>
      <w:tab/>
    </w:r>
    <w:r w:rsidR="00DE6FEF">
      <w:rPr>
        <w:rFonts w:ascii="Calibri" w:hAnsi="Calibri"/>
        <w:bCs/>
        <w:sz w:val="22"/>
        <w:szCs w:val="22"/>
      </w:rPr>
      <w:tab/>
    </w:r>
    <w:r w:rsidR="00DE6FEF">
      <w:rPr>
        <w:rFonts w:ascii="Calibri" w:hAnsi="Calibri"/>
        <w:bCs/>
        <w:sz w:val="22"/>
        <w:szCs w:val="22"/>
      </w:rPr>
      <w:tab/>
      <w:t>č.j. NPU-450/</w:t>
    </w:r>
    <w:r w:rsidR="00B75C97">
      <w:rPr>
        <w:rFonts w:ascii="Calibri" w:hAnsi="Calibri"/>
        <w:bCs/>
        <w:sz w:val="22"/>
        <w:szCs w:val="22"/>
      </w:rPr>
      <w:t>38547</w:t>
    </w:r>
    <w:r w:rsidR="00DE6FEF">
      <w:rPr>
        <w:rFonts w:ascii="Calibri" w:hAnsi="Calibri"/>
        <w:bCs/>
        <w:sz w:val="22"/>
        <w:szCs w:val="22"/>
      </w:rPr>
      <w:t>/2021</w:t>
    </w:r>
  </w:p>
  <w:p w14:paraId="23B789F0" w14:textId="77777777" w:rsidR="00DD08ED" w:rsidRDefault="00DD08ED" w:rsidP="00B75C97">
    <w:pPr>
      <w:jc w:val="right"/>
      <w:rPr>
        <w:rFonts w:ascii="Calibri" w:hAnsi="Calibri"/>
        <w:bCs/>
        <w:sz w:val="22"/>
        <w:szCs w:val="22"/>
      </w:rPr>
    </w:pP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  <w:t>číslo krycího listu: KLVZ/NPU-450</w:t>
    </w:r>
    <w:r w:rsidRPr="00DE6FEF">
      <w:rPr>
        <w:rFonts w:ascii="Calibri" w:hAnsi="Calibri"/>
        <w:bCs/>
        <w:sz w:val="22"/>
        <w:szCs w:val="22"/>
      </w:rPr>
      <w:t>/</w:t>
    </w:r>
    <w:r w:rsidR="00DE6FEF" w:rsidRPr="00DE6FEF">
      <w:rPr>
        <w:rFonts w:ascii="Calibri" w:hAnsi="Calibri"/>
        <w:bCs/>
        <w:sz w:val="22"/>
        <w:szCs w:val="22"/>
      </w:rPr>
      <w:t>43</w:t>
    </w:r>
    <w:r w:rsidR="00DE6FEF">
      <w:rPr>
        <w:rFonts w:ascii="Calibri" w:hAnsi="Calibri"/>
        <w:bCs/>
        <w:sz w:val="22"/>
        <w:szCs w:val="22"/>
      </w:rPr>
      <w:t>/2021</w:t>
    </w:r>
  </w:p>
  <w:p w14:paraId="533389AA" w14:textId="77777777" w:rsidR="00DD08ED" w:rsidRPr="00D51A50" w:rsidRDefault="00DD08ED" w:rsidP="00D51A50">
    <w:pPr>
      <w:rPr>
        <w:rFonts w:ascii="Calibri" w:hAnsi="Calibri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B95A5D86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0000000A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rFonts w:eastAsia="Calibri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  <w:rPr>
        <w:rFonts w:eastAsia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C4516"/>
    <w:multiLevelType w:val="hybridMultilevel"/>
    <w:tmpl w:val="D4E27FA8"/>
    <w:lvl w:ilvl="0" w:tplc="D354C9A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422CF"/>
    <w:multiLevelType w:val="multilevel"/>
    <w:tmpl w:val="53FA01A8"/>
    <w:lvl w:ilvl="0">
      <w:start w:val="4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</w:rPr>
    </w:lvl>
  </w:abstractNum>
  <w:abstractNum w:abstractNumId="5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D35F7D"/>
    <w:multiLevelType w:val="hybridMultilevel"/>
    <w:tmpl w:val="E234AAFE"/>
    <w:lvl w:ilvl="0" w:tplc="86DE86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C73B9"/>
    <w:multiLevelType w:val="hybridMultilevel"/>
    <w:tmpl w:val="AB0A4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602A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8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D75201"/>
    <w:multiLevelType w:val="hybridMultilevel"/>
    <w:tmpl w:val="89144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5016A"/>
    <w:multiLevelType w:val="hybridMultilevel"/>
    <w:tmpl w:val="E7E498FE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53BD37EA"/>
    <w:multiLevelType w:val="hybridMultilevel"/>
    <w:tmpl w:val="9CACEF9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D44D7"/>
    <w:multiLevelType w:val="hybridMultilevel"/>
    <w:tmpl w:val="AC64E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B4F7C"/>
    <w:multiLevelType w:val="hybridMultilevel"/>
    <w:tmpl w:val="21669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70D1B"/>
    <w:multiLevelType w:val="hybridMultilevel"/>
    <w:tmpl w:val="E8F2107E"/>
    <w:lvl w:ilvl="0" w:tplc="C5166A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55C7"/>
    <w:multiLevelType w:val="hybridMultilevel"/>
    <w:tmpl w:val="FE104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6"/>
  </w:num>
  <w:num w:numId="4">
    <w:abstractNumId w:val="5"/>
  </w:num>
  <w:num w:numId="5">
    <w:abstractNumId w:val="9"/>
  </w:num>
  <w:num w:numId="6">
    <w:abstractNumId w:val="12"/>
  </w:num>
  <w:num w:numId="7">
    <w:abstractNumId w:val="3"/>
  </w:num>
  <w:num w:numId="8">
    <w:abstractNumId w:val="8"/>
  </w:num>
  <w:num w:numId="9">
    <w:abstractNumId w:val="15"/>
  </w:num>
  <w:num w:numId="10">
    <w:abstractNumId w:val="11"/>
  </w:num>
  <w:num w:numId="11">
    <w:abstractNumId w:val="10"/>
  </w:num>
  <w:num w:numId="12">
    <w:abstractNumId w:val="7"/>
  </w:num>
  <w:num w:numId="13">
    <w:abstractNumId w:val="18"/>
  </w:num>
  <w:num w:numId="14">
    <w:abstractNumId w:val="22"/>
  </w:num>
  <w:num w:numId="15">
    <w:abstractNumId w:val="25"/>
  </w:num>
  <w:num w:numId="16">
    <w:abstractNumId w:val="24"/>
  </w:num>
  <w:num w:numId="17">
    <w:abstractNumId w:val="6"/>
  </w:num>
  <w:num w:numId="18">
    <w:abstractNumId w:val="6"/>
  </w:num>
  <w:num w:numId="19">
    <w:abstractNumId w:val="14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16"/>
  </w:num>
  <w:num w:numId="31">
    <w:abstractNumId w:val="6"/>
  </w:num>
  <w:num w:numId="32">
    <w:abstractNumId w:val="2"/>
  </w:num>
  <w:num w:numId="33">
    <w:abstractNumId w:val="6"/>
  </w:num>
  <w:num w:numId="34">
    <w:abstractNumId w:val="6"/>
  </w:num>
  <w:num w:numId="35">
    <w:abstractNumId w:val="21"/>
  </w:num>
  <w:num w:numId="36">
    <w:abstractNumId w:val="27"/>
  </w:num>
  <w:num w:numId="37">
    <w:abstractNumId w:val="29"/>
  </w:num>
  <w:num w:numId="38">
    <w:abstractNumId w:val="6"/>
  </w:num>
  <w:num w:numId="39">
    <w:abstractNumId w:val="6"/>
  </w:num>
  <w:num w:numId="40">
    <w:abstractNumId w:val="6"/>
  </w:num>
  <w:num w:numId="41">
    <w:abstractNumId w:val="13"/>
  </w:num>
  <w:num w:numId="42">
    <w:abstractNumId w:val="6"/>
  </w:num>
  <w:num w:numId="43">
    <w:abstractNumId w:val="28"/>
  </w:num>
  <w:num w:numId="44">
    <w:abstractNumId w:val="19"/>
  </w:num>
  <w:num w:numId="45">
    <w:abstractNumId w:val="20"/>
  </w:num>
  <w:num w:numId="46">
    <w:abstractNumId w:val="1"/>
  </w:num>
  <w:num w:numId="47">
    <w:abstractNumId w:val="23"/>
  </w:num>
  <w:num w:numId="48">
    <w:abstractNumId w:val="0"/>
  </w:num>
  <w:num w:numId="4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A8"/>
    <w:rsid w:val="00000D53"/>
    <w:rsid w:val="00003FA7"/>
    <w:rsid w:val="00005307"/>
    <w:rsid w:val="000175DB"/>
    <w:rsid w:val="00020578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473A"/>
    <w:rsid w:val="00047C92"/>
    <w:rsid w:val="00053604"/>
    <w:rsid w:val="00054343"/>
    <w:rsid w:val="00057DED"/>
    <w:rsid w:val="0007084B"/>
    <w:rsid w:val="00070C0B"/>
    <w:rsid w:val="00076FE3"/>
    <w:rsid w:val="000857B2"/>
    <w:rsid w:val="000867D6"/>
    <w:rsid w:val="000873F0"/>
    <w:rsid w:val="000877FD"/>
    <w:rsid w:val="00094E80"/>
    <w:rsid w:val="00095A83"/>
    <w:rsid w:val="00096461"/>
    <w:rsid w:val="000A15FB"/>
    <w:rsid w:val="000A6E03"/>
    <w:rsid w:val="000B556C"/>
    <w:rsid w:val="000B5630"/>
    <w:rsid w:val="000C2AA7"/>
    <w:rsid w:val="000D143E"/>
    <w:rsid w:val="000E2D76"/>
    <w:rsid w:val="000E2DE6"/>
    <w:rsid w:val="000E4529"/>
    <w:rsid w:val="000E56C1"/>
    <w:rsid w:val="000E5886"/>
    <w:rsid w:val="000F2B41"/>
    <w:rsid w:val="000F2E86"/>
    <w:rsid w:val="00101270"/>
    <w:rsid w:val="00103192"/>
    <w:rsid w:val="00114EA3"/>
    <w:rsid w:val="00116D7A"/>
    <w:rsid w:val="00121159"/>
    <w:rsid w:val="00123279"/>
    <w:rsid w:val="00125A81"/>
    <w:rsid w:val="00133066"/>
    <w:rsid w:val="00140720"/>
    <w:rsid w:val="0015010B"/>
    <w:rsid w:val="001501D2"/>
    <w:rsid w:val="001514BA"/>
    <w:rsid w:val="00152B22"/>
    <w:rsid w:val="00154C0E"/>
    <w:rsid w:val="00154C7A"/>
    <w:rsid w:val="0015556C"/>
    <w:rsid w:val="001567C6"/>
    <w:rsid w:val="001576F0"/>
    <w:rsid w:val="0016256D"/>
    <w:rsid w:val="00163DA8"/>
    <w:rsid w:val="00164563"/>
    <w:rsid w:val="001700DB"/>
    <w:rsid w:val="001738DB"/>
    <w:rsid w:val="00176D01"/>
    <w:rsid w:val="001777C5"/>
    <w:rsid w:val="0019446E"/>
    <w:rsid w:val="001A0175"/>
    <w:rsid w:val="001A5530"/>
    <w:rsid w:val="001B5352"/>
    <w:rsid w:val="001B71D7"/>
    <w:rsid w:val="001C03D5"/>
    <w:rsid w:val="001C5D38"/>
    <w:rsid w:val="001C5D90"/>
    <w:rsid w:val="001D65AD"/>
    <w:rsid w:val="001D7207"/>
    <w:rsid w:val="001D78EA"/>
    <w:rsid w:val="001F280B"/>
    <w:rsid w:val="001F5908"/>
    <w:rsid w:val="001F67D9"/>
    <w:rsid w:val="002113C8"/>
    <w:rsid w:val="00215A79"/>
    <w:rsid w:val="0022461A"/>
    <w:rsid w:val="002326E1"/>
    <w:rsid w:val="002377C9"/>
    <w:rsid w:val="0024001E"/>
    <w:rsid w:val="00244EF7"/>
    <w:rsid w:val="00247746"/>
    <w:rsid w:val="00252B24"/>
    <w:rsid w:val="00255E36"/>
    <w:rsid w:val="00265967"/>
    <w:rsid w:val="00271DCF"/>
    <w:rsid w:val="00276D39"/>
    <w:rsid w:val="00280CD3"/>
    <w:rsid w:val="00281905"/>
    <w:rsid w:val="00281D3F"/>
    <w:rsid w:val="00290CB9"/>
    <w:rsid w:val="002A0EB4"/>
    <w:rsid w:val="002B01F2"/>
    <w:rsid w:val="002B2562"/>
    <w:rsid w:val="002B3749"/>
    <w:rsid w:val="002B7144"/>
    <w:rsid w:val="002C21CE"/>
    <w:rsid w:val="002C7346"/>
    <w:rsid w:val="002D1829"/>
    <w:rsid w:val="002D3B6D"/>
    <w:rsid w:val="002E35D5"/>
    <w:rsid w:val="002F160D"/>
    <w:rsid w:val="002F67D4"/>
    <w:rsid w:val="00302E1E"/>
    <w:rsid w:val="00306619"/>
    <w:rsid w:val="00313693"/>
    <w:rsid w:val="003268F0"/>
    <w:rsid w:val="00342D8F"/>
    <w:rsid w:val="003432EF"/>
    <w:rsid w:val="00343AD0"/>
    <w:rsid w:val="003460AA"/>
    <w:rsid w:val="00350863"/>
    <w:rsid w:val="00350938"/>
    <w:rsid w:val="00352949"/>
    <w:rsid w:val="00353528"/>
    <w:rsid w:val="00364B77"/>
    <w:rsid w:val="003775CE"/>
    <w:rsid w:val="003831DD"/>
    <w:rsid w:val="003838BE"/>
    <w:rsid w:val="00390990"/>
    <w:rsid w:val="00395D54"/>
    <w:rsid w:val="003A1D34"/>
    <w:rsid w:val="003A5F95"/>
    <w:rsid w:val="003B2738"/>
    <w:rsid w:val="003B62B8"/>
    <w:rsid w:val="003B6EB8"/>
    <w:rsid w:val="003C04A9"/>
    <w:rsid w:val="003C491F"/>
    <w:rsid w:val="003D0B4A"/>
    <w:rsid w:val="003D5EED"/>
    <w:rsid w:val="003E19BB"/>
    <w:rsid w:val="003F1CCB"/>
    <w:rsid w:val="003F276D"/>
    <w:rsid w:val="003F2CCA"/>
    <w:rsid w:val="004005C7"/>
    <w:rsid w:val="00404BE3"/>
    <w:rsid w:val="00406FEE"/>
    <w:rsid w:val="00411CAB"/>
    <w:rsid w:val="004136A1"/>
    <w:rsid w:val="00416314"/>
    <w:rsid w:val="0042166D"/>
    <w:rsid w:val="004218A8"/>
    <w:rsid w:val="004304F2"/>
    <w:rsid w:val="00436E85"/>
    <w:rsid w:val="00440909"/>
    <w:rsid w:val="00440EC2"/>
    <w:rsid w:val="004414F0"/>
    <w:rsid w:val="004416EB"/>
    <w:rsid w:val="004452B7"/>
    <w:rsid w:val="0045355E"/>
    <w:rsid w:val="0046492A"/>
    <w:rsid w:val="00464D59"/>
    <w:rsid w:val="00473290"/>
    <w:rsid w:val="00482E82"/>
    <w:rsid w:val="00485467"/>
    <w:rsid w:val="00491C32"/>
    <w:rsid w:val="00492EFA"/>
    <w:rsid w:val="004A1797"/>
    <w:rsid w:val="004A4C44"/>
    <w:rsid w:val="004A61DA"/>
    <w:rsid w:val="004B024B"/>
    <w:rsid w:val="004B29A4"/>
    <w:rsid w:val="004B312E"/>
    <w:rsid w:val="004B52AD"/>
    <w:rsid w:val="004B77D7"/>
    <w:rsid w:val="004B7DAE"/>
    <w:rsid w:val="004C751F"/>
    <w:rsid w:val="004C7753"/>
    <w:rsid w:val="004D0D90"/>
    <w:rsid w:val="004D190E"/>
    <w:rsid w:val="004D22C9"/>
    <w:rsid w:val="004D7529"/>
    <w:rsid w:val="004E0D74"/>
    <w:rsid w:val="004E3DB9"/>
    <w:rsid w:val="004F0035"/>
    <w:rsid w:val="004F025C"/>
    <w:rsid w:val="004F1154"/>
    <w:rsid w:val="004F1240"/>
    <w:rsid w:val="004F5BDD"/>
    <w:rsid w:val="004F6DD7"/>
    <w:rsid w:val="005077FD"/>
    <w:rsid w:val="0050783D"/>
    <w:rsid w:val="00513E9B"/>
    <w:rsid w:val="00515EEE"/>
    <w:rsid w:val="00520C51"/>
    <w:rsid w:val="0052278A"/>
    <w:rsid w:val="00526840"/>
    <w:rsid w:val="00527920"/>
    <w:rsid w:val="005324CD"/>
    <w:rsid w:val="00532C8C"/>
    <w:rsid w:val="00533F8F"/>
    <w:rsid w:val="005365CB"/>
    <w:rsid w:val="00536F6D"/>
    <w:rsid w:val="00537CB4"/>
    <w:rsid w:val="00540B93"/>
    <w:rsid w:val="0054486C"/>
    <w:rsid w:val="00551EE3"/>
    <w:rsid w:val="005532C5"/>
    <w:rsid w:val="00560D18"/>
    <w:rsid w:val="00571311"/>
    <w:rsid w:val="00585BDA"/>
    <w:rsid w:val="00593CDD"/>
    <w:rsid w:val="005958D3"/>
    <w:rsid w:val="00595ECE"/>
    <w:rsid w:val="005A0AC6"/>
    <w:rsid w:val="005A7D89"/>
    <w:rsid w:val="005B03BA"/>
    <w:rsid w:val="005B0651"/>
    <w:rsid w:val="005B1754"/>
    <w:rsid w:val="005B4E54"/>
    <w:rsid w:val="005B551D"/>
    <w:rsid w:val="005C0AF3"/>
    <w:rsid w:val="005C5C64"/>
    <w:rsid w:val="005C60DD"/>
    <w:rsid w:val="005D12C7"/>
    <w:rsid w:val="005D177B"/>
    <w:rsid w:val="005D2E6B"/>
    <w:rsid w:val="005D3694"/>
    <w:rsid w:val="005D3D4D"/>
    <w:rsid w:val="005D4E3C"/>
    <w:rsid w:val="005D6741"/>
    <w:rsid w:val="005D7692"/>
    <w:rsid w:val="005E09ED"/>
    <w:rsid w:val="005F18AA"/>
    <w:rsid w:val="005F7905"/>
    <w:rsid w:val="006015E6"/>
    <w:rsid w:val="006104E2"/>
    <w:rsid w:val="00610F46"/>
    <w:rsid w:val="00613E10"/>
    <w:rsid w:val="00615677"/>
    <w:rsid w:val="00630300"/>
    <w:rsid w:val="00633DC5"/>
    <w:rsid w:val="00645389"/>
    <w:rsid w:val="006458DC"/>
    <w:rsid w:val="00651957"/>
    <w:rsid w:val="0065340B"/>
    <w:rsid w:val="00660016"/>
    <w:rsid w:val="00660AD6"/>
    <w:rsid w:val="0066458A"/>
    <w:rsid w:val="00665130"/>
    <w:rsid w:val="00672BA0"/>
    <w:rsid w:val="0067360F"/>
    <w:rsid w:val="00682BC1"/>
    <w:rsid w:val="00682C75"/>
    <w:rsid w:val="006909AC"/>
    <w:rsid w:val="00691034"/>
    <w:rsid w:val="00695D27"/>
    <w:rsid w:val="006969DE"/>
    <w:rsid w:val="00697BCB"/>
    <w:rsid w:val="006A0607"/>
    <w:rsid w:val="006A1B7D"/>
    <w:rsid w:val="006A231F"/>
    <w:rsid w:val="006A4EAA"/>
    <w:rsid w:val="006A7B1F"/>
    <w:rsid w:val="006B09AC"/>
    <w:rsid w:val="006B388A"/>
    <w:rsid w:val="006C7019"/>
    <w:rsid w:val="006D5D72"/>
    <w:rsid w:val="006D7E95"/>
    <w:rsid w:val="006E04B2"/>
    <w:rsid w:val="006E3419"/>
    <w:rsid w:val="006E4A78"/>
    <w:rsid w:val="006E6690"/>
    <w:rsid w:val="006F71A8"/>
    <w:rsid w:val="00711BE4"/>
    <w:rsid w:val="00714177"/>
    <w:rsid w:val="00725E30"/>
    <w:rsid w:val="00726043"/>
    <w:rsid w:val="0072793D"/>
    <w:rsid w:val="00730B15"/>
    <w:rsid w:val="00733911"/>
    <w:rsid w:val="007343E6"/>
    <w:rsid w:val="007417EE"/>
    <w:rsid w:val="00751E25"/>
    <w:rsid w:val="00754E44"/>
    <w:rsid w:val="00762505"/>
    <w:rsid w:val="00763D0B"/>
    <w:rsid w:val="00764837"/>
    <w:rsid w:val="007656FD"/>
    <w:rsid w:val="00765E50"/>
    <w:rsid w:val="00767825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C1273"/>
    <w:rsid w:val="007C2810"/>
    <w:rsid w:val="007D5972"/>
    <w:rsid w:val="007E6AB0"/>
    <w:rsid w:val="007E6E19"/>
    <w:rsid w:val="007F0536"/>
    <w:rsid w:val="007F60C5"/>
    <w:rsid w:val="007F680C"/>
    <w:rsid w:val="008000CF"/>
    <w:rsid w:val="00800685"/>
    <w:rsid w:val="00802B67"/>
    <w:rsid w:val="00802ED3"/>
    <w:rsid w:val="00805BA8"/>
    <w:rsid w:val="008064F0"/>
    <w:rsid w:val="00816910"/>
    <w:rsid w:val="00822036"/>
    <w:rsid w:val="00822635"/>
    <w:rsid w:val="00822AFC"/>
    <w:rsid w:val="008240A2"/>
    <w:rsid w:val="00833494"/>
    <w:rsid w:val="00833AB7"/>
    <w:rsid w:val="00833B6F"/>
    <w:rsid w:val="00840271"/>
    <w:rsid w:val="0084498A"/>
    <w:rsid w:val="00847E69"/>
    <w:rsid w:val="00852E97"/>
    <w:rsid w:val="00853B53"/>
    <w:rsid w:val="00857836"/>
    <w:rsid w:val="00861D6A"/>
    <w:rsid w:val="00862812"/>
    <w:rsid w:val="00863F7F"/>
    <w:rsid w:val="0086467F"/>
    <w:rsid w:val="0086585B"/>
    <w:rsid w:val="00866531"/>
    <w:rsid w:val="008665B6"/>
    <w:rsid w:val="0086771D"/>
    <w:rsid w:val="00870FC2"/>
    <w:rsid w:val="008740DC"/>
    <w:rsid w:val="008747B2"/>
    <w:rsid w:val="00876476"/>
    <w:rsid w:val="008769DA"/>
    <w:rsid w:val="00884142"/>
    <w:rsid w:val="008A0973"/>
    <w:rsid w:val="008A129B"/>
    <w:rsid w:val="008A4A58"/>
    <w:rsid w:val="008A7B51"/>
    <w:rsid w:val="008B2642"/>
    <w:rsid w:val="008B75EC"/>
    <w:rsid w:val="008B79AB"/>
    <w:rsid w:val="008B7E39"/>
    <w:rsid w:val="008C273D"/>
    <w:rsid w:val="008C433F"/>
    <w:rsid w:val="008C57A7"/>
    <w:rsid w:val="008D00A4"/>
    <w:rsid w:val="008D2392"/>
    <w:rsid w:val="008E047E"/>
    <w:rsid w:val="008F1CB8"/>
    <w:rsid w:val="008F33B4"/>
    <w:rsid w:val="008F4043"/>
    <w:rsid w:val="008F73B9"/>
    <w:rsid w:val="0090116D"/>
    <w:rsid w:val="00905708"/>
    <w:rsid w:val="00906E5C"/>
    <w:rsid w:val="009078C2"/>
    <w:rsid w:val="009102EE"/>
    <w:rsid w:val="0091402B"/>
    <w:rsid w:val="009174D6"/>
    <w:rsid w:val="00930432"/>
    <w:rsid w:val="009307E2"/>
    <w:rsid w:val="009324F3"/>
    <w:rsid w:val="0093363B"/>
    <w:rsid w:val="00941393"/>
    <w:rsid w:val="00944D6E"/>
    <w:rsid w:val="00945F74"/>
    <w:rsid w:val="00952073"/>
    <w:rsid w:val="00961B96"/>
    <w:rsid w:val="00967A84"/>
    <w:rsid w:val="009814E8"/>
    <w:rsid w:val="00990D25"/>
    <w:rsid w:val="00991579"/>
    <w:rsid w:val="009923DD"/>
    <w:rsid w:val="00992955"/>
    <w:rsid w:val="009A05F6"/>
    <w:rsid w:val="009A1284"/>
    <w:rsid w:val="009A57DF"/>
    <w:rsid w:val="009B2653"/>
    <w:rsid w:val="009B5503"/>
    <w:rsid w:val="009B6AC2"/>
    <w:rsid w:val="009C3328"/>
    <w:rsid w:val="009C5B5F"/>
    <w:rsid w:val="009C608C"/>
    <w:rsid w:val="009C649B"/>
    <w:rsid w:val="009E5C95"/>
    <w:rsid w:val="009E6CFF"/>
    <w:rsid w:val="009F089A"/>
    <w:rsid w:val="00A0131F"/>
    <w:rsid w:val="00A017E1"/>
    <w:rsid w:val="00A07FDD"/>
    <w:rsid w:val="00A12FF5"/>
    <w:rsid w:val="00A174AD"/>
    <w:rsid w:val="00A228CD"/>
    <w:rsid w:val="00A33C04"/>
    <w:rsid w:val="00A34443"/>
    <w:rsid w:val="00A417DC"/>
    <w:rsid w:val="00A4511C"/>
    <w:rsid w:val="00A462A0"/>
    <w:rsid w:val="00A46CB4"/>
    <w:rsid w:val="00A54678"/>
    <w:rsid w:val="00A553C3"/>
    <w:rsid w:val="00A5743D"/>
    <w:rsid w:val="00A6305A"/>
    <w:rsid w:val="00A66185"/>
    <w:rsid w:val="00A75F56"/>
    <w:rsid w:val="00A77D6E"/>
    <w:rsid w:val="00A77F63"/>
    <w:rsid w:val="00A801F0"/>
    <w:rsid w:val="00A8233C"/>
    <w:rsid w:val="00A910A0"/>
    <w:rsid w:val="00A9398B"/>
    <w:rsid w:val="00AA02AB"/>
    <w:rsid w:val="00AA5B52"/>
    <w:rsid w:val="00AC1F1A"/>
    <w:rsid w:val="00AC4DE4"/>
    <w:rsid w:val="00AE0542"/>
    <w:rsid w:val="00AE06C5"/>
    <w:rsid w:val="00AE2339"/>
    <w:rsid w:val="00AE77B6"/>
    <w:rsid w:val="00AF1214"/>
    <w:rsid w:val="00AF64B4"/>
    <w:rsid w:val="00AF7845"/>
    <w:rsid w:val="00B0232D"/>
    <w:rsid w:val="00B05CE9"/>
    <w:rsid w:val="00B102A1"/>
    <w:rsid w:val="00B104E7"/>
    <w:rsid w:val="00B108C4"/>
    <w:rsid w:val="00B129EC"/>
    <w:rsid w:val="00B14A2C"/>
    <w:rsid w:val="00B17F29"/>
    <w:rsid w:val="00B235E6"/>
    <w:rsid w:val="00B33064"/>
    <w:rsid w:val="00B3407C"/>
    <w:rsid w:val="00B37387"/>
    <w:rsid w:val="00B40996"/>
    <w:rsid w:val="00B441B5"/>
    <w:rsid w:val="00B45396"/>
    <w:rsid w:val="00B455DB"/>
    <w:rsid w:val="00B45CE6"/>
    <w:rsid w:val="00B4605E"/>
    <w:rsid w:val="00B46334"/>
    <w:rsid w:val="00B55346"/>
    <w:rsid w:val="00B56094"/>
    <w:rsid w:val="00B6169E"/>
    <w:rsid w:val="00B71109"/>
    <w:rsid w:val="00B75C97"/>
    <w:rsid w:val="00B808FB"/>
    <w:rsid w:val="00B91178"/>
    <w:rsid w:val="00B94574"/>
    <w:rsid w:val="00B97603"/>
    <w:rsid w:val="00BB09E0"/>
    <w:rsid w:val="00BB4C6C"/>
    <w:rsid w:val="00BC16EF"/>
    <w:rsid w:val="00BC1D4B"/>
    <w:rsid w:val="00BD0809"/>
    <w:rsid w:val="00BD1FE5"/>
    <w:rsid w:val="00BD2A43"/>
    <w:rsid w:val="00BD2D62"/>
    <w:rsid w:val="00BD37AB"/>
    <w:rsid w:val="00BD7BB7"/>
    <w:rsid w:val="00BE3FBC"/>
    <w:rsid w:val="00BE7BF3"/>
    <w:rsid w:val="00BF44F3"/>
    <w:rsid w:val="00BF5840"/>
    <w:rsid w:val="00BF6273"/>
    <w:rsid w:val="00C01B66"/>
    <w:rsid w:val="00C07872"/>
    <w:rsid w:val="00C10CF4"/>
    <w:rsid w:val="00C20AA4"/>
    <w:rsid w:val="00C24EA2"/>
    <w:rsid w:val="00C409FB"/>
    <w:rsid w:val="00C41B8B"/>
    <w:rsid w:val="00C50280"/>
    <w:rsid w:val="00C50BEC"/>
    <w:rsid w:val="00C55686"/>
    <w:rsid w:val="00C56250"/>
    <w:rsid w:val="00C60E13"/>
    <w:rsid w:val="00C70900"/>
    <w:rsid w:val="00C73FF7"/>
    <w:rsid w:val="00C81043"/>
    <w:rsid w:val="00C84025"/>
    <w:rsid w:val="00C87B3B"/>
    <w:rsid w:val="00C922CA"/>
    <w:rsid w:val="00C95339"/>
    <w:rsid w:val="00CB2C72"/>
    <w:rsid w:val="00CB6497"/>
    <w:rsid w:val="00CC194E"/>
    <w:rsid w:val="00CE4798"/>
    <w:rsid w:val="00CE5BE3"/>
    <w:rsid w:val="00CE7A10"/>
    <w:rsid w:val="00CF111B"/>
    <w:rsid w:val="00CF1C5A"/>
    <w:rsid w:val="00CF4993"/>
    <w:rsid w:val="00CF557C"/>
    <w:rsid w:val="00D04BC7"/>
    <w:rsid w:val="00D04FEB"/>
    <w:rsid w:val="00D1124D"/>
    <w:rsid w:val="00D13D70"/>
    <w:rsid w:val="00D171F3"/>
    <w:rsid w:val="00D2180B"/>
    <w:rsid w:val="00D24514"/>
    <w:rsid w:val="00D24BA9"/>
    <w:rsid w:val="00D2734F"/>
    <w:rsid w:val="00D30B3A"/>
    <w:rsid w:val="00D31B37"/>
    <w:rsid w:val="00D35EC7"/>
    <w:rsid w:val="00D363C0"/>
    <w:rsid w:val="00D51A50"/>
    <w:rsid w:val="00D56FD6"/>
    <w:rsid w:val="00D57001"/>
    <w:rsid w:val="00D573FD"/>
    <w:rsid w:val="00D63246"/>
    <w:rsid w:val="00D72C81"/>
    <w:rsid w:val="00D77B58"/>
    <w:rsid w:val="00D82033"/>
    <w:rsid w:val="00D84709"/>
    <w:rsid w:val="00D85362"/>
    <w:rsid w:val="00D8586E"/>
    <w:rsid w:val="00D87180"/>
    <w:rsid w:val="00DA1C96"/>
    <w:rsid w:val="00DA5C1E"/>
    <w:rsid w:val="00DA5EB8"/>
    <w:rsid w:val="00DB7FE0"/>
    <w:rsid w:val="00DC0B05"/>
    <w:rsid w:val="00DC2E5B"/>
    <w:rsid w:val="00DC3F88"/>
    <w:rsid w:val="00DC5FA3"/>
    <w:rsid w:val="00DC774D"/>
    <w:rsid w:val="00DC7E6B"/>
    <w:rsid w:val="00DC7EF5"/>
    <w:rsid w:val="00DD08ED"/>
    <w:rsid w:val="00DD14B7"/>
    <w:rsid w:val="00DD25E6"/>
    <w:rsid w:val="00DD406D"/>
    <w:rsid w:val="00DD623A"/>
    <w:rsid w:val="00DD6CBD"/>
    <w:rsid w:val="00DD6E28"/>
    <w:rsid w:val="00DE6FEF"/>
    <w:rsid w:val="00DF2F60"/>
    <w:rsid w:val="00DF41D3"/>
    <w:rsid w:val="00DF5FDD"/>
    <w:rsid w:val="00E016C3"/>
    <w:rsid w:val="00E029A9"/>
    <w:rsid w:val="00E0348E"/>
    <w:rsid w:val="00E10000"/>
    <w:rsid w:val="00E1493F"/>
    <w:rsid w:val="00E1659C"/>
    <w:rsid w:val="00E177EB"/>
    <w:rsid w:val="00E17B9C"/>
    <w:rsid w:val="00E30619"/>
    <w:rsid w:val="00E30A2D"/>
    <w:rsid w:val="00E313B1"/>
    <w:rsid w:val="00E36DC2"/>
    <w:rsid w:val="00E37C3F"/>
    <w:rsid w:val="00E44BB1"/>
    <w:rsid w:val="00E46204"/>
    <w:rsid w:val="00E53BE7"/>
    <w:rsid w:val="00E66977"/>
    <w:rsid w:val="00E700CC"/>
    <w:rsid w:val="00E74B14"/>
    <w:rsid w:val="00E767E6"/>
    <w:rsid w:val="00E8056C"/>
    <w:rsid w:val="00E824B6"/>
    <w:rsid w:val="00E83A8F"/>
    <w:rsid w:val="00E83C15"/>
    <w:rsid w:val="00E8489F"/>
    <w:rsid w:val="00EA1463"/>
    <w:rsid w:val="00EA15F9"/>
    <w:rsid w:val="00EB044F"/>
    <w:rsid w:val="00EB3510"/>
    <w:rsid w:val="00EB4A86"/>
    <w:rsid w:val="00EC33BE"/>
    <w:rsid w:val="00ED0317"/>
    <w:rsid w:val="00ED2D8A"/>
    <w:rsid w:val="00ED42D9"/>
    <w:rsid w:val="00ED569B"/>
    <w:rsid w:val="00ED7898"/>
    <w:rsid w:val="00EE2BCD"/>
    <w:rsid w:val="00EE665F"/>
    <w:rsid w:val="00EE672F"/>
    <w:rsid w:val="00EF14AE"/>
    <w:rsid w:val="00EF4D19"/>
    <w:rsid w:val="00EF659E"/>
    <w:rsid w:val="00EF65C0"/>
    <w:rsid w:val="00EF6E23"/>
    <w:rsid w:val="00EF7EFA"/>
    <w:rsid w:val="00EF7F63"/>
    <w:rsid w:val="00F05080"/>
    <w:rsid w:val="00F06B5D"/>
    <w:rsid w:val="00F20A8C"/>
    <w:rsid w:val="00F25383"/>
    <w:rsid w:val="00F301FA"/>
    <w:rsid w:val="00F30BCF"/>
    <w:rsid w:val="00F473E5"/>
    <w:rsid w:val="00F53BFE"/>
    <w:rsid w:val="00F6172C"/>
    <w:rsid w:val="00F62999"/>
    <w:rsid w:val="00F716A1"/>
    <w:rsid w:val="00F73030"/>
    <w:rsid w:val="00F733CF"/>
    <w:rsid w:val="00F87B43"/>
    <w:rsid w:val="00F90972"/>
    <w:rsid w:val="00F9799B"/>
    <w:rsid w:val="00FA3A99"/>
    <w:rsid w:val="00FB4F15"/>
    <w:rsid w:val="00FC2B99"/>
    <w:rsid w:val="00FC507F"/>
    <w:rsid w:val="00FC7419"/>
    <w:rsid w:val="00FD16BC"/>
    <w:rsid w:val="00FD198F"/>
    <w:rsid w:val="00FD3114"/>
    <w:rsid w:val="00FD49AB"/>
    <w:rsid w:val="00FD4F02"/>
    <w:rsid w:val="00FD7BA2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8C90CB"/>
  <w15:docId w15:val="{07542AED-E77B-4F43-891C-82313B90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aliases w:val="Nad,List Paragraph,Odstavec cíl se seznamem,Odstavec se seznamem5,Odstavec_muj,Odrážky,NZ2"/>
    <w:basedOn w:val="Normln"/>
    <w:link w:val="OdstavecseseznamemChar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uiPriority w:val="99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paragraph" w:customStyle="1" w:styleId="Default">
    <w:name w:val="Default"/>
    <w:rsid w:val="00800685"/>
    <w:pPr>
      <w:suppressAutoHyphens/>
    </w:pPr>
    <w:rPr>
      <w:rFonts w:ascii="Calibri" w:hAnsi="Calibri" w:cs="Calibri"/>
      <w:color w:val="000000"/>
      <w:kern w:val="1"/>
      <w:sz w:val="24"/>
      <w:szCs w:val="24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4F5BDD"/>
    <w:rPr>
      <w:rFonts w:ascii="Calibri" w:eastAsia="Calibri" w:hAnsi="Calibri"/>
      <w:kern w:val="1"/>
      <w:lang w:eastAsia="en-US"/>
    </w:rPr>
  </w:style>
  <w:style w:type="paragraph" w:customStyle="1" w:styleId="Odstavecseseznamem1">
    <w:name w:val="Odstavec se seznamem1"/>
    <w:basedOn w:val="Normln"/>
    <w:rsid w:val="004F5BDD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datalabel">
    <w:name w:val="datalabel"/>
    <w:basedOn w:val="Standardnpsmoodstavce"/>
    <w:rsid w:val="00020578"/>
  </w:style>
  <w:style w:type="character" w:customStyle="1" w:styleId="data">
    <w:name w:val="data"/>
    <w:basedOn w:val="Standardnpsmoodstavce"/>
    <w:rsid w:val="001C5D90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NZ2 Char"/>
    <w:basedOn w:val="Standardnpsmoodstavce"/>
    <w:link w:val="Odstavecseseznamem"/>
    <w:uiPriority w:val="34"/>
    <w:locked/>
    <w:rsid w:val="00CB2C72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tepiko@seznam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np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8778A-A92D-450C-8FC4-C898023D0A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FC1D80-5DB2-4B47-89EF-4AC4DF47D1E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D6CD457-D9CC-46FC-A0EE-61E4895E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lo.dot</Template>
  <TotalTime>0</TotalTime>
  <Pages>3</Pages>
  <Words>1367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9420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pelikanova</dc:creator>
  <cp:lastModifiedBy>-</cp:lastModifiedBy>
  <cp:revision>2</cp:revision>
  <cp:lastPrinted>2015-12-15T08:35:00Z</cp:lastPrinted>
  <dcterms:created xsi:type="dcterms:W3CDTF">2021-05-20T08:38:00Z</dcterms:created>
  <dcterms:modified xsi:type="dcterms:W3CDTF">2021-05-20T08:38:00Z</dcterms:modified>
</cp:coreProperties>
</file>