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016F9" w14:textId="77777777" w:rsidR="002110B4" w:rsidRPr="004047B6" w:rsidRDefault="002110B4" w:rsidP="002110B4">
      <w:pPr>
        <w:jc w:val="center"/>
        <w:rPr>
          <w:rFonts w:cstheme="minorHAnsi"/>
          <w:b/>
          <w:sz w:val="30"/>
          <w:szCs w:val="30"/>
        </w:rPr>
      </w:pPr>
      <w:r w:rsidRPr="004047B6">
        <w:rPr>
          <w:rFonts w:cstheme="minorHAnsi"/>
          <w:b/>
          <w:sz w:val="30"/>
          <w:szCs w:val="30"/>
        </w:rPr>
        <w:t>SMLOUVA O VÝPŮJČCE</w:t>
      </w:r>
    </w:p>
    <w:p w14:paraId="21DE14BE" w14:textId="77777777" w:rsidR="002110B4" w:rsidRPr="004047B6" w:rsidRDefault="002110B4" w:rsidP="002110B4">
      <w:pPr>
        <w:spacing w:after="0"/>
        <w:jc w:val="center"/>
        <w:rPr>
          <w:rFonts w:cstheme="minorHAnsi"/>
          <w:sz w:val="20"/>
          <w:szCs w:val="20"/>
        </w:rPr>
      </w:pPr>
      <w:r w:rsidRPr="004047B6">
        <w:rPr>
          <w:rFonts w:cstheme="minorHAnsi"/>
          <w:sz w:val="20"/>
          <w:szCs w:val="20"/>
        </w:rPr>
        <w:t>uzavřena podle ustanovení § 2193 a násl. zákona č. 89/2012 Sb., občanského zákoníku, ve znění pozdějších předpisů (dále jen „</w:t>
      </w:r>
      <w:r w:rsidRPr="004047B6">
        <w:rPr>
          <w:rFonts w:cstheme="minorHAnsi"/>
          <w:b/>
          <w:sz w:val="20"/>
          <w:szCs w:val="20"/>
        </w:rPr>
        <w:t>NOZ</w:t>
      </w:r>
      <w:r w:rsidRPr="004047B6">
        <w:rPr>
          <w:rFonts w:cstheme="minorHAnsi"/>
          <w:sz w:val="20"/>
          <w:szCs w:val="20"/>
        </w:rPr>
        <w:t>“)</w:t>
      </w:r>
    </w:p>
    <w:p w14:paraId="5FCE7F09" w14:textId="77777777" w:rsidR="002110B4" w:rsidRPr="004047B6" w:rsidRDefault="002110B4" w:rsidP="002110B4">
      <w:pPr>
        <w:spacing w:after="0"/>
        <w:rPr>
          <w:rFonts w:cstheme="minorHAnsi"/>
        </w:rPr>
      </w:pPr>
    </w:p>
    <w:p w14:paraId="0FEC5716" w14:textId="77777777" w:rsidR="002110B4" w:rsidRPr="004047B6" w:rsidRDefault="004B1249" w:rsidP="002110B4">
      <w:pPr>
        <w:pStyle w:val="Default"/>
        <w:rPr>
          <w:rFonts w:asciiTheme="minorHAnsi" w:hAnsiTheme="minorHAnsi" w:cstheme="minorHAnsi"/>
          <w:color w:val="auto"/>
          <w:sz w:val="22"/>
          <w:szCs w:val="22"/>
        </w:rPr>
      </w:pPr>
      <w:proofErr w:type="gramStart"/>
      <w:r w:rsidRPr="004047B6">
        <w:rPr>
          <w:rFonts w:asciiTheme="minorHAnsi" w:hAnsiTheme="minorHAnsi" w:cstheme="minorHAnsi"/>
          <w:b/>
          <w:bCs/>
          <w:color w:val="auto"/>
          <w:sz w:val="22"/>
          <w:szCs w:val="22"/>
        </w:rPr>
        <w:t>L.K.</w:t>
      </w:r>
      <w:proofErr w:type="gramEnd"/>
      <w:r w:rsidRPr="004047B6">
        <w:rPr>
          <w:rFonts w:asciiTheme="minorHAnsi" w:hAnsiTheme="minorHAnsi" w:cstheme="minorHAnsi"/>
          <w:b/>
          <w:bCs/>
          <w:color w:val="auto"/>
          <w:sz w:val="22"/>
          <w:szCs w:val="22"/>
        </w:rPr>
        <w:t xml:space="preserve"> Engineering, s.r.o.</w:t>
      </w:r>
      <w:r w:rsidR="002110B4" w:rsidRPr="004047B6">
        <w:rPr>
          <w:rFonts w:asciiTheme="minorHAnsi" w:hAnsiTheme="minorHAnsi" w:cstheme="minorHAnsi"/>
          <w:b/>
          <w:bCs/>
          <w:color w:val="auto"/>
          <w:sz w:val="22"/>
          <w:szCs w:val="22"/>
        </w:rPr>
        <w:t xml:space="preserve"> </w:t>
      </w:r>
    </w:p>
    <w:p w14:paraId="78D5A029" w14:textId="77777777"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se sídlem:</w:t>
      </w:r>
      <w:r w:rsidRPr="004047B6">
        <w:rPr>
          <w:rFonts w:asciiTheme="minorHAnsi" w:hAnsiTheme="minorHAnsi" w:cstheme="minorHAnsi"/>
          <w:color w:val="auto"/>
          <w:sz w:val="22"/>
          <w:szCs w:val="22"/>
        </w:rPr>
        <w:tab/>
      </w:r>
      <w:r w:rsidR="004B1249" w:rsidRPr="004047B6">
        <w:rPr>
          <w:rFonts w:asciiTheme="minorHAnsi" w:hAnsiTheme="minorHAnsi" w:cstheme="minorHAnsi"/>
          <w:color w:val="auto"/>
          <w:sz w:val="22"/>
          <w:szCs w:val="22"/>
        </w:rPr>
        <w:t>Vídeňská 55, 639 00 Brno</w:t>
      </w:r>
    </w:p>
    <w:p w14:paraId="366E3570" w14:textId="77777777"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zastoupen</w:t>
      </w:r>
      <w:r w:rsidR="004B1249" w:rsidRPr="004047B6">
        <w:rPr>
          <w:rFonts w:asciiTheme="minorHAnsi" w:hAnsiTheme="minorHAnsi" w:cstheme="minorHAnsi"/>
          <w:color w:val="auto"/>
          <w:sz w:val="22"/>
          <w:szCs w:val="22"/>
        </w:rPr>
        <w:t>á</w:t>
      </w:r>
      <w:r w:rsidRPr="004047B6">
        <w:rPr>
          <w:rFonts w:asciiTheme="minorHAnsi" w:hAnsiTheme="minorHAnsi" w:cstheme="minorHAnsi"/>
          <w:color w:val="auto"/>
          <w:sz w:val="22"/>
          <w:szCs w:val="22"/>
        </w:rPr>
        <w:t>:</w:t>
      </w:r>
      <w:r w:rsidRPr="004047B6">
        <w:rPr>
          <w:rFonts w:asciiTheme="minorHAnsi" w:hAnsiTheme="minorHAnsi" w:cstheme="minorHAnsi"/>
          <w:color w:val="auto"/>
          <w:sz w:val="22"/>
          <w:szCs w:val="22"/>
        </w:rPr>
        <w:tab/>
      </w:r>
      <w:r w:rsidR="004B1249" w:rsidRPr="004047B6">
        <w:rPr>
          <w:rFonts w:asciiTheme="minorHAnsi" w:hAnsiTheme="minorHAnsi" w:cstheme="minorHAnsi"/>
          <w:color w:val="auto"/>
          <w:sz w:val="22"/>
          <w:szCs w:val="22"/>
        </w:rPr>
        <w:t>Ing. Martinem Komárkem, Ph.D., jednatelem společnosti</w:t>
      </w:r>
    </w:p>
    <w:p w14:paraId="3D04DCEF" w14:textId="77777777" w:rsidR="002110B4" w:rsidRPr="003548C6" w:rsidRDefault="002110B4" w:rsidP="002110B4">
      <w:pPr>
        <w:pStyle w:val="Default"/>
        <w:rPr>
          <w:rFonts w:asciiTheme="minorHAnsi" w:hAnsiTheme="minorHAnsi" w:cstheme="minorHAnsi"/>
          <w:color w:val="auto"/>
          <w:sz w:val="22"/>
          <w:szCs w:val="22"/>
        </w:rPr>
      </w:pPr>
      <w:r w:rsidRPr="003548C6">
        <w:rPr>
          <w:rFonts w:asciiTheme="minorHAnsi" w:hAnsiTheme="minorHAnsi" w:cstheme="minorHAnsi"/>
          <w:color w:val="auto"/>
          <w:sz w:val="22"/>
          <w:szCs w:val="22"/>
        </w:rPr>
        <w:t>IČO:</w:t>
      </w:r>
      <w:r w:rsidRPr="003548C6">
        <w:rPr>
          <w:rFonts w:asciiTheme="minorHAnsi" w:hAnsiTheme="minorHAnsi" w:cstheme="minorHAnsi"/>
          <w:color w:val="auto"/>
          <w:sz w:val="22"/>
          <w:szCs w:val="22"/>
        </w:rPr>
        <w:tab/>
      </w:r>
      <w:r w:rsidRPr="003548C6">
        <w:rPr>
          <w:rFonts w:asciiTheme="minorHAnsi" w:hAnsiTheme="minorHAnsi" w:cstheme="minorHAnsi"/>
          <w:color w:val="auto"/>
          <w:sz w:val="22"/>
          <w:szCs w:val="22"/>
        </w:rPr>
        <w:tab/>
      </w:r>
      <w:r w:rsidR="004B1249" w:rsidRPr="003548C6">
        <w:rPr>
          <w:rFonts w:asciiTheme="minorHAnsi" w:hAnsiTheme="minorHAnsi" w:cstheme="minorHAnsi"/>
          <w:color w:val="auto"/>
          <w:sz w:val="22"/>
          <w:szCs w:val="22"/>
        </w:rPr>
        <w:t>26244560</w:t>
      </w:r>
    </w:p>
    <w:p w14:paraId="7E9C8F18" w14:textId="77777777" w:rsidR="002110B4" w:rsidRPr="003548C6" w:rsidRDefault="002110B4" w:rsidP="002110B4">
      <w:pPr>
        <w:pStyle w:val="Default"/>
        <w:rPr>
          <w:rFonts w:asciiTheme="minorHAnsi" w:hAnsiTheme="minorHAnsi" w:cstheme="minorHAnsi"/>
          <w:color w:val="auto"/>
          <w:sz w:val="22"/>
          <w:szCs w:val="22"/>
        </w:rPr>
      </w:pPr>
      <w:r w:rsidRPr="003548C6">
        <w:rPr>
          <w:rFonts w:asciiTheme="minorHAnsi" w:hAnsiTheme="minorHAnsi" w:cstheme="minorHAnsi"/>
          <w:color w:val="auto"/>
          <w:sz w:val="22"/>
          <w:szCs w:val="22"/>
        </w:rPr>
        <w:t>DIČ:</w:t>
      </w:r>
      <w:r w:rsidRPr="003548C6">
        <w:rPr>
          <w:rFonts w:asciiTheme="minorHAnsi" w:hAnsiTheme="minorHAnsi" w:cstheme="minorHAnsi"/>
          <w:color w:val="auto"/>
          <w:sz w:val="22"/>
          <w:szCs w:val="22"/>
        </w:rPr>
        <w:tab/>
      </w:r>
      <w:r w:rsidRPr="003548C6">
        <w:rPr>
          <w:rFonts w:asciiTheme="minorHAnsi" w:hAnsiTheme="minorHAnsi" w:cstheme="minorHAnsi"/>
          <w:color w:val="auto"/>
          <w:sz w:val="22"/>
          <w:szCs w:val="22"/>
        </w:rPr>
        <w:tab/>
      </w:r>
      <w:r w:rsidR="004B1249" w:rsidRPr="003548C6">
        <w:rPr>
          <w:rFonts w:asciiTheme="minorHAnsi" w:hAnsiTheme="minorHAnsi" w:cstheme="minorHAnsi"/>
          <w:color w:val="auto"/>
          <w:sz w:val="22"/>
          <w:szCs w:val="22"/>
        </w:rPr>
        <w:t>CZ26244560</w:t>
      </w:r>
      <w:r w:rsidRPr="003548C6">
        <w:rPr>
          <w:rFonts w:asciiTheme="minorHAnsi" w:hAnsiTheme="minorHAnsi" w:cstheme="minorHAnsi"/>
          <w:color w:val="auto"/>
          <w:sz w:val="22"/>
          <w:szCs w:val="22"/>
        </w:rPr>
        <w:t xml:space="preserve"> </w:t>
      </w:r>
    </w:p>
    <w:p w14:paraId="572A767E" w14:textId="7C97AB4F" w:rsidR="002110B4" w:rsidRPr="003548C6" w:rsidRDefault="002110B4" w:rsidP="002110B4">
      <w:pPr>
        <w:pStyle w:val="Default"/>
        <w:rPr>
          <w:color w:val="333333"/>
          <w:sz w:val="21"/>
          <w:szCs w:val="21"/>
          <w:shd w:val="clear" w:color="auto" w:fill="E4F3FC"/>
        </w:rPr>
      </w:pPr>
      <w:r w:rsidRPr="003548C6">
        <w:rPr>
          <w:rFonts w:asciiTheme="minorHAnsi" w:hAnsiTheme="minorHAnsi" w:cstheme="minorHAnsi"/>
          <w:color w:val="auto"/>
          <w:sz w:val="22"/>
          <w:szCs w:val="22"/>
        </w:rPr>
        <w:t xml:space="preserve">bank. </w:t>
      </w:r>
      <w:proofErr w:type="gramStart"/>
      <w:r w:rsidRPr="003548C6">
        <w:rPr>
          <w:rFonts w:asciiTheme="minorHAnsi" w:hAnsiTheme="minorHAnsi" w:cstheme="minorHAnsi"/>
          <w:color w:val="auto"/>
          <w:sz w:val="22"/>
          <w:szCs w:val="22"/>
        </w:rPr>
        <w:t>spojení</w:t>
      </w:r>
      <w:proofErr w:type="gramEnd"/>
      <w:r w:rsidRPr="003548C6">
        <w:rPr>
          <w:rFonts w:asciiTheme="minorHAnsi" w:hAnsiTheme="minorHAnsi" w:cstheme="minorHAnsi"/>
          <w:bCs/>
          <w:color w:val="auto"/>
          <w:sz w:val="22"/>
          <w:szCs w:val="22"/>
        </w:rPr>
        <w:t>:</w:t>
      </w:r>
      <w:r w:rsidRPr="003548C6">
        <w:rPr>
          <w:rFonts w:asciiTheme="minorHAnsi" w:hAnsiTheme="minorHAnsi" w:cstheme="minorHAnsi"/>
          <w:bCs/>
          <w:color w:val="auto"/>
          <w:sz w:val="22"/>
          <w:szCs w:val="22"/>
        </w:rPr>
        <w:tab/>
      </w:r>
      <w:r w:rsidR="006D10FC" w:rsidRPr="003548C6">
        <w:rPr>
          <w:rFonts w:asciiTheme="minorHAnsi" w:hAnsiTheme="minorHAnsi" w:cstheme="minorHAnsi"/>
          <w:bCs/>
          <w:color w:val="auto"/>
          <w:sz w:val="22"/>
          <w:szCs w:val="22"/>
        </w:rPr>
        <w:t>197167938/0300 EUR</w:t>
      </w:r>
    </w:p>
    <w:p w14:paraId="7B33F8E0" w14:textId="37D86191" w:rsidR="006D10FC" w:rsidRPr="004047B6" w:rsidRDefault="006D10FC" w:rsidP="002110B4">
      <w:pPr>
        <w:pStyle w:val="Default"/>
        <w:rPr>
          <w:rFonts w:asciiTheme="minorHAnsi" w:hAnsiTheme="minorHAnsi" w:cstheme="minorHAnsi"/>
          <w:color w:val="auto"/>
          <w:sz w:val="22"/>
          <w:szCs w:val="22"/>
          <w:highlight w:val="yellow"/>
        </w:rPr>
      </w:pPr>
      <w:r w:rsidRPr="003548C6">
        <w:rPr>
          <w:rFonts w:asciiTheme="minorHAnsi" w:hAnsiTheme="minorHAnsi" w:cstheme="minorHAnsi"/>
          <w:color w:val="auto"/>
          <w:sz w:val="22"/>
          <w:szCs w:val="22"/>
        </w:rPr>
        <w:t xml:space="preserve">bank. </w:t>
      </w:r>
      <w:proofErr w:type="gramStart"/>
      <w:r w:rsidRPr="003548C6">
        <w:rPr>
          <w:rFonts w:asciiTheme="minorHAnsi" w:hAnsiTheme="minorHAnsi" w:cstheme="minorHAnsi"/>
          <w:color w:val="auto"/>
          <w:sz w:val="22"/>
          <w:szCs w:val="22"/>
        </w:rPr>
        <w:t>spojení</w:t>
      </w:r>
      <w:proofErr w:type="gramEnd"/>
      <w:r w:rsidRPr="003548C6">
        <w:rPr>
          <w:rFonts w:asciiTheme="minorHAnsi" w:hAnsiTheme="minorHAnsi" w:cstheme="minorHAnsi"/>
          <w:color w:val="auto"/>
          <w:sz w:val="22"/>
          <w:szCs w:val="22"/>
        </w:rPr>
        <w:t>:</w:t>
      </w:r>
      <w:r w:rsidRPr="003548C6">
        <w:rPr>
          <w:rFonts w:asciiTheme="minorHAnsi" w:hAnsiTheme="minorHAnsi" w:cstheme="minorHAnsi"/>
          <w:color w:val="auto"/>
          <w:sz w:val="22"/>
          <w:szCs w:val="22"/>
        </w:rPr>
        <w:tab/>
      </w:r>
      <w:r w:rsidR="00CA6228" w:rsidRPr="003548C6">
        <w:rPr>
          <w:rFonts w:asciiTheme="minorHAnsi" w:hAnsiTheme="minorHAnsi" w:cstheme="minorHAnsi"/>
          <w:color w:val="auto"/>
          <w:sz w:val="22"/>
          <w:szCs w:val="22"/>
        </w:rPr>
        <w:t>86-1479450277/0100</w:t>
      </w:r>
      <w:r w:rsidR="00CA6228">
        <w:rPr>
          <w:rFonts w:asciiTheme="minorHAnsi" w:hAnsiTheme="minorHAnsi" w:cstheme="minorHAnsi"/>
          <w:color w:val="auto"/>
          <w:sz w:val="22"/>
          <w:szCs w:val="22"/>
        </w:rPr>
        <w:t xml:space="preserve"> CZK</w:t>
      </w:r>
    </w:p>
    <w:p w14:paraId="13109379" w14:textId="77777777" w:rsidR="002110B4" w:rsidRPr="004047B6" w:rsidRDefault="004B1249"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zapsána v obchodním rejstříku vedeném u Krajského soudu v Brně, oddíl C, vložka 39976</w:t>
      </w:r>
    </w:p>
    <w:p w14:paraId="7DF6384F" w14:textId="2E4654AD" w:rsidR="002110B4" w:rsidRPr="004047B6" w:rsidRDefault="002110B4" w:rsidP="002110B4">
      <w:pPr>
        <w:pStyle w:val="Default"/>
        <w:rPr>
          <w:rFonts w:asciiTheme="minorHAnsi" w:hAnsiTheme="minorHAnsi" w:cstheme="minorHAnsi"/>
          <w:b/>
          <w:bCs/>
          <w:color w:val="auto"/>
          <w:sz w:val="22"/>
          <w:szCs w:val="22"/>
        </w:rPr>
      </w:pPr>
      <w:r w:rsidRPr="004047B6">
        <w:rPr>
          <w:rFonts w:asciiTheme="minorHAnsi" w:hAnsiTheme="minorHAnsi" w:cstheme="minorHAnsi"/>
          <w:color w:val="auto"/>
          <w:sz w:val="22"/>
          <w:szCs w:val="22"/>
        </w:rPr>
        <w:t>(dále jen „</w:t>
      </w:r>
      <w:r w:rsidR="00406F19" w:rsidRPr="004047B6">
        <w:rPr>
          <w:rFonts w:asciiTheme="minorHAnsi" w:hAnsiTheme="minorHAnsi" w:cstheme="minorHAnsi"/>
          <w:b/>
          <w:bCs/>
          <w:color w:val="auto"/>
          <w:sz w:val="22"/>
          <w:szCs w:val="22"/>
        </w:rPr>
        <w:t>LKE</w:t>
      </w:r>
      <w:r w:rsidRPr="004047B6">
        <w:rPr>
          <w:rFonts w:asciiTheme="minorHAnsi" w:hAnsiTheme="minorHAnsi" w:cstheme="minorHAnsi"/>
          <w:bCs/>
          <w:color w:val="auto"/>
          <w:sz w:val="22"/>
          <w:szCs w:val="22"/>
        </w:rPr>
        <w:t>“</w:t>
      </w:r>
      <w:r w:rsidRPr="004047B6">
        <w:rPr>
          <w:rFonts w:asciiTheme="minorHAnsi" w:hAnsiTheme="minorHAnsi" w:cstheme="minorHAnsi"/>
          <w:b/>
          <w:bCs/>
          <w:color w:val="auto"/>
          <w:sz w:val="22"/>
          <w:szCs w:val="22"/>
        </w:rPr>
        <w:t xml:space="preserve"> </w:t>
      </w:r>
      <w:r w:rsidRPr="004047B6">
        <w:rPr>
          <w:rFonts w:asciiTheme="minorHAnsi" w:hAnsiTheme="minorHAnsi" w:cstheme="minorHAnsi"/>
          <w:bCs/>
          <w:color w:val="auto"/>
          <w:sz w:val="22"/>
          <w:szCs w:val="22"/>
        </w:rPr>
        <w:t>nebo „</w:t>
      </w:r>
      <w:r w:rsidRPr="004047B6">
        <w:rPr>
          <w:rFonts w:asciiTheme="minorHAnsi" w:hAnsiTheme="minorHAnsi" w:cstheme="minorHAnsi"/>
          <w:b/>
          <w:bCs/>
          <w:color w:val="auto"/>
          <w:sz w:val="22"/>
          <w:szCs w:val="22"/>
        </w:rPr>
        <w:t>Půjčitel</w:t>
      </w:r>
      <w:r w:rsidRPr="004047B6">
        <w:rPr>
          <w:rFonts w:asciiTheme="minorHAnsi" w:hAnsiTheme="minorHAnsi" w:cstheme="minorHAnsi"/>
          <w:bCs/>
          <w:color w:val="auto"/>
          <w:sz w:val="22"/>
          <w:szCs w:val="22"/>
        </w:rPr>
        <w:t>“)</w:t>
      </w:r>
    </w:p>
    <w:p w14:paraId="69DB271B" w14:textId="77777777" w:rsidR="002110B4" w:rsidRPr="004047B6" w:rsidRDefault="002110B4" w:rsidP="002110B4">
      <w:pPr>
        <w:pStyle w:val="Default"/>
        <w:ind w:firstLine="708"/>
        <w:rPr>
          <w:rFonts w:asciiTheme="minorHAnsi" w:hAnsiTheme="minorHAnsi" w:cstheme="minorHAnsi"/>
          <w:b/>
          <w:bCs/>
          <w:color w:val="auto"/>
          <w:sz w:val="22"/>
          <w:szCs w:val="22"/>
        </w:rPr>
      </w:pPr>
    </w:p>
    <w:p w14:paraId="1778331E" w14:textId="77777777" w:rsidR="002110B4" w:rsidRPr="004047B6" w:rsidRDefault="002110B4" w:rsidP="002110B4">
      <w:pPr>
        <w:pStyle w:val="Default"/>
        <w:ind w:firstLine="708"/>
        <w:rPr>
          <w:rFonts w:asciiTheme="minorHAnsi" w:hAnsiTheme="minorHAnsi" w:cstheme="minorHAnsi"/>
          <w:bCs/>
          <w:color w:val="auto"/>
          <w:sz w:val="22"/>
          <w:szCs w:val="22"/>
        </w:rPr>
      </w:pPr>
      <w:r w:rsidRPr="004047B6">
        <w:rPr>
          <w:rFonts w:asciiTheme="minorHAnsi" w:hAnsiTheme="minorHAnsi" w:cstheme="minorHAnsi"/>
          <w:bCs/>
          <w:color w:val="auto"/>
          <w:sz w:val="22"/>
          <w:szCs w:val="22"/>
        </w:rPr>
        <w:t>a</w:t>
      </w:r>
    </w:p>
    <w:p w14:paraId="794DC67C" w14:textId="77777777" w:rsidR="002110B4" w:rsidRPr="004047B6" w:rsidRDefault="002110B4" w:rsidP="002110B4">
      <w:pPr>
        <w:pStyle w:val="Default"/>
        <w:ind w:firstLine="708"/>
        <w:rPr>
          <w:rFonts w:asciiTheme="minorHAnsi" w:hAnsiTheme="minorHAnsi" w:cstheme="minorHAnsi"/>
          <w:b/>
          <w:bCs/>
          <w:color w:val="auto"/>
          <w:sz w:val="22"/>
          <w:szCs w:val="22"/>
        </w:rPr>
      </w:pPr>
    </w:p>
    <w:p w14:paraId="37C472EA" w14:textId="77777777" w:rsidR="002110B4" w:rsidRPr="004047B6" w:rsidRDefault="002110B4" w:rsidP="002110B4">
      <w:pPr>
        <w:pStyle w:val="Default"/>
        <w:rPr>
          <w:rFonts w:asciiTheme="minorHAnsi" w:hAnsiTheme="minorHAnsi" w:cstheme="minorHAnsi"/>
          <w:b/>
          <w:bCs/>
          <w:color w:val="auto"/>
          <w:sz w:val="22"/>
          <w:szCs w:val="22"/>
        </w:rPr>
      </w:pPr>
      <w:r w:rsidRPr="004047B6">
        <w:rPr>
          <w:rFonts w:asciiTheme="minorHAnsi" w:hAnsiTheme="minorHAnsi" w:cstheme="minorHAnsi"/>
          <w:b/>
          <w:bCs/>
          <w:color w:val="auto"/>
          <w:sz w:val="22"/>
          <w:szCs w:val="22"/>
        </w:rPr>
        <w:t>Vysoké učení technické v Brně</w:t>
      </w:r>
    </w:p>
    <w:p w14:paraId="06795C32" w14:textId="77777777" w:rsidR="002110B4" w:rsidRPr="004047B6" w:rsidRDefault="002110B4" w:rsidP="002110B4">
      <w:pPr>
        <w:pStyle w:val="Default"/>
        <w:rPr>
          <w:rFonts w:asciiTheme="minorHAnsi" w:hAnsiTheme="minorHAnsi" w:cstheme="minorHAnsi"/>
          <w:bCs/>
          <w:color w:val="auto"/>
          <w:sz w:val="22"/>
          <w:szCs w:val="22"/>
        </w:rPr>
      </w:pPr>
      <w:r w:rsidRPr="004047B6">
        <w:rPr>
          <w:rFonts w:asciiTheme="minorHAnsi" w:hAnsiTheme="minorHAnsi" w:cstheme="minorHAnsi"/>
          <w:bCs/>
          <w:color w:val="auto"/>
          <w:sz w:val="22"/>
          <w:szCs w:val="22"/>
        </w:rPr>
        <w:t>se sídlem:</w:t>
      </w:r>
      <w:r w:rsidRPr="004047B6">
        <w:rPr>
          <w:rFonts w:asciiTheme="minorHAnsi" w:hAnsiTheme="minorHAnsi" w:cstheme="minorHAnsi"/>
          <w:bCs/>
          <w:color w:val="auto"/>
          <w:sz w:val="22"/>
          <w:szCs w:val="22"/>
        </w:rPr>
        <w:tab/>
        <w:t>Antonínská 548/1, 601 90 Brno</w:t>
      </w:r>
    </w:p>
    <w:p w14:paraId="78D28DD4" w14:textId="77777777" w:rsidR="002110B4" w:rsidRPr="004047B6" w:rsidRDefault="002110B4" w:rsidP="002110B4">
      <w:pPr>
        <w:pStyle w:val="Default"/>
        <w:rPr>
          <w:rFonts w:asciiTheme="minorHAnsi" w:hAnsiTheme="minorHAnsi" w:cstheme="minorHAnsi"/>
          <w:b/>
          <w:bCs/>
          <w:color w:val="auto"/>
          <w:sz w:val="22"/>
          <w:szCs w:val="22"/>
        </w:rPr>
      </w:pPr>
      <w:r w:rsidRPr="004047B6">
        <w:rPr>
          <w:rFonts w:asciiTheme="minorHAnsi" w:hAnsiTheme="minorHAnsi" w:cstheme="minorHAnsi"/>
          <w:bCs/>
          <w:color w:val="auto"/>
          <w:sz w:val="22"/>
          <w:szCs w:val="22"/>
        </w:rPr>
        <w:t>pro pracoviště:</w:t>
      </w:r>
      <w:r w:rsidRPr="004047B6">
        <w:rPr>
          <w:rFonts w:asciiTheme="minorHAnsi" w:hAnsiTheme="minorHAnsi" w:cstheme="minorHAnsi"/>
          <w:b/>
          <w:bCs/>
          <w:color w:val="auto"/>
          <w:sz w:val="22"/>
          <w:szCs w:val="22"/>
        </w:rPr>
        <w:t xml:space="preserve"> </w:t>
      </w:r>
      <w:r w:rsidRPr="004047B6">
        <w:rPr>
          <w:rFonts w:asciiTheme="minorHAnsi" w:hAnsiTheme="minorHAnsi" w:cstheme="minorHAnsi"/>
          <w:b/>
          <w:bCs/>
          <w:color w:val="auto"/>
          <w:sz w:val="22"/>
          <w:szCs w:val="22"/>
        </w:rPr>
        <w:tab/>
        <w:t xml:space="preserve">Fakulta strojního inženýrství </w:t>
      </w:r>
    </w:p>
    <w:p w14:paraId="4097E98A" w14:textId="77777777" w:rsidR="002110B4" w:rsidRPr="004047B6" w:rsidRDefault="002110B4" w:rsidP="002110B4">
      <w:pPr>
        <w:pStyle w:val="Default"/>
        <w:rPr>
          <w:rFonts w:asciiTheme="minorHAnsi" w:hAnsiTheme="minorHAnsi" w:cstheme="minorHAnsi"/>
          <w:bCs/>
          <w:color w:val="auto"/>
          <w:sz w:val="22"/>
          <w:szCs w:val="22"/>
        </w:rPr>
      </w:pPr>
      <w:r w:rsidRPr="004047B6">
        <w:rPr>
          <w:rFonts w:asciiTheme="minorHAnsi" w:hAnsiTheme="minorHAnsi" w:cstheme="minorHAnsi"/>
          <w:bCs/>
          <w:color w:val="auto"/>
          <w:sz w:val="22"/>
          <w:szCs w:val="22"/>
        </w:rPr>
        <w:t>se sídlem:</w:t>
      </w:r>
      <w:r w:rsidRPr="004047B6">
        <w:rPr>
          <w:rFonts w:asciiTheme="minorHAnsi" w:hAnsiTheme="minorHAnsi" w:cstheme="minorHAnsi"/>
          <w:bCs/>
          <w:color w:val="auto"/>
          <w:sz w:val="22"/>
          <w:szCs w:val="22"/>
        </w:rPr>
        <w:tab/>
        <w:t>Technická 2896/2, 616 69 Brno (adresa pro doručování)</w:t>
      </w:r>
    </w:p>
    <w:p w14:paraId="1EE71FC9" w14:textId="77777777" w:rsidR="002110B4" w:rsidRPr="004047B6" w:rsidRDefault="002110B4" w:rsidP="002110B4">
      <w:pPr>
        <w:pStyle w:val="Default"/>
        <w:rPr>
          <w:rFonts w:asciiTheme="minorHAnsi" w:hAnsiTheme="minorHAnsi" w:cstheme="minorHAnsi"/>
          <w:bCs/>
          <w:color w:val="auto"/>
          <w:sz w:val="22"/>
          <w:szCs w:val="22"/>
        </w:rPr>
      </w:pPr>
      <w:r w:rsidRPr="004047B6">
        <w:rPr>
          <w:rFonts w:asciiTheme="minorHAnsi" w:hAnsiTheme="minorHAnsi" w:cstheme="minorHAnsi"/>
          <w:bCs/>
          <w:color w:val="auto"/>
          <w:sz w:val="22"/>
          <w:szCs w:val="22"/>
        </w:rPr>
        <w:t>zastoupené:</w:t>
      </w:r>
      <w:r w:rsidRPr="004047B6">
        <w:rPr>
          <w:rFonts w:asciiTheme="minorHAnsi" w:hAnsiTheme="minorHAnsi" w:cstheme="minorHAnsi"/>
          <w:bCs/>
          <w:color w:val="auto"/>
          <w:sz w:val="22"/>
          <w:szCs w:val="22"/>
        </w:rPr>
        <w:tab/>
        <w:t xml:space="preserve">Ing. Petr Tesař  </w:t>
      </w:r>
    </w:p>
    <w:p w14:paraId="23BB34E4" w14:textId="77777777" w:rsidR="002110B4" w:rsidRPr="004047B6" w:rsidRDefault="002110B4" w:rsidP="002110B4">
      <w:pPr>
        <w:pStyle w:val="Default"/>
        <w:rPr>
          <w:rFonts w:asciiTheme="minorHAnsi" w:hAnsiTheme="minorHAnsi" w:cstheme="minorHAnsi"/>
          <w:bCs/>
          <w:color w:val="auto"/>
          <w:sz w:val="22"/>
          <w:szCs w:val="22"/>
        </w:rPr>
      </w:pPr>
      <w:r w:rsidRPr="004047B6">
        <w:rPr>
          <w:rFonts w:asciiTheme="minorHAnsi" w:hAnsiTheme="minorHAnsi" w:cstheme="minorHAnsi"/>
          <w:bCs/>
          <w:color w:val="auto"/>
          <w:sz w:val="22"/>
          <w:szCs w:val="22"/>
        </w:rPr>
        <w:t>IČO:</w:t>
      </w:r>
      <w:r w:rsidRPr="004047B6">
        <w:rPr>
          <w:rFonts w:asciiTheme="minorHAnsi" w:hAnsiTheme="minorHAnsi" w:cstheme="minorHAnsi"/>
          <w:bCs/>
          <w:color w:val="auto"/>
          <w:sz w:val="22"/>
          <w:szCs w:val="22"/>
        </w:rPr>
        <w:tab/>
      </w:r>
      <w:r w:rsidRPr="004047B6">
        <w:rPr>
          <w:rFonts w:asciiTheme="minorHAnsi" w:hAnsiTheme="minorHAnsi" w:cstheme="minorHAnsi"/>
          <w:bCs/>
          <w:color w:val="auto"/>
          <w:sz w:val="22"/>
          <w:szCs w:val="22"/>
        </w:rPr>
        <w:tab/>
        <w:t xml:space="preserve">00216305 </w:t>
      </w:r>
    </w:p>
    <w:p w14:paraId="5FE8E49F" w14:textId="77777777"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DIČ:</w:t>
      </w:r>
      <w:r w:rsidRPr="004047B6">
        <w:rPr>
          <w:rFonts w:asciiTheme="minorHAnsi" w:hAnsiTheme="minorHAnsi" w:cstheme="minorHAnsi"/>
          <w:color w:val="auto"/>
          <w:sz w:val="22"/>
          <w:szCs w:val="22"/>
        </w:rPr>
        <w:tab/>
      </w:r>
      <w:r w:rsidRPr="004047B6">
        <w:rPr>
          <w:rFonts w:asciiTheme="minorHAnsi" w:hAnsiTheme="minorHAnsi" w:cstheme="minorHAnsi"/>
          <w:color w:val="auto"/>
          <w:sz w:val="22"/>
          <w:szCs w:val="22"/>
        </w:rPr>
        <w:tab/>
        <w:t>CZ</w:t>
      </w:r>
      <w:r w:rsidRPr="004047B6">
        <w:rPr>
          <w:rFonts w:asciiTheme="minorHAnsi" w:hAnsiTheme="minorHAnsi" w:cstheme="minorHAnsi"/>
          <w:bCs/>
          <w:color w:val="auto"/>
          <w:sz w:val="22"/>
          <w:szCs w:val="22"/>
        </w:rPr>
        <w:t>00216305</w:t>
      </w:r>
    </w:p>
    <w:p w14:paraId="049780C8" w14:textId="77777777"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 xml:space="preserve">bank. </w:t>
      </w:r>
      <w:proofErr w:type="gramStart"/>
      <w:r w:rsidRPr="004047B6">
        <w:rPr>
          <w:rFonts w:asciiTheme="minorHAnsi" w:hAnsiTheme="minorHAnsi" w:cstheme="minorHAnsi"/>
          <w:color w:val="auto"/>
          <w:sz w:val="22"/>
          <w:szCs w:val="22"/>
        </w:rPr>
        <w:t>spojení</w:t>
      </w:r>
      <w:proofErr w:type="gramEnd"/>
      <w:r w:rsidRPr="004047B6">
        <w:rPr>
          <w:rFonts w:asciiTheme="minorHAnsi" w:hAnsiTheme="minorHAnsi" w:cstheme="minorHAnsi"/>
          <w:color w:val="auto"/>
          <w:sz w:val="22"/>
          <w:szCs w:val="22"/>
        </w:rPr>
        <w:t>:</w:t>
      </w:r>
      <w:r w:rsidRPr="004047B6">
        <w:rPr>
          <w:rFonts w:asciiTheme="minorHAnsi" w:hAnsiTheme="minorHAnsi" w:cstheme="minorHAnsi"/>
          <w:color w:val="auto"/>
          <w:sz w:val="22"/>
          <w:szCs w:val="22"/>
        </w:rPr>
        <w:tab/>
        <w:t>19-5121640277/0100</w:t>
      </w:r>
      <w:r w:rsidRPr="004047B6" w:rsidDel="00E35922">
        <w:rPr>
          <w:rFonts w:asciiTheme="minorHAnsi" w:hAnsiTheme="minorHAnsi" w:cstheme="minorHAnsi"/>
          <w:color w:val="auto"/>
          <w:sz w:val="22"/>
          <w:szCs w:val="22"/>
        </w:rPr>
        <w:t xml:space="preserve"> </w:t>
      </w:r>
    </w:p>
    <w:p w14:paraId="4334240A" w14:textId="4B8308D4"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 xml:space="preserve">Zástupce pro technická jednání (pověřený pracovník): </w:t>
      </w:r>
      <w:r w:rsidR="00E07227">
        <w:rPr>
          <w:rFonts w:asciiTheme="minorHAnsi" w:hAnsiTheme="minorHAnsi" w:cstheme="minorHAnsi"/>
          <w:color w:val="auto"/>
          <w:sz w:val="22"/>
          <w:szCs w:val="22"/>
        </w:rPr>
        <w:t>XXX</w:t>
      </w:r>
      <w:bookmarkStart w:id="0" w:name="_GoBack"/>
      <w:bookmarkEnd w:id="0"/>
    </w:p>
    <w:p w14:paraId="425773FE" w14:textId="77777777" w:rsidR="002110B4" w:rsidRPr="004047B6" w:rsidRDefault="002110B4" w:rsidP="002110B4">
      <w:pPr>
        <w:pStyle w:val="Default"/>
        <w:rPr>
          <w:rFonts w:asciiTheme="minorHAnsi" w:hAnsiTheme="minorHAnsi" w:cstheme="minorHAnsi"/>
          <w:color w:val="auto"/>
          <w:sz w:val="22"/>
          <w:szCs w:val="22"/>
        </w:rPr>
      </w:pPr>
    </w:p>
    <w:p w14:paraId="3009A161" w14:textId="63522A26"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 xml:space="preserve">(dále jen </w:t>
      </w:r>
      <w:r w:rsidR="00406F19" w:rsidRPr="004047B6">
        <w:rPr>
          <w:rFonts w:asciiTheme="minorHAnsi" w:hAnsiTheme="minorHAnsi" w:cstheme="minorHAnsi"/>
          <w:color w:val="auto"/>
          <w:sz w:val="22"/>
          <w:szCs w:val="22"/>
        </w:rPr>
        <w:t>„</w:t>
      </w:r>
      <w:r w:rsidR="00406F19" w:rsidRPr="004047B6">
        <w:rPr>
          <w:rFonts w:asciiTheme="minorHAnsi" w:hAnsiTheme="minorHAnsi" w:cstheme="minorHAnsi"/>
          <w:b/>
          <w:color w:val="auto"/>
          <w:sz w:val="22"/>
          <w:szCs w:val="22"/>
        </w:rPr>
        <w:t>VUT</w:t>
      </w:r>
      <w:r w:rsidR="00406F19" w:rsidRPr="004047B6">
        <w:rPr>
          <w:rFonts w:asciiTheme="minorHAnsi" w:hAnsiTheme="minorHAnsi" w:cstheme="minorHAnsi"/>
          <w:color w:val="auto"/>
          <w:sz w:val="22"/>
          <w:szCs w:val="22"/>
        </w:rPr>
        <w:t xml:space="preserve">“ nebo </w:t>
      </w:r>
      <w:r w:rsidRPr="004047B6">
        <w:rPr>
          <w:rFonts w:asciiTheme="minorHAnsi" w:hAnsiTheme="minorHAnsi" w:cstheme="minorHAnsi"/>
          <w:color w:val="auto"/>
          <w:sz w:val="22"/>
          <w:szCs w:val="22"/>
        </w:rPr>
        <w:t>„</w:t>
      </w:r>
      <w:r w:rsidRPr="004047B6">
        <w:rPr>
          <w:rFonts w:asciiTheme="minorHAnsi" w:hAnsiTheme="minorHAnsi" w:cstheme="minorHAnsi"/>
          <w:b/>
          <w:color w:val="auto"/>
          <w:sz w:val="22"/>
          <w:szCs w:val="22"/>
        </w:rPr>
        <w:t>Vypůjčitel</w:t>
      </w:r>
      <w:r w:rsidRPr="004047B6">
        <w:rPr>
          <w:rFonts w:asciiTheme="minorHAnsi" w:hAnsiTheme="minorHAnsi" w:cstheme="minorHAnsi"/>
          <w:color w:val="auto"/>
          <w:sz w:val="22"/>
          <w:szCs w:val="22"/>
        </w:rPr>
        <w:t>“)</w:t>
      </w:r>
    </w:p>
    <w:p w14:paraId="7C80D25D" w14:textId="60ADE9AC" w:rsidR="002110B4" w:rsidRPr="004047B6" w:rsidRDefault="002110B4" w:rsidP="002110B4">
      <w:pPr>
        <w:pStyle w:val="Default"/>
        <w:rPr>
          <w:rFonts w:asciiTheme="minorHAnsi" w:hAnsiTheme="minorHAnsi" w:cstheme="minorHAnsi"/>
          <w:color w:val="auto"/>
          <w:sz w:val="22"/>
          <w:szCs w:val="22"/>
        </w:rPr>
      </w:pPr>
      <w:r w:rsidRPr="004047B6">
        <w:rPr>
          <w:rFonts w:asciiTheme="minorHAnsi" w:hAnsiTheme="minorHAnsi" w:cstheme="minorHAnsi"/>
          <w:color w:val="auto"/>
          <w:sz w:val="22"/>
          <w:szCs w:val="22"/>
        </w:rPr>
        <w:t>(Půjčitel a Vypůjčitel společně dále jen „</w:t>
      </w:r>
      <w:r w:rsidR="005E41DE" w:rsidRPr="005E41DE">
        <w:rPr>
          <w:rFonts w:asciiTheme="minorHAnsi" w:hAnsiTheme="minorHAnsi" w:cstheme="minorHAnsi"/>
          <w:b/>
          <w:color w:val="auto"/>
          <w:sz w:val="22"/>
          <w:szCs w:val="22"/>
        </w:rPr>
        <w:t>s</w:t>
      </w:r>
      <w:r w:rsidRPr="004047B6">
        <w:rPr>
          <w:rFonts w:asciiTheme="minorHAnsi" w:hAnsiTheme="minorHAnsi" w:cstheme="minorHAnsi"/>
          <w:b/>
          <w:color w:val="auto"/>
          <w:sz w:val="22"/>
          <w:szCs w:val="22"/>
        </w:rPr>
        <w:t>mluvní strany</w:t>
      </w:r>
      <w:r w:rsidRPr="004047B6">
        <w:rPr>
          <w:rFonts w:asciiTheme="minorHAnsi" w:hAnsiTheme="minorHAnsi" w:cstheme="minorHAnsi"/>
          <w:color w:val="auto"/>
          <w:sz w:val="22"/>
          <w:szCs w:val="22"/>
        </w:rPr>
        <w:t>“ anebo každý jednotlivě „</w:t>
      </w:r>
      <w:r w:rsidR="005E41DE">
        <w:rPr>
          <w:rFonts w:asciiTheme="minorHAnsi" w:hAnsiTheme="minorHAnsi" w:cstheme="minorHAnsi"/>
          <w:b/>
          <w:color w:val="auto"/>
          <w:sz w:val="22"/>
          <w:szCs w:val="22"/>
        </w:rPr>
        <w:t>s</w:t>
      </w:r>
      <w:r w:rsidRPr="004047B6">
        <w:rPr>
          <w:rFonts w:asciiTheme="minorHAnsi" w:hAnsiTheme="minorHAnsi" w:cstheme="minorHAnsi"/>
          <w:b/>
          <w:color w:val="auto"/>
          <w:sz w:val="22"/>
          <w:szCs w:val="22"/>
        </w:rPr>
        <w:t>mluvní strana</w:t>
      </w:r>
      <w:r w:rsidRPr="004047B6">
        <w:rPr>
          <w:rFonts w:asciiTheme="minorHAnsi" w:hAnsiTheme="minorHAnsi" w:cstheme="minorHAnsi"/>
          <w:color w:val="auto"/>
          <w:sz w:val="22"/>
          <w:szCs w:val="22"/>
        </w:rPr>
        <w:t>“)</w:t>
      </w:r>
    </w:p>
    <w:p w14:paraId="7513289A" w14:textId="77777777" w:rsidR="002110B4" w:rsidRPr="004047B6" w:rsidRDefault="002110B4" w:rsidP="002110B4">
      <w:pPr>
        <w:pStyle w:val="Default"/>
        <w:rPr>
          <w:rFonts w:asciiTheme="minorHAnsi" w:hAnsiTheme="minorHAnsi" w:cstheme="minorHAnsi"/>
          <w:color w:val="auto"/>
          <w:sz w:val="22"/>
          <w:szCs w:val="22"/>
        </w:rPr>
      </w:pPr>
    </w:p>
    <w:p w14:paraId="7B098EA8" w14:textId="77777777" w:rsidR="002110B4" w:rsidRPr="004047B6" w:rsidRDefault="002110B4" w:rsidP="002110B4">
      <w:pPr>
        <w:spacing w:line="240" w:lineRule="auto"/>
      </w:pPr>
      <w:r w:rsidRPr="004047B6">
        <w:rPr>
          <w:rFonts w:cstheme="minorHAnsi"/>
        </w:rPr>
        <w:t>uzavřeli</w:t>
      </w:r>
      <w:r w:rsidRPr="004047B6">
        <w:t xml:space="preserve"> níže uvedeného dne, měsíce a roku, tuto smlouvu o výpůjčce (dále jen „</w:t>
      </w:r>
      <w:r w:rsidRPr="004047B6">
        <w:rPr>
          <w:b/>
        </w:rPr>
        <w:t>Smlouva</w:t>
      </w:r>
      <w:r w:rsidRPr="004047B6">
        <w:t>“):</w:t>
      </w:r>
    </w:p>
    <w:p w14:paraId="38B2C6D5" w14:textId="77777777" w:rsidR="002110B4" w:rsidRPr="004047B6" w:rsidRDefault="002110B4" w:rsidP="002110B4">
      <w:pPr>
        <w:pStyle w:val="Default"/>
        <w:rPr>
          <w:rFonts w:asciiTheme="minorHAnsi" w:hAnsiTheme="minorHAnsi" w:cstheme="minorHAnsi"/>
          <w:color w:val="auto"/>
          <w:sz w:val="22"/>
          <w:szCs w:val="22"/>
        </w:rPr>
      </w:pPr>
    </w:p>
    <w:p w14:paraId="3D82A056" w14:textId="77777777" w:rsidR="002110B4" w:rsidRPr="004047B6" w:rsidRDefault="002110B4" w:rsidP="00B76089">
      <w:pPr>
        <w:pStyle w:val="Default"/>
        <w:spacing w:before="360"/>
        <w:jc w:val="center"/>
        <w:rPr>
          <w:rFonts w:asciiTheme="minorHAnsi" w:hAnsiTheme="minorHAnsi" w:cstheme="minorHAnsi"/>
          <w:b/>
          <w:color w:val="auto"/>
          <w:sz w:val="22"/>
          <w:szCs w:val="22"/>
        </w:rPr>
      </w:pPr>
      <w:r w:rsidRPr="004047B6">
        <w:rPr>
          <w:rFonts w:asciiTheme="minorHAnsi" w:hAnsiTheme="minorHAnsi" w:cstheme="minorHAnsi"/>
          <w:b/>
          <w:color w:val="auto"/>
          <w:sz w:val="22"/>
          <w:szCs w:val="22"/>
        </w:rPr>
        <w:t>I.</w:t>
      </w:r>
    </w:p>
    <w:p w14:paraId="574DDD9B" w14:textId="77777777" w:rsidR="002110B4" w:rsidRPr="004047B6" w:rsidRDefault="002110B4" w:rsidP="002110B4">
      <w:pPr>
        <w:pStyle w:val="Default"/>
        <w:spacing w:after="120"/>
        <w:jc w:val="center"/>
        <w:rPr>
          <w:rFonts w:asciiTheme="minorHAnsi" w:hAnsiTheme="minorHAnsi" w:cstheme="minorHAnsi"/>
          <w:b/>
          <w:color w:val="auto"/>
          <w:sz w:val="22"/>
          <w:szCs w:val="22"/>
        </w:rPr>
      </w:pPr>
      <w:r w:rsidRPr="004047B6">
        <w:rPr>
          <w:rFonts w:asciiTheme="minorHAnsi" w:hAnsiTheme="minorHAnsi" w:cstheme="minorHAnsi"/>
          <w:b/>
          <w:color w:val="auto"/>
          <w:sz w:val="22"/>
          <w:szCs w:val="22"/>
        </w:rPr>
        <w:t>Úvodní ustanovení</w:t>
      </w:r>
    </w:p>
    <w:p w14:paraId="2242819C" w14:textId="4775709B" w:rsidR="006C2C1F" w:rsidRDefault="002110B4" w:rsidP="00B76089">
      <w:pPr>
        <w:pStyle w:val="Odstavecseseznamem"/>
        <w:numPr>
          <w:ilvl w:val="0"/>
          <w:numId w:val="5"/>
        </w:numPr>
        <w:spacing w:after="120" w:line="240" w:lineRule="auto"/>
        <w:ind w:left="714" w:hanging="357"/>
        <w:contextualSpacing w:val="0"/>
        <w:jc w:val="both"/>
      </w:pPr>
      <w:r w:rsidRPr="004047B6">
        <w:t xml:space="preserve">Půjčitel prohlašuje, že je výlučným vlastníkem </w:t>
      </w:r>
      <w:r w:rsidR="00B76089" w:rsidRPr="004047B6">
        <w:t>zařízení –</w:t>
      </w:r>
      <w:r w:rsidR="0073696F">
        <w:t xml:space="preserve"> </w:t>
      </w:r>
      <w:r w:rsidRPr="004047B6">
        <w:t>movit</w:t>
      </w:r>
      <w:r w:rsidR="00A57012">
        <w:t xml:space="preserve">é věci blíže </w:t>
      </w:r>
      <w:r w:rsidR="00A57012" w:rsidRPr="00822D1E">
        <w:t>specifikované v článku</w:t>
      </w:r>
      <w:r w:rsidRPr="00822D1E">
        <w:t xml:space="preserve"> II. této Smlouvy</w:t>
      </w:r>
      <w:r w:rsidRPr="004047B6">
        <w:t xml:space="preserve"> a zavazuje se přenechat </w:t>
      </w:r>
      <w:r w:rsidR="00B76089" w:rsidRPr="004047B6">
        <w:t>to</w:t>
      </w:r>
      <w:r w:rsidRPr="004047B6">
        <w:t xml:space="preserve">to </w:t>
      </w:r>
      <w:r w:rsidR="00B76089" w:rsidRPr="004047B6">
        <w:t>zařízení</w:t>
      </w:r>
      <w:r w:rsidRPr="004047B6">
        <w:t xml:space="preserve"> k dočasnému bezplatnému užívání Vypůjčiteli</w:t>
      </w:r>
      <w:r w:rsidR="00185345" w:rsidRPr="004047B6">
        <w:t xml:space="preserve"> za podmínek specifikovaných níže</w:t>
      </w:r>
      <w:r w:rsidRPr="004047B6">
        <w:t xml:space="preserve">. </w:t>
      </w:r>
    </w:p>
    <w:p w14:paraId="613B5F65" w14:textId="419EDAEE" w:rsidR="002110B4" w:rsidRPr="004047B6" w:rsidRDefault="002110B4" w:rsidP="00B76089">
      <w:pPr>
        <w:pStyle w:val="Odstavecseseznamem"/>
        <w:numPr>
          <w:ilvl w:val="0"/>
          <w:numId w:val="5"/>
        </w:numPr>
        <w:spacing w:after="120" w:line="240" w:lineRule="auto"/>
        <w:ind w:left="714" w:hanging="357"/>
        <w:contextualSpacing w:val="0"/>
        <w:jc w:val="both"/>
      </w:pPr>
      <w:r w:rsidRPr="004047B6">
        <w:t xml:space="preserve">Vypůjčitel se zavazuje připravit prostory </w:t>
      </w:r>
      <w:r w:rsidR="00340FAB" w:rsidRPr="004047B6">
        <w:t xml:space="preserve">včetně odpovídajícího technického vybavení </w:t>
      </w:r>
      <w:r w:rsidRPr="004047B6">
        <w:t xml:space="preserve">Vypůjčitele </w:t>
      </w:r>
      <w:r w:rsidR="00B76089" w:rsidRPr="004047B6">
        <w:t xml:space="preserve">potřebného </w:t>
      </w:r>
      <w:r w:rsidRPr="004047B6">
        <w:t>pro instalaci</w:t>
      </w:r>
      <w:r w:rsidR="00340FAB" w:rsidRPr="004047B6">
        <w:t xml:space="preserve"> a provoz zařízení</w:t>
      </w:r>
      <w:r w:rsidRPr="004047B6">
        <w:t xml:space="preserve">.  </w:t>
      </w:r>
    </w:p>
    <w:p w14:paraId="3DC78899" w14:textId="77777777" w:rsidR="002110B4" w:rsidRPr="004047B6" w:rsidRDefault="002110B4" w:rsidP="00B76089">
      <w:pPr>
        <w:pStyle w:val="Default"/>
        <w:spacing w:before="360"/>
        <w:jc w:val="center"/>
        <w:rPr>
          <w:rFonts w:asciiTheme="minorHAnsi" w:hAnsiTheme="minorHAnsi"/>
          <w:b/>
          <w:color w:val="auto"/>
          <w:sz w:val="22"/>
          <w:szCs w:val="22"/>
        </w:rPr>
      </w:pPr>
      <w:r w:rsidRPr="004047B6">
        <w:rPr>
          <w:rFonts w:asciiTheme="minorHAnsi" w:hAnsiTheme="minorHAnsi"/>
          <w:b/>
          <w:color w:val="auto"/>
          <w:sz w:val="22"/>
          <w:szCs w:val="22"/>
        </w:rPr>
        <w:t xml:space="preserve">II. </w:t>
      </w:r>
    </w:p>
    <w:p w14:paraId="2AD0266E" w14:textId="77777777" w:rsidR="002110B4" w:rsidRPr="004047B6" w:rsidRDefault="002110B4" w:rsidP="002110B4">
      <w:pPr>
        <w:pStyle w:val="Default"/>
        <w:spacing w:after="120"/>
        <w:jc w:val="center"/>
        <w:rPr>
          <w:rFonts w:asciiTheme="minorHAnsi" w:hAnsiTheme="minorHAnsi"/>
          <w:b/>
          <w:color w:val="auto"/>
          <w:sz w:val="22"/>
          <w:szCs w:val="22"/>
        </w:rPr>
      </w:pPr>
      <w:r w:rsidRPr="004047B6">
        <w:rPr>
          <w:rFonts w:asciiTheme="minorHAnsi" w:hAnsiTheme="minorHAnsi"/>
          <w:b/>
          <w:color w:val="auto"/>
          <w:sz w:val="22"/>
          <w:szCs w:val="22"/>
        </w:rPr>
        <w:t>Předmět výpůjčky</w:t>
      </w:r>
    </w:p>
    <w:p w14:paraId="0E5F236E" w14:textId="35647FF2" w:rsidR="002110B4" w:rsidRPr="004047B6" w:rsidRDefault="002110B4" w:rsidP="00B76089">
      <w:pPr>
        <w:pStyle w:val="Odstavecseseznamem"/>
        <w:numPr>
          <w:ilvl w:val="0"/>
          <w:numId w:val="6"/>
        </w:numPr>
        <w:spacing w:after="120" w:line="240" w:lineRule="auto"/>
        <w:ind w:left="714" w:hanging="357"/>
        <w:contextualSpacing w:val="0"/>
        <w:jc w:val="both"/>
      </w:pPr>
      <w:r w:rsidRPr="004047B6">
        <w:t xml:space="preserve">Předmětem výpůjčky dle této Smlouvy je </w:t>
      </w:r>
      <w:r w:rsidR="00B76089" w:rsidRPr="004047B6">
        <w:t xml:space="preserve">3D tiskárna </w:t>
      </w:r>
      <w:r w:rsidR="00D45673" w:rsidRPr="004047B6">
        <w:t>EOS M400</w:t>
      </w:r>
      <w:r w:rsidR="004C3165" w:rsidRPr="004047B6">
        <w:t xml:space="preserve"> s</w:t>
      </w:r>
      <w:r w:rsidR="00822D1E">
        <w:t> </w:t>
      </w:r>
      <w:r w:rsidR="004C3165" w:rsidRPr="004047B6">
        <w:t>příslušenstvím</w:t>
      </w:r>
      <w:r w:rsidR="00822D1E">
        <w:t xml:space="preserve"> </w:t>
      </w:r>
      <w:r w:rsidR="00822D1E" w:rsidRPr="00822D1E">
        <w:t>(</w:t>
      </w:r>
      <w:r w:rsidR="00822D1E" w:rsidRPr="004047B6">
        <w:t>dále jen jako „</w:t>
      </w:r>
      <w:r w:rsidR="00822D1E" w:rsidRPr="004047B6">
        <w:rPr>
          <w:b/>
        </w:rPr>
        <w:t>Předmět výpůjčky</w:t>
      </w:r>
      <w:r w:rsidR="00822D1E" w:rsidRPr="004047B6">
        <w:t>“).</w:t>
      </w:r>
      <w:r w:rsidR="00D45673" w:rsidRPr="004047B6">
        <w:t xml:space="preserve"> </w:t>
      </w:r>
      <w:r w:rsidR="00822D1E">
        <w:t>Předmět výpůjčky je blíže</w:t>
      </w:r>
      <w:r w:rsidR="004C3165" w:rsidRPr="004047B6">
        <w:t xml:space="preserve"> </w:t>
      </w:r>
      <w:r w:rsidR="004C3165" w:rsidRPr="00822D1E">
        <w:t>specifik</w:t>
      </w:r>
      <w:r w:rsidR="00822D1E">
        <w:t>ován v</w:t>
      </w:r>
      <w:r w:rsidR="004C3165" w:rsidRPr="00822D1E">
        <w:t xml:space="preserve"> Přílo</w:t>
      </w:r>
      <w:r w:rsidR="00822D1E">
        <w:t>ze</w:t>
      </w:r>
      <w:r w:rsidRPr="00822D1E">
        <w:t xml:space="preserve"> </w:t>
      </w:r>
      <w:r w:rsidR="004C3165" w:rsidRPr="00822D1E">
        <w:t xml:space="preserve">č. </w:t>
      </w:r>
      <w:r w:rsidRPr="00822D1E">
        <w:t>1</w:t>
      </w:r>
      <w:r w:rsidR="00822D1E">
        <w:t>.</w:t>
      </w:r>
      <w:r w:rsidRPr="00822D1E">
        <w:t xml:space="preserve"> </w:t>
      </w:r>
      <w:r w:rsidRPr="004047B6">
        <w:t>Půjčitel se zavazuje odevzdat Vypůjčiteli Předmět</w:t>
      </w:r>
      <w:r w:rsidR="00B76089" w:rsidRPr="004047B6">
        <w:t xml:space="preserve"> výpůjčky</w:t>
      </w:r>
      <w:r w:rsidRPr="004047B6">
        <w:t xml:space="preserve"> se vším, co je třeba k jeho řádnému užívání</w:t>
      </w:r>
      <w:r w:rsidR="00340FAB" w:rsidRPr="004047B6">
        <w:t xml:space="preserve">. </w:t>
      </w:r>
      <w:r w:rsidRPr="004047B6">
        <w:t xml:space="preserve"> </w:t>
      </w:r>
    </w:p>
    <w:p w14:paraId="02143735" w14:textId="2F1C4DB9" w:rsidR="002110B4" w:rsidRDefault="00BA5FCC" w:rsidP="00B76089">
      <w:pPr>
        <w:pStyle w:val="Odstavecseseznamem"/>
        <w:numPr>
          <w:ilvl w:val="0"/>
          <w:numId w:val="6"/>
        </w:numPr>
        <w:spacing w:after="120" w:line="240" w:lineRule="auto"/>
        <w:ind w:left="714" w:hanging="357"/>
        <w:contextualSpacing w:val="0"/>
        <w:jc w:val="both"/>
      </w:pPr>
      <w:r>
        <w:t>Půjčitel prohlašuje, že h</w:t>
      </w:r>
      <w:r w:rsidR="002C586A" w:rsidRPr="004047B6">
        <w:t>odnota</w:t>
      </w:r>
      <w:r w:rsidR="002110B4" w:rsidRPr="004047B6">
        <w:t xml:space="preserve"> </w:t>
      </w:r>
      <w:r w:rsidR="00B16FAA" w:rsidRPr="004047B6">
        <w:t>Předmětu výpůjčky</w:t>
      </w:r>
      <w:r w:rsidR="002110B4" w:rsidRPr="004047B6">
        <w:t xml:space="preserve"> v době předání je </w:t>
      </w:r>
      <w:r w:rsidR="00406F19" w:rsidRPr="004047B6">
        <w:t>12 000</w:t>
      </w:r>
      <w:r w:rsidR="00B16FAA" w:rsidRPr="004047B6">
        <w:t> </w:t>
      </w:r>
      <w:r w:rsidR="00406F19" w:rsidRPr="004047B6">
        <w:t>000</w:t>
      </w:r>
      <w:r w:rsidR="00B16FAA" w:rsidRPr="004047B6">
        <w:t>,-</w:t>
      </w:r>
      <w:r w:rsidR="00406F19" w:rsidRPr="004047B6">
        <w:t xml:space="preserve"> </w:t>
      </w:r>
      <w:r w:rsidR="002110B4" w:rsidRPr="004047B6">
        <w:t>Kč bez DPH.</w:t>
      </w:r>
    </w:p>
    <w:p w14:paraId="34DE3BF1" w14:textId="53792D1B" w:rsidR="00EE5E66" w:rsidRPr="004047B6" w:rsidRDefault="00EE5E66" w:rsidP="00EE5E66">
      <w:pPr>
        <w:pStyle w:val="Odstavecseseznamem"/>
        <w:numPr>
          <w:ilvl w:val="0"/>
          <w:numId w:val="6"/>
        </w:numPr>
        <w:spacing w:after="120" w:line="240" w:lineRule="auto"/>
        <w:contextualSpacing w:val="0"/>
        <w:jc w:val="both"/>
      </w:pPr>
      <w:r w:rsidRPr="004047B6">
        <w:t>Půjčitel prohlašuje, že Předmět</w:t>
      </w:r>
      <w:r>
        <w:t xml:space="preserve"> výpůjčky</w:t>
      </w:r>
      <w:r w:rsidRPr="004047B6">
        <w:t xml:space="preserve"> je v době Podpisu Smlouvy funkční a způsobilý k využití pro sjednaný účel a pokud není a/nebo jím přestane být, zavazuje se Půjčitel poskytnout Vypůjčiteli nezbytnou součinnost k tomu, aby byl.</w:t>
      </w:r>
    </w:p>
    <w:p w14:paraId="5C96A041" w14:textId="34476A2F" w:rsidR="002110B4" w:rsidRPr="004047B6" w:rsidRDefault="00397837" w:rsidP="00397837">
      <w:pPr>
        <w:tabs>
          <w:tab w:val="center" w:pos="4536"/>
          <w:tab w:val="left" w:pos="8100"/>
        </w:tabs>
        <w:spacing w:before="360" w:after="0" w:line="240" w:lineRule="auto"/>
        <w:rPr>
          <w:b/>
        </w:rPr>
      </w:pPr>
      <w:r>
        <w:rPr>
          <w:b/>
        </w:rPr>
        <w:lastRenderedPageBreak/>
        <w:tab/>
      </w:r>
      <w:r w:rsidR="002110B4" w:rsidRPr="004047B6">
        <w:rPr>
          <w:b/>
        </w:rPr>
        <w:t>III.</w:t>
      </w:r>
      <w:r>
        <w:rPr>
          <w:b/>
        </w:rPr>
        <w:tab/>
      </w:r>
    </w:p>
    <w:p w14:paraId="198EB9B5" w14:textId="62C8DE41" w:rsidR="002110B4" w:rsidRPr="004047B6" w:rsidRDefault="008F0C6D" w:rsidP="002110B4">
      <w:pPr>
        <w:spacing w:after="120" w:line="240" w:lineRule="auto"/>
        <w:jc w:val="center"/>
        <w:rPr>
          <w:b/>
        </w:rPr>
      </w:pPr>
      <w:r w:rsidRPr="004047B6">
        <w:rPr>
          <w:b/>
        </w:rPr>
        <w:t>Doba</w:t>
      </w:r>
      <w:r w:rsidR="002110B4" w:rsidRPr="004047B6">
        <w:rPr>
          <w:b/>
        </w:rPr>
        <w:t xml:space="preserve"> </w:t>
      </w:r>
      <w:r w:rsidRPr="004047B6">
        <w:rPr>
          <w:b/>
        </w:rPr>
        <w:t>výpůjčky</w:t>
      </w:r>
    </w:p>
    <w:p w14:paraId="137701F0" w14:textId="34B827C4" w:rsidR="002110B4" w:rsidRPr="0081421D" w:rsidRDefault="002110B4" w:rsidP="008816C5">
      <w:pPr>
        <w:pStyle w:val="Odstavecseseznamem"/>
        <w:numPr>
          <w:ilvl w:val="0"/>
          <w:numId w:val="8"/>
        </w:numPr>
        <w:spacing w:after="120" w:line="240" w:lineRule="auto"/>
        <w:ind w:left="714" w:hanging="357"/>
        <w:contextualSpacing w:val="0"/>
        <w:jc w:val="both"/>
      </w:pPr>
      <w:r w:rsidRPr="004047B6">
        <w:t xml:space="preserve">Půjčitel přenechává Vypůjčiteli </w:t>
      </w:r>
      <w:r w:rsidRPr="0081421D">
        <w:t>Předmět</w:t>
      </w:r>
      <w:r w:rsidR="008816C5" w:rsidRPr="0081421D">
        <w:t xml:space="preserve"> výpůjčky</w:t>
      </w:r>
      <w:r w:rsidRPr="0081421D">
        <w:t xml:space="preserve"> na dobu určitou, počínaje dnem podpisu této Smlouvy poslední ze </w:t>
      </w:r>
      <w:r w:rsidR="00186EFB" w:rsidRPr="0081421D">
        <w:t>s</w:t>
      </w:r>
      <w:r w:rsidRPr="0081421D">
        <w:t>mluvních stran (dále jen „</w:t>
      </w:r>
      <w:r w:rsidRPr="0081421D">
        <w:rPr>
          <w:b/>
        </w:rPr>
        <w:t>Podpis Smlouvy</w:t>
      </w:r>
      <w:r w:rsidRPr="0081421D">
        <w:t xml:space="preserve">“) a konče uplynutím </w:t>
      </w:r>
      <w:r w:rsidR="00340FAB" w:rsidRPr="0081421D">
        <w:t xml:space="preserve">3 </w:t>
      </w:r>
      <w:r w:rsidRPr="0081421D">
        <w:t>let od Podpisu Smlouvy.</w:t>
      </w:r>
    </w:p>
    <w:p w14:paraId="57921BF8" w14:textId="5C58C4CA" w:rsidR="002110B4" w:rsidRPr="0081421D" w:rsidRDefault="002110B4" w:rsidP="008816C5">
      <w:pPr>
        <w:pStyle w:val="Odstavecseseznamem"/>
        <w:numPr>
          <w:ilvl w:val="0"/>
          <w:numId w:val="8"/>
        </w:numPr>
        <w:spacing w:after="120" w:line="240" w:lineRule="auto"/>
        <w:ind w:left="714" w:hanging="357"/>
        <w:contextualSpacing w:val="0"/>
        <w:jc w:val="both"/>
      </w:pPr>
      <w:r w:rsidRPr="0081421D">
        <w:t>Půjčitel se zavazuje předat Předmět</w:t>
      </w:r>
      <w:r w:rsidR="0081421D" w:rsidRPr="0081421D">
        <w:t xml:space="preserve"> výpůjčky</w:t>
      </w:r>
      <w:r w:rsidRPr="0081421D">
        <w:t xml:space="preserve"> Vypůjčiteli do 10 dnů od Podpisu Smlouvy nebo později v den, kdy Vypůjčitel potvrdí, že jeho prostory jsou připraveny k instalaci Předmětu</w:t>
      </w:r>
      <w:r w:rsidR="0062387B" w:rsidRPr="0081421D">
        <w:t xml:space="preserve"> výpůjčky</w:t>
      </w:r>
      <w:r w:rsidRPr="0081421D">
        <w:t>, včetně všeho, co je třeba k užívání Předmětu</w:t>
      </w:r>
      <w:r w:rsidR="0062387B" w:rsidRPr="0081421D">
        <w:t xml:space="preserve"> výpůjčky</w:t>
      </w:r>
      <w:r w:rsidRPr="0081421D">
        <w:t xml:space="preserve"> a o předání vystavit předávací protokol, který tvoří nedílnou součást této Smlouvy jako její Příloha č. </w:t>
      </w:r>
      <w:r w:rsidR="00340FAB" w:rsidRPr="0081421D">
        <w:t>2</w:t>
      </w:r>
      <w:r w:rsidRPr="0081421D">
        <w:t xml:space="preserve">. Předávací protokol obě </w:t>
      </w:r>
      <w:r w:rsidR="00186EFB" w:rsidRPr="0081421D">
        <w:t>s</w:t>
      </w:r>
      <w:r w:rsidRPr="0081421D">
        <w:t>mluvní strany vyplní a podepíší při předání Předmětu</w:t>
      </w:r>
      <w:r w:rsidR="0062387B" w:rsidRPr="0081421D">
        <w:t xml:space="preserve"> výpůjčky</w:t>
      </w:r>
      <w:r w:rsidRPr="0081421D">
        <w:t>.</w:t>
      </w:r>
    </w:p>
    <w:p w14:paraId="1B47D363" w14:textId="62A9EFDE" w:rsidR="002110B4" w:rsidRPr="0081421D" w:rsidRDefault="002110B4" w:rsidP="008816C5">
      <w:pPr>
        <w:pStyle w:val="Odstavecseseznamem"/>
        <w:numPr>
          <w:ilvl w:val="0"/>
          <w:numId w:val="8"/>
        </w:numPr>
        <w:spacing w:after="120" w:line="240" w:lineRule="auto"/>
        <w:ind w:left="714" w:hanging="357"/>
        <w:contextualSpacing w:val="0"/>
        <w:jc w:val="both"/>
      </w:pPr>
      <w:r w:rsidRPr="0081421D">
        <w:t>Změní-li se vlastník Předmětu</w:t>
      </w:r>
      <w:r w:rsidR="001A5373" w:rsidRPr="0081421D">
        <w:t xml:space="preserve"> výpůjčky</w:t>
      </w:r>
      <w:r w:rsidRPr="0081421D">
        <w:t>, přejdou práva a povinnosti z této výpůjčky na nového vlastníka. Vypůjčitel nemá právo vypovědět tuto Smlouvu jen proto, že se změnil vlastník Předmětu</w:t>
      </w:r>
      <w:r w:rsidR="001A5373" w:rsidRPr="0081421D">
        <w:t xml:space="preserve"> výpůjčky</w:t>
      </w:r>
      <w:r w:rsidRPr="0081421D">
        <w:t>.</w:t>
      </w:r>
    </w:p>
    <w:p w14:paraId="2D852BB9" w14:textId="6AEB10BD" w:rsidR="002110B4" w:rsidRPr="004047B6" w:rsidRDefault="002110B4" w:rsidP="008816C5">
      <w:pPr>
        <w:pStyle w:val="Odstavecseseznamem"/>
        <w:numPr>
          <w:ilvl w:val="0"/>
          <w:numId w:val="8"/>
        </w:numPr>
        <w:spacing w:after="120" w:line="240" w:lineRule="auto"/>
        <w:ind w:left="714" w:hanging="357"/>
        <w:contextualSpacing w:val="0"/>
        <w:jc w:val="both"/>
      </w:pPr>
      <w:r w:rsidRPr="0081421D">
        <w:t xml:space="preserve">Po uplynutí </w:t>
      </w:r>
      <w:r w:rsidR="003071A0">
        <w:t>2 let</w:t>
      </w:r>
      <w:r w:rsidRPr="0081421D">
        <w:t xml:space="preserve"> od Podpisu Smlouvy mají </w:t>
      </w:r>
      <w:r w:rsidR="00186EFB" w:rsidRPr="0081421D">
        <w:t>s</w:t>
      </w:r>
      <w:r w:rsidRPr="0081421D">
        <w:t xml:space="preserve">mluvní strany právo Smlouvu kdykoliv vypovědět jednostrannou písemnou výpovědí bez uvedení důvodu zaslanou druhé </w:t>
      </w:r>
      <w:r w:rsidR="00186EFB" w:rsidRPr="0081421D">
        <w:t>s</w:t>
      </w:r>
      <w:r w:rsidRPr="0081421D">
        <w:t xml:space="preserve">mluvní straně na adresu pro doručování uvedenou v této Smlouvě. Účinky výpovědi nastávají uplynutím </w:t>
      </w:r>
      <w:r w:rsidR="003071A0">
        <w:t>5</w:t>
      </w:r>
      <w:r w:rsidR="0061619D">
        <w:t> </w:t>
      </w:r>
      <w:r w:rsidR="00340FAB" w:rsidRPr="0081421D">
        <w:t>měsíc</w:t>
      </w:r>
      <w:r w:rsidR="0081421D" w:rsidRPr="0081421D">
        <w:t>ů</w:t>
      </w:r>
      <w:r w:rsidR="00340FAB" w:rsidRPr="0081421D">
        <w:t xml:space="preserve"> </w:t>
      </w:r>
      <w:r w:rsidRPr="0081421D">
        <w:t xml:space="preserve">od prvního dne </w:t>
      </w:r>
      <w:r w:rsidR="0081421D" w:rsidRPr="0081421D">
        <w:t xml:space="preserve">kalendářního </w:t>
      </w:r>
      <w:r w:rsidRPr="0081421D">
        <w:t xml:space="preserve">měsíce následujícího po měsíci, v němž byla příslušné </w:t>
      </w:r>
      <w:r w:rsidR="00186EFB" w:rsidRPr="0081421D">
        <w:t>s</w:t>
      </w:r>
      <w:r w:rsidRPr="0081421D">
        <w:t>mluvní straně výpověď doručena. V takovém případě je Vypůjčitel povinen během výpovědní doby kontaktovat Půjčitele a domluvit se s ním na vyzvednutí Předmětu</w:t>
      </w:r>
      <w:r w:rsidR="00AA0118" w:rsidRPr="0081421D">
        <w:t xml:space="preserve"> výpůjčky</w:t>
      </w:r>
      <w:r w:rsidRPr="0081421D">
        <w:t>.</w:t>
      </w:r>
      <w:r w:rsidRPr="004047B6">
        <w:t xml:space="preserve"> Vypůjčitel poskytne Pů</w:t>
      </w:r>
      <w:r w:rsidR="00A3448A" w:rsidRPr="004047B6">
        <w:t>jčiteli součinnost potřebnou k </w:t>
      </w:r>
      <w:r w:rsidRPr="004047B6">
        <w:t>d</w:t>
      </w:r>
      <w:r w:rsidR="00A3448A" w:rsidRPr="004047B6">
        <w:t>e</w:t>
      </w:r>
      <w:r w:rsidRPr="004047B6">
        <w:t>instalaci a vyzvednutí Předmětu</w:t>
      </w:r>
      <w:r w:rsidR="00AA0118" w:rsidRPr="004047B6">
        <w:t xml:space="preserve"> výpůjčky</w:t>
      </w:r>
      <w:r w:rsidRPr="004047B6">
        <w:t xml:space="preserve">. </w:t>
      </w:r>
      <w:r w:rsidR="00AA0118" w:rsidRPr="004047B6">
        <w:t>V době od ukončení S</w:t>
      </w:r>
      <w:r w:rsidRPr="004047B6">
        <w:t xml:space="preserve">mlouvy na základě výpovědi druhé </w:t>
      </w:r>
      <w:r w:rsidR="004E0D0B">
        <w:t>s</w:t>
      </w:r>
      <w:r w:rsidRPr="004047B6">
        <w:t>mluvní straně do okamžiku, než si Půjčitel Předmět</w:t>
      </w:r>
      <w:r w:rsidR="00AA0118" w:rsidRPr="004047B6">
        <w:t xml:space="preserve"> výpůjčky</w:t>
      </w:r>
      <w:r w:rsidRPr="004047B6">
        <w:t xml:space="preserve"> vyzvedne, má Vypůjčitel práva a povinnosti jako schovatel dle ustanovení §</w:t>
      </w:r>
      <w:r w:rsidR="00AA0118" w:rsidRPr="004047B6">
        <w:t> </w:t>
      </w:r>
      <w:r w:rsidRPr="004047B6">
        <w:t>2402 a násl. NOZ</w:t>
      </w:r>
    </w:p>
    <w:p w14:paraId="68EB18DE" w14:textId="77777777" w:rsidR="002110B4" w:rsidRPr="004047B6" w:rsidRDefault="002110B4" w:rsidP="00B76089">
      <w:pPr>
        <w:spacing w:before="360" w:after="0" w:line="240" w:lineRule="auto"/>
        <w:jc w:val="center"/>
        <w:rPr>
          <w:b/>
        </w:rPr>
      </w:pPr>
      <w:r w:rsidRPr="004047B6">
        <w:rPr>
          <w:b/>
        </w:rPr>
        <w:t>IV.</w:t>
      </w:r>
    </w:p>
    <w:p w14:paraId="1E25F37D" w14:textId="60D06C6C" w:rsidR="002110B4" w:rsidRPr="004047B6" w:rsidRDefault="000763CD" w:rsidP="002110B4">
      <w:pPr>
        <w:spacing w:after="120" w:line="240" w:lineRule="auto"/>
        <w:jc w:val="center"/>
        <w:rPr>
          <w:b/>
        </w:rPr>
      </w:pPr>
      <w:r w:rsidRPr="004047B6">
        <w:rPr>
          <w:b/>
        </w:rPr>
        <w:t>Umístění Předmětu výpůjčky po dobu výpůjčky a náklady na přepravu</w:t>
      </w:r>
      <w:r w:rsidR="00102C01" w:rsidRPr="004047B6">
        <w:rPr>
          <w:b/>
        </w:rPr>
        <w:t xml:space="preserve"> a (de)instalaci</w:t>
      </w:r>
    </w:p>
    <w:p w14:paraId="2AD6B057" w14:textId="03263321" w:rsidR="000763CD" w:rsidRPr="004047B6" w:rsidRDefault="000763CD" w:rsidP="0019700B">
      <w:pPr>
        <w:pStyle w:val="Odstavecseseznamem"/>
        <w:numPr>
          <w:ilvl w:val="0"/>
          <w:numId w:val="9"/>
        </w:numPr>
        <w:spacing w:after="100" w:line="240" w:lineRule="auto"/>
        <w:ind w:left="714" w:hanging="357"/>
        <w:contextualSpacing w:val="0"/>
        <w:jc w:val="both"/>
      </w:pPr>
      <w:r w:rsidRPr="004047B6">
        <w:t>Předmět výpůjčky bude</w:t>
      </w:r>
      <w:r w:rsidR="008F0C6D" w:rsidRPr="004047B6">
        <w:t xml:space="preserve"> po dobu trvání výpůjčky</w:t>
      </w:r>
      <w:r w:rsidRPr="004047B6">
        <w:t xml:space="preserve"> umístěn u Vypůjčitele v areálu Fakulty strojního inženýrství Vysokého učení technického v</w:t>
      </w:r>
      <w:r w:rsidR="00EC2E73">
        <w:t> </w:t>
      </w:r>
      <w:r w:rsidRPr="004047B6">
        <w:t>Brně</w:t>
      </w:r>
      <w:r w:rsidR="00EC2E73">
        <w:t xml:space="preserve"> (areál FSI VUT)</w:t>
      </w:r>
      <w:r w:rsidRPr="004047B6">
        <w:t xml:space="preserve"> na adrese Technická 2896/2, 616 69 Brno (dále jen „</w:t>
      </w:r>
      <w:r w:rsidRPr="004047B6">
        <w:rPr>
          <w:b/>
        </w:rPr>
        <w:t>Místo výpůjčky</w:t>
      </w:r>
      <w:r w:rsidRPr="004047B6">
        <w:t>“)</w:t>
      </w:r>
      <w:r w:rsidR="008F0C6D" w:rsidRPr="004047B6">
        <w:t>.</w:t>
      </w:r>
    </w:p>
    <w:p w14:paraId="71A450A1" w14:textId="01C8B506" w:rsidR="00186EFB" w:rsidRPr="00F23170" w:rsidRDefault="005E285A" w:rsidP="0019700B">
      <w:pPr>
        <w:pStyle w:val="Odstavecseseznamem"/>
        <w:numPr>
          <w:ilvl w:val="0"/>
          <w:numId w:val="9"/>
        </w:numPr>
        <w:spacing w:after="100" w:line="240" w:lineRule="auto"/>
        <w:ind w:left="714" w:hanging="357"/>
        <w:contextualSpacing w:val="0"/>
        <w:jc w:val="both"/>
      </w:pPr>
      <w:r>
        <w:t xml:space="preserve">Předmět výpůjčky se v době podpisu </w:t>
      </w:r>
      <w:r w:rsidR="00113B6E">
        <w:t>S</w:t>
      </w:r>
      <w:r>
        <w:t>mlouvy již nachází v Místě výpůjčky.</w:t>
      </w:r>
      <w:r w:rsidRPr="005E285A">
        <w:t xml:space="preserve"> </w:t>
      </w:r>
      <w:r w:rsidR="0073696F" w:rsidRPr="00F23170">
        <w:t>N</w:t>
      </w:r>
      <w:r w:rsidR="00186EFB" w:rsidRPr="00F23170">
        <w:t>áklady spojené s</w:t>
      </w:r>
      <w:r>
        <w:t> umístěním a</w:t>
      </w:r>
      <w:r w:rsidR="00186EFB" w:rsidRPr="00F23170">
        <w:t xml:space="preserve"> instalací Předmětu výpůjčky </w:t>
      </w:r>
      <w:r>
        <w:t>v</w:t>
      </w:r>
      <w:r w:rsidR="00186EFB" w:rsidRPr="00F23170">
        <w:t xml:space="preserve"> Míst</w:t>
      </w:r>
      <w:r>
        <w:t>ě</w:t>
      </w:r>
      <w:r w:rsidR="00186EFB" w:rsidRPr="00F23170">
        <w:t xml:space="preserve"> výpůjčky </w:t>
      </w:r>
      <w:r w:rsidR="0073696F" w:rsidRPr="00F23170">
        <w:t xml:space="preserve">jsou rozděleny tak, že Půjčitel hradí </w:t>
      </w:r>
      <w:r w:rsidR="00C469CF" w:rsidRPr="00F23170">
        <w:t xml:space="preserve">náklady na </w:t>
      </w:r>
      <w:r w:rsidR="0073696F" w:rsidRPr="00F23170">
        <w:t>instalaci</w:t>
      </w:r>
      <w:r w:rsidR="00C469CF" w:rsidRPr="00F23170">
        <w:t xml:space="preserve"> (</w:t>
      </w:r>
      <w:r w:rsidR="00EC2E73" w:rsidRPr="00F23170">
        <w:t xml:space="preserve">veškeré činnosti vedoucí ke </w:t>
      </w:r>
      <w:r w:rsidR="00C469CF" w:rsidRPr="00F23170">
        <w:t>zprovoznění</w:t>
      </w:r>
      <w:r>
        <w:t xml:space="preserve"> Předmětu výpůjčky</w:t>
      </w:r>
      <w:r w:rsidR="00C469CF" w:rsidRPr="00F23170">
        <w:t>)</w:t>
      </w:r>
      <w:r w:rsidR="0073696F" w:rsidRPr="00F23170">
        <w:t xml:space="preserve"> a Vypůjčitel hradí </w:t>
      </w:r>
      <w:r w:rsidR="00C469CF" w:rsidRPr="00F23170">
        <w:t>náklady na přemístění Předmětu výpůjčky v rámci</w:t>
      </w:r>
      <w:r w:rsidR="0073696F" w:rsidRPr="00F23170">
        <w:t xml:space="preserve"> </w:t>
      </w:r>
      <w:r>
        <w:t>M</w:t>
      </w:r>
      <w:r w:rsidR="00C469CF" w:rsidRPr="00F23170">
        <w:t xml:space="preserve">ísta výpůjčky (rozuměj v rámci </w:t>
      </w:r>
      <w:r w:rsidR="0073696F" w:rsidRPr="00F23170">
        <w:t xml:space="preserve">areálu </w:t>
      </w:r>
      <w:r w:rsidR="00C469CF" w:rsidRPr="00F23170">
        <w:t xml:space="preserve">FSI </w:t>
      </w:r>
      <w:r w:rsidR="0073696F" w:rsidRPr="00F23170">
        <w:t>VUT</w:t>
      </w:r>
      <w:r w:rsidR="00C469CF" w:rsidRPr="00F23170">
        <w:t>)</w:t>
      </w:r>
      <w:r w:rsidR="0073696F" w:rsidRPr="00F23170">
        <w:t xml:space="preserve">. </w:t>
      </w:r>
      <w:r w:rsidR="00B50D6E">
        <w:t>Jako k</w:t>
      </w:r>
      <w:r w:rsidR="0073696F" w:rsidRPr="00F23170">
        <w:t>onkrétní</w:t>
      </w:r>
      <w:r w:rsidR="002E5F98">
        <w:t xml:space="preserve"> </w:t>
      </w:r>
      <w:r w:rsidR="0073696F" w:rsidRPr="00F23170">
        <w:t>místo </w:t>
      </w:r>
      <w:r w:rsidR="00C469CF" w:rsidRPr="00F23170">
        <w:t>instalace</w:t>
      </w:r>
      <w:r w:rsidR="0073696F" w:rsidRPr="00F23170">
        <w:t xml:space="preserve"> </w:t>
      </w:r>
      <w:r w:rsidR="00B50D6E">
        <w:t xml:space="preserve">je dohodou smluvních stran určena místnost </w:t>
      </w:r>
      <w:r w:rsidR="00FE5F08">
        <w:t xml:space="preserve">211 </w:t>
      </w:r>
      <w:r w:rsidR="00B50D6E">
        <w:t xml:space="preserve">v budově C3, viz </w:t>
      </w:r>
      <w:r w:rsidR="0083430A">
        <w:t>Přílohu č. 3 – N</w:t>
      </w:r>
      <w:r w:rsidR="00B50D6E">
        <w:t>ákres</w:t>
      </w:r>
      <w:r w:rsidR="0083430A">
        <w:t xml:space="preserve"> místa instalace</w:t>
      </w:r>
      <w:r w:rsidR="00186EFB" w:rsidRPr="00F23170">
        <w:t xml:space="preserve">. </w:t>
      </w:r>
      <w:r w:rsidR="003071A0">
        <w:t>Jakékoli další přemístění Předmětu výpůjčky je možné až po vzájemné dohodě smluvních stran.</w:t>
      </w:r>
    </w:p>
    <w:p w14:paraId="189370F9" w14:textId="6A97DB4A" w:rsidR="00423BD2" w:rsidRPr="004047B6" w:rsidRDefault="00D20439" w:rsidP="0019700B">
      <w:pPr>
        <w:pStyle w:val="Odstavecseseznamem"/>
        <w:numPr>
          <w:ilvl w:val="0"/>
          <w:numId w:val="9"/>
        </w:numPr>
        <w:spacing w:after="100" w:line="240" w:lineRule="auto"/>
        <w:ind w:left="714" w:hanging="357"/>
        <w:contextualSpacing w:val="0"/>
        <w:jc w:val="both"/>
      </w:pPr>
      <w:r>
        <w:t>Předmět výpůjčky</w:t>
      </w:r>
      <w:r w:rsidR="00F81E62">
        <w:t xml:space="preserve"> bude </w:t>
      </w:r>
      <w:r w:rsidR="003B66D2">
        <w:t>po skončení výpůjčky</w:t>
      </w:r>
      <w:r w:rsidR="00423BD2" w:rsidRPr="004047B6">
        <w:t xml:space="preserve"> </w:t>
      </w:r>
      <w:r w:rsidR="00793D12">
        <w:t>vrácen Půjčiteli v Místě výpůjčky</w:t>
      </w:r>
      <w:r w:rsidR="00423BD2" w:rsidRPr="004047B6">
        <w:t>.</w:t>
      </w:r>
      <w:r w:rsidR="00793D12">
        <w:t xml:space="preserve"> Půjčitel je po skončení výpůjčky povinen Předmět výpůjčky deinstalovat a z Místa výpůjčky </w:t>
      </w:r>
      <w:r w:rsidR="00064B00">
        <w:t xml:space="preserve">jej </w:t>
      </w:r>
      <w:r w:rsidR="00793D12">
        <w:t>odvézt.</w:t>
      </w:r>
    </w:p>
    <w:p w14:paraId="7765967F" w14:textId="0ED2E4D6" w:rsidR="00C71EDC" w:rsidRDefault="00C71EDC" w:rsidP="0019700B">
      <w:pPr>
        <w:pStyle w:val="Odstavecseseznamem"/>
        <w:numPr>
          <w:ilvl w:val="0"/>
          <w:numId w:val="9"/>
        </w:numPr>
        <w:spacing w:after="100" w:line="240" w:lineRule="auto"/>
        <w:ind w:left="714" w:hanging="357"/>
        <w:contextualSpacing w:val="0"/>
        <w:jc w:val="both"/>
      </w:pPr>
      <w:r w:rsidRPr="004047B6">
        <w:t>Veškeré náklady spojené s</w:t>
      </w:r>
      <w:r w:rsidR="00FE437D">
        <w:t xml:space="preserve"> deinstalací a </w:t>
      </w:r>
      <w:r w:rsidR="00064B00">
        <w:t>odvozem</w:t>
      </w:r>
      <w:r w:rsidRPr="004047B6">
        <w:t xml:space="preserve"> Předmětu výpůjčky z Místa výpůjčky (včetně vykládky a nakládky) hradí Půjčitel</w:t>
      </w:r>
      <w:r w:rsidR="00423BD2" w:rsidRPr="004047B6">
        <w:t>.</w:t>
      </w:r>
    </w:p>
    <w:p w14:paraId="744B0277" w14:textId="5224F696" w:rsidR="00C247F3" w:rsidRPr="004047B6" w:rsidRDefault="00C247F3" w:rsidP="0019700B">
      <w:pPr>
        <w:pStyle w:val="Odstavecseseznamem"/>
        <w:numPr>
          <w:ilvl w:val="0"/>
          <w:numId w:val="9"/>
        </w:numPr>
        <w:spacing w:after="100" w:line="240" w:lineRule="auto"/>
        <w:ind w:left="714" w:hanging="357"/>
        <w:contextualSpacing w:val="0"/>
        <w:jc w:val="both"/>
      </w:pPr>
      <w:r>
        <w:t>Místem předání a převzetí Předmětu výpůjčky je vždy Místo výpůjčky.</w:t>
      </w:r>
    </w:p>
    <w:p w14:paraId="1DE05284" w14:textId="77777777" w:rsidR="002110B4" w:rsidRPr="004047B6" w:rsidRDefault="002110B4" w:rsidP="00B76089">
      <w:pPr>
        <w:spacing w:before="360" w:after="0" w:line="240" w:lineRule="auto"/>
        <w:jc w:val="center"/>
        <w:rPr>
          <w:b/>
        </w:rPr>
      </w:pPr>
      <w:r w:rsidRPr="004047B6">
        <w:rPr>
          <w:b/>
        </w:rPr>
        <w:t>V.</w:t>
      </w:r>
    </w:p>
    <w:p w14:paraId="41CA498D" w14:textId="081F6944" w:rsidR="002110B4" w:rsidRPr="004047B6" w:rsidRDefault="002110B4" w:rsidP="002110B4">
      <w:pPr>
        <w:spacing w:after="120" w:line="240" w:lineRule="auto"/>
        <w:jc w:val="center"/>
        <w:rPr>
          <w:b/>
        </w:rPr>
      </w:pPr>
      <w:r w:rsidRPr="004047B6">
        <w:rPr>
          <w:b/>
        </w:rPr>
        <w:t>Podmínky užívání Předmětu</w:t>
      </w:r>
      <w:r w:rsidR="00102C01" w:rsidRPr="004047B6">
        <w:rPr>
          <w:b/>
        </w:rPr>
        <w:t xml:space="preserve"> výpůjčky</w:t>
      </w:r>
    </w:p>
    <w:p w14:paraId="63540324" w14:textId="45F9ACC5" w:rsidR="005E0F56" w:rsidRDefault="002110B4" w:rsidP="005C018E">
      <w:pPr>
        <w:pStyle w:val="Odstavecseseznamem"/>
        <w:numPr>
          <w:ilvl w:val="0"/>
          <w:numId w:val="15"/>
        </w:numPr>
        <w:spacing w:after="120" w:line="240" w:lineRule="auto"/>
        <w:ind w:hanging="357"/>
        <w:contextualSpacing w:val="0"/>
        <w:jc w:val="both"/>
      </w:pPr>
      <w:r w:rsidRPr="004047B6">
        <w:t xml:space="preserve">Smluvní strany se dohodly, že </w:t>
      </w:r>
      <w:r w:rsidR="005E0F56">
        <w:t>výrobní kapacita Předmětu výpůjčky bude smluvním stran</w:t>
      </w:r>
      <w:r w:rsidR="00AF6472">
        <w:t>ám</w:t>
      </w:r>
      <w:r w:rsidR="005E0F56">
        <w:t xml:space="preserve"> </w:t>
      </w:r>
      <w:r w:rsidR="007E26D4">
        <w:t>vyčleněná</w:t>
      </w:r>
      <w:r w:rsidR="00AF6472">
        <w:t xml:space="preserve"> </w:t>
      </w:r>
      <w:r w:rsidR="005E0F56">
        <w:t>v poměru 75 % (</w:t>
      </w:r>
      <w:r w:rsidR="00BE29C5">
        <w:t>Půjčitel</w:t>
      </w:r>
      <w:r w:rsidR="005E0F56">
        <w:t>) a 25 % (V</w:t>
      </w:r>
      <w:r w:rsidR="00BE29C5">
        <w:t>ypůjčitel</w:t>
      </w:r>
      <w:r w:rsidR="005E0F56">
        <w:t>)</w:t>
      </w:r>
      <w:r w:rsidR="00113B6E">
        <w:t xml:space="preserve"> v každém kalendářním čtvrtletí</w:t>
      </w:r>
      <w:r w:rsidR="00AF6472">
        <w:t xml:space="preserve">. </w:t>
      </w:r>
      <w:r w:rsidR="007E26D4">
        <w:t xml:space="preserve">Smluvní strana užívá Předmět výpůjčky v rámci jí vyčleněné výrobní kapacity dle svých potřeb a není povinná ji zcela využít. </w:t>
      </w:r>
      <w:r w:rsidR="00057106">
        <w:t>Výrobní kapacita</w:t>
      </w:r>
      <w:r w:rsidR="00514A84">
        <w:t xml:space="preserve"> pro účely této Smlouvy</w:t>
      </w:r>
      <w:r w:rsidR="00057106">
        <w:t xml:space="preserve"> </w:t>
      </w:r>
      <w:r w:rsidR="00647C91">
        <w:t>je</w:t>
      </w:r>
      <w:r w:rsidR="00057106" w:rsidRPr="00057106">
        <w:t xml:space="preserve"> vypočtena dle celkového počtu </w:t>
      </w:r>
      <w:r w:rsidR="00FE437D">
        <w:t xml:space="preserve">pracovních </w:t>
      </w:r>
      <w:r w:rsidR="00057106" w:rsidRPr="00057106">
        <w:t xml:space="preserve">hodin </w:t>
      </w:r>
      <w:r w:rsidR="00636593">
        <w:t>(8</w:t>
      </w:r>
      <w:r w:rsidR="00114491">
        <w:t> </w:t>
      </w:r>
      <w:r w:rsidR="00636593">
        <w:t>pracovních hodin denně; nepočítají se placené svátky</w:t>
      </w:r>
      <w:r w:rsidR="00913C14">
        <w:t xml:space="preserve"> a také se </w:t>
      </w:r>
      <w:r w:rsidR="00913C14">
        <w:lastRenderedPageBreak/>
        <w:t>nezapočítává čas, kdy je Předmět výpůjčky využit pro společný projekt/aktivitu smluvních stran</w:t>
      </w:r>
      <w:r w:rsidR="00636593">
        <w:t xml:space="preserve">) </w:t>
      </w:r>
      <w:r w:rsidR="00057106" w:rsidRPr="00057106">
        <w:t xml:space="preserve">v příslušném kalendářním </w:t>
      </w:r>
      <w:r w:rsidR="007E26D4">
        <w:t>čtvrtletí</w:t>
      </w:r>
      <w:r w:rsidR="00FE437D">
        <w:t xml:space="preserve">, resp. v prvním a posledním kalendářním </w:t>
      </w:r>
      <w:r w:rsidR="007E26D4">
        <w:t xml:space="preserve">čtvrtletí </w:t>
      </w:r>
      <w:r w:rsidR="00FE437D">
        <w:t xml:space="preserve">trvání výpůjčky se </w:t>
      </w:r>
      <w:r w:rsidR="00D17E7B">
        <w:t xml:space="preserve">zohlední pouze ta část </w:t>
      </w:r>
      <w:r w:rsidR="007E26D4">
        <w:t>kalendářního čtvrtletí</w:t>
      </w:r>
      <w:r w:rsidR="00D17E7B">
        <w:t>, po kterou trvala výpůjčka.</w:t>
      </w:r>
      <w:r w:rsidR="007E26D4">
        <w:t xml:space="preserve"> </w:t>
      </w:r>
      <w:r w:rsidR="00113B6E">
        <w:t xml:space="preserve">Smluvní strany se mohou </w:t>
      </w:r>
      <w:r w:rsidR="00AC4C43">
        <w:t xml:space="preserve">po vzájemné dohodě odchýlit od tohoto odstavce, </w:t>
      </w:r>
      <w:r w:rsidR="00113B6E">
        <w:t xml:space="preserve">přičemž postupují dle </w:t>
      </w:r>
      <w:r w:rsidR="00562877">
        <w:t xml:space="preserve"> </w:t>
      </w:r>
      <w:r w:rsidR="00114491">
        <w:t>článku VI. odst. 7 t</w:t>
      </w:r>
      <w:r w:rsidR="00113B6E">
        <w:t>éto S</w:t>
      </w:r>
      <w:r w:rsidR="00114491">
        <w:t>mlouvy.</w:t>
      </w:r>
    </w:p>
    <w:p w14:paraId="08747786" w14:textId="7F9A73A8" w:rsidR="002110B4" w:rsidRPr="004047B6" w:rsidRDefault="002110B4" w:rsidP="005C018E">
      <w:pPr>
        <w:pStyle w:val="Odstavecseseznamem"/>
        <w:numPr>
          <w:ilvl w:val="0"/>
          <w:numId w:val="15"/>
        </w:numPr>
        <w:spacing w:after="120" w:line="240" w:lineRule="auto"/>
        <w:ind w:hanging="357"/>
        <w:contextualSpacing w:val="0"/>
        <w:jc w:val="both"/>
      </w:pPr>
      <w:r w:rsidRPr="0073696F">
        <w:t>Půjčitel bude</w:t>
      </w:r>
      <w:r w:rsidRPr="004047B6">
        <w:t xml:space="preserve"> mít přednostní právo užívat Předmět</w:t>
      </w:r>
      <w:r w:rsidR="008724E4">
        <w:t xml:space="preserve"> výpůjčky</w:t>
      </w:r>
      <w:r w:rsidRPr="004047B6">
        <w:t xml:space="preserve"> umístěný v prostorách Vypůjčitele ke své činnosti. Vypůjčitel mu pro tento účel během pracovních dnů od 9:00 do 17:00 </w:t>
      </w:r>
      <w:r w:rsidR="008724E4">
        <w:t xml:space="preserve">hod. </w:t>
      </w:r>
      <w:r w:rsidRPr="004047B6">
        <w:t>umožní přístup do prostor, kde bude Předmět</w:t>
      </w:r>
      <w:r w:rsidR="008724E4">
        <w:t xml:space="preserve"> výpůjčky</w:t>
      </w:r>
      <w:r w:rsidRPr="004047B6">
        <w:t xml:space="preserve"> instalován, za níže uvedených podmínek. Pro účely užívání Předmětu</w:t>
      </w:r>
      <w:r w:rsidR="008724E4">
        <w:t xml:space="preserve"> výpůjčky</w:t>
      </w:r>
      <w:r w:rsidRPr="004047B6">
        <w:t xml:space="preserve"> Půjčitelem platí následující: </w:t>
      </w:r>
    </w:p>
    <w:p w14:paraId="771A0639" w14:textId="3ECD43FB" w:rsidR="002110B4" w:rsidRPr="004047B6" w:rsidRDefault="002110B4" w:rsidP="005C018E">
      <w:pPr>
        <w:pStyle w:val="Odstavecseseznamem"/>
        <w:numPr>
          <w:ilvl w:val="0"/>
          <w:numId w:val="17"/>
        </w:numPr>
        <w:spacing w:after="120" w:line="240" w:lineRule="auto"/>
        <w:ind w:left="1134" w:hanging="357"/>
        <w:contextualSpacing w:val="0"/>
        <w:jc w:val="both"/>
      </w:pPr>
      <w:r w:rsidRPr="004047B6">
        <w:t xml:space="preserve">Pokud se </w:t>
      </w:r>
      <w:r w:rsidR="004E0D0B">
        <w:t xml:space="preserve">smluvní </w:t>
      </w:r>
      <w:r w:rsidRPr="004047B6">
        <w:t>strany nedohodnou jinak, bude Předmět</w:t>
      </w:r>
      <w:r w:rsidR="006A658E">
        <w:t xml:space="preserve"> </w:t>
      </w:r>
      <w:r w:rsidR="006A658E" w:rsidRPr="006A658E">
        <w:t>výpůjčky</w:t>
      </w:r>
      <w:r w:rsidRPr="006A658E">
        <w:t xml:space="preserve"> </w:t>
      </w:r>
      <w:r w:rsidRPr="004047B6">
        <w:t>obsluhován výhradně zaměstnanci Vypůjčitele, kteří splňují podmínky stanovené Půjčitelem (</w:t>
      </w:r>
      <w:r w:rsidR="002E63F4" w:rsidRPr="004047B6">
        <w:t xml:space="preserve">proškolení o obsluze a provozu </w:t>
      </w:r>
      <w:r w:rsidR="00122045">
        <w:t xml:space="preserve">Předmětu výpůjčky </w:t>
      </w:r>
      <w:r w:rsidR="002E63F4" w:rsidRPr="004047B6">
        <w:t>dodavatelem</w:t>
      </w:r>
      <w:r w:rsidR="00122045">
        <w:t xml:space="preserve"> </w:t>
      </w:r>
      <w:r w:rsidR="00122045" w:rsidRPr="004047B6">
        <w:t>zařízení</w:t>
      </w:r>
      <w:r w:rsidRPr="004047B6">
        <w:t xml:space="preserve">); </w:t>
      </w:r>
    </w:p>
    <w:p w14:paraId="3C6DC1E7" w14:textId="77B9A253" w:rsidR="002110B4" w:rsidRPr="004047B6" w:rsidRDefault="002110B4" w:rsidP="005C018E">
      <w:pPr>
        <w:pStyle w:val="Odstavecseseznamem"/>
        <w:numPr>
          <w:ilvl w:val="0"/>
          <w:numId w:val="17"/>
        </w:numPr>
        <w:spacing w:after="120" w:line="240" w:lineRule="auto"/>
        <w:ind w:left="1134" w:hanging="357"/>
        <w:contextualSpacing w:val="0"/>
        <w:jc w:val="both"/>
      </w:pPr>
      <w:r w:rsidRPr="004047B6">
        <w:t xml:space="preserve">Půjčitel smí vstupovat do prostor Vypůjčitele </w:t>
      </w:r>
      <w:r w:rsidR="00C87711">
        <w:t>samostatně po absolvování školení BOZP</w:t>
      </w:r>
      <w:r w:rsidR="00EC2E73">
        <w:t xml:space="preserve"> a PO</w:t>
      </w:r>
      <w:r w:rsidR="00C87711">
        <w:t xml:space="preserve"> </w:t>
      </w:r>
      <w:r w:rsidRPr="004047B6">
        <w:t xml:space="preserve">Vypůjčitele a je povinen dodržovat </w:t>
      </w:r>
      <w:r w:rsidR="00EC2E73">
        <w:t xml:space="preserve">Provozní řád areálu FSI VUT a </w:t>
      </w:r>
      <w:r w:rsidRPr="004047B6">
        <w:t>všechny bezpečnostní a jiné pokyny ze strany Vypůjčitele</w:t>
      </w:r>
      <w:r w:rsidR="00C87711">
        <w:t>, přičemž přístup mu bude umožněn na základě elektronické vstupní karty, která bude umožňovat vstup do areálu FSI VUT a prostor</w:t>
      </w:r>
      <w:r w:rsidR="00EC2E73">
        <w:t>,</w:t>
      </w:r>
      <w:r w:rsidR="00C87711">
        <w:t xml:space="preserve"> kde bude </w:t>
      </w:r>
      <w:r w:rsidR="00EC2E73">
        <w:t>Předmět výpůjčky</w:t>
      </w:r>
      <w:r w:rsidR="00C87711">
        <w:t xml:space="preserve"> umístěn</w:t>
      </w:r>
      <w:r w:rsidRPr="004047B6">
        <w:t>;</w:t>
      </w:r>
    </w:p>
    <w:p w14:paraId="7D5A4390" w14:textId="2D374059" w:rsidR="002110B4" w:rsidRPr="004047B6" w:rsidRDefault="002110B4" w:rsidP="005C018E">
      <w:pPr>
        <w:pStyle w:val="Odstavecseseznamem"/>
        <w:numPr>
          <w:ilvl w:val="0"/>
          <w:numId w:val="17"/>
        </w:numPr>
        <w:spacing w:after="120" w:line="240" w:lineRule="auto"/>
        <w:ind w:left="1134" w:hanging="357"/>
        <w:contextualSpacing w:val="0"/>
        <w:jc w:val="both"/>
      </w:pPr>
      <w:r w:rsidRPr="004047B6">
        <w:t>Vypůjčitel bude Půjčitele informovat o plánu využití Předmětu</w:t>
      </w:r>
      <w:r w:rsidR="00F82427">
        <w:t xml:space="preserve"> výpůjčky</w:t>
      </w:r>
      <w:r w:rsidRPr="004047B6">
        <w:t xml:space="preserve"> s </w:t>
      </w:r>
      <w:r w:rsidR="002E63F4" w:rsidRPr="004047B6">
        <w:t xml:space="preserve">týdenním </w:t>
      </w:r>
      <w:r w:rsidRPr="004047B6">
        <w:t>předstihem. Termín a délka plánovaného užití Předmětu</w:t>
      </w:r>
      <w:r w:rsidR="00F82427">
        <w:t xml:space="preserve"> výpůjčky</w:t>
      </w:r>
      <w:r w:rsidRPr="004047B6">
        <w:t xml:space="preserve"> Půjčitelem budou Vypůjčiteli oznámeny na základě nezávazného plánu zkoušek zpracovaného s </w:t>
      </w:r>
      <w:r w:rsidR="00EC44B7" w:rsidRPr="004047B6">
        <w:t xml:space="preserve">týdenním </w:t>
      </w:r>
      <w:r w:rsidRPr="004047B6">
        <w:t xml:space="preserve">předstihem se závazným detailním upřesněním alespoň </w:t>
      </w:r>
      <w:r w:rsidR="00EC44B7" w:rsidRPr="004047B6">
        <w:t xml:space="preserve">1 </w:t>
      </w:r>
      <w:r w:rsidRPr="004047B6">
        <w:t>pracovní d</w:t>
      </w:r>
      <w:r w:rsidR="00EC44B7" w:rsidRPr="004047B6">
        <w:t>en</w:t>
      </w:r>
      <w:r w:rsidRPr="004047B6">
        <w:t xml:space="preserve"> před zahájením běhu zkoušky;</w:t>
      </w:r>
    </w:p>
    <w:p w14:paraId="0ADEE261" w14:textId="1A847F1C" w:rsidR="002110B4" w:rsidRPr="004047B6" w:rsidRDefault="002110B4" w:rsidP="005C018E">
      <w:pPr>
        <w:pStyle w:val="Odstavecseseznamem"/>
        <w:numPr>
          <w:ilvl w:val="0"/>
          <w:numId w:val="17"/>
        </w:numPr>
        <w:spacing w:after="120" w:line="240" w:lineRule="auto"/>
        <w:ind w:left="1134" w:hanging="357"/>
        <w:contextualSpacing w:val="0"/>
        <w:jc w:val="both"/>
      </w:pPr>
      <w:r w:rsidRPr="004047B6">
        <w:t>bez předchozího souhlasu Půjčitele nebude Vypůjčitelem umožněno užívání Předmětu</w:t>
      </w:r>
      <w:r w:rsidR="00E760AE">
        <w:t xml:space="preserve"> výpůjčky</w:t>
      </w:r>
      <w:r w:rsidRPr="004047B6">
        <w:t xml:space="preserve"> třetím osobám.</w:t>
      </w:r>
    </w:p>
    <w:p w14:paraId="2A7982AC" w14:textId="77777777" w:rsidR="00BE29C5" w:rsidRDefault="002110B4" w:rsidP="005C018E">
      <w:pPr>
        <w:pStyle w:val="Odstavecseseznamem"/>
        <w:numPr>
          <w:ilvl w:val="0"/>
          <w:numId w:val="15"/>
        </w:numPr>
        <w:spacing w:after="120" w:line="240" w:lineRule="auto"/>
        <w:contextualSpacing w:val="0"/>
        <w:jc w:val="both"/>
      </w:pPr>
      <w:r w:rsidRPr="004047B6">
        <w:t>V době, kdy nebude Předmět</w:t>
      </w:r>
      <w:r w:rsidR="005C018E">
        <w:t xml:space="preserve"> výpůjčky</w:t>
      </w:r>
      <w:r w:rsidRPr="004047B6">
        <w:t xml:space="preserve"> užíván Půjčitelem, bude k dispozici pro užívání Vypůjčitelem. V případě potřeby užití Předmětu</w:t>
      </w:r>
      <w:r w:rsidR="005C018E">
        <w:t xml:space="preserve"> výpůjčky</w:t>
      </w:r>
      <w:r w:rsidRPr="004047B6">
        <w:t xml:space="preserve"> Vypůjčitelem, které vyžaduje nepřerušovaný provoz dlouhodobějšího charakteru, tj. delší než 48 hodin (např. nepřetržit</w:t>
      </w:r>
      <w:r w:rsidR="00EC44B7" w:rsidRPr="004047B6">
        <w:t>á</w:t>
      </w:r>
      <w:r w:rsidRPr="004047B6">
        <w:t xml:space="preserve"> několikadenní </w:t>
      </w:r>
      <w:r w:rsidR="00EC44B7" w:rsidRPr="004047B6">
        <w:t>výroba</w:t>
      </w:r>
      <w:r w:rsidRPr="004047B6">
        <w:t>) notifikuje Vypůjčitel Půjčitele o takovém záměru alespoň [</w:t>
      </w:r>
      <w:r w:rsidR="00EC44B7" w:rsidRPr="004047B6">
        <w:t>1</w:t>
      </w:r>
      <w:r w:rsidRPr="004047B6">
        <w:t xml:space="preserve"> pracovní] d</w:t>
      </w:r>
      <w:r w:rsidR="00EC44B7" w:rsidRPr="004047B6">
        <w:t>e</w:t>
      </w:r>
      <w:r w:rsidRPr="004047B6">
        <w:t xml:space="preserve">n předem a v případě, že Půjčitel záměr schválí, nemůže již po Vypůjčiteli požadovat, aby takové užití přerušil či zkrátil. </w:t>
      </w:r>
    </w:p>
    <w:p w14:paraId="3B126F93" w14:textId="77777777" w:rsidR="00BE29C5" w:rsidRDefault="002110B4" w:rsidP="005C018E">
      <w:pPr>
        <w:pStyle w:val="Odstavecseseznamem"/>
        <w:numPr>
          <w:ilvl w:val="0"/>
          <w:numId w:val="15"/>
        </w:numPr>
        <w:spacing w:after="120" w:line="240" w:lineRule="auto"/>
        <w:contextualSpacing w:val="0"/>
        <w:jc w:val="both"/>
      </w:pPr>
      <w:r w:rsidRPr="004047B6">
        <w:t>Na užívání Předmětu</w:t>
      </w:r>
      <w:r w:rsidR="005C018E">
        <w:t xml:space="preserve"> výpůjčky</w:t>
      </w:r>
      <w:r w:rsidRPr="004047B6">
        <w:t xml:space="preserve"> s</w:t>
      </w:r>
      <w:r w:rsidR="005C018E">
        <w:t>e vztahují požadavky stanovené n</w:t>
      </w:r>
      <w:r w:rsidRPr="004047B6">
        <w:t xml:space="preserve">ávodem výrobce, pokyny Půjčitele a/nebo </w:t>
      </w:r>
      <w:r w:rsidR="00EC44B7" w:rsidRPr="004047B6">
        <w:t xml:space="preserve">další </w:t>
      </w:r>
      <w:r w:rsidRPr="004047B6">
        <w:t xml:space="preserve">dokumenty, které Půjčitel Vypůjčiteli během trvání Smlouvy v konkrétním případě poskytne. </w:t>
      </w:r>
    </w:p>
    <w:p w14:paraId="30AC54BA" w14:textId="2D383001" w:rsidR="002110B4" w:rsidRPr="00BE29C5" w:rsidRDefault="002110B4" w:rsidP="005C018E">
      <w:pPr>
        <w:pStyle w:val="Odstavecseseznamem"/>
        <w:numPr>
          <w:ilvl w:val="0"/>
          <w:numId w:val="15"/>
        </w:numPr>
        <w:spacing w:after="120" w:line="240" w:lineRule="auto"/>
        <w:contextualSpacing w:val="0"/>
        <w:jc w:val="both"/>
      </w:pPr>
      <w:r w:rsidRPr="004047B6">
        <w:t xml:space="preserve">O jednotlivých užitích Předmětu </w:t>
      </w:r>
      <w:r w:rsidR="005C018E">
        <w:t>výpůjčky se s</w:t>
      </w:r>
      <w:r w:rsidRPr="004047B6">
        <w:t xml:space="preserve">mluvní strany zavazují vést </w:t>
      </w:r>
      <w:r w:rsidR="00647C91">
        <w:t xml:space="preserve">přístrojový </w:t>
      </w:r>
      <w:r w:rsidRPr="004047B6">
        <w:t>deník, který bude obsahovat zejména údaje o tom, kdo, kdy,</w:t>
      </w:r>
      <w:r w:rsidR="005C018E">
        <w:t xml:space="preserve"> v jakém trvání a z</w:t>
      </w:r>
      <w:r w:rsidRPr="004047B6">
        <w:t>a</w:t>
      </w:r>
      <w:r w:rsidR="005C018E">
        <w:t xml:space="preserve"> jakým účelem</w:t>
      </w:r>
      <w:r w:rsidRPr="004047B6">
        <w:t xml:space="preserve"> Předmět</w:t>
      </w:r>
      <w:r w:rsidR="005C018E">
        <w:t xml:space="preserve"> výpůjčky</w:t>
      </w:r>
      <w:r w:rsidRPr="004047B6">
        <w:t xml:space="preserve"> užíval, a to včetně uvedení osoby, která Předmět</w:t>
      </w:r>
      <w:r w:rsidR="005C018E">
        <w:t xml:space="preserve"> výpůjčky</w:t>
      </w:r>
      <w:r w:rsidRPr="004047B6">
        <w:t xml:space="preserve"> v daný okamžik obsluhovala. Tyto údaje budou sloužit jako podklad </w:t>
      </w:r>
      <w:r w:rsidRPr="00BE29C5">
        <w:t xml:space="preserve">pro </w:t>
      </w:r>
      <w:r w:rsidR="00EC44B7" w:rsidRPr="00BE29C5">
        <w:t xml:space="preserve">vzájemné finanční </w:t>
      </w:r>
      <w:bookmarkStart w:id="1" w:name="_Hlk63105751"/>
      <w:r w:rsidR="00EC44B7" w:rsidRPr="00BE29C5">
        <w:t xml:space="preserve">vypořádání </w:t>
      </w:r>
      <w:r w:rsidRPr="00BE29C5">
        <w:t>náklad</w:t>
      </w:r>
      <w:r w:rsidR="00EC44B7" w:rsidRPr="00BE29C5">
        <w:t>ů</w:t>
      </w:r>
      <w:r w:rsidRPr="00BE29C5">
        <w:t xml:space="preserve"> </w:t>
      </w:r>
      <w:r w:rsidR="00EC44B7" w:rsidRPr="00BE29C5">
        <w:t xml:space="preserve">spojených </w:t>
      </w:r>
      <w:r w:rsidRPr="00BE29C5">
        <w:t>s užíváním Předmětu</w:t>
      </w:r>
      <w:r w:rsidR="005C018E" w:rsidRPr="00BE29C5">
        <w:t xml:space="preserve"> výpůjčky</w:t>
      </w:r>
      <w:bookmarkEnd w:id="1"/>
      <w:r w:rsidR="00EC44B7" w:rsidRPr="00BE29C5">
        <w:t>.</w:t>
      </w:r>
      <w:r w:rsidRPr="00BE29C5">
        <w:t xml:space="preserve"> </w:t>
      </w:r>
    </w:p>
    <w:p w14:paraId="66A26C07" w14:textId="50404F60" w:rsidR="002110B4" w:rsidRPr="005C018E" w:rsidRDefault="006304D3" w:rsidP="005C018E">
      <w:pPr>
        <w:pStyle w:val="Odstavecseseznamem"/>
        <w:numPr>
          <w:ilvl w:val="0"/>
          <w:numId w:val="15"/>
        </w:numPr>
        <w:spacing w:after="120" w:line="240" w:lineRule="auto"/>
        <w:contextualSpacing w:val="0"/>
        <w:jc w:val="both"/>
        <w:rPr>
          <w:iCs/>
        </w:rPr>
      </w:pPr>
      <w:r>
        <w:rPr>
          <w:iCs/>
        </w:rPr>
        <w:t>V případě, že bude Vyp</w:t>
      </w:r>
      <w:r w:rsidR="002110B4" w:rsidRPr="005C018E">
        <w:rPr>
          <w:iCs/>
        </w:rPr>
        <w:t>ůjčiteli znemožněno užívat Předmět</w:t>
      </w:r>
      <w:r w:rsidR="00281EF0">
        <w:rPr>
          <w:iCs/>
        </w:rPr>
        <w:t xml:space="preserve"> </w:t>
      </w:r>
      <w:r w:rsidR="00281EF0">
        <w:t>výpůjčky</w:t>
      </w:r>
      <w:r w:rsidR="002110B4" w:rsidRPr="005C018E">
        <w:rPr>
          <w:iCs/>
        </w:rPr>
        <w:t xml:space="preserve"> po dobu delší než 30 dní, ať už z důvodu poruchy </w:t>
      </w:r>
      <w:r>
        <w:rPr>
          <w:iCs/>
        </w:rPr>
        <w:t>nebo z jiného důvodu, navrhne Půjčitel v dobré víře Vyp</w:t>
      </w:r>
      <w:r w:rsidR="002110B4" w:rsidRPr="005C018E">
        <w:rPr>
          <w:iCs/>
        </w:rPr>
        <w:t>ůjčiteli takový způsob řešení, který bude co možná v nejmenší míře (a po nejk</w:t>
      </w:r>
      <w:r>
        <w:rPr>
          <w:iCs/>
        </w:rPr>
        <w:t>ratší dobu) zasahovat do práva Vyp</w:t>
      </w:r>
      <w:r w:rsidR="002110B4" w:rsidRPr="005C018E">
        <w:rPr>
          <w:iCs/>
        </w:rPr>
        <w:t>ůjčitele užívat Předmět</w:t>
      </w:r>
      <w:r w:rsidR="00281EF0">
        <w:rPr>
          <w:iCs/>
        </w:rPr>
        <w:t xml:space="preserve"> </w:t>
      </w:r>
      <w:r w:rsidR="00281EF0">
        <w:t>výpůjčky</w:t>
      </w:r>
      <w:r w:rsidR="002110B4" w:rsidRPr="005C018E">
        <w:rPr>
          <w:iCs/>
        </w:rPr>
        <w:t>.</w:t>
      </w:r>
    </w:p>
    <w:p w14:paraId="4F65E871" w14:textId="77777777" w:rsidR="00A57012" w:rsidRPr="004047B6" w:rsidRDefault="00A57012" w:rsidP="00A57012">
      <w:pPr>
        <w:spacing w:before="360" w:after="0" w:line="240" w:lineRule="auto"/>
        <w:ind w:firstLine="708"/>
        <w:jc w:val="center"/>
        <w:rPr>
          <w:b/>
        </w:rPr>
      </w:pPr>
      <w:r w:rsidRPr="004047B6">
        <w:rPr>
          <w:b/>
        </w:rPr>
        <w:t xml:space="preserve">VI. </w:t>
      </w:r>
    </w:p>
    <w:p w14:paraId="139320DA" w14:textId="1B3D2F91" w:rsidR="00A57012" w:rsidRPr="00D10C02" w:rsidRDefault="00657377" w:rsidP="00A57012">
      <w:pPr>
        <w:spacing w:after="120" w:line="240" w:lineRule="auto"/>
        <w:ind w:firstLine="708"/>
        <w:jc w:val="center"/>
        <w:rPr>
          <w:b/>
        </w:rPr>
      </w:pPr>
      <w:r w:rsidRPr="00D10C02">
        <w:rPr>
          <w:b/>
        </w:rPr>
        <w:t xml:space="preserve">Úhrada </w:t>
      </w:r>
      <w:r w:rsidR="00BE29C5" w:rsidRPr="00D10C02">
        <w:rPr>
          <w:b/>
        </w:rPr>
        <w:t>nákladů spojených s užíváním Předmětu výpůjčky</w:t>
      </w:r>
    </w:p>
    <w:p w14:paraId="6E33CB4A" w14:textId="77777777" w:rsidR="00913C52" w:rsidRPr="00D10C02" w:rsidRDefault="00913C52" w:rsidP="00913C52">
      <w:pPr>
        <w:pStyle w:val="Odstavecseseznamem"/>
        <w:numPr>
          <w:ilvl w:val="0"/>
          <w:numId w:val="19"/>
        </w:numPr>
        <w:spacing w:after="120" w:line="240" w:lineRule="auto"/>
        <w:contextualSpacing w:val="0"/>
        <w:jc w:val="both"/>
      </w:pPr>
      <w:r w:rsidRPr="00D10C02">
        <w:t xml:space="preserve">Náklady na opravy a údržbu, pokud jsou způsobeny normálním provozem, budou hrazeny Půjčitelem. </w:t>
      </w:r>
    </w:p>
    <w:p w14:paraId="4CB2C37F" w14:textId="2FD3C737" w:rsidR="00913C52" w:rsidRPr="00D10C02" w:rsidRDefault="00913C52" w:rsidP="00913C52">
      <w:pPr>
        <w:pStyle w:val="Odstavecseseznamem"/>
        <w:numPr>
          <w:ilvl w:val="0"/>
          <w:numId w:val="19"/>
        </w:numPr>
        <w:spacing w:after="120" w:line="240" w:lineRule="auto"/>
        <w:contextualSpacing w:val="0"/>
        <w:jc w:val="both"/>
      </w:pPr>
      <w:r w:rsidRPr="00D10C02">
        <w:t>Náklady na opravy závad Předmětu výpůjčky způsobených Vypůjčitelem bude hradit Vypůjčitel.</w:t>
      </w:r>
    </w:p>
    <w:p w14:paraId="6D0B1EDE" w14:textId="77777777" w:rsidR="00057106" w:rsidRPr="00D10C02" w:rsidRDefault="00057106" w:rsidP="00057106">
      <w:pPr>
        <w:pStyle w:val="Odstavecseseznamem"/>
        <w:numPr>
          <w:ilvl w:val="0"/>
          <w:numId w:val="19"/>
        </w:numPr>
        <w:spacing w:after="120" w:line="240" w:lineRule="auto"/>
        <w:contextualSpacing w:val="0"/>
        <w:jc w:val="both"/>
        <w:rPr>
          <w:iCs/>
        </w:rPr>
      </w:pPr>
      <w:r w:rsidRPr="00D10C02">
        <w:rPr>
          <w:iCs/>
        </w:rPr>
        <w:lastRenderedPageBreak/>
        <w:t>Náklady na aktualizace či modifikace Předmětu výpůjčky, na kterých se smluvní strany dohodly, budou hrazeny tou ze smluvních stran, která o předmětnou aktualizaci či modifikaci požádala, nedohodnou-li se smluvní strany v konkrétním případě jinak.</w:t>
      </w:r>
    </w:p>
    <w:p w14:paraId="2D56D1F4" w14:textId="2AFE4201" w:rsidR="00647C91" w:rsidRPr="00D10C02" w:rsidRDefault="00647C91" w:rsidP="00647C91">
      <w:pPr>
        <w:pStyle w:val="Odstavecseseznamem"/>
        <w:numPr>
          <w:ilvl w:val="0"/>
          <w:numId w:val="19"/>
        </w:numPr>
        <w:spacing w:after="120"/>
        <w:ind w:left="714" w:hanging="357"/>
        <w:contextualSpacing w:val="0"/>
        <w:jc w:val="both"/>
      </w:pPr>
      <w:r w:rsidRPr="00D10C02">
        <w:t xml:space="preserve">Náklady na provozní materiál, kovové prášky, inertní plyn, tepelné zpracování, </w:t>
      </w:r>
      <w:proofErr w:type="spellStart"/>
      <w:r w:rsidRPr="00D10C02">
        <w:t>postprocessing</w:t>
      </w:r>
      <w:proofErr w:type="spellEnd"/>
      <w:r w:rsidRPr="00D10C02">
        <w:t xml:space="preserve"> apod., které smluvní straně vzniknou, si hradí tato smluvní strana samostatně z vlastních zdrojů.</w:t>
      </w:r>
    </w:p>
    <w:p w14:paraId="47B6D917" w14:textId="102FB0D6" w:rsidR="00647C91" w:rsidRDefault="00647C91" w:rsidP="00647C91">
      <w:pPr>
        <w:pStyle w:val="Odstavecseseznamem"/>
        <w:numPr>
          <w:ilvl w:val="0"/>
          <w:numId w:val="19"/>
        </w:numPr>
        <w:spacing w:after="120"/>
        <w:ind w:left="714" w:hanging="357"/>
        <w:contextualSpacing w:val="0"/>
        <w:jc w:val="both"/>
      </w:pPr>
      <w:r w:rsidRPr="00D10C02">
        <w:t>Náklady na spotřební materiál, jehož</w:t>
      </w:r>
      <w:r>
        <w:t xml:space="preserve"> spotřebu či opotřebení nelze kvantifikovat dle jednotkového provozního času, jako jsou filtry inertní atmosféry, břity nanášeče, materiál pro pasivaci filtrů, náklady na likvidaci nebezpečného odpadu atp., budou rozděleny dle poměru skutečně využité výrobní kapacity zaznamenané v přístrojovém deníku za sledované období obnovy daného typu materiálu.</w:t>
      </w:r>
    </w:p>
    <w:p w14:paraId="00F283F0" w14:textId="7C5C9C08" w:rsidR="00111F92" w:rsidRDefault="003A01E7" w:rsidP="00DA2A6C">
      <w:pPr>
        <w:pStyle w:val="Odstavecseseznamem"/>
        <w:numPr>
          <w:ilvl w:val="0"/>
          <w:numId w:val="19"/>
        </w:numPr>
        <w:spacing w:after="120"/>
        <w:contextualSpacing w:val="0"/>
        <w:jc w:val="both"/>
      </w:pPr>
      <w:r>
        <w:t xml:space="preserve">Vypůjčitel </w:t>
      </w:r>
      <w:r w:rsidRPr="003A01E7">
        <w:t xml:space="preserve">se zavazuje po celou dobu </w:t>
      </w:r>
      <w:r>
        <w:t>výpůjčky</w:t>
      </w:r>
      <w:r w:rsidRPr="003A01E7">
        <w:t xml:space="preserve"> umožnit </w:t>
      </w:r>
      <w:r w:rsidRPr="00D02EE5">
        <w:t>Půjčiteli odběr elektrické energie</w:t>
      </w:r>
      <w:r w:rsidRPr="003A01E7">
        <w:t xml:space="preserve"> přes podružný rozvaděč. </w:t>
      </w:r>
      <w:r w:rsidRPr="00D10C02">
        <w:t>Tyto náklady na Půjčitelem spotřebovanou elektrickou energii ve výši dle</w:t>
      </w:r>
      <w:r w:rsidRPr="003A01E7">
        <w:t xml:space="preserve"> stavu poměrového měřidla budou přeúčtovány </w:t>
      </w:r>
      <w:r>
        <w:t>Vypůjčitelem Půjčiteli</w:t>
      </w:r>
      <w:r w:rsidRPr="003A01E7">
        <w:t xml:space="preserve"> v cenách, za které je </w:t>
      </w:r>
      <w:r>
        <w:t>Vypůjčitel</w:t>
      </w:r>
      <w:r w:rsidRPr="003A01E7">
        <w:t xml:space="preserve"> nakupuje od prvotního dodavatele měsíčně k poslednímu dni v daném </w:t>
      </w:r>
      <w:r>
        <w:t>k</w:t>
      </w:r>
      <w:r w:rsidRPr="003A01E7">
        <w:t>alendářním měsíci.</w:t>
      </w:r>
      <w:r w:rsidR="00DA2A6C">
        <w:t xml:space="preserve"> Vypůjčitel </w:t>
      </w:r>
      <w:r w:rsidR="00DA2A6C" w:rsidRPr="00DA2A6C">
        <w:t>nenese odpovědnost za nezaviněné přerušení dodávky elektrické energie, způsobené přerušením dodávky od prvotního dodavatele</w:t>
      </w:r>
      <w:r w:rsidR="00DA2A6C">
        <w:t>.</w:t>
      </w:r>
    </w:p>
    <w:p w14:paraId="7F1E190E" w14:textId="6951F87D" w:rsidR="00D10C02" w:rsidRPr="003548C6" w:rsidRDefault="003F1BC4" w:rsidP="0008179A">
      <w:pPr>
        <w:pStyle w:val="Odstavecseseznamem"/>
        <w:numPr>
          <w:ilvl w:val="0"/>
          <w:numId w:val="19"/>
        </w:numPr>
        <w:spacing w:after="120" w:line="240" w:lineRule="auto"/>
        <w:ind w:left="714" w:hanging="357"/>
        <w:contextualSpacing w:val="0"/>
        <w:jc w:val="both"/>
      </w:pPr>
      <w:r w:rsidRPr="004047B6">
        <w:t xml:space="preserve">V případě, že </w:t>
      </w:r>
      <w:r w:rsidR="008E3A63" w:rsidRPr="003548C6">
        <w:t>Vypůjčitel</w:t>
      </w:r>
      <w:r w:rsidRPr="003548C6">
        <w:t xml:space="preserve"> pož</w:t>
      </w:r>
      <w:r w:rsidR="00577971" w:rsidRPr="003548C6">
        <w:t xml:space="preserve">ádá Půjčitele o vyčlenění dodatečné </w:t>
      </w:r>
      <w:r w:rsidR="008E3A63" w:rsidRPr="003548C6">
        <w:t xml:space="preserve">výrobní </w:t>
      </w:r>
      <w:r w:rsidRPr="003548C6">
        <w:t>kapacit</w:t>
      </w:r>
      <w:r w:rsidR="00577971" w:rsidRPr="003548C6">
        <w:t xml:space="preserve">y nad rámec </w:t>
      </w:r>
      <w:r w:rsidR="007E3752" w:rsidRPr="003548C6">
        <w:t>jemu alokované výrobní kapacity v daném kalendářním čtvrtletí (</w:t>
      </w:r>
      <w:r w:rsidRPr="003548C6">
        <w:t>25 %</w:t>
      </w:r>
      <w:r w:rsidR="007E3752" w:rsidRPr="003548C6">
        <w:t xml:space="preserve"> výrobní kapacity)</w:t>
      </w:r>
      <w:r w:rsidRPr="003548C6">
        <w:t xml:space="preserve"> </w:t>
      </w:r>
      <w:r w:rsidR="0066399F" w:rsidRPr="003548C6">
        <w:t xml:space="preserve">a Půjčitel </w:t>
      </w:r>
      <w:r w:rsidR="00612934" w:rsidRPr="003548C6">
        <w:t>mu vyhoví</w:t>
      </w:r>
      <w:r w:rsidR="0066399F" w:rsidRPr="003548C6">
        <w:t xml:space="preserve">, </w:t>
      </w:r>
      <w:r w:rsidRPr="003548C6">
        <w:t>nebo</w:t>
      </w:r>
      <w:r w:rsidR="0066399F" w:rsidRPr="003548C6">
        <w:t xml:space="preserve"> Vypůjčitel</w:t>
      </w:r>
      <w:r w:rsidRPr="003548C6">
        <w:t xml:space="preserve"> </w:t>
      </w:r>
      <w:r w:rsidR="008E3A63" w:rsidRPr="003548C6">
        <w:t>hodlá Předmět výpůjčky</w:t>
      </w:r>
      <w:r w:rsidR="00577971" w:rsidRPr="003548C6">
        <w:t>,</w:t>
      </w:r>
      <w:r w:rsidR="008E3A63" w:rsidRPr="003548C6">
        <w:t xml:space="preserve"> po předchozím souhlasu Půjčitele</w:t>
      </w:r>
      <w:r w:rsidR="00577971" w:rsidRPr="003548C6">
        <w:t>,</w:t>
      </w:r>
      <w:r w:rsidR="008E3A63" w:rsidRPr="003548C6">
        <w:t xml:space="preserve"> užít ke komerčním účelům</w:t>
      </w:r>
      <w:r w:rsidR="00577971" w:rsidRPr="003548C6">
        <w:t xml:space="preserve">, je Vypůjčitel povinen uhradit Půjčiteli úplatu </w:t>
      </w:r>
      <w:r w:rsidRPr="003548C6">
        <w:t xml:space="preserve">ve výši </w:t>
      </w:r>
      <w:r w:rsidR="00D10C02" w:rsidRPr="003548C6">
        <w:t>3.20</w:t>
      </w:r>
      <w:r w:rsidRPr="003548C6">
        <w:t>0,-</w:t>
      </w:r>
      <w:r w:rsidR="00577971" w:rsidRPr="003548C6">
        <w:t xml:space="preserve"> </w:t>
      </w:r>
      <w:r w:rsidRPr="003548C6">
        <w:t>Kč</w:t>
      </w:r>
      <w:r w:rsidR="003E7F28" w:rsidRPr="003548C6">
        <w:t xml:space="preserve"> bez DPH</w:t>
      </w:r>
      <w:r w:rsidRPr="003548C6">
        <w:t xml:space="preserve"> za hodinu</w:t>
      </w:r>
      <w:r w:rsidR="008D0F06" w:rsidRPr="003548C6">
        <w:t xml:space="preserve"> takto dodatečně vyčleněné</w:t>
      </w:r>
      <w:r w:rsidR="002102ED" w:rsidRPr="003548C6">
        <w:t>,</w:t>
      </w:r>
      <w:r w:rsidR="008D0F06" w:rsidRPr="003548C6">
        <w:t xml:space="preserve"> resp. ke komerčním účelům dedikované</w:t>
      </w:r>
      <w:r w:rsidRPr="003548C6">
        <w:t xml:space="preserve"> výrobní </w:t>
      </w:r>
      <w:r w:rsidR="00577971" w:rsidRPr="003548C6">
        <w:t>kapacity</w:t>
      </w:r>
      <w:r w:rsidR="00D10C02" w:rsidRPr="003548C6">
        <w:t>, pokud se smluvní strany nedohodnou jinak</w:t>
      </w:r>
      <w:r w:rsidRPr="003548C6">
        <w:t>.</w:t>
      </w:r>
      <w:r w:rsidR="00D10C02" w:rsidRPr="003548C6">
        <w:t xml:space="preserve"> V případě, že Půjčitel požádá Vypůjčitele o vyčlenění dodatečné výrobní kapacity nad rámec </w:t>
      </w:r>
      <w:r w:rsidR="007E3752" w:rsidRPr="003548C6">
        <w:t>jemu alokované výrobní kapacity (</w:t>
      </w:r>
      <w:r w:rsidR="00D10C02" w:rsidRPr="003548C6">
        <w:t>75 %</w:t>
      </w:r>
      <w:r w:rsidR="007E3752" w:rsidRPr="003548C6">
        <w:t xml:space="preserve"> výrobní kapacity)</w:t>
      </w:r>
      <w:r w:rsidR="0066399F" w:rsidRPr="003548C6">
        <w:t xml:space="preserve"> a Vypůjčitel </w:t>
      </w:r>
      <w:r w:rsidR="00612934" w:rsidRPr="003548C6">
        <w:t>mu vyhoví</w:t>
      </w:r>
      <w:r w:rsidR="00D10C02" w:rsidRPr="003548C6">
        <w:t xml:space="preserve">, </w:t>
      </w:r>
      <w:r w:rsidR="0066399F" w:rsidRPr="003548C6">
        <w:t>má</w:t>
      </w:r>
      <w:r w:rsidR="00EC2E73" w:rsidRPr="003548C6">
        <w:t xml:space="preserve"> Vypůjčitel</w:t>
      </w:r>
      <w:r w:rsidR="0066399F" w:rsidRPr="003548C6">
        <w:t xml:space="preserve"> právo</w:t>
      </w:r>
      <w:r w:rsidR="0008179A" w:rsidRPr="003548C6">
        <w:t xml:space="preserve"> v nejbližším následujícím</w:t>
      </w:r>
      <w:r w:rsidR="0066399F" w:rsidRPr="003548C6">
        <w:t xml:space="preserve"> </w:t>
      </w:r>
      <w:r w:rsidR="00FC1050" w:rsidRPr="003548C6">
        <w:t xml:space="preserve">kalendářním </w:t>
      </w:r>
      <w:r w:rsidR="0008179A" w:rsidRPr="003548C6">
        <w:t xml:space="preserve">čtvrtletí </w:t>
      </w:r>
      <w:r w:rsidR="0066399F" w:rsidRPr="003548C6">
        <w:t>čerpat</w:t>
      </w:r>
      <w:r w:rsidR="00FC1050" w:rsidRPr="003548C6">
        <w:t xml:space="preserve"> </w:t>
      </w:r>
      <w:r w:rsidR="0063020B" w:rsidRPr="003548C6">
        <w:t xml:space="preserve">přednostně </w:t>
      </w:r>
      <w:r w:rsidR="00612934" w:rsidRPr="003548C6">
        <w:t xml:space="preserve">jako kompenzaci v tomto rozsahu </w:t>
      </w:r>
      <w:r w:rsidR="00FC1050" w:rsidRPr="003548C6">
        <w:t>dodatečn</w:t>
      </w:r>
      <w:r w:rsidR="0066399F" w:rsidRPr="003548C6">
        <w:t>ou</w:t>
      </w:r>
      <w:r w:rsidR="00FC1050" w:rsidRPr="003548C6">
        <w:t xml:space="preserve"> výrobní </w:t>
      </w:r>
      <w:r w:rsidR="0008179A" w:rsidRPr="003548C6">
        <w:t>kapaci</w:t>
      </w:r>
      <w:r w:rsidR="0066399F" w:rsidRPr="003548C6">
        <w:t>tu (kterou může Vypůjčitel využít i ke komerčním účelům)</w:t>
      </w:r>
      <w:r w:rsidR="00FC1050" w:rsidRPr="003548C6">
        <w:t xml:space="preserve"> bezplatně</w:t>
      </w:r>
      <w:r w:rsidR="00D10C02" w:rsidRPr="003548C6">
        <w:t xml:space="preserve">. </w:t>
      </w:r>
    </w:p>
    <w:p w14:paraId="646F703B" w14:textId="5C3BD9C4" w:rsidR="00BE29C5" w:rsidRPr="00127E5D" w:rsidRDefault="00BE29C5" w:rsidP="00647C91">
      <w:pPr>
        <w:pStyle w:val="Odstavecseseznamem"/>
        <w:numPr>
          <w:ilvl w:val="0"/>
          <w:numId w:val="19"/>
        </w:numPr>
        <w:spacing w:after="120" w:line="240" w:lineRule="auto"/>
        <w:ind w:left="714" w:hanging="357"/>
        <w:contextualSpacing w:val="0"/>
        <w:jc w:val="both"/>
      </w:pPr>
      <w:r w:rsidRPr="003548C6">
        <w:t>Za obsluhu Předmětu výpůjčky</w:t>
      </w:r>
      <w:r w:rsidR="00D02EE5" w:rsidRPr="003548C6">
        <w:t xml:space="preserve"> zaměstnanci</w:t>
      </w:r>
      <w:r w:rsidRPr="003548C6">
        <w:t xml:space="preserve"> </w:t>
      </w:r>
      <w:r w:rsidR="00D02EE5" w:rsidRPr="003548C6">
        <w:t xml:space="preserve">Vypůjčitele při užívání Předmětu výpůjčky Půjčitelem, </w:t>
      </w:r>
      <w:r w:rsidRPr="003548C6">
        <w:t>bude Půjčiteli účtov</w:t>
      </w:r>
      <w:r w:rsidR="00D02EE5" w:rsidRPr="003548C6">
        <w:t>ána</w:t>
      </w:r>
      <w:r w:rsidRPr="003548C6">
        <w:t xml:space="preserve"> cen</w:t>
      </w:r>
      <w:r w:rsidR="00D02EE5" w:rsidRPr="003548C6">
        <w:t>a</w:t>
      </w:r>
      <w:r w:rsidRPr="003548C6">
        <w:t xml:space="preserve"> </w:t>
      </w:r>
      <w:r w:rsidR="00D02EE5" w:rsidRPr="003548C6">
        <w:t>ve výši 750,- Kč</w:t>
      </w:r>
      <w:r w:rsidR="003E7F28" w:rsidRPr="003548C6">
        <w:t xml:space="preserve"> bez DPH</w:t>
      </w:r>
      <w:r w:rsidR="00D02EE5" w:rsidRPr="003548C6">
        <w:t xml:space="preserve"> za člověkohodinu</w:t>
      </w:r>
      <w:r w:rsidRPr="00127E5D">
        <w:t xml:space="preserve">. </w:t>
      </w:r>
    </w:p>
    <w:p w14:paraId="20FA8D77" w14:textId="622B1DF1" w:rsidR="00AA54A2" w:rsidRPr="00127E5D" w:rsidRDefault="00122045" w:rsidP="00122045">
      <w:pPr>
        <w:pStyle w:val="Odstavecseseznamem"/>
        <w:numPr>
          <w:ilvl w:val="0"/>
          <w:numId w:val="19"/>
        </w:numPr>
        <w:spacing w:after="120" w:line="240" w:lineRule="auto"/>
        <w:contextualSpacing w:val="0"/>
        <w:jc w:val="both"/>
      </w:pPr>
      <w:r w:rsidRPr="00127E5D">
        <w:t xml:space="preserve">Cena za </w:t>
      </w:r>
      <w:r w:rsidRPr="003548C6">
        <w:t xml:space="preserve">poskytování </w:t>
      </w:r>
      <w:r w:rsidR="00127E5D" w:rsidRPr="003548C6">
        <w:t xml:space="preserve">případných </w:t>
      </w:r>
      <w:r w:rsidR="00AA54A2" w:rsidRPr="003548C6">
        <w:t>dalších služeb</w:t>
      </w:r>
      <w:r w:rsidRPr="00127E5D">
        <w:t xml:space="preserve"> Vypůjčitelem, případně způsob výpočtu takové cen</w:t>
      </w:r>
      <w:r w:rsidR="00127E5D" w:rsidRPr="00127E5D">
        <w:t>y budou stanoveny vzájemnou dohodou smluvních stran</w:t>
      </w:r>
      <w:r w:rsidRPr="00127E5D">
        <w:t xml:space="preserve">. </w:t>
      </w:r>
    </w:p>
    <w:p w14:paraId="67E5C447" w14:textId="16B60C08" w:rsidR="00122045" w:rsidRPr="00770428" w:rsidRDefault="00122045" w:rsidP="00122045">
      <w:pPr>
        <w:pStyle w:val="Odstavecseseznamem"/>
        <w:numPr>
          <w:ilvl w:val="0"/>
          <w:numId w:val="19"/>
        </w:numPr>
        <w:spacing w:after="120" w:line="240" w:lineRule="auto"/>
        <w:contextualSpacing w:val="0"/>
        <w:jc w:val="both"/>
      </w:pPr>
      <w:r w:rsidRPr="004E7241">
        <w:t>Správně vystavené a úplné faktury, které nebudou sporné</w:t>
      </w:r>
      <w:r w:rsidR="00CC4DBB">
        <w:t xml:space="preserve"> a budou řádně doručeny</w:t>
      </w:r>
      <w:r w:rsidRPr="004E7241">
        <w:t xml:space="preserve">, budou </w:t>
      </w:r>
      <w:r w:rsidR="00CC4DBB">
        <w:t xml:space="preserve">smluvní stranou </w:t>
      </w:r>
      <w:r w:rsidR="00AA54A2" w:rsidRPr="004E7241">
        <w:t>uhrazeny bezhotovostním převodem</w:t>
      </w:r>
      <w:r w:rsidRPr="004E7241">
        <w:t xml:space="preserve"> na účet </w:t>
      </w:r>
      <w:r w:rsidR="00CC4DBB">
        <w:t>druhé smluvní strany</w:t>
      </w:r>
      <w:r w:rsidR="00AA54A2" w:rsidRPr="004E7241">
        <w:t xml:space="preserve"> uvedený shora.</w:t>
      </w:r>
      <w:r w:rsidRPr="004E7241">
        <w:t xml:space="preserve"> </w:t>
      </w:r>
      <w:r w:rsidR="00AA54A2" w:rsidRPr="004E7241">
        <w:t xml:space="preserve">Splatnost faktur je dohodou smluvních stran </w:t>
      </w:r>
      <w:r w:rsidR="00AA54A2" w:rsidRPr="00770428">
        <w:t>stanovená na</w:t>
      </w:r>
      <w:r w:rsidRPr="00770428">
        <w:t xml:space="preserve"> </w:t>
      </w:r>
      <w:r w:rsidR="00711120" w:rsidRPr="00770428">
        <w:t>30</w:t>
      </w:r>
      <w:r w:rsidR="00CC4DBB" w:rsidRPr="00770428">
        <w:t xml:space="preserve"> dnů</w:t>
      </w:r>
      <w:r w:rsidRPr="00770428">
        <w:t xml:space="preserve">. </w:t>
      </w:r>
    </w:p>
    <w:p w14:paraId="136391B5" w14:textId="5F42ED45" w:rsidR="002110B4" w:rsidRPr="00913C52" w:rsidRDefault="00647C91" w:rsidP="00913C52">
      <w:pPr>
        <w:pStyle w:val="Odstavecseseznamem"/>
        <w:numPr>
          <w:ilvl w:val="0"/>
          <w:numId w:val="19"/>
        </w:numPr>
        <w:jc w:val="both"/>
      </w:pPr>
      <w:r w:rsidRPr="004047B6">
        <w:t xml:space="preserve">V případě, že je realizován společný výzkumný projekt, jsou náklady spojené s využíváním </w:t>
      </w:r>
      <w:r>
        <w:t>Předmětu výpůjčky</w:t>
      </w:r>
      <w:r w:rsidRPr="004047B6">
        <w:t xml:space="preserve"> pro projektové aktivity hrazeny </w:t>
      </w:r>
      <w:r>
        <w:t xml:space="preserve">primárně </w:t>
      </w:r>
      <w:r w:rsidRPr="004047B6">
        <w:t xml:space="preserve">z prostředků projektu. </w:t>
      </w:r>
    </w:p>
    <w:p w14:paraId="6DD981BA" w14:textId="7CDD9FF7" w:rsidR="002110B4" w:rsidRPr="004047B6" w:rsidRDefault="002110B4" w:rsidP="00B76089">
      <w:pPr>
        <w:spacing w:before="360" w:after="0" w:line="240" w:lineRule="auto"/>
        <w:ind w:firstLine="708"/>
        <w:jc w:val="center"/>
        <w:rPr>
          <w:b/>
        </w:rPr>
      </w:pPr>
      <w:r w:rsidRPr="004047B6">
        <w:rPr>
          <w:b/>
        </w:rPr>
        <w:t>VI</w:t>
      </w:r>
      <w:r w:rsidR="00A57012">
        <w:rPr>
          <w:b/>
        </w:rPr>
        <w:t>I</w:t>
      </w:r>
      <w:r w:rsidRPr="004047B6">
        <w:rPr>
          <w:b/>
        </w:rPr>
        <w:t xml:space="preserve">. </w:t>
      </w:r>
    </w:p>
    <w:p w14:paraId="4C52B42D" w14:textId="77777777" w:rsidR="002110B4" w:rsidRPr="004047B6" w:rsidRDefault="002110B4" w:rsidP="002110B4">
      <w:pPr>
        <w:spacing w:after="120" w:line="240" w:lineRule="auto"/>
        <w:ind w:firstLine="708"/>
        <w:jc w:val="center"/>
        <w:rPr>
          <w:b/>
        </w:rPr>
      </w:pPr>
      <w:r w:rsidRPr="004047B6">
        <w:rPr>
          <w:b/>
        </w:rPr>
        <w:t>Práva a povinnosti Vypůjčitele</w:t>
      </w:r>
    </w:p>
    <w:p w14:paraId="3B228B4C" w14:textId="4A099511" w:rsidR="008019F3" w:rsidRDefault="008019F3" w:rsidP="00774F2B">
      <w:pPr>
        <w:pStyle w:val="Odstavecseseznamem"/>
        <w:numPr>
          <w:ilvl w:val="0"/>
          <w:numId w:val="10"/>
        </w:numPr>
        <w:spacing w:after="120" w:line="240" w:lineRule="auto"/>
        <w:ind w:left="714" w:hanging="357"/>
        <w:contextualSpacing w:val="0"/>
        <w:jc w:val="both"/>
        <w:rPr>
          <w:iCs/>
        </w:rPr>
      </w:pPr>
      <w:r>
        <w:rPr>
          <w:iCs/>
        </w:rPr>
        <w:t>Vypůjčitel se zavazuje Předmět výpůjčky užívat s péčí řádného</w:t>
      </w:r>
      <w:r w:rsidRPr="00774F2B">
        <w:rPr>
          <w:iCs/>
        </w:rPr>
        <w:t xml:space="preserve"> hospodář</w:t>
      </w:r>
      <w:r>
        <w:rPr>
          <w:iCs/>
        </w:rPr>
        <w:t>e, chránit jej před ztrátou, odcizením, poškozením či zničením.</w:t>
      </w:r>
      <w:r w:rsidRPr="00774F2B">
        <w:rPr>
          <w:iCs/>
        </w:rPr>
        <w:t xml:space="preserve"> </w:t>
      </w:r>
    </w:p>
    <w:p w14:paraId="35CCE589" w14:textId="103D534B" w:rsidR="008019F3" w:rsidRDefault="002110B4" w:rsidP="00774F2B">
      <w:pPr>
        <w:pStyle w:val="Odstavecseseznamem"/>
        <w:numPr>
          <w:ilvl w:val="0"/>
          <w:numId w:val="10"/>
        </w:numPr>
        <w:spacing w:after="120" w:line="240" w:lineRule="auto"/>
        <w:ind w:left="714" w:hanging="357"/>
        <w:contextualSpacing w:val="0"/>
        <w:jc w:val="both"/>
        <w:rPr>
          <w:iCs/>
        </w:rPr>
      </w:pPr>
      <w:r w:rsidRPr="00774F2B">
        <w:rPr>
          <w:iCs/>
        </w:rPr>
        <w:t xml:space="preserve">Vypůjčitel </w:t>
      </w:r>
      <w:r w:rsidR="008019F3">
        <w:rPr>
          <w:iCs/>
        </w:rPr>
        <w:t>j</w:t>
      </w:r>
      <w:r w:rsidRPr="00774F2B">
        <w:rPr>
          <w:iCs/>
        </w:rPr>
        <w:t xml:space="preserve">e </w:t>
      </w:r>
      <w:r w:rsidR="008019F3">
        <w:rPr>
          <w:iCs/>
        </w:rPr>
        <w:t xml:space="preserve">oprávněn </w:t>
      </w:r>
      <w:r w:rsidRPr="00774F2B">
        <w:rPr>
          <w:iCs/>
        </w:rPr>
        <w:t xml:space="preserve">Předmět </w:t>
      </w:r>
      <w:r w:rsidR="00774F2B" w:rsidRPr="004047B6">
        <w:rPr>
          <w:iCs/>
        </w:rPr>
        <w:t xml:space="preserve">výpůjčky </w:t>
      </w:r>
      <w:r w:rsidRPr="00774F2B">
        <w:rPr>
          <w:iCs/>
        </w:rPr>
        <w:t>užívat po dobu výpůjčky k</w:t>
      </w:r>
      <w:r w:rsidR="00B65FBC" w:rsidRPr="00774F2B">
        <w:rPr>
          <w:iCs/>
        </w:rPr>
        <w:t> výukovým, výzkumným</w:t>
      </w:r>
      <w:r w:rsidR="005E0F56">
        <w:rPr>
          <w:iCs/>
        </w:rPr>
        <w:t xml:space="preserve"> a</w:t>
      </w:r>
      <w:r w:rsidR="00B65FBC" w:rsidRPr="00774F2B">
        <w:rPr>
          <w:iCs/>
        </w:rPr>
        <w:t xml:space="preserve"> </w:t>
      </w:r>
      <w:r w:rsidR="00B65FBC" w:rsidRPr="005E0F56">
        <w:rPr>
          <w:iCs/>
        </w:rPr>
        <w:t>vývojovým účelům</w:t>
      </w:r>
      <w:r w:rsidR="008019F3">
        <w:rPr>
          <w:iCs/>
        </w:rPr>
        <w:t>.</w:t>
      </w:r>
      <w:r w:rsidR="007659E8">
        <w:rPr>
          <w:iCs/>
        </w:rPr>
        <w:t xml:space="preserve"> </w:t>
      </w:r>
      <w:r w:rsidR="006E603F">
        <w:rPr>
          <w:iCs/>
        </w:rPr>
        <w:t xml:space="preserve">Ke komerčním účelům </w:t>
      </w:r>
      <w:r w:rsidR="008019F3">
        <w:rPr>
          <w:iCs/>
        </w:rPr>
        <w:t>je</w:t>
      </w:r>
      <w:r w:rsidR="006E603F" w:rsidRPr="006E603F">
        <w:rPr>
          <w:iCs/>
        </w:rPr>
        <w:t xml:space="preserve"> </w:t>
      </w:r>
      <w:r w:rsidR="006E603F">
        <w:rPr>
          <w:iCs/>
        </w:rPr>
        <w:t>Vypůjčitel</w:t>
      </w:r>
      <w:r w:rsidR="006E603F" w:rsidRPr="006E603F">
        <w:rPr>
          <w:iCs/>
        </w:rPr>
        <w:t xml:space="preserve"> </w:t>
      </w:r>
      <w:r w:rsidR="006E603F">
        <w:rPr>
          <w:iCs/>
        </w:rPr>
        <w:t>oprávněn Předmět výpůjčky užívat</w:t>
      </w:r>
      <w:r w:rsidR="000A7FCD">
        <w:rPr>
          <w:iCs/>
        </w:rPr>
        <w:t xml:space="preserve"> </w:t>
      </w:r>
      <w:r w:rsidR="006E603F">
        <w:rPr>
          <w:iCs/>
        </w:rPr>
        <w:t xml:space="preserve">jen </w:t>
      </w:r>
      <w:r w:rsidR="000A7FCD">
        <w:rPr>
          <w:iCs/>
        </w:rPr>
        <w:t>s</w:t>
      </w:r>
      <w:r w:rsidR="006E603F">
        <w:rPr>
          <w:iCs/>
        </w:rPr>
        <w:t> předchozím souhlasem Půjčitele</w:t>
      </w:r>
      <w:r w:rsidR="000A7FCD">
        <w:rPr>
          <w:iCs/>
        </w:rPr>
        <w:t>.</w:t>
      </w:r>
    </w:p>
    <w:p w14:paraId="4581E00A" w14:textId="6BC4561A" w:rsidR="008019F3" w:rsidRPr="00064B00" w:rsidRDefault="008019F3" w:rsidP="00774F2B">
      <w:pPr>
        <w:pStyle w:val="Odstavecseseznamem"/>
        <w:numPr>
          <w:ilvl w:val="0"/>
          <w:numId w:val="10"/>
        </w:numPr>
        <w:spacing w:after="120" w:line="240" w:lineRule="auto"/>
        <w:ind w:left="714" w:hanging="357"/>
        <w:contextualSpacing w:val="0"/>
        <w:jc w:val="both"/>
        <w:rPr>
          <w:iCs/>
        </w:rPr>
      </w:pPr>
      <w:r w:rsidRPr="00064B00">
        <w:rPr>
          <w:iCs/>
        </w:rPr>
        <w:t>Vypůjčitel se dále zavazuje</w:t>
      </w:r>
      <w:r w:rsidR="002110B4" w:rsidRPr="00064B00">
        <w:rPr>
          <w:iCs/>
        </w:rPr>
        <w:t xml:space="preserve"> připravit své prostory pro instalaci Předmětu</w:t>
      </w:r>
      <w:r w:rsidR="00774F2B" w:rsidRPr="00064B00">
        <w:rPr>
          <w:iCs/>
        </w:rPr>
        <w:t xml:space="preserve"> výpůjčky</w:t>
      </w:r>
      <w:r w:rsidR="00064B00" w:rsidRPr="00064B00">
        <w:rPr>
          <w:iCs/>
        </w:rPr>
        <w:t xml:space="preserve"> a</w:t>
      </w:r>
      <w:r w:rsidR="002110B4" w:rsidRPr="00064B00">
        <w:rPr>
          <w:iCs/>
        </w:rPr>
        <w:t xml:space="preserve"> </w:t>
      </w:r>
      <w:r w:rsidR="00B65FBC" w:rsidRPr="00064B00">
        <w:rPr>
          <w:iCs/>
        </w:rPr>
        <w:t xml:space="preserve">zajistit součinnost při </w:t>
      </w:r>
      <w:r w:rsidR="002110B4" w:rsidRPr="00064B00">
        <w:rPr>
          <w:iCs/>
        </w:rPr>
        <w:t xml:space="preserve">instalaci. </w:t>
      </w:r>
    </w:p>
    <w:p w14:paraId="1BD6F080" w14:textId="108E7DEE" w:rsidR="002110B4" w:rsidRPr="00774F2B" w:rsidRDefault="002110B4" w:rsidP="00774F2B">
      <w:pPr>
        <w:pStyle w:val="Odstavecseseznamem"/>
        <w:numPr>
          <w:ilvl w:val="0"/>
          <w:numId w:val="10"/>
        </w:numPr>
        <w:spacing w:after="120" w:line="240" w:lineRule="auto"/>
        <w:ind w:left="714" w:hanging="357"/>
        <w:contextualSpacing w:val="0"/>
        <w:jc w:val="both"/>
        <w:rPr>
          <w:iCs/>
        </w:rPr>
      </w:pPr>
      <w:r w:rsidRPr="00774F2B">
        <w:rPr>
          <w:iCs/>
        </w:rPr>
        <w:lastRenderedPageBreak/>
        <w:t>Vypůjčitel dále bere na vědomí, že je povinen posoudit veškeré hygienické limity relevantní pro užívání Předmětu</w:t>
      </w:r>
      <w:r w:rsidR="00774F2B" w:rsidRPr="00774F2B">
        <w:rPr>
          <w:iCs/>
        </w:rPr>
        <w:t xml:space="preserve"> výpůjčky</w:t>
      </w:r>
      <w:r w:rsidRPr="00774F2B">
        <w:rPr>
          <w:iCs/>
        </w:rPr>
        <w:t xml:space="preserve"> v prostorách Vypůjčitele a bude odpovídat za jejich případné porušení.</w:t>
      </w:r>
    </w:p>
    <w:p w14:paraId="1FD52349" w14:textId="363C11FF" w:rsidR="002110B4" w:rsidRPr="00774F2B" w:rsidRDefault="002110B4" w:rsidP="00774F2B">
      <w:pPr>
        <w:pStyle w:val="Odstavecseseznamem"/>
        <w:numPr>
          <w:ilvl w:val="0"/>
          <w:numId w:val="10"/>
        </w:numPr>
        <w:spacing w:after="120" w:line="240" w:lineRule="auto"/>
        <w:ind w:left="714" w:hanging="357"/>
        <w:contextualSpacing w:val="0"/>
        <w:jc w:val="both"/>
        <w:rPr>
          <w:iCs/>
        </w:rPr>
      </w:pPr>
      <w:r w:rsidRPr="00774F2B">
        <w:rPr>
          <w:iCs/>
        </w:rPr>
        <w:t>Uplatní-li třetí osoba vlastnické nebo jiné právo k</w:t>
      </w:r>
      <w:r w:rsidR="00774F2B" w:rsidRPr="00774F2B">
        <w:rPr>
          <w:iCs/>
        </w:rPr>
        <w:t> </w:t>
      </w:r>
      <w:r w:rsidRPr="00774F2B">
        <w:rPr>
          <w:iCs/>
        </w:rPr>
        <w:t>Předmětu</w:t>
      </w:r>
      <w:r w:rsidR="00774F2B" w:rsidRPr="00774F2B">
        <w:rPr>
          <w:iCs/>
        </w:rPr>
        <w:t xml:space="preserve"> výpůjčky</w:t>
      </w:r>
      <w:r w:rsidRPr="00774F2B">
        <w:rPr>
          <w:iCs/>
        </w:rPr>
        <w:t xml:space="preserve"> a/nebo žádá-li třetí osoba jeho vydání, je to Vypůjčitel povinen Půjčiteli písemně oznámit; požádá-li o to Vypůjčitel, je mu Půjčitel povinen poskytnout ochranu. </w:t>
      </w:r>
    </w:p>
    <w:p w14:paraId="4EB7779E" w14:textId="3CF5EB48" w:rsidR="002110B4" w:rsidRPr="004047B6" w:rsidRDefault="002110B4" w:rsidP="00774F2B">
      <w:pPr>
        <w:pStyle w:val="Odstavecseseznamem"/>
        <w:numPr>
          <w:ilvl w:val="0"/>
          <w:numId w:val="10"/>
        </w:numPr>
        <w:spacing w:after="120" w:line="240" w:lineRule="auto"/>
        <w:ind w:left="714" w:hanging="357"/>
        <w:contextualSpacing w:val="0"/>
        <w:jc w:val="both"/>
      </w:pPr>
      <w:r w:rsidRPr="00774F2B">
        <w:rPr>
          <w:iCs/>
        </w:rPr>
        <w:t>Oznámí-li to Půjčitel předem v přiměřené době, umožní mu Vypůjčitel v nezbytném rozsahu prohlídku Předmětu</w:t>
      </w:r>
      <w:r w:rsidR="00774F2B" w:rsidRPr="00774F2B">
        <w:rPr>
          <w:iCs/>
        </w:rPr>
        <w:t xml:space="preserve"> výpůjčky</w:t>
      </w:r>
      <w:r w:rsidRPr="00774F2B">
        <w:rPr>
          <w:iCs/>
        </w:rPr>
        <w:t>, jakož i přístup k němu, za účelem provedení potřebné opravy nebo údržby Předmětu</w:t>
      </w:r>
      <w:r w:rsidR="00774F2B" w:rsidRPr="00774F2B">
        <w:rPr>
          <w:iCs/>
        </w:rPr>
        <w:t xml:space="preserve"> výpůjčky</w:t>
      </w:r>
      <w:r w:rsidRPr="00774F2B">
        <w:rPr>
          <w:iCs/>
        </w:rPr>
        <w:t>.</w:t>
      </w:r>
    </w:p>
    <w:p w14:paraId="6E4C4452" w14:textId="0B26B7B3" w:rsidR="002110B4" w:rsidRPr="004047B6" w:rsidRDefault="002110B4" w:rsidP="00B76089">
      <w:pPr>
        <w:spacing w:before="360" w:after="0" w:line="240" w:lineRule="auto"/>
        <w:ind w:firstLine="708"/>
        <w:jc w:val="center"/>
        <w:rPr>
          <w:b/>
        </w:rPr>
      </w:pPr>
      <w:r w:rsidRPr="004047B6">
        <w:rPr>
          <w:b/>
        </w:rPr>
        <w:t>VII</w:t>
      </w:r>
      <w:r w:rsidR="00A57012">
        <w:rPr>
          <w:b/>
        </w:rPr>
        <w:t>I</w:t>
      </w:r>
      <w:r w:rsidRPr="004047B6">
        <w:rPr>
          <w:b/>
        </w:rPr>
        <w:t xml:space="preserve">. </w:t>
      </w:r>
    </w:p>
    <w:p w14:paraId="7EE5E81C" w14:textId="77777777" w:rsidR="002110B4" w:rsidRPr="004047B6" w:rsidRDefault="002110B4" w:rsidP="002110B4">
      <w:pPr>
        <w:spacing w:after="120" w:line="240" w:lineRule="auto"/>
        <w:ind w:firstLine="708"/>
        <w:jc w:val="center"/>
        <w:rPr>
          <w:b/>
        </w:rPr>
      </w:pPr>
      <w:r w:rsidRPr="004047B6">
        <w:rPr>
          <w:b/>
        </w:rPr>
        <w:t>Práva a povinnosti Půjčitele</w:t>
      </w:r>
    </w:p>
    <w:p w14:paraId="34C6EF98" w14:textId="77777777" w:rsidR="0019700B" w:rsidRPr="004047B6" w:rsidRDefault="0019700B" w:rsidP="0019700B">
      <w:pPr>
        <w:pStyle w:val="Odstavecseseznamem"/>
        <w:numPr>
          <w:ilvl w:val="0"/>
          <w:numId w:val="20"/>
        </w:numPr>
        <w:spacing w:after="120" w:line="240" w:lineRule="auto"/>
        <w:contextualSpacing w:val="0"/>
        <w:jc w:val="both"/>
      </w:pPr>
      <w:r w:rsidRPr="006304D3">
        <w:t xml:space="preserve">Půjčitel se zavazuje Předmět výpůjčky udržovat po dobu trvání </w:t>
      </w:r>
      <w:r>
        <w:t>výpůjčky</w:t>
      </w:r>
      <w:r w:rsidRPr="006304D3">
        <w:t xml:space="preserve"> v takovém stavu, aby mohl sloužit svému účelu. V</w:t>
      </w:r>
      <w:r>
        <w:t> rámci údržby zajistí P</w:t>
      </w:r>
      <w:r w:rsidRPr="004047B6">
        <w:t>ůjčitel následující:</w:t>
      </w:r>
    </w:p>
    <w:p w14:paraId="4EE274F5" w14:textId="77777777" w:rsidR="0019700B" w:rsidRDefault="0019700B" w:rsidP="0019700B">
      <w:pPr>
        <w:pStyle w:val="Odstavecseseznamem"/>
        <w:numPr>
          <w:ilvl w:val="0"/>
          <w:numId w:val="2"/>
        </w:numPr>
        <w:spacing w:after="120" w:line="240" w:lineRule="auto"/>
        <w:ind w:left="1134"/>
        <w:contextualSpacing w:val="0"/>
        <w:jc w:val="both"/>
      </w:pPr>
      <w:r>
        <w:t>provádění standardní údržby a nezbytných oprav</w:t>
      </w:r>
      <w:r w:rsidRPr="004047B6">
        <w:t xml:space="preserve"> k zajištění plynulého provozu Předmětu</w:t>
      </w:r>
      <w:r>
        <w:t xml:space="preserve"> výpůjčky</w:t>
      </w:r>
      <w:r w:rsidRPr="004047B6">
        <w:t xml:space="preserve"> v soula</w:t>
      </w:r>
      <w:r>
        <w:t>du s n</w:t>
      </w:r>
      <w:r w:rsidRPr="004047B6">
        <w:t>ávodem výrobce a v souladu s právními předpisy a</w:t>
      </w:r>
      <w:r>
        <w:t xml:space="preserve"> rozhodnutími příslušných úřadů;</w:t>
      </w:r>
      <w:r w:rsidRPr="004047B6">
        <w:t xml:space="preserve"> </w:t>
      </w:r>
    </w:p>
    <w:p w14:paraId="60ADB391" w14:textId="77777777" w:rsidR="0019700B" w:rsidRPr="004047B6" w:rsidRDefault="0019700B" w:rsidP="0019700B">
      <w:pPr>
        <w:pStyle w:val="Odstavecseseznamem"/>
        <w:numPr>
          <w:ilvl w:val="0"/>
          <w:numId w:val="2"/>
        </w:numPr>
        <w:spacing w:after="120" w:line="240" w:lineRule="auto"/>
        <w:ind w:left="1134"/>
        <w:contextualSpacing w:val="0"/>
        <w:jc w:val="both"/>
      </w:pPr>
      <w:r>
        <w:t xml:space="preserve">veškerou komunikaci s </w:t>
      </w:r>
      <w:r w:rsidRPr="004047B6">
        <w:t>dodavatelem Půjčitele, autorizovaným výrobcem Předmětu</w:t>
      </w:r>
      <w:r>
        <w:t xml:space="preserve"> výpůjčky, ohledně servisu, oprav a aktualizací Předmětu výpůjčky;</w:t>
      </w:r>
    </w:p>
    <w:p w14:paraId="02CEB658" w14:textId="77777777" w:rsidR="0019700B" w:rsidRPr="004047B6" w:rsidRDefault="0019700B" w:rsidP="0019700B">
      <w:pPr>
        <w:pStyle w:val="Odstavecseseznamem"/>
        <w:numPr>
          <w:ilvl w:val="0"/>
          <w:numId w:val="2"/>
        </w:numPr>
        <w:spacing w:after="120" w:line="240" w:lineRule="auto"/>
        <w:ind w:left="1134"/>
        <w:contextualSpacing w:val="0"/>
        <w:jc w:val="both"/>
        <w:rPr>
          <w:iCs/>
        </w:rPr>
      </w:pPr>
      <w:r w:rsidRPr="004047B6">
        <w:rPr>
          <w:iCs/>
        </w:rPr>
        <w:t>v případě poruchy, nehody, vady, či poškození Předmětu</w:t>
      </w:r>
      <w:r>
        <w:rPr>
          <w:iCs/>
        </w:rPr>
        <w:t xml:space="preserve"> </w:t>
      </w:r>
      <w:r>
        <w:t>výpůjčky</w:t>
      </w:r>
      <w:r w:rsidRPr="004047B6">
        <w:rPr>
          <w:iCs/>
        </w:rPr>
        <w:t xml:space="preserve"> a v případě výskytu problému spojeného s jeho provozem oznámí Vypůjčitel tyto skutečnosti neprodleně Půjčiteli, nejpozději však do 24 hodin od jejich výskytu. Vypůjčitel se zavazuje oznámit Půjčiteli, že má Předmět</w:t>
      </w:r>
      <w:r>
        <w:rPr>
          <w:iCs/>
        </w:rPr>
        <w:t xml:space="preserve"> </w:t>
      </w:r>
      <w:r>
        <w:t>výpůjčky</w:t>
      </w:r>
      <w:r w:rsidRPr="004047B6">
        <w:rPr>
          <w:iCs/>
        </w:rPr>
        <w:t xml:space="preserve"> vadu, kterou je Půjčitel povinen odstranit, a to ihned poté, kdy ji zjistí nebo kdy ji při pečlivém užívání Předmětu</w:t>
      </w:r>
      <w:r>
        <w:rPr>
          <w:iCs/>
        </w:rPr>
        <w:t xml:space="preserve"> </w:t>
      </w:r>
      <w:r>
        <w:t>výpůjčky</w:t>
      </w:r>
      <w:r w:rsidRPr="004047B6">
        <w:rPr>
          <w:iCs/>
        </w:rPr>
        <w:t xml:space="preserve"> zjistit mohl.</w:t>
      </w:r>
    </w:p>
    <w:p w14:paraId="2A7C8CC9" w14:textId="77777777" w:rsidR="0019700B" w:rsidRDefault="00A71C53" w:rsidP="0019700B">
      <w:pPr>
        <w:pStyle w:val="Odstavecseseznamem"/>
        <w:numPr>
          <w:ilvl w:val="0"/>
          <w:numId w:val="20"/>
        </w:numPr>
        <w:spacing w:after="120" w:line="240" w:lineRule="auto"/>
        <w:contextualSpacing w:val="0"/>
        <w:jc w:val="both"/>
      </w:pPr>
      <w:r>
        <w:t>Půjčitel se zavazuje zajistit odbornou instalaci Předmětu výpůjčky v Místě výpůjčky. I</w:t>
      </w:r>
      <w:r w:rsidRPr="004047B6">
        <w:t>nstalace bude provedena dodavatelem Půjčitele, autorizovaným výrobcem Předmětu</w:t>
      </w:r>
      <w:r>
        <w:t xml:space="preserve"> výpůjčky</w:t>
      </w:r>
      <w:r w:rsidRPr="004047B6">
        <w:t xml:space="preserve"> k tomuto účelu, a to v souladu s požadavky výrobce Předmětu</w:t>
      </w:r>
      <w:r>
        <w:t xml:space="preserve"> výpůjčky</w:t>
      </w:r>
      <w:r w:rsidRPr="004047B6">
        <w:t xml:space="preserve"> na přípravu prostor k instalaci a instalaci samotnou</w:t>
      </w:r>
      <w:r>
        <w:t>.</w:t>
      </w:r>
      <w:r w:rsidR="0019700B" w:rsidRPr="0019700B">
        <w:t xml:space="preserve"> </w:t>
      </w:r>
    </w:p>
    <w:p w14:paraId="192D20A9" w14:textId="4C958526" w:rsidR="00A71C53" w:rsidRPr="004047B6" w:rsidRDefault="0019700B" w:rsidP="0019700B">
      <w:pPr>
        <w:pStyle w:val="Odstavecseseznamem"/>
        <w:numPr>
          <w:ilvl w:val="0"/>
          <w:numId w:val="20"/>
        </w:numPr>
        <w:spacing w:after="120" w:line="240" w:lineRule="auto"/>
        <w:contextualSpacing w:val="0"/>
        <w:jc w:val="both"/>
      </w:pPr>
      <w:r w:rsidRPr="004047B6">
        <w:t>Zjistí-li Půjčitel, že Vypůjčitel užívá Předmět</w:t>
      </w:r>
      <w:r>
        <w:t xml:space="preserve"> </w:t>
      </w:r>
      <w:r w:rsidRPr="000F108A">
        <w:rPr>
          <w:iCs/>
        </w:rPr>
        <w:t>výpůjčky</w:t>
      </w:r>
      <w:r w:rsidRPr="004047B6">
        <w:t xml:space="preserve"> takovým způsobem, že se opotřebovává nad míru přiměřenou okolnostem nebo že hrozí zničení Předmětu</w:t>
      </w:r>
      <w:r w:rsidRPr="000F108A">
        <w:rPr>
          <w:iCs/>
        </w:rPr>
        <w:t xml:space="preserve"> výpůjčky</w:t>
      </w:r>
      <w:r w:rsidRPr="004047B6">
        <w:t>, vyzve ho Půjčitel, aby Předmět</w:t>
      </w:r>
      <w:r>
        <w:t xml:space="preserve"> </w:t>
      </w:r>
      <w:r w:rsidRPr="000F108A">
        <w:rPr>
          <w:iCs/>
        </w:rPr>
        <w:t>výpůjčky</w:t>
      </w:r>
      <w:r w:rsidRPr="004047B6">
        <w:t xml:space="preserve"> užíval řádně, dá mu přiměřenou lhůtu k nápravě a současně jej upozorní na možné následky neuposlechnutí výzvy. Výzva vyžaduje písemnou formu a musí být Vypůjčiteli </w:t>
      </w:r>
      <w:r>
        <w:t xml:space="preserve">prokazatelně </w:t>
      </w:r>
      <w:r w:rsidRPr="004047B6">
        <w:t>doručena. Neuposlechne-li Vypůjčitel této výzvy, má Půjčitel právo výpůjčku vypovědět s výpovědní dobou 30 dní od uplynutí lhůty uložené Vypůjčiteli k nápravě. Náklady na opravy v takovém případě hradí Vypůjčitel.</w:t>
      </w:r>
    </w:p>
    <w:p w14:paraId="1CBE1F38" w14:textId="3B014D9A" w:rsidR="002110B4" w:rsidRPr="004047B6" w:rsidRDefault="0081421D" w:rsidP="00B76089">
      <w:pPr>
        <w:spacing w:before="360" w:after="0" w:line="240" w:lineRule="auto"/>
        <w:ind w:firstLine="709"/>
        <w:jc w:val="center"/>
        <w:rPr>
          <w:b/>
        </w:rPr>
      </w:pPr>
      <w:r>
        <w:rPr>
          <w:b/>
        </w:rPr>
        <w:t>I</w:t>
      </w:r>
      <w:r w:rsidR="002110B4" w:rsidRPr="004047B6">
        <w:rPr>
          <w:b/>
        </w:rPr>
        <w:t>X.</w:t>
      </w:r>
    </w:p>
    <w:p w14:paraId="44C07139" w14:textId="77777777" w:rsidR="002110B4" w:rsidRPr="004047B6" w:rsidRDefault="002110B4" w:rsidP="002110B4">
      <w:pPr>
        <w:spacing w:after="120" w:line="240" w:lineRule="auto"/>
        <w:ind w:firstLine="708"/>
        <w:jc w:val="center"/>
        <w:rPr>
          <w:b/>
        </w:rPr>
      </w:pPr>
      <w:r w:rsidRPr="004047B6">
        <w:rPr>
          <w:b/>
        </w:rPr>
        <w:t>Pojištění</w:t>
      </w:r>
    </w:p>
    <w:p w14:paraId="25C4754B" w14:textId="77777777" w:rsidR="002110B4" w:rsidRPr="004047B6" w:rsidRDefault="002110B4" w:rsidP="00953B1E">
      <w:pPr>
        <w:pStyle w:val="Odstavecseseznamem"/>
        <w:numPr>
          <w:ilvl w:val="0"/>
          <w:numId w:val="12"/>
        </w:numPr>
        <w:spacing w:after="120" w:line="240" w:lineRule="auto"/>
        <w:ind w:left="714" w:hanging="357"/>
        <w:contextualSpacing w:val="0"/>
        <w:jc w:val="both"/>
      </w:pPr>
      <w:r w:rsidRPr="004047B6">
        <w:t>Půjčitel prohlašuje, že je Předmět na dobu trvání této Smlouvy pojištěn.</w:t>
      </w:r>
    </w:p>
    <w:p w14:paraId="7CD49310" w14:textId="1E95B51E" w:rsidR="002110B4" w:rsidRPr="004047B6" w:rsidRDefault="002110B4" w:rsidP="00953B1E">
      <w:pPr>
        <w:pStyle w:val="Odstavecseseznamem"/>
        <w:numPr>
          <w:ilvl w:val="0"/>
          <w:numId w:val="12"/>
        </w:numPr>
        <w:spacing w:after="120" w:line="240" w:lineRule="auto"/>
        <w:ind w:left="714" w:hanging="357"/>
        <w:contextualSpacing w:val="0"/>
        <w:jc w:val="both"/>
      </w:pPr>
      <w:r w:rsidRPr="004047B6">
        <w:t>Půjčitel se zavazuje mít po celou dobu trv</w:t>
      </w:r>
      <w:r w:rsidR="0061619D">
        <w:t xml:space="preserve">ání této Smlouvy a nejméně </w:t>
      </w:r>
      <w:r w:rsidRPr="004047B6">
        <w:t>2 roky po jejím skončení (dále jen „</w:t>
      </w:r>
      <w:r w:rsidRPr="00953B1E">
        <w:rPr>
          <w:b/>
        </w:rPr>
        <w:t>Lhůta Pojištění</w:t>
      </w:r>
      <w:r w:rsidRPr="004047B6">
        <w:t xml:space="preserve">“) uzavřené pojištění odpovědnosti za škodu způsobenou provozní činností (tzv. obecná obchodní odpovědnost), v minimální výši odpovídající částce 25 milionu Kč a odpovědnost za újmu způsobenou vadou výrobků a služeb, které byly poskytnuty v minimální výši odpovídající částce 5 milionu Kč.  </w:t>
      </w:r>
    </w:p>
    <w:p w14:paraId="021ABE55" w14:textId="77777777" w:rsidR="002110B4" w:rsidRPr="004047B6" w:rsidRDefault="002110B4" w:rsidP="00953B1E">
      <w:pPr>
        <w:pStyle w:val="Odstavecseseznamem"/>
        <w:numPr>
          <w:ilvl w:val="0"/>
          <w:numId w:val="12"/>
        </w:numPr>
        <w:spacing w:after="120" w:line="240" w:lineRule="auto"/>
        <w:ind w:left="714" w:hanging="357"/>
        <w:contextualSpacing w:val="0"/>
        <w:jc w:val="both"/>
      </w:pPr>
      <w:r w:rsidRPr="004047B6">
        <w:t xml:space="preserve">Vypůjčitel se zavazuje mít po celou dobu Lhůty Pojištění uzavřené pojištění odpovědnosti za škodu způsobenou provozní činností (tzv. obecná obchodní odpovědnost), v minimální výši odpovídající částce 25 milionu Kč a odpovědnosti za újmu způsobenou vadou výrobků a služeb, které byly poskytnuty, v minimální výši odpovídající částce 5 milionu Kč. Dále pak Půjčitel </w:t>
      </w:r>
      <w:r w:rsidRPr="004047B6">
        <w:lastRenderedPageBreak/>
        <w:t>prohlašuje a zavazuje se, že má a  bude mít po celou Lhůtu Pojištění sjednaná tato ze zákona povinná pojištění: (i) v případě, že je pro plnění této Smlouvy používáno motorové vozidlo, zákonné pojištění motorového vozidla a (</w:t>
      </w:r>
      <w:proofErr w:type="spellStart"/>
      <w:r w:rsidRPr="004047B6">
        <w:t>ii</w:t>
      </w:r>
      <w:proofErr w:type="spellEnd"/>
      <w:r w:rsidRPr="004047B6">
        <w:t xml:space="preserve">) zákonné pojištění zaměstnavatele a zaměstnanců. </w:t>
      </w:r>
    </w:p>
    <w:p w14:paraId="57047D8C" w14:textId="4129AFA9" w:rsidR="002110B4" w:rsidRPr="004047B6" w:rsidRDefault="002110B4" w:rsidP="00953B1E">
      <w:pPr>
        <w:pStyle w:val="Odstavecseseznamem"/>
        <w:numPr>
          <w:ilvl w:val="0"/>
          <w:numId w:val="12"/>
        </w:numPr>
        <w:spacing w:after="120" w:line="240" w:lineRule="auto"/>
        <w:ind w:left="714" w:hanging="357"/>
        <w:contextualSpacing w:val="0"/>
        <w:jc w:val="both"/>
      </w:pPr>
      <w:r w:rsidRPr="004047B6">
        <w:t xml:space="preserve">Veškeré pojistné smlouvy budou udržovány u seriózních pojišťovacích společností s licencí k poskytováním pojištění v České republice, které jsou dostatečně finančně silné, aby byly schopny pokrýt trvající povinnosti </w:t>
      </w:r>
      <w:r w:rsidR="00364231">
        <w:t>Půjčitele/</w:t>
      </w:r>
      <w:r w:rsidRPr="004047B6">
        <w:t xml:space="preserve">Vypůjčitele. </w:t>
      </w:r>
      <w:r w:rsidR="0007108B">
        <w:t xml:space="preserve">Smluvní strana předloží na požádání druhé smluvní straně </w:t>
      </w:r>
      <w:r w:rsidRPr="004047B6">
        <w:t>potvrzení o pojištění od svých pojišťoven</w:t>
      </w:r>
      <w:r w:rsidR="0007108B">
        <w:t xml:space="preserve"> (pojistný certifikát)</w:t>
      </w:r>
      <w:r w:rsidRPr="004047B6">
        <w:t xml:space="preserve"> o všech výše zmíněných krytích. Takové pojištění je primární a nevyžaduje příspěvky, krytí se nezmění bez písemného oznámení pojišťoven Půjčiteli minimálně 30 dnů předem. Výše pojistného, které je v souladu s výše uvedenými požadavky, nesmí být vykládána ani jako omezení, ani jako uspokojení povinnosti odškodnění podle této Smlouvy.</w:t>
      </w:r>
    </w:p>
    <w:p w14:paraId="62514651" w14:textId="20A074E3" w:rsidR="002110B4" w:rsidRPr="004047B6" w:rsidRDefault="002110B4" w:rsidP="00B76089">
      <w:pPr>
        <w:spacing w:before="360" w:after="0" w:line="240" w:lineRule="auto"/>
        <w:ind w:firstLine="709"/>
        <w:jc w:val="center"/>
        <w:rPr>
          <w:b/>
        </w:rPr>
      </w:pPr>
      <w:r w:rsidRPr="004047B6">
        <w:rPr>
          <w:b/>
        </w:rPr>
        <w:t>X.</w:t>
      </w:r>
    </w:p>
    <w:p w14:paraId="630375D4" w14:textId="77777777" w:rsidR="002110B4" w:rsidRPr="004047B6" w:rsidRDefault="002110B4" w:rsidP="002110B4">
      <w:pPr>
        <w:spacing w:after="120" w:line="240" w:lineRule="auto"/>
        <w:ind w:firstLine="709"/>
        <w:jc w:val="center"/>
        <w:rPr>
          <w:b/>
        </w:rPr>
      </w:pPr>
      <w:r w:rsidRPr="004047B6">
        <w:rPr>
          <w:b/>
        </w:rPr>
        <w:t xml:space="preserve">Všeobecná a závěrečná ustanovení </w:t>
      </w:r>
    </w:p>
    <w:p w14:paraId="16CC2F25" w14:textId="29F149E2" w:rsidR="002110B4" w:rsidRPr="004047B6" w:rsidRDefault="002110B4" w:rsidP="00B76089">
      <w:pPr>
        <w:pStyle w:val="Odstavecseseznamem"/>
        <w:numPr>
          <w:ilvl w:val="0"/>
          <w:numId w:val="7"/>
        </w:numPr>
        <w:spacing w:after="120" w:line="240" w:lineRule="auto"/>
        <w:ind w:left="714" w:hanging="357"/>
        <w:contextualSpacing w:val="0"/>
        <w:jc w:val="both"/>
      </w:pPr>
      <w:r w:rsidRPr="004047B6">
        <w:t>Pokud dojde k porušení povinností</w:t>
      </w:r>
      <w:r w:rsidR="005E41DE">
        <w:t xml:space="preserve"> vymezených v této S</w:t>
      </w:r>
      <w:r w:rsidRPr="004047B6">
        <w:t>mlouvě některou ze smluvních stran, je strana, která porušení způsobila, povinna nahradit druhé straně skutečnou prokazatelnou újmu na jmění (škodu), nikoliv nepřímou újmu nebo ušlý zisk.</w:t>
      </w:r>
    </w:p>
    <w:p w14:paraId="57101DE8" w14:textId="5BB82C07" w:rsidR="00B80466" w:rsidRPr="0081421D" w:rsidRDefault="00B80466" w:rsidP="00B80466">
      <w:pPr>
        <w:pStyle w:val="Odstavecseseznamem"/>
        <w:numPr>
          <w:ilvl w:val="0"/>
          <w:numId w:val="7"/>
        </w:numPr>
        <w:spacing w:after="120" w:line="240" w:lineRule="auto"/>
        <w:ind w:left="714" w:hanging="357"/>
        <w:contextualSpacing w:val="0"/>
        <w:jc w:val="both"/>
      </w:pPr>
      <w:r w:rsidRPr="0081421D">
        <w:t xml:space="preserve">Ochrana a sdílení důvěrných informací smluvních stran se bude řídit dohodou o mlčenlivosti (NDA) č. 24737/2020/00 uzavřenou mezi stranami </w:t>
      </w:r>
      <w:r w:rsidR="00113B6E">
        <w:t>S</w:t>
      </w:r>
      <w:r w:rsidRPr="0081421D">
        <w:t>mlouvy dne 2. 12. 2020.</w:t>
      </w:r>
    </w:p>
    <w:p w14:paraId="3ECA6EB7" w14:textId="77777777" w:rsidR="008050BD" w:rsidRDefault="008050BD" w:rsidP="008050BD">
      <w:pPr>
        <w:pStyle w:val="Odstavecseseznamem"/>
        <w:numPr>
          <w:ilvl w:val="0"/>
          <w:numId w:val="7"/>
        </w:numPr>
        <w:spacing w:after="120" w:line="240" w:lineRule="auto"/>
        <w:ind w:left="714" w:hanging="357"/>
        <w:contextualSpacing w:val="0"/>
        <w:jc w:val="both"/>
      </w:pPr>
      <w:r>
        <w:t>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této Smlouvy, ledaže je v této Smlouvě výslovně sjednáno jinak. Vedle shora uvedeného si smluvní strany potvrzují, že si nejsou vědomy žádných dosud mezi nimi zavedených obchodních zvyklostí či praxe.</w:t>
      </w:r>
    </w:p>
    <w:p w14:paraId="770635A6" w14:textId="77777777" w:rsidR="008050BD" w:rsidRDefault="008050BD" w:rsidP="008050BD">
      <w:pPr>
        <w:pStyle w:val="Odstavecseseznamem"/>
        <w:numPr>
          <w:ilvl w:val="0"/>
          <w:numId w:val="7"/>
        </w:numPr>
        <w:spacing w:after="120" w:line="240" w:lineRule="auto"/>
        <w:ind w:left="714" w:hanging="357"/>
        <w:contextualSpacing w:val="0"/>
        <w:jc w:val="both"/>
      </w:pPr>
      <w:r>
        <w:t>Smluvní strany ujednávají, že ukončením platnosti a účinnosti Smlouvy nekončí platnost a účinnost těch jejích ustanovení, která mají být podle své povahy platná a účinná i nadále.</w:t>
      </w:r>
    </w:p>
    <w:p w14:paraId="32394BD9" w14:textId="0CCD8321" w:rsidR="002110B4" w:rsidRPr="0081421D" w:rsidRDefault="002110B4" w:rsidP="008050BD">
      <w:pPr>
        <w:pStyle w:val="Odstavecseseznamem"/>
        <w:numPr>
          <w:ilvl w:val="0"/>
          <w:numId w:val="7"/>
        </w:numPr>
        <w:spacing w:after="120" w:line="240" w:lineRule="auto"/>
        <w:ind w:left="714" w:hanging="357"/>
        <w:contextualSpacing w:val="0"/>
        <w:jc w:val="both"/>
      </w:pPr>
      <w:r w:rsidRPr="004047B6">
        <w:t>Právní vztahy, které nejsou ve Smlouvě výslovně upraveny</w:t>
      </w:r>
      <w:r w:rsidR="00E01800" w:rsidRPr="004047B6">
        <w:t>,</w:t>
      </w:r>
      <w:r w:rsidRPr="004047B6">
        <w:t xml:space="preserve"> se řídí příslušnými právními </w:t>
      </w:r>
      <w:r w:rsidRPr="0081421D">
        <w:t>předpisy České republiky v platném a účinném znění.</w:t>
      </w:r>
    </w:p>
    <w:p w14:paraId="675DDC3D" w14:textId="742BB744" w:rsidR="002110B4" w:rsidRPr="004047B6" w:rsidRDefault="002110B4" w:rsidP="00B76089">
      <w:pPr>
        <w:pStyle w:val="Odstavecseseznamem"/>
        <w:numPr>
          <w:ilvl w:val="0"/>
          <w:numId w:val="7"/>
        </w:numPr>
        <w:spacing w:after="120" w:line="240" w:lineRule="auto"/>
        <w:ind w:left="714" w:hanging="357"/>
        <w:contextualSpacing w:val="0"/>
        <w:jc w:val="both"/>
      </w:pPr>
      <w:r w:rsidRPr="004047B6">
        <w:t xml:space="preserve">Nedohodnou-li se </w:t>
      </w:r>
      <w:r w:rsidR="00CB5AD9">
        <w:t>s</w:t>
      </w:r>
      <w:r w:rsidRPr="004047B6">
        <w:t xml:space="preserve">mluvní strany ve Smlouvě jinak, budou spory mezi </w:t>
      </w:r>
      <w:r w:rsidR="00CB5AD9">
        <w:t>s</w:t>
      </w:r>
      <w:r w:rsidRPr="004047B6">
        <w:t>mluvními stranami vzniklé ze Smlouvy nebo v souvislosti s ní řešeny následovně:</w:t>
      </w:r>
    </w:p>
    <w:p w14:paraId="16D70CC5" w14:textId="00D3C821" w:rsidR="002110B4" w:rsidRPr="004047B6" w:rsidRDefault="002110B4" w:rsidP="00CB5AD9">
      <w:pPr>
        <w:pStyle w:val="Odstavecseseznamem"/>
        <w:numPr>
          <w:ilvl w:val="0"/>
          <w:numId w:val="4"/>
        </w:numPr>
        <w:spacing w:after="120" w:line="240" w:lineRule="auto"/>
        <w:ind w:left="1134" w:hanging="357"/>
        <w:contextualSpacing w:val="0"/>
        <w:jc w:val="both"/>
      </w:pPr>
      <w:r w:rsidRPr="004047B6">
        <w:t xml:space="preserve">veškeré spory vzniklé ze Smlouvy nebo v souvislosti s ní budou </w:t>
      </w:r>
      <w:r w:rsidR="00CB5AD9">
        <w:t>s</w:t>
      </w:r>
      <w:r w:rsidRPr="004047B6">
        <w:t>mluvní strany řešit především společným jednáním s cílem dosáhnout smírného řešení;</w:t>
      </w:r>
    </w:p>
    <w:p w14:paraId="531197AA" w14:textId="25992479" w:rsidR="002110B4" w:rsidRPr="004047B6" w:rsidRDefault="002110B4" w:rsidP="00CB5AD9">
      <w:pPr>
        <w:pStyle w:val="Odstavecseseznamem"/>
        <w:numPr>
          <w:ilvl w:val="0"/>
          <w:numId w:val="4"/>
        </w:numPr>
        <w:spacing w:after="120" w:line="240" w:lineRule="auto"/>
        <w:ind w:left="1134" w:hanging="357"/>
        <w:contextualSpacing w:val="0"/>
        <w:jc w:val="both"/>
      </w:pPr>
      <w:r w:rsidRPr="004047B6">
        <w:t xml:space="preserve">nebude-li možné dosáhnout mezi </w:t>
      </w:r>
      <w:r w:rsidR="00CB5AD9">
        <w:t>s</w:t>
      </w:r>
      <w:r w:rsidRPr="004047B6">
        <w:t>mluvními stranami smírného řešení, bude spor řešen věcně a místně příslušným soudem žalované strany.</w:t>
      </w:r>
    </w:p>
    <w:p w14:paraId="64F43424" w14:textId="375F048D" w:rsidR="002110B4" w:rsidRPr="00B80466" w:rsidRDefault="00B80466" w:rsidP="00B80466">
      <w:pPr>
        <w:pStyle w:val="Odstavecseseznamem"/>
        <w:numPr>
          <w:ilvl w:val="0"/>
          <w:numId w:val="7"/>
        </w:numPr>
        <w:spacing w:after="120"/>
        <w:contextualSpacing w:val="0"/>
        <w:jc w:val="both"/>
      </w:pPr>
      <w:r w:rsidRPr="00B80466">
        <w:t xml:space="preserve">Tato Smlouva může být měněna nebo doplňována pouze písemnými číslovanými dodatky opatřenými podpisy oprávněných zástupců obou smluvních stran. Smluvní strany tímto ve smyslu § 564 </w:t>
      </w:r>
      <w:r>
        <w:t>NOZ</w:t>
      </w:r>
      <w:r w:rsidRPr="00B80466">
        <w:t xml:space="preserve"> výslovně vylučují možnost změny Smlouvy v jiné formě.</w:t>
      </w:r>
      <w:r w:rsidR="002110B4" w:rsidRPr="00B80466">
        <w:rPr>
          <w:highlight w:val="yellow"/>
        </w:rPr>
        <w:t xml:space="preserve"> </w:t>
      </w:r>
    </w:p>
    <w:p w14:paraId="0175B3EA" w14:textId="516089C6" w:rsidR="002110B4" w:rsidRPr="004047B6" w:rsidRDefault="002110B4" w:rsidP="00B80466">
      <w:pPr>
        <w:pStyle w:val="Odstavecseseznamem"/>
        <w:numPr>
          <w:ilvl w:val="0"/>
          <w:numId w:val="7"/>
        </w:numPr>
        <w:spacing w:after="120" w:line="240" w:lineRule="auto"/>
        <w:ind w:left="714" w:hanging="357"/>
        <w:contextualSpacing w:val="0"/>
        <w:jc w:val="both"/>
      </w:pPr>
      <w:r w:rsidRPr="004047B6">
        <w:t>Smluvní strany vylučují použití § 1740 odst. 3 NOZ, kterým se stanoví, že smlouva je uzavřena i tehdy, kdy nedojde k</w:t>
      </w:r>
      <w:r w:rsidR="0067396F">
        <w:t> úplné shodě projevů vůle s</w:t>
      </w:r>
      <w:r w:rsidRPr="004047B6">
        <w:t>mluvních stran.</w:t>
      </w:r>
    </w:p>
    <w:p w14:paraId="1B83DB98" w14:textId="3DF2BFBD" w:rsidR="002110B4" w:rsidRPr="004047B6" w:rsidRDefault="0067396F" w:rsidP="00B76089">
      <w:pPr>
        <w:pStyle w:val="Odstavecseseznamem"/>
        <w:numPr>
          <w:ilvl w:val="0"/>
          <w:numId w:val="7"/>
        </w:numPr>
        <w:spacing w:after="120" w:line="240" w:lineRule="auto"/>
        <w:ind w:left="714" w:hanging="357"/>
        <w:contextualSpacing w:val="0"/>
        <w:jc w:val="both"/>
      </w:pPr>
      <w:r>
        <w:t>Smluvní strany podpisem této S</w:t>
      </w:r>
      <w:r w:rsidR="002110B4" w:rsidRPr="004047B6">
        <w:t>mlouvy potvrzuj</w:t>
      </w:r>
      <w:r>
        <w:t>í, že jsou si vědomy, že se na S</w:t>
      </w:r>
      <w:r w:rsidR="002110B4" w:rsidRPr="004047B6">
        <w:t>mlouvu vztahuje povinnost jejího uveřejnění dle zákona č. 340/2015 Sb., o registru smlu</w:t>
      </w:r>
      <w:r>
        <w:t>v, v platném znění. Uveřejnění S</w:t>
      </w:r>
      <w:r w:rsidR="002110B4" w:rsidRPr="004047B6">
        <w:t>mlouvy v registru smluv zajišťuje Vypůjčitel. Smlouva nabývá účinnosti dnem zveřejnění v registru smluv.</w:t>
      </w:r>
    </w:p>
    <w:p w14:paraId="2C8C29EB" w14:textId="74E13648" w:rsidR="002110B4" w:rsidRPr="004047B6" w:rsidRDefault="002110B4" w:rsidP="00B76089">
      <w:pPr>
        <w:pStyle w:val="Odstavecseseznamem"/>
        <w:numPr>
          <w:ilvl w:val="0"/>
          <w:numId w:val="7"/>
        </w:numPr>
        <w:spacing w:after="120" w:line="240" w:lineRule="auto"/>
        <w:ind w:left="714" w:hanging="357"/>
        <w:contextualSpacing w:val="0"/>
        <w:jc w:val="both"/>
      </w:pPr>
      <w:r w:rsidRPr="004047B6">
        <w:t xml:space="preserve">Smlouva je vyhotovena ve dvou stejnopisech s </w:t>
      </w:r>
      <w:r w:rsidR="00177D10">
        <w:t>platností originálu a každá ze s</w:t>
      </w:r>
      <w:r w:rsidRPr="004047B6">
        <w:t>mluvních stran obdrží po jejich podpisu jedno vyhotovení.</w:t>
      </w:r>
    </w:p>
    <w:p w14:paraId="1830D73B" w14:textId="3C627D53" w:rsidR="002110B4" w:rsidRPr="004047B6" w:rsidRDefault="002110B4" w:rsidP="00B76089">
      <w:pPr>
        <w:pStyle w:val="Odstavecseseznamem"/>
        <w:numPr>
          <w:ilvl w:val="0"/>
          <w:numId w:val="7"/>
        </w:numPr>
        <w:spacing w:after="120" w:line="240" w:lineRule="auto"/>
        <w:ind w:left="714" w:hanging="357"/>
        <w:contextualSpacing w:val="0"/>
        <w:jc w:val="both"/>
      </w:pPr>
      <w:r w:rsidRPr="004047B6">
        <w:lastRenderedPageBreak/>
        <w:t>Smluvní strany po přečtení Smlouvy potvrzují, že obsahu Smlouvy porozuměly, že se Smlouvou souhlasí, že předmět Smlouvy je možný, že Smlouva byla učiněna určitě, srozumitelně a vyjadřuje jejich pravou a svobodnou vůli, nebyla uzavřena v tísni či za nápadně nevýhodných podmínek a na důkaz této skutečnosti ji vlastnoručně podepisují</w:t>
      </w:r>
      <w:r w:rsidR="00177D10">
        <w:t>.</w:t>
      </w:r>
    </w:p>
    <w:p w14:paraId="24BDACC4" w14:textId="77777777" w:rsidR="002110B4" w:rsidRPr="004047B6" w:rsidRDefault="002110B4" w:rsidP="00B76089">
      <w:pPr>
        <w:pStyle w:val="Odstavecseseznamem"/>
        <w:numPr>
          <w:ilvl w:val="0"/>
          <w:numId w:val="7"/>
        </w:numPr>
        <w:spacing w:after="120" w:line="240" w:lineRule="auto"/>
        <w:ind w:left="714" w:hanging="357"/>
        <w:contextualSpacing w:val="0"/>
        <w:jc w:val="both"/>
      </w:pPr>
      <w:r w:rsidRPr="004047B6">
        <w:t>Nedílnou součástí této Smlouvy jsou i její následující přílohy:</w:t>
      </w:r>
    </w:p>
    <w:p w14:paraId="1B99B17C" w14:textId="05A2ACC3" w:rsidR="002110B4" w:rsidRPr="004047B6" w:rsidRDefault="002110B4" w:rsidP="00486548">
      <w:pPr>
        <w:pStyle w:val="Odstavecseseznamem"/>
        <w:numPr>
          <w:ilvl w:val="0"/>
          <w:numId w:val="1"/>
        </w:numPr>
        <w:spacing w:line="240" w:lineRule="auto"/>
        <w:ind w:left="1134"/>
        <w:jc w:val="both"/>
      </w:pPr>
      <w:r w:rsidRPr="004047B6">
        <w:t xml:space="preserve">Příloha č. 1 – </w:t>
      </w:r>
      <w:r w:rsidR="003F1BC4">
        <w:t>S</w:t>
      </w:r>
      <w:r w:rsidR="001241B5" w:rsidRPr="004047B6">
        <w:t>pecifikace P</w:t>
      </w:r>
      <w:r w:rsidR="00B76089" w:rsidRPr="004047B6">
        <w:t>ředmětu výpůjčky</w:t>
      </w:r>
      <w:r w:rsidR="001241B5" w:rsidRPr="004047B6">
        <w:t xml:space="preserve"> a jeho příslušenství</w:t>
      </w:r>
      <w:r w:rsidRPr="004047B6">
        <w:t xml:space="preserve"> </w:t>
      </w:r>
    </w:p>
    <w:p w14:paraId="723AAECF" w14:textId="797C9B3C" w:rsidR="001241B5" w:rsidRDefault="001241B5" w:rsidP="00486548">
      <w:pPr>
        <w:pStyle w:val="Odstavecseseznamem"/>
        <w:numPr>
          <w:ilvl w:val="0"/>
          <w:numId w:val="1"/>
        </w:numPr>
        <w:spacing w:line="240" w:lineRule="auto"/>
        <w:ind w:left="1134"/>
        <w:jc w:val="both"/>
      </w:pPr>
      <w:r w:rsidRPr="004047B6">
        <w:t xml:space="preserve">Příloha č. 2 – </w:t>
      </w:r>
      <w:r w:rsidR="003F1BC4">
        <w:t>P</w:t>
      </w:r>
      <w:r w:rsidRPr="004047B6">
        <w:t>ředávací protokol</w:t>
      </w:r>
    </w:p>
    <w:p w14:paraId="78CD65DA" w14:textId="7CBBB03E" w:rsidR="008D1BB2" w:rsidRPr="004047B6" w:rsidRDefault="002E5F98" w:rsidP="00486548">
      <w:pPr>
        <w:pStyle w:val="Odstavecseseznamem"/>
        <w:numPr>
          <w:ilvl w:val="0"/>
          <w:numId w:val="1"/>
        </w:numPr>
        <w:spacing w:line="240" w:lineRule="auto"/>
        <w:ind w:left="1134"/>
        <w:jc w:val="both"/>
      </w:pPr>
      <w:r>
        <w:t>Příloha č. 3 – Nákres místa instalace</w:t>
      </w:r>
    </w:p>
    <w:p w14:paraId="4D89B03C" w14:textId="3F085A3A" w:rsidR="002110B4" w:rsidRPr="004D4825" w:rsidRDefault="002110B4" w:rsidP="003548C6">
      <w:pPr>
        <w:pStyle w:val="Odstavecseseznamem"/>
        <w:spacing w:line="240" w:lineRule="auto"/>
        <w:ind w:left="1134"/>
        <w:jc w:val="both"/>
      </w:pPr>
    </w:p>
    <w:tbl>
      <w:tblPr>
        <w:tblStyle w:val="Mkatabulky"/>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F02A2" w:rsidRPr="004047B6" w14:paraId="1EE74516" w14:textId="77777777" w:rsidTr="00FA6AF0">
        <w:tc>
          <w:tcPr>
            <w:tcW w:w="4535" w:type="dxa"/>
          </w:tcPr>
          <w:p w14:paraId="2BC359C0" w14:textId="3E7A4B85" w:rsidR="00DF02A2" w:rsidRPr="004047B6" w:rsidRDefault="00FA6AF0" w:rsidP="002110B4">
            <w:pPr>
              <w:jc w:val="both"/>
            </w:pPr>
            <w:r w:rsidRPr="004047B6">
              <w:t>V Brně dne</w:t>
            </w:r>
          </w:p>
        </w:tc>
        <w:tc>
          <w:tcPr>
            <w:tcW w:w="567" w:type="dxa"/>
          </w:tcPr>
          <w:p w14:paraId="056E3956" w14:textId="77777777" w:rsidR="00DF02A2" w:rsidRPr="004047B6" w:rsidRDefault="00DF02A2" w:rsidP="002110B4">
            <w:pPr>
              <w:jc w:val="both"/>
            </w:pPr>
          </w:p>
        </w:tc>
        <w:tc>
          <w:tcPr>
            <w:tcW w:w="4535" w:type="dxa"/>
          </w:tcPr>
          <w:p w14:paraId="0056D99E" w14:textId="24D67364" w:rsidR="00DF02A2" w:rsidRPr="004047B6" w:rsidRDefault="00FA6AF0" w:rsidP="002110B4">
            <w:pPr>
              <w:jc w:val="both"/>
            </w:pPr>
            <w:r w:rsidRPr="004047B6">
              <w:t>V Brně dne</w:t>
            </w:r>
          </w:p>
        </w:tc>
      </w:tr>
      <w:tr w:rsidR="00FA6AF0" w:rsidRPr="004047B6" w14:paraId="158CAE1F" w14:textId="77777777" w:rsidTr="00FA6AF0">
        <w:trPr>
          <w:trHeight w:val="229"/>
        </w:trPr>
        <w:tc>
          <w:tcPr>
            <w:tcW w:w="4535" w:type="dxa"/>
          </w:tcPr>
          <w:p w14:paraId="6CE1AFCD" w14:textId="77777777" w:rsidR="00FA6AF0" w:rsidRPr="004047B6" w:rsidRDefault="00FA6AF0" w:rsidP="002110B4">
            <w:pPr>
              <w:jc w:val="both"/>
            </w:pPr>
          </w:p>
        </w:tc>
        <w:tc>
          <w:tcPr>
            <w:tcW w:w="567" w:type="dxa"/>
          </w:tcPr>
          <w:p w14:paraId="29224BE7" w14:textId="77777777" w:rsidR="00FA6AF0" w:rsidRPr="004047B6" w:rsidRDefault="00FA6AF0" w:rsidP="002110B4">
            <w:pPr>
              <w:jc w:val="both"/>
            </w:pPr>
          </w:p>
        </w:tc>
        <w:tc>
          <w:tcPr>
            <w:tcW w:w="4535" w:type="dxa"/>
          </w:tcPr>
          <w:p w14:paraId="23C69D49" w14:textId="77777777" w:rsidR="00FA6AF0" w:rsidRPr="004047B6" w:rsidRDefault="00FA6AF0" w:rsidP="002110B4">
            <w:pPr>
              <w:jc w:val="both"/>
            </w:pPr>
          </w:p>
        </w:tc>
      </w:tr>
      <w:tr w:rsidR="00FA6AF0" w:rsidRPr="004047B6" w14:paraId="631EA1F5" w14:textId="77777777" w:rsidTr="00FA6AF0">
        <w:tc>
          <w:tcPr>
            <w:tcW w:w="4535" w:type="dxa"/>
          </w:tcPr>
          <w:p w14:paraId="18C3D319" w14:textId="4FB133CB" w:rsidR="00FA6AF0" w:rsidRPr="004047B6" w:rsidRDefault="00FA6AF0" w:rsidP="00FA6AF0">
            <w:pPr>
              <w:jc w:val="both"/>
            </w:pPr>
            <w:r w:rsidRPr="004047B6">
              <w:t xml:space="preserve">Za Půjčitele - </w:t>
            </w:r>
            <w:proofErr w:type="gramStart"/>
            <w:r w:rsidRPr="004047B6">
              <w:rPr>
                <w:rStyle w:val="preformatted"/>
              </w:rPr>
              <w:t>L.K.</w:t>
            </w:r>
            <w:proofErr w:type="gramEnd"/>
            <w:r w:rsidRPr="004047B6">
              <w:rPr>
                <w:rStyle w:val="preformatted"/>
              </w:rPr>
              <w:t xml:space="preserve"> Engineering, s.r.o.</w:t>
            </w:r>
          </w:p>
        </w:tc>
        <w:tc>
          <w:tcPr>
            <w:tcW w:w="567" w:type="dxa"/>
          </w:tcPr>
          <w:p w14:paraId="2B862D91" w14:textId="77777777" w:rsidR="00FA6AF0" w:rsidRPr="004047B6" w:rsidRDefault="00FA6AF0" w:rsidP="00FA6AF0">
            <w:pPr>
              <w:jc w:val="both"/>
            </w:pPr>
          </w:p>
        </w:tc>
        <w:tc>
          <w:tcPr>
            <w:tcW w:w="4535" w:type="dxa"/>
          </w:tcPr>
          <w:p w14:paraId="558ED217" w14:textId="5C1CD460" w:rsidR="00FA6AF0" w:rsidRPr="004047B6" w:rsidRDefault="00FA6AF0" w:rsidP="00FA6AF0">
            <w:pPr>
              <w:jc w:val="both"/>
            </w:pPr>
            <w:r w:rsidRPr="004047B6">
              <w:t>Za Vypůjčitele – Vysoké učení technické v Brně</w:t>
            </w:r>
          </w:p>
        </w:tc>
      </w:tr>
      <w:tr w:rsidR="00FA6AF0" w:rsidRPr="004047B6" w14:paraId="1A13C94F" w14:textId="77777777" w:rsidTr="00FA6AF0">
        <w:trPr>
          <w:trHeight w:val="1363"/>
        </w:trPr>
        <w:tc>
          <w:tcPr>
            <w:tcW w:w="4535" w:type="dxa"/>
            <w:tcBorders>
              <w:bottom w:val="dotted" w:sz="12" w:space="0" w:color="auto"/>
            </w:tcBorders>
            <w:shd w:val="clear" w:color="auto" w:fill="auto"/>
          </w:tcPr>
          <w:p w14:paraId="295229CC" w14:textId="77777777" w:rsidR="00FA6AF0" w:rsidRPr="004047B6" w:rsidRDefault="00FA6AF0" w:rsidP="00FA6AF0">
            <w:pPr>
              <w:jc w:val="both"/>
            </w:pPr>
          </w:p>
        </w:tc>
        <w:tc>
          <w:tcPr>
            <w:tcW w:w="567" w:type="dxa"/>
          </w:tcPr>
          <w:p w14:paraId="6A8E410E" w14:textId="77777777" w:rsidR="00FA6AF0" w:rsidRPr="004047B6" w:rsidRDefault="00FA6AF0" w:rsidP="00FA6AF0">
            <w:pPr>
              <w:jc w:val="both"/>
            </w:pPr>
          </w:p>
        </w:tc>
        <w:tc>
          <w:tcPr>
            <w:tcW w:w="4535" w:type="dxa"/>
            <w:tcBorders>
              <w:bottom w:val="dotted" w:sz="12" w:space="0" w:color="auto"/>
            </w:tcBorders>
          </w:tcPr>
          <w:p w14:paraId="501A3FF0" w14:textId="709A4D24" w:rsidR="00FA6AF0" w:rsidRPr="004047B6" w:rsidRDefault="00FA6AF0" w:rsidP="00FA6AF0">
            <w:pPr>
              <w:jc w:val="both"/>
            </w:pPr>
          </w:p>
        </w:tc>
      </w:tr>
      <w:tr w:rsidR="00FA6AF0" w:rsidRPr="004047B6" w14:paraId="1BA33153" w14:textId="77777777" w:rsidTr="00FA6AF0">
        <w:tc>
          <w:tcPr>
            <w:tcW w:w="4535" w:type="dxa"/>
            <w:tcBorders>
              <w:top w:val="dotted" w:sz="12" w:space="0" w:color="auto"/>
            </w:tcBorders>
          </w:tcPr>
          <w:p w14:paraId="041E9D7E" w14:textId="0DF5E90D" w:rsidR="00FA6AF0" w:rsidRPr="004047B6" w:rsidRDefault="00FA6AF0" w:rsidP="00FA6AF0">
            <w:pPr>
              <w:spacing w:before="120"/>
              <w:jc w:val="both"/>
            </w:pPr>
            <w:r w:rsidRPr="004047B6">
              <w:t>Ing. Martin Komárek, Ph.D.</w:t>
            </w:r>
            <w:r w:rsidRPr="004047B6">
              <w:tab/>
            </w:r>
          </w:p>
        </w:tc>
        <w:tc>
          <w:tcPr>
            <w:tcW w:w="567" w:type="dxa"/>
          </w:tcPr>
          <w:p w14:paraId="5BAD49EA" w14:textId="77777777" w:rsidR="00FA6AF0" w:rsidRPr="004047B6" w:rsidRDefault="00FA6AF0" w:rsidP="00FA6AF0">
            <w:pPr>
              <w:spacing w:before="120"/>
              <w:jc w:val="both"/>
            </w:pPr>
          </w:p>
        </w:tc>
        <w:tc>
          <w:tcPr>
            <w:tcW w:w="4535" w:type="dxa"/>
            <w:tcBorders>
              <w:top w:val="dotted" w:sz="12" w:space="0" w:color="auto"/>
            </w:tcBorders>
          </w:tcPr>
          <w:p w14:paraId="258C8A52" w14:textId="15D98C9B" w:rsidR="00FA6AF0" w:rsidRPr="004047B6" w:rsidRDefault="00FA6AF0" w:rsidP="00FA6AF0">
            <w:pPr>
              <w:spacing w:before="120"/>
              <w:jc w:val="both"/>
            </w:pPr>
            <w:r w:rsidRPr="004047B6">
              <w:t>Ing. Petr Tesař</w:t>
            </w:r>
          </w:p>
        </w:tc>
      </w:tr>
      <w:tr w:rsidR="00FA6AF0" w:rsidRPr="004047B6" w14:paraId="2123BE50" w14:textId="77777777" w:rsidTr="00FA6AF0">
        <w:tc>
          <w:tcPr>
            <w:tcW w:w="4535" w:type="dxa"/>
          </w:tcPr>
          <w:p w14:paraId="76A36EED" w14:textId="4AE25465" w:rsidR="00FA6AF0" w:rsidRPr="004047B6" w:rsidRDefault="00FA6AF0" w:rsidP="00FA6AF0">
            <w:pPr>
              <w:jc w:val="both"/>
            </w:pPr>
            <w:r w:rsidRPr="004047B6">
              <w:t>jednatel</w:t>
            </w:r>
          </w:p>
        </w:tc>
        <w:tc>
          <w:tcPr>
            <w:tcW w:w="567" w:type="dxa"/>
          </w:tcPr>
          <w:p w14:paraId="76E37BA5" w14:textId="77777777" w:rsidR="00FA6AF0" w:rsidRPr="004047B6" w:rsidRDefault="00FA6AF0" w:rsidP="00FA6AF0">
            <w:pPr>
              <w:jc w:val="both"/>
            </w:pPr>
          </w:p>
        </w:tc>
        <w:tc>
          <w:tcPr>
            <w:tcW w:w="4535" w:type="dxa"/>
          </w:tcPr>
          <w:p w14:paraId="100B6B65" w14:textId="2445CDCD" w:rsidR="00FA6AF0" w:rsidRPr="004047B6" w:rsidRDefault="00FA6AF0" w:rsidP="00FA6AF0">
            <w:pPr>
              <w:jc w:val="both"/>
            </w:pPr>
            <w:r w:rsidRPr="004047B6">
              <w:t>tajemník FSI VUT</w:t>
            </w:r>
          </w:p>
        </w:tc>
      </w:tr>
    </w:tbl>
    <w:p w14:paraId="6F2512FB" w14:textId="30AD6051" w:rsidR="00B91381" w:rsidRDefault="00B91381"/>
    <w:p w14:paraId="0654CF7B" w14:textId="32DBA5D0" w:rsidR="00B91381" w:rsidRDefault="00B91381"/>
    <w:sectPr w:rsidR="00B91381" w:rsidSect="000970E1">
      <w:footerReference w:type="default" r:id="rId8"/>
      <w:headerReference w:type="first" r:id="rId9"/>
      <w:pgSz w:w="11906" w:h="16838"/>
      <w:pgMar w:top="993" w:right="1417" w:bottom="993" w:left="1417" w:header="708" w:footer="46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96086" w16cid:durableId="243A69BA"/>
  <w16cid:commentId w16cid:paraId="5421E251" w16cid:durableId="243A69BB"/>
  <w16cid:commentId w16cid:paraId="01EAA363" w16cid:durableId="243A69BC"/>
  <w16cid:commentId w16cid:paraId="2D3A6564" w16cid:durableId="243A69BD"/>
  <w16cid:commentId w16cid:paraId="5DBAF52C" w16cid:durableId="243A69BE"/>
  <w16cid:commentId w16cid:paraId="499861E0" w16cid:durableId="243A69BF"/>
  <w16cid:commentId w16cid:paraId="50993DA3" w16cid:durableId="243A69C0"/>
  <w16cid:commentId w16cid:paraId="70EB5718" w16cid:durableId="243A69C1"/>
  <w16cid:commentId w16cid:paraId="0C56F07E" w16cid:durableId="243A69C2"/>
  <w16cid:commentId w16cid:paraId="15D1379C" w16cid:durableId="243A69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6C03" w14:textId="77777777" w:rsidR="00384E85" w:rsidRDefault="00384E85">
      <w:pPr>
        <w:spacing w:after="0" w:line="240" w:lineRule="auto"/>
      </w:pPr>
      <w:r>
        <w:separator/>
      </w:r>
    </w:p>
  </w:endnote>
  <w:endnote w:type="continuationSeparator" w:id="0">
    <w:p w14:paraId="0D9E80A5" w14:textId="77777777" w:rsidR="00384E85" w:rsidRDefault="0038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48150"/>
      <w:docPartObj>
        <w:docPartGallery w:val="Page Numbers (Bottom of Page)"/>
        <w:docPartUnique/>
      </w:docPartObj>
    </w:sdtPr>
    <w:sdtEndPr>
      <w:rPr>
        <w:sz w:val="20"/>
        <w:szCs w:val="20"/>
      </w:rPr>
    </w:sdtEndPr>
    <w:sdtContent>
      <w:sdt>
        <w:sdtPr>
          <w:rPr>
            <w:sz w:val="20"/>
            <w:szCs w:val="20"/>
          </w:rPr>
          <w:id w:val="904728838"/>
          <w:docPartObj>
            <w:docPartGallery w:val="Page Numbers (Top of Page)"/>
            <w:docPartUnique/>
          </w:docPartObj>
        </w:sdtPr>
        <w:sdtEndPr/>
        <w:sdtContent>
          <w:p w14:paraId="1EBAF0C3" w14:textId="77777777" w:rsidR="00087EFB" w:rsidRPr="0014361A" w:rsidRDefault="00087EFB">
            <w:pPr>
              <w:pStyle w:val="Zpat"/>
              <w:jc w:val="center"/>
              <w:rPr>
                <w:sz w:val="20"/>
                <w:szCs w:val="20"/>
              </w:rPr>
            </w:pPr>
          </w:p>
          <w:p w14:paraId="04B32FA7" w14:textId="23B34E36" w:rsidR="00087EFB" w:rsidRPr="0014361A" w:rsidRDefault="00087EFB">
            <w:pPr>
              <w:pStyle w:val="Zpat"/>
              <w:jc w:val="center"/>
              <w:rPr>
                <w:sz w:val="20"/>
                <w:szCs w:val="20"/>
              </w:rPr>
            </w:pPr>
            <w:r w:rsidRPr="0014361A">
              <w:rPr>
                <w:sz w:val="20"/>
                <w:szCs w:val="20"/>
              </w:rPr>
              <w:t xml:space="preserve">Stránka </w:t>
            </w:r>
            <w:r w:rsidRPr="0014361A">
              <w:rPr>
                <w:b/>
                <w:bCs/>
                <w:sz w:val="20"/>
                <w:szCs w:val="20"/>
              </w:rPr>
              <w:fldChar w:fldCharType="begin"/>
            </w:r>
            <w:r w:rsidRPr="0014361A">
              <w:rPr>
                <w:b/>
                <w:bCs/>
                <w:sz w:val="20"/>
                <w:szCs w:val="20"/>
              </w:rPr>
              <w:instrText>PAGE</w:instrText>
            </w:r>
            <w:r w:rsidRPr="0014361A">
              <w:rPr>
                <w:b/>
                <w:bCs/>
                <w:sz w:val="20"/>
                <w:szCs w:val="20"/>
              </w:rPr>
              <w:fldChar w:fldCharType="separate"/>
            </w:r>
            <w:r w:rsidR="00E07227">
              <w:rPr>
                <w:b/>
                <w:bCs/>
                <w:noProof/>
                <w:sz w:val="20"/>
                <w:szCs w:val="20"/>
              </w:rPr>
              <w:t>7</w:t>
            </w:r>
            <w:r w:rsidRPr="0014361A">
              <w:rPr>
                <w:b/>
                <w:bCs/>
                <w:sz w:val="20"/>
                <w:szCs w:val="20"/>
              </w:rPr>
              <w:fldChar w:fldCharType="end"/>
            </w:r>
            <w:r w:rsidRPr="0014361A">
              <w:rPr>
                <w:sz w:val="20"/>
                <w:szCs w:val="20"/>
              </w:rPr>
              <w:t xml:space="preserve"> z </w:t>
            </w:r>
            <w:r w:rsidRPr="0014361A">
              <w:rPr>
                <w:b/>
                <w:bCs/>
                <w:sz w:val="20"/>
                <w:szCs w:val="20"/>
              </w:rPr>
              <w:fldChar w:fldCharType="begin"/>
            </w:r>
            <w:r w:rsidRPr="0014361A">
              <w:rPr>
                <w:b/>
                <w:bCs/>
                <w:sz w:val="20"/>
                <w:szCs w:val="20"/>
              </w:rPr>
              <w:instrText>NUMPAGES</w:instrText>
            </w:r>
            <w:r w:rsidRPr="0014361A">
              <w:rPr>
                <w:b/>
                <w:bCs/>
                <w:sz w:val="20"/>
                <w:szCs w:val="20"/>
              </w:rPr>
              <w:fldChar w:fldCharType="separate"/>
            </w:r>
            <w:r w:rsidR="00E07227">
              <w:rPr>
                <w:b/>
                <w:bCs/>
                <w:noProof/>
                <w:sz w:val="20"/>
                <w:szCs w:val="20"/>
              </w:rPr>
              <w:t>7</w:t>
            </w:r>
            <w:r w:rsidRPr="0014361A">
              <w:rPr>
                <w:b/>
                <w:bCs/>
                <w:sz w:val="20"/>
                <w:szCs w:val="20"/>
              </w:rPr>
              <w:fldChar w:fldCharType="end"/>
            </w:r>
          </w:p>
        </w:sdtContent>
      </w:sdt>
    </w:sdtContent>
  </w:sdt>
  <w:p w14:paraId="6937BFBB" w14:textId="77777777" w:rsidR="00087EFB" w:rsidRDefault="00087EF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E4BEF" w14:textId="77777777" w:rsidR="00384E85" w:rsidRDefault="00384E85">
      <w:pPr>
        <w:spacing w:after="0" w:line="240" w:lineRule="auto"/>
      </w:pPr>
      <w:r>
        <w:separator/>
      </w:r>
    </w:p>
  </w:footnote>
  <w:footnote w:type="continuationSeparator" w:id="0">
    <w:p w14:paraId="67484D99" w14:textId="77777777" w:rsidR="00384E85" w:rsidRDefault="0038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1725" w14:textId="28ADBEE4" w:rsidR="000970E1" w:rsidRPr="000970E1" w:rsidRDefault="000970E1" w:rsidP="000970E1">
    <w:pPr>
      <w:pStyle w:val="Zhlav"/>
      <w:jc w:val="right"/>
      <w:rPr>
        <w:sz w:val="20"/>
        <w:szCs w:val="20"/>
      </w:rPr>
    </w:pPr>
    <w:r w:rsidRPr="000970E1">
      <w:rPr>
        <w:sz w:val="20"/>
        <w:szCs w:val="20"/>
      </w:rPr>
      <w:t>č. VUT: 07963/2021/00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6B2"/>
    <w:multiLevelType w:val="hybridMultilevel"/>
    <w:tmpl w:val="F0DE1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62AA2"/>
    <w:multiLevelType w:val="hybridMultilevel"/>
    <w:tmpl w:val="91ACF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458BC"/>
    <w:multiLevelType w:val="hybridMultilevel"/>
    <w:tmpl w:val="C608B1F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7C50F1"/>
    <w:multiLevelType w:val="hybridMultilevel"/>
    <w:tmpl w:val="E02EDF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52ECD"/>
    <w:multiLevelType w:val="hybridMultilevel"/>
    <w:tmpl w:val="5FA0D5C8"/>
    <w:lvl w:ilvl="0" w:tplc="D5629A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74301A1"/>
    <w:multiLevelType w:val="hybridMultilevel"/>
    <w:tmpl w:val="38603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20B92"/>
    <w:multiLevelType w:val="hybridMultilevel"/>
    <w:tmpl w:val="3894E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551331"/>
    <w:multiLevelType w:val="hybridMultilevel"/>
    <w:tmpl w:val="FB74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A922B6"/>
    <w:multiLevelType w:val="hybridMultilevel"/>
    <w:tmpl w:val="452ACB5C"/>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15:restartNumberingAfterBreak="0">
    <w:nsid w:val="3E4230A4"/>
    <w:multiLevelType w:val="hybridMultilevel"/>
    <w:tmpl w:val="3894E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3B0348"/>
    <w:multiLevelType w:val="hybridMultilevel"/>
    <w:tmpl w:val="FAA409C0"/>
    <w:lvl w:ilvl="0" w:tplc="9D8478A0">
      <w:start w:val="1"/>
      <w:numFmt w:val="bullet"/>
      <w:lvlText w:val="-"/>
      <w:lvlJc w:val="left"/>
      <w:pPr>
        <w:ind w:left="502" w:hanging="360"/>
      </w:pPr>
      <w:rPr>
        <w:rFonts w:ascii="Calibri" w:eastAsiaTheme="minorHAnsi" w:hAnsi="Calibri"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 w15:restartNumberingAfterBreak="0">
    <w:nsid w:val="46D4011E"/>
    <w:multiLevelType w:val="hybridMultilevel"/>
    <w:tmpl w:val="F0DE1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0D6F90"/>
    <w:multiLevelType w:val="hybridMultilevel"/>
    <w:tmpl w:val="57245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931FE6"/>
    <w:multiLevelType w:val="hybridMultilevel"/>
    <w:tmpl w:val="A48AC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5A3BB0"/>
    <w:multiLevelType w:val="hybridMultilevel"/>
    <w:tmpl w:val="FDF2D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03C1B"/>
    <w:multiLevelType w:val="hybridMultilevel"/>
    <w:tmpl w:val="315E5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055A5E"/>
    <w:multiLevelType w:val="hybridMultilevel"/>
    <w:tmpl w:val="717AE3A6"/>
    <w:lvl w:ilvl="0" w:tplc="D5629A0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CD02539"/>
    <w:multiLevelType w:val="hybridMultilevel"/>
    <w:tmpl w:val="6F0EC45E"/>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CEF592F"/>
    <w:multiLevelType w:val="hybridMultilevel"/>
    <w:tmpl w:val="3A24C0AE"/>
    <w:lvl w:ilvl="0" w:tplc="91A63A9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4ED6C33"/>
    <w:multiLevelType w:val="hybridMultilevel"/>
    <w:tmpl w:val="403EE0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18"/>
  </w:num>
  <w:num w:numId="4">
    <w:abstractNumId w:val="8"/>
  </w:num>
  <w:num w:numId="5">
    <w:abstractNumId w:val="9"/>
  </w:num>
  <w:num w:numId="6">
    <w:abstractNumId w:val="6"/>
  </w:num>
  <w:num w:numId="7">
    <w:abstractNumId w:val="15"/>
  </w:num>
  <w:num w:numId="8">
    <w:abstractNumId w:val="5"/>
  </w:num>
  <w:num w:numId="9">
    <w:abstractNumId w:val="11"/>
  </w:num>
  <w:num w:numId="10">
    <w:abstractNumId w:val="12"/>
  </w:num>
  <w:num w:numId="11">
    <w:abstractNumId w:val="19"/>
  </w:num>
  <w:num w:numId="12">
    <w:abstractNumId w:val="3"/>
  </w:num>
  <w:num w:numId="13">
    <w:abstractNumId w:val="7"/>
  </w:num>
  <w:num w:numId="14">
    <w:abstractNumId w:val="2"/>
  </w:num>
  <w:num w:numId="15">
    <w:abstractNumId w:val="1"/>
  </w:num>
  <w:num w:numId="16">
    <w:abstractNumId w:val="17"/>
  </w:num>
  <w:num w:numId="17">
    <w:abstractNumId w:val="4"/>
  </w:num>
  <w:num w:numId="18">
    <w:abstractNumId w:val="14"/>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B4"/>
    <w:rsid w:val="000166A3"/>
    <w:rsid w:val="00057106"/>
    <w:rsid w:val="00064B00"/>
    <w:rsid w:val="0007108B"/>
    <w:rsid w:val="000763CD"/>
    <w:rsid w:val="0008179A"/>
    <w:rsid w:val="00086357"/>
    <w:rsid w:val="00087EFB"/>
    <w:rsid w:val="000970E1"/>
    <w:rsid w:val="000A7FCD"/>
    <w:rsid w:val="000E41C0"/>
    <w:rsid w:val="000F108A"/>
    <w:rsid w:val="00102C01"/>
    <w:rsid w:val="00107DCD"/>
    <w:rsid w:val="00111F92"/>
    <w:rsid w:val="00113B6E"/>
    <w:rsid w:val="00114491"/>
    <w:rsid w:val="00122045"/>
    <w:rsid w:val="001241B5"/>
    <w:rsid w:val="00127E5D"/>
    <w:rsid w:val="001375F3"/>
    <w:rsid w:val="001642DC"/>
    <w:rsid w:val="00177D10"/>
    <w:rsid w:val="00185345"/>
    <w:rsid w:val="00186EFB"/>
    <w:rsid w:val="0019700B"/>
    <w:rsid w:val="001A5373"/>
    <w:rsid w:val="001C2336"/>
    <w:rsid w:val="001C5902"/>
    <w:rsid w:val="001C6BDE"/>
    <w:rsid w:val="001D74C0"/>
    <w:rsid w:val="001F2D5A"/>
    <w:rsid w:val="002102ED"/>
    <w:rsid w:val="002110B4"/>
    <w:rsid w:val="002123E5"/>
    <w:rsid w:val="002357A9"/>
    <w:rsid w:val="00272908"/>
    <w:rsid w:val="00281EF0"/>
    <w:rsid w:val="0029230A"/>
    <w:rsid w:val="002A6DCC"/>
    <w:rsid w:val="002C279F"/>
    <w:rsid w:val="002C3D6B"/>
    <w:rsid w:val="002C586A"/>
    <w:rsid w:val="002E5F98"/>
    <w:rsid w:val="002E63F4"/>
    <w:rsid w:val="002E6A47"/>
    <w:rsid w:val="003071A0"/>
    <w:rsid w:val="00322205"/>
    <w:rsid w:val="00323F33"/>
    <w:rsid w:val="00340FAB"/>
    <w:rsid w:val="003530CC"/>
    <w:rsid w:val="003548C6"/>
    <w:rsid w:val="00364231"/>
    <w:rsid w:val="00384E85"/>
    <w:rsid w:val="00397837"/>
    <w:rsid w:val="003A01E7"/>
    <w:rsid w:val="003B086B"/>
    <w:rsid w:val="003B66D2"/>
    <w:rsid w:val="003E7F28"/>
    <w:rsid w:val="003F1BC4"/>
    <w:rsid w:val="004047B6"/>
    <w:rsid w:val="00406F19"/>
    <w:rsid w:val="00423BD2"/>
    <w:rsid w:val="00424CEF"/>
    <w:rsid w:val="004509C3"/>
    <w:rsid w:val="00461833"/>
    <w:rsid w:val="00480BF8"/>
    <w:rsid w:val="00486548"/>
    <w:rsid w:val="004B1249"/>
    <w:rsid w:val="004C3165"/>
    <w:rsid w:val="004D4825"/>
    <w:rsid w:val="004E0D0B"/>
    <w:rsid w:val="004E7241"/>
    <w:rsid w:val="00514A84"/>
    <w:rsid w:val="00557170"/>
    <w:rsid w:val="00562877"/>
    <w:rsid w:val="0056441A"/>
    <w:rsid w:val="00577971"/>
    <w:rsid w:val="005814F2"/>
    <w:rsid w:val="005840D2"/>
    <w:rsid w:val="005964D7"/>
    <w:rsid w:val="005B3E3F"/>
    <w:rsid w:val="005C018E"/>
    <w:rsid w:val="005D328D"/>
    <w:rsid w:val="005E0F56"/>
    <w:rsid w:val="005E285A"/>
    <w:rsid w:val="005E41DE"/>
    <w:rsid w:val="005E72FB"/>
    <w:rsid w:val="005F1A79"/>
    <w:rsid w:val="005F2174"/>
    <w:rsid w:val="00612934"/>
    <w:rsid w:val="0061619D"/>
    <w:rsid w:val="0062387B"/>
    <w:rsid w:val="0063020B"/>
    <w:rsid w:val="006304D3"/>
    <w:rsid w:val="00636593"/>
    <w:rsid w:val="00647C91"/>
    <w:rsid w:val="00650BB7"/>
    <w:rsid w:val="00657377"/>
    <w:rsid w:val="0066399F"/>
    <w:rsid w:val="0067396F"/>
    <w:rsid w:val="00685A48"/>
    <w:rsid w:val="0069064E"/>
    <w:rsid w:val="006A658E"/>
    <w:rsid w:val="006C2C1F"/>
    <w:rsid w:val="006C666E"/>
    <w:rsid w:val="006D10FC"/>
    <w:rsid w:val="006E3CA1"/>
    <w:rsid w:val="006E603F"/>
    <w:rsid w:val="006F2758"/>
    <w:rsid w:val="006F40B5"/>
    <w:rsid w:val="00711120"/>
    <w:rsid w:val="0073696F"/>
    <w:rsid w:val="00741864"/>
    <w:rsid w:val="007444DD"/>
    <w:rsid w:val="007659E8"/>
    <w:rsid w:val="00770428"/>
    <w:rsid w:val="00774F2B"/>
    <w:rsid w:val="00793D12"/>
    <w:rsid w:val="007E26D4"/>
    <w:rsid w:val="007E3752"/>
    <w:rsid w:val="008019F3"/>
    <w:rsid w:val="008050BD"/>
    <w:rsid w:val="0081421D"/>
    <w:rsid w:val="00822D1E"/>
    <w:rsid w:val="0083430A"/>
    <w:rsid w:val="00863CD4"/>
    <w:rsid w:val="008724E4"/>
    <w:rsid w:val="008816C5"/>
    <w:rsid w:val="008A7032"/>
    <w:rsid w:val="008C14E0"/>
    <w:rsid w:val="008D0F06"/>
    <w:rsid w:val="008D1BB2"/>
    <w:rsid w:val="008D5391"/>
    <w:rsid w:val="008E3A63"/>
    <w:rsid w:val="008F0C6D"/>
    <w:rsid w:val="00913C14"/>
    <w:rsid w:val="00913C52"/>
    <w:rsid w:val="009166D8"/>
    <w:rsid w:val="00920405"/>
    <w:rsid w:val="00921C23"/>
    <w:rsid w:val="00926E5C"/>
    <w:rsid w:val="00947146"/>
    <w:rsid w:val="00953B1E"/>
    <w:rsid w:val="00971315"/>
    <w:rsid w:val="009C0E2A"/>
    <w:rsid w:val="009F0CE2"/>
    <w:rsid w:val="009F1787"/>
    <w:rsid w:val="00A3448A"/>
    <w:rsid w:val="00A56E91"/>
    <w:rsid w:val="00A57012"/>
    <w:rsid w:val="00A71C53"/>
    <w:rsid w:val="00AA0118"/>
    <w:rsid w:val="00AA54A2"/>
    <w:rsid w:val="00AC17E2"/>
    <w:rsid w:val="00AC4C43"/>
    <w:rsid w:val="00AD0C51"/>
    <w:rsid w:val="00AF6472"/>
    <w:rsid w:val="00B16FAA"/>
    <w:rsid w:val="00B21C36"/>
    <w:rsid w:val="00B50D6E"/>
    <w:rsid w:val="00B63E2B"/>
    <w:rsid w:val="00B65FBC"/>
    <w:rsid w:val="00B70721"/>
    <w:rsid w:val="00B76089"/>
    <w:rsid w:val="00B80466"/>
    <w:rsid w:val="00B91381"/>
    <w:rsid w:val="00BA5FCC"/>
    <w:rsid w:val="00BD3358"/>
    <w:rsid w:val="00BE29C5"/>
    <w:rsid w:val="00BE6E8A"/>
    <w:rsid w:val="00C00AA1"/>
    <w:rsid w:val="00C247F3"/>
    <w:rsid w:val="00C469CF"/>
    <w:rsid w:val="00C71EDC"/>
    <w:rsid w:val="00C87711"/>
    <w:rsid w:val="00CA6228"/>
    <w:rsid w:val="00CB5AD9"/>
    <w:rsid w:val="00CC1991"/>
    <w:rsid w:val="00CC4DBB"/>
    <w:rsid w:val="00CE6834"/>
    <w:rsid w:val="00D02EE5"/>
    <w:rsid w:val="00D10C02"/>
    <w:rsid w:val="00D17E7B"/>
    <w:rsid w:val="00D20439"/>
    <w:rsid w:val="00D3437E"/>
    <w:rsid w:val="00D34B76"/>
    <w:rsid w:val="00D45673"/>
    <w:rsid w:val="00D5657E"/>
    <w:rsid w:val="00D77E04"/>
    <w:rsid w:val="00D87862"/>
    <w:rsid w:val="00D90974"/>
    <w:rsid w:val="00D93D6E"/>
    <w:rsid w:val="00D95E16"/>
    <w:rsid w:val="00DA2A6C"/>
    <w:rsid w:val="00DD284F"/>
    <w:rsid w:val="00DF02A2"/>
    <w:rsid w:val="00DF2024"/>
    <w:rsid w:val="00DF5B29"/>
    <w:rsid w:val="00E01800"/>
    <w:rsid w:val="00E07227"/>
    <w:rsid w:val="00E17141"/>
    <w:rsid w:val="00E37F50"/>
    <w:rsid w:val="00E53112"/>
    <w:rsid w:val="00E606D1"/>
    <w:rsid w:val="00E7017E"/>
    <w:rsid w:val="00E75D7B"/>
    <w:rsid w:val="00E760AE"/>
    <w:rsid w:val="00E97663"/>
    <w:rsid w:val="00EA081B"/>
    <w:rsid w:val="00EC2E73"/>
    <w:rsid w:val="00EC44B7"/>
    <w:rsid w:val="00EE5E66"/>
    <w:rsid w:val="00F00857"/>
    <w:rsid w:val="00F23170"/>
    <w:rsid w:val="00F81E62"/>
    <w:rsid w:val="00F82427"/>
    <w:rsid w:val="00F845FB"/>
    <w:rsid w:val="00FA29DA"/>
    <w:rsid w:val="00FA6AF0"/>
    <w:rsid w:val="00FA7E2C"/>
    <w:rsid w:val="00FC1050"/>
    <w:rsid w:val="00FE437D"/>
    <w:rsid w:val="00FE5F08"/>
    <w:rsid w:val="00FF0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15DC"/>
  <w15:chartTrackingRefBased/>
  <w15:docId w15:val="{071C4D34-9AC1-428F-97A9-028CC136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70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10B4"/>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2110B4"/>
    <w:pPr>
      <w:ind w:left="720"/>
      <w:contextualSpacing/>
    </w:pPr>
  </w:style>
  <w:style w:type="paragraph" w:styleId="Zpat">
    <w:name w:val="footer"/>
    <w:basedOn w:val="Normln"/>
    <w:link w:val="ZpatChar"/>
    <w:uiPriority w:val="99"/>
    <w:unhideWhenUsed/>
    <w:rsid w:val="002110B4"/>
    <w:pPr>
      <w:tabs>
        <w:tab w:val="center" w:pos="4536"/>
        <w:tab w:val="right" w:pos="9072"/>
      </w:tabs>
      <w:spacing w:after="0" w:line="240" w:lineRule="auto"/>
    </w:pPr>
  </w:style>
  <w:style w:type="character" w:customStyle="1" w:styleId="ZpatChar">
    <w:name w:val="Zápatí Char"/>
    <w:basedOn w:val="Standardnpsmoodstavce"/>
    <w:link w:val="Zpat"/>
    <w:uiPriority w:val="99"/>
    <w:rsid w:val="002110B4"/>
  </w:style>
  <w:style w:type="character" w:styleId="Hypertextovodkaz">
    <w:name w:val="Hyperlink"/>
    <w:basedOn w:val="Standardnpsmoodstavce"/>
    <w:uiPriority w:val="99"/>
    <w:semiHidden/>
    <w:unhideWhenUsed/>
    <w:rsid w:val="002110B4"/>
    <w:rPr>
      <w:color w:val="0563C1"/>
      <w:u w:val="single"/>
    </w:rPr>
  </w:style>
  <w:style w:type="character" w:styleId="Odkaznakoment">
    <w:name w:val="annotation reference"/>
    <w:basedOn w:val="Standardnpsmoodstavce"/>
    <w:uiPriority w:val="99"/>
    <w:semiHidden/>
    <w:unhideWhenUsed/>
    <w:rsid w:val="00340FAB"/>
    <w:rPr>
      <w:sz w:val="16"/>
      <w:szCs w:val="16"/>
    </w:rPr>
  </w:style>
  <w:style w:type="paragraph" w:styleId="Textkomente">
    <w:name w:val="annotation text"/>
    <w:basedOn w:val="Normln"/>
    <w:link w:val="TextkomenteChar"/>
    <w:uiPriority w:val="99"/>
    <w:unhideWhenUsed/>
    <w:rsid w:val="00340FAB"/>
    <w:pPr>
      <w:spacing w:line="240" w:lineRule="auto"/>
    </w:pPr>
    <w:rPr>
      <w:sz w:val="20"/>
      <w:szCs w:val="20"/>
    </w:rPr>
  </w:style>
  <w:style w:type="character" w:customStyle="1" w:styleId="TextkomenteChar">
    <w:name w:val="Text komentáře Char"/>
    <w:basedOn w:val="Standardnpsmoodstavce"/>
    <w:link w:val="Textkomente"/>
    <w:uiPriority w:val="99"/>
    <w:rsid w:val="00340FAB"/>
    <w:rPr>
      <w:sz w:val="20"/>
      <w:szCs w:val="20"/>
    </w:rPr>
  </w:style>
  <w:style w:type="paragraph" w:styleId="Pedmtkomente">
    <w:name w:val="annotation subject"/>
    <w:basedOn w:val="Textkomente"/>
    <w:next w:val="Textkomente"/>
    <w:link w:val="PedmtkomenteChar"/>
    <w:uiPriority w:val="99"/>
    <w:semiHidden/>
    <w:unhideWhenUsed/>
    <w:rsid w:val="00340FAB"/>
    <w:rPr>
      <w:b/>
      <w:bCs/>
    </w:rPr>
  </w:style>
  <w:style w:type="character" w:customStyle="1" w:styleId="PedmtkomenteChar">
    <w:name w:val="Předmět komentáře Char"/>
    <w:basedOn w:val="TextkomenteChar"/>
    <w:link w:val="Pedmtkomente"/>
    <w:uiPriority w:val="99"/>
    <w:semiHidden/>
    <w:rsid w:val="00340FAB"/>
    <w:rPr>
      <w:b/>
      <w:bCs/>
      <w:sz w:val="20"/>
      <w:szCs w:val="20"/>
    </w:rPr>
  </w:style>
  <w:style w:type="paragraph" w:styleId="Textbubliny">
    <w:name w:val="Balloon Text"/>
    <w:basedOn w:val="Normln"/>
    <w:link w:val="TextbublinyChar"/>
    <w:uiPriority w:val="99"/>
    <w:semiHidden/>
    <w:unhideWhenUsed/>
    <w:rsid w:val="00340F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0FAB"/>
    <w:rPr>
      <w:rFonts w:ascii="Segoe UI" w:hAnsi="Segoe UI" w:cs="Segoe UI"/>
      <w:sz w:val="18"/>
      <w:szCs w:val="18"/>
    </w:rPr>
  </w:style>
  <w:style w:type="table" w:styleId="Mkatabulky">
    <w:name w:val="Table Grid"/>
    <w:basedOn w:val="Normlntabulka"/>
    <w:uiPriority w:val="39"/>
    <w:rsid w:val="00DF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DF02A2"/>
  </w:style>
  <w:style w:type="character" w:customStyle="1" w:styleId="hgkelc">
    <w:name w:val="hgkelc"/>
    <w:basedOn w:val="Standardnpsmoodstavce"/>
    <w:rsid w:val="00CC1991"/>
  </w:style>
  <w:style w:type="paragraph" w:styleId="Zhlav">
    <w:name w:val="header"/>
    <w:basedOn w:val="Normln"/>
    <w:link w:val="ZhlavChar"/>
    <w:uiPriority w:val="99"/>
    <w:unhideWhenUsed/>
    <w:rsid w:val="003978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6666-8CDB-46AE-9E4C-0B1A7439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2901</Words>
  <Characters>17119</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Rudá Oxana (143120)</cp:lastModifiedBy>
  <cp:revision>4</cp:revision>
  <dcterms:created xsi:type="dcterms:W3CDTF">2021-05-19T07:42:00Z</dcterms:created>
  <dcterms:modified xsi:type="dcterms:W3CDTF">2021-05-19T07:44:00Z</dcterms:modified>
</cp:coreProperties>
</file>