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71.pt;margin-top:42.9pt;width:39.85pt;height:39.85pt;z-index:-251658240;mso-position-horizontal-relative:page;mso-position-vertical-relative:page;z-index:-251658752" fillcolor="#D6384C" stroked="f"/>
        </w:pict>
      </w:r>
      <w:r>
        <w:pict>
          <v:rect style="position:absolute;margin-left:59.65pt;margin-top:38.8pt;width:62.4pt;height:42.25pt;z-index:-251658240;mso-position-horizontal-relative:page;mso-position-vertical-relative:page;z-index:-251658751" fillcolor="#046495" stroked="f"/>
        </w:pict>
      </w:r>
      <w:r>
        <w:pict>
          <v:rect style="position:absolute;margin-left:469.1pt;margin-top:41.45pt;width:43.7pt;height:43.2pt;z-index:-251658240;mso-position-horizontal-relative:page;mso-position-vertical-relative:page;z-index:-251658750" fillcolor="#D6384C" stroked="f"/>
        </w:pict>
      </w:r>
    </w:p>
    <w:p>
      <w:pPr>
        <w:pStyle w:val="Style3"/>
        <w:framePr w:h="980" w:wrap="around" w:vAnchor="page" w:hAnchor="page" w:x="1081" w:y="705"/>
        <w:widowControl w:val="0"/>
        <w:shd w:val="clear" w:color="auto" w:fill="auto"/>
        <w:spacing w:line="816" w:lineRule="exact"/>
        <w:ind w:left="0" w:firstLine="0"/>
      </w:pPr>
      <w:r>
        <w:rPr>
          <w:rStyle w:val="CharStyle5"/>
          <w:sz w:val="126"/>
          <w:szCs w:val="126"/>
          <w:rFonts w:ascii="Garamond" w:eastAsia="Garamond" w:hAnsi="Garamond" w:cs="Garamond"/>
          <w:position w:val="-24"/>
        </w:rPr>
        <w:t>H</w:t>
      </w:r>
    </w:p>
    <w:p>
      <w:pPr>
        <w:pStyle w:val="Style3"/>
        <w:framePr w:w="9480" w:h="885" w:hRule="exact" w:wrap="none" w:vAnchor="page" w:hAnchor="page" w:x="1175" w:y="758"/>
        <w:widowControl w:val="0"/>
        <w:keepNext w:val="0"/>
        <w:keepLines w:val="0"/>
        <w:shd w:val="clear" w:color="auto" w:fill="auto"/>
        <w:bidi w:val="0"/>
        <w:jc w:val="left"/>
        <w:spacing w:before="67" w:after="0"/>
        <w:ind w:left="1258" w:right="0" w:firstLine="0"/>
      </w:pPr>
      <w:r>
        <w:rPr>
          <w:rStyle w:val="CharStyle5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6"/>
        <w:framePr w:w="9480" w:h="885" w:hRule="exact" w:wrap="none" w:vAnchor="page" w:hAnchor="page" w:x="1175" w:y="7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4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 Praha - pól růstu ČR</w:t>
      </w:r>
    </w:p>
    <w:tbl>
      <w:tblPr>
        <w:tblOverlap w:val="never"/>
        <w:tblLayout w:type="fixed"/>
        <w:jc w:val="left"/>
      </w:tblPr>
      <w:tblGrid>
        <w:gridCol w:w="437"/>
        <w:gridCol w:w="437"/>
      </w:tblGrid>
      <w:tr>
        <w:trPr>
          <w:trHeight w:val="226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HA</w:t>
            </w:r>
          </w:p>
        </w:tc>
      </w:tr>
      <w:tr>
        <w:trPr>
          <w:trHeight w:val="192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GUE</w:t>
            </w:r>
          </w:p>
        </w:tc>
      </w:tr>
      <w:tr>
        <w:trPr>
          <w:trHeight w:val="187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GA</w:t>
            </w:r>
          </w:p>
        </w:tc>
      </w:tr>
      <w:tr>
        <w:trPr>
          <w:trHeight w:val="259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PRA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74" w:h="864" w:wrap="none" w:vAnchor="page" w:hAnchor="page" w:x="9383" w:y="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"/>
              </w:rPr>
              <w:t>G</w:t>
            </w:r>
          </w:p>
        </w:tc>
      </w:tr>
    </w:tbl>
    <w:p>
      <w:pPr>
        <w:pStyle w:val="Style11"/>
        <w:framePr w:w="9480" w:h="349" w:hRule="exact" w:wrap="none" w:vAnchor="page" w:hAnchor="page" w:x="1175" w:y="332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Č.l</w:t>
      </w:r>
    </w:p>
    <w:p>
      <w:pPr>
        <w:pStyle w:val="Style13"/>
        <w:framePr w:wrap="none" w:vAnchor="page" w:hAnchor="page" w:x="1175" w:y="5385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SMLOUVY O VÝVOJI NAVIGAČNÍHO A ZNALOSTNÍHO SYSTÉMU</w:t>
      </w:r>
      <w:bookmarkEnd w:id="0"/>
    </w:p>
    <w:p>
      <w:pPr>
        <w:pStyle w:val="Style8"/>
        <w:framePr w:w="9480" w:h="1377" w:hRule="exact" w:wrap="none" w:vAnchor="page" w:hAnchor="page" w:x="1175" w:y="7983"/>
        <w:widowControl w:val="0"/>
        <w:keepNext w:val="0"/>
        <w:keepLines w:val="0"/>
        <w:shd w:val="clear" w:color="auto" w:fill="auto"/>
        <w:bidi w:val="0"/>
        <w:spacing w:before="0" w:after="344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uzavřený mezi</w:t>
      </w:r>
    </w:p>
    <w:p>
      <w:pPr>
        <w:pStyle w:val="Style11"/>
        <w:framePr w:w="9480" w:h="1377" w:hRule="exact" w:wrap="none" w:vAnchor="page" w:hAnchor="page" w:x="1175" w:y="7983"/>
        <w:widowControl w:val="0"/>
        <w:keepNext w:val="0"/>
        <w:keepLines w:val="0"/>
        <w:shd w:val="clear" w:color="auto" w:fill="auto"/>
        <w:bidi w:val="0"/>
        <w:spacing w:before="0" w:after="116" w:line="28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</w:r>
    </w:p>
    <w:p>
      <w:pPr>
        <w:pStyle w:val="Style8"/>
        <w:framePr w:w="9480" w:h="1377" w:hRule="exact" w:wrap="none" w:vAnchor="page" w:hAnchor="page" w:x="1175" w:y="798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Objednatelem</w:t>
      </w:r>
    </w:p>
    <w:p>
      <w:pPr>
        <w:pStyle w:val="Style8"/>
        <w:framePr w:w="9480" w:h="278" w:hRule="exact" w:wrap="none" w:vAnchor="page" w:hAnchor="page" w:x="1175" w:y="1025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5"/>
        <w:framePr w:w="9480" w:h="734" w:hRule="exact" w:wrap="none" w:vAnchor="page" w:hAnchor="page" w:x="1175" w:y="11713"/>
        <w:widowControl w:val="0"/>
        <w:keepNext w:val="0"/>
        <w:keepLines w:val="0"/>
        <w:shd w:val="clear" w:color="auto" w:fill="auto"/>
        <w:bidi w:val="0"/>
        <w:spacing w:before="0" w:after="111" w:line="280" w:lineRule="exact"/>
        <w:ind w:left="0" w:right="60" w:firstLine="0"/>
      </w:pPr>
      <w:bookmarkStart w:id="1" w:name="bookmark1"/>
      <w:r>
        <w:rPr>
          <w:w w:val="100"/>
          <w:spacing w:val="0"/>
          <w:color w:val="000000"/>
          <w:position w:val="0"/>
        </w:rPr>
        <w:t xml:space="preserve">CGI IT Czech Republic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  <w:bookmarkEnd w:id="1"/>
    </w:p>
    <w:p>
      <w:pPr>
        <w:pStyle w:val="Style8"/>
        <w:framePr w:w="9480" w:h="734" w:hRule="exact" w:wrap="none" w:vAnchor="page" w:hAnchor="page" w:x="1175" w:y="1171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Partnerem</w:t>
      </w:r>
    </w:p>
    <w:p>
      <w:pPr>
        <w:pStyle w:val="Style17"/>
        <w:framePr w:wrap="none" w:vAnchor="page" w:hAnchor="page" w:x="9738" w:y="154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74.55pt;margin-top:42.55pt;width:40.1pt;height:39.85pt;z-index:-251658240;mso-position-horizontal-relative:page;mso-position-vertical-relative:page;z-index:-251658749" fillcolor="#CA2939" stroked="f"/>
        </w:pict>
      </w:r>
      <w:r>
        <w:pict>
          <v:rect style="position:absolute;margin-left:63.9pt;margin-top:38.25pt;width:62.65pt;height:42.25pt;z-index:-251658240;mso-position-horizontal-relative:page;mso-position-vertical-relative:page;z-index:-251658748" fillcolor="#035D9A" stroked="f"/>
        </w:pict>
      </w:r>
      <w:r>
        <w:pict>
          <v:rect style="position:absolute;margin-left:472.9pt;margin-top:40.85pt;width:43.45pt;height:43.45pt;z-index:-251658240;mso-position-horizontal-relative:page;mso-position-vertical-relative:page;z-index:-251658747" fillcolor="#CA2939" stroked="f"/>
        </w:pict>
      </w:r>
    </w:p>
    <w:p>
      <w:pPr>
        <w:pStyle w:val="Style3"/>
        <w:framePr w:h="980" w:wrap="around" w:vAnchor="page" w:hAnchor="page" w:x="1172" w:y="693"/>
        <w:widowControl w:val="0"/>
        <w:shd w:val="clear" w:color="auto" w:fill="auto"/>
        <w:spacing w:line="816" w:lineRule="exact"/>
        <w:ind w:left="0" w:firstLine="0"/>
      </w:pPr>
      <w:r>
        <w:rPr>
          <w:rStyle w:val="CharStyle5"/>
          <w:sz w:val="126"/>
          <w:szCs w:val="126"/>
          <w:rFonts w:ascii="Garamond" w:eastAsia="Garamond" w:hAnsi="Garamond" w:cs="Garamond"/>
          <w:position w:val="-24"/>
        </w:rPr>
        <w:t>H</w:t>
      </w:r>
    </w:p>
    <w:p>
      <w:pPr>
        <w:pStyle w:val="Style3"/>
        <w:framePr w:w="9725" w:h="885" w:hRule="exact" w:wrap="none" w:vAnchor="page" w:hAnchor="page" w:x="1188" w:y="746"/>
        <w:widowControl w:val="0"/>
        <w:keepNext w:val="0"/>
        <w:keepLines w:val="0"/>
        <w:shd w:val="clear" w:color="auto" w:fill="auto"/>
        <w:bidi w:val="0"/>
        <w:jc w:val="left"/>
        <w:spacing w:before="62" w:after="0"/>
        <w:ind w:left="1330" w:right="0" w:firstLine="0"/>
      </w:pPr>
      <w:r>
        <w:rPr>
          <w:rStyle w:val="CharStyle5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6"/>
        <w:framePr w:w="9725" w:h="885" w:hRule="exact" w:wrap="none" w:vAnchor="page" w:hAnchor="page" w:x="1188" w:y="7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4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 Praha - pól růstu ČR</w:t>
      </w:r>
    </w:p>
    <w:p>
      <w:pPr>
        <w:pStyle w:val="Style6"/>
        <w:framePr w:w="778" w:h="806" w:hRule="exact" w:wrap="none" w:vAnchor="page" w:hAnchor="page" w:x="9516" w:y="832"/>
        <w:widowControl w:val="0"/>
        <w:keepNext w:val="0"/>
        <w:keepLines w:val="0"/>
        <w:shd w:val="clear" w:color="auto" w:fill="000000"/>
        <w:bidi w:val="0"/>
        <w:jc w:val="left"/>
        <w:spacing w:before="0" w:after="0" w:line="187" w:lineRule="exact"/>
        <w:ind w:left="0" w:right="0" w:firstLine="0"/>
      </w:pPr>
      <w:r>
        <w:rPr>
          <w:rStyle w:val="CharStyle19"/>
        </w:rPr>
        <w:t>PRA HA</w:t>
        <w:br/>
        <w:t>PRA GUE</w:t>
        <w:br/>
        <w:t>PRA GA</w:t>
        <w:br/>
        <w:t>PRA G</w:t>
      </w:r>
    </w:p>
    <w:p>
      <w:pPr>
        <w:pStyle w:val="Style11"/>
        <w:framePr w:w="9725" w:h="685" w:hRule="exact" w:wrap="none" w:vAnchor="page" w:hAnchor="page" w:x="1188" w:y="1946"/>
        <w:widowControl w:val="0"/>
        <w:keepNext w:val="0"/>
        <w:keepLines w:val="0"/>
        <w:shd w:val="clear" w:color="auto" w:fill="auto"/>
        <w:bidi w:val="0"/>
        <w:spacing w:before="0" w:after="10" w:line="2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</w:t>
      </w:r>
    </w:p>
    <w:p>
      <w:pPr>
        <w:pStyle w:val="Style11"/>
        <w:framePr w:w="9725" w:h="685" w:hRule="exact" w:wrap="none" w:vAnchor="page" w:hAnchor="page" w:x="1188" w:y="194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 O VÝVOJI NAVIGAČNÍHO A ZNALOSTNÍHO SYSTÉMU</w:t>
      </w:r>
    </w:p>
    <w:p>
      <w:pPr>
        <w:pStyle w:val="Style8"/>
        <w:framePr w:w="9725" w:h="1129" w:hRule="exact" w:wrap="none" w:vAnchor="page" w:hAnchor="page" w:x="1188" w:y="2859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uzavřené dle § 1746 odst. 2 a násl. zákona č. 89/2012 Sb., občanský zákoník, ve znění pozdějších předpisů</w:t>
        <w:br/>
      </w:r>
      <w:r>
        <w:rPr>
          <w:rStyle w:val="CharStyle20"/>
        </w:rPr>
        <w:t xml:space="preserve">(„občanský zákoník")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§ 9 zákona č. 130/2002 Sb., o podpoře výzkumu, experimentálního vývoje a inovací</w:t>
        <w:br/>
        <w:t xml:space="preserve">z veřejných prostředků a změnách některých souvisejících zákonů </w:t>
      </w:r>
      <w:r>
        <w:rPr>
          <w:rStyle w:val="CharStyle20"/>
        </w:rPr>
        <w:t xml:space="preserve">(„ZPW")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mezi následujícími smluvními</w:t>
      </w:r>
    </w:p>
    <w:p>
      <w:pPr>
        <w:pStyle w:val="Style21"/>
        <w:framePr w:w="9725" w:h="1129" w:hRule="exact" w:wrap="none" w:vAnchor="page" w:hAnchor="page" w:x="1188" w:y="2859"/>
        <w:widowControl w:val="0"/>
        <w:keepNext w:val="0"/>
        <w:keepLines w:val="0"/>
        <w:shd w:val="clear" w:color="auto" w:fill="auto"/>
        <w:bidi w:val="0"/>
        <w:spacing w:before="0" w:after="0"/>
        <w:ind w:left="3880" w:right="0" w:firstLine="0"/>
      </w:pPr>
      <w:r>
        <w:rPr>
          <w:rStyle w:val="CharStyle23"/>
          <w:b w:val="0"/>
          <w:bCs w:val="0"/>
        </w:rPr>
        <w:t xml:space="preserve">stranami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(„Smlouva"):</w:t>
      </w:r>
    </w:p>
    <w:p>
      <w:pPr>
        <w:pStyle w:val="Style24"/>
        <w:framePr w:w="9725" w:h="2552" w:hRule="exact" w:wrap="none" w:vAnchor="page" w:hAnchor="page" w:x="1188" w:y="4238"/>
        <w:widowControl w:val="0"/>
        <w:keepNext w:val="0"/>
        <w:keepLines w:val="0"/>
        <w:shd w:val="clear" w:color="auto" w:fill="auto"/>
        <w:bidi w:val="0"/>
        <w:jc w:val="left"/>
        <w:spacing w:before="0" w:after="84" w:line="220" w:lineRule="exact"/>
        <w:ind w:left="5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</w:r>
      <w:bookmarkEnd w:id="2"/>
    </w:p>
    <w:p>
      <w:pPr>
        <w:pStyle w:val="Style8"/>
        <w:framePr w:w="9725" w:h="2552" w:hRule="exact" w:wrap="none" w:vAnchor="page" w:hAnchor="page" w:x="1188" w:y="4238"/>
        <w:widowControl w:val="0"/>
        <w:keepNext w:val="0"/>
        <w:keepLines w:val="0"/>
        <w:shd w:val="clear" w:color="auto" w:fill="auto"/>
        <w:bidi w:val="0"/>
        <w:jc w:val="left"/>
        <w:spacing w:before="0" w:after="219" w:line="269" w:lineRule="exact"/>
        <w:ind w:left="2842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Františku 847/8, Staré Město, 110 00 Praha 1</w:t>
        <w:br/>
        <w:t>00879444</w:t>
        <w:br/>
      </w:r>
      <w:r>
        <w:rPr>
          <w:rStyle w:val="CharStyle26"/>
        </w:rPr>
        <w:t>​..</w:t>
      </w:r>
      <w:r>
        <w:rPr>
          <w:rStyle w:val="CharStyle27"/>
        </w:rPr>
        <w:t>.........</w:t>
      </w:r>
      <w:r>
        <w:rPr>
          <w:rStyle w:val="CharStyle26"/>
        </w:rPr>
        <w:t>​</w:t>
      </w:r>
      <w:r>
        <w:rPr>
          <w:rStyle w:val="CharStyle28"/>
        </w:rPr>
        <w:t>.......</w:t>
      </w:r>
      <w:r>
        <w:rPr>
          <w:rStyle w:val="CharStyle29"/>
        </w:rPr>
        <w:t>..</w:t>
      </w:r>
      <w:r>
        <w:rPr>
          <w:rStyle w:val="CharStyle26"/>
        </w:rPr>
        <w:t>​</w:t>
      </w:r>
      <w:r>
        <w:rPr>
          <w:rStyle w:val="CharStyle28"/>
        </w:rPr>
        <w:t>..</w:t>
      </w:r>
      <w:r>
        <w:rPr>
          <w:rStyle w:val="CharStyle29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26"/>
        </w:rPr>
        <w:t>​</w:t>
      </w:r>
      <w:r>
        <w:rPr>
          <w:rStyle w:val="CharStyle27"/>
        </w:rPr>
        <w:t>.....................</w:t>
      </w:r>
      <w:r>
        <w:rPr>
          <w:rStyle w:val="CharStyle30"/>
        </w:rPr>
        <w:t>....</w:t>
      </w:r>
    </w:p>
    <w:p>
      <w:pPr>
        <w:pStyle w:val="Style24"/>
        <w:framePr w:w="9725" w:h="2552" w:hRule="exact" w:wrap="none" w:vAnchor="page" w:hAnchor="page" w:x="1188" w:y="4238"/>
        <w:widowControl w:val="0"/>
        <w:keepNext w:val="0"/>
        <w:keepLines w:val="0"/>
        <w:shd w:val="clear" w:color="auto" w:fill="auto"/>
        <w:bidi w:val="0"/>
        <w:jc w:val="left"/>
        <w:spacing w:before="0" w:after="250" w:line="220" w:lineRule="exact"/>
        <w:ind w:left="0" w:right="0" w:firstLine="0"/>
      </w:pPr>
      <w:r>
        <w:rPr>
          <w:rStyle w:val="CharStyle31"/>
          <w:b/>
          <w:bCs/>
        </w:rPr>
        <w:t>.</w:t>
      </w:r>
      <w:bookmarkStart w:id="3" w:name="bookmark3"/>
      <w:r>
        <w:rPr>
          <w:rStyle w:val="CharStyle32"/>
          <w:b/>
          <w:bCs/>
        </w:rPr>
        <w:t>.</w:t>
      </w:r>
      <w:r>
        <w:rPr>
          <w:rStyle w:val="CharStyle33"/>
          <w:b/>
          <w:bCs/>
        </w:rPr>
        <w:t>...............</w:t>
      </w:r>
      <w:r>
        <w:rPr>
          <w:rStyle w:val="CharStyle34"/>
          <w:b/>
          <w:bCs/>
        </w:rPr>
        <w:t>.....</w:t>
      </w:r>
      <w:bookmarkEnd w:id="3"/>
    </w:p>
    <w:p>
      <w:pPr>
        <w:pStyle w:val="Style8"/>
        <w:framePr w:w="9725" w:h="2552" w:hRule="exact" w:wrap="none" w:vAnchor="page" w:hAnchor="page" w:x="1188" w:y="423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8"/>
        <w:framePr w:w="1613" w:h="1109" w:hRule="exact" w:wrap="none" w:vAnchor="page" w:hAnchor="page" w:x="1188" w:y="460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8"/>
        <w:framePr w:w="1613" w:h="1109" w:hRule="exact" w:wrap="none" w:vAnchor="page" w:hAnchor="page" w:x="1188" w:y="460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8"/>
        <w:framePr w:w="1613" w:h="1109" w:hRule="exact" w:wrap="none" w:vAnchor="page" w:hAnchor="page" w:x="1188" w:y="460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zastoupena:</w:t>
        <w:br/>
        <w:t>bankovní spojení:</w:t>
      </w:r>
    </w:p>
    <w:p>
      <w:pPr>
        <w:pStyle w:val="Style24"/>
        <w:framePr w:wrap="none" w:vAnchor="page" w:hAnchor="page" w:x="1188" w:y="705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CGI IT Czech Republic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  <w:bookmarkEnd w:id="4"/>
    </w:p>
    <w:p>
      <w:pPr>
        <w:pStyle w:val="Style8"/>
        <w:framePr w:w="1882" w:h="1675" w:hRule="exact" w:wrap="none" w:vAnchor="page" w:hAnchor="page" w:x="1188" w:y="740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8"/>
        <w:framePr w:w="1882" w:h="1675" w:hRule="exact" w:wrap="none" w:vAnchor="page" w:hAnchor="page" w:x="1188" w:y="740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8"/>
        <w:framePr w:w="1882" w:h="1675" w:hRule="exact" w:wrap="none" w:vAnchor="page" w:hAnchor="page" w:x="1188" w:y="740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8"/>
        <w:framePr w:w="1882" w:h="1675" w:hRule="exact" w:wrap="none" w:vAnchor="page" w:hAnchor="page" w:x="1188" w:y="740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spisová značka v OR:</w:t>
        <w:br/>
        <w:t>zastoupena:</w:t>
        <w:br/>
        <w:t>bankovní spojení:</w:t>
      </w:r>
    </w:p>
    <w:p>
      <w:pPr>
        <w:pStyle w:val="Style8"/>
        <w:framePr w:w="9725" w:h="1676" w:hRule="exact" w:wrap="none" w:vAnchor="page" w:hAnchor="page" w:x="1188" w:y="740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13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Laurinova 2800/4, Stodůlky, 155 00 Praha 5</w:t>
        <w:br/>
        <w:t>62 41 23 88</w:t>
        <w:br/>
        <w:t>CZ 62412388</w:t>
      </w:r>
    </w:p>
    <w:p>
      <w:pPr>
        <w:pStyle w:val="Style8"/>
        <w:framePr w:w="9725" w:h="1676" w:hRule="exact" w:wrap="none" w:vAnchor="page" w:hAnchor="page" w:x="1188" w:y="740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13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 34304 vedená u rejstříkového soudu v Praze</w:t>
      </w:r>
    </w:p>
    <w:p>
      <w:pPr>
        <w:pStyle w:val="Style8"/>
        <w:framePr w:w="9725" w:h="1676" w:hRule="exact" w:wrap="none" w:vAnchor="page" w:hAnchor="page" w:x="1188" w:y="740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35"/>
        </w:rPr>
        <w:t>...</w:t>
      </w:r>
      <w:r>
        <w:rPr>
          <w:rStyle w:val="CharStyle36"/>
        </w:rPr>
        <w:t>...</w:t>
      </w:r>
      <w:r>
        <w:rPr>
          <w:rStyle w:val="CharStyle26"/>
        </w:rPr>
        <w:t>​</w:t>
      </w:r>
      <w:r>
        <w:rPr>
          <w:rStyle w:val="CharStyle27"/>
        </w:rPr>
        <w:t>......</w:t>
      </w:r>
      <w:r>
        <w:rPr>
          <w:rStyle w:val="CharStyle30"/>
        </w:rPr>
        <w:t>...</w:t>
      </w:r>
      <w:r>
        <w:rPr>
          <w:rStyle w:val="CharStyle26"/>
        </w:rPr>
        <w:t>​</w:t>
      </w:r>
      <w:r>
        <w:rPr>
          <w:rStyle w:val="CharStyle30"/>
        </w:rPr>
        <w:t>...</w:t>
      </w:r>
      <w:r>
        <w:rPr>
          <w:rStyle w:val="CharStyle37"/>
        </w:rPr>
        <w:t>...........</w:t>
      </w:r>
      <w:r>
        <w:rPr>
          <w:rStyle w:val="CharStyle26"/>
        </w:rPr>
        <w:t>​</w:t>
      </w:r>
      <w:r>
        <w:rPr>
          <w:rStyle w:val="CharStyle37"/>
        </w:rPr>
        <w:t>..</w:t>
      </w:r>
      <w:r>
        <w:rPr>
          <w:rStyle w:val="CharStyle38"/>
        </w:rPr>
        <w:t>...........</w:t>
      </w:r>
      <w:r>
        <w:rPr>
          <w:rStyle w:val="CharStyle26"/>
        </w:rPr>
        <w:t>​........</w:t>
      </w:r>
      <w:r>
        <w:rPr>
          <w:rStyle w:val="CharStyle27"/>
        </w:rPr>
        <w:t>............</w:t>
      </w:r>
    </w:p>
    <w:p>
      <w:pPr>
        <w:pStyle w:val="Style8"/>
        <w:framePr w:w="9725" w:h="1676" w:hRule="exact" w:wrap="none" w:vAnchor="page" w:hAnchor="page" w:x="1188" w:y="740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26"/>
        </w:rPr>
        <w:t>............</w:t>
      </w:r>
      <w:r>
        <w:rPr>
          <w:rStyle w:val="CharStyle27"/>
        </w:rPr>
        <w:t>....</w:t>
      </w:r>
      <w:r>
        <w:rPr>
          <w:rStyle w:val="CharStyle26"/>
        </w:rPr>
        <w:t>​</w:t>
      </w:r>
      <w:r>
        <w:rPr>
          <w:rStyle w:val="CharStyle27"/>
        </w:rPr>
        <w:t>.........</w:t>
      </w:r>
      <w:r>
        <w:rPr>
          <w:rStyle w:val="CharStyle30"/>
        </w:rPr>
        <w:t>...</w:t>
      </w:r>
      <w:r>
        <w:rPr>
          <w:rStyle w:val="CharStyle26"/>
        </w:rPr>
        <w:t>​</w:t>
      </w:r>
      <w:r>
        <w:rPr>
          <w:rStyle w:val="CharStyle38"/>
        </w:rPr>
        <w:t>..</w:t>
      </w:r>
      <w:r>
        <w:rPr>
          <w:rStyle w:val="CharStyle28"/>
        </w:rPr>
        <w:t>....</w:t>
      </w:r>
      <w:r>
        <w:rPr>
          <w:rStyle w:val="CharStyle26"/>
        </w:rPr>
        <w:t>​</w:t>
      </w:r>
      <w:r>
        <w:rPr>
          <w:rStyle w:val="CharStyle30"/>
        </w:rPr>
        <w:t>....</w:t>
      </w:r>
      <w:r>
        <w:rPr>
          <w:rStyle w:val="CharStyle37"/>
        </w:rPr>
        <w:t>..............</w:t>
      </w:r>
      <w:r>
        <w:rPr>
          <w:rStyle w:val="CharStyle26"/>
        </w:rPr>
        <w:t>​</w:t>
      </w:r>
      <w:r>
        <w:rPr>
          <w:rStyle w:val="CharStyle30"/>
        </w:rPr>
        <w:t>.......</w:t>
      </w:r>
      <w:r>
        <w:rPr>
          <w:rStyle w:val="CharStyle37"/>
        </w:rPr>
        <w:t>....</w:t>
      </w:r>
      <w:r>
        <w:rPr>
          <w:rStyle w:val="CharStyle26"/>
        </w:rPr>
        <w:t>​</w:t>
      </w:r>
      <w:r>
        <w:rPr>
          <w:rStyle w:val="CharStyle39"/>
        </w:rPr>
        <w:t>..</w:t>
      </w:r>
      <w:r>
        <w:rPr>
          <w:rStyle w:val="CharStyle40"/>
        </w:rPr>
        <w:t>.</w:t>
      </w:r>
      <w:r>
        <w:rPr>
          <w:rStyle w:val="CharStyle26"/>
        </w:rPr>
        <w:t>​</w:t>
      </w:r>
      <w:r>
        <w:rPr>
          <w:rStyle w:val="CharStyle41"/>
        </w:rPr>
        <w:t>...</w:t>
      </w:r>
      <w:r>
        <w:rPr>
          <w:rStyle w:val="CharStyle26"/>
        </w:rPr>
        <w:t>​</w:t>
      </w:r>
      <w:r>
        <w:rPr>
          <w:rStyle w:val="CharStyle27"/>
        </w:rPr>
        <w:t>.............................</w:t>
      </w:r>
    </w:p>
    <w:p>
      <w:pPr>
        <w:pStyle w:val="Style21"/>
        <w:framePr w:wrap="none" w:vAnchor="page" w:hAnchor="page" w:x="1188" w:y="917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(„Partner")</w:t>
      </w:r>
    </w:p>
    <w:p>
      <w:pPr>
        <w:pStyle w:val="Style8"/>
        <w:framePr w:wrap="none" w:vAnchor="page" w:hAnchor="page" w:x="1188" w:y="970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(každá strana samostatně jako </w:t>
      </w:r>
      <w:r>
        <w:rPr>
          <w:rStyle w:val="CharStyle20"/>
        </w:rPr>
        <w:t xml:space="preserve">„Smluvní strana",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obě společně pak jako </w:t>
      </w:r>
      <w:r>
        <w:rPr>
          <w:rStyle w:val="CharStyle20"/>
        </w:rPr>
        <w:t>„Smluvní strany").</w:t>
      </w:r>
    </w:p>
    <w:p>
      <w:pPr>
        <w:pStyle w:val="Style24"/>
        <w:framePr w:w="9725" w:h="1638" w:hRule="exact" w:wrap="none" w:vAnchor="page" w:hAnchor="page" w:x="1188" w:y="10454"/>
        <w:widowControl w:val="0"/>
        <w:keepNext w:val="0"/>
        <w:keepLines w:val="0"/>
        <w:shd w:val="clear" w:color="auto" w:fill="auto"/>
        <w:bidi w:val="0"/>
        <w:jc w:val="center"/>
        <w:spacing w:before="0" w:after="255" w:line="22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  <w:bookmarkEnd w:id="5"/>
    </w:p>
    <w:p>
      <w:pPr>
        <w:pStyle w:val="Style8"/>
        <w:framePr w:w="9725" w:h="1638" w:hRule="exact" w:wrap="none" w:vAnchor="page" w:hAnchor="page" w:x="1188" w:y="1045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uzavřely v rámci projektu s názvem </w:t>
      </w:r>
      <w:r>
        <w:rPr>
          <w:rStyle w:val="CharStyle42"/>
        </w:rPr>
        <w:t>„Navigační a znalostní systém pro Nemocnici na</w:t>
        <w:br/>
        <w:t>Františku",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který je spolufinancován v rámci Operačního programu Praha - pól růstu ČR, registrační č.</w:t>
        <w:br/>
        <w:t>projektu CZ.07.1.02/0.0/0.0/15_024/0000457 dne 30.9.2019 smlouvu o vývoji navigačního a znalostního</w:t>
        <w:br/>
        <w:t>systému.</w:t>
      </w:r>
    </w:p>
    <w:p>
      <w:pPr>
        <w:pStyle w:val="Style24"/>
        <w:numPr>
          <w:ilvl w:val="0"/>
          <w:numId w:val="1"/>
        </w:numPr>
        <w:framePr w:w="9725" w:h="2192" w:hRule="exact" w:wrap="none" w:vAnchor="page" w:hAnchor="page" w:x="1188" w:y="12542"/>
        <w:tabs>
          <w:tab w:leader="none" w:pos="4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9" w:line="220" w:lineRule="exact"/>
        <w:ind w:left="388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Předmět dodatku</w:t>
      </w:r>
      <w:bookmarkEnd w:id="6"/>
    </w:p>
    <w:p>
      <w:pPr>
        <w:pStyle w:val="Style8"/>
        <w:framePr w:w="9725" w:h="2192" w:hRule="exact" w:wrap="none" w:vAnchor="page" w:hAnchor="page" w:x="1188" w:y="12542"/>
        <w:widowControl w:val="0"/>
        <w:keepNext w:val="0"/>
        <w:keepLines w:val="0"/>
        <w:shd w:val="clear" w:color="auto" w:fill="auto"/>
        <w:bidi w:val="0"/>
        <w:jc w:val="both"/>
        <w:spacing w:before="0" w:after="142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včl. 9.1 se dosavadní text vzniklý v rámci negociace obchodních podmínek</w:t>
        <w:br/>
        <w:t>dle čl. 9 zadávací dokumentace ruší a nahrazuje se textem, který byl obsahem původního návrhu smlouvy o</w:t>
        <w:br/>
        <w:t>PCP, která byla přílohou č. 4 zadávací dokumentace ve znění:</w:t>
      </w:r>
    </w:p>
    <w:p>
      <w:pPr>
        <w:pStyle w:val="Style8"/>
        <w:framePr w:w="9725" w:h="2192" w:hRule="exact" w:wrap="none" w:vAnchor="page" w:hAnchor="page" w:x="1188" w:y="1254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9.1 Smluvní strany sjednávají, že Objednatel nabývá vlastnické právo ke všem částem řešení vždy po</w:t>
        <w:br/>
        <w:t>jejich předání Partnerem na konci příslušné fáze.</w:t>
      </w:r>
    </w:p>
    <w:p>
      <w:pPr>
        <w:pStyle w:val="Style17"/>
        <w:framePr w:wrap="none" w:vAnchor="page" w:hAnchor="page" w:x="9838" w:y="1540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66.4pt;margin-top:38.7pt;width:39.85pt;height:40.1pt;z-index:-251658240;mso-position-horizontal-relative:page;mso-position-vertical-relative:page;z-index:-251658746" fillcolor="#D83647" stroked="f"/>
        </w:pict>
      </w:r>
      <w:r>
        <w:pict>
          <v:rect style="position:absolute;margin-left:56.95pt;margin-top:34.65pt;width:62.15pt;height:42.5pt;z-index:-251658240;mso-position-horizontal-relative:page;mso-position-vertical-relative:page;z-index:-251658745" fillcolor="#045B92" stroked="f"/>
        </w:pict>
      </w:r>
      <w:r>
        <w:pict>
          <v:rect style="position:absolute;margin-left:464.7pt;margin-top:37.05pt;width:43.45pt;height:43.7pt;z-index:-251658240;mso-position-horizontal-relative:page;mso-position-vertical-relative:page;z-index:-251658744" fillcolor="#D83647" stroked="f"/>
        </w:pict>
      </w:r>
    </w:p>
    <w:p>
      <w:pPr>
        <w:framePr w:wrap="none" w:vAnchor="page" w:hAnchor="page" w:x="1140" w:y="69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pt;height:43pt;">
            <v:imagedata r:id="rId5" r:href="rId6"/>
          </v:shape>
        </w:pict>
      </w:r>
    </w:p>
    <w:p>
      <w:pPr>
        <w:pStyle w:val="Style43"/>
        <w:framePr w:w="2678" w:h="666" w:hRule="exact" w:wrap="none" w:vAnchor="page" w:hAnchor="page" w:x="2460" w:y="78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43"/>
        <w:framePr w:w="2678" w:h="666" w:hRule="exact" w:wrap="none" w:vAnchor="page" w:hAnchor="page" w:x="2460" w:y="78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 Praha - pól růstu ČR</w:t>
      </w:r>
    </w:p>
    <w:p>
      <w:pPr>
        <w:framePr w:wrap="none" w:vAnchor="page" w:hAnchor="page" w:x="9329" w:y="742"/>
        <w:widowControl w:val="0"/>
        <w:rPr>
          <w:sz w:val="2"/>
          <w:szCs w:val="2"/>
        </w:rPr>
      </w:pPr>
      <w:r>
        <w:pict>
          <v:shape id="_x0000_s1027" type="#_x0000_t75" style="width:40pt;height:43pt;">
            <v:imagedata r:id="rId7" r:href="rId8"/>
          </v:shape>
        </w:pict>
      </w:r>
    </w:p>
    <w:p>
      <w:pPr>
        <w:pStyle w:val="Style24"/>
        <w:numPr>
          <w:ilvl w:val="0"/>
          <w:numId w:val="1"/>
        </w:numPr>
        <w:framePr w:wrap="none" w:vAnchor="page" w:hAnchor="page" w:x="1385" w:y="2673"/>
        <w:tabs>
          <w:tab w:leader="none" w:pos="39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58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Prohlášení stran</w:t>
      </w:r>
      <w:bookmarkEnd w:id="7"/>
    </w:p>
    <w:p>
      <w:pPr>
        <w:pStyle w:val="Style8"/>
        <w:framePr w:wrap="none" w:vAnchor="page" w:hAnchor="page" w:x="1385" w:y="3177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Smlouvy zůstávají beze změn.</w:t>
      </w:r>
    </w:p>
    <w:p>
      <w:pPr>
        <w:pStyle w:val="Style24"/>
        <w:numPr>
          <w:ilvl w:val="0"/>
          <w:numId w:val="1"/>
        </w:numPr>
        <w:framePr w:wrap="none" w:vAnchor="page" w:hAnchor="page" w:x="1385" w:y="3974"/>
        <w:tabs>
          <w:tab w:leader="none" w:pos="36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3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8"/>
    </w:p>
    <w:p>
      <w:pPr>
        <w:pStyle w:val="Style8"/>
        <w:framePr w:w="9331" w:h="3816" w:hRule="exact" w:wrap="none" w:vAnchor="page" w:hAnchor="page" w:x="1385" w:y="4413"/>
        <w:widowControl w:val="0"/>
        <w:keepNext w:val="0"/>
        <w:keepLines w:val="0"/>
        <w:shd w:val="clear" w:color="auto" w:fill="auto"/>
        <w:bidi w:val="0"/>
        <w:jc w:val="both"/>
        <w:spacing w:before="0" w:after="12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Smlouvy je sepsán a podepsán ve dvou vyhotoveních, z nichž každá Smluvní strana</w:t>
        <w:br/>
        <w:t>obdrží po jednom.</w:t>
      </w:r>
    </w:p>
    <w:p>
      <w:pPr>
        <w:pStyle w:val="Style8"/>
        <w:framePr w:w="9331" w:h="3816" w:hRule="exact" w:wrap="none" w:vAnchor="page" w:hAnchor="page" w:x="1385" w:y="4413"/>
        <w:widowControl w:val="0"/>
        <w:keepNext w:val="0"/>
        <w:keepLines w:val="0"/>
        <w:shd w:val="clear" w:color="auto" w:fill="auto"/>
        <w:bidi w:val="0"/>
        <w:jc w:val="both"/>
        <w:spacing w:before="0" w:after="19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dále berou na vědomí a souhlasí stím, že tento dodatek Smlouvy bude zveřejněn</w:t>
        <w:br/>
        <w:t>v registru smluv v souladu se zákonem č. 340/2015 Sb., o zvláštních podmínkách účinnosti některých</w:t>
        <w:br/>
        <w:t>smluv, uveřejňování těchto smluv a o registru smluv, ve znění pozdějšího předpisu („zákon o registru</w:t>
        <w:br/>
        <w:t>smluv"). Uveřejnění zajisti Objednatel. Objednatel je oprávněn takto uveřejnit dodatek v plném znění.</w:t>
      </w:r>
    </w:p>
    <w:p>
      <w:pPr>
        <w:pStyle w:val="Style8"/>
        <w:framePr w:w="9331" w:h="3816" w:hRule="exact" w:wrap="none" w:vAnchor="page" w:hAnchor="page" w:x="1385" w:y="4413"/>
        <w:widowControl w:val="0"/>
        <w:keepNext w:val="0"/>
        <w:keepLines w:val="0"/>
        <w:shd w:val="clear" w:color="auto" w:fill="auto"/>
        <w:bidi w:val="0"/>
        <w:jc w:val="both"/>
        <w:spacing w:before="0" w:after="10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Smlouvy nabývá účinnosti dnem zveřejnění v registru smluv.</w:t>
      </w:r>
    </w:p>
    <w:p>
      <w:pPr>
        <w:pStyle w:val="Style8"/>
        <w:framePr w:w="9331" w:h="3816" w:hRule="exact" w:wrap="none" w:vAnchor="page" w:hAnchor="page" w:x="1385" w:y="4413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sí tento dodatek Smlouvy přečetly a že byl uzavřen srozumitelně a určitě</w:t>
        <w:br/>
        <w:t>dle jejích pravé, svobodné a vážně projevené vůle, nikoliv v tísní nebo za nápadně nevýhodných</w:t>
        <w:br/>
        <w:t>podmínek. Právní jednání Smluvních stran svým obsahem a účelem odpovídá dobrým mravům i zákonu.</w:t>
        <w:br/>
        <w:t>Na důkaz toho připojují Smluvní strany své podpisy.</w:t>
      </w:r>
    </w:p>
    <w:p>
      <w:pPr>
        <w:pStyle w:val="Style45"/>
        <w:framePr w:wrap="none" w:vAnchor="page" w:hAnchor="page" w:x="1030" w:y="86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47"/>
        <w:framePr w:wrap="none" w:vAnchor="page" w:hAnchor="page" w:x="2297" w:y="849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49"/>
          <w:b w:val="0"/>
          <w:bCs w:val="0"/>
        </w:rPr>
        <w:t>¿0</w:t>
      </w:r>
      <w:r>
        <w:rPr>
          <w:rStyle w:val="CharStyle50"/>
          <w:b/>
          <w:bCs/>
        </w:rPr>
        <w:t xml:space="preserve"> /• ibjo</w:t>
      </w:r>
    </w:p>
    <w:p>
      <w:pPr>
        <w:pStyle w:val="Style51"/>
        <w:framePr w:wrap="none" w:vAnchor="page" w:hAnchor="page" w:x="1385" w:y="8585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4536" w:right="2299" w:firstLine="0"/>
      </w:pPr>
      <w:bookmarkStart w:id="9" w:name="bookmark9"/>
      <w:r>
        <w:rPr>
          <w:rStyle w:val="CharStyle53"/>
          <w:b w:val="0"/>
          <w:bCs w:val="0"/>
        </w:rPr>
        <w:t xml:space="preserve">V Praze dne </w:t>
      </w:r>
      <w:r>
        <w:rPr>
          <w:lang w:val="cs-CZ" w:eastAsia="cs-CZ" w:bidi="cs-CZ"/>
          <w:spacing w:val="0"/>
          <w:color w:val="000000"/>
          <w:position w:val="0"/>
        </w:rPr>
        <w:t>.....T..6...'.Q1.'..2O20</w:t>
      </w:r>
      <w:bookmarkEnd w:id="9"/>
    </w:p>
    <w:p>
      <w:pPr>
        <w:framePr w:wrap="none" w:vAnchor="page" w:hAnchor="page" w:x="1059" w:y="8926"/>
        <w:widowControl w:val="0"/>
        <w:rPr>
          <w:sz w:val="2"/>
          <w:szCs w:val="2"/>
        </w:rPr>
      </w:pPr>
      <w:r>
        <w:pict>
          <v:shape id="_x0000_s1028" type="#_x0000_t75" style="width:176pt;height:128pt;">
            <v:imagedata r:id="rId9" r:href="rId10"/>
          </v:shape>
        </w:pict>
      </w:r>
    </w:p>
    <w:p>
      <w:pPr>
        <w:framePr w:wrap="none" w:vAnchor="page" w:hAnchor="page" w:x="5950" w:y="9122"/>
        <w:widowControl w:val="0"/>
        <w:rPr>
          <w:sz w:val="2"/>
          <w:szCs w:val="2"/>
        </w:rPr>
      </w:pPr>
      <w:r>
        <w:pict>
          <v:shape id="_x0000_s1029" type="#_x0000_t75" style="width:190pt;height:46pt;">
            <v:imagedata r:id="rId11" r:href="rId12"/>
          </v:shape>
        </w:pict>
      </w:r>
    </w:p>
    <w:p>
      <w:pPr>
        <w:framePr w:wrap="none" w:vAnchor="page" w:hAnchor="page" w:x="5964" w:y="10246"/>
        <w:widowControl w:val="0"/>
        <w:rPr>
          <w:sz w:val="2"/>
          <w:szCs w:val="2"/>
        </w:rPr>
      </w:pPr>
      <w:r>
        <w:pict>
          <v:shape id="_x0000_s1030" type="#_x0000_t75" style="width:181pt;height:33pt;">
            <v:imagedata r:id="rId13" r:href="rId14"/>
          </v:shape>
        </w:pict>
      </w:r>
    </w:p>
    <w:p>
      <w:pPr>
        <w:pStyle w:val="Style54"/>
        <w:framePr w:w="9331" w:h="580" w:hRule="exact" w:wrap="none" w:vAnchor="page" w:hAnchor="page" w:x="1385" w:y="10890"/>
        <w:widowControl w:val="0"/>
        <w:keepNext w:val="0"/>
        <w:keepLines w:val="0"/>
        <w:shd w:val="clear" w:color="auto" w:fill="auto"/>
        <w:bidi w:val="0"/>
        <w:spacing w:before="0" w:after="0"/>
        <w:ind w:left="2260" w:right="10843" w:firstLine="0"/>
      </w:pPr>
      <w:r>
        <w:rPr>
          <w:rStyle w:val="CharStyle56"/>
        </w:rPr>
        <w:t>...</w:t>
      </w:r>
      <w:r>
        <w:rPr>
          <w:rStyle w:val="CharStyle57"/>
        </w:rPr>
        <w:t>......</w:t>
      </w:r>
      <w:r>
        <w:rPr>
          <w:rStyle w:val="CharStyle56"/>
        </w:rPr>
        <w:t>​</w:t>
      </w:r>
      <w:r>
        <w:rPr>
          <w:rStyle w:val="CharStyle58"/>
        </w:rPr>
        <w:t>.....</w:t>
      </w:r>
      <w:r>
        <w:rPr>
          <w:rStyle w:val="CharStyle56"/>
        </w:rPr>
        <w:t>​.....</w:t>
      </w:r>
      <w:r>
        <w:rPr>
          <w:rStyle w:val="CharStyle57"/>
        </w:rPr>
        <w:t>........</w:t>
      </w:r>
      <w:r>
        <w:rPr>
          <w:rStyle w:val="CharStyle56"/>
        </w:rPr>
        <w:t>​.........</w:t>
      </w:r>
      <w:r>
        <w:rPr>
          <w:rStyle w:val="CharStyle57"/>
        </w:rPr>
        <w:t>..........</w:t>
      </w:r>
      <w:r>
        <w:rPr>
          <w:rStyle w:val="CharStyle56"/>
        </w:rPr>
        <w:t>​..</w:t>
      </w:r>
      <w:r>
        <w:rPr>
          <w:rStyle w:val="CharStyle57"/>
        </w:rPr>
        <w:t>.......</w:t>
      </w:r>
    </w:p>
    <w:p>
      <w:pPr>
        <w:pStyle w:val="Style59"/>
        <w:framePr w:w="9331" w:h="580" w:hRule="exact" w:wrap="none" w:vAnchor="page" w:hAnchor="page" w:x="1385" w:y="10890"/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6797" w:right="200" w:firstLine="0"/>
      </w:pPr>
      <w:r>
        <w:rPr>
          <w:rStyle w:val="CharStyle61"/>
        </w:rPr>
        <w:t>.</w:t>
      </w:r>
      <w:r>
        <w:rPr>
          <w:rStyle w:val="CharStyle62"/>
        </w:rPr>
        <w:t>...............</w:t>
      </w:r>
      <w:r>
        <w:rPr>
          <w:rStyle w:val="CharStyle63"/>
        </w:rPr>
        <w:t>​</w:t>
      </w:r>
      <w:r>
        <w:rPr>
          <w:rStyle w:val="CharStyle61"/>
        </w:rPr>
        <w:t>...</w:t>
      </w:r>
      <w:r>
        <w:rPr>
          <w:rStyle w:val="CharStyle62"/>
        </w:rPr>
        <w:t>..........</w:t>
      </w:r>
      <w:r>
        <w:rPr>
          <w:rStyle w:val="CharStyle64"/>
        </w:rPr>
        <w:t>.</w:t>
      </w:r>
      <w:r>
        <w:rPr>
          <w:rStyle w:val="CharStyle63"/>
        </w:rPr>
        <w:t>​</w:t>
      </w:r>
      <w:r>
        <w:rPr>
          <w:rStyle w:val="CharStyle65"/>
        </w:rPr>
        <w:t>...</w:t>
      </w:r>
      <w:r>
        <w:rPr>
          <w:rStyle w:val="CharStyle66"/>
        </w:rPr>
        <w:t>...</w:t>
      </w:r>
      <w:r>
        <w:rPr>
          <w:rStyle w:val="CharStyle64"/>
        </w:rPr>
        <w:t>.</w:t>
      </w:r>
      <w:r>
        <w:rPr>
          <w:rStyle w:val="CharStyle63"/>
        </w:rPr>
        <w:t>​</w:t>
      </w:r>
      <w:r>
        <w:rPr>
          <w:rStyle w:val="CharStyle67"/>
        </w:rPr>
        <w:t>..</w:t>
      </w:r>
      <w:r>
        <w:rPr>
          <w:rStyle w:val="CharStyle68"/>
        </w:rPr>
        <w:t>..</w:t>
      </w:r>
      <w:r>
        <w:rPr>
          <w:rStyle w:val="CharStyle64"/>
        </w:rPr>
        <w:t>.</w:t>
      </w:r>
      <w:r>
        <w:rPr>
          <w:rStyle w:val="CharStyle63"/>
        </w:rPr>
        <w:t>​</w:t>
      </w:r>
      <w:r>
        <w:rPr>
          <w:rStyle w:val="CharStyle61"/>
        </w:rPr>
        <w:t>..........</w:t>
      </w:r>
      <w:r>
        <w:rPr>
          <w:rStyle w:val="CharStyle64"/>
        </w:rPr>
        <w:t>.</w:t>
      </w:r>
      <w:r>
        <w:rPr>
          <w:rStyle w:val="CharStyle63"/>
        </w:rPr>
        <w:t>​.</w:t>
      </w:r>
      <w:r>
        <w:rPr>
          <w:rStyle w:val="CharStyle61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63"/>
        </w:rPr>
        <w:t>​.</w:t>
      </w:r>
      <w:r>
        <w:rPr>
          <w:rStyle w:val="CharStyle61"/>
        </w:rPr>
        <w:t>....</w:t>
      </w:r>
      <w:r>
        <w:rPr>
          <w:rStyle w:val="CharStyle63"/>
        </w:rPr>
        <w:t>​........</w:t>
      </w:r>
      <w:r>
        <w:rPr>
          <w:rStyle w:val="CharStyle61"/>
        </w:rPr>
        <w:t>........</w:t>
      </w:r>
      <w:r>
        <w:rPr>
          <w:rStyle w:val="CharStyle69"/>
        </w:rPr>
        <w:t>.</w:t>
      </w:r>
      <w:r>
        <w:rPr>
          <w:rStyle w:val="CharStyle63"/>
        </w:rPr>
        <w:t>​</w:t>
      </w:r>
      <w:r>
        <w:rPr>
          <w:rStyle w:val="CharStyle70"/>
        </w:rPr>
        <w:t>......</w:t>
      </w:r>
      <w:r>
        <w:rPr>
          <w:rStyle w:val="CharStyle71"/>
        </w:rPr>
        <w:t>.</w:t>
      </w:r>
      <w:r>
        <w:rPr>
          <w:rStyle w:val="CharStyle63"/>
        </w:rPr>
        <w:t>​.......</w:t>
      </w:r>
      <w:r>
        <w:rPr>
          <w:rStyle w:val="CharStyle61"/>
        </w:rPr>
        <w:t>...</w:t>
      </w:r>
      <w:r>
        <w:rPr>
          <w:rStyle w:val="CharStyle63"/>
        </w:rPr>
        <w:t>.....</w:t>
      </w:r>
      <w:r>
        <w:rPr>
          <w:rStyle w:val="CharStyle61"/>
        </w:rPr>
        <w:t>.....</w:t>
      </w:r>
    </w:p>
    <w:p>
      <w:pPr>
        <w:pStyle w:val="Style59"/>
        <w:framePr w:wrap="none" w:vAnchor="page" w:hAnchor="page" w:x="1385" w:y="1019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0843" w:firstLine="0"/>
      </w:pPr>
      <w:r>
        <w:rPr>
          <w:rStyle w:val="CharStyle67"/>
        </w:rPr>
        <w:t>.</w:t>
      </w:r>
      <w:r>
        <w:rPr>
          <w:rStyle w:val="CharStyle63"/>
        </w:rPr>
        <w:t>.</w:t>
      </w:r>
      <w:r>
        <w:rPr>
          <w:rStyle w:val="CharStyle61"/>
        </w:rPr>
        <w:t>.</w:t>
      </w:r>
      <w:r>
        <w:rPr>
          <w:rStyle w:val="CharStyle67"/>
        </w:rPr>
        <w:t>.</w:t>
      </w:r>
    </w:p>
    <w:p>
      <w:pPr>
        <w:pStyle w:val="Style17"/>
        <w:framePr w:wrap="none" w:vAnchor="page" w:hAnchor="page" w:x="9641" w:y="1539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3 z 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">
    <w:name w:val="Základní text (3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0">
    <w:name w:val="Základní text (2) + Arial,7,5 pt"/>
    <w:basedOn w:val="CharStyle9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FFFFFF"/>
      <w:position w:val="0"/>
    </w:rPr>
  </w:style>
  <w:style w:type="character" w:customStyle="1" w:styleId="CharStyle12">
    <w:name w:val="Základní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14">
    <w:name w:val="Nadpis #1_"/>
    <w:basedOn w:val="DefaultParagraphFont"/>
    <w:link w:val="Style13"/>
    <w:rPr>
      <w:b/>
      <w:bCs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character" w:customStyle="1" w:styleId="CharStyle16">
    <w:name w:val="Nadpis #2_"/>
    <w:basedOn w:val="DefaultParagraphFont"/>
    <w:link w:val="Style15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8">
    <w:name w:val="Záhlaví nebo Zápatí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9">
    <w:name w:val="Základní text (4)"/>
    <w:basedOn w:val="CharStyle7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20">
    <w:name w:val="Základní text (2) + Tučné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2">
    <w:name w:val="Základní text (6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3">
    <w:name w:val="Základní text (6) + Ne tučné"/>
    <w:basedOn w:val="CharStyle2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Nadpis #4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6">
    <w:name w:val="Základní text (2)"/>
    <w:basedOn w:val="CharStyle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7">
    <w:name w:val="Základní text (2) + Řádkování 0 pt"/>
    <w:basedOn w:val="CharStyle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9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0 pt"/>
    <w:basedOn w:val="CharStyle9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0 pt"/>
    <w:basedOn w:val="CharStyle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1">
    <w:name w:val="Nadpis #4 + Řádkování 0 pt"/>
    <w:basedOn w:val="CharStyle25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2">
    <w:name w:val="Nadpis #4 + Řádkování 1 pt"/>
    <w:basedOn w:val="CharStyle25"/>
    <w:rPr>
      <w:lang w:val="cs-CZ" w:eastAsia="cs-CZ" w:bidi="cs-CZ"/>
      <w:w w:val="100"/>
      <w:spacing w:val="37"/>
      <w:color w:val="000000"/>
      <w:shd w:val="clear" w:color="auto" w:fill="000000"/>
      <w:position w:val="0"/>
    </w:rPr>
  </w:style>
  <w:style w:type="character" w:customStyle="1" w:styleId="CharStyle33">
    <w:name w:val="Nadpis #4"/>
    <w:basedOn w:val="CharStyle2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Nadpis #4 + Řádkování 0 pt"/>
    <w:basedOn w:val="CharStyle2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5">
    <w:name w:val="Základní text (2) + Řádkování 0 pt"/>
    <w:basedOn w:val="CharStyle9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6">
    <w:name w:val="Základní text (2) + Řádkování 0 pt"/>
    <w:basedOn w:val="CharStyle9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37">
    <w:name w:val="Základní text (2) + Řádkování 0 pt"/>
    <w:basedOn w:val="CharStyle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8">
    <w:name w:val="Základní text (2) + Řádkování 0 pt"/>
    <w:basedOn w:val="CharStyle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9">
    <w:name w:val="Základní text (2) + Řádkování 0 pt"/>
    <w:basedOn w:val="CharStyle9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40">
    <w:name w:val="Základní text (2) + Řádkování 0 pt"/>
    <w:basedOn w:val="CharStyle9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41">
    <w:name w:val="Základní text (2) + Řádkování 0 pt"/>
    <w:basedOn w:val="CharStyle9"/>
    <w:rPr>
      <w:lang w:val="cs-CZ" w:eastAsia="cs-CZ" w:bidi="cs-CZ"/>
      <w:w w:val="100"/>
      <w:spacing w:val="18"/>
      <w:color w:val="000000"/>
      <w:shd w:val="clear" w:color="auto" w:fill="000000"/>
      <w:position w:val="0"/>
    </w:rPr>
  </w:style>
  <w:style w:type="character" w:customStyle="1" w:styleId="CharStyle42">
    <w:name w:val="Základní text (2) + Kurzíva"/>
    <w:basedOn w:val="CharStyle9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4">
    <w:name w:val="Titulek obrázku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6">
    <w:name w:val="Titulek obrázku (2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8">
    <w:name w:val="Základní text (9)_"/>
    <w:basedOn w:val="DefaultParagraphFont"/>
    <w:link w:val="Style47"/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49">
    <w:name w:val="Základní text (9) + Calibri,8,5 pt,Ne tučné,Kurzíva,Řádkování -1 pt"/>
    <w:basedOn w:val="CharStyle48"/>
    <w:rPr>
      <w:lang w:val="cs-CZ" w:eastAsia="cs-CZ" w:bidi="cs-CZ"/>
      <w:b/>
      <w:bCs/>
      <w:i/>
      <w:iCs/>
      <w:sz w:val="17"/>
      <w:szCs w:val="17"/>
      <w:rFonts w:ascii="Calibri" w:eastAsia="Calibri" w:hAnsi="Calibri" w:cs="Calibri"/>
      <w:w w:val="100"/>
      <w:spacing w:val="-30"/>
      <w:color w:val="000000"/>
      <w:position w:val="0"/>
    </w:rPr>
  </w:style>
  <w:style w:type="character" w:customStyle="1" w:styleId="CharStyle50">
    <w:name w:val="Základní text (9)"/>
    <w:basedOn w:val="CharStyle4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2">
    <w:name w:val="Nadpis #3_"/>
    <w:basedOn w:val="DefaultParagraphFont"/>
    <w:link w:val="Style51"/>
    <w:rPr>
      <w:b/>
      <w:bCs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  <w:w w:val="50"/>
    </w:rPr>
  </w:style>
  <w:style w:type="character" w:customStyle="1" w:styleId="CharStyle53">
    <w:name w:val="Nadpis #3 + 11 pt,Ne tučné,Měřítko 100%"/>
    <w:basedOn w:val="CharStyle52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55">
    <w:name w:val="Základní text (8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character" w:customStyle="1" w:styleId="CharStyle56">
    <w:name w:val="{5AB0FD53-2A3B-4FE9-A7C0-D939EC83CC0F}"/>
    <w:basedOn w:val="CharStyle5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7">
    <w:name w:val="{AD0C14C3-2C5C-4BF4-A548-300114BA4B19}"/>
    <w:basedOn w:val="CharStyle5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8">
    <w:name w:val="{962DF653-85D7-4438-999B-2F48063C1114}"/>
    <w:basedOn w:val="CharStyle5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0">
    <w:name w:val="Základní text (7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61">
    <w:name w:val="{B53870E6-271B-4393-BD70-C381CC7796A5}"/>
    <w:basedOn w:val="CharStyle60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62">
    <w:name w:val="{63E2B47C-68E7-4298-9E50-693CD295AB9F}"/>
    <w:basedOn w:val="CharStyle6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63">
    <w:name w:val="{1D622964-B2A9-48CB-ACEA-DC09FB1C4CF6}"/>
    <w:basedOn w:val="CharStyle6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64">
    <w:name w:val="{88AF9557-2583-43B5-BE8C-356B37364B59}"/>
    <w:basedOn w:val="CharStyle60"/>
    <w:rPr>
      <w:lang w:val="cs-CZ" w:eastAsia="cs-CZ" w:bidi="cs-CZ"/>
      <w:w w:val="100"/>
      <w:spacing w:val="-40"/>
      <w:color w:val="000000"/>
      <w:shd w:val="clear" w:color="auto" w:fill="000000"/>
      <w:position w:val="0"/>
    </w:rPr>
  </w:style>
  <w:style w:type="character" w:customStyle="1" w:styleId="CharStyle65">
    <w:name w:val="{00C9BDD6-3A82-4510-8604-D43C72C918D7}"/>
    <w:basedOn w:val="CharStyle60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6">
    <w:name w:val="{33218FD2-614A-45A9-B164-384D75B12623}"/>
    <w:basedOn w:val="CharStyle6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67">
    <w:name w:val="{DE971A18-C5C4-400F-808C-AB3D0106DDE6}"/>
    <w:basedOn w:val="CharStyle60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68">
    <w:name w:val="{2DB88794-3EED-4D09-85FF-D487996CC399}"/>
    <w:basedOn w:val="CharStyle60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69">
    <w:name w:val="{CD63B9F7-221E-4114-9AC2-5413D9576A38}"/>
    <w:basedOn w:val="CharStyle60"/>
    <w:rPr>
      <w:lang w:val="cs-CZ" w:eastAsia="cs-CZ" w:bidi="cs-CZ"/>
      <w:w w:val="100"/>
      <w:spacing w:val="36"/>
      <w:color w:val="000000"/>
      <w:shd w:val="clear" w:color="auto" w:fill="000000"/>
      <w:position w:val="0"/>
    </w:rPr>
  </w:style>
  <w:style w:type="character" w:customStyle="1" w:styleId="CharStyle70">
    <w:name w:val="{2293B4E5-6E63-4542-88AE-C93ED8A8E121}"/>
    <w:basedOn w:val="CharStyle6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1">
    <w:name w:val="{E2A187FC-76F9-4655-A7DB-86E4B282A8C5}"/>
    <w:basedOn w:val="CharStyle6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after="1860"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center"/>
      <w:spacing w:before="2280" w:after="4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1">
    <w:name w:val="Základní text (5)"/>
    <w:basedOn w:val="Normal"/>
    <w:link w:val="CharStyle12"/>
    <w:pPr>
      <w:widowControl w:val="0"/>
      <w:shd w:val="clear" w:color="auto" w:fill="FFFFFF"/>
      <w:jc w:val="center"/>
      <w:spacing w:before="1860" w:after="18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outlineLvl w:val="0"/>
      <w:spacing w:before="1800" w:after="22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jc w:val="center"/>
      <w:outlineLvl w:val="1"/>
      <w:spacing w:before="1260" w:after="1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7">
    <w:name w:val="Záhlaví nebo Zápatí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1">
    <w:name w:val="Základní text (6)"/>
    <w:basedOn w:val="Normal"/>
    <w:link w:val="CharStyle22"/>
    <w:pPr>
      <w:widowControl w:val="0"/>
      <w:shd w:val="clear" w:color="auto" w:fill="FFFFFF"/>
      <w:jc w:val="both"/>
      <w:spacing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4">
    <w:name w:val="Nadpis #4"/>
    <w:basedOn w:val="Normal"/>
    <w:link w:val="CharStyle25"/>
    <w:pPr>
      <w:widowControl w:val="0"/>
      <w:shd w:val="clear" w:color="auto" w:fill="FFFFFF"/>
      <w:outlineLvl w:val="3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3">
    <w:name w:val="Titulek obrázku"/>
    <w:basedOn w:val="Normal"/>
    <w:link w:val="CharStyle44"/>
    <w:pPr>
      <w:widowControl w:val="0"/>
      <w:shd w:val="clear" w:color="auto" w:fill="FFFFFF"/>
      <w:jc w:val="both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5">
    <w:name w:val="Titulek obrázku (2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7">
    <w:name w:val="Základní text (9)"/>
    <w:basedOn w:val="Normal"/>
    <w:link w:val="CharStyle4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51">
    <w:name w:val="Nadpis #3"/>
    <w:basedOn w:val="Normal"/>
    <w:link w:val="CharStyle52"/>
    <w:pPr>
      <w:widowControl w:val="0"/>
      <w:shd w:val="clear" w:color="auto" w:fill="FFFFFF"/>
      <w:jc w:val="both"/>
      <w:outlineLvl w:val="2"/>
      <w:spacing w:before="3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alibri" w:eastAsia="Calibri" w:hAnsi="Calibri" w:cs="Calibri"/>
      <w:w w:val="50"/>
    </w:rPr>
  </w:style>
  <w:style w:type="paragraph" w:customStyle="1" w:styleId="Style54">
    <w:name w:val="Základní text (8)"/>
    <w:basedOn w:val="Normal"/>
    <w:link w:val="CharStyle55"/>
    <w:pPr>
      <w:widowControl w:val="0"/>
      <w:shd w:val="clear" w:color="auto" w:fill="FFFFFF"/>
      <w:jc w:val="both"/>
      <w:spacing w:before="540" w:line="17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paragraph" w:customStyle="1" w:styleId="Style59">
    <w:name w:val="Základní text (7)"/>
    <w:basedOn w:val="Normal"/>
    <w:link w:val="CharStyle60"/>
    <w:pPr>
      <w:widowControl w:val="0"/>
      <w:shd w:val="clear" w:color="auto" w:fill="FFFFFF"/>
      <w:jc w:val="both"/>
      <w:spacing w:before="120" w:after="54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