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22" w:rsidRPr="003D7022" w:rsidRDefault="003D7022" w:rsidP="003D7022">
      <w:pPr>
        <w:keepNext/>
        <w:spacing w:before="120" w:after="0" w:line="240" w:lineRule="auto"/>
        <w:jc w:val="center"/>
        <w:outlineLvl w:val="4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</w:p>
    <w:p w:rsidR="003D7022" w:rsidRPr="003D7022" w:rsidRDefault="003D7022" w:rsidP="003D7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D7022" w:rsidRPr="00397B83" w:rsidRDefault="003D7022" w:rsidP="003D7022">
      <w:pPr>
        <w:keepNext/>
        <w:spacing w:before="120" w:after="0" w:line="240" w:lineRule="auto"/>
        <w:jc w:val="center"/>
        <w:outlineLvl w:val="4"/>
        <w:rPr>
          <w:rFonts w:ascii="Arial" w:eastAsia="Times New Roman" w:hAnsi="Arial" w:cs="Arial"/>
          <w:b/>
          <w:snapToGrid w:val="0"/>
          <w:sz w:val="32"/>
          <w:szCs w:val="32"/>
          <w:lang w:eastAsia="cs-CZ"/>
        </w:rPr>
      </w:pPr>
      <w:r w:rsidRPr="00397B83">
        <w:rPr>
          <w:rFonts w:ascii="Arial" w:eastAsia="Times New Roman" w:hAnsi="Arial" w:cs="Arial"/>
          <w:b/>
          <w:snapToGrid w:val="0"/>
          <w:sz w:val="32"/>
          <w:szCs w:val="32"/>
          <w:lang w:eastAsia="cs-CZ"/>
        </w:rPr>
        <w:t xml:space="preserve">SMLOUVA  O </w:t>
      </w:r>
      <w:r w:rsidR="00507AEE" w:rsidRPr="00397B83">
        <w:rPr>
          <w:rFonts w:ascii="Arial" w:eastAsia="Times New Roman" w:hAnsi="Arial" w:cs="Arial"/>
          <w:b/>
          <w:snapToGrid w:val="0"/>
          <w:sz w:val="32"/>
          <w:szCs w:val="32"/>
          <w:lang w:eastAsia="cs-CZ"/>
        </w:rPr>
        <w:t>SMLUVNÍM VÝZKUMU</w:t>
      </w:r>
      <w:r w:rsidRPr="00397B83">
        <w:rPr>
          <w:rFonts w:ascii="Arial" w:eastAsia="Times New Roman" w:hAnsi="Arial" w:cs="Arial"/>
          <w:b/>
          <w:snapToGrid w:val="0"/>
          <w:sz w:val="32"/>
          <w:szCs w:val="32"/>
          <w:lang w:eastAsia="cs-CZ"/>
        </w:rPr>
        <w:t xml:space="preserve"> </w:t>
      </w:r>
    </w:p>
    <w:p w:rsidR="003D7022" w:rsidRPr="00397B83" w:rsidRDefault="003D7022" w:rsidP="003D7022">
      <w:pPr>
        <w:keepNext/>
        <w:tabs>
          <w:tab w:val="left" w:pos="2835"/>
        </w:tabs>
        <w:spacing w:before="120" w:after="0" w:line="240" w:lineRule="auto"/>
        <w:jc w:val="center"/>
        <w:outlineLvl w:val="4"/>
        <w:rPr>
          <w:rFonts w:ascii="Arial" w:eastAsia="Times New Roman" w:hAnsi="Arial" w:cs="Arial"/>
          <w:b/>
          <w:snapToGrid w:val="0"/>
          <w:szCs w:val="20"/>
          <w:lang w:eastAsia="cs-CZ"/>
        </w:rPr>
      </w:pPr>
    </w:p>
    <w:p w:rsidR="003D7022" w:rsidRPr="00397B83" w:rsidRDefault="003D7022" w:rsidP="003D7022">
      <w:pPr>
        <w:keepNext/>
        <w:tabs>
          <w:tab w:val="left" w:pos="2835"/>
        </w:tabs>
        <w:spacing w:before="120" w:after="0" w:line="240" w:lineRule="auto"/>
        <w:jc w:val="center"/>
        <w:outlineLvl w:val="4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 xml:space="preserve">Smluvní strany: </w:t>
      </w:r>
    </w:p>
    <w:p w:rsidR="001C236E" w:rsidRPr="009B61A1" w:rsidRDefault="001C236E">
      <w:pPr>
        <w:tabs>
          <w:tab w:val="left" w:pos="284"/>
          <w:tab w:val="left" w:pos="2268"/>
        </w:tabs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</w:p>
    <w:p w:rsidR="00A55C01" w:rsidRPr="009B61A1" w:rsidRDefault="0005021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B</w:t>
      </w:r>
      <w:r w:rsidR="009160D9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asalt CZ s.r.o. </w:t>
      </w:r>
    </w:p>
    <w:p w:rsidR="009B61A1" w:rsidRPr="009B61A1" w:rsidRDefault="009B61A1" w:rsidP="009B61A1">
      <w:pPr>
        <w:tabs>
          <w:tab w:val="left" w:pos="284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Všechlapy </w:t>
      </w:r>
      <w:proofErr w:type="spellStart"/>
      <w:proofErr w:type="gramStart"/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č.e</w:t>
      </w:r>
      <w:proofErr w:type="spellEnd"/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3, 417 71</w:t>
      </w:r>
      <w:proofErr w:type="gramEnd"/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Zabrušany</w:t>
      </w:r>
    </w:p>
    <w:p w:rsidR="00A55C01" w:rsidRPr="009B61A1" w:rsidRDefault="009160D9" w:rsidP="009B61A1">
      <w:pPr>
        <w:tabs>
          <w:tab w:val="left" w:pos="284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IČ: 18234160</w:t>
      </w:r>
      <w:r w:rsidR="00EF1A32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</w:p>
    <w:p w:rsidR="00A55C01" w:rsidRPr="009B61A1" w:rsidRDefault="009B61A1">
      <w:pPr>
        <w:tabs>
          <w:tab w:val="left" w:pos="284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Z</w:t>
      </w:r>
      <w:r w:rsidR="003872A9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astoupen</w:t>
      </w: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:</w:t>
      </w:r>
      <w:r w:rsidR="003872A9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jednatel</w:t>
      </w: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i</w:t>
      </w:r>
      <w:r w:rsidR="003872A9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společnosti</w:t>
      </w: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:</w:t>
      </w: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 w:rsidR="003872A9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Ing. Tomáš</w:t>
      </w:r>
      <w:r w:rsid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em</w:t>
      </w:r>
      <w:r w:rsidR="003872A9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Petrů</w:t>
      </w:r>
    </w:p>
    <w:p w:rsidR="00A55C01" w:rsidRPr="009B61A1" w:rsidRDefault="009B61A1">
      <w:pPr>
        <w:tabs>
          <w:tab w:val="left" w:pos="284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 w:rsidR="003872A9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Ing. Luboš</w:t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>em</w:t>
      </w:r>
      <w:r w:rsidR="003872A9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Boučk</w:t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>em</w:t>
      </w:r>
      <w:r w:rsidR="003872A9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, Ph.D.</w:t>
      </w:r>
    </w:p>
    <w:p w:rsidR="003D7022" w:rsidRPr="00397B83" w:rsidRDefault="003D7022" w:rsidP="009B61A1">
      <w:pPr>
        <w:tabs>
          <w:tab w:val="left" w:pos="284"/>
          <w:tab w:val="left" w:pos="226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 w:rsidRPr="00397B8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    </w:t>
      </w:r>
      <w:r w:rsidRPr="00397B83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(dále jen „objednatel“)</w:t>
      </w:r>
      <w:r w:rsidRPr="00397B8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</w:t>
      </w:r>
    </w:p>
    <w:p w:rsidR="003D7022" w:rsidRPr="00397B83" w:rsidRDefault="003D7022" w:rsidP="003D70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D7022" w:rsidRPr="00397B83" w:rsidRDefault="003D7022" w:rsidP="009B61A1">
      <w:pPr>
        <w:tabs>
          <w:tab w:val="left" w:pos="284"/>
          <w:tab w:val="left" w:pos="2268"/>
        </w:tabs>
        <w:spacing w:before="120" w:after="0" w:line="240" w:lineRule="auto"/>
        <w:rPr>
          <w:rFonts w:ascii="Arial" w:eastAsia="Times New Roman" w:hAnsi="Arial" w:cs="Arial"/>
          <w:b/>
          <w:i/>
          <w:snapToGrid w:val="0"/>
          <w:color w:val="548DD4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Univerzita </w:t>
      </w:r>
      <w:proofErr w:type="gramStart"/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J.E.</w:t>
      </w:r>
      <w:proofErr w:type="gramEnd"/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Purkyně</w:t>
      </w:r>
      <w:r w:rsidR="00EE27A1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v </w:t>
      </w:r>
      <w:r w:rsidR="00EE27A1" w:rsidRPr="00397B83">
        <w:rPr>
          <w:rFonts w:ascii="Arial" w:hAnsi="Arial" w:cs="Arial"/>
          <w:color w:val="222222"/>
          <w:sz w:val="24"/>
          <w:szCs w:val="24"/>
          <w:shd w:val="clear" w:color="auto" w:fill="FFFFFF"/>
        </w:rPr>
        <w:t>Ústí nad Labem</w:t>
      </w:r>
    </w:p>
    <w:p w:rsidR="00031707" w:rsidRPr="00397B83" w:rsidRDefault="00031707" w:rsidP="003D7022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Fakulta životního prostředí</w:t>
      </w:r>
    </w:p>
    <w:p w:rsidR="003D7022" w:rsidRPr="00397B83" w:rsidRDefault="003D7022" w:rsidP="003D70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97B83">
        <w:rPr>
          <w:rFonts w:ascii="Arial" w:hAnsi="Arial" w:cs="Arial"/>
          <w:color w:val="222222"/>
          <w:sz w:val="24"/>
          <w:szCs w:val="24"/>
          <w:shd w:val="clear" w:color="auto" w:fill="FFFFFF"/>
        </w:rPr>
        <w:t>Pasteurova 3544/1, 400 96 Ústí nad Labem</w:t>
      </w:r>
    </w:p>
    <w:p w:rsidR="009B61A1" w:rsidRPr="00397B83" w:rsidRDefault="009B61A1" w:rsidP="009B61A1">
      <w:pPr>
        <w:tabs>
          <w:tab w:val="left" w:pos="284"/>
          <w:tab w:val="left" w:pos="2268"/>
        </w:tabs>
        <w:spacing w:after="0" w:line="240" w:lineRule="auto"/>
        <w:ind w:left="284" w:hanging="284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IČ: 44555601</w:t>
      </w:r>
    </w:p>
    <w:p w:rsidR="009B61A1" w:rsidRPr="00397B83" w:rsidRDefault="009B61A1" w:rsidP="009B61A1">
      <w:pPr>
        <w:tabs>
          <w:tab w:val="left" w:pos="284"/>
          <w:tab w:val="left" w:pos="2268"/>
        </w:tabs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>D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IČ: </w:t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>CZ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44555601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  <w:t xml:space="preserve">   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  <w:t xml:space="preserve">    </w:t>
      </w:r>
    </w:p>
    <w:p w:rsidR="00031707" w:rsidRPr="00397B83" w:rsidRDefault="00534CD9" w:rsidP="003D7022">
      <w:pPr>
        <w:tabs>
          <w:tab w:val="left" w:pos="284"/>
          <w:tab w:val="left" w:pos="2268"/>
        </w:tabs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Zastoupen</w:t>
      </w:r>
      <w:r w:rsidR="00EE27A1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á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:</w:t>
      </w:r>
      <w:r w:rsidR="007C78AB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="00031707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děkanem</w:t>
      </w:r>
      <w:r w:rsid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:</w:t>
      </w:r>
      <w:r w:rsidR="00031707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 w:rsid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 w:rsidR="00031707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Ing. M. Nerudou Ph.D.</w:t>
      </w:r>
    </w:p>
    <w:p w:rsidR="009B61A1" w:rsidRDefault="003D7022" w:rsidP="009B61A1">
      <w:pPr>
        <w:tabs>
          <w:tab w:val="left" w:pos="284"/>
          <w:tab w:val="left" w:pos="2268"/>
        </w:tabs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</w:p>
    <w:p w:rsidR="003D7022" w:rsidRPr="00397B83" w:rsidRDefault="003D7022" w:rsidP="009B61A1">
      <w:pPr>
        <w:tabs>
          <w:tab w:val="left" w:pos="284"/>
          <w:tab w:val="left" w:pos="2268"/>
        </w:tabs>
        <w:spacing w:after="0" w:line="240" w:lineRule="auto"/>
        <w:ind w:left="284" w:hanging="284"/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 xml:space="preserve">     (</w:t>
      </w:r>
      <w:proofErr w:type="gramStart"/>
      <w:r w:rsidRPr="00397B83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dále  „</w:t>
      </w:r>
      <w:r w:rsidR="00507AEE" w:rsidRPr="00397B83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UJEP</w:t>
      </w:r>
      <w:proofErr w:type="gramEnd"/>
      <w:r w:rsidRPr="00397B83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“</w:t>
      </w:r>
      <w:r w:rsidR="00EF1A32" w:rsidRPr="00397B83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 xml:space="preserve"> nebo „zhotovitel“</w:t>
      </w:r>
      <w:r w:rsidRPr="00397B83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)</w:t>
      </w:r>
    </w:p>
    <w:p w:rsidR="003D7022" w:rsidRPr="00397B83" w:rsidRDefault="003D7022" w:rsidP="003D7022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</w:p>
    <w:p w:rsidR="00507AEE" w:rsidRPr="00397B83" w:rsidRDefault="00507AEE" w:rsidP="00507AEE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dále společně též jako „Smluvní strany“ a jednotlivě též jako „Smluvní strana“ </w:t>
      </w:r>
    </w:p>
    <w:p w:rsidR="003D7022" w:rsidRPr="00397B83" w:rsidRDefault="00507AEE" w:rsidP="00ED61D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uzavírají níže uvedeného dne, měsíce a roku ve smyslu ustanovení § 1746 odst. 2 zákona č. 89/2012 Sb., občanský zákoník (dále jen „občanský zákoník“), tuto smlouvu o provedení smluvního výzkumu (dále jen „Smlouva“):</w:t>
      </w:r>
    </w:p>
    <w:p w:rsidR="003D7022" w:rsidRPr="00397B83" w:rsidRDefault="003D7022" w:rsidP="003D7022">
      <w:pPr>
        <w:spacing w:before="120" w:after="0" w:line="240" w:lineRule="auto"/>
        <w:ind w:left="284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</w:p>
    <w:p w:rsidR="003D7022" w:rsidRPr="00397B83" w:rsidRDefault="003D7022" w:rsidP="003D7022">
      <w:pPr>
        <w:spacing w:before="120" w:after="0" w:line="24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9667B9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Biologický dohled v lomu Všechlapy nad dodržováním podmínek rozhodnutí Krajského úřadu v Ústí n. Labem ze dne </w:t>
      </w:r>
      <w:proofErr w:type="gramStart"/>
      <w:r w:rsidR="009667B9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>23.12.2015</w:t>
      </w:r>
      <w:proofErr w:type="gramEnd"/>
      <w:r w:rsidR="009667B9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</w:p>
    <w:p w:rsidR="003D7022" w:rsidRPr="00397B83" w:rsidRDefault="003D7022" w:rsidP="003D7022">
      <w:pPr>
        <w:spacing w:before="120" w:after="0" w:line="24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D7022" w:rsidRPr="00397B83" w:rsidRDefault="003D7022" w:rsidP="003D7022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I.</w:t>
      </w:r>
    </w:p>
    <w:p w:rsidR="003D7022" w:rsidRPr="00397B83" w:rsidRDefault="003D7022" w:rsidP="003D7022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 xml:space="preserve">Prohlášení </w:t>
      </w:r>
    </w:p>
    <w:p w:rsidR="003D7022" w:rsidRPr="00397B83" w:rsidRDefault="003D7022" w:rsidP="003D7022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</w:p>
    <w:p w:rsidR="00A55C01" w:rsidRPr="00397B83" w:rsidRDefault="00031707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Oprávnění zástupci organizace </w:t>
      </w:r>
      <w:r w:rsidR="003D7022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(příp. další osoby oprávněné k podpisu smlouvy) uvedené v záhlaví smlouvy prohlašují, že jsou oprávněny v souladu s obecně závaznými právními předpisy a vnitřními předpisy příslušné smluvní strany podepsat bez dalšího tuto smlouvu.</w:t>
      </w:r>
    </w:p>
    <w:p w:rsidR="009B61A1" w:rsidRDefault="009B61A1" w:rsidP="003D7022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</w:pPr>
    </w:p>
    <w:p w:rsidR="003D7022" w:rsidRPr="00397B83" w:rsidRDefault="003D7022" w:rsidP="003D7022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II.</w:t>
      </w:r>
    </w:p>
    <w:p w:rsidR="003D7022" w:rsidRPr="00397B83" w:rsidRDefault="003D7022" w:rsidP="003D7022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Předmět smlouvy</w:t>
      </w:r>
    </w:p>
    <w:p w:rsidR="003D7022" w:rsidRPr="00397B83" w:rsidRDefault="003D7022" w:rsidP="003D702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u w:val="single"/>
          <w:lang w:eastAsia="cs-CZ"/>
        </w:rPr>
      </w:pPr>
    </w:p>
    <w:p w:rsidR="008A1A6A" w:rsidRPr="00397B83" w:rsidRDefault="00EE27A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1) </w:t>
      </w:r>
      <w:r w:rsidR="008E7171" w:rsidRPr="00397B83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Předmětem této Smlouvy je provedení smluvního výzkumu ze strany UJEP za úplatu. UJEP se zavazuje pro Objednatele provést smluvní výzkum sjednaného rozsahu, skladby a kvality, a to s ohledem na účel této Smlouvy (dále jen „Smluvní výzkum“). </w:t>
      </w:r>
    </w:p>
    <w:p w:rsidR="008A1A6A" w:rsidRPr="00397B83" w:rsidRDefault="008A1A6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</w:p>
    <w:p w:rsidR="008E7171" w:rsidRPr="00397B83" w:rsidRDefault="00EE27A1" w:rsidP="008E7171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2) </w:t>
      </w:r>
      <w:r w:rsidR="008E7171" w:rsidRPr="00397B83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Objednatel se zavazuje Smluvní výzkum užít, případné výsledky z něj vyplývající převzít a zaplatit UJEP za provedení Smluvního výzkumu sjednanou cenu (dále jen „Cena“) v souladu s touto Smlouvou.</w:t>
      </w:r>
    </w:p>
    <w:p w:rsidR="008E7171" w:rsidRPr="00397B83" w:rsidRDefault="008E7171" w:rsidP="003D702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</w:p>
    <w:p w:rsidR="008A1A6A" w:rsidRPr="00397B83" w:rsidRDefault="00EE27A1">
      <w:pPr>
        <w:tabs>
          <w:tab w:val="left" w:pos="0"/>
        </w:tabs>
        <w:spacing w:after="0" w:line="240" w:lineRule="auto"/>
        <w:ind w:left="720" w:hanging="862"/>
        <w:rPr>
          <w:rFonts w:ascii="Arial" w:eastAsia="Times New Roman" w:hAnsi="Arial" w:cs="Arial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3) </w:t>
      </w:r>
      <w:r w:rsidR="008E7171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UJEP </w:t>
      </w:r>
      <w:r w:rsidR="003D7022" w:rsidRPr="00397B83">
        <w:rPr>
          <w:rFonts w:ascii="Arial" w:eastAsia="Times New Roman" w:hAnsi="Arial" w:cs="Arial"/>
          <w:sz w:val="24"/>
          <w:szCs w:val="24"/>
          <w:lang w:eastAsia="cs-CZ"/>
        </w:rPr>
        <w:t>se zavazuje provést pro objednatele</w:t>
      </w:r>
      <w:r w:rsidR="008E7171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smluvní výzkum</w:t>
      </w:r>
    </w:p>
    <w:p w:rsidR="003D7022" w:rsidRPr="00397B83" w:rsidRDefault="003D7022" w:rsidP="003D7022">
      <w:pPr>
        <w:tabs>
          <w:tab w:val="left" w:pos="0"/>
        </w:tabs>
        <w:spacing w:after="0" w:line="240" w:lineRule="exact"/>
        <w:jc w:val="center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</w:p>
    <w:p w:rsidR="003D7022" w:rsidRPr="00397B83" w:rsidRDefault="003D7022" w:rsidP="003D7022">
      <w:pPr>
        <w:spacing w:before="120" w:after="0" w:line="24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3A2767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Biologický dohled v lomu Všechlapy nad dodržováním podmínek rozhodnutí Krajského úřadu v Ústí n. Labem </w:t>
      </w:r>
      <w:r w:rsidR="0063336F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="004A674F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JID</w:t>
      </w:r>
      <w:r w:rsidR="0063336F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rozhodnutí</w:t>
      </w:r>
      <w:r w:rsidR="004A674F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172721/2015/KUUK  a č. jednací 2989/ZPZ/2015/ZD-836 </w:t>
      </w:r>
      <w:r w:rsidR="003A2767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ze dne </w:t>
      </w:r>
      <w:proofErr w:type="gramStart"/>
      <w:r w:rsidR="003A2767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>23.12.2015</w:t>
      </w:r>
      <w:proofErr w:type="gramEnd"/>
      <w:r w:rsidR="0079785A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63336F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>pro roky</w:t>
      </w:r>
      <w:r w:rsidR="0079785A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2017, 2018</w:t>
      </w:r>
      <w:r w:rsidR="0063336F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</w:t>
      </w:r>
      <w:r w:rsidR="0079785A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2019</w:t>
      </w:r>
      <w:r w:rsidR="003A2767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</w:p>
    <w:p w:rsidR="003D7022" w:rsidRPr="00397B83" w:rsidRDefault="003D7022" w:rsidP="003D7022">
      <w:pPr>
        <w:tabs>
          <w:tab w:val="center" w:pos="623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</w:t>
      </w:r>
    </w:p>
    <w:p w:rsidR="003D7022" w:rsidRPr="00397B83" w:rsidRDefault="003D7022" w:rsidP="003D7022">
      <w:pPr>
        <w:tabs>
          <w:tab w:val="center" w:pos="6237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1707" w:rsidRPr="00397B83">
        <w:rPr>
          <w:rFonts w:ascii="Arial" w:eastAsia="Times New Roman" w:hAnsi="Arial" w:cs="Arial"/>
          <w:sz w:val="24"/>
          <w:szCs w:val="24"/>
          <w:lang w:eastAsia="cs-CZ"/>
        </w:rPr>
        <w:t>Upřesnění:</w:t>
      </w:r>
      <w:r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</w:p>
    <w:p w:rsidR="003D7022" w:rsidRPr="00397B83" w:rsidRDefault="003D7022" w:rsidP="003D7022">
      <w:pPr>
        <w:tabs>
          <w:tab w:val="center" w:pos="6237"/>
        </w:tabs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61A1" w:rsidRDefault="008E717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b/>
          <w:bCs/>
          <w:snapToGrid w:val="0"/>
          <w:sz w:val="24"/>
          <w:szCs w:val="24"/>
          <w:u w:val="single"/>
          <w:lang w:eastAsia="cs-CZ"/>
        </w:rPr>
        <w:t>Smluvní výzkum</w:t>
      </w:r>
      <w:r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7022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>bude</w:t>
      </w:r>
      <w:r w:rsidR="003A2767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D7022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>obsahovat</w:t>
      </w:r>
      <w:r w:rsidR="004A674F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náležitosti definované v podmínkách rozhodnutí Krajského úřadu v Ústí n. Labem s JID: 172721/2015/KUUK  a č. jednací 2989/ZPZ/2015/ZD-836 ze dne </w:t>
      </w:r>
      <w:proofErr w:type="gramStart"/>
      <w:r w:rsidR="004A674F" w:rsidRPr="00397B83">
        <w:rPr>
          <w:rFonts w:ascii="Arial" w:eastAsia="Times New Roman" w:hAnsi="Arial" w:cs="Arial"/>
          <w:b/>
          <w:sz w:val="24"/>
          <w:szCs w:val="24"/>
          <w:lang w:eastAsia="cs-CZ"/>
        </w:rPr>
        <w:t>23.12.2015</w:t>
      </w:r>
      <w:proofErr w:type="gramEnd"/>
      <w:r w:rsidR="009B61A1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A55C01" w:rsidRPr="00397B83" w:rsidRDefault="009B61A1">
      <w:pPr>
        <w:spacing w:before="120"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4A674F" w:rsidRPr="009B61A1">
        <w:rPr>
          <w:rFonts w:ascii="Arial" w:eastAsia="Times New Roman" w:hAnsi="Arial" w:cs="Arial"/>
          <w:sz w:val="24"/>
          <w:szCs w:val="24"/>
          <w:lang w:eastAsia="cs-CZ"/>
        </w:rPr>
        <w:t>ále objednatel umožní z</w:t>
      </w:r>
      <w:r>
        <w:rPr>
          <w:rFonts w:ascii="Arial" w:eastAsia="Times New Roman" w:hAnsi="Arial" w:cs="Arial"/>
          <w:sz w:val="24"/>
          <w:szCs w:val="24"/>
          <w:lang w:eastAsia="cs-CZ"/>
        </w:rPr>
        <w:t>hotovi</w:t>
      </w:r>
      <w:r w:rsidR="004A674F" w:rsidRPr="009B61A1">
        <w:rPr>
          <w:rFonts w:ascii="Arial" w:eastAsia="Times New Roman" w:hAnsi="Arial" w:cs="Arial"/>
          <w:sz w:val="24"/>
          <w:szCs w:val="24"/>
          <w:lang w:eastAsia="cs-CZ"/>
        </w:rPr>
        <w:t>teli i výzkum společenstev významných indikačních skupin členovců, např. pavouků a střevlíků, s jej</w:t>
      </w:r>
      <w:r w:rsidR="004A674F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ichž pomocí bude možné </w:t>
      </w:r>
      <w:r w:rsidR="00271B62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lépe </w:t>
      </w:r>
      <w:r w:rsidR="004A674F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vyhodnotit dopad i na další ochranářsky významné skupiny živočichů, které nejsou předmětem zvláštní ochrany ve smyslu zákona MŽP č. 114/92 Sb., o ochraně přírody a krajiny. </w:t>
      </w:r>
      <w:r w:rsidR="00932653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Pokud budou výsledky tohoto výzkumu podstatné z hlediska ochrany přírody, </w:t>
      </w:r>
      <w:proofErr w:type="gramStart"/>
      <w:r w:rsidR="00932653" w:rsidRPr="00397B83">
        <w:rPr>
          <w:rFonts w:ascii="Arial" w:eastAsia="Times New Roman" w:hAnsi="Arial" w:cs="Arial"/>
          <w:sz w:val="24"/>
          <w:szCs w:val="24"/>
          <w:lang w:eastAsia="cs-CZ"/>
        </w:rPr>
        <w:t>tzn.</w:t>
      </w:r>
      <w:proofErr w:type="gramEnd"/>
      <w:r w:rsidR="00932653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např. </w:t>
      </w:r>
      <w:proofErr w:type="gramStart"/>
      <w:r w:rsidR="00932653" w:rsidRPr="00397B83">
        <w:rPr>
          <w:rFonts w:ascii="Arial" w:eastAsia="Times New Roman" w:hAnsi="Arial" w:cs="Arial"/>
          <w:sz w:val="24"/>
          <w:szCs w:val="24"/>
          <w:lang w:eastAsia="cs-CZ"/>
        </w:rPr>
        <w:t>budou</w:t>
      </w:r>
      <w:proofErr w:type="gramEnd"/>
      <w:r w:rsidR="00932653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zjištěny ohrožené druhy dle Červeného seznamu sledovaných skupin, stanou se tato zjištění součástí závěrečné zprávy pro objednatele. Tyto výsledky zhotovitel dále využije v publikační činnosti</w:t>
      </w:r>
      <w:r w:rsidR="00031707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na FŽP UJEP</w:t>
      </w:r>
      <w:r w:rsidR="00932653" w:rsidRPr="00397B83">
        <w:rPr>
          <w:rFonts w:ascii="Arial" w:eastAsia="Times New Roman" w:hAnsi="Arial" w:cs="Arial"/>
          <w:sz w:val="24"/>
          <w:szCs w:val="24"/>
          <w:lang w:eastAsia="cs-CZ"/>
        </w:rPr>
        <w:t>. Smluvní v</w:t>
      </w:r>
      <w:r w:rsidR="009D4AAC" w:rsidRPr="00397B83">
        <w:rPr>
          <w:rFonts w:ascii="Arial" w:eastAsia="Times New Roman" w:hAnsi="Arial" w:cs="Arial"/>
          <w:sz w:val="24"/>
          <w:szCs w:val="24"/>
          <w:lang w:eastAsia="cs-CZ"/>
        </w:rPr>
        <w:t>ýzkum bude probíhat v </w:t>
      </w:r>
      <w:r w:rsidR="00031707" w:rsidRPr="00397B83">
        <w:rPr>
          <w:rFonts w:ascii="Arial" w:eastAsia="Times New Roman" w:hAnsi="Arial" w:cs="Arial"/>
          <w:sz w:val="24"/>
          <w:szCs w:val="24"/>
          <w:lang w:eastAsia="cs-CZ"/>
        </w:rPr>
        <w:t>roce</w:t>
      </w:r>
      <w:r w:rsidR="009D4AAC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2017</w:t>
      </w:r>
      <w:r w:rsidR="00EF1A32" w:rsidRPr="00397B83">
        <w:rPr>
          <w:rFonts w:ascii="Arial" w:eastAsia="Times New Roman" w:hAnsi="Arial" w:cs="Arial"/>
          <w:sz w:val="24"/>
          <w:szCs w:val="24"/>
          <w:lang w:eastAsia="cs-CZ"/>
        </w:rPr>
        <w:t>, 2018, 2019</w:t>
      </w:r>
      <w:r w:rsidR="00031707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a bude </w:t>
      </w:r>
      <w:r w:rsidR="00EF1A32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vždy </w:t>
      </w:r>
      <w:r w:rsidR="00031707" w:rsidRPr="00397B83">
        <w:rPr>
          <w:rFonts w:ascii="Arial" w:eastAsia="Times New Roman" w:hAnsi="Arial" w:cs="Arial"/>
          <w:sz w:val="24"/>
          <w:szCs w:val="24"/>
          <w:lang w:eastAsia="cs-CZ"/>
        </w:rPr>
        <w:t>zakončen závěrečnou zprávou.</w:t>
      </w:r>
      <w:r w:rsidR="00932653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D4AAC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A55C01" w:rsidRPr="00397B83" w:rsidRDefault="00A55C0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A1A6A" w:rsidRPr="00397B83" w:rsidRDefault="00EE27A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031707" w:rsidRPr="00397B83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0217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UJEP se zavazuje zabezpečit na svůj náklad a na své nebezpečí všechna související plnění a práce potřebné k včasnému a řádnému provedení </w:t>
      </w:r>
      <w:r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smluvního výzkumu. </w:t>
      </w:r>
    </w:p>
    <w:p w:rsidR="003D7022" w:rsidRPr="00397B83" w:rsidRDefault="003D7022" w:rsidP="003D70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D7022" w:rsidRPr="00397B83" w:rsidRDefault="003D7022" w:rsidP="003D7022">
      <w:pPr>
        <w:spacing w:before="120"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  <w:r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III. </w:t>
      </w:r>
    </w:p>
    <w:p w:rsidR="003D7022" w:rsidRPr="00397B83" w:rsidRDefault="00F768C0" w:rsidP="003D7022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  <w:r>
        <w:rPr>
          <w:rFonts w:ascii="Arial" w:eastAsia="Times New Roman" w:hAnsi="Arial" w:cs="Arial"/>
          <w:b/>
          <w:snapToGrid w:val="0"/>
          <w:szCs w:val="20"/>
          <w:lang w:eastAsia="cs-CZ"/>
        </w:rPr>
        <w:t>Termín a místo</w:t>
      </w:r>
      <w:r w:rsidR="003D7022"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 plnění</w:t>
      </w:r>
    </w:p>
    <w:p w:rsidR="003D7022" w:rsidRPr="00397B83" w:rsidRDefault="003D7022" w:rsidP="003D7022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</w:p>
    <w:p w:rsidR="008A1A6A" w:rsidRPr="009B61A1" w:rsidRDefault="003D7022" w:rsidP="009B61A1">
      <w:pPr>
        <w:numPr>
          <w:ilvl w:val="0"/>
          <w:numId w:val="7"/>
        </w:numPr>
        <w:tabs>
          <w:tab w:val="left" w:pos="0"/>
          <w:tab w:val="num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Termín zahájení provádění díla </w:t>
      </w:r>
      <w:r w:rsidR="005530B6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je stanoven </w:t>
      </w:r>
      <w:r w:rsidR="009B61A1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na</w:t>
      </w:r>
      <w:r w:rsid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="00397B83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1</w:t>
      </w:r>
      <w:r w:rsidR="003872A9" w:rsidRPr="009B61A1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 3. 2017</w:t>
      </w:r>
    </w:p>
    <w:p w:rsidR="00A55C01" w:rsidRPr="00397B83" w:rsidRDefault="003D7022">
      <w:pPr>
        <w:tabs>
          <w:tab w:val="left" w:pos="0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  <w:t xml:space="preserve">   </w:t>
      </w:r>
    </w:p>
    <w:p w:rsidR="003D7022" w:rsidRPr="00397B83" w:rsidRDefault="003D7022" w:rsidP="006331CD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Pokud </w:t>
      </w:r>
      <w:r w:rsidR="006331CD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UJEP 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během plnění zjistí okolnosti, které brání včasné realizaci</w:t>
      </w:r>
      <w:r w:rsidR="001C6A8D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="006331CD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smluvního výzkumu</w:t>
      </w:r>
      <w:r w:rsidR="00031707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, 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musí bez zbytečného odkladu písemně uvědomit objednatele o předpokládaném zpoždění, jeho pravděpodobném trvání a příčině.</w:t>
      </w:r>
    </w:p>
    <w:p w:rsidR="003D7022" w:rsidRPr="00397B83" w:rsidRDefault="003D7022" w:rsidP="003D702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</w:p>
    <w:p w:rsidR="003D7022" w:rsidRPr="00397B83" w:rsidRDefault="003D7022" w:rsidP="003D7022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Místo plnění: </w:t>
      </w:r>
      <w:r w:rsidR="009D4AAC" w:rsidRPr="00397B83">
        <w:rPr>
          <w:rFonts w:ascii="Arial" w:eastAsia="Times New Roman" w:hAnsi="Arial" w:cs="Arial"/>
          <w:sz w:val="24"/>
          <w:szCs w:val="24"/>
          <w:lang w:eastAsia="cs-CZ"/>
        </w:rPr>
        <w:t>l</w:t>
      </w:r>
      <w:r w:rsidR="004C4048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om </w:t>
      </w:r>
      <w:r w:rsidR="00271B62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severně u </w:t>
      </w:r>
      <w:proofErr w:type="gramStart"/>
      <w:r w:rsidR="00271B62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obce </w:t>
      </w:r>
      <w:r w:rsidR="00C36B89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872A9" w:rsidRPr="00397B83">
        <w:rPr>
          <w:rFonts w:ascii="Arial" w:eastAsia="Times New Roman" w:hAnsi="Arial" w:cs="Arial"/>
          <w:sz w:val="24"/>
          <w:szCs w:val="24"/>
          <w:lang w:eastAsia="cs-CZ"/>
        </w:rPr>
        <w:t>Zabrušany</w:t>
      </w:r>
      <w:proofErr w:type="gramEnd"/>
      <w:r w:rsidR="004C4048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u Teplic</w:t>
      </w:r>
      <w:r w:rsidR="00271B62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v severních Čechách</w:t>
      </w:r>
      <w:r w:rsidR="004C4048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71B62" w:rsidRPr="00397B83">
        <w:rPr>
          <w:rFonts w:ascii="Arial" w:eastAsia="Times New Roman" w:hAnsi="Arial" w:cs="Arial"/>
          <w:sz w:val="24"/>
          <w:szCs w:val="24"/>
          <w:lang w:eastAsia="cs-CZ"/>
        </w:rPr>
        <w:t>GPS středobod zájmového lomu 50.6190197N, 13.7973119E</w:t>
      </w:r>
    </w:p>
    <w:p w:rsidR="003D7022" w:rsidRPr="00397B83" w:rsidRDefault="003D7022" w:rsidP="003D702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</w:p>
    <w:p w:rsidR="005530B6" w:rsidRPr="00397B83" w:rsidRDefault="005530B6" w:rsidP="003D702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Cs w:val="20"/>
          <w:lang w:eastAsia="cs-CZ"/>
        </w:rPr>
      </w:pPr>
    </w:p>
    <w:p w:rsidR="003D7022" w:rsidRPr="00397B83" w:rsidRDefault="003D7022" w:rsidP="003D7022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</w:p>
    <w:p w:rsidR="003D7022" w:rsidRPr="00397B83" w:rsidRDefault="005530B6" w:rsidP="003D7022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  <w:r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>I</w:t>
      </w:r>
      <w:r w:rsidR="003D7022"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V. </w:t>
      </w:r>
    </w:p>
    <w:p w:rsidR="003D7022" w:rsidRPr="00397B83" w:rsidRDefault="003D7022" w:rsidP="003D7022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  <w:r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>Cena</w:t>
      </w:r>
      <w:r w:rsidR="001C6A8D"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, podmínky platby, </w:t>
      </w:r>
      <w:r w:rsidR="00F768C0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předání a </w:t>
      </w:r>
      <w:r w:rsidR="001C6A8D"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>převzetí</w:t>
      </w:r>
      <w:r w:rsidR="00F768C0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 </w:t>
      </w:r>
      <w:r w:rsidR="001C6A8D"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>díla</w:t>
      </w:r>
    </w:p>
    <w:p w:rsidR="003D7022" w:rsidRPr="00397B83" w:rsidRDefault="003D7022" w:rsidP="003D7022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</w:p>
    <w:p w:rsidR="003D7022" w:rsidRPr="00397B83" w:rsidRDefault="003D7022" w:rsidP="003D7022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Strany se dohodly, že cena za </w:t>
      </w:r>
      <w:r w:rsidR="00EB643C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smluvní výzkum</w:t>
      </w:r>
      <w:r w:rsidR="00EF1A32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v jednotlivých letech řešení</w:t>
      </w:r>
      <w:r w:rsidR="00F768C0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bude: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</w:p>
    <w:p w:rsidR="00A55C01" w:rsidRPr="00397B83" w:rsidRDefault="00A55C0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</w:pPr>
    </w:p>
    <w:p w:rsidR="00EF1A32" w:rsidRPr="00F768C0" w:rsidRDefault="00EF1A32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</w:pPr>
      <w:r w:rsidRPr="00F768C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 xml:space="preserve">V roce 2017: </w:t>
      </w:r>
      <w:r w:rsidR="00031707" w:rsidRPr="00F768C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 xml:space="preserve">80 tis,- Kč (slovy: </w:t>
      </w:r>
      <w:proofErr w:type="spellStart"/>
      <w:r w:rsidR="00031707" w:rsidRPr="00F768C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osmdesáttisíc</w:t>
      </w:r>
      <w:proofErr w:type="spellEnd"/>
      <w:r w:rsidR="00031707" w:rsidRPr="00F768C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 xml:space="preserve"> Kč)</w:t>
      </w:r>
    </w:p>
    <w:p w:rsidR="00EF1A32" w:rsidRPr="00F768C0" w:rsidRDefault="00EF1A32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</w:pPr>
      <w:r w:rsidRPr="00F768C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 xml:space="preserve">V roce 2018: 25 tis., -Kč (slovy: </w:t>
      </w:r>
      <w:proofErr w:type="spellStart"/>
      <w:r w:rsidRPr="00F768C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dvacetpěttisíc</w:t>
      </w:r>
      <w:proofErr w:type="spellEnd"/>
      <w:r w:rsidRPr="00F768C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 xml:space="preserve"> Kč)</w:t>
      </w:r>
    </w:p>
    <w:p w:rsidR="00A55C01" w:rsidRPr="00F768C0" w:rsidRDefault="00EF1A32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</w:pPr>
      <w:r w:rsidRPr="00F768C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 xml:space="preserve">V roce 2019: 20 tis., -Kč (slovy: </w:t>
      </w:r>
      <w:proofErr w:type="spellStart"/>
      <w:r w:rsidRPr="00F768C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dvacettisíc</w:t>
      </w:r>
      <w:proofErr w:type="spellEnd"/>
      <w:r w:rsidRPr="00F768C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 xml:space="preserve"> Kč)</w:t>
      </w:r>
      <w:r w:rsidR="00031707" w:rsidRPr="00F768C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 xml:space="preserve"> </w:t>
      </w:r>
    </w:p>
    <w:p w:rsidR="00A55C01" w:rsidRDefault="00A55C0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</w:p>
    <w:p w:rsidR="00F768C0" w:rsidRPr="00F768C0" w:rsidRDefault="00F768C0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K uvedeným cenám bude připočtena příslušná DPH, platná v uvedeném období.</w:t>
      </w:r>
    </w:p>
    <w:p w:rsidR="00C21EF3" w:rsidRPr="00397B83" w:rsidRDefault="00F768C0" w:rsidP="00F768C0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ab/>
      </w:r>
    </w:p>
    <w:p w:rsidR="00031707" w:rsidRPr="00397B83" w:rsidRDefault="00031707" w:rsidP="00031707">
      <w:pPr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Závěrečná zpráva bude předána v průběhu listopadu 2017</w:t>
      </w:r>
      <w:r w:rsidR="00EF1A32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, 2018, 2019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objednateli, současně bude </w:t>
      </w:r>
      <w:r w:rsidR="00EF1A32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vždy 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zaslána i faktura. </w:t>
      </w:r>
    </w:p>
    <w:p w:rsidR="00031707" w:rsidRPr="00397B83" w:rsidRDefault="00031707" w:rsidP="00031707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</w:p>
    <w:p w:rsidR="00521B76" w:rsidRPr="00397B83" w:rsidRDefault="00031707" w:rsidP="00031707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K úhradě faktury dojde </w:t>
      </w:r>
      <w:r w:rsidR="00EF1A32" w:rsidRPr="00397B83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vždy </w:t>
      </w:r>
      <w:r w:rsidRPr="00397B83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do 15 dnů po objednatelem obdržené závěrečné zprávě. </w:t>
      </w:r>
      <w:r w:rsidR="002D72FC" w:rsidRPr="00397B83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V případě připomínek objednatel </w:t>
      </w:r>
      <w:r w:rsidRPr="00397B83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po obdržení a </w:t>
      </w:r>
      <w:r w:rsidR="002D72FC" w:rsidRPr="00397B83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bez zbytečných průtahů uvědomí zhotovitele o potřebě změn v závěrečné zprávě.</w:t>
      </w:r>
      <w:r w:rsidRPr="00397B83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</w:t>
      </w:r>
      <w:r w:rsidR="002D72FC" w:rsidRPr="00397B83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</w:t>
      </w:r>
    </w:p>
    <w:p w:rsidR="00521B76" w:rsidRPr="00397B83" w:rsidRDefault="00521B76" w:rsidP="003D7022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</w:p>
    <w:p w:rsidR="003D7022" w:rsidRPr="00397B83" w:rsidRDefault="003D7022" w:rsidP="003D7022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2. Cena za </w:t>
      </w:r>
      <w:r w:rsidR="00FB3EB4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smluvní výzkum</w:t>
      </w:r>
      <w:r w:rsidR="00031707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,</w:t>
      </w:r>
      <w:r w:rsidR="00FB3EB4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dohodnutá v čl. </w:t>
      </w:r>
      <w:r w:rsidR="00F768C0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I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V. odst. 1 je cenou úplnou a konečnou. Cena zahrnuje veškeré náklady </w:t>
      </w:r>
      <w:r w:rsidR="00ED61DC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UJEP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související s provedením díla.</w:t>
      </w:r>
      <w:r w:rsidR="0008406D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</w:p>
    <w:p w:rsidR="003D7022" w:rsidRPr="00397B83" w:rsidRDefault="003D7022" w:rsidP="003D7022">
      <w:p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3. Zvýšení dohodnuté ceny je možné pouze na základě písemného dodatku ke smlouvě podepsaného zástupci obou smluvních stran.</w:t>
      </w:r>
      <w:r w:rsidR="002D72FC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</w:p>
    <w:p w:rsidR="003D7022" w:rsidRPr="00397B83" w:rsidRDefault="003D7022" w:rsidP="003D702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4. </w:t>
      </w:r>
      <w:r w:rsidR="002D72FC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C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en</w:t>
      </w:r>
      <w:r w:rsidR="002D72FC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a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prací provedených nad rámec původního předmětu smlouvy </w:t>
      </w:r>
      <w:r w:rsidR="002D72FC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bude sjednána dohodou.  </w:t>
      </w:r>
    </w:p>
    <w:p w:rsidR="003D7022" w:rsidRPr="00397B83" w:rsidRDefault="003D7022" w:rsidP="003D7022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</w:p>
    <w:p w:rsidR="003D7022" w:rsidRPr="00397B83" w:rsidRDefault="003D7022" w:rsidP="003D7022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napToGrid w:val="0"/>
          <w:szCs w:val="20"/>
          <w:lang w:eastAsia="cs-CZ"/>
        </w:rPr>
      </w:pPr>
      <w:r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>Platební podmínky</w:t>
      </w:r>
      <w:r w:rsidR="001C6A8D"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 – náležitosti faktury</w:t>
      </w:r>
    </w:p>
    <w:p w:rsidR="003D7022" w:rsidRPr="00397B83" w:rsidRDefault="003D7022" w:rsidP="003D7022">
      <w:pPr>
        <w:tabs>
          <w:tab w:val="left" w:pos="0"/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1. Smluvní strany se dohodly na níže uvedených platebních podmínkách: </w:t>
      </w:r>
    </w:p>
    <w:p w:rsidR="003D7022" w:rsidRPr="00397B83" w:rsidRDefault="003D7022" w:rsidP="003D7022">
      <w:pPr>
        <w:spacing w:before="60" w:after="0" w:line="240" w:lineRule="auto"/>
        <w:ind w:left="340" w:hanging="34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97B83">
        <w:rPr>
          <w:rFonts w:ascii="Arial" w:eastAsia="Times New Roman" w:hAnsi="Arial" w:cs="Arial"/>
          <w:sz w:val="24"/>
          <w:szCs w:val="24"/>
        </w:rPr>
        <w:t xml:space="preserve">2.  Faktura bude obsahovat </w:t>
      </w:r>
      <w:r w:rsidR="00F768C0">
        <w:rPr>
          <w:rFonts w:ascii="Arial" w:eastAsia="Times New Roman" w:hAnsi="Arial" w:cs="Arial"/>
          <w:sz w:val="24"/>
          <w:szCs w:val="24"/>
        </w:rPr>
        <w:t>v předmětu plnění označení „</w:t>
      </w:r>
      <w:r w:rsidR="008D65AD" w:rsidRPr="00397B83">
        <w:rPr>
          <w:rFonts w:ascii="Arial" w:eastAsia="Times New Roman" w:hAnsi="Arial" w:cs="Arial"/>
          <w:sz w:val="24"/>
          <w:szCs w:val="24"/>
        </w:rPr>
        <w:t xml:space="preserve">BIOLOGICKÝ DOZOR </w:t>
      </w:r>
      <w:r w:rsidR="003872A9" w:rsidRPr="00397B83">
        <w:rPr>
          <w:rFonts w:ascii="Arial" w:eastAsia="Times New Roman" w:hAnsi="Arial" w:cs="Arial"/>
          <w:sz w:val="24"/>
          <w:szCs w:val="24"/>
        </w:rPr>
        <w:t>Zabrušany</w:t>
      </w:r>
      <w:r w:rsidR="00F768C0">
        <w:rPr>
          <w:rFonts w:ascii="Arial" w:eastAsia="Times New Roman" w:hAnsi="Arial" w:cs="Arial"/>
          <w:sz w:val="24"/>
          <w:szCs w:val="24"/>
        </w:rPr>
        <w:t>“</w:t>
      </w:r>
      <w:r w:rsidR="002D72FC" w:rsidRPr="00397B83">
        <w:rPr>
          <w:rFonts w:ascii="Arial" w:eastAsia="Times New Roman" w:hAnsi="Arial" w:cs="Arial"/>
          <w:sz w:val="24"/>
          <w:szCs w:val="24"/>
        </w:rPr>
        <w:t xml:space="preserve"> </w:t>
      </w:r>
      <w:r w:rsidR="00F768C0">
        <w:rPr>
          <w:rFonts w:ascii="Arial" w:eastAsia="Times New Roman" w:hAnsi="Arial" w:cs="Arial"/>
          <w:sz w:val="24"/>
          <w:szCs w:val="24"/>
        </w:rPr>
        <w:t xml:space="preserve">a </w:t>
      </w:r>
      <w:r w:rsidR="00EF1A32" w:rsidRPr="00397B83">
        <w:rPr>
          <w:rFonts w:ascii="Arial" w:eastAsia="Times New Roman" w:hAnsi="Arial" w:cs="Arial"/>
          <w:sz w:val="24"/>
          <w:szCs w:val="24"/>
        </w:rPr>
        <w:t>rok prací</w:t>
      </w:r>
      <w:r w:rsidR="00F768C0">
        <w:rPr>
          <w:rFonts w:ascii="Arial" w:eastAsia="Times New Roman" w:hAnsi="Arial" w:cs="Arial"/>
          <w:sz w:val="24"/>
          <w:szCs w:val="24"/>
        </w:rPr>
        <w:t>.</w:t>
      </w:r>
      <w:r w:rsidR="00EF1A32" w:rsidRPr="00397B83">
        <w:rPr>
          <w:rFonts w:ascii="Arial" w:eastAsia="Times New Roman" w:hAnsi="Arial" w:cs="Arial"/>
          <w:sz w:val="24"/>
          <w:szCs w:val="24"/>
        </w:rPr>
        <w:t xml:space="preserve"> </w:t>
      </w:r>
    </w:p>
    <w:p w:rsidR="003D7022" w:rsidRPr="00397B83" w:rsidRDefault="00766130" w:rsidP="003D7022">
      <w:p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3</w:t>
      </w:r>
      <w:r w:rsidR="003D7022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. Jestliže faktura nebude obsahovat </w:t>
      </w:r>
      <w:r w:rsidR="00F768C0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n</w:t>
      </w:r>
      <w:r w:rsidR="003D7022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áležitosti </w:t>
      </w:r>
      <w:r w:rsidR="00F768C0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daňového dokladu </w:t>
      </w:r>
      <w:r w:rsidR="003D7022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(případně bude obsahovat chybné údaje), je objednatel oprávněn takovou fakturu doporučeně či osobně (prostřednictvím zaměstnance objednatele) vrátit </w:t>
      </w:r>
      <w:r w:rsidR="00ED61DC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UJEP</w:t>
      </w:r>
      <w:r w:rsidR="003D7022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. Faktura musí být vrácena do data její splatnosti. Po tomto vrácení je </w:t>
      </w:r>
      <w:r w:rsidR="00ED61DC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UJEP</w:t>
      </w:r>
      <w:r w:rsidR="003D7022"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povinen vystavit novou fakturu se správnými náležitostmi. Do doby, než je vystavena nová faktura s novou lhůtou splatnosti, není objednatel v prodlení s placením příslušné faktury. </w:t>
      </w:r>
    </w:p>
    <w:p w:rsidR="00534CD9" w:rsidRPr="00397B83" w:rsidRDefault="00534CD9" w:rsidP="00FA4B0C">
      <w:pPr>
        <w:spacing w:before="120" w:after="0" w:line="240" w:lineRule="auto"/>
        <w:rPr>
          <w:rFonts w:ascii="Arial" w:eastAsia="Times New Roman" w:hAnsi="Arial" w:cs="Arial"/>
          <w:b/>
          <w:snapToGrid w:val="0"/>
          <w:szCs w:val="20"/>
          <w:lang w:eastAsia="cs-CZ"/>
        </w:rPr>
      </w:pPr>
    </w:p>
    <w:p w:rsidR="00995517" w:rsidRDefault="00995517" w:rsidP="003D7022">
      <w:pPr>
        <w:spacing w:before="120"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</w:p>
    <w:p w:rsidR="00995517" w:rsidRDefault="00995517" w:rsidP="003D7022">
      <w:pPr>
        <w:spacing w:before="120"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</w:p>
    <w:p w:rsidR="00995517" w:rsidRDefault="00995517" w:rsidP="003D7022">
      <w:pPr>
        <w:spacing w:before="120"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</w:p>
    <w:p w:rsidR="00995517" w:rsidRDefault="00995517" w:rsidP="003D7022">
      <w:pPr>
        <w:spacing w:before="120"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</w:p>
    <w:p w:rsidR="003D7022" w:rsidRPr="00397B83" w:rsidRDefault="00561BBE" w:rsidP="003D7022">
      <w:pPr>
        <w:spacing w:before="120"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  <w:r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lastRenderedPageBreak/>
        <w:t>V</w:t>
      </w:r>
      <w:r w:rsidR="003D7022"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. </w:t>
      </w:r>
      <w:r w:rsidR="001C6A8D"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>Kontaktní osoby</w:t>
      </w:r>
    </w:p>
    <w:p w:rsidR="00A55C01" w:rsidRPr="00995517" w:rsidRDefault="003872A9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95517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Kontaktní osobou za UJEP</w:t>
      </w:r>
      <w:r w:rsidR="003D7022"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pro realizaci </w:t>
      </w:r>
      <w:r w:rsidR="00ED61DC"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smluvního </w:t>
      </w:r>
      <w:proofErr w:type="gramStart"/>
      <w:r w:rsidR="00ED61DC"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výzkumu </w:t>
      </w:r>
      <w:r w:rsidR="002C4B2B"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je</w:t>
      </w:r>
      <w:proofErr w:type="gramEnd"/>
      <w:r w:rsidR="003D7022"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:        </w:t>
      </w:r>
    </w:p>
    <w:p w:rsidR="003D7022" w:rsidRPr="00995517" w:rsidRDefault="003D7022" w:rsidP="003D7022">
      <w:pPr>
        <w:spacing w:before="60"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    </w:t>
      </w:r>
      <w:proofErr w:type="spellStart"/>
      <w:r w:rsidR="00FD6678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xxxxxxx</w:t>
      </w:r>
      <w:bookmarkStart w:id="0" w:name="_GoBack"/>
      <w:bookmarkEnd w:id="0"/>
      <w:proofErr w:type="spellEnd"/>
      <w:r w:rsidR="00F768C0"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,</w:t>
      </w:r>
      <w:r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="00FD6678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e mail:</w:t>
      </w:r>
      <w:r w:rsidR="00675840"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proofErr w:type="spellStart"/>
      <w:r w:rsidR="00FD6678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xxxxxxxxxxxxxx</w:t>
      </w:r>
      <w:proofErr w:type="spellEnd"/>
    </w:p>
    <w:p w:rsidR="00A55C01" w:rsidRPr="00995517" w:rsidRDefault="003872A9">
      <w:pPr>
        <w:spacing w:before="60"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95517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 xml:space="preserve">    Kontaktní osob</w:t>
      </w:r>
      <w:r w:rsidR="00995517" w:rsidRPr="00995517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ou</w:t>
      </w:r>
      <w:r w:rsidRPr="00995517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 xml:space="preserve"> objednatele</w:t>
      </w:r>
      <w:r w:rsidR="003D7022"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pro realizaci této smlouvy j</w:t>
      </w:r>
      <w:r w:rsidR="00995517"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e</w:t>
      </w:r>
      <w:r w:rsidR="003D7022"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: </w:t>
      </w:r>
    </w:p>
    <w:p w:rsidR="003D7022" w:rsidRPr="00995517" w:rsidRDefault="006430C3" w:rsidP="00675840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proofErr w:type="spellStart"/>
      <w:r w:rsidR="00FD6678">
        <w:rPr>
          <w:rFonts w:ascii="Arial" w:eastAsia="Times New Roman" w:hAnsi="Arial" w:cs="Arial"/>
          <w:sz w:val="24"/>
          <w:szCs w:val="24"/>
          <w:lang w:eastAsia="cs-CZ"/>
        </w:rPr>
        <w:t>xxxxxxxxxxxxxxxxxxx</w:t>
      </w:r>
      <w:proofErr w:type="spellEnd"/>
      <w:r w:rsidR="003872A9" w:rsidRPr="00995517">
        <w:rPr>
          <w:rFonts w:ascii="Arial" w:eastAsia="Times New Roman" w:hAnsi="Arial" w:cs="Arial"/>
          <w:sz w:val="24"/>
          <w:szCs w:val="24"/>
          <w:lang w:eastAsia="cs-CZ"/>
        </w:rPr>
        <w:t xml:space="preserve">., </w:t>
      </w:r>
      <w:r w:rsidR="003872A9" w:rsidRP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tel. </w:t>
      </w:r>
      <w:proofErr w:type="spellStart"/>
      <w:r w:rsidR="00FD6678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xxxxxxxxxxxxxxx</w:t>
      </w:r>
      <w:proofErr w:type="spellEnd"/>
    </w:p>
    <w:p w:rsidR="003D7022" w:rsidRPr="00995517" w:rsidRDefault="003D7022" w:rsidP="003D7022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</w:p>
    <w:p w:rsidR="003D7022" w:rsidRPr="00397B83" w:rsidRDefault="001D1B70" w:rsidP="003D7022">
      <w:pPr>
        <w:spacing w:before="120" w:after="0" w:line="240" w:lineRule="auto"/>
        <w:jc w:val="center"/>
        <w:rPr>
          <w:rFonts w:ascii="Arial" w:eastAsia="Times New Roman" w:hAnsi="Arial" w:cs="Arial"/>
          <w:b/>
          <w:snapToGrid w:val="0"/>
          <w:szCs w:val="20"/>
          <w:lang w:eastAsia="cs-CZ"/>
        </w:rPr>
      </w:pPr>
      <w:r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>V</w:t>
      </w:r>
      <w:r w:rsidR="00561BBE"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>I</w:t>
      </w:r>
      <w:r w:rsidR="003D7022"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>.</w:t>
      </w:r>
    </w:p>
    <w:p w:rsidR="003D7022" w:rsidRPr="00397B83" w:rsidRDefault="003D7022" w:rsidP="003D7022">
      <w:pPr>
        <w:keepNext/>
        <w:spacing w:before="120" w:after="0" w:line="240" w:lineRule="auto"/>
        <w:jc w:val="center"/>
        <w:outlineLvl w:val="4"/>
        <w:rPr>
          <w:rFonts w:ascii="Arial" w:eastAsia="Times New Roman" w:hAnsi="Arial" w:cs="Arial"/>
          <w:b/>
          <w:snapToGrid w:val="0"/>
          <w:szCs w:val="20"/>
          <w:lang w:eastAsia="cs-CZ"/>
        </w:rPr>
      </w:pPr>
      <w:r w:rsidRPr="00397B83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 Závěrečná ustanovení</w:t>
      </w:r>
    </w:p>
    <w:p w:rsidR="003D7022" w:rsidRPr="00397B83" w:rsidRDefault="003D7022" w:rsidP="003D7022">
      <w:pPr>
        <w:numPr>
          <w:ilvl w:val="0"/>
          <w:numId w:val="5"/>
        </w:numPr>
        <w:tabs>
          <w:tab w:val="left" w:pos="0"/>
          <w:tab w:val="left" w:pos="142"/>
          <w:tab w:val="num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Smlouva vstupuje v platnost a účinnost dnem </w:t>
      </w:r>
      <w:r w:rsidR="00995517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zveřejnění v registru smluv MV ČR</w:t>
      </w: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</w:t>
      </w:r>
    </w:p>
    <w:p w:rsidR="003D7022" w:rsidRPr="00397B83" w:rsidRDefault="003D7022" w:rsidP="003D7022">
      <w:pPr>
        <w:numPr>
          <w:ilvl w:val="0"/>
          <w:numId w:val="5"/>
        </w:numPr>
        <w:tabs>
          <w:tab w:val="left" w:pos="0"/>
          <w:tab w:val="num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Měnit nebo doplňovat text smlouvy je možné jen formou písemných vzestupně číslovaných dodatků podepsaných zástupci obou smluvních stran. </w:t>
      </w:r>
    </w:p>
    <w:p w:rsidR="003D7022" w:rsidRPr="00397B83" w:rsidRDefault="003D7022" w:rsidP="003D7022">
      <w:pPr>
        <w:numPr>
          <w:ilvl w:val="0"/>
          <w:numId w:val="5"/>
        </w:numPr>
        <w:tabs>
          <w:tab w:val="left" w:pos="0"/>
          <w:tab w:val="num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Strany se dohodly, že se tato smlouva a vztahy z ní vyplývající řídí ustanoveními zákona č. 89/2012 Sb. Občanského zákoníku, v platném znění.</w:t>
      </w:r>
    </w:p>
    <w:p w:rsidR="003D7022" w:rsidRPr="00397B83" w:rsidRDefault="003D7022" w:rsidP="003D7022">
      <w:pPr>
        <w:numPr>
          <w:ilvl w:val="0"/>
          <w:numId w:val="5"/>
        </w:numPr>
        <w:tabs>
          <w:tab w:val="left" w:pos="0"/>
          <w:tab w:val="num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Smluvní strany se vzájemně dohodly, že uveřejnění smlouvy prostřednictvím registru smluv v souladu se zákonem č. 340/2015 Sb., o zvláštních podmínkách účinnosti některých smluv,</w:t>
      </w:r>
      <w:r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uveřejňování těchto smluv a registru smluv, v platném znění (zákon o registru </w:t>
      </w:r>
      <w:proofErr w:type="gramStart"/>
      <w:r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smluv) </w:t>
      </w:r>
      <w:r w:rsidR="00995517">
        <w:rPr>
          <w:rFonts w:ascii="Arial" w:eastAsia="Times New Roman" w:hAnsi="Arial" w:cs="Arial"/>
          <w:sz w:val="24"/>
          <w:szCs w:val="24"/>
          <w:lang w:eastAsia="cs-CZ"/>
        </w:rPr>
        <w:t xml:space="preserve"> zajistí</w:t>
      </w:r>
      <w:proofErr w:type="gramEnd"/>
      <w:r w:rsidR="009955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6332" w:rsidRPr="00397B83">
        <w:rPr>
          <w:rFonts w:ascii="Arial" w:eastAsia="Times New Roman" w:hAnsi="Arial" w:cs="Arial"/>
          <w:sz w:val="24"/>
          <w:szCs w:val="24"/>
          <w:lang w:eastAsia="cs-CZ"/>
        </w:rPr>
        <w:t>Univerzita J. E. Purkyně v Ústí nad Labem</w:t>
      </w:r>
    </w:p>
    <w:p w:rsidR="003D7022" w:rsidRPr="00397B83" w:rsidRDefault="003D7022" w:rsidP="003D70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D7022" w:rsidRPr="00397B83" w:rsidRDefault="001C6A8D" w:rsidP="0099551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3D7022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.  Smlouva je vyhotovena v 2 stejnopisech, z nichž objednatel i </w:t>
      </w:r>
      <w:r w:rsidR="00ED61DC" w:rsidRPr="00397B83">
        <w:rPr>
          <w:rFonts w:ascii="Arial" w:eastAsia="Times New Roman" w:hAnsi="Arial" w:cs="Arial"/>
          <w:sz w:val="24"/>
          <w:szCs w:val="24"/>
          <w:lang w:eastAsia="cs-CZ"/>
        </w:rPr>
        <w:t>UJEP</w:t>
      </w:r>
      <w:r w:rsidR="003D7022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3D7022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obdrží </w:t>
      </w:r>
      <w:r w:rsidR="0099551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3D7022" w:rsidRPr="00397B83">
        <w:rPr>
          <w:rFonts w:ascii="Arial" w:eastAsia="Times New Roman" w:hAnsi="Arial" w:cs="Arial"/>
          <w:sz w:val="24"/>
          <w:szCs w:val="24"/>
          <w:lang w:eastAsia="cs-CZ"/>
        </w:rPr>
        <w:t>1 vyhotovení</w:t>
      </w:r>
      <w:proofErr w:type="gramEnd"/>
      <w:r w:rsidR="003D7022" w:rsidRPr="00397B8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D7022" w:rsidRPr="00397B8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3D7022" w:rsidRPr="00397B83" w:rsidRDefault="003D7022" w:rsidP="003D7022">
      <w:p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</w:p>
    <w:p w:rsidR="003D7022" w:rsidRPr="00397B83" w:rsidRDefault="003D7022" w:rsidP="003D702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D7022" w:rsidRPr="00397B83" w:rsidRDefault="003D7022" w:rsidP="003D7022">
      <w:pPr>
        <w:tabs>
          <w:tab w:val="left" w:pos="4820"/>
        </w:tabs>
        <w:spacing w:before="120"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397B83">
        <w:rPr>
          <w:rFonts w:ascii="Arial" w:eastAsia="Times New Roman" w:hAnsi="Arial" w:cs="Arial"/>
          <w:snapToGrid w:val="0"/>
          <w:lang w:eastAsia="cs-CZ"/>
        </w:rPr>
        <w:t>V</w:t>
      </w:r>
      <w:r w:rsidR="00766130" w:rsidRPr="00397B83">
        <w:rPr>
          <w:rFonts w:ascii="Arial" w:eastAsia="Times New Roman" w:hAnsi="Arial" w:cs="Arial"/>
          <w:snapToGrid w:val="0"/>
          <w:lang w:eastAsia="cs-CZ"/>
        </w:rPr>
        <w:t xml:space="preserve">e Všechlapech </w:t>
      </w:r>
      <w:r w:rsidRPr="00397B83">
        <w:rPr>
          <w:rFonts w:ascii="Arial" w:eastAsia="Times New Roman" w:hAnsi="Arial" w:cs="Arial"/>
          <w:snapToGrid w:val="0"/>
          <w:lang w:eastAsia="cs-CZ"/>
        </w:rPr>
        <w:t xml:space="preserve">dne </w:t>
      </w:r>
      <w:r w:rsidR="003F7A02" w:rsidRPr="00397B83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20090B">
        <w:rPr>
          <w:rFonts w:ascii="Arial" w:eastAsia="Times New Roman" w:hAnsi="Arial" w:cs="Arial"/>
          <w:snapToGrid w:val="0"/>
          <w:lang w:eastAsia="cs-CZ"/>
        </w:rPr>
        <w:t>1.3.2017</w:t>
      </w:r>
      <w:r w:rsidRPr="00397B83">
        <w:rPr>
          <w:rFonts w:ascii="Arial" w:eastAsia="Times New Roman" w:hAnsi="Arial" w:cs="Arial"/>
          <w:snapToGrid w:val="0"/>
          <w:lang w:eastAsia="cs-CZ"/>
        </w:rPr>
        <w:tab/>
        <w:t>V</w:t>
      </w:r>
      <w:r w:rsidR="00995517">
        <w:rPr>
          <w:rFonts w:ascii="Arial" w:eastAsia="Times New Roman" w:hAnsi="Arial" w:cs="Arial"/>
          <w:snapToGrid w:val="0"/>
          <w:lang w:eastAsia="cs-CZ"/>
        </w:rPr>
        <w:t> </w:t>
      </w:r>
      <w:r w:rsidR="006430C3" w:rsidRPr="00397B83">
        <w:rPr>
          <w:rFonts w:ascii="Arial" w:eastAsia="Times New Roman" w:hAnsi="Arial" w:cs="Arial"/>
          <w:snapToGrid w:val="0"/>
          <w:lang w:eastAsia="cs-CZ"/>
        </w:rPr>
        <w:t>Ústí</w:t>
      </w:r>
      <w:r w:rsidR="00995517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proofErr w:type="gramStart"/>
      <w:r w:rsidR="00995517">
        <w:rPr>
          <w:rFonts w:ascii="Arial" w:eastAsia="Times New Roman" w:hAnsi="Arial" w:cs="Arial"/>
          <w:snapToGrid w:val="0"/>
          <w:lang w:eastAsia="cs-CZ"/>
        </w:rPr>
        <w:t>n.L.</w:t>
      </w:r>
      <w:proofErr w:type="spellEnd"/>
      <w:proofErr w:type="gramEnd"/>
      <w:r w:rsidR="00995517">
        <w:rPr>
          <w:rFonts w:ascii="Arial" w:eastAsia="Times New Roman" w:hAnsi="Arial" w:cs="Arial"/>
          <w:snapToGrid w:val="0"/>
          <w:lang w:eastAsia="cs-CZ"/>
        </w:rPr>
        <w:t xml:space="preserve"> dne</w:t>
      </w:r>
      <w:r w:rsidR="0020090B">
        <w:rPr>
          <w:rFonts w:ascii="Arial" w:eastAsia="Times New Roman" w:hAnsi="Arial" w:cs="Arial"/>
          <w:snapToGrid w:val="0"/>
          <w:lang w:eastAsia="cs-CZ"/>
        </w:rPr>
        <w:t xml:space="preserve"> 1.3.2017</w:t>
      </w:r>
    </w:p>
    <w:p w:rsidR="003D7022" w:rsidRPr="00397B83" w:rsidRDefault="003D7022" w:rsidP="003D7022">
      <w:pPr>
        <w:spacing w:before="120" w:after="0" w:line="240" w:lineRule="auto"/>
        <w:jc w:val="both"/>
        <w:rPr>
          <w:rFonts w:ascii="Arial" w:eastAsia="Times New Roman" w:hAnsi="Arial" w:cs="Arial"/>
          <w:bCs/>
          <w:snapToGrid w:val="0"/>
          <w:szCs w:val="20"/>
          <w:lang w:eastAsia="cs-CZ"/>
        </w:rPr>
      </w:pPr>
    </w:p>
    <w:p w:rsidR="00397B83" w:rsidRPr="00397B83" w:rsidRDefault="00397B83" w:rsidP="00397B83">
      <w:pPr>
        <w:tabs>
          <w:tab w:val="left" w:pos="284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</w:p>
    <w:p w:rsidR="003D7022" w:rsidRPr="00397B83" w:rsidRDefault="003D7022" w:rsidP="003D7022">
      <w:pPr>
        <w:spacing w:before="120" w:after="0" w:line="240" w:lineRule="auto"/>
        <w:jc w:val="both"/>
        <w:rPr>
          <w:rFonts w:ascii="Arial" w:eastAsia="Times New Roman" w:hAnsi="Arial" w:cs="Arial"/>
          <w:bCs/>
          <w:snapToGrid w:val="0"/>
          <w:szCs w:val="20"/>
          <w:lang w:eastAsia="cs-CZ"/>
        </w:rPr>
      </w:pPr>
      <w:r w:rsidRPr="00397B83">
        <w:rPr>
          <w:rFonts w:ascii="Arial" w:eastAsia="Times New Roman" w:hAnsi="Arial" w:cs="Arial"/>
          <w:bCs/>
          <w:snapToGrid w:val="0"/>
          <w:szCs w:val="20"/>
          <w:lang w:eastAsia="cs-CZ"/>
        </w:rPr>
        <w:br/>
        <w:t xml:space="preserve">……………………………………….              </w:t>
      </w:r>
      <w:r w:rsidRPr="00397B83">
        <w:rPr>
          <w:rFonts w:ascii="Arial" w:eastAsia="Times New Roman" w:hAnsi="Arial" w:cs="Arial"/>
          <w:bCs/>
          <w:snapToGrid w:val="0"/>
          <w:szCs w:val="20"/>
          <w:lang w:eastAsia="cs-CZ"/>
        </w:rPr>
        <w:tab/>
        <w:t>……………………………………….....</w:t>
      </w:r>
    </w:p>
    <w:p w:rsidR="003D7022" w:rsidRPr="00397B83" w:rsidRDefault="003D7022" w:rsidP="003D7022">
      <w:pPr>
        <w:spacing w:before="120" w:after="0" w:line="360" w:lineRule="auto"/>
        <w:jc w:val="both"/>
        <w:rPr>
          <w:rFonts w:ascii="Arial" w:eastAsia="Times New Roman" w:hAnsi="Arial" w:cs="Arial"/>
          <w:bCs/>
          <w:snapToGrid w:val="0"/>
          <w:szCs w:val="20"/>
          <w:lang w:eastAsia="cs-CZ"/>
        </w:rPr>
      </w:pPr>
      <w:r w:rsidRPr="00397B83">
        <w:rPr>
          <w:rFonts w:ascii="Arial" w:eastAsia="Times New Roman" w:hAnsi="Arial" w:cs="Arial"/>
          <w:bCs/>
          <w:snapToGrid w:val="0"/>
          <w:szCs w:val="20"/>
          <w:lang w:eastAsia="cs-CZ"/>
        </w:rPr>
        <w:tab/>
      </w:r>
      <w:r w:rsidR="00050217" w:rsidRPr="00397B83">
        <w:rPr>
          <w:rFonts w:ascii="Arial" w:eastAsia="Times New Roman" w:hAnsi="Arial" w:cs="Arial"/>
          <w:bCs/>
          <w:snapToGrid w:val="0"/>
          <w:szCs w:val="20"/>
          <w:lang w:eastAsia="cs-CZ"/>
        </w:rPr>
        <w:t>za objednatele</w:t>
      </w:r>
      <w:r w:rsidR="00050217" w:rsidRPr="00397B83">
        <w:rPr>
          <w:rFonts w:ascii="Arial" w:eastAsia="Times New Roman" w:hAnsi="Arial" w:cs="Arial"/>
          <w:bCs/>
          <w:snapToGrid w:val="0"/>
          <w:szCs w:val="20"/>
          <w:lang w:eastAsia="cs-CZ"/>
        </w:rPr>
        <w:tab/>
      </w:r>
      <w:r w:rsidR="00050217" w:rsidRPr="00397B83">
        <w:rPr>
          <w:rFonts w:ascii="Arial" w:eastAsia="Times New Roman" w:hAnsi="Arial" w:cs="Arial"/>
          <w:bCs/>
          <w:snapToGrid w:val="0"/>
          <w:szCs w:val="20"/>
          <w:lang w:eastAsia="cs-CZ"/>
        </w:rPr>
        <w:tab/>
      </w:r>
      <w:r w:rsidR="00050217" w:rsidRPr="00397B83">
        <w:rPr>
          <w:rFonts w:ascii="Arial" w:eastAsia="Times New Roman" w:hAnsi="Arial" w:cs="Arial"/>
          <w:bCs/>
          <w:snapToGrid w:val="0"/>
          <w:szCs w:val="20"/>
          <w:lang w:eastAsia="cs-CZ"/>
        </w:rPr>
        <w:tab/>
      </w:r>
      <w:r w:rsidR="00050217" w:rsidRPr="00397B83">
        <w:rPr>
          <w:rFonts w:ascii="Arial" w:eastAsia="Times New Roman" w:hAnsi="Arial" w:cs="Arial"/>
          <w:bCs/>
          <w:snapToGrid w:val="0"/>
          <w:szCs w:val="20"/>
          <w:lang w:eastAsia="cs-CZ"/>
        </w:rPr>
        <w:tab/>
        <w:t xml:space="preserve">   za </w:t>
      </w:r>
      <w:r w:rsidR="00995517">
        <w:rPr>
          <w:rFonts w:ascii="Arial" w:eastAsia="Times New Roman" w:hAnsi="Arial" w:cs="Arial"/>
          <w:bCs/>
          <w:snapToGrid w:val="0"/>
          <w:szCs w:val="20"/>
          <w:lang w:eastAsia="cs-CZ"/>
        </w:rPr>
        <w:t>zhotovitele</w:t>
      </w:r>
    </w:p>
    <w:p w:rsidR="00995517" w:rsidRPr="00397B83" w:rsidRDefault="00995517" w:rsidP="0099551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Ing. Tomáš Petrů</w:t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  <w:t>Ing. Martin Neruda, Ph.D.</w:t>
      </w:r>
    </w:p>
    <w:p w:rsidR="003D7022" w:rsidRPr="00397B83" w:rsidRDefault="00995517" w:rsidP="0099551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szCs w:val="20"/>
          <w:lang w:eastAsia="cs-CZ"/>
        </w:rPr>
      </w:pPr>
      <w:r w:rsidRPr="00397B8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Ing. Luboš Bouček, Ph.D.</w:t>
      </w:r>
      <w:r w:rsidR="00766130" w:rsidRPr="00397B83">
        <w:rPr>
          <w:rFonts w:ascii="Arial" w:eastAsia="Times New Roman" w:hAnsi="Arial" w:cs="Arial"/>
          <w:b/>
          <w:bCs/>
          <w:snapToGrid w:val="0"/>
          <w:szCs w:val="20"/>
          <w:lang w:eastAsia="cs-CZ"/>
        </w:rPr>
        <w:t xml:space="preserve">                          </w:t>
      </w:r>
    </w:p>
    <w:p w:rsidR="002259F2" w:rsidRDefault="00050217">
      <w:pPr>
        <w:spacing w:before="120" w:after="0" w:line="360" w:lineRule="auto"/>
        <w:jc w:val="both"/>
      </w:pPr>
      <w:r w:rsidRPr="00397B83">
        <w:rPr>
          <w:rFonts w:ascii="Arial" w:eastAsia="Times New Roman" w:hAnsi="Arial" w:cs="Arial"/>
          <w:b/>
          <w:bCs/>
          <w:snapToGrid w:val="0"/>
          <w:szCs w:val="20"/>
          <w:lang w:eastAsia="cs-CZ"/>
        </w:rPr>
        <w:t xml:space="preserve">                     </w:t>
      </w:r>
      <w:r w:rsidRPr="00397B83">
        <w:rPr>
          <w:rFonts w:ascii="Arial" w:eastAsia="Times New Roman" w:hAnsi="Arial" w:cs="Arial"/>
          <w:b/>
          <w:bCs/>
          <w:snapToGrid w:val="0"/>
          <w:szCs w:val="20"/>
          <w:lang w:eastAsia="cs-CZ"/>
        </w:rPr>
        <w:tab/>
      </w:r>
      <w:r w:rsidRPr="00397B83">
        <w:rPr>
          <w:rFonts w:ascii="Arial" w:eastAsia="Times New Roman" w:hAnsi="Arial" w:cs="Arial"/>
          <w:b/>
          <w:bCs/>
          <w:snapToGrid w:val="0"/>
          <w:szCs w:val="20"/>
          <w:lang w:eastAsia="cs-CZ"/>
        </w:rPr>
        <w:tab/>
      </w:r>
      <w:r w:rsidRPr="00397B83">
        <w:rPr>
          <w:rFonts w:ascii="Arial" w:eastAsia="Times New Roman" w:hAnsi="Arial" w:cs="Arial"/>
          <w:b/>
          <w:bCs/>
          <w:snapToGrid w:val="0"/>
          <w:szCs w:val="20"/>
          <w:lang w:eastAsia="cs-CZ"/>
        </w:rPr>
        <w:tab/>
      </w:r>
      <w:r w:rsidRPr="00397B83">
        <w:rPr>
          <w:rFonts w:ascii="Arial" w:eastAsia="Times New Roman" w:hAnsi="Arial" w:cs="Arial"/>
          <w:b/>
          <w:bCs/>
          <w:snapToGrid w:val="0"/>
          <w:szCs w:val="20"/>
          <w:lang w:eastAsia="cs-CZ"/>
        </w:rPr>
        <w:tab/>
      </w:r>
      <w:r w:rsidRPr="00397B83">
        <w:rPr>
          <w:rFonts w:ascii="Arial" w:eastAsia="Times New Roman" w:hAnsi="Arial" w:cs="Arial"/>
          <w:b/>
          <w:bCs/>
          <w:snapToGrid w:val="0"/>
          <w:szCs w:val="20"/>
          <w:lang w:eastAsia="cs-CZ"/>
        </w:rPr>
        <w:tab/>
        <w:t xml:space="preserve">  </w:t>
      </w:r>
    </w:p>
    <w:sectPr w:rsidR="002259F2" w:rsidSect="001F715B">
      <w:footerReference w:type="even" r:id="rId9"/>
      <w:footerReference w:type="default" r:id="rId10"/>
      <w:headerReference w:type="first" r:id="rId11"/>
      <w:pgSz w:w="11906" w:h="16838" w:code="9"/>
      <w:pgMar w:top="1418" w:right="1797" w:bottom="1440" w:left="1797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C47447" w15:done="0"/>
  <w15:commentEx w15:paraId="12ADA8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34" w:rsidRDefault="003A4A34">
      <w:pPr>
        <w:spacing w:after="0" w:line="240" w:lineRule="auto"/>
      </w:pPr>
      <w:r>
        <w:separator/>
      </w:r>
    </w:p>
  </w:endnote>
  <w:endnote w:type="continuationSeparator" w:id="0">
    <w:p w:rsidR="003A4A34" w:rsidRDefault="003A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AD" w:rsidRDefault="001C41EC" w:rsidP="001F71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F02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2BAD" w:rsidRDefault="003A4A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AD" w:rsidRDefault="00DF0201" w:rsidP="003163D3">
    <w:pPr>
      <w:ind w:left="2832" w:firstLine="708"/>
    </w:pPr>
    <w:proofErr w:type="gramStart"/>
    <w:r w:rsidRPr="003163D3">
      <w:rPr>
        <w:rFonts w:ascii="Arial" w:hAnsi="Arial" w:cs="Arial"/>
        <w:sz w:val="18"/>
        <w:szCs w:val="18"/>
      </w:rPr>
      <w:t xml:space="preserve">Stránka </w:t>
    </w:r>
    <w:proofErr w:type="gramEnd"/>
    <w:r w:rsidR="001C41EC" w:rsidRPr="003163D3">
      <w:rPr>
        <w:rFonts w:ascii="Arial" w:hAnsi="Arial" w:cs="Arial"/>
        <w:sz w:val="18"/>
        <w:szCs w:val="18"/>
      </w:rPr>
      <w:fldChar w:fldCharType="begin"/>
    </w:r>
    <w:r w:rsidRPr="003163D3">
      <w:rPr>
        <w:rFonts w:ascii="Arial" w:hAnsi="Arial" w:cs="Arial"/>
        <w:sz w:val="18"/>
        <w:szCs w:val="18"/>
      </w:rPr>
      <w:instrText xml:space="preserve"> PAGE </w:instrText>
    </w:r>
    <w:r w:rsidR="001C41EC" w:rsidRPr="003163D3">
      <w:rPr>
        <w:rFonts w:ascii="Arial" w:hAnsi="Arial" w:cs="Arial"/>
        <w:sz w:val="18"/>
        <w:szCs w:val="18"/>
      </w:rPr>
      <w:fldChar w:fldCharType="separate"/>
    </w:r>
    <w:r w:rsidR="00FD6678">
      <w:rPr>
        <w:rFonts w:ascii="Arial" w:hAnsi="Arial" w:cs="Arial"/>
        <w:noProof/>
        <w:sz w:val="18"/>
        <w:szCs w:val="18"/>
      </w:rPr>
      <w:t>1</w:t>
    </w:r>
    <w:r w:rsidR="001C41EC" w:rsidRPr="003163D3">
      <w:rPr>
        <w:rFonts w:ascii="Arial" w:hAnsi="Arial" w:cs="Arial"/>
        <w:sz w:val="18"/>
        <w:szCs w:val="18"/>
      </w:rPr>
      <w:fldChar w:fldCharType="end"/>
    </w:r>
    <w:proofErr w:type="gramStart"/>
    <w:r w:rsidRPr="003163D3">
      <w:rPr>
        <w:rFonts w:ascii="Arial" w:hAnsi="Arial" w:cs="Arial"/>
        <w:sz w:val="18"/>
        <w:szCs w:val="18"/>
      </w:rPr>
      <w:t xml:space="preserve"> z </w:t>
    </w:r>
    <w:proofErr w:type="gramEnd"/>
    <w:r w:rsidR="001C41EC" w:rsidRPr="003163D3">
      <w:rPr>
        <w:rFonts w:ascii="Arial" w:hAnsi="Arial" w:cs="Arial"/>
        <w:sz w:val="18"/>
        <w:szCs w:val="18"/>
      </w:rPr>
      <w:fldChar w:fldCharType="begin"/>
    </w:r>
    <w:r w:rsidRPr="003163D3">
      <w:rPr>
        <w:rFonts w:ascii="Arial" w:hAnsi="Arial" w:cs="Arial"/>
        <w:sz w:val="18"/>
        <w:szCs w:val="18"/>
      </w:rPr>
      <w:instrText xml:space="preserve"> NUMPAGES  </w:instrText>
    </w:r>
    <w:r w:rsidR="001C41EC" w:rsidRPr="003163D3">
      <w:rPr>
        <w:rFonts w:ascii="Arial" w:hAnsi="Arial" w:cs="Arial"/>
        <w:sz w:val="18"/>
        <w:szCs w:val="18"/>
      </w:rPr>
      <w:fldChar w:fldCharType="separate"/>
    </w:r>
    <w:r w:rsidR="00FD6678">
      <w:rPr>
        <w:rFonts w:ascii="Arial" w:hAnsi="Arial" w:cs="Arial"/>
        <w:noProof/>
        <w:sz w:val="18"/>
        <w:szCs w:val="18"/>
      </w:rPr>
      <w:t>4</w:t>
    </w:r>
    <w:r w:rsidR="001C41EC" w:rsidRPr="003163D3">
      <w:rPr>
        <w:rFonts w:ascii="Arial" w:hAnsi="Arial" w:cs="Arial"/>
        <w:sz w:val="18"/>
        <w:szCs w:val="18"/>
      </w:rPr>
      <w:fldChar w:fldCharType="end"/>
    </w:r>
  </w:p>
  <w:p w:rsidR="00E22BAD" w:rsidRDefault="003A4A34" w:rsidP="003163D3">
    <w:pPr>
      <w:pStyle w:val="Zpat"/>
      <w:jc w:val="center"/>
      <w:rPr>
        <w:rFonts w:ascii="Arial" w:hAnsi="Arial"/>
        <w:i/>
        <w:iCs/>
        <w:sz w:val="22"/>
        <w:szCs w:val="22"/>
      </w:rPr>
    </w:pPr>
  </w:p>
  <w:p w:rsidR="00E22BAD" w:rsidRDefault="00DF0201" w:rsidP="00FB2FA4">
    <w:pPr>
      <w:pStyle w:val="Zpat"/>
    </w:pPr>
    <w:r>
      <w:rPr>
        <w:rFonts w:ascii="Arial" w:hAnsi="Arial"/>
        <w:i/>
        <w:iCs/>
        <w:sz w:val="22"/>
        <w:szCs w:val="22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34" w:rsidRDefault="003A4A34">
      <w:pPr>
        <w:spacing w:after="0" w:line="240" w:lineRule="auto"/>
      </w:pPr>
      <w:r>
        <w:separator/>
      </w:r>
    </w:p>
  </w:footnote>
  <w:footnote w:type="continuationSeparator" w:id="0">
    <w:p w:rsidR="003A4A34" w:rsidRDefault="003A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AD" w:rsidRPr="00122FF9" w:rsidRDefault="00DF0201" w:rsidP="00FF035F">
    <w:pPr>
      <w:pStyle w:val="Zhlav"/>
      <w:rPr>
        <w:rFonts w:ascii="Arial" w:hAnsi="Arial" w:cs="Arial"/>
      </w:rPr>
    </w:pPr>
    <w:r w:rsidRPr="00122FF9">
      <w:rPr>
        <w:rFonts w:ascii="Arial" w:hAnsi="Arial" w:cs="Arial"/>
        <w:b/>
      </w:rPr>
      <w:t xml:space="preserve">Příloha </w:t>
    </w:r>
    <w:proofErr w:type="gramStart"/>
    <w:r w:rsidRPr="00122FF9">
      <w:rPr>
        <w:rFonts w:ascii="Arial" w:hAnsi="Arial" w:cs="Arial"/>
        <w:b/>
      </w:rPr>
      <w:t xml:space="preserve">č. 3   </w:t>
    </w:r>
    <w:r w:rsidRPr="00122FF9">
      <w:rPr>
        <w:rFonts w:ascii="Arial" w:hAnsi="Arial" w:cs="Arial"/>
      </w:rPr>
      <w:t>k písemné</w:t>
    </w:r>
    <w:proofErr w:type="gramEnd"/>
    <w:r w:rsidRPr="00122FF9">
      <w:rPr>
        <w:rFonts w:ascii="Arial" w:hAnsi="Arial" w:cs="Arial"/>
      </w:rPr>
      <w:t xml:space="preserve"> výzvě k podání nabídky na veřejnou zakázku </w:t>
    </w:r>
  </w:p>
  <w:p w:rsidR="00E22BAD" w:rsidRPr="00122FF9" w:rsidRDefault="00DF0201" w:rsidP="00FF035F">
    <w:pPr>
      <w:pStyle w:val="Zhlav"/>
      <w:rPr>
        <w:rFonts w:ascii="Arial" w:hAnsi="Arial" w:cs="Arial"/>
        <w:b/>
      </w:rPr>
    </w:pPr>
    <w:r w:rsidRPr="00122FF9">
      <w:rPr>
        <w:rFonts w:ascii="Arial" w:hAnsi="Arial" w:cs="Arial"/>
        <w:b/>
      </w:rPr>
      <w:t xml:space="preserve">                      Řízení Integrovaného plánu rozvoje města Hradec Králové</w:t>
    </w:r>
  </w:p>
  <w:p w:rsidR="00E22BAD" w:rsidRDefault="003A4A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61B"/>
    <w:multiLevelType w:val="hybridMultilevel"/>
    <w:tmpl w:val="0E46FFDE"/>
    <w:lvl w:ilvl="0" w:tplc="B6405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31295"/>
    <w:multiLevelType w:val="hybridMultilevel"/>
    <w:tmpl w:val="52CCDE26"/>
    <w:lvl w:ilvl="0" w:tplc="277E75EC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hint="default"/>
        <w:b w:val="0"/>
        <w:i w:val="0"/>
        <w:color w:val="auto"/>
        <w:sz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A6842"/>
    <w:multiLevelType w:val="hybridMultilevel"/>
    <w:tmpl w:val="FCFE5BCC"/>
    <w:lvl w:ilvl="0" w:tplc="277E75EC">
      <w:start w:val="1"/>
      <w:numFmt w:val="decimal"/>
      <w:lvlText w:val="%1."/>
      <w:lvlJc w:val="left"/>
      <w:pPr>
        <w:tabs>
          <w:tab w:val="num" w:pos="1696"/>
        </w:tabs>
        <w:ind w:left="1696" w:hanging="1156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860"/>
        </w:tabs>
        <w:ind w:left="-48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-4140"/>
        </w:tabs>
        <w:ind w:left="-4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420"/>
        </w:tabs>
        <w:ind w:left="-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700"/>
        </w:tabs>
        <w:ind w:left="-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980"/>
        </w:tabs>
        <w:ind w:left="-1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1260"/>
        </w:tabs>
        <w:ind w:left="-12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-540"/>
        </w:tabs>
        <w:ind w:left="-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"/>
        </w:tabs>
        <w:ind w:left="180" w:hanging="180"/>
      </w:pPr>
    </w:lvl>
  </w:abstractNum>
  <w:abstractNum w:abstractNumId="3">
    <w:nsid w:val="1A450881"/>
    <w:multiLevelType w:val="hybridMultilevel"/>
    <w:tmpl w:val="FFB45C2A"/>
    <w:lvl w:ilvl="0" w:tplc="277E75EC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46D3A"/>
    <w:multiLevelType w:val="hybridMultilevel"/>
    <w:tmpl w:val="0A3E6F04"/>
    <w:lvl w:ilvl="0" w:tplc="6B0C4E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445F0"/>
    <w:multiLevelType w:val="hybridMultilevel"/>
    <w:tmpl w:val="E542C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7D27B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eastAsia="Tunga" w:hAnsi="Tunga" w:cs="Tung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7466C"/>
    <w:multiLevelType w:val="hybridMultilevel"/>
    <w:tmpl w:val="AF2CB192"/>
    <w:lvl w:ilvl="0" w:tplc="7F58C65A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D47"/>
    <w:multiLevelType w:val="hybridMultilevel"/>
    <w:tmpl w:val="761CB306"/>
    <w:lvl w:ilvl="0" w:tplc="6776960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F74512"/>
    <w:multiLevelType w:val="hybridMultilevel"/>
    <w:tmpl w:val="8CB80BD2"/>
    <w:lvl w:ilvl="0" w:tplc="CB6A4A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F0B67"/>
    <w:multiLevelType w:val="hybridMultilevel"/>
    <w:tmpl w:val="FF806D98"/>
    <w:lvl w:ilvl="0" w:tplc="051EB2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0206B8"/>
    <w:multiLevelType w:val="hybridMultilevel"/>
    <w:tmpl w:val="CB2C0630"/>
    <w:lvl w:ilvl="0" w:tplc="8034A7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734E8"/>
    <w:multiLevelType w:val="hybridMultilevel"/>
    <w:tmpl w:val="1B5AB3B0"/>
    <w:lvl w:ilvl="0" w:tplc="D4706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95FBD"/>
    <w:multiLevelType w:val="hybridMultilevel"/>
    <w:tmpl w:val="32FE9D90"/>
    <w:lvl w:ilvl="0" w:tplc="59706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61DCE"/>
    <w:multiLevelType w:val="hybridMultilevel"/>
    <w:tmpl w:val="5E6E0EE6"/>
    <w:lvl w:ilvl="0" w:tplc="59706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914EF6"/>
    <w:multiLevelType w:val="hybridMultilevel"/>
    <w:tmpl w:val="AA8425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E7AC0"/>
    <w:multiLevelType w:val="hybridMultilevel"/>
    <w:tmpl w:val="6BEC9B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C24F4B"/>
    <w:multiLevelType w:val="hybridMultilevel"/>
    <w:tmpl w:val="7C5A3078"/>
    <w:lvl w:ilvl="0" w:tplc="BBC4E4DE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533259"/>
    <w:multiLevelType w:val="singleLevel"/>
    <w:tmpl w:val="9DA6892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>
    <w:nsid w:val="5D611E4E"/>
    <w:multiLevelType w:val="hybridMultilevel"/>
    <w:tmpl w:val="48F07E06"/>
    <w:lvl w:ilvl="0" w:tplc="9B7EB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2780A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6E5BB5"/>
    <w:multiLevelType w:val="hybridMultilevel"/>
    <w:tmpl w:val="0292E3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2F4410B"/>
    <w:multiLevelType w:val="hybridMultilevel"/>
    <w:tmpl w:val="2C32D6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7E75EC">
      <w:start w:val="1"/>
      <w:numFmt w:val="decimal"/>
      <w:lvlText w:val="%2."/>
      <w:lvlJc w:val="left"/>
      <w:pPr>
        <w:tabs>
          <w:tab w:val="num" w:pos="2236"/>
        </w:tabs>
        <w:ind w:left="2236" w:hanging="1156"/>
      </w:pPr>
      <w:rPr>
        <w:rFonts w:ascii="Arial" w:hAnsi="Arial" w:hint="default"/>
        <w:b w:val="0"/>
        <w:i w:val="0"/>
        <w:color w:val="auto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29652C"/>
    <w:multiLevelType w:val="hybridMultilevel"/>
    <w:tmpl w:val="B7581876"/>
    <w:lvl w:ilvl="0" w:tplc="65AE61B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B5C04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</w:rPr>
    </w:lvl>
    <w:lvl w:ilvl="2" w:tplc="7018E85A">
      <w:start w:val="10"/>
      <w:numFmt w:val="decimal"/>
      <w:lvlText w:val="%3."/>
      <w:lvlJc w:val="left"/>
      <w:pPr>
        <w:tabs>
          <w:tab w:val="num" w:pos="2160"/>
        </w:tabs>
        <w:ind w:left="1004" w:firstLine="796"/>
      </w:pPr>
      <w:rPr>
        <w:rFonts w:ascii="Arial" w:hAnsi="Arial" w:hint="default"/>
        <w:b w:val="0"/>
        <w:i w:val="0"/>
        <w:color w:val="auto"/>
        <w:sz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CB0D04"/>
    <w:multiLevelType w:val="hybridMultilevel"/>
    <w:tmpl w:val="193EC4D4"/>
    <w:lvl w:ilvl="0" w:tplc="57D27B0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unga" w:eastAsia="Tunga" w:hAnsi="Tunga" w:cs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B842E9"/>
    <w:multiLevelType w:val="hybridMultilevel"/>
    <w:tmpl w:val="704202EA"/>
    <w:lvl w:ilvl="0" w:tplc="BBC4E4DE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hint="default"/>
        <w:b w:val="0"/>
        <w:i w:val="0"/>
        <w:color w:val="auto"/>
        <w:sz w:val="22"/>
      </w:rPr>
    </w:lvl>
    <w:lvl w:ilvl="1" w:tplc="385A3B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205F4F"/>
    <w:multiLevelType w:val="hybridMultilevel"/>
    <w:tmpl w:val="4D681002"/>
    <w:lvl w:ilvl="0" w:tplc="AC04B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"/>
  </w:num>
  <w:num w:numId="5">
    <w:abstractNumId w:val="2"/>
  </w:num>
  <w:num w:numId="6">
    <w:abstractNumId w:val="24"/>
  </w:num>
  <w:num w:numId="7">
    <w:abstractNumId w:val="0"/>
  </w:num>
  <w:num w:numId="8">
    <w:abstractNumId w:val="17"/>
  </w:num>
  <w:num w:numId="9">
    <w:abstractNumId w:val="20"/>
  </w:num>
  <w:num w:numId="10">
    <w:abstractNumId w:val="13"/>
  </w:num>
  <w:num w:numId="11">
    <w:abstractNumId w:val="12"/>
  </w:num>
  <w:num w:numId="12">
    <w:abstractNumId w:val="16"/>
  </w:num>
  <w:num w:numId="13">
    <w:abstractNumId w:val="23"/>
  </w:num>
  <w:num w:numId="14">
    <w:abstractNumId w:val="21"/>
  </w:num>
  <w:num w:numId="15">
    <w:abstractNumId w:val="9"/>
  </w:num>
  <w:num w:numId="16">
    <w:abstractNumId w:val="5"/>
  </w:num>
  <w:num w:numId="17">
    <w:abstractNumId w:val="6"/>
  </w:num>
  <w:num w:numId="18">
    <w:abstractNumId w:val="11"/>
  </w:num>
  <w:num w:numId="19">
    <w:abstractNumId w:val="19"/>
  </w:num>
  <w:num w:numId="20">
    <w:abstractNumId w:val="22"/>
  </w:num>
  <w:num w:numId="21">
    <w:abstractNumId w:val="7"/>
  </w:num>
  <w:num w:numId="22">
    <w:abstractNumId w:val="10"/>
  </w:num>
  <w:num w:numId="23">
    <w:abstractNumId w:val="14"/>
  </w:num>
  <w:num w:numId="24">
    <w:abstractNumId w:val="8"/>
  </w:num>
  <w:num w:numId="2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lhousoval">
    <w15:presenceInfo w15:providerId="None" w15:userId="kalhousov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022"/>
    <w:rsid w:val="0000412B"/>
    <w:rsid w:val="0001599D"/>
    <w:rsid w:val="00031707"/>
    <w:rsid w:val="00050217"/>
    <w:rsid w:val="0008406D"/>
    <w:rsid w:val="000A2B5B"/>
    <w:rsid w:val="000D33CA"/>
    <w:rsid w:val="000E4E54"/>
    <w:rsid w:val="0010572C"/>
    <w:rsid w:val="001246C0"/>
    <w:rsid w:val="00163213"/>
    <w:rsid w:val="001969F9"/>
    <w:rsid w:val="001C236E"/>
    <w:rsid w:val="001C41EC"/>
    <w:rsid w:val="001C6A8D"/>
    <w:rsid w:val="001D1B70"/>
    <w:rsid w:val="001F01DB"/>
    <w:rsid w:val="0020090B"/>
    <w:rsid w:val="002230A9"/>
    <w:rsid w:val="002259F2"/>
    <w:rsid w:val="00226332"/>
    <w:rsid w:val="00232190"/>
    <w:rsid w:val="002646FF"/>
    <w:rsid w:val="00271B62"/>
    <w:rsid w:val="00281A7E"/>
    <w:rsid w:val="002902A8"/>
    <w:rsid w:val="002956ED"/>
    <w:rsid w:val="002B3E0C"/>
    <w:rsid w:val="002C4B2B"/>
    <w:rsid w:val="002D72FC"/>
    <w:rsid w:val="002E75AD"/>
    <w:rsid w:val="003406AF"/>
    <w:rsid w:val="00362216"/>
    <w:rsid w:val="003872A9"/>
    <w:rsid w:val="00397B83"/>
    <w:rsid w:val="003A2767"/>
    <w:rsid w:val="003A4A34"/>
    <w:rsid w:val="003D7022"/>
    <w:rsid w:val="003F7A02"/>
    <w:rsid w:val="004A674F"/>
    <w:rsid w:val="004C4048"/>
    <w:rsid w:val="004E215C"/>
    <w:rsid w:val="00507AEE"/>
    <w:rsid w:val="00521B76"/>
    <w:rsid w:val="00534CD9"/>
    <w:rsid w:val="005530B6"/>
    <w:rsid w:val="00561BBE"/>
    <w:rsid w:val="0058515A"/>
    <w:rsid w:val="00590E80"/>
    <w:rsid w:val="006331CD"/>
    <w:rsid w:val="0063336F"/>
    <w:rsid w:val="006430C3"/>
    <w:rsid w:val="00675840"/>
    <w:rsid w:val="00681B6A"/>
    <w:rsid w:val="006849E9"/>
    <w:rsid w:val="006E4E3F"/>
    <w:rsid w:val="00742432"/>
    <w:rsid w:val="00766130"/>
    <w:rsid w:val="0079785A"/>
    <w:rsid w:val="007A3F06"/>
    <w:rsid w:val="007B129F"/>
    <w:rsid w:val="007C333C"/>
    <w:rsid w:val="007C78AB"/>
    <w:rsid w:val="008300B1"/>
    <w:rsid w:val="00854F02"/>
    <w:rsid w:val="008559C1"/>
    <w:rsid w:val="008818FD"/>
    <w:rsid w:val="008A1A6A"/>
    <w:rsid w:val="008D65AD"/>
    <w:rsid w:val="008E6FA2"/>
    <w:rsid w:val="008E7171"/>
    <w:rsid w:val="009160D9"/>
    <w:rsid w:val="00932653"/>
    <w:rsid w:val="0094139E"/>
    <w:rsid w:val="009557B2"/>
    <w:rsid w:val="009667B9"/>
    <w:rsid w:val="00995517"/>
    <w:rsid w:val="009B61A1"/>
    <w:rsid w:val="009D4AAC"/>
    <w:rsid w:val="00A32A6F"/>
    <w:rsid w:val="00A37BAA"/>
    <w:rsid w:val="00A55C01"/>
    <w:rsid w:val="00A94DE6"/>
    <w:rsid w:val="00B03764"/>
    <w:rsid w:val="00B54C6B"/>
    <w:rsid w:val="00BD5726"/>
    <w:rsid w:val="00C13180"/>
    <w:rsid w:val="00C21EF3"/>
    <w:rsid w:val="00C36B89"/>
    <w:rsid w:val="00CF6E4D"/>
    <w:rsid w:val="00DB6DC8"/>
    <w:rsid w:val="00DF0201"/>
    <w:rsid w:val="00E610E4"/>
    <w:rsid w:val="00E90784"/>
    <w:rsid w:val="00EB643C"/>
    <w:rsid w:val="00EC73DE"/>
    <w:rsid w:val="00ED61DC"/>
    <w:rsid w:val="00EE27A1"/>
    <w:rsid w:val="00EF1A32"/>
    <w:rsid w:val="00F60321"/>
    <w:rsid w:val="00F64159"/>
    <w:rsid w:val="00F768C0"/>
    <w:rsid w:val="00F96067"/>
    <w:rsid w:val="00FA4B0C"/>
    <w:rsid w:val="00FB3EB4"/>
    <w:rsid w:val="00FB7CD5"/>
    <w:rsid w:val="00FD6678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"/>
    <w:basedOn w:val="Normln"/>
    <w:link w:val="ZhlavChar"/>
    <w:rsid w:val="003D70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hd Char"/>
    <w:basedOn w:val="Standardnpsmoodstavce"/>
    <w:link w:val="Zhlav"/>
    <w:rsid w:val="003D7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D70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3D7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D7022"/>
  </w:style>
  <w:style w:type="paragraph" w:styleId="Odstavecseseznamem">
    <w:name w:val="List Paragraph"/>
    <w:basedOn w:val="Normln"/>
    <w:uiPriority w:val="34"/>
    <w:qFormat/>
    <w:rsid w:val="003D702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59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59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59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9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9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99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81B6A"/>
    <w:pPr>
      <w:spacing w:after="0" w:line="240" w:lineRule="auto"/>
    </w:pPr>
  </w:style>
  <w:style w:type="paragraph" w:customStyle="1" w:styleId="Default">
    <w:name w:val="Default"/>
    <w:rsid w:val="00507A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"/>
    <w:basedOn w:val="Normln"/>
    <w:link w:val="ZhlavChar"/>
    <w:rsid w:val="003D70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hd Char"/>
    <w:basedOn w:val="Standardnpsmoodstavce"/>
    <w:link w:val="Zhlav"/>
    <w:rsid w:val="003D7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D70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3D7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D7022"/>
  </w:style>
  <w:style w:type="paragraph" w:styleId="Odstavecseseznamem">
    <w:name w:val="List Paragraph"/>
    <w:basedOn w:val="Normln"/>
    <w:uiPriority w:val="34"/>
    <w:qFormat/>
    <w:rsid w:val="003D702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59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59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59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9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9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99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81B6A"/>
    <w:pPr>
      <w:spacing w:after="0" w:line="240" w:lineRule="auto"/>
    </w:pPr>
  </w:style>
  <w:style w:type="paragraph" w:customStyle="1" w:styleId="Default">
    <w:name w:val="Default"/>
    <w:rsid w:val="00507A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10DC3-1880-4C67-822F-060C584A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Augustýn Lubomír</dc:creator>
  <cp:lastModifiedBy>PekarkovaH</cp:lastModifiedBy>
  <cp:revision>4</cp:revision>
  <cp:lastPrinted>2017-02-22T12:14:00Z</cp:lastPrinted>
  <dcterms:created xsi:type="dcterms:W3CDTF">2017-02-22T12:29:00Z</dcterms:created>
  <dcterms:modified xsi:type="dcterms:W3CDTF">2017-03-13T13:43:00Z</dcterms:modified>
</cp:coreProperties>
</file>