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2B" w:rsidRPr="0023752A" w:rsidRDefault="0044162B" w:rsidP="00CC1025">
      <w:pPr>
        <w:spacing w:before="360"/>
        <w:ind w:left="142" w:right="96"/>
        <w:jc w:val="center"/>
        <w:rPr>
          <w:rFonts w:ascii="Arial" w:hAnsi="Arial" w:cs="Arial"/>
          <w:b/>
          <w:bCs/>
          <w:sz w:val="24"/>
          <w:szCs w:val="24"/>
        </w:rPr>
      </w:pPr>
      <w:bookmarkStart w:id="0" w:name="_GoBack"/>
      <w:bookmarkEnd w:id="0"/>
      <w:r w:rsidRPr="0023752A">
        <w:rPr>
          <w:rFonts w:ascii="Arial" w:hAnsi="Arial" w:cs="Arial"/>
          <w:b/>
          <w:bCs/>
          <w:sz w:val="24"/>
          <w:szCs w:val="24"/>
        </w:rPr>
        <w:t>PŘÍKAZNÍ S</w:t>
      </w:r>
      <w:r w:rsidRPr="0023752A">
        <w:rPr>
          <w:rFonts w:ascii="Arial" w:hAnsi="Arial" w:cs="Arial"/>
          <w:b/>
          <w:bCs/>
          <w:spacing w:val="1"/>
          <w:sz w:val="24"/>
          <w:szCs w:val="24"/>
        </w:rPr>
        <w:t>M</w:t>
      </w:r>
      <w:r w:rsidRPr="0023752A">
        <w:rPr>
          <w:rFonts w:ascii="Arial" w:hAnsi="Arial" w:cs="Arial"/>
          <w:b/>
          <w:bCs/>
          <w:spacing w:val="-1"/>
          <w:sz w:val="24"/>
          <w:szCs w:val="24"/>
        </w:rPr>
        <w:t>L</w:t>
      </w:r>
      <w:r w:rsidRPr="0023752A">
        <w:rPr>
          <w:rFonts w:ascii="Arial" w:hAnsi="Arial" w:cs="Arial"/>
          <w:b/>
          <w:bCs/>
          <w:spacing w:val="-2"/>
          <w:sz w:val="24"/>
          <w:szCs w:val="24"/>
        </w:rPr>
        <w:t>O</w:t>
      </w:r>
      <w:r w:rsidRPr="0023752A">
        <w:rPr>
          <w:rFonts w:ascii="Arial" w:hAnsi="Arial" w:cs="Arial"/>
          <w:b/>
          <w:bCs/>
          <w:spacing w:val="1"/>
          <w:sz w:val="24"/>
          <w:szCs w:val="24"/>
        </w:rPr>
        <w:t>U</w:t>
      </w:r>
      <w:r w:rsidRPr="0023752A">
        <w:rPr>
          <w:rFonts w:ascii="Arial" w:hAnsi="Arial" w:cs="Arial"/>
          <w:b/>
          <w:bCs/>
          <w:spacing w:val="-2"/>
          <w:sz w:val="24"/>
          <w:szCs w:val="24"/>
        </w:rPr>
        <w:t>V</w:t>
      </w:r>
      <w:r w:rsidRPr="0023752A">
        <w:rPr>
          <w:rFonts w:ascii="Arial" w:hAnsi="Arial" w:cs="Arial"/>
          <w:b/>
          <w:bCs/>
          <w:sz w:val="24"/>
          <w:szCs w:val="24"/>
        </w:rPr>
        <w:t xml:space="preserve">A </w:t>
      </w:r>
    </w:p>
    <w:p w:rsidR="0044162B" w:rsidRPr="0023752A" w:rsidRDefault="0044162B" w:rsidP="0044162B">
      <w:pPr>
        <w:ind w:left="142" w:right="96"/>
        <w:jc w:val="center"/>
        <w:rPr>
          <w:rFonts w:ascii="Arial" w:hAnsi="Arial" w:cs="Arial"/>
          <w:bCs/>
          <w:sz w:val="22"/>
          <w:szCs w:val="22"/>
        </w:rPr>
      </w:pPr>
      <w:r w:rsidRPr="0023752A">
        <w:rPr>
          <w:rFonts w:ascii="Arial" w:hAnsi="Arial" w:cs="Arial"/>
          <w:bCs/>
          <w:sz w:val="22"/>
          <w:szCs w:val="22"/>
        </w:rPr>
        <w:t xml:space="preserve">na poskytnutí služeb technického dozoru stavebníka </w:t>
      </w:r>
      <w:r>
        <w:rPr>
          <w:rFonts w:ascii="Arial" w:hAnsi="Arial" w:cs="Arial"/>
          <w:bCs/>
          <w:sz w:val="22"/>
          <w:szCs w:val="22"/>
        </w:rPr>
        <w:t xml:space="preserve">nad prováděním stavby </w:t>
      </w:r>
      <w:r w:rsidRPr="0023752A">
        <w:rPr>
          <w:rFonts w:ascii="Arial" w:hAnsi="Arial" w:cs="Arial"/>
          <w:bCs/>
          <w:sz w:val="22"/>
          <w:szCs w:val="22"/>
        </w:rPr>
        <w:t>v souvislosti s veřejnou zakázkou s</w:t>
      </w:r>
      <w:r>
        <w:rPr>
          <w:rFonts w:ascii="Arial" w:hAnsi="Arial" w:cs="Arial"/>
          <w:bCs/>
          <w:sz w:val="22"/>
          <w:szCs w:val="22"/>
        </w:rPr>
        <w:t> </w:t>
      </w:r>
      <w:r w:rsidRPr="0023752A">
        <w:rPr>
          <w:rFonts w:ascii="Arial" w:hAnsi="Arial" w:cs="Arial"/>
          <w:bCs/>
          <w:sz w:val="22"/>
          <w:szCs w:val="22"/>
        </w:rPr>
        <w:t>názvem</w:t>
      </w:r>
    </w:p>
    <w:p w:rsidR="0044162B" w:rsidRPr="0023752A" w:rsidRDefault="0044162B" w:rsidP="0044162B">
      <w:pPr>
        <w:ind w:left="142" w:right="97"/>
        <w:jc w:val="center"/>
        <w:rPr>
          <w:rFonts w:ascii="Arial" w:hAnsi="Arial" w:cs="Arial"/>
          <w:bCs/>
          <w:sz w:val="22"/>
          <w:szCs w:val="22"/>
        </w:rPr>
      </w:pPr>
      <w:r w:rsidRPr="0023752A">
        <w:rPr>
          <w:rFonts w:ascii="Arial" w:hAnsi="Arial" w:cs="Arial"/>
          <w:bCs/>
          <w:sz w:val="22"/>
          <w:szCs w:val="22"/>
        </w:rPr>
        <w:t>„</w:t>
      </w:r>
      <w:r>
        <w:rPr>
          <w:rFonts w:ascii="Arial" w:hAnsi="Arial" w:cs="Arial"/>
          <w:bCs/>
          <w:sz w:val="22"/>
          <w:szCs w:val="22"/>
        </w:rPr>
        <w:t>Obnova zahrady Strakovy akademie</w:t>
      </w:r>
      <w:r w:rsidRPr="0023752A">
        <w:rPr>
          <w:rFonts w:ascii="Arial" w:hAnsi="Arial" w:cs="Arial"/>
          <w:bCs/>
          <w:sz w:val="22"/>
          <w:szCs w:val="22"/>
        </w:rPr>
        <w:t>“</w:t>
      </w:r>
    </w:p>
    <w:p w:rsidR="0044162B" w:rsidRPr="0023752A" w:rsidRDefault="0044162B" w:rsidP="0044162B">
      <w:pPr>
        <w:ind w:left="142" w:right="97"/>
        <w:jc w:val="center"/>
        <w:rPr>
          <w:rFonts w:ascii="Arial" w:hAnsi="Arial" w:cs="Arial"/>
          <w:b/>
          <w:bCs/>
          <w:sz w:val="22"/>
          <w:szCs w:val="22"/>
        </w:rPr>
      </w:pPr>
    </w:p>
    <w:p w:rsidR="0044162B" w:rsidRDefault="0044162B" w:rsidP="0044162B">
      <w:pPr>
        <w:tabs>
          <w:tab w:val="left" w:pos="3828"/>
        </w:tabs>
        <w:spacing w:before="120"/>
        <w:jc w:val="right"/>
        <w:rPr>
          <w:rFonts w:ascii="Arial" w:hAnsi="Arial" w:cs="Arial"/>
          <w:bCs/>
          <w:sz w:val="22"/>
          <w:szCs w:val="22"/>
        </w:rPr>
      </w:pPr>
      <w:r w:rsidRPr="00996769">
        <w:rPr>
          <w:rFonts w:ascii="Arial" w:hAnsi="Arial" w:cs="Arial"/>
          <w:bCs/>
          <w:sz w:val="22"/>
          <w:szCs w:val="22"/>
        </w:rPr>
        <w:t>Číslo smlouvy:</w:t>
      </w:r>
      <w:r>
        <w:rPr>
          <w:rFonts w:ascii="Arial" w:hAnsi="Arial" w:cs="Arial"/>
          <w:bCs/>
          <w:sz w:val="22"/>
          <w:szCs w:val="22"/>
        </w:rPr>
        <w:t xml:space="preserve"> 21/</w:t>
      </w:r>
      <w:r w:rsidR="00CC1025">
        <w:rPr>
          <w:rFonts w:ascii="Arial" w:hAnsi="Arial" w:cs="Arial"/>
          <w:bCs/>
          <w:sz w:val="22"/>
          <w:szCs w:val="22"/>
        </w:rPr>
        <w:t>070</w:t>
      </w:r>
      <w:r>
        <w:rPr>
          <w:rFonts w:ascii="Arial" w:hAnsi="Arial" w:cs="Arial"/>
          <w:bCs/>
          <w:sz w:val="22"/>
          <w:szCs w:val="22"/>
        </w:rPr>
        <w:t>-0</w:t>
      </w:r>
    </w:p>
    <w:p w:rsidR="0044162B" w:rsidRPr="002E5DB7" w:rsidRDefault="0044162B" w:rsidP="0044162B">
      <w:pPr>
        <w:tabs>
          <w:tab w:val="left" w:pos="3828"/>
        </w:tabs>
        <w:jc w:val="right"/>
        <w:rPr>
          <w:rFonts w:ascii="Arial" w:hAnsi="Arial" w:cs="Arial"/>
          <w:b/>
          <w:sz w:val="22"/>
          <w:szCs w:val="22"/>
        </w:rPr>
      </w:pPr>
      <w:r>
        <w:rPr>
          <w:rFonts w:ascii="Arial" w:hAnsi="Arial" w:cs="Arial"/>
          <w:bCs/>
          <w:sz w:val="22"/>
          <w:szCs w:val="22"/>
        </w:rPr>
        <w:t xml:space="preserve">Č.j.: </w:t>
      </w:r>
      <w:r>
        <w:rPr>
          <w:rFonts w:ascii="Arial" w:hAnsi="Arial" w:cs="Arial"/>
          <w:sz w:val="22"/>
          <w:szCs w:val="22"/>
        </w:rPr>
        <w:t>15488/</w:t>
      </w:r>
      <w:r>
        <w:rPr>
          <w:rFonts w:ascii="Arial" w:hAnsi="Arial" w:cs="Arial"/>
          <w:bCs/>
          <w:color w:val="000000"/>
          <w:sz w:val="22"/>
          <w:szCs w:val="22"/>
        </w:rPr>
        <w:t>2020-UVCR-</w:t>
      </w:r>
      <w:r w:rsidR="00726750">
        <w:rPr>
          <w:rFonts w:ascii="Arial" w:hAnsi="Arial" w:cs="Arial"/>
          <w:bCs/>
          <w:color w:val="000000"/>
          <w:sz w:val="22"/>
          <w:szCs w:val="22"/>
        </w:rPr>
        <w:t>84</w:t>
      </w:r>
    </w:p>
    <w:p w:rsidR="0044162B" w:rsidRDefault="0044162B" w:rsidP="0044162B">
      <w:pPr>
        <w:ind w:left="142" w:right="97"/>
        <w:jc w:val="center"/>
        <w:rPr>
          <w:rFonts w:ascii="Arial" w:hAnsi="Arial" w:cs="Arial"/>
          <w:sz w:val="28"/>
          <w:szCs w:val="28"/>
        </w:rPr>
      </w:pPr>
    </w:p>
    <w:p w:rsidR="0044162B" w:rsidRPr="00737F99" w:rsidRDefault="0044162B" w:rsidP="0044162B">
      <w:pPr>
        <w:pStyle w:val="Nadpis4"/>
        <w:numPr>
          <w:ilvl w:val="0"/>
          <w:numId w:val="0"/>
        </w:numPr>
        <w:ind w:left="567" w:hanging="567"/>
        <w:rPr>
          <w:bCs w:val="0"/>
          <w:i/>
        </w:rPr>
      </w:pPr>
      <w:r w:rsidRPr="00737F99">
        <w:rPr>
          <w:bCs w:val="0"/>
          <w:i/>
        </w:rPr>
        <w:t>Česká republika – Úřad vlády České republiky</w:t>
      </w:r>
    </w:p>
    <w:p w:rsidR="0044162B" w:rsidRPr="00996769" w:rsidRDefault="0044162B" w:rsidP="0044162B">
      <w:pPr>
        <w:ind w:left="2124" w:hanging="2124"/>
        <w:rPr>
          <w:rFonts w:ascii="Arial" w:hAnsi="Arial" w:cs="Arial"/>
          <w:snapToGrid w:val="0"/>
          <w:sz w:val="22"/>
          <w:szCs w:val="22"/>
        </w:rPr>
      </w:pPr>
      <w:r>
        <w:rPr>
          <w:rFonts w:ascii="Arial" w:hAnsi="Arial" w:cs="Arial"/>
          <w:snapToGrid w:val="0"/>
          <w:sz w:val="22"/>
          <w:szCs w:val="22"/>
        </w:rPr>
        <w:t xml:space="preserve">kterou zastupuje </w:t>
      </w:r>
      <w:r>
        <w:rPr>
          <w:rFonts w:ascii="Arial" w:hAnsi="Arial" w:cs="Arial"/>
          <w:snapToGrid w:val="0"/>
          <w:sz w:val="22"/>
          <w:szCs w:val="22"/>
        </w:rPr>
        <w:tab/>
        <w:t>Ing. Ivana Hošťálková, ředitelka Odboru technického a provozního,</w:t>
      </w:r>
      <w:r w:rsidRPr="00EE67B7">
        <w:rPr>
          <w:rFonts w:ascii="Arial" w:hAnsi="Arial" w:cs="Arial"/>
          <w:snapToGrid w:val="0"/>
          <w:sz w:val="22"/>
          <w:szCs w:val="22"/>
        </w:rPr>
        <w:t xml:space="preserve"> </w:t>
      </w:r>
      <w:r w:rsidR="00CC4AFD">
        <w:rPr>
          <w:rFonts w:ascii="Arial" w:hAnsi="Arial" w:cs="Arial"/>
          <w:snapToGrid w:val="0"/>
          <w:sz w:val="22"/>
          <w:szCs w:val="22"/>
        </w:rPr>
        <w:br/>
      </w:r>
      <w:r>
        <w:rPr>
          <w:rFonts w:ascii="Arial" w:hAnsi="Arial" w:cs="Arial"/>
          <w:snapToGrid w:val="0"/>
          <w:sz w:val="22"/>
          <w:szCs w:val="22"/>
        </w:rPr>
        <w:t>dle vnitřního předpisu</w:t>
      </w:r>
    </w:p>
    <w:p w:rsidR="0044162B" w:rsidRPr="00996769" w:rsidRDefault="0044162B" w:rsidP="0044162B">
      <w:pPr>
        <w:rPr>
          <w:rFonts w:ascii="Arial" w:hAnsi="Arial" w:cs="Arial"/>
          <w:snapToGrid w:val="0"/>
          <w:sz w:val="22"/>
          <w:szCs w:val="22"/>
        </w:rPr>
      </w:pPr>
      <w:r w:rsidRPr="00996769">
        <w:rPr>
          <w:rFonts w:ascii="Arial" w:hAnsi="Arial" w:cs="Arial"/>
          <w:snapToGrid w:val="0"/>
          <w:sz w:val="22"/>
          <w:szCs w:val="22"/>
        </w:rPr>
        <w:t xml:space="preserve">se sídlem </w:t>
      </w:r>
      <w:r>
        <w:rPr>
          <w:rFonts w:ascii="Arial" w:hAnsi="Arial" w:cs="Arial"/>
          <w:snapToGrid w:val="0"/>
          <w:sz w:val="22"/>
          <w:szCs w:val="22"/>
        </w:rPr>
        <w:tab/>
      </w:r>
      <w:r>
        <w:rPr>
          <w:rFonts w:ascii="Arial" w:hAnsi="Arial" w:cs="Arial"/>
          <w:snapToGrid w:val="0"/>
          <w:sz w:val="22"/>
          <w:szCs w:val="22"/>
        </w:rPr>
        <w:tab/>
      </w:r>
      <w:r w:rsidRPr="00996769">
        <w:rPr>
          <w:rFonts w:ascii="Arial" w:hAnsi="Arial" w:cs="Arial"/>
          <w:snapToGrid w:val="0"/>
          <w:sz w:val="22"/>
          <w:szCs w:val="22"/>
        </w:rPr>
        <w:t>nábřeží Edvarda Beneše 4, Praha 1</w:t>
      </w:r>
    </w:p>
    <w:p w:rsidR="0044162B" w:rsidRDefault="0044162B" w:rsidP="0044162B">
      <w:pPr>
        <w:rPr>
          <w:rFonts w:ascii="Arial" w:hAnsi="Arial" w:cs="Arial"/>
          <w:snapToGrid w:val="0"/>
          <w:sz w:val="22"/>
          <w:szCs w:val="22"/>
        </w:rPr>
      </w:pPr>
      <w:r w:rsidRPr="00996769">
        <w:rPr>
          <w:rFonts w:ascii="Arial" w:hAnsi="Arial" w:cs="Arial"/>
          <w:snapToGrid w:val="0"/>
          <w:sz w:val="22"/>
          <w:szCs w:val="22"/>
        </w:rPr>
        <w:t>IČ</w:t>
      </w:r>
      <w:r>
        <w:rPr>
          <w:rFonts w:ascii="Arial" w:hAnsi="Arial" w:cs="Arial"/>
          <w:snapToGrid w:val="0"/>
          <w:sz w:val="22"/>
          <w:szCs w:val="22"/>
        </w:rPr>
        <w:t>O</w:t>
      </w:r>
      <w:r w:rsidRPr="00996769">
        <w:rPr>
          <w:rFonts w:ascii="Arial" w:hAnsi="Arial" w:cs="Arial"/>
          <w:snapToGrid w:val="0"/>
          <w:sz w:val="22"/>
          <w:szCs w:val="22"/>
        </w:rPr>
        <w:t xml:space="preserve">: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000065</w:t>
      </w:r>
      <w:r w:rsidRPr="00996769">
        <w:rPr>
          <w:rFonts w:ascii="Arial" w:hAnsi="Arial" w:cs="Arial"/>
          <w:snapToGrid w:val="0"/>
          <w:sz w:val="22"/>
          <w:szCs w:val="22"/>
        </w:rPr>
        <w:t>99</w:t>
      </w:r>
    </w:p>
    <w:p w:rsidR="0044162B" w:rsidRPr="00996769" w:rsidRDefault="0044162B" w:rsidP="0044162B">
      <w:pPr>
        <w:rPr>
          <w:rFonts w:ascii="Arial" w:hAnsi="Arial" w:cs="Arial"/>
          <w:snapToGrid w:val="0"/>
          <w:sz w:val="22"/>
          <w:szCs w:val="22"/>
        </w:rPr>
      </w:pPr>
      <w:r>
        <w:rPr>
          <w:rFonts w:ascii="Arial" w:hAnsi="Arial" w:cs="Arial"/>
          <w:snapToGrid w:val="0"/>
          <w:sz w:val="22"/>
          <w:szCs w:val="22"/>
        </w:rPr>
        <w:t xml:space="preserve">DIČ: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CZ00006599</w:t>
      </w:r>
    </w:p>
    <w:p w:rsidR="0044162B" w:rsidRDefault="0044162B" w:rsidP="0044162B">
      <w:pPr>
        <w:rPr>
          <w:rFonts w:ascii="Arial" w:hAnsi="Arial" w:cs="Arial"/>
          <w:sz w:val="22"/>
          <w:szCs w:val="22"/>
        </w:rPr>
      </w:pPr>
      <w:r>
        <w:rPr>
          <w:rFonts w:ascii="Arial" w:hAnsi="Arial" w:cs="Arial"/>
          <w:snapToGrid w:val="0"/>
          <w:sz w:val="22"/>
          <w:szCs w:val="22"/>
        </w:rPr>
        <w:t>b</w:t>
      </w:r>
      <w:r w:rsidRPr="00996769">
        <w:rPr>
          <w:rFonts w:ascii="Arial" w:hAnsi="Arial" w:cs="Arial"/>
          <w:snapToGrid w:val="0"/>
          <w:sz w:val="22"/>
          <w:szCs w:val="22"/>
        </w:rPr>
        <w:t xml:space="preserve">ankovní spojení: </w:t>
      </w:r>
      <w:r>
        <w:rPr>
          <w:rFonts w:ascii="Arial" w:hAnsi="Arial" w:cs="Arial"/>
          <w:snapToGrid w:val="0"/>
          <w:sz w:val="22"/>
          <w:szCs w:val="22"/>
        </w:rPr>
        <w:tab/>
      </w:r>
      <w:r w:rsidRPr="00996769">
        <w:rPr>
          <w:rFonts w:ascii="Arial" w:hAnsi="Arial" w:cs="Arial"/>
          <w:snapToGrid w:val="0"/>
          <w:sz w:val="22"/>
          <w:szCs w:val="22"/>
        </w:rPr>
        <w:t xml:space="preserve">ČNB, č. účtu: </w:t>
      </w:r>
      <w:r w:rsidR="00766132">
        <w:rPr>
          <w:rFonts w:ascii="Arial" w:hAnsi="Arial" w:cs="Arial"/>
          <w:sz w:val="22"/>
          <w:szCs w:val="22"/>
        </w:rPr>
        <w:t>XXXXX</w:t>
      </w:r>
    </w:p>
    <w:p w:rsidR="0044162B" w:rsidRPr="00996769" w:rsidRDefault="0044162B" w:rsidP="0044162B">
      <w:pPr>
        <w:spacing w:after="120"/>
        <w:rPr>
          <w:rFonts w:ascii="Arial" w:hAnsi="Arial" w:cs="Arial"/>
          <w:snapToGrid w:val="0"/>
          <w:sz w:val="22"/>
          <w:szCs w:val="22"/>
        </w:rPr>
      </w:pPr>
      <w:r w:rsidRPr="00002E42">
        <w:rPr>
          <w:rFonts w:ascii="Arial" w:hAnsi="Arial" w:cs="Arial"/>
          <w:sz w:val="22"/>
          <w:szCs w:val="22"/>
        </w:rPr>
        <w:t>kont</w:t>
      </w:r>
      <w:r w:rsidRPr="00002E42">
        <w:rPr>
          <w:rFonts w:ascii="Arial" w:hAnsi="Arial" w:cs="Arial"/>
          <w:spacing w:val="-1"/>
          <w:sz w:val="22"/>
          <w:szCs w:val="22"/>
        </w:rPr>
        <w:t>a</w:t>
      </w:r>
      <w:r w:rsidRPr="00002E42">
        <w:rPr>
          <w:rFonts w:ascii="Arial" w:hAnsi="Arial" w:cs="Arial"/>
          <w:sz w:val="22"/>
          <w:szCs w:val="22"/>
        </w:rPr>
        <w:t>ktní osob</w:t>
      </w:r>
      <w:r w:rsidRPr="00002E42">
        <w:rPr>
          <w:rFonts w:ascii="Arial" w:hAnsi="Arial" w:cs="Arial"/>
          <w:spacing w:val="-1"/>
          <w:sz w:val="22"/>
          <w:szCs w:val="22"/>
        </w:rPr>
        <w:t>a</w:t>
      </w:r>
      <w:r>
        <w:rPr>
          <w:rFonts w:ascii="Arial" w:hAnsi="Arial" w:cs="Arial"/>
          <w:spacing w:val="-1"/>
          <w:sz w:val="22"/>
          <w:szCs w:val="22"/>
        </w:rPr>
        <w:t>:</w:t>
      </w:r>
      <w:r>
        <w:rPr>
          <w:rFonts w:ascii="Arial" w:hAnsi="Arial" w:cs="Arial"/>
          <w:spacing w:val="-1"/>
          <w:sz w:val="22"/>
          <w:szCs w:val="22"/>
        </w:rPr>
        <w:tab/>
      </w:r>
      <w:r w:rsidR="00CC4AFD" w:rsidRPr="00CC4AFD">
        <w:rPr>
          <w:rFonts w:ascii="Arial" w:hAnsi="Arial" w:cs="Arial"/>
          <w:spacing w:val="-1"/>
          <w:sz w:val="22"/>
          <w:szCs w:val="22"/>
        </w:rPr>
        <w:t xml:space="preserve">Ing. Tomáš Štainbruch, tel: </w:t>
      </w:r>
      <w:r w:rsidR="00766132">
        <w:rPr>
          <w:rFonts w:ascii="Arial" w:hAnsi="Arial" w:cs="Arial"/>
          <w:sz w:val="22"/>
          <w:szCs w:val="22"/>
        </w:rPr>
        <w:t>XXXXX</w:t>
      </w:r>
      <w:r w:rsidR="00CC4AFD" w:rsidRPr="00CC4AFD">
        <w:rPr>
          <w:rFonts w:ascii="Arial" w:hAnsi="Arial" w:cs="Arial"/>
          <w:sz w:val="22"/>
          <w:szCs w:val="22"/>
        </w:rPr>
        <w:t xml:space="preserve">, </w:t>
      </w:r>
      <w:r w:rsidR="00766132">
        <w:rPr>
          <w:rFonts w:ascii="Arial" w:hAnsi="Arial" w:cs="Arial"/>
          <w:sz w:val="22"/>
          <w:szCs w:val="22"/>
        </w:rPr>
        <w:t>XXXXX</w:t>
      </w:r>
    </w:p>
    <w:p w:rsidR="0044162B" w:rsidRPr="00996769" w:rsidRDefault="0044162B" w:rsidP="0044162B">
      <w:pPr>
        <w:spacing w:after="240"/>
        <w:rPr>
          <w:rFonts w:ascii="Arial" w:hAnsi="Arial" w:cs="Arial"/>
          <w:sz w:val="22"/>
          <w:szCs w:val="22"/>
        </w:rPr>
      </w:pPr>
      <w:r w:rsidRPr="00996769">
        <w:rPr>
          <w:rFonts w:ascii="Arial" w:hAnsi="Arial" w:cs="Arial"/>
          <w:sz w:val="22"/>
          <w:szCs w:val="22"/>
        </w:rPr>
        <w:t>(dále jen „</w:t>
      </w:r>
      <w:r>
        <w:rPr>
          <w:rFonts w:ascii="Arial" w:hAnsi="Arial" w:cs="Arial"/>
          <w:b/>
          <w:sz w:val="22"/>
          <w:szCs w:val="22"/>
        </w:rPr>
        <w:t>příkazce</w:t>
      </w:r>
      <w:r w:rsidRPr="00996769">
        <w:rPr>
          <w:rFonts w:ascii="Arial" w:hAnsi="Arial" w:cs="Arial"/>
          <w:sz w:val="22"/>
          <w:szCs w:val="22"/>
        </w:rPr>
        <w:t>“)</w:t>
      </w:r>
    </w:p>
    <w:p w:rsidR="0044162B" w:rsidRDefault="0044162B" w:rsidP="0044162B">
      <w:pPr>
        <w:spacing w:after="240"/>
        <w:rPr>
          <w:rFonts w:ascii="Arial" w:hAnsi="Arial" w:cs="Arial"/>
          <w:sz w:val="22"/>
          <w:szCs w:val="22"/>
        </w:rPr>
      </w:pPr>
      <w:r>
        <w:rPr>
          <w:rFonts w:ascii="Arial" w:hAnsi="Arial" w:cs="Arial"/>
          <w:sz w:val="22"/>
          <w:szCs w:val="22"/>
        </w:rPr>
        <w:t>a</w:t>
      </w:r>
    </w:p>
    <w:p w:rsidR="0044162B" w:rsidRPr="00CC1025" w:rsidRDefault="0044162B" w:rsidP="0044162B">
      <w:pPr>
        <w:tabs>
          <w:tab w:val="left" w:pos="2410"/>
        </w:tabs>
        <w:ind w:right="-20"/>
        <w:rPr>
          <w:rFonts w:ascii="Arial" w:hAnsi="Arial" w:cs="Arial"/>
          <w:i/>
          <w:sz w:val="22"/>
          <w:szCs w:val="22"/>
        </w:rPr>
      </w:pPr>
      <w:r w:rsidRPr="00CC1025">
        <w:rPr>
          <w:rFonts w:ascii="Arial" w:hAnsi="Arial" w:cs="Arial"/>
          <w:b/>
          <w:bCs/>
          <w:i/>
          <w:sz w:val="22"/>
          <w:szCs w:val="22"/>
        </w:rPr>
        <w:t>ATIKING s.r.o.</w:t>
      </w:r>
    </w:p>
    <w:p w:rsidR="0044162B" w:rsidRPr="00002E42" w:rsidRDefault="0044162B" w:rsidP="0044162B">
      <w:pPr>
        <w:tabs>
          <w:tab w:val="left" w:pos="2410"/>
        </w:tabs>
        <w:ind w:right="-20"/>
        <w:rPr>
          <w:rFonts w:ascii="Arial" w:hAnsi="Arial" w:cs="Arial"/>
          <w:sz w:val="22"/>
          <w:szCs w:val="22"/>
        </w:rPr>
      </w:pPr>
      <w:r>
        <w:rPr>
          <w:rFonts w:ascii="Arial" w:hAnsi="Arial" w:cs="Arial"/>
          <w:sz w:val="22"/>
          <w:szCs w:val="22"/>
        </w:rPr>
        <w:t>kterou zastupuje</w:t>
      </w:r>
      <w:r w:rsidRPr="00002E42">
        <w:rPr>
          <w:rFonts w:ascii="Arial" w:hAnsi="Arial" w:cs="Arial"/>
          <w:spacing w:val="-1"/>
          <w:sz w:val="22"/>
          <w:szCs w:val="22"/>
        </w:rPr>
        <w:t xml:space="preserve">: </w:t>
      </w:r>
      <w:r w:rsidRPr="00002E42">
        <w:rPr>
          <w:rFonts w:ascii="Arial" w:hAnsi="Arial" w:cs="Arial"/>
          <w:spacing w:val="-1"/>
          <w:sz w:val="22"/>
          <w:szCs w:val="22"/>
        </w:rPr>
        <w:tab/>
      </w:r>
      <w:r>
        <w:rPr>
          <w:rFonts w:ascii="Arial" w:hAnsi="Arial" w:cs="Arial"/>
          <w:spacing w:val="-1"/>
          <w:sz w:val="22"/>
          <w:szCs w:val="22"/>
        </w:rPr>
        <w:t>Ing. Dionýz Hutár, jednatel</w:t>
      </w:r>
    </w:p>
    <w:p w:rsidR="0044162B" w:rsidRPr="00002E42" w:rsidRDefault="0044162B" w:rsidP="0044162B">
      <w:pPr>
        <w:tabs>
          <w:tab w:val="left" w:pos="2410"/>
        </w:tabs>
        <w:ind w:right="-20"/>
        <w:rPr>
          <w:rFonts w:ascii="Arial" w:hAnsi="Arial" w:cs="Arial"/>
          <w:sz w:val="22"/>
          <w:szCs w:val="22"/>
        </w:rPr>
      </w:pPr>
      <w:r w:rsidRPr="00002E42">
        <w:rPr>
          <w:rFonts w:ascii="Arial" w:hAnsi="Arial" w:cs="Arial"/>
          <w:sz w:val="22"/>
          <w:szCs w:val="22"/>
        </w:rPr>
        <w:t>se sídl</w:t>
      </w:r>
      <w:r w:rsidRPr="00002E42">
        <w:rPr>
          <w:rFonts w:ascii="Arial" w:hAnsi="Arial" w:cs="Arial"/>
          <w:spacing w:val="-1"/>
          <w:sz w:val="22"/>
          <w:szCs w:val="22"/>
        </w:rPr>
        <w:t>e</w:t>
      </w:r>
      <w:r w:rsidRPr="00002E42">
        <w:rPr>
          <w:rFonts w:ascii="Arial" w:hAnsi="Arial" w:cs="Arial"/>
          <w:sz w:val="22"/>
          <w:szCs w:val="22"/>
        </w:rPr>
        <w:t xml:space="preserve">m: </w:t>
      </w:r>
      <w:r w:rsidRPr="00002E42">
        <w:rPr>
          <w:rFonts w:ascii="Arial" w:hAnsi="Arial" w:cs="Arial"/>
          <w:sz w:val="22"/>
          <w:szCs w:val="22"/>
        </w:rPr>
        <w:tab/>
      </w:r>
      <w:r>
        <w:rPr>
          <w:rFonts w:ascii="Arial" w:hAnsi="Arial" w:cs="Arial"/>
          <w:spacing w:val="-1"/>
          <w:sz w:val="22"/>
          <w:szCs w:val="22"/>
        </w:rPr>
        <w:t>Křeslická 2a/1532, 100 00 Praha 10</w:t>
      </w:r>
    </w:p>
    <w:p w:rsidR="0044162B" w:rsidRPr="00002E42" w:rsidRDefault="0044162B" w:rsidP="0044162B">
      <w:pPr>
        <w:tabs>
          <w:tab w:val="left" w:pos="2410"/>
        </w:tabs>
        <w:ind w:right="-20"/>
        <w:rPr>
          <w:rFonts w:ascii="Arial" w:hAnsi="Arial" w:cs="Arial"/>
          <w:sz w:val="22"/>
          <w:szCs w:val="22"/>
        </w:rPr>
      </w:pPr>
      <w:r w:rsidRPr="00002E42">
        <w:rPr>
          <w:rFonts w:ascii="Arial" w:hAnsi="Arial" w:cs="Arial"/>
          <w:spacing w:val="-3"/>
          <w:sz w:val="22"/>
          <w:szCs w:val="22"/>
        </w:rPr>
        <w:t>I</w:t>
      </w:r>
      <w:r w:rsidRPr="00002E42">
        <w:rPr>
          <w:rFonts w:ascii="Arial" w:hAnsi="Arial" w:cs="Arial"/>
          <w:spacing w:val="1"/>
          <w:sz w:val="22"/>
          <w:szCs w:val="22"/>
        </w:rPr>
        <w:t>ČO</w:t>
      </w:r>
      <w:r w:rsidRPr="00002E42">
        <w:rPr>
          <w:rFonts w:ascii="Arial" w:hAnsi="Arial" w:cs="Arial"/>
          <w:sz w:val="22"/>
          <w:szCs w:val="22"/>
        </w:rPr>
        <w:t xml:space="preserve">: </w:t>
      </w:r>
      <w:r w:rsidRPr="00002E42">
        <w:rPr>
          <w:rFonts w:ascii="Arial" w:hAnsi="Arial" w:cs="Arial"/>
          <w:sz w:val="22"/>
          <w:szCs w:val="22"/>
        </w:rPr>
        <w:tab/>
      </w:r>
      <w:r>
        <w:rPr>
          <w:rFonts w:ascii="Arial" w:hAnsi="Arial" w:cs="Arial"/>
          <w:spacing w:val="-1"/>
          <w:sz w:val="22"/>
          <w:szCs w:val="22"/>
        </w:rPr>
        <w:t>26464314</w:t>
      </w:r>
      <w:r w:rsidRPr="00002E42">
        <w:rPr>
          <w:rFonts w:ascii="Arial" w:hAnsi="Arial" w:cs="Arial"/>
          <w:sz w:val="22"/>
          <w:szCs w:val="22"/>
        </w:rPr>
        <w:tab/>
      </w:r>
    </w:p>
    <w:p w:rsidR="0044162B" w:rsidRPr="00002E42" w:rsidRDefault="0044162B" w:rsidP="0044162B">
      <w:pPr>
        <w:tabs>
          <w:tab w:val="left" w:pos="2410"/>
        </w:tabs>
        <w:ind w:right="-20"/>
        <w:rPr>
          <w:rFonts w:ascii="Arial" w:hAnsi="Arial" w:cs="Arial"/>
          <w:sz w:val="22"/>
          <w:szCs w:val="22"/>
        </w:rPr>
      </w:pPr>
      <w:r w:rsidRPr="00002E42">
        <w:rPr>
          <w:rFonts w:ascii="Arial" w:hAnsi="Arial" w:cs="Arial"/>
          <w:spacing w:val="2"/>
          <w:sz w:val="22"/>
          <w:szCs w:val="22"/>
        </w:rPr>
        <w:t>D</w:t>
      </w:r>
      <w:r w:rsidRPr="00002E42">
        <w:rPr>
          <w:rFonts w:ascii="Arial" w:hAnsi="Arial" w:cs="Arial"/>
          <w:spacing w:val="-6"/>
          <w:sz w:val="22"/>
          <w:szCs w:val="22"/>
        </w:rPr>
        <w:t>I</w:t>
      </w:r>
      <w:r w:rsidRPr="00002E42">
        <w:rPr>
          <w:rFonts w:ascii="Arial" w:hAnsi="Arial" w:cs="Arial"/>
          <w:spacing w:val="1"/>
          <w:sz w:val="22"/>
          <w:szCs w:val="22"/>
        </w:rPr>
        <w:t>Č</w:t>
      </w:r>
      <w:r w:rsidRPr="00002E42">
        <w:rPr>
          <w:rFonts w:ascii="Arial" w:hAnsi="Arial" w:cs="Arial"/>
          <w:sz w:val="22"/>
          <w:szCs w:val="22"/>
        </w:rPr>
        <w:t xml:space="preserve">: </w:t>
      </w:r>
      <w:r w:rsidRPr="00002E42">
        <w:rPr>
          <w:rFonts w:ascii="Arial" w:hAnsi="Arial" w:cs="Arial"/>
          <w:sz w:val="22"/>
          <w:szCs w:val="22"/>
        </w:rPr>
        <w:tab/>
      </w:r>
      <w:r>
        <w:rPr>
          <w:rFonts w:ascii="Arial" w:hAnsi="Arial" w:cs="Arial"/>
          <w:spacing w:val="-1"/>
          <w:sz w:val="22"/>
          <w:szCs w:val="22"/>
        </w:rPr>
        <w:t>CZ26464314</w:t>
      </w:r>
    </w:p>
    <w:p w:rsidR="0044162B" w:rsidRPr="00002E42" w:rsidRDefault="0044162B" w:rsidP="0044162B">
      <w:pPr>
        <w:tabs>
          <w:tab w:val="left" w:pos="2410"/>
        </w:tabs>
        <w:ind w:left="2410" w:right="-20" w:hanging="2410"/>
        <w:rPr>
          <w:rFonts w:ascii="Arial" w:hAnsi="Arial" w:cs="Arial"/>
          <w:sz w:val="22"/>
          <w:szCs w:val="22"/>
        </w:rPr>
      </w:pPr>
      <w:r w:rsidRPr="00002E42">
        <w:rPr>
          <w:rFonts w:ascii="Arial" w:hAnsi="Arial" w:cs="Arial"/>
          <w:sz w:val="22"/>
          <w:szCs w:val="22"/>
        </w:rPr>
        <w:t>b</w:t>
      </w:r>
      <w:r w:rsidRPr="00002E42">
        <w:rPr>
          <w:rFonts w:ascii="Arial" w:hAnsi="Arial" w:cs="Arial"/>
          <w:spacing w:val="-1"/>
          <w:sz w:val="22"/>
          <w:szCs w:val="22"/>
        </w:rPr>
        <w:t>a</w:t>
      </w:r>
      <w:r w:rsidRPr="00002E42">
        <w:rPr>
          <w:rFonts w:ascii="Arial" w:hAnsi="Arial" w:cs="Arial"/>
          <w:sz w:val="22"/>
          <w:szCs w:val="22"/>
        </w:rPr>
        <w:t>nkovní spoj</w:t>
      </w:r>
      <w:r w:rsidRPr="00002E42">
        <w:rPr>
          <w:rFonts w:ascii="Arial" w:hAnsi="Arial" w:cs="Arial"/>
          <w:spacing w:val="-1"/>
          <w:sz w:val="22"/>
          <w:szCs w:val="22"/>
        </w:rPr>
        <w:t>e</w:t>
      </w:r>
      <w:r w:rsidRPr="00002E42">
        <w:rPr>
          <w:rFonts w:ascii="Arial" w:hAnsi="Arial" w:cs="Arial"/>
          <w:sz w:val="22"/>
          <w:szCs w:val="22"/>
        </w:rPr>
        <w:t>ní:</w:t>
      </w:r>
      <w:r w:rsidRPr="00002E42">
        <w:rPr>
          <w:rFonts w:ascii="Arial" w:hAnsi="Arial" w:cs="Arial"/>
          <w:sz w:val="22"/>
          <w:szCs w:val="22"/>
        </w:rPr>
        <w:tab/>
      </w:r>
      <w:r w:rsidRPr="00853EA2">
        <w:rPr>
          <w:rFonts w:ascii="Arial" w:hAnsi="Arial" w:cs="Arial"/>
          <w:spacing w:val="-1"/>
          <w:sz w:val="22"/>
          <w:szCs w:val="22"/>
        </w:rPr>
        <w:t>Československá obchodní banka, a. s.,</w:t>
      </w:r>
      <w:r>
        <w:rPr>
          <w:rFonts w:ascii="Arial" w:hAnsi="Arial" w:cs="Arial"/>
          <w:color w:val="4D5156"/>
          <w:sz w:val="21"/>
          <w:szCs w:val="21"/>
          <w:shd w:val="clear" w:color="auto" w:fill="FFFFFF"/>
        </w:rPr>
        <w:t xml:space="preserve"> </w:t>
      </w:r>
      <w:r w:rsidRPr="00002E42">
        <w:rPr>
          <w:rFonts w:ascii="Arial" w:hAnsi="Arial" w:cs="Arial"/>
          <w:sz w:val="22"/>
          <w:szCs w:val="22"/>
        </w:rPr>
        <w:t>ú</w:t>
      </w:r>
      <w:r w:rsidRPr="00002E42">
        <w:rPr>
          <w:rFonts w:ascii="Arial" w:hAnsi="Arial" w:cs="Arial"/>
          <w:spacing w:val="-1"/>
          <w:sz w:val="22"/>
          <w:szCs w:val="22"/>
        </w:rPr>
        <w:t>če</w:t>
      </w:r>
      <w:r w:rsidRPr="00002E42">
        <w:rPr>
          <w:rFonts w:ascii="Arial" w:hAnsi="Arial" w:cs="Arial"/>
          <w:sz w:val="22"/>
          <w:szCs w:val="22"/>
        </w:rPr>
        <w:t xml:space="preserve">t </w:t>
      </w:r>
      <w:r w:rsidRPr="00002E42">
        <w:rPr>
          <w:rFonts w:ascii="Arial" w:hAnsi="Arial" w:cs="Arial"/>
          <w:spacing w:val="-1"/>
          <w:sz w:val="22"/>
          <w:szCs w:val="22"/>
        </w:rPr>
        <w:t>č</w:t>
      </w:r>
      <w:r w:rsidRPr="00002E42">
        <w:rPr>
          <w:rFonts w:ascii="Arial" w:hAnsi="Arial" w:cs="Arial"/>
          <w:sz w:val="22"/>
          <w:szCs w:val="22"/>
        </w:rPr>
        <w:t xml:space="preserve">.: </w:t>
      </w:r>
      <w:r w:rsidR="00766132">
        <w:rPr>
          <w:rFonts w:ascii="Arial" w:hAnsi="Arial" w:cs="Arial"/>
          <w:spacing w:val="-1"/>
          <w:sz w:val="22"/>
          <w:szCs w:val="22"/>
        </w:rPr>
        <w:t>XXXXX</w:t>
      </w:r>
    </w:p>
    <w:p w:rsidR="0044162B" w:rsidRDefault="0044162B" w:rsidP="0044162B">
      <w:pPr>
        <w:tabs>
          <w:tab w:val="left" w:pos="2410"/>
        </w:tabs>
        <w:spacing w:after="120"/>
        <w:ind w:left="2410" w:right="-23" w:hanging="2410"/>
        <w:rPr>
          <w:rFonts w:ascii="Arial" w:hAnsi="Arial" w:cs="Arial"/>
          <w:spacing w:val="-1"/>
          <w:sz w:val="22"/>
          <w:szCs w:val="22"/>
          <w:highlight w:val="cyan"/>
        </w:rPr>
      </w:pPr>
      <w:r w:rsidRPr="00002E42">
        <w:rPr>
          <w:rFonts w:ascii="Arial" w:hAnsi="Arial" w:cs="Arial"/>
          <w:sz w:val="22"/>
          <w:szCs w:val="22"/>
        </w:rPr>
        <w:t>kont</w:t>
      </w:r>
      <w:r w:rsidRPr="00002E42">
        <w:rPr>
          <w:rFonts w:ascii="Arial" w:hAnsi="Arial" w:cs="Arial"/>
          <w:spacing w:val="-1"/>
          <w:sz w:val="22"/>
          <w:szCs w:val="22"/>
        </w:rPr>
        <w:t>a</w:t>
      </w:r>
      <w:r w:rsidRPr="00002E42">
        <w:rPr>
          <w:rFonts w:ascii="Arial" w:hAnsi="Arial" w:cs="Arial"/>
          <w:sz w:val="22"/>
          <w:szCs w:val="22"/>
        </w:rPr>
        <w:t>ktní osob</w:t>
      </w:r>
      <w:r w:rsidRPr="00002E42">
        <w:rPr>
          <w:rFonts w:ascii="Arial" w:hAnsi="Arial" w:cs="Arial"/>
          <w:spacing w:val="-1"/>
          <w:sz w:val="22"/>
          <w:szCs w:val="22"/>
        </w:rPr>
        <w:t>a</w:t>
      </w:r>
      <w:r>
        <w:rPr>
          <w:rFonts w:ascii="Arial" w:hAnsi="Arial" w:cs="Arial"/>
          <w:spacing w:val="-1"/>
          <w:sz w:val="22"/>
          <w:szCs w:val="22"/>
        </w:rPr>
        <w:t>:</w:t>
      </w:r>
      <w:r w:rsidRPr="00002E42">
        <w:rPr>
          <w:rFonts w:ascii="Arial" w:hAnsi="Arial" w:cs="Arial"/>
          <w:sz w:val="22"/>
          <w:szCs w:val="22"/>
        </w:rPr>
        <w:tab/>
      </w:r>
      <w:r>
        <w:rPr>
          <w:rFonts w:ascii="Arial" w:hAnsi="Arial" w:cs="Arial"/>
          <w:spacing w:val="-1"/>
          <w:sz w:val="22"/>
          <w:szCs w:val="22"/>
        </w:rPr>
        <w:t>Ing. Dionýz Hutár,</w:t>
      </w:r>
      <w:r w:rsidRPr="00002E42">
        <w:rPr>
          <w:rFonts w:ascii="Arial" w:hAnsi="Arial" w:cs="Arial"/>
          <w:sz w:val="22"/>
          <w:szCs w:val="22"/>
        </w:rPr>
        <w:t xml:space="preserve"> t</w:t>
      </w:r>
      <w:r w:rsidRPr="00002E42">
        <w:rPr>
          <w:rFonts w:ascii="Arial" w:hAnsi="Arial" w:cs="Arial"/>
          <w:spacing w:val="-1"/>
          <w:sz w:val="22"/>
          <w:szCs w:val="22"/>
        </w:rPr>
        <w:t>e</w:t>
      </w:r>
      <w:r w:rsidRPr="00002E42">
        <w:rPr>
          <w:rFonts w:ascii="Arial" w:hAnsi="Arial" w:cs="Arial"/>
          <w:sz w:val="22"/>
          <w:szCs w:val="22"/>
        </w:rPr>
        <w:t xml:space="preserve">l. </w:t>
      </w:r>
      <w:r w:rsidR="00766132">
        <w:rPr>
          <w:rFonts w:ascii="Arial" w:hAnsi="Arial" w:cs="Arial"/>
          <w:spacing w:val="-1"/>
          <w:sz w:val="22"/>
          <w:szCs w:val="22"/>
        </w:rPr>
        <w:t>XXXXX</w:t>
      </w:r>
      <w:r>
        <w:rPr>
          <w:rFonts w:ascii="Arial" w:hAnsi="Arial" w:cs="Arial"/>
          <w:spacing w:val="-1"/>
          <w:sz w:val="22"/>
          <w:szCs w:val="22"/>
        </w:rPr>
        <w:t>,</w:t>
      </w:r>
      <w:r w:rsidR="00766132">
        <w:rPr>
          <w:rFonts w:ascii="Arial" w:hAnsi="Arial" w:cs="Arial"/>
          <w:spacing w:val="-1"/>
          <w:sz w:val="22"/>
          <w:szCs w:val="22"/>
        </w:rPr>
        <w:t xml:space="preserve"> XXXXXXX</w:t>
      </w:r>
    </w:p>
    <w:p w:rsidR="0044162B" w:rsidRPr="00002E42" w:rsidRDefault="0044162B" w:rsidP="0044162B">
      <w:pPr>
        <w:tabs>
          <w:tab w:val="left" w:pos="2410"/>
          <w:tab w:val="left" w:pos="4360"/>
        </w:tabs>
        <w:spacing w:after="120"/>
        <w:ind w:right="-23"/>
        <w:rPr>
          <w:rFonts w:ascii="Arial" w:hAnsi="Arial" w:cs="Arial"/>
          <w:sz w:val="22"/>
          <w:szCs w:val="22"/>
        </w:rPr>
      </w:pPr>
      <w:r w:rsidRPr="00002E42">
        <w:rPr>
          <w:rFonts w:ascii="Arial" w:hAnsi="Arial" w:cs="Arial"/>
          <w:spacing w:val="1"/>
          <w:sz w:val="22"/>
          <w:szCs w:val="22"/>
        </w:rPr>
        <w:t>z</w:t>
      </w:r>
      <w:r w:rsidRPr="00002E42">
        <w:rPr>
          <w:rFonts w:ascii="Arial" w:hAnsi="Arial" w:cs="Arial"/>
          <w:spacing w:val="-1"/>
          <w:sz w:val="22"/>
          <w:szCs w:val="22"/>
        </w:rPr>
        <w:t>a</w:t>
      </w:r>
      <w:r w:rsidRPr="00002E42">
        <w:rPr>
          <w:rFonts w:ascii="Arial" w:hAnsi="Arial" w:cs="Arial"/>
          <w:sz w:val="22"/>
          <w:szCs w:val="22"/>
        </w:rPr>
        <w:t>ps</w:t>
      </w:r>
      <w:r w:rsidRPr="00002E42">
        <w:rPr>
          <w:rFonts w:ascii="Arial" w:hAnsi="Arial" w:cs="Arial"/>
          <w:spacing w:val="-1"/>
          <w:sz w:val="22"/>
          <w:szCs w:val="22"/>
        </w:rPr>
        <w:t>a</w:t>
      </w:r>
      <w:r w:rsidRPr="00002E42">
        <w:rPr>
          <w:rFonts w:ascii="Arial" w:hAnsi="Arial" w:cs="Arial"/>
          <w:sz w:val="22"/>
          <w:szCs w:val="22"/>
        </w:rPr>
        <w:t>ná v ob</w:t>
      </w:r>
      <w:r w:rsidRPr="00002E42">
        <w:rPr>
          <w:rFonts w:ascii="Arial" w:hAnsi="Arial" w:cs="Arial"/>
          <w:spacing w:val="-1"/>
          <w:sz w:val="22"/>
          <w:szCs w:val="22"/>
        </w:rPr>
        <w:t>c</w:t>
      </w:r>
      <w:r w:rsidRPr="00002E42">
        <w:rPr>
          <w:rFonts w:ascii="Arial" w:hAnsi="Arial" w:cs="Arial"/>
          <w:sz w:val="22"/>
          <w:szCs w:val="22"/>
        </w:rPr>
        <w:t xml:space="preserve">hodním </w:t>
      </w:r>
      <w:r w:rsidRPr="00002E42">
        <w:rPr>
          <w:rFonts w:ascii="Arial" w:hAnsi="Arial" w:cs="Arial"/>
          <w:spacing w:val="-1"/>
          <w:sz w:val="22"/>
          <w:szCs w:val="22"/>
        </w:rPr>
        <w:t>re</w:t>
      </w:r>
      <w:r w:rsidRPr="00002E42">
        <w:rPr>
          <w:rFonts w:ascii="Arial" w:hAnsi="Arial" w:cs="Arial"/>
          <w:spacing w:val="3"/>
          <w:sz w:val="22"/>
          <w:szCs w:val="22"/>
        </w:rPr>
        <w:t>j</w:t>
      </w:r>
      <w:r w:rsidRPr="00002E42">
        <w:rPr>
          <w:rFonts w:ascii="Arial" w:hAnsi="Arial" w:cs="Arial"/>
          <w:sz w:val="22"/>
          <w:szCs w:val="22"/>
        </w:rPr>
        <w:t>st</w:t>
      </w:r>
      <w:r w:rsidRPr="00002E42">
        <w:rPr>
          <w:rFonts w:ascii="Arial" w:hAnsi="Arial" w:cs="Arial"/>
          <w:spacing w:val="-1"/>
          <w:sz w:val="22"/>
          <w:szCs w:val="22"/>
        </w:rPr>
        <w:t>ř</w:t>
      </w:r>
      <w:r w:rsidRPr="00002E42">
        <w:rPr>
          <w:rFonts w:ascii="Arial" w:hAnsi="Arial" w:cs="Arial"/>
          <w:sz w:val="22"/>
          <w:szCs w:val="22"/>
        </w:rPr>
        <w:t xml:space="preserve">íku u </w:t>
      </w:r>
      <w:r>
        <w:rPr>
          <w:rFonts w:ascii="Arial" w:hAnsi="Arial" w:cs="Arial"/>
          <w:sz w:val="22"/>
          <w:szCs w:val="22"/>
        </w:rPr>
        <w:t>Městského soudu v Praze</w:t>
      </w:r>
      <w:r>
        <w:rPr>
          <w:rFonts w:ascii="Arial" w:hAnsi="Arial" w:cs="Arial"/>
          <w:spacing w:val="-1"/>
          <w:sz w:val="22"/>
          <w:szCs w:val="22"/>
        </w:rPr>
        <w:t xml:space="preserve">, </w:t>
      </w:r>
      <w:r w:rsidRPr="00002E42">
        <w:rPr>
          <w:rFonts w:ascii="Arial" w:hAnsi="Arial" w:cs="Arial"/>
          <w:sz w:val="22"/>
          <w:szCs w:val="22"/>
        </w:rPr>
        <w:t xml:space="preserve">spisová </w:t>
      </w:r>
      <w:r w:rsidRPr="00002E42">
        <w:rPr>
          <w:rFonts w:ascii="Arial" w:hAnsi="Arial" w:cs="Arial"/>
          <w:spacing w:val="1"/>
          <w:sz w:val="22"/>
          <w:szCs w:val="22"/>
        </w:rPr>
        <w:t>z</w:t>
      </w:r>
      <w:r w:rsidRPr="00002E42">
        <w:rPr>
          <w:rFonts w:ascii="Arial" w:hAnsi="Arial" w:cs="Arial"/>
          <w:sz w:val="22"/>
          <w:szCs w:val="22"/>
        </w:rPr>
        <w:t>n</w:t>
      </w:r>
      <w:r w:rsidRPr="00002E42">
        <w:rPr>
          <w:rFonts w:ascii="Arial" w:hAnsi="Arial" w:cs="Arial"/>
          <w:spacing w:val="-1"/>
          <w:sz w:val="22"/>
          <w:szCs w:val="22"/>
        </w:rPr>
        <w:t>ač</w:t>
      </w:r>
      <w:r>
        <w:rPr>
          <w:rFonts w:ascii="Arial" w:hAnsi="Arial" w:cs="Arial"/>
          <w:sz w:val="22"/>
          <w:szCs w:val="22"/>
        </w:rPr>
        <w:t>ka (oddíl, vložka)</w:t>
      </w:r>
      <w:r>
        <w:rPr>
          <w:rFonts w:ascii="Arial" w:hAnsi="Arial" w:cs="Arial"/>
          <w:spacing w:val="-1"/>
          <w:sz w:val="22"/>
          <w:szCs w:val="22"/>
        </w:rPr>
        <w:t xml:space="preserve"> </w:t>
      </w:r>
      <w:r>
        <w:rPr>
          <w:rFonts w:ascii="Arial" w:hAnsi="Arial" w:cs="Arial"/>
          <w:spacing w:val="-1"/>
          <w:sz w:val="22"/>
          <w:szCs w:val="22"/>
        </w:rPr>
        <w:br/>
        <w:t>C 83998</w:t>
      </w:r>
    </w:p>
    <w:p w:rsidR="0044162B" w:rsidRPr="004153C7" w:rsidRDefault="0044162B" w:rsidP="0044162B">
      <w:pPr>
        <w:rPr>
          <w:rFonts w:ascii="Arial" w:hAnsi="Arial" w:cs="Arial"/>
          <w:sz w:val="22"/>
          <w:szCs w:val="22"/>
        </w:rPr>
      </w:pPr>
      <w:r w:rsidRPr="004153C7">
        <w:rPr>
          <w:rFonts w:ascii="Arial" w:hAnsi="Arial" w:cs="Arial"/>
          <w:sz w:val="22"/>
          <w:szCs w:val="22"/>
        </w:rPr>
        <w:t>(dále jen „</w:t>
      </w:r>
      <w:r>
        <w:rPr>
          <w:rFonts w:ascii="Arial" w:hAnsi="Arial" w:cs="Arial"/>
          <w:b/>
          <w:sz w:val="22"/>
          <w:szCs w:val="22"/>
        </w:rPr>
        <w:t>příkazník</w:t>
      </w:r>
      <w:r w:rsidRPr="004153C7">
        <w:rPr>
          <w:rFonts w:ascii="Arial" w:hAnsi="Arial" w:cs="Arial"/>
          <w:sz w:val="22"/>
          <w:szCs w:val="22"/>
        </w:rPr>
        <w:t>“)</w:t>
      </w:r>
    </w:p>
    <w:p w:rsidR="0044162B" w:rsidRPr="00B611F1" w:rsidRDefault="0044162B" w:rsidP="0044162B">
      <w:pPr>
        <w:tabs>
          <w:tab w:val="left" w:pos="1276"/>
        </w:tabs>
        <w:spacing w:after="120"/>
        <w:rPr>
          <w:rFonts w:ascii="Arial" w:hAnsi="Arial" w:cs="Arial"/>
          <w:sz w:val="22"/>
          <w:szCs w:val="22"/>
        </w:rPr>
      </w:pPr>
    </w:p>
    <w:p w:rsidR="0044162B" w:rsidRPr="00CB50E8" w:rsidRDefault="0044162B" w:rsidP="0044162B">
      <w:pPr>
        <w:rPr>
          <w:rFonts w:ascii="Arial" w:hAnsi="Arial" w:cs="Arial"/>
          <w:sz w:val="22"/>
          <w:szCs w:val="22"/>
        </w:rPr>
      </w:pPr>
      <w:r w:rsidRPr="00CB50E8">
        <w:rPr>
          <w:rFonts w:ascii="Arial" w:hAnsi="Arial" w:cs="Arial"/>
          <w:snapToGrid w:val="0"/>
          <w:sz w:val="22"/>
          <w:szCs w:val="22"/>
        </w:rPr>
        <w:t>uzavřely níže uvedeného dne, měsíce a roku v souladu s § 2430 a násl. zákona č. 89/2012 Sb., občanský zákoník, ve znění pozdějších předpisů (dále jen „občanský zákoník“), tuto příkazní smlouvu (dále jen „smlouva</w:t>
      </w:r>
      <w:r>
        <w:rPr>
          <w:rFonts w:ascii="Arial" w:hAnsi="Arial" w:cs="Arial"/>
          <w:snapToGrid w:val="0"/>
          <w:sz w:val="22"/>
          <w:szCs w:val="22"/>
        </w:rPr>
        <w:t>“</w:t>
      </w:r>
      <w:r w:rsidRPr="00CB50E8">
        <w:rPr>
          <w:rFonts w:ascii="Arial" w:hAnsi="Arial" w:cs="Arial"/>
          <w:snapToGrid w:val="0"/>
          <w:sz w:val="22"/>
          <w:szCs w:val="22"/>
        </w:rPr>
        <w:t>), a to</w:t>
      </w:r>
      <w:r w:rsidRPr="00CB50E8">
        <w:rPr>
          <w:rFonts w:ascii="Arial" w:hAnsi="Arial" w:cs="Arial"/>
          <w:color w:val="000000"/>
          <w:sz w:val="22"/>
          <w:szCs w:val="22"/>
        </w:rPr>
        <w:t xml:space="preserve"> na základě rozhodnutí zadavatele o výběru dodavatele u</w:t>
      </w:r>
      <w:r>
        <w:rPr>
          <w:rFonts w:ascii="Arial" w:hAnsi="Arial" w:cs="Arial"/>
          <w:color w:val="000000"/>
          <w:sz w:val="22"/>
          <w:szCs w:val="22"/>
        </w:rPr>
        <w:t> </w:t>
      </w:r>
      <w:r w:rsidRPr="00CB50E8">
        <w:rPr>
          <w:rFonts w:ascii="Arial" w:hAnsi="Arial" w:cs="Arial"/>
          <w:color w:val="000000"/>
          <w:sz w:val="22"/>
          <w:szCs w:val="22"/>
        </w:rPr>
        <w:t xml:space="preserve">veřejné zakázky zadávané v otevřeném řízení </w:t>
      </w:r>
      <w:r>
        <w:rPr>
          <w:rFonts w:ascii="Arial" w:hAnsi="Arial" w:cs="Arial"/>
          <w:sz w:val="22"/>
          <w:szCs w:val="22"/>
        </w:rPr>
        <w:t>podle § 26</w:t>
      </w:r>
      <w:r w:rsidRPr="00CB50E8">
        <w:rPr>
          <w:rFonts w:ascii="Arial" w:hAnsi="Arial" w:cs="Arial"/>
          <w:sz w:val="22"/>
          <w:szCs w:val="22"/>
        </w:rPr>
        <w:t xml:space="preserve"> zákona č. 134/2016 Sb., o zadávání </w:t>
      </w:r>
      <w:r w:rsidRPr="00EE67B7">
        <w:rPr>
          <w:rFonts w:ascii="Arial" w:hAnsi="Arial" w:cs="Arial"/>
          <w:sz w:val="22"/>
          <w:szCs w:val="22"/>
        </w:rPr>
        <w:t xml:space="preserve">veřejných zakázek, ve znění pozdějších předpisů (dále jen „ZZVZ“) </w:t>
      </w:r>
      <w:r w:rsidRPr="00EE67B7">
        <w:rPr>
          <w:rFonts w:ascii="Arial" w:hAnsi="Arial" w:cs="Arial"/>
          <w:color w:val="000000"/>
          <w:sz w:val="22"/>
          <w:szCs w:val="22"/>
        </w:rPr>
        <w:t>s názvem „</w:t>
      </w:r>
      <w:r w:rsidRPr="00EE67B7">
        <w:rPr>
          <w:rFonts w:ascii="Arial" w:hAnsi="Arial" w:cs="Arial"/>
          <w:sz w:val="22"/>
          <w:szCs w:val="22"/>
        </w:rPr>
        <w:t xml:space="preserve">Výkon činnosti technického dozoru stavebníka a koordinátora BOZP </w:t>
      </w:r>
      <w:r w:rsidRPr="00D86C37">
        <w:rPr>
          <w:rFonts w:ascii="Arial" w:hAnsi="Arial" w:cs="Arial"/>
          <w:sz w:val="22"/>
          <w:szCs w:val="22"/>
        </w:rPr>
        <w:t>při práci na staveništi</w:t>
      </w:r>
      <w:r w:rsidRPr="00D45C0B">
        <w:rPr>
          <w:rFonts w:ascii="Arial" w:hAnsi="Arial" w:cs="Arial"/>
          <w:b/>
          <w:sz w:val="22"/>
          <w:szCs w:val="22"/>
        </w:rPr>
        <w:t xml:space="preserve"> </w:t>
      </w:r>
      <w:r>
        <w:rPr>
          <w:rFonts w:ascii="Arial" w:hAnsi="Arial" w:cs="Arial"/>
          <w:sz w:val="22"/>
          <w:szCs w:val="22"/>
        </w:rPr>
        <w:t>Obnova zahrady Strakovy akademie</w:t>
      </w:r>
      <w:r w:rsidRPr="00EE67B7">
        <w:rPr>
          <w:rFonts w:ascii="Arial" w:hAnsi="Arial" w:cs="Arial"/>
          <w:bCs/>
          <w:sz w:val="22"/>
          <w:szCs w:val="22"/>
        </w:rPr>
        <w:t>“, a v souladu se zadávacími podmínkami uvedenými</w:t>
      </w:r>
      <w:r>
        <w:rPr>
          <w:rFonts w:ascii="Arial" w:hAnsi="Arial" w:cs="Arial"/>
          <w:bCs/>
          <w:sz w:val="22"/>
          <w:szCs w:val="22"/>
        </w:rPr>
        <w:t xml:space="preserve"> v kompletní </w:t>
      </w:r>
      <w:r w:rsidRPr="0044162B">
        <w:rPr>
          <w:rFonts w:ascii="Arial" w:hAnsi="Arial" w:cs="Arial"/>
          <w:bCs/>
          <w:sz w:val="22"/>
          <w:szCs w:val="22"/>
        </w:rPr>
        <w:t xml:space="preserve">zadávací dokumentaci vč. </w:t>
      </w:r>
      <w:r w:rsidRPr="0044162B">
        <w:rPr>
          <w:rFonts w:ascii="Arial" w:hAnsi="Arial" w:cs="Arial"/>
          <w:color w:val="000000"/>
          <w:sz w:val="22"/>
          <w:szCs w:val="22"/>
        </w:rPr>
        <w:t xml:space="preserve">oznámení o zakázce uveřejněného ve Věstníku veřejných zakázek pod ev. č. </w:t>
      </w:r>
      <w:r w:rsidRPr="0044162B">
        <w:rPr>
          <w:rFonts w:ascii="Arial" w:hAnsi="Arial" w:cs="Arial"/>
          <w:bCs/>
          <w:color w:val="000000"/>
          <w:sz w:val="22"/>
          <w:szCs w:val="22"/>
          <w:shd w:val="clear" w:color="auto" w:fill="FFFFFF"/>
        </w:rPr>
        <w:t>Z2020-026008</w:t>
      </w:r>
      <w:r>
        <w:rPr>
          <w:rFonts w:ascii="Arial" w:hAnsi="Arial" w:cs="Arial"/>
          <w:bCs/>
          <w:color w:val="000000"/>
          <w:sz w:val="22"/>
          <w:szCs w:val="22"/>
          <w:shd w:val="clear" w:color="auto" w:fill="FFFFFF"/>
        </w:rPr>
        <w:t>.</w:t>
      </w:r>
    </w:p>
    <w:p w:rsidR="0044162B" w:rsidRPr="00B76193" w:rsidRDefault="0044162B" w:rsidP="0044162B">
      <w:pPr>
        <w:pStyle w:val="Nadpis2"/>
        <w:numPr>
          <w:ilvl w:val="0"/>
          <w:numId w:val="0"/>
        </w:numPr>
        <w:spacing w:before="240" w:after="0"/>
        <w:rPr>
          <w:bCs/>
        </w:rPr>
      </w:pPr>
      <w:r w:rsidRPr="00B76193">
        <w:rPr>
          <w:bCs/>
        </w:rPr>
        <w:t>Článek I</w:t>
      </w:r>
    </w:p>
    <w:p w:rsidR="0044162B" w:rsidRPr="00996769" w:rsidRDefault="0044162B" w:rsidP="0044162B">
      <w:pPr>
        <w:spacing w:after="240"/>
        <w:jc w:val="center"/>
        <w:rPr>
          <w:rFonts w:ascii="Arial" w:hAnsi="Arial" w:cs="Arial"/>
          <w:b/>
          <w:bCs/>
          <w:sz w:val="22"/>
          <w:szCs w:val="22"/>
        </w:rPr>
      </w:pPr>
      <w:r>
        <w:rPr>
          <w:rFonts w:ascii="Arial" w:hAnsi="Arial" w:cs="Arial"/>
          <w:b/>
          <w:bCs/>
          <w:sz w:val="22"/>
          <w:szCs w:val="22"/>
        </w:rPr>
        <w:t>Předmět a účel smlouvy</w:t>
      </w:r>
    </w:p>
    <w:p w:rsidR="0044162B" w:rsidRDefault="0044162B" w:rsidP="00B26512">
      <w:pPr>
        <w:pStyle w:val="Odstavecseseznamem"/>
        <w:numPr>
          <w:ilvl w:val="0"/>
          <w:numId w:val="19"/>
        </w:numPr>
        <w:spacing w:after="120" w:line="240" w:lineRule="auto"/>
        <w:ind w:left="357" w:hanging="357"/>
        <w:contextualSpacing w:val="0"/>
        <w:jc w:val="both"/>
        <w:rPr>
          <w:rFonts w:ascii="Arial" w:hAnsi="Arial" w:cs="Arial"/>
        </w:rPr>
      </w:pPr>
      <w:r w:rsidRPr="001B0291">
        <w:rPr>
          <w:rFonts w:ascii="Arial" w:hAnsi="Arial" w:cs="Arial"/>
        </w:rPr>
        <w:t>Předmětem této smlouvy je závazek příkazníka zajišťovat pro příkazce výkon technického dozoru stavebníka</w:t>
      </w:r>
      <w:r>
        <w:rPr>
          <w:rFonts w:ascii="Arial" w:hAnsi="Arial" w:cs="Arial"/>
        </w:rPr>
        <w:t xml:space="preserve"> nad prováděním stavby</w:t>
      </w:r>
      <w:r w:rsidRPr="001B0291">
        <w:rPr>
          <w:rFonts w:ascii="Arial" w:hAnsi="Arial" w:cs="Arial"/>
        </w:rPr>
        <w:t xml:space="preserve"> (dále jen „TDS“) </w:t>
      </w:r>
      <w:r w:rsidRPr="00D86C37">
        <w:rPr>
          <w:rFonts w:ascii="Arial" w:hAnsi="Arial" w:cs="Arial"/>
        </w:rPr>
        <w:t>při práci na staveništi Obnova zahrady Strakovy</w:t>
      </w:r>
      <w:r w:rsidRPr="00D86C37">
        <w:rPr>
          <w:rFonts w:ascii="Arial" w:hAnsi="Arial" w:cs="Arial"/>
          <w:bCs/>
        </w:rPr>
        <w:t xml:space="preserve"> akademie </w:t>
      </w:r>
      <w:r w:rsidRPr="00D86C37">
        <w:rPr>
          <w:rFonts w:ascii="Arial" w:hAnsi="Arial" w:cs="Arial"/>
        </w:rPr>
        <w:t>(dále též „stavba“)</w:t>
      </w:r>
      <w:r w:rsidRPr="001B0291">
        <w:rPr>
          <w:rFonts w:ascii="Arial" w:hAnsi="Arial" w:cs="Arial"/>
        </w:rPr>
        <w:t xml:space="preserve"> za podmínek stanovených touto smlouvou </w:t>
      </w:r>
      <w:r w:rsidRPr="001B0291">
        <w:rPr>
          <w:rFonts w:ascii="Arial" w:hAnsi="Arial" w:cs="Arial"/>
        </w:rPr>
        <w:lastRenderedPageBreak/>
        <w:t>a</w:t>
      </w:r>
      <w:r>
        <w:rPr>
          <w:rFonts w:ascii="Arial" w:hAnsi="Arial" w:cs="Arial"/>
        </w:rPr>
        <w:t> </w:t>
      </w:r>
      <w:r w:rsidRPr="001B0291">
        <w:rPr>
          <w:rFonts w:ascii="Arial" w:hAnsi="Arial" w:cs="Arial"/>
        </w:rPr>
        <w:t>v souladu se zájmy příkazce a s obecně závaznými právními předpisy, interními předpisy a</w:t>
      </w:r>
      <w:r>
        <w:rPr>
          <w:rFonts w:ascii="Arial" w:hAnsi="Arial" w:cs="Arial"/>
        </w:rPr>
        <w:t> </w:t>
      </w:r>
      <w:r w:rsidRPr="001B0291">
        <w:rPr>
          <w:rFonts w:ascii="Arial" w:hAnsi="Arial" w:cs="Arial"/>
        </w:rPr>
        <w:t>ostatními předpisy, a závazek příkazce platit příkazníkovi za jednotlivé činnosti sjednanou cenu.</w:t>
      </w:r>
    </w:p>
    <w:p w:rsidR="0044162B" w:rsidRDefault="0044162B" w:rsidP="00B26512">
      <w:pPr>
        <w:pStyle w:val="Odstavecseseznamem"/>
        <w:numPr>
          <w:ilvl w:val="0"/>
          <w:numId w:val="19"/>
        </w:numPr>
        <w:spacing w:after="120" w:line="240" w:lineRule="auto"/>
        <w:ind w:left="357" w:hanging="357"/>
        <w:contextualSpacing w:val="0"/>
        <w:jc w:val="both"/>
        <w:rPr>
          <w:rFonts w:ascii="Arial" w:hAnsi="Arial" w:cs="Arial"/>
        </w:rPr>
      </w:pPr>
      <w:r w:rsidRPr="001B0291">
        <w:rPr>
          <w:rFonts w:ascii="Arial" w:hAnsi="Arial" w:cs="Arial"/>
        </w:rPr>
        <w:t xml:space="preserve">Účelem smlouvy je provedení všech činností TDS tak, aby stavba byla dokončena řádně a včas, v souladu se smlouvou o dílo se zhotovitelem stavby a podmínkami uvedenými v souhlasu Městské části Praha 1, Úřadu městské části, odboru </w:t>
      </w:r>
      <w:r w:rsidRPr="009D34BC">
        <w:rPr>
          <w:rFonts w:ascii="Arial" w:hAnsi="Arial" w:cs="Arial"/>
        </w:rPr>
        <w:t>výstavby, čj.:</w:t>
      </w:r>
      <w:r w:rsidRPr="009D34BC">
        <w:rPr>
          <w:rFonts w:ascii="Times-Roman" w:hAnsi="Times-Roman" w:cs="Times-Roman"/>
        </w:rPr>
        <w:t xml:space="preserve"> </w:t>
      </w:r>
      <w:r w:rsidRPr="009D34BC">
        <w:rPr>
          <w:rFonts w:ascii="Arial" w:hAnsi="Arial" w:cs="Arial"/>
        </w:rPr>
        <w:t>UMCP1</w:t>
      </w:r>
      <w:r>
        <w:rPr>
          <w:rFonts w:ascii="Arial" w:hAnsi="Arial" w:cs="Arial"/>
        </w:rPr>
        <w:t xml:space="preserve"> </w:t>
      </w:r>
      <w:r w:rsidRPr="009D34BC">
        <w:rPr>
          <w:rFonts w:ascii="Arial" w:hAnsi="Arial" w:cs="Arial"/>
        </w:rPr>
        <w:t>015640/2020</w:t>
      </w:r>
      <w:r>
        <w:rPr>
          <w:rFonts w:ascii="Arial" w:hAnsi="Arial" w:cs="Arial"/>
        </w:rPr>
        <w:t xml:space="preserve"> </w:t>
      </w:r>
      <w:r w:rsidRPr="009D34BC">
        <w:rPr>
          <w:rFonts w:ascii="Arial" w:hAnsi="Arial" w:cs="Arial"/>
          <w:bCs/>
        </w:rPr>
        <w:t>ze dne 14.01.2020</w:t>
      </w:r>
      <w:r w:rsidRPr="009D34BC">
        <w:rPr>
          <w:rFonts w:ascii="Arial" w:hAnsi="Arial" w:cs="Arial"/>
        </w:rPr>
        <w:t>, s provedením</w:t>
      </w:r>
      <w:r w:rsidRPr="001B0291">
        <w:rPr>
          <w:rFonts w:ascii="Arial" w:hAnsi="Arial" w:cs="Arial"/>
        </w:rPr>
        <w:t xml:space="preserve"> ohlášeného stavebního záměru (dále jen</w:t>
      </w:r>
      <w:r>
        <w:rPr>
          <w:rFonts w:ascii="Arial" w:hAnsi="Arial" w:cs="Arial"/>
        </w:rPr>
        <w:t> </w:t>
      </w:r>
      <w:r w:rsidRPr="001B0291">
        <w:rPr>
          <w:rFonts w:ascii="Arial" w:hAnsi="Arial" w:cs="Arial"/>
        </w:rPr>
        <w:t>„souhlas s provedením ohlášeného stavebního záměru“).</w:t>
      </w:r>
    </w:p>
    <w:p w:rsidR="0044162B" w:rsidRPr="003273F3" w:rsidRDefault="0044162B" w:rsidP="00B26512">
      <w:pPr>
        <w:pStyle w:val="Odstavecseseznamem"/>
        <w:numPr>
          <w:ilvl w:val="0"/>
          <w:numId w:val="19"/>
        </w:numPr>
        <w:spacing w:after="120" w:line="240" w:lineRule="auto"/>
        <w:ind w:left="426" w:hanging="426"/>
        <w:contextualSpacing w:val="0"/>
        <w:jc w:val="both"/>
        <w:rPr>
          <w:rFonts w:ascii="Arial" w:eastAsiaTheme="minorHAnsi" w:hAnsi="Arial" w:cs="Arial"/>
          <w:b/>
          <w:i/>
        </w:rPr>
      </w:pPr>
      <w:r w:rsidRPr="00612D74">
        <w:rPr>
          <w:rFonts w:ascii="Arial" w:hAnsi="Arial" w:cs="Arial"/>
        </w:rPr>
        <w:t>Předmětem činnosti TDS je dozor při práci na stavbě, nacházející se na adrese nábř. Edvarda</w:t>
      </w:r>
      <w:r w:rsidRPr="001B0291">
        <w:rPr>
          <w:rFonts w:ascii="Arial" w:hAnsi="Arial" w:cs="Arial"/>
        </w:rPr>
        <w:t xml:space="preserve"> Beneše 128/4, Praha 1 v rozsahu a dle specifikace uvedené v dokumentaci pro zadání stavby zpracované projektantem</w:t>
      </w:r>
      <w:r w:rsidRPr="009D34BC">
        <w:rPr>
          <w:rFonts w:ascii="Arial" w:hAnsi="Arial" w:cs="Arial"/>
        </w:rPr>
        <w:t xml:space="preserve"> </w:t>
      </w:r>
      <w:r w:rsidRPr="004F66E1">
        <w:rPr>
          <w:rStyle w:val="preformatted"/>
          <w:rFonts w:ascii="Arial" w:hAnsi="Arial" w:cs="Arial"/>
        </w:rPr>
        <w:t>Ateliér Krejčiříkovi, s.r.o.</w:t>
      </w:r>
      <w:r>
        <w:rPr>
          <w:rStyle w:val="preformatted"/>
          <w:rFonts w:ascii="Arial" w:hAnsi="Arial" w:cs="Arial"/>
        </w:rPr>
        <w:t xml:space="preserve">, se sídlem </w:t>
      </w:r>
      <w:r w:rsidR="00D226DF">
        <w:rPr>
          <w:rStyle w:val="preformatted"/>
          <w:rFonts w:ascii="Arial" w:hAnsi="Arial" w:cs="Arial"/>
        </w:rPr>
        <w:br/>
      </w:r>
      <w:r w:rsidRPr="004F66E1">
        <w:rPr>
          <w:rFonts w:ascii="Arial" w:hAnsi="Arial" w:cs="Arial"/>
        </w:rPr>
        <w:t>P. Bezruče 182, Valtice, PSČ 691 42</w:t>
      </w:r>
      <w:r>
        <w:rPr>
          <w:rFonts w:ascii="Arial" w:hAnsi="Arial" w:cs="Arial"/>
        </w:rPr>
        <w:t xml:space="preserve">, IČO: </w:t>
      </w:r>
      <w:r w:rsidRPr="004F66E1">
        <w:rPr>
          <w:rFonts w:ascii="Arial" w:hAnsi="Arial" w:cs="Arial"/>
        </w:rPr>
        <w:t>70387320</w:t>
      </w:r>
      <w:r>
        <w:rPr>
          <w:rFonts w:ascii="Arial" w:hAnsi="Arial" w:cs="Arial"/>
        </w:rPr>
        <w:t xml:space="preserve">, a dále pak v </w:t>
      </w:r>
      <w:r w:rsidRPr="0077677F">
        <w:rPr>
          <w:rFonts w:ascii="Arial" w:hAnsi="Arial" w:cs="Arial"/>
        </w:rPr>
        <w:t xml:space="preserve">dokumentaci pro </w:t>
      </w:r>
      <w:r>
        <w:rPr>
          <w:rFonts w:ascii="Arial" w:hAnsi="Arial" w:cs="Arial"/>
        </w:rPr>
        <w:t>zadání stavby zpracovanou Ing. Tomášem Pourem, se sídlem Přecechtělova 2392, 155 00 Praha 13</w:t>
      </w:r>
      <w:r w:rsidRPr="0077677F">
        <w:rPr>
          <w:rFonts w:ascii="Arial" w:hAnsi="Arial" w:cs="Arial"/>
        </w:rPr>
        <w:t>,</w:t>
      </w:r>
      <w:r>
        <w:rPr>
          <w:rFonts w:ascii="Arial" w:hAnsi="Arial" w:cs="Arial"/>
        </w:rPr>
        <w:t xml:space="preserve"> </w:t>
      </w:r>
      <w:r w:rsidRPr="0077677F">
        <w:rPr>
          <w:rFonts w:ascii="Arial" w:hAnsi="Arial" w:cs="Arial"/>
        </w:rPr>
        <w:t>IČ</w:t>
      </w:r>
      <w:r>
        <w:rPr>
          <w:rFonts w:ascii="Arial" w:hAnsi="Arial" w:cs="Arial"/>
        </w:rPr>
        <w:t>O</w:t>
      </w:r>
      <w:r w:rsidRPr="0077677F">
        <w:rPr>
          <w:rFonts w:ascii="Arial" w:hAnsi="Arial" w:cs="Arial"/>
        </w:rPr>
        <w:t xml:space="preserve">: </w:t>
      </w:r>
      <w:r>
        <w:rPr>
          <w:rFonts w:ascii="Arial" w:hAnsi="Arial" w:cs="Arial"/>
        </w:rPr>
        <w:t xml:space="preserve">70387320 </w:t>
      </w:r>
      <w:r w:rsidRPr="0077677F">
        <w:rPr>
          <w:rFonts w:ascii="Arial" w:hAnsi="Arial" w:cs="Arial"/>
        </w:rPr>
        <w:t>(</w:t>
      </w:r>
      <w:r>
        <w:rPr>
          <w:rFonts w:ascii="Arial" w:hAnsi="Arial" w:cs="Arial"/>
        </w:rPr>
        <w:t xml:space="preserve">dokumentace </w:t>
      </w:r>
      <w:r w:rsidRPr="001B0291">
        <w:rPr>
          <w:rFonts w:ascii="Arial" w:hAnsi="Arial" w:cs="Arial"/>
        </w:rPr>
        <w:t>pro výběr zhotovitele</w:t>
      </w:r>
      <w:r>
        <w:rPr>
          <w:rFonts w:ascii="Arial" w:hAnsi="Arial" w:cs="Arial"/>
        </w:rPr>
        <w:t xml:space="preserve"> – dále jen „DZS“</w:t>
      </w:r>
      <w:r w:rsidRPr="001B0291">
        <w:rPr>
          <w:rFonts w:ascii="Arial" w:hAnsi="Arial" w:cs="Arial"/>
        </w:rPr>
        <w:t>)</w:t>
      </w:r>
      <w:r>
        <w:rPr>
          <w:rFonts w:ascii="Arial" w:hAnsi="Arial" w:cs="Arial"/>
        </w:rPr>
        <w:t xml:space="preserve">. </w:t>
      </w:r>
      <w:r w:rsidRPr="003273F3">
        <w:rPr>
          <w:rFonts w:ascii="Arial" w:hAnsi="Arial" w:cs="Arial"/>
        </w:rPr>
        <w:t xml:space="preserve">Stavba bude spočívat zejména v </w:t>
      </w:r>
      <w:r w:rsidRPr="003273F3">
        <w:rPr>
          <w:rFonts w:ascii="Arial" w:eastAsia="Times New Roman" w:hAnsi="Arial" w:cs="Arial"/>
          <w:lang w:eastAsia="x-none"/>
        </w:rPr>
        <w:t>odstranění stávajících zpevněných ploch včetně obrub a jejich nahrazení, v obnově a realizaci nových vegetačních prvků, vybudování nového závlahového systému, nového osvětlení areálu nových vodních prvků. Součástí obnovy budou nové slaboproudé rozvody a doplnění semaforů zajišťujících bezpečný ukazatel průjezdu vozidel přes vyjížděcí sloupky v přední části budovy a u vjezdu do zahrady.</w:t>
      </w:r>
      <w:r>
        <w:rPr>
          <w:rFonts w:ascii="Arial" w:eastAsia="Times New Roman" w:hAnsi="Arial" w:cs="Arial"/>
          <w:lang w:eastAsia="x-none"/>
        </w:rPr>
        <w:t xml:space="preserve"> Déle bude součástí stavebních prací </w:t>
      </w:r>
      <w:r>
        <w:rPr>
          <w:rFonts w:ascii="Arial" w:hAnsi="Arial" w:cs="Arial"/>
        </w:rPr>
        <w:t xml:space="preserve">obnova a modernizace prvků perimetrické ochrany a obnova a doplnění kamerového systému v objektu. </w:t>
      </w:r>
      <w:r w:rsidRPr="007644E6">
        <w:rPr>
          <w:rFonts w:ascii="Arial" w:hAnsi="Arial" w:cs="Arial"/>
        </w:rPr>
        <w:t>Jedná se zejména o komplexní systém kamerového systému včetně rozsáhlé kabeláže, technick</w:t>
      </w:r>
      <w:r>
        <w:rPr>
          <w:rFonts w:ascii="Arial" w:hAnsi="Arial" w:cs="Arial"/>
        </w:rPr>
        <w:t>ých</w:t>
      </w:r>
      <w:r w:rsidRPr="007644E6">
        <w:rPr>
          <w:rFonts w:ascii="Arial" w:hAnsi="Arial" w:cs="Arial"/>
        </w:rPr>
        <w:t xml:space="preserve"> rozvod</w:t>
      </w:r>
      <w:r>
        <w:rPr>
          <w:rFonts w:ascii="Arial" w:hAnsi="Arial" w:cs="Arial"/>
        </w:rPr>
        <w:t>ů</w:t>
      </w:r>
      <w:r w:rsidRPr="007644E6">
        <w:rPr>
          <w:rFonts w:ascii="Arial" w:hAnsi="Arial" w:cs="Arial"/>
        </w:rPr>
        <w:t xml:space="preserve"> k </w:t>
      </w:r>
      <w:r w:rsidR="00D226DF">
        <w:rPr>
          <w:rFonts w:ascii="Arial" w:hAnsi="Arial" w:cs="Arial"/>
        </w:rPr>
        <w:br/>
      </w:r>
      <w:r w:rsidRPr="007644E6">
        <w:rPr>
          <w:rFonts w:ascii="Arial" w:hAnsi="Arial" w:cs="Arial"/>
        </w:rPr>
        <w:t>infra-závorám a</w:t>
      </w:r>
      <w:r>
        <w:rPr>
          <w:rFonts w:ascii="Arial" w:hAnsi="Arial" w:cs="Arial"/>
        </w:rPr>
        <w:t> </w:t>
      </w:r>
      <w:r w:rsidRPr="007644E6">
        <w:rPr>
          <w:rFonts w:ascii="Arial" w:hAnsi="Arial" w:cs="Arial"/>
        </w:rPr>
        <w:t>kabel</w:t>
      </w:r>
      <w:r>
        <w:rPr>
          <w:rFonts w:ascii="Arial" w:hAnsi="Arial" w:cs="Arial"/>
        </w:rPr>
        <w:t>ů</w:t>
      </w:r>
      <w:r w:rsidRPr="007644E6">
        <w:rPr>
          <w:rFonts w:ascii="Arial" w:hAnsi="Arial" w:cs="Arial"/>
        </w:rPr>
        <w:t xml:space="preserve"> zemní perimetrické ochrany.</w:t>
      </w:r>
    </w:p>
    <w:p w:rsidR="0044162B" w:rsidRDefault="0044162B" w:rsidP="00B26512">
      <w:pPr>
        <w:pStyle w:val="Odstavecseseznamem"/>
        <w:numPr>
          <w:ilvl w:val="0"/>
          <w:numId w:val="19"/>
        </w:numPr>
        <w:spacing w:after="120" w:line="240" w:lineRule="auto"/>
        <w:ind w:left="357" w:hanging="357"/>
        <w:contextualSpacing w:val="0"/>
        <w:jc w:val="both"/>
        <w:rPr>
          <w:rFonts w:ascii="Arial" w:hAnsi="Arial" w:cs="Arial"/>
        </w:rPr>
      </w:pPr>
      <w:r>
        <w:rPr>
          <w:rFonts w:ascii="Arial" w:hAnsi="Arial" w:cs="Arial"/>
        </w:rPr>
        <w:t>Obsahem TDS je provádění všech činností, které vyplývají z rozsahu stavby v souladu se zákonem č. 183/2006 Sb., stavební zákon, ve znění pozdějších předpisů (dále je „stavební zákon“) a dalšími právními a ostatními předpisy, a to zejména:</w:t>
      </w:r>
    </w:p>
    <w:p w:rsidR="0044162B"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seznámení se s</w:t>
      </w:r>
      <w:r>
        <w:rPr>
          <w:rFonts w:ascii="Arial" w:hAnsi="Arial" w:cs="Arial"/>
          <w:sz w:val="22"/>
          <w:szCs w:val="22"/>
        </w:rPr>
        <w:t> </w:t>
      </w:r>
      <w:r w:rsidRPr="00F35E5C">
        <w:rPr>
          <w:rFonts w:ascii="Arial" w:hAnsi="Arial" w:cs="Arial"/>
          <w:sz w:val="22"/>
          <w:szCs w:val="22"/>
        </w:rPr>
        <w:t>podklady</w:t>
      </w:r>
      <w:r>
        <w:rPr>
          <w:rFonts w:ascii="Arial" w:hAnsi="Arial" w:cs="Arial"/>
          <w:sz w:val="22"/>
          <w:szCs w:val="22"/>
        </w:rPr>
        <w:t>,</w:t>
      </w:r>
      <w:r w:rsidRPr="00F35E5C">
        <w:rPr>
          <w:rFonts w:ascii="Arial" w:hAnsi="Arial" w:cs="Arial"/>
          <w:sz w:val="22"/>
          <w:szCs w:val="22"/>
        </w:rPr>
        <w:t xml:space="preserve"> podle kterých se </w:t>
      </w:r>
      <w:r>
        <w:rPr>
          <w:rFonts w:ascii="Arial" w:hAnsi="Arial" w:cs="Arial"/>
          <w:sz w:val="22"/>
          <w:szCs w:val="22"/>
        </w:rPr>
        <w:t>realizuje</w:t>
      </w:r>
      <w:r w:rsidRPr="00F35E5C">
        <w:rPr>
          <w:rFonts w:ascii="Arial" w:hAnsi="Arial" w:cs="Arial"/>
          <w:sz w:val="22"/>
          <w:szCs w:val="22"/>
        </w:rPr>
        <w:t xml:space="preserve"> stavb</w:t>
      </w:r>
      <w:r>
        <w:rPr>
          <w:rFonts w:ascii="Arial" w:hAnsi="Arial" w:cs="Arial"/>
          <w:sz w:val="22"/>
          <w:szCs w:val="22"/>
        </w:rPr>
        <w:t>a, zejména s</w:t>
      </w:r>
      <w:r w:rsidDel="00AF7109">
        <w:rPr>
          <w:rFonts w:ascii="Arial" w:hAnsi="Arial" w:cs="Arial"/>
          <w:sz w:val="22"/>
          <w:szCs w:val="22"/>
        </w:rPr>
        <w:t xml:space="preserve"> </w:t>
      </w:r>
      <w:r>
        <w:rPr>
          <w:rFonts w:ascii="Arial" w:hAnsi="Arial" w:cs="Arial"/>
          <w:sz w:val="22"/>
          <w:szCs w:val="22"/>
        </w:rPr>
        <w:t xml:space="preserve">DZS, smlouvou </w:t>
      </w:r>
      <w:r>
        <w:rPr>
          <w:rFonts w:ascii="Arial" w:hAnsi="Arial" w:cs="Arial"/>
          <w:sz w:val="22"/>
          <w:szCs w:val="22"/>
        </w:rPr>
        <w:br/>
        <w:t>o dílo uzavřenou se zhotovitelem stavby, podmínkami souhlasu s provedením ohlášeného stavebního záměru, závaznými stanovisky dotčených správních orgánů zejména orgánů památkové péče</w:t>
      </w:r>
      <w:r w:rsidRPr="00F35E5C">
        <w:rPr>
          <w:rFonts w:ascii="Arial" w:hAnsi="Arial" w:cs="Arial"/>
          <w:sz w:val="22"/>
          <w:szCs w:val="22"/>
        </w:rPr>
        <w:t>;</w:t>
      </w:r>
    </w:p>
    <w:p w:rsidR="0044162B" w:rsidRPr="00F35E5C"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 xml:space="preserve">kontrola DZS a kontrola zapracování podmínek souhlasu s provedením ohlášeného stavebního záměru a závazných stanovisek dotčených správních orgánů, v případě zjištění nedostatků povinnost neprodleně informovat příkazce; </w:t>
      </w:r>
    </w:p>
    <w:p w:rsidR="0044162B" w:rsidRPr="00F35E5C"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předání</w:t>
      </w:r>
      <w:r w:rsidRPr="00F35E5C">
        <w:rPr>
          <w:rFonts w:ascii="Arial" w:hAnsi="Arial" w:cs="Arial"/>
          <w:sz w:val="22"/>
          <w:szCs w:val="22"/>
        </w:rPr>
        <w:t xml:space="preserve"> staveniště zhotoviteli </w:t>
      </w:r>
      <w:r>
        <w:rPr>
          <w:rFonts w:ascii="Arial" w:hAnsi="Arial" w:cs="Arial"/>
          <w:sz w:val="22"/>
          <w:szCs w:val="22"/>
        </w:rPr>
        <w:t xml:space="preserve">stavby a zajištění zápisu o předání a převzetí staveniště </w:t>
      </w:r>
      <w:r w:rsidRPr="00F35E5C">
        <w:rPr>
          <w:rFonts w:ascii="Arial" w:hAnsi="Arial" w:cs="Arial"/>
          <w:sz w:val="22"/>
          <w:szCs w:val="22"/>
        </w:rPr>
        <w:t>do</w:t>
      </w:r>
      <w:r>
        <w:rPr>
          <w:rFonts w:ascii="Arial" w:hAnsi="Arial" w:cs="Arial"/>
          <w:sz w:val="22"/>
          <w:szCs w:val="22"/>
        </w:rPr>
        <w:t> </w:t>
      </w:r>
      <w:r w:rsidRPr="00F35E5C">
        <w:rPr>
          <w:rFonts w:ascii="Arial" w:hAnsi="Arial" w:cs="Arial"/>
          <w:sz w:val="22"/>
          <w:szCs w:val="22"/>
        </w:rPr>
        <w:t>stavebního deníku;</w:t>
      </w:r>
    </w:p>
    <w:p w:rsidR="0044162B"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organizace kontrolních dnů na stavbě</w:t>
      </w:r>
      <w:r>
        <w:rPr>
          <w:rFonts w:ascii="Arial" w:hAnsi="Arial" w:cs="Arial"/>
          <w:sz w:val="22"/>
          <w:szCs w:val="22"/>
        </w:rPr>
        <w:t xml:space="preserve">, účast na kontrolních dnech, </w:t>
      </w:r>
      <w:r w:rsidRPr="00F35E5C">
        <w:rPr>
          <w:rFonts w:ascii="Arial" w:hAnsi="Arial" w:cs="Arial"/>
          <w:sz w:val="22"/>
          <w:szCs w:val="22"/>
        </w:rPr>
        <w:t>pořizování zápisů z</w:t>
      </w:r>
      <w:r>
        <w:rPr>
          <w:rFonts w:ascii="Arial" w:hAnsi="Arial" w:cs="Arial"/>
          <w:sz w:val="22"/>
          <w:szCs w:val="22"/>
        </w:rPr>
        <w:t> </w:t>
      </w:r>
      <w:r w:rsidRPr="00F35E5C">
        <w:rPr>
          <w:rFonts w:ascii="Arial" w:hAnsi="Arial" w:cs="Arial"/>
          <w:sz w:val="22"/>
          <w:szCs w:val="22"/>
        </w:rPr>
        <w:t>nich</w:t>
      </w:r>
      <w:r>
        <w:rPr>
          <w:rFonts w:ascii="Arial" w:hAnsi="Arial" w:cs="Arial"/>
          <w:sz w:val="22"/>
          <w:szCs w:val="22"/>
        </w:rPr>
        <w:t xml:space="preserve"> a jejich rozeslání zástupcům příkazce, zhotovitele stavby, autorského dozoru</w:t>
      </w:r>
      <w:r w:rsidRPr="00F35E5C">
        <w:rPr>
          <w:rFonts w:ascii="Arial" w:hAnsi="Arial" w:cs="Arial"/>
          <w:sz w:val="22"/>
          <w:szCs w:val="22"/>
        </w:rPr>
        <w:t>;</w:t>
      </w:r>
    </w:p>
    <w:p w:rsidR="0044162B"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účast na předem hlášených jednáních (kontrolách) vyvolaných kontrolními orgány v souvislosti s realizací stavby a činností zhotovitele stavby (např. příslušný stavební úřad, orgán památkové péče, inspektorát práce apod.);</w:t>
      </w:r>
    </w:p>
    <w:p w:rsidR="0044162B" w:rsidRPr="00F35E5C"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 xml:space="preserve">zabezpečení dodržení podmínek </w:t>
      </w:r>
      <w:r>
        <w:rPr>
          <w:rFonts w:ascii="Arial" w:hAnsi="Arial" w:cs="Arial"/>
          <w:sz w:val="22"/>
          <w:szCs w:val="22"/>
        </w:rPr>
        <w:t>DZS, souhlasu s provedením ohlášeného stavebního záměru</w:t>
      </w:r>
      <w:r w:rsidRPr="00F35E5C">
        <w:rPr>
          <w:rFonts w:ascii="Arial" w:hAnsi="Arial" w:cs="Arial"/>
          <w:sz w:val="22"/>
          <w:szCs w:val="22"/>
        </w:rPr>
        <w:t xml:space="preserve"> a dodržení podmínek všech dalších dotčených orgánů a řešení případných změn;</w:t>
      </w:r>
    </w:p>
    <w:p w:rsidR="0044162B"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 xml:space="preserve">péče o systematické doplňování </w:t>
      </w:r>
      <w:r>
        <w:rPr>
          <w:rFonts w:ascii="Arial" w:hAnsi="Arial" w:cs="Arial"/>
          <w:sz w:val="22"/>
          <w:szCs w:val="22"/>
        </w:rPr>
        <w:t>DZS</w:t>
      </w:r>
      <w:r w:rsidRPr="00F35E5C">
        <w:rPr>
          <w:rFonts w:ascii="Arial" w:hAnsi="Arial" w:cs="Arial"/>
          <w:sz w:val="22"/>
          <w:szCs w:val="22"/>
        </w:rPr>
        <w:t>, podle které se stavba realizuje</w:t>
      </w:r>
      <w:r>
        <w:rPr>
          <w:rFonts w:ascii="Arial" w:hAnsi="Arial" w:cs="Arial"/>
          <w:sz w:val="22"/>
          <w:szCs w:val="22"/>
        </w:rPr>
        <w:t>,</w:t>
      </w:r>
      <w:r w:rsidRPr="00F35E5C">
        <w:rPr>
          <w:rFonts w:ascii="Arial" w:hAnsi="Arial" w:cs="Arial"/>
          <w:sz w:val="22"/>
          <w:szCs w:val="22"/>
        </w:rPr>
        <w:t xml:space="preserve"> a evidence dokumentace dokončených částí stavby;</w:t>
      </w:r>
    </w:p>
    <w:p w:rsidR="0044162B" w:rsidRPr="00F35E5C"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průběžné sledování postupu stavby s časovým harmonogramem;</w:t>
      </w:r>
    </w:p>
    <w:p w:rsidR="0044162B" w:rsidRPr="00F35E5C"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 xml:space="preserve">projednávání </w:t>
      </w:r>
      <w:r w:rsidRPr="00F35E5C">
        <w:rPr>
          <w:rFonts w:ascii="Arial" w:hAnsi="Arial" w:cs="Arial"/>
          <w:sz w:val="22"/>
          <w:szCs w:val="22"/>
        </w:rPr>
        <w:t>odsouhlasení doplňků a nutných změn</w:t>
      </w:r>
      <w:r>
        <w:rPr>
          <w:rFonts w:ascii="Arial" w:hAnsi="Arial" w:cs="Arial"/>
          <w:sz w:val="22"/>
          <w:szCs w:val="22"/>
        </w:rPr>
        <w:t xml:space="preserve"> DZS</w:t>
      </w:r>
      <w:r w:rsidRPr="00F35E5C">
        <w:rPr>
          <w:rFonts w:ascii="Arial" w:hAnsi="Arial" w:cs="Arial"/>
          <w:sz w:val="22"/>
          <w:szCs w:val="22"/>
        </w:rPr>
        <w:t xml:space="preserve">, které nezvyšují náklady stavby, neprodlužují lhůtu výstavby a nerozšiřují parametry stavby, po předchozím souhlasu </w:t>
      </w:r>
      <w:r>
        <w:rPr>
          <w:rFonts w:ascii="Arial" w:hAnsi="Arial" w:cs="Arial"/>
          <w:sz w:val="22"/>
          <w:szCs w:val="22"/>
        </w:rPr>
        <w:t>příkazce</w:t>
      </w:r>
      <w:r w:rsidRPr="00F35E5C">
        <w:rPr>
          <w:rFonts w:ascii="Arial" w:hAnsi="Arial" w:cs="Arial"/>
          <w:sz w:val="22"/>
          <w:szCs w:val="22"/>
        </w:rPr>
        <w:t>;</w:t>
      </w:r>
    </w:p>
    <w:p w:rsidR="0044162B"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lastRenderedPageBreak/>
        <w:t>kontrol</w:t>
      </w:r>
      <w:r>
        <w:rPr>
          <w:rFonts w:ascii="Arial" w:hAnsi="Arial" w:cs="Arial"/>
          <w:sz w:val="22"/>
          <w:szCs w:val="22"/>
        </w:rPr>
        <w:t>a</w:t>
      </w:r>
      <w:r w:rsidRPr="00F35E5C">
        <w:rPr>
          <w:rFonts w:ascii="Arial" w:hAnsi="Arial" w:cs="Arial"/>
          <w:sz w:val="22"/>
          <w:szCs w:val="22"/>
        </w:rPr>
        <w:t xml:space="preserve"> </w:t>
      </w:r>
      <w:r>
        <w:rPr>
          <w:rFonts w:ascii="Arial" w:hAnsi="Arial" w:cs="Arial"/>
          <w:sz w:val="22"/>
          <w:szCs w:val="22"/>
        </w:rPr>
        <w:t xml:space="preserve">a odpovědnost za </w:t>
      </w:r>
      <w:r w:rsidRPr="00F35E5C">
        <w:rPr>
          <w:rFonts w:ascii="Arial" w:hAnsi="Arial" w:cs="Arial"/>
          <w:sz w:val="22"/>
          <w:szCs w:val="22"/>
        </w:rPr>
        <w:t>čerpání finančních prostředků, věcné a cenové správnosti a</w:t>
      </w:r>
      <w:r>
        <w:rPr>
          <w:rFonts w:ascii="Arial" w:hAnsi="Arial" w:cs="Arial"/>
          <w:sz w:val="22"/>
          <w:szCs w:val="22"/>
        </w:rPr>
        <w:t> </w:t>
      </w:r>
      <w:r w:rsidRPr="00F35E5C">
        <w:rPr>
          <w:rFonts w:ascii="Arial" w:hAnsi="Arial" w:cs="Arial"/>
          <w:sz w:val="22"/>
          <w:szCs w:val="22"/>
        </w:rPr>
        <w:t>úplnosti oceňovaných podkladů a faktur, jejich soulad s podmínkami uvedenými ve</w:t>
      </w:r>
      <w:r>
        <w:rPr>
          <w:rFonts w:ascii="Arial" w:hAnsi="Arial" w:cs="Arial"/>
          <w:sz w:val="22"/>
          <w:szCs w:val="22"/>
        </w:rPr>
        <w:t> </w:t>
      </w:r>
      <w:r w:rsidRPr="00F35E5C">
        <w:rPr>
          <w:rFonts w:ascii="Arial" w:hAnsi="Arial" w:cs="Arial"/>
          <w:sz w:val="22"/>
          <w:szCs w:val="22"/>
        </w:rPr>
        <w:t xml:space="preserve">smlouvě </w:t>
      </w:r>
      <w:r>
        <w:rPr>
          <w:rFonts w:ascii="Arial" w:hAnsi="Arial" w:cs="Arial"/>
          <w:sz w:val="22"/>
          <w:szCs w:val="22"/>
        </w:rPr>
        <w:t xml:space="preserve">o dílo uzavřenou se zhotovitelem stavby </w:t>
      </w:r>
      <w:r w:rsidRPr="00F35E5C">
        <w:rPr>
          <w:rFonts w:ascii="Arial" w:hAnsi="Arial" w:cs="Arial"/>
          <w:sz w:val="22"/>
          <w:szCs w:val="22"/>
        </w:rPr>
        <w:t xml:space="preserve">a jejich předkládání k úhradě </w:t>
      </w:r>
      <w:r>
        <w:rPr>
          <w:rFonts w:ascii="Arial" w:hAnsi="Arial" w:cs="Arial"/>
          <w:sz w:val="22"/>
          <w:szCs w:val="22"/>
        </w:rPr>
        <w:t>příkazci, včetně kontroly rozúčtování investic a oprav</w:t>
      </w:r>
      <w:r w:rsidRPr="00F35E5C">
        <w:rPr>
          <w:rFonts w:ascii="Arial" w:hAnsi="Arial" w:cs="Arial"/>
          <w:sz w:val="22"/>
          <w:szCs w:val="22"/>
        </w:rPr>
        <w:t xml:space="preserve"> nebo jejich vrácení s reklamačním dopisem zhotoviteli stavby a vyrozumění </w:t>
      </w:r>
      <w:r>
        <w:rPr>
          <w:rFonts w:ascii="Arial" w:hAnsi="Arial" w:cs="Arial"/>
          <w:sz w:val="22"/>
          <w:szCs w:val="22"/>
        </w:rPr>
        <w:t>příkazce</w:t>
      </w:r>
      <w:r w:rsidRPr="00F35E5C">
        <w:rPr>
          <w:rFonts w:ascii="Arial" w:hAnsi="Arial" w:cs="Arial"/>
          <w:sz w:val="22"/>
          <w:szCs w:val="22"/>
        </w:rPr>
        <w:t xml:space="preserve"> o vrácení faktury;</w:t>
      </w:r>
    </w:p>
    <w:p w:rsidR="0044162B"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důsledná kontrola rozsahu a vykazování prací, které proti původním předpokladům nebyly provedeny (tzv. méněpráce);</w:t>
      </w:r>
    </w:p>
    <w:p w:rsidR="0044162B"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důsledná kontrola návrhů rozsahu oceňovaných podkladů na provádění prací nad rámec smlouvy o dílo se zhotovitelem stavby (tzv. vícepráce) a jejich předkládání příkazci k odsouhlasení (kontrola bude provedena formou změnových listů a zjišťovacích protokolů o skutečném rozsahu provedených prací);</w:t>
      </w:r>
    </w:p>
    <w:p w:rsidR="0044162B" w:rsidRPr="00F35E5C"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spolupráce při přípravě změnových listů, vedení evidence odsouhlasených změnových listů jako podklad pro přípravu dodatků ke smlouvě o dílo se zhotovitelem stavby;</w:t>
      </w:r>
    </w:p>
    <w:p w:rsidR="0044162B" w:rsidRPr="00F35E5C"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prověření těch částí stavby, které budou při dalším postupu stavby zakryty nebo</w:t>
      </w:r>
      <w:r>
        <w:rPr>
          <w:rFonts w:ascii="Arial" w:hAnsi="Arial" w:cs="Arial"/>
          <w:sz w:val="22"/>
          <w:szCs w:val="22"/>
        </w:rPr>
        <w:t> </w:t>
      </w:r>
      <w:r w:rsidRPr="00F35E5C">
        <w:rPr>
          <w:rFonts w:ascii="Arial" w:hAnsi="Arial" w:cs="Arial"/>
          <w:sz w:val="22"/>
          <w:szCs w:val="22"/>
        </w:rPr>
        <w:t>se</w:t>
      </w:r>
      <w:r>
        <w:rPr>
          <w:rFonts w:ascii="Arial" w:hAnsi="Arial" w:cs="Arial"/>
          <w:sz w:val="22"/>
          <w:szCs w:val="22"/>
        </w:rPr>
        <w:t> </w:t>
      </w:r>
      <w:r w:rsidRPr="00F35E5C">
        <w:rPr>
          <w:rFonts w:ascii="Arial" w:hAnsi="Arial" w:cs="Arial"/>
          <w:sz w:val="22"/>
          <w:szCs w:val="22"/>
        </w:rPr>
        <w:t>stanou nepřístupnými, zapsání výsledku tohoto prověření do stavebního deníku a</w:t>
      </w:r>
      <w:r>
        <w:rPr>
          <w:rFonts w:ascii="Arial" w:hAnsi="Arial" w:cs="Arial"/>
          <w:sz w:val="22"/>
          <w:szCs w:val="22"/>
        </w:rPr>
        <w:t> </w:t>
      </w:r>
      <w:r w:rsidRPr="00F35E5C">
        <w:rPr>
          <w:rFonts w:ascii="Arial" w:hAnsi="Arial" w:cs="Arial"/>
          <w:sz w:val="22"/>
          <w:szCs w:val="22"/>
        </w:rPr>
        <w:t>zajištění potvrzení zápisu zhotovitelem</w:t>
      </w:r>
      <w:r>
        <w:rPr>
          <w:rFonts w:ascii="Arial" w:hAnsi="Arial" w:cs="Arial"/>
          <w:sz w:val="22"/>
          <w:szCs w:val="22"/>
        </w:rPr>
        <w:t xml:space="preserve"> stavby</w:t>
      </w:r>
      <w:r w:rsidRPr="00F35E5C">
        <w:rPr>
          <w:rFonts w:ascii="Arial" w:hAnsi="Arial" w:cs="Arial"/>
          <w:sz w:val="22"/>
          <w:szCs w:val="22"/>
        </w:rPr>
        <w:t>;</w:t>
      </w:r>
    </w:p>
    <w:p w:rsidR="0044162B" w:rsidRPr="00F35E5C"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ve spolupráci s autorským dozorem projektanta kontrol</w:t>
      </w:r>
      <w:r>
        <w:rPr>
          <w:rFonts w:ascii="Arial" w:hAnsi="Arial" w:cs="Arial"/>
          <w:sz w:val="22"/>
          <w:szCs w:val="22"/>
        </w:rPr>
        <w:t>a</w:t>
      </w:r>
      <w:r w:rsidRPr="00F35E5C">
        <w:rPr>
          <w:rFonts w:ascii="Arial" w:hAnsi="Arial" w:cs="Arial"/>
          <w:sz w:val="22"/>
          <w:szCs w:val="22"/>
        </w:rPr>
        <w:t xml:space="preserve"> souladu realizovaných dodávek a</w:t>
      </w:r>
      <w:r>
        <w:rPr>
          <w:rFonts w:ascii="Arial" w:hAnsi="Arial" w:cs="Arial"/>
          <w:sz w:val="22"/>
          <w:szCs w:val="22"/>
        </w:rPr>
        <w:t> </w:t>
      </w:r>
      <w:r w:rsidRPr="00F35E5C">
        <w:rPr>
          <w:rFonts w:ascii="Arial" w:hAnsi="Arial" w:cs="Arial"/>
          <w:sz w:val="22"/>
          <w:szCs w:val="22"/>
        </w:rPr>
        <w:t>prací s</w:t>
      </w:r>
      <w:r>
        <w:rPr>
          <w:rFonts w:ascii="Arial" w:hAnsi="Arial" w:cs="Arial"/>
          <w:sz w:val="22"/>
          <w:szCs w:val="22"/>
        </w:rPr>
        <w:t> DZS; v</w:t>
      </w:r>
      <w:r w:rsidRPr="00F35E5C">
        <w:rPr>
          <w:rFonts w:ascii="Arial" w:hAnsi="Arial" w:cs="Arial"/>
          <w:sz w:val="22"/>
          <w:szCs w:val="22"/>
        </w:rPr>
        <w:t xml:space="preserve"> případě zjištění nesouladu </w:t>
      </w:r>
      <w:r>
        <w:rPr>
          <w:rFonts w:ascii="Arial" w:hAnsi="Arial" w:cs="Arial"/>
          <w:sz w:val="22"/>
          <w:szCs w:val="22"/>
        </w:rPr>
        <w:t>návrh</w:t>
      </w:r>
      <w:r w:rsidRPr="00F35E5C">
        <w:rPr>
          <w:rFonts w:ascii="Arial" w:hAnsi="Arial" w:cs="Arial"/>
          <w:sz w:val="22"/>
          <w:szCs w:val="22"/>
        </w:rPr>
        <w:t xml:space="preserve"> relevantní</w:t>
      </w:r>
      <w:r>
        <w:rPr>
          <w:rFonts w:ascii="Arial" w:hAnsi="Arial" w:cs="Arial"/>
          <w:sz w:val="22"/>
          <w:szCs w:val="22"/>
        </w:rPr>
        <w:t>ch</w:t>
      </w:r>
      <w:r w:rsidRPr="00F35E5C">
        <w:rPr>
          <w:rFonts w:ascii="Arial" w:hAnsi="Arial" w:cs="Arial"/>
          <w:sz w:val="22"/>
          <w:szCs w:val="22"/>
        </w:rPr>
        <w:t xml:space="preserve"> opatření;</w:t>
      </w:r>
    </w:p>
    <w:p w:rsidR="0044162B" w:rsidRPr="00F35E5C"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jednání a koordinace s dotčenými orgány</w:t>
      </w:r>
      <w:r>
        <w:rPr>
          <w:rFonts w:ascii="Arial" w:hAnsi="Arial" w:cs="Arial"/>
          <w:sz w:val="22"/>
          <w:szCs w:val="22"/>
        </w:rPr>
        <w:t xml:space="preserve"> v průběhu stavby</w:t>
      </w:r>
      <w:r w:rsidRPr="00F35E5C">
        <w:rPr>
          <w:rFonts w:ascii="Arial" w:hAnsi="Arial" w:cs="Arial"/>
          <w:sz w:val="22"/>
          <w:szCs w:val="22"/>
        </w:rPr>
        <w:t>;</w:t>
      </w:r>
    </w:p>
    <w:p w:rsidR="0044162B" w:rsidRPr="00F35E5C"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 xml:space="preserve">kontrola kvality prováděných prací a dodaného materiálu </w:t>
      </w:r>
      <w:r w:rsidRPr="00F35E5C">
        <w:rPr>
          <w:rFonts w:ascii="Arial" w:hAnsi="Arial" w:cs="Arial"/>
          <w:sz w:val="22"/>
          <w:szCs w:val="22"/>
        </w:rPr>
        <w:t xml:space="preserve">v souladu s právními předpisy, technickými normami, smlouvou o dílo uzavřenou se zhotovitelem stavby </w:t>
      </w:r>
      <w:r w:rsidR="00CC4AFD">
        <w:rPr>
          <w:rFonts w:ascii="Arial" w:hAnsi="Arial" w:cs="Arial"/>
          <w:sz w:val="22"/>
          <w:szCs w:val="22"/>
        </w:rPr>
        <w:br/>
      </w:r>
      <w:r w:rsidRPr="00F35E5C">
        <w:rPr>
          <w:rFonts w:ascii="Arial" w:hAnsi="Arial" w:cs="Arial"/>
          <w:sz w:val="22"/>
          <w:szCs w:val="22"/>
        </w:rPr>
        <w:t xml:space="preserve">a </w:t>
      </w:r>
      <w:r>
        <w:rPr>
          <w:rFonts w:ascii="Arial" w:hAnsi="Arial" w:cs="Arial"/>
          <w:sz w:val="22"/>
          <w:szCs w:val="22"/>
        </w:rPr>
        <w:t>DZS</w:t>
      </w:r>
      <w:r w:rsidRPr="00F35E5C">
        <w:rPr>
          <w:rFonts w:ascii="Arial" w:hAnsi="Arial" w:cs="Arial"/>
          <w:sz w:val="22"/>
          <w:szCs w:val="22"/>
        </w:rPr>
        <w:t>;</w:t>
      </w:r>
    </w:p>
    <w:p w:rsidR="0044162B" w:rsidRPr="00F35E5C"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kontrol</w:t>
      </w:r>
      <w:r>
        <w:rPr>
          <w:rFonts w:ascii="Arial" w:hAnsi="Arial" w:cs="Arial"/>
          <w:sz w:val="22"/>
          <w:szCs w:val="22"/>
        </w:rPr>
        <w:t>a</w:t>
      </w:r>
      <w:r w:rsidRPr="00F35E5C">
        <w:rPr>
          <w:rFonts w:ascii="Arial" w:hAnsi="Arial" w:cs="Arial"/>
          <w:sz w:val="22"/>
          <w:szCs w:val="22"/>
        </w:rPr>
        <w:t xml:space="preserve"> vedení </w:t>
      </w:r>
      <w:r>
        <w:rPr>
          <w:rFonts w:ascii="Arial" w:hAnsi="Arial" w:cs="Arial"/>
          <w:sz w:val="22"/>
          <w:szCs w:val="22"/>
        </w:rPr>
        <w:t>stavebního deníku</w:t>
      </w:r>
      <w:r w:rsidRPr="00F35E5C">
        <w:rPr>
          <w:rFonts w:ascii="Arial" w:hAnsi="Arial" w:cs="Arial"/>
          <w:sz w:val="22"/>
          <w:szCs w:val="22"/>
        </w:rPr>
        <w:t xml:space="preserve"> v souladu s podmínkami uvedenými ve smlouvě o</w:t>
      </w:r>
      <w:r>
        <w:rPr>
          <w:rFonts w:ascii="Arial" w:hAnsi="Arial" w:cs="Arial"/>
          <w:sz w:val="22"/>
          <w:szCs w:val="22"/>
        </w:rPr>
        <w:t> </w:t>
      </w:r>
      <w:r w:rsidRPr="00F35E5C">
        <w:rPr>
          <w:rFonts w:ascii="Arial" w:hAnsi="Arial" w:cs="Arial"/>
          <w:sz w:val="22"/>
          <w:szCs w:val="22"/>
        </w:rPr>
        <w:t>dílo</w:t>
      </w:r>
      <w:r>
        <w:rPr>
          <w:rFonts w:ascii="Arial" w:hAnsi="Arial" w:cs="Arial"/>
          <w:sz w:val="22"/>
          <w:szCs w:val="22"/>
        </w:rPr>
        <w:t xml:space="preserve"> se zhotovitelem stavby</w:t>
      </w:r>
      <w:r w:rsidRPr="00F35E5C">
        <w:rPr>
          <w:rFonts w:ascii="Arial" w:hAnsi="Arial" w:cs="Arial"/>
          <w:sz w:val="22"/>
          <w:szCs w:val="22"/>
        </w:rPr>
        <w:t>, zejména potvrzování zápisů ve stavebním deníku</w:t>
      </w:r>
      <w:r>
        <w:rPr>
          <w:rFonts w:ascii="Arial" w:hAnsi="Arial" w:cs="Arial"/>
          <w:sz w:val="22"/>
          <w:szCs w:val="22"/>
        </w:rPr>
        <w:t>, včetně stanovisek k nim, provádění zápisů týkajících se kvality prováděných prací</w:t>
      </w:r>
      <w:r w:rsidRPr="00F35E5C">
        <w:rPr>
          <w:rFonts w:ascii="Arial" w:hAnsi="Arial" w:cs="Arial"/>
          <w:sz w:val="22"/>
          <w:szCs w:val="22"/>
        </w:rPr>
        <w:t>;</w:t>
      </w:r>
    </w:p>
    <w:p w:rsidR="0044162B"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kontrol</w:t>
      </w:r>
      <w:r>
        <w:rPr>
          <w:rFonts w:ascii="Arial" w:hAnsi="Arial" w:cs="Arial"/>
          <w:sz w:val="22"/>
          <w:szCs w:val="22"/>
        </w:rPr>
        <w:t>a</w:t>
      </w:r>
      <w:r w:rsidRPr="00F35E5C">
        <w:rPr>
          <w:rFonts w:ascii="Arial" w:hAnsi="Arial" w:cs="Arial"/>
          <w:sz w:val="22"/>
          <w:szCs w:val="22"/>
        </w:rPr>
        <w:t xml:space="preserve"> postupu prací podle časového harmonogramu stavby a upozornění </w:t>
      </w:r>
      <w:r>
        <w:rPr>
          <w:rFonts w:ascii="Arial" w:hAnsi="Arial" w:cs="Arial"/>
          <w:sz w:val="22"/>
          <w:szCs w:val="22"/>
        </w:rPr>
        <w:t>příkazce</w:t>
      </w:r>
      <w:r w:rsidRPr="00F35E5C">
        <w:rPr>
          <w:rFonts w:ascii="Arial" w:hAnsi="Arial" w:cs="Arial"/>
          <w:sz w:val="22"/>
          <w:szCs w:val="22"/>
        </w:rPr>
        <w:t xml:space="preserve"> a</w:t>
      </w:r>
      <w:r>
        <w:rPr>
          <w:rFonts w:ascii="Arial" w:hAnsi="Arial" w:cs="Arial"/>
          <w:sz w:val="22"/>
          <w:szCs w:val="22"/>
        </w:rPr>
        <w:t> </w:t>
      </w:r>
      <w:r w:rsidRPr="00F35E5C">
        <w:rPr>
          <w:rFonts w:ascii="Arial" w:hAnsi="Arial" w:cs="Arial"/>
          <w:sz w:val="22"/>
          <w:szCs w:val="22"/>
        </w:rPr>
        <w:t>zhotovitele stavby na nedodržení termínů, včetně přípravy podkladů k uplatnění a</w:t>
      </w:r>
      <w:r>
        <w:rPr>
          <w:rFonts w:ascii="Arial" w:hAnsi="Arial" w:cs="Arial"/>
          <w:sz w:val="22"/>
          <w:szCs w:val="22"/>
        </w:rPr>
        <w:t> </w:t>
      </w:r>
      <w:r w:rsidRPr="00F35E5C">
        <w:rPr>
          <w:rFonts w:ascii="Arial" w:hAnsi="Arial" w:cs="Arial"/>
          <w:sz w:val="22"/>
          <w:szCs w:val="22"/>
        </w:rPr>
        <w:t>vymáhání sankcí</w:t>
      </w:r>
      <w:r>
        <w:rPr>
          <w:rFonts w:ascii="Arial" w:hAnsi="Arial" w:cs="Arial"/>
          <w:sz w:val="22"/>
          <w:szCs w:val="22"/>
        </w:rPr>
        <w:t xml:space="preserve"> po zhotoviteli stavby</w:t>
      </w:r>
      <w:r w:rsidRPr="00F35E5C">
        <w:rPr>
          <w:rFonts w:ascii="Arial" w:hAnsi="Arial" w:cs="Arial"/>
          <w:sz w:val="22"/>
          <w:szCs w:val="22"/>
        </w:rPr>
        <w:t>;</w:t>
      </w:r>
    </w:p>
    <w:p w:rsidR="0044162B" w:rsidRPr="00F35E5C"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vyžadování provedení předepsaných zkoušek materiálů, výrobků, konstrukcí, instalací a dalších prací, vyžadování předložení dokladů prokazujících kvalitu prací a výrobků před jejich zabudováním od zhotovitele stavby (atesty, zkoušky, osvědčení o jakosti výrobků). Při nekvalitním provádění prací zhotovitelem stavby uplatňuje bezprostředně po zjištění nápravná opatření;</w:t>
      </w:r>
    </w:p>
    <w:p w:rsidR="0044162B" w:rsidRPr="00F35E5C"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zajištění kontroly odstraňování vad a nedodělků zjištěných při přejímacím řízení</w:t>
      </w:r>
      <w:r>
        <w:rPr>
          <w:rFonts w:ascii="Arial" w:hAnsi="Arial" w:cs="Arial"/>
          <w:sz w:val="22"/>
          <w:szCs w:val="22"/>
        </w:rPr>
        <w:t xml:space="preserve"> stavby nebo jejich částí (etap stavby)</w:t>
      </w:r>
      <w:r w:rsidRPr="00F35E5C">
        <w:rPr>
          <w:rFonts w:ascii="Arial" w:hAnsi="Arial" w:cs="Arial"/>
          <w:sz w:val="22"/>
          <w:szCs w:val="22"/>
        </w:rPr>
        <w:t>, popř. v dohodnutých termínech;</w:t>
      </w:r>
    </w:p>
    <w:p w:rsidR="0044162B" w:rsidRPr="00F35E5C"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 xml:space="preserve">organizační zajištění přejímacího řízení včetně </w:t>
      </w:r>
      <w:r>
        <w:rPr>
          <w:rFonts w:ascii="Arial" w:hAnsi="Arial" w:cs="Arial"/>
          <w:sz w:val="22"/>
          <w:szCs w:val="22"/>
        </w:rPr>
        <w:t>podpisu</w:t>
      </w:r>
      <w:r w:rsidRPr="00F35E5C">
        <w:rPr>
          <w:rFonts w:ascii="Arial" w:hAnsi="Arial" w:cs="Arial"/>
          <w:sz w:val="22"/>
          <w:szCs w:val="22"/>
        </w:rPr>
        <w:t xml:space="preserve"> protokolu o převzetí stavby, zhotovení soupisu vad a nedodělků a účast na jednání o předání dokončené stavby </w:t>
      </w:r>
      <w:r>
        <w:rPr>
          <w:rFonts w:ascii="Arial" w:hAnsi="Arial" w:cs="Arial"/>
          <w:sz w:val="22"/>
          <w:szCs w:val="22"/>
        </w:rPr>
        <w:t>příkazci</w:t>
      </w:r>
      <w:r w:rsidRPr="00F35E5C">
        <w:rPr>
          <w:rFonts w:ascii="Arial" w:hAnsi="Arial" w:cs="Arial"/>
          <w:sz w:val="22"/>
          <w:szCs w:val="22"/>
        </w:rPr>
        <w:t>;</w:t>
      </w:r>
    </w:p>
    <w:p w:rsidR="0044162B" w:rsidRPr="00F35E5C"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t xml:space="preserve">informování příkazce bez zbytečného odkladu </w:t>
      </w:r>
      <w:r w:rsidRPr="00F35E5C">
        <w:rPr>
          <w:rFonts w:ascii="Arial" w:hAnsi="Arial" w:cs="Arial"/>
          <w:sz w:val="22"/>
          <w:szCs w:val="22"/>
        </w:rPr>
        <w:t>o všech závažných okolnostech</w:t>
      </w:r>
      <w:r>
        <w:rPr>
          <w:rFonts w:ascii="Arial" w:hAnsi="Arial" w:cs="Arial"/>
          <w:sz w:val="22"/>
          <w:szCs w:val="22"/>
        </w:rPr>
        <w:t xml:space="preserve"> týkajících se stavby</w:t>
      </w:r>
      <w:r w:rsidRPr="00F35E5C">
        <w:rPr>
          <w:rFonts w:ascii="Arial" w:hAnsi="Arial" w:cs="Arial"/>
          <w:sz w:val="22"/>
          <w:szCs w:val="22"/>
        </w:rPr>
        <w:t>;</w:t>
      </w:r>
    </w:p>
    <w:p w:rsidR="0044162B" w:rsidRPr="00F35E5C"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 xml:space="preserve">kontrola dokladů, které doloží zhotovitel </w:t>
      </w:r>
      <w:r>
        <w:rPr>
          <w:rFonts w:ascii="Arial" w:hAnsi="Arial" w:cs="Arial"/>
          <w:sz w:val="22"/>
          <w:szCs w:val="22"/>
        </w:rPr>
        <w:t xml:space="preserve">stavby </w:t>
      </w:r>
      <w:r w:rsidRPr="00F35E5C">
        <w:rPr>
          <w:rFonts w:ascii="Arial" w:hAnsi="Arial" w:cs="Arial"/>
          <w:sz w:val="22"/>
          <w:szCs w:val="22"/>
        </w:rPr>
        <w:t>k předání dokončené stavby;</w:t>
      </w:r>
    </w:p>
    <w:p w:rsidR="0044162B"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spolupráci při závěrečném vyúčtování stavby;</w:t>
      </w:r>
    </w:p>
    <w:p w:rsidR="0044162B" w:rsidRPr="00F35E5C" w:rsidRDefault="0044162B" w:rsidP="00B26512">
      <w:pPr>
        <w:numPr>
          <w:ilvl w:val="0"/>
          <w:numId w:val="11"/>
        </w:numPr>
        <w:suppressAutoHyphens/>
        <w:spacing w:after="120"/>
        <w:ind w:left="720" w:hanging="357"/>
        <w:rPr>
          <w:rFonts w:ascii="Arial" w:hAnsi="Arial" w:cs="Arial"/>
          <w:sz w:val="22"/>
          <w:szCs w:val="22"/>
        </w:rPr>
      </w:pPr>
      <w:r>
        <w:rPr>
          <w:rFonts w:ascii="Arial" w:hAnsi="Arial" w:cs="Arial"/>
          <w:sz w:val="22"/>
          <w:szCs w:val="22"/>
        </w:rPr>
        <w:lastRenderedPageBreak/>
        <w:t>provádění pravidelných zápisů do stavebního deníku o přítomnosti příkazníka na stavbě;</w:t>
      </w:r>
    </w:p>
    <w:p w:rsidR="0044162B" w:rsidRDefault="0044162B" w:rsidP="00B26512">
      <w:pPr>
        <w:numPr>
          <w:ilvl w:val="0"/>
          <w:numId w:val="11"/>
        </w:numPr>
        <w:suppressAutoHyphens/>
        <w:spacing w:after="120"/>
        <w:ind w:left="720" w:hanging="357"/>
        <w:rPr>
          <w:rFonts w:ascii="Arial" w:hAnsi="Arial" w:cs="Arial"/>
          <w:sz w:val="22"/>
          <w:szCs w:val="22"/>
        </w:rPr>
      </w:pPr>
      <w:r w:rsidRPr="00F35E5C">
        <w:rPr>
          <w:rFonts w:ascii="Arial" w:hAnsi="Arial" w:cs="Arial"/>
          <w:sz w:val="22"/>
          <w:szCs w:val="22"/>
        </w:rPr>
        <w:t>další činnosti vedoucí k zabezpečení plynulého</w:t>
      </w:r>
      <w:r>
        <w:rPr>
          <w:rFonts w:ascii="Arial" w:hAnsi="Arial" w:cs="Arial"/>
          <w:sz w:val="22"/>
          <w:szCs w:val="22"/>
        </w:rPr>
        <w:t>,</w:t>
      </w:r>
      <w:r w:rsidRPr="00F35E5C">
        <w:rPr>
          <w:rFonts w:ascii="Arial" w:hAnsi="Arial" w:cs="Arial"/>
          <w:sz w:val="22"/>
          <w:szCs w:val="22"/>
        </w:rPr>
        <w:t xml:space="preserve"> </w:t>
      </w:r>
      <w:r>
        <w:rPr>
          <w:rFonts w:ascii="Arial" w:hAnsi="Arial" w:cs="Arial"/>
          <w:sz w:val="22"/>
          <w:szCs w:val="22"/>
        </w:rPr>
        <w:t>efektivního, účelného a hospodárné</w:t>
      </w:r>
      <w:r w:rsidRPr="00F35E5C">
        <w:rPr>
          <w:rFonts w:ascii="Arial" w:hAnsi="Arial" w:cs="Arial"/>
          <w:sz w:val="22"/>
          <w:szCs w:val="22"/>
        </w:rPr>
        <w:t>ho postupu vedoucí</w:t>
      </w:r>
      <w:r>
        <w:rPr>
          <w:rFonts w:ascii="Arial" w:hAnsi="Arial" w:cs="Arial"/>
          <w:sz w:val="22"/>
          <w:szCs w:val="22"/>
        </w:rPr>
        <w:t>ho</w:t>
      </w:r>
      <w:r w:rsidRPr="00F35E5C">
        <w:rPr>
          <w:rFonts w:ascii="Arial" w:hAnsi="Arial" w:cs="Arial"/>
          <w:sz w:val="22"/>
          <w:szCs w:val="22"/>
        </w:rPr>
        <w:t xml:space="preserve"> ke zdárnému dokončení stavby</w:t>
      </w:r>
      <w:r>
        <w:rPr>
          <w:rFonts w:ascii="Arial" w:hAnsi="Arial" w:cs="Arial"/>
          <w:sz w:val="22"/>
          <w:szCs w:val="22"/>
        </w:rPr>
        <w:t>;</w:t>
      </w:r>
    </w:p>
    <w:p w:rsidR="0044162B" w:rsidRDefault="0044162B" w:rsidP="00B26512">
      <w:pPr>
        <w:numPr>
          <w:ilvl w:val="0"/>
          <w:numId w:val="11"/>
        </w:numPr>
        <w:suppressAutoHyphens/>
        <w:spacing w:after="120"/>
        <w:ind w:left="720"/>
        <w:rPr>
          <w:rFonts w:ascii="Arial" w:hAnsi="Arial" w:cs="Arial"/>
          <w:sz w:val="22"/>
          <w:szCs w:val="22"/>
        </w:rPr>
      </w:pPr>
      <w:r>
        <w:rPr>
          <w:rFonts w:ascii="Arial" w:hAnsi="Arial" w:cs="Arial"/>
          <w:sz w:val="22"/>
          <w:szCs w:val="22"/>
        </w:rPr>
        <w:t>povinnost dostavit se na kontrolní prohlídku na základě výzvy příkazce; tuto výzvu je příkazce povinen odeslat příkazníkovi min. 2 pracovní dny před termínem konání kontrolní prohlídky svolané příkazcem na kontaktní e-mail příkazníka;</w:t>
      </w:r>
    </w:p>
    <w:p w:rsidR="0044162B" w:rsidRPr="00F35E5C" w:rsidRDefault="0044162B" w:rsidP="00B26512">
      <w:pPr>
        <w:numPr>
          <w:ilvl w:val="0"/>
          <w:numId w:val="11"/>
        </w:numPr>
        <w:suppressAutoHyphens/>
        <w:spacing w:after="120"/>
        <w:ind w:left="714" w:hanging="357"/>
        <w:rPr>
          <w:rFonts w:ascii="Arial" w:hAnsi="Arial" w:cs="Arial"/>
          <w:sz w:val="22"/>
          <w:szCs w:val="22"/>
        </w:rPr>
      </w:pPr>
      <w:r>
        <w:rPr>
          <w:rFonts w:ascii="Arial" w:hAnsi="Arial" w:cs="Arial"/>
          <w:sz w:val="22"/>
          <w:szCs w:val="22"/>
        </w:rPr>
        <w:t>povinnost zaslat kontaktní osobě příkazce vždy nejpozději do úterý následujícího týdne k odsouhlasení dílčí výkaz práce za předchozí týden, který bude obsahovat datum provedení činnosti, vykonanou činnost a počet hodin.</w:t>
      </w:r>
    </w:p>
    <w:p w:rsidR="0044162B" w:rsidRPr="001B0291" w:rsidRDefault="0044162B" w:rsidP="00B26512">
      <w:pPr>
        <w:pStyle w:val="Odstavecseseznamem"/>
        <w:numPr>
          <w:ilvl w:val="0"/>
          <w:numId w:val="19"/>
        </w:numPr>
        <w:spacing w:after="120" w:line="240" w:lineRule="auto"/>
        <w:ind w:left="357" w:hanging="357"/>
        <w:jc w:val="both"/>
        <w:rPr>
          <w:rFonts w:ascii="Arial" w:hAnsi="Arial" w:cs="Arial"/>
        </w:rPr>
      </w:pPr>
      <w:r w:rsidRPr="001B0291">
        <w:rPr>
          <w:rFonts w:ascii="Arial" w:hAnsi="Arial" w:cs="Arial"/>
        </w:rPr>
        <w:t>Při výkonu TDS je příkazník povinen provádět i činnosti výše výslovně neuvedené, pokud o nich příkazník, jakožto odborník ví, nebo má vědět, že jsou nezbytné pro řádné provádění stavby, tj. pro provádění stavby v nejvyšší normové jakosti kvality v souladu s platnými právními předpisy, ČSN a EN a dalšími ostatními předpisy a metodikami.</w:t>
      </w:r>
    </w:p>
    <w:p w:rsidR="0044162B" w:rsidRDefault="0044162B" w:rsidP="00B26512">
      <w:pPr>
        <w:numPr>
          <w:ilvl w:val="0"/>
          <w:numId w:val="19"/>
        </w:numPr>
        <w:spacing w:after="120"/>
        <w:ind w:left="357" w:hanging="357"/>
        <w:rPr>
          <w:rFonts w:ascii="Arial" w:hAnsi="Arial" w:cs="Arial"/>
          <w:sz w:val="22"/>
          <w:szCs w:val="22"/>
        </w:rPr>
      </w:pPr>
      <w:r>
        <w:rPr>
          <w:rFonts w:ascii="Arial" w:hAnsi="Arial" w:cs="Arial"/>
          <w:sz w:val="22"/>
          <w:szCs w:val="22"/>
        </w:rPr>
        <w:t>Příkazník prohlašuje, že se seznámil s DZS, podmínkami souhlasu s provedením ohlášeného stavebního záměru, prohlédl si staveniště a je seznámen s rozsahem prací, které bude vykonávat v rámci činnosti TDS.</w:t>
      </w:r>
    </w:p>
    <w:p w:rsidR="0044162B" w:rsidRPr="00F35E5C" w:rsidRDefault="0044162B" w:rsidP="00B26512">
      <w:pPr>
        <w:numPr>
          <w:ilvl w:val="0"/>
          <w:numId w:val="19"/>
        </w:numPr>
        <w:spacing w:after="240"/>
        <w:ind w:left="357" w:hanging="357"/>
        <w:rPr>
          <w:rFonts w:ascii="Arial" w:hAnsi="Arial" w:cs="Arial"/>
          <w:sz w:val="22"/>
          <w:szCs w:val="22"/>
        </w:rPr>
      </w:pPr>
      <w:r>
        <w:rPr>
          <w:rFonts w:ascii="Arial" w:hAnsi="Arial" w:cs="Arial"/>
          <w:sz w:val="22"/>
          <w:szCs w:val="22"/>
        </w:rPr>
        <w:t xml:space="preserve">Do místa výkonu činnosti TDS je příkazník oprávněn ve výjimečných případech </w:t>
      </w:r>
      <w:r w:rsidR="00CC4AFD">
        <w:rPr>
          <w:rFonts w:ascii="Arial" w:hAnsi="Arial" w:cs="Arial"/>
          <w:sz w:val="22"/>
          <w:szCs w:val="22"/>
        </w:rPr>
        <w:br/>
      </w:r>
      <w:r>
        <w:rPr>
          <w:rFonts w:ascii="Arial" w:hAnsi="Arial" w:cs="Arial"/>
          <w:sz w:val="22"/>
          <w:szCs w:val="22"/>
        </w:rPr>
        <w:t xml:space="preserve">a s předchozím souhlasem příkazce přizvat specialistu pro určitý druh činnosti.  Za činnost tohoto specialisty je příkazník oprávněn účtovat cenu dle čl. III odst. 1 této smlouvy. Příkazník uvede přehled činností vykonaných specialistou v dílčím výkazu práce </w:t>
      </w:r>
      <w:r w:rsidR="00B26512">
        <w:rPr>
          <w:rFonts w:ascii="Arial" w:hAnsi="Arial" w:cs="Arial"/>
          <w:sz w:val="22"/>
          <w:szCs w:val="22"/>
        </w:rPr>
        <w:br/>
      </w:r>
      <w:r>
        <w:rPr>
          <w:rFonts w:ascii="Arial" w:hAnsi="Arial" w:cs="Arial"/>
          <w:sz w:val="22"/>
          <w:szCs w:val="22"/>
        </w:rPr>
        <w:t>za předchozí týden dle čl. I odst. 4 písm. cc) této smlouvy.</w:t>
      </w:r>
    </w:p>
    <w:p w:rsidR="0044162B" w:rsidRPr="00B76193" w:rsidRDefault="0044162B" w:rsidP="0044162B">
      <w:pPr>
        <w:pStyle w:val="Nadpis2"/>
        <w:numPr>
          <w:ilvl w:val="0"/>
          <w:numId w:val="0"/>
        </w:numPr>
        <w:spacing w:before="240" w:after="0"/>
        <w:ind w:left="-6"/>
        <w:rPr>
          <w:bCs/>
        </w:rPr>
      </w:pPr>
      <w:r w:rsidRPr="00B76193">
        <w:rPr>
          <w:bCs/>
        </w:rPr>
        <w:t>Článek II</w:t>
      </w:r>
    </w:p>
    <w:p w:rsidR="0044162B" w:rsidRDefault="0044162B" w:rsidP="0044162B">
      <w:pPr>
        <w:spacing w:after="240"/>
        <w:jc w:val="center"/>
        <w:rPr>
          <w:rFonts w:ascii="Arial" w:hAnsi="Arial" w:cs="Arial"/>
          <w:b/>
          <w:bCs/>
          <w:sz w:val="22"/>
          <w:szCs w:val="22"/>
        </w:rPr>
      </w:pPr>
      <w:r>
        <w:rPr>
          <w:rFonts w:ascii="Arial" w:hAnsi="Arial" w:cs="Arial"/>
          <w:b/>
          <w:bCs/>
          <w:sz w:val="22"/>
          <w:szCs w:val="22"/>
        </w:rPr>
        <w:t>Místo a doba plnění</w:t>
      </w:r>
    </w:p>
    <w:p w:rsidR="0044162B" w:rsidRDefault="0044162B" w:rsidP="00B26512">
      <w:pPr>
        <w:numPr>
          <w:ilvl w:val="0"/>
          <w:numId w:val="5"/>
        </w:numPr>
        <w:spacing w:after="120"/>
        <w:ind w:left="357" w:hanging="357"/>
        <w:rPr>
          <w:rFonts w:ascii="Arial" w:hAnsi="Arial" w:cs="Arial"/>
          <w:sz w:val="22"/>
          <w:szCs w:val="22"/>
        </w:rPr>
      </w:pPr>
      <w:r>
        <w:rPr>
          <w:rFonts w:ascii="Arial" w:hAnsi="Arial" w:cs="Arial"/>
          <w:sz w:val="22"/>
          <w:szCs w:val="22"/>
        </w:rPr>
        <w:t>Místem plnění je areál Strakovy akademie na adrese nábř. Edvarda Beneše 128/4, Praha 1- Malá Strana.</w:t>
      </w:r>
    </w:p>
    <w:p w:rsidR="0044162B" w:rsidRPr="008268B2" w:rsidRDefault="0044162B" w:rsidP="00B26512">
      <w:pPr>
        <w:numPr>
          <w:ilvl w:val="0"/>
          <w:numId w:val="5"/>
        </w:numPr>
        <w:spacing w:after="240"/>
        <w:ind w:left="357" w:hanging="357"/>
        <w:rPr>
          <w:rFonts w:ascii="Arial" w:hAnsi="Arial" w:cs="Arial"/>
          <w:sz w:val="22"/>
          <w:szCs w:val="22"/>
        </w:rPr>
      </w:pPr>
      <w:r>
        <w:rPr>
          <w:rFonts w:ascii="Arial" w:hAnsi="Arial" w:cs="Arial"/>
          <w:sz w:val="22"/>
          <w:szCs w:val="22"/>
        </w:rPr>
        <w:t xml:space="preserve">Příkazník je povinen vykonávat činnosti TDS průběžně ode dne účinnosti smlouvy až do závěrečného předání dokončené stavby a převzetí příkazcem a do odstranění všech případných vad a nedodělků stavby, včetně závěrečného vyúčtování stavby. </w:t>
      </w:r>
    </w:p>
    <w:p w:rsidR="0044162B" w:rsidRPr="00B76193" w:rsidRDefault="0044162B" w:rsidP="0044162B">
      <w:pPr>
        <w:pStyle w:val="Nadpis5"/>
        <w:numPr>
          <w:ilvl w:val="0"/>
          <w:numId w:val="0"/>
        </w:numPr>
        <w:spacing w:after="0"/>
        <w:ind w:left="-11"/>
      </w:pPr>
      <w:r w:rsidRPr="00B76193">
        <w:t>Článek III</w:t>
      </w:r>
    </w:p>
    <w:p w:rsidR="0044162B" w:rsidRDefault="0044162B" w:rsidP="0044162B">
      <w:pPr>
        <w:spacing w:after="240"/>
        <w:jc w:val="center"/>
        <w:rPr>
          <w:rFonts w:ascii="Arial" w:hAnsi="Arial" w:cs="Arial"/>
          <w:b/>
          <w:sz w:val="22"/>
          <w:szCs w:val="22"/>
        </w:rPr>
      </w:pPr>
      <w:r>
        <w:rPr>
          <w:rFonts w:ascii="Arial" w:hAnsi="Arial" w:cs="Arial"/>
          <w:b/>
          <w:sz w:val="22"/>
          <w:szCs w:val="22"/>
        </w:rPr>
        <w:t>Odměna příkazníka a platební podmínky</w:t>
      </w:r>
    </w:p>
    <w:p w:rsidR="0044162B" w:rsidRPr="006E6300" w:rsidRDefault="0044162B" w:rsidP="00B26512">
      <w:pPr>
        <w:numPr>
          <w:ilvl w:val="0"/>
          <w:numId w:val="21"/>
        </w:numPr>
        <w:spacing w:after="120"/>
        <w:ind w:left="357" w:hanging="357"/>
        <w:rPr>
          <w:rFonts w:ascii="Arial" w:hAnsi="Arial" w:cs="Arial"/>
          <w:sz w:val="22"/>
          <w:szCs w:val="22"/>
        </w:rPr>
      </w:pPr>
      <w:r w:rsidRPr="00CC4AFD">
        <w:rPr>
          <w:rFonts w:ascii="Arial" w:hAnsi="Arial" w:cs="Arial"/>
          <w:sz w:val="22"/>
          <w:szCs w:val="22"/>
        </w:rPr>
        <w:t>Cena za 1 hodinu výkonu některé z čin</w:t>
      </w:r>
      <w:r w:rsidR="00CC4AFD" w:rsidRPr="00CC4AFD">
        <w:rPr>
          <w:rFonts w:ascii="Arial" w:hAnsi="Arial" w:cs="Arial"/>
          <w:sz w:val="22"/>
          <w:szCs w:val="22"/>
        </w:rPr>
        <w:t>ností dle čl. I této smlouvy je 450</w:t>
      </w:r>
      <w:r w:rsidRPr="00CC4AFD">
        <w:rPr>
          <w:rFonts w:ascii="Arial" w:hAnsi="Arial" w:cs="Arial"/>
          <w:sz w:val="22"/>
          <w:szCs w:val="22"/>
        </w:rPr>
        <w:t xml:space="preserve"> Kč bez DPH, tj. </w:t>
      </w:r>
      <w:r w:rsidR="00CC4AFD" w:rsidRPr="00CC4AFD">
        <w:rPr>
          <w:rFonts w:ascii="Arial" w:hAnsi="Arial" w:cs="Arial"/>
          <w:sz w:val="22"/>
          <w:szCs w:val="22"/>
        </w:rPr>
        <w:t xml:space="preserve">544,5 včetně DPH, DPH činí 94,5 </w:t>
      </w:r>
      <w:r w:rsidRPr="00CC4AFD">
        <w:rPr>
          <w:rFonts w:ascii="Arial" w:hAnsi="Arial" w:cs="Arial"/>
          <w:sz w:val="22"/>
          <w:szCs w:val="22"/>
        </w:rPr>
        <w:t>Kč. Uvedená cena bez DPH je nepřekročitelná a zahrnuje</w:t>
      </w:r>
      <w:r w:rsidRPr="00002E42">
        <w:rPr>
          <w:rFonts w:ascii="Arial" w:hAnsi="Arial" w:cs="Arial"/>
          <w:sz w:val="22"/>
          <w:szCs w:val="22"/>
        </w:rPr>
        <w:t xml:space="preserve"> veškeré náklady příkazníka na zajišťování činností uvedených v čl. I této smlouvy včetně</w:t>
      </w:r>
      <w:r>
        <w:rPr>
          <w:rFonts w:ascii="Arial" w:hAnsi="Arial" w:cs="Arial"/>
          <w:sz w:val="22"/>
          <w:szCs w:val="22"/>
        </w:rPr>
        <w:t xml:space="preserve"> nákladů </w:t>
      </w:r>
      <w:r w:rsidRPr="006E6300">
        <w:rPr>
          <w:rFonts w:ascii="Arial" w:hAnsi="Arial" w:cs="Arial"/>
          <w:sz w:val="22"/>
          <w:szCs w:val="22"/>
        </w:rPr>
        <w:t>na doprav</w:t>
      </w:r>
      <w:r>
        <w:rPr>
          <w:rFonts w:ascii="Arial" w:hAnsi="Arial" w:cs="Arial"/>
          <w:sz w:val="22"/>
          <w:szCs w:val="22"/>
        </w:rPr>
        <w:t>u</w:t>
      </w:r>
      <w:r w:rsidRPr="006E6300">
        <w:rPr>
          <w:rFonts w:ascii="Arial" w:hAnsi="Arial" w:cs="Arial"/>
          <w:sz w:val="22"/>
          <w:szCs w:val="22"/>
        </w:rPr>
        <w:t xml:space="preserve">, změn kurzů koruny, a dalších činností a nákladů, </w:t>
      </w:r>
      <w:r w:rsidRPr="006E6300">
        <w:rPr>
          <w:rFonts w:ascii="Arial" w:hAnsi="Arial" w:cs="Arial"/>
          <w:color w:val="000000"/>
          <w:sz w:val="22"/>
          <w:szCs w:val="22"/>
        </w:rPr>
        <w:t>které v této smlouvě výslovně uvedeny nejsou, ale příkazník, jakožto odborník o nich ví nebo má vědět, že jsou nezbytné pro plnění předmětu této smlouvy</w:t>
      </w:r>
      <w:r w:rsidRPr="006E6300">
        <w:rPr>
          <w:rFonts w:ascii="Arial" w:hAnsi="Arial" w:cs="Arial"/>
          <w:sz w:val="22"/>
          <w:szCs w:val="22"/>
        </w:rPr>
        <w:t xml:space="preserve">. </w:t>
      </w:r>
      <w:r w:rsidRPr="0032003F">
        <w:rPr>
          <w:rFonts w:ascii="Arial" w:hAnsi="Arial" w:cs="Arial"/>
          <w:sz w:val="22"/>
          <w:szCs w:val="22"/>
        </w:rPr>
        <w:t xml:space="preserve">Cenu je možné měnit pouze v případě změny sazby DPH. V takovém případě </w:t>
      </w:r>
      <w:r>
        <w:rPr>
          <w:rFonts w:ascii="Arial" w:hAnsi="Arial" w:cs="Arial"/>
          <w:sz w:val="22"/>
          <w:szCs w:val="22"/>
        </w:rPr>
        <w:t>příkazce</w:t>
      </w:r>
      <w:r w:rsidRPr="0032003F">
        <w:rPr>
          <w:rFonts w:ascii="Arial" w:hAnsi="Arial" w:cs="Arial"/>
          <w:sz w:val="22"/>
          <w:szCs w:val="22"/>
        </w:rPr>
        <w:t xml:space="preserve"> fakturuje cenu s DPH dle sazby DPH platné v době uskutečnění zdanitelného plnění</w:t>
      </w:r>
      <w:r>
        <w:rPr>
          <w:rFonts w:ascii="Arial" w:hAnsi="Arial" w:cs="Arial"/>
          <w:sz w:val="22"/>
          <w:szCs w:val="22"/>
        </w:rPr>
        <w:t>.</w:t>
      </w:r>
    </w:p>
    <w:p w:rsidR="0044162B" w:rsidRDefault="0044162B" w:rsidP="00B26512">
      <w:pPr>
        <w:numPr>
          <w:ilvl w:val="0"/>
          <w:numId w:val="21"/>
        </w:numPr>
        <w:spacing w:after="120"/>
        <w:ind w:left="357" w:hanging="357"/>
        <w:rPr>
          <w:rFonts w:ascii="Arial" w:hAnsi="Arial" w:cs="Arial"/>
          <w:sz w:val="22"/>
          <w:szCs w:val="22"/>
        </w:rPr>
      </w:pPr>
      <w:r>
        <w:rPr>
          <w:rFonts w:ascii="Arial" w:hAnsi="Arial" w:cs="Arial"/>
          <w:sz w:val="22"/>
          <w:szCs w:val="22"/>
        </w:rPr>
        <w:t xml:space="preserve">Příkazník je oprávněn vystavit fakturu za provedené činnosti uvedené v čl. I. této smlouvy měsíčně zpětně, a to vždy na základě celkového měsíčního výkazu odpracovaných hodin, potvrzeného osobou pověřenou příkazcem. Celkový měsíční výkaz odpracovaných hodin zašle příkazník příkazci do 3 pracovních dnů následujícího kalendářního měsíce. Příkazce výkaz odpracovaných hodin potvrdí do 3 pracovních dnů. Fakturu vystaví příkazník do 15. dne následujícího kalendářního měsíce, ve kterém byly fakturované činnosti příkazníkem provedeny. </w:t>
      </w:r>
    </w:p>
    <w:p w:rsidR="0044162B" w:rsidRDefault="0044162B" w:rsidP="00B26512">
      <w:pPr>
        <w:numPr>
          <w:ilvl w:val="0"/>
          <w:numId w:val="21"/>
        </w:numPr>
        <w:spacing w:after="120"/>
        <w:ind w:left="357" w:hanging="357"/>
        <w:rPr>
          <w:rFonts w:ascii="Arial" w:hAnsi="Arial" w:cs="Arial"/>
          <w:sz w:val="22"/>
          <w:szCs w:val="22"/>
        </w:rPr>
      </w:pPr>
      <w:r>
        <w:rPr>
          <w:rFonts w:ascii="Arial" w:hAnsi="Arial" w:cs="Arial"/>
          <w:sz w:val="22"/>
          <w:szCs w:val="22"/>
        </w:rPr>
        <w:lastRenderedPageBreak/>
        <w:t xml:space="preserve">Celkový měsíční výkaz musí obsahovat datum provedení činnosti, počet hodin, celkový počet hodin za všechny činnosti za měsíc. </w:t>
      </w:r>
    </w:p>
    <w:p w:rsidR="0044162B" w:rsidRPr="00916656" w:rsidRDefault="0044162B" w:rsidP="00B26512">
      <w:pPr>
        <w:numPr>
          <w:ilvl w:val="0"/>
          <w:numId w:val="21"/>
        </w:numPr>
        <w:spacing w:after="120"/>
        <w:ind w:left="357" w:hanging="357"/>
        <w:rPr>
          <w:rFonts w:ascii="Arial" w:hAnsi="Arial" w:cs="Arial"/>
          <w:sz w:val="22"/>
          <w:szCs w:val="22"/>
        </w:rPr>
      </w:pPr>
      <w:r w:rsidRPr="00916656">
        <w:rPr>
          <w:rFonts w:ascii="Arial" w:hAnsi="Arial" w:cs="Arial"/>
          <w:sz w:val="22"/>
          <w:szCs w:val="22"/>
        </w:rPr>
        <w:t>Faktura příkazníka musí obsahovat náležitosti obchodní listiny dle § 435 občanského zákoníku a daňového dokladu dle zák. č. 563/1991 Sb., o účetnictví, ve znění pozdějších předpisů, a dle zákona č. 235/2004 Sb., o dani z přidané hodnoty, ve znění pozdějších předpisů (dále jen „</w:t>
      </w:r>
      <w:r w:rsidRPr="00916656">
        <w:rPr>
          <w:rFonts w:ascii="Arial" w:hAnsi="Arial" w:cs="Arial"/>
          <w:iCs/>
          <w:sz w:val="22"/>
          <w:szCs w:val="22"/>
        </w:rPr>
        <w:t>ZDPH“)</w:t>
      </w:r>
      <w:r w:rsidRPr="00916656">
        <w:rPr>
          <w:rFonts w:ascii="Arial" w:hAnsi="Arial" w:cs="Arial"/>
          <w:sz w:val="22"/>
          <w:szCs w:val="22"/>
        </w:rPr>
        <w:t>. Na faktuře musí být uvedeno evidenční číslo této smlouvy uvedené objednatelem v záhlaví této smlouvy a její přílohou bude kopie potvrzeného výkazu odpracovaných hodin.</w:t>
      </w:r>
    </w:p>
    <w:p w:rsidR="0044162B" w:rsidRPr="00F84C4F" w:rsidRDefault="0044162B" w:rsidP="00B26512">
      <w:pPr>
        <w:numPr>
          <w:ilvl w:val="0"/>
          <w:numId w:val="21"/>
        </w:numPr>
        <w:spacing w:after="120"/>
        <w:ind w:left="357" w:hanging="357"/>
        <w:rPr>
          <w:rFonts w:ascii="Arial" w:hAnsi="Arial" w:cs="Arial"/>
          <w:sz w:val="22"/>
          <w:szCs w:val="22"/>
        </w:rPr>
      </w:pPr>
      <w:r>
        <w:rPr>
          <w:rFonts w:ascii="Arial" w:hAnsi="Arial" w:cs="Arial"/>
          <w:sz w:val="22"/>
          <w:szCs w:val="22"/>
        </w:rPr>
        <w:t xml:space="preserve">V případě, že faktura nebude mít odpovídající náležitosti nebo bude obsahovat nesprávné </w:t>
      </w:r>
      <w:r w:rsidRPr="00F84C4F">
        <w:rPr>
          <w:rFonts w:ascii="Arial" w:hAnsi="Arial" w:cs="Arial"/>
          <w:sz w:val="22"/>
          <w:szCs w:val="22"/>
        </w:rPr>
        <w:t>údaje, je příkazce oprávněn zaslat ji ve lhůtě splatnosti zpět k opravě či doplnění, aniž se tak dostane do prodlení se splatností; lhůta splatnosti počíná běžet znovu od obdržení náležitě doplněné či opravené faktury.</w:t>
      </w:r>
    </w:p>
    <w:p w:rsidR="0044162B" w:rsidRPr="006E6300" w:rsidRDefault="0044162B" w:rsidP="00B26512">
      <w:pPr>
        <w:numPr>
          <w:ilvl w:val="0"/>
          <w:numId w:val="21"/>
        </w:numPr>
        <w:spacing w:after="120"/>
        <w:ind w:left="357" w:hanging="357"/>
        <w:rPr>
          <w:rFonts w:ascii="Arial" w:hAnsi="Arial" w:cs="Arial"/>
          <w:sz w:val="22"/>
          <w:szCs w:val="22"/>
        </w:rPr>
      </w:pPr>
      <w:r w:rsidRPr="00F84C4F">
        <w:rPr>
          <w:rFonts w:ascii="Arial" w:hAnsi="Arial" w:cs="Arial"/>
          <w:sz w:val="22"/>
          <w:szCs w:val="22"/>
        </w:rPr>
        <w:t xml:space="preserve">Příkazník je oprávněn fakturu včetně všech jejích příloh vystavit v elektronické formě </w:t>
      </w:r>
      <w:r w:rsidR="00CC4AFD">
        <w:rPr>
          <w:rFonts w:ascii="Arial" w:hAnsi="Arial" w:cs="Arial"/>
          <w:sz w:val="22"/>
          <w:szCs w:val="22"/>
        </w:rPr>
        <w:br/>
      </w:r>
      <w:r w:rsidRPr="00F84C4F">
        <w:rPr>
          <w:rFonts w:ascii="Arial" w:hAnsi="Arial" w:cs="Arial"/>
          <w:sz w:val="22"/>
          <w:szCs w:val="22"/>
        </w:rPr>
        <w:t>dle § 26</w:t>
      </w:r>
      <w:r w:rsidRPr="00F84C4F">
        <w:rPr>
          <w:rFonts w:ascii="Arial" w:eastAsia="Times New Roman" w:hAnsi="Arial" w:cs="Arial"/>
          <w:sz w:val="22"/>
          <w:szCs w:val="22"/>
        </w:rPr>
        <w:t xml:space="preserve"> odst. 4 </w:t>
      </w:r>
      <w:r>
        <w:rPr>
          <w:rFonts w:ascii="Arial" w:eastAsia="Times New Roman" w:hAnsi="Arial" w:cs="Arial"/>
          <w:sz w:val="22"/>
          <w:szCs w:val="22"/>
        </w:rPr>
        <w:t>ZDPH</w:t>
      </w:r>
      <w:r w:rsidRPr="00F84C4F">
        <w:rPr>
          <w:rFonts w:ascii="Arial" w:eastAsia="Times New Roman" w:hAnsi="Arial" w:cs="Arial"/>
          <w:sz w:val="22"/>
          <w:szCs w:val="22"/>
        </w:rPr>
        <w:t>, a to ve formátu ISDOC nebo ISDOCX verze 5.2 nebo vyšší. Elektronickou fakturu je možné zaslat datovou schránkou (identifikace: trfaa33) nebo elektronickou poštou na</w:t>
      </w:r>
      <w:r>
        <w:rPr>
          <w:rFonts w:ascii="Arial" w:eastAsia="Times New Roman" w:hAnsi="Arial" w:cs="Arial"/>
          <w:sz w:val="22"/>
          <w:szCs w:val="22"/>
        </w:rPr>
        <w:t> </w:t>
      </w:r>
      <w:r w:rsidRPr="00F84C4F">
        <w:rPr>
          <w:rFonts w:ascii="Arial" w:eastAsia="Times New Roman" w:hAnsi="Arial" w:cs="Arial"/>
          <w:sz w:val="22"/>
          <w:szCs w:val="22"/>
        </w:rPr>
        <w:t xml:space="preserve">adresu </w:t>
      </w:r>
      <w:hyperlink r:id="rId8" w:history="1">
        <w:r w:rsidRPr="00F84C4F">
          <w:rPr>
            <w:rFonts w:ascii="Arial" w:eastAsia="Times New Roman" w:hAnsi="Arial" w:cs="Arial"/>
            <w:sz w:val="22"/>
            <w:szCs w:val="22"/>
          </w:rPr>
          <w:t>posta@vlada.cz</w:t>
        </w:r>
      </w:hyperlink>
      <w:r w:rsidRPr="00F84C4F">
        <w:rPr>
          <w:rFonts w:ascii="Arial" w:eastAsia="Times New Roman" w:hAnsi="Arial" w:cs="Arial"/>
          <w:sz w:val="22"/>
          <w:szCs w:val="22"/>
        </w:rPr>
        <w:t xml:space="preserve"> a v případě e-mailů opatřených zaručeným elektronickým podpisem </w:t>
      </w:r>
      <w:r w:rsidRPr="006E6300">
        <w:rPr>
          <w:rFonts w:ascii="Arial" w:hAnsi="Arial" w:cs="Arial"/>
          <w:sz w:val="22"/>
          <w:szCs w:val="22"/>
        </w:rPr>
        <w:t xml:space="preserve">taktéž na adresu </w:t>
      </w:r>
      <w:hyperlink r:id="rId9" w:history="1">
        <w:r w:rsidRPr="006E6300">
          <w:rPr>
            <w:rFonts w:ascii="Arial" w:hAnsi="Arial" w:cs="Arial"/>
            <w:sz w:val="22"/>
            <w:szCs w:val="22"/>
          </w:rPr>
          <w:t>edesk@vlada.cz</w:t>
        </w:r>
      </w:hyperlink>
      <w:r w:rsidRPr="006E6300">
        <w:rPr>
          <w:rFonts w:ascii="Arial" w:hAnsi="Arial" w:cs="Arial"/>
          <w:sz w:val="22"/>
          <w:szCs w:val="22"/>
        </w:rPr>
        <w:t>.</w:t>
      </w:r>
    </w:p>
    <w:p w:rsidR="0044162B" w:rsidRPr="00F84C4F" w:rsidRDefault="0044162B" w:rsidP="00B26512">
      <w:pPr>
        <w:numPr>
          <w:ilvl w:val="0"/>
          <w:numId w:val="21"/>
        </w:numPr>
        <w:spacing w:after="120"/>
        <w:ind w:left="357" w:hanging="357"/>
        <w:rPr>
          <w:rFonts w:ascii="Arial" w:eastAsia="Times New Roman" w:hAnsi="Arial" w:cs="Arial"/>
          <w:sz w:val="22"/>
          <w:szCs w:val="22"/>
        </w:rPr>
      </w:pPr>
      <w:r w:rsidRPr="00F84C4F">
        <w:rPr>
          <w:rFonts w:ascii="Arial" w:hAnsi="Arial" w:cs="Arial"/>
          <w:iCs/>
          <w:sz w:val="22"/>
          <w:szCs w:val="22"/>
        </w:rPr>
        <w:t>Registr plátců DPH; Registr nespolehlivých plátců DPH</w:t>
      </w:r>
    </w:p>
    <w:p w:rsidR="0044162B" w:rsidRPr="00F84C4F" w:rsidRDefault="0044162B" w:rsidP="0044162B">
      <w:pPr>
        <w:tabs>
          <w:tab w:val="left" w:pos="426"/>
        </w:tabs>
        <w:autoSpaceDE w:val="0"/>
        <w:autoSpaceDN w:val="0"/>
        <w:spacing w:after="120"/>
        <w:ind w:left="850" w:hanging="425"/>
        <w:rPr>
          <w:rFonts w:ascii="Arial" w:hAnsi="Arial" w:cs="Arial"/>
          <w:sz w:val="22"/>
          <w:szCs w:val="22"/>
        </w:rPr>
      </w:pPr>
      <w:r w:rsidRPr="00F84C4F">
        <w:rPr>
          <w:rFonts w:ascii="Arial" w:hAnsi="Arial" w:cs="Arial"/>
          <w:iCs/>
          <w:sz w:val="22"/>
          <w:szCs w:val="22"/>
        </w:rPr>
        <w:t xml:space="preserve">(i) </w:t>
      </w:r>
      <w:r w:rsidRPr="00F84C4F">
        <w:rPr>
          <w:rFonts w:ascii="Arial" w:hAnsi="Arial" w:cs="Arial"/>
          <w:iCs/>
          <w:sz w:val="22"/>
          <w:szCs w:val="22"/>
        </w:rPr>
        <w:tab/>
        <w:t>Smluvní strany berou na vědomí, že správce daně zveřejňuje ode dne 01.01.2013 nespolehlivého</w:t>
      </w:r>
      <w:r w:rsidRPr="00F84C4F">
        <w:rPr>
          <w:rFonts w:ascii="Arial" w:hAnsi="Arial" w:cs="Arial"/>
          <w:sz w:val="22"/>
          <w:szCs w:val="22"/>
        </w:rPr>
        <w:t xml:space="preserve"> </w:t>
      </w:r>
      <w:r w:rsidRPr="00F84C4F">
        <w:rPr>
          <w:rFonts w:ascii="Arial" w:hAnsi="Arial" w:cs="Arial"/>
          <w:iCs/>
          <w:sz w:val="22"/>
          <w:szCs w:val="22"/>
        </w:rPr>
        <w:t>plátce DPH v rejstříku nespolehlivých plátců DPH vedeném MF ČR a</w:t>
      </w:r>
      <w:r>
        <w:rPr>
          <w:rFonts w:ascii="Arial" w:hAnsi="Arial" w:cs="Arial"/>
          <w:iCs/>
          <w:sz w:val="22"/>
          <w:szCs w:val="22"/>
        </w:rPr>
        <w:t> </w:t>
      </w:r>
      <w:r w:rsidRPr="00F84C4F">
        <w:rPr>
          <w:rFonts w:ascii="Arial" w:hAnsi="Arial" w:cs="Arial"/>
          <w:iCs/>
          <w:sz w:val="22"/>
          <w:szCs w:val="22"/>
        </w:rPr>
        <w:t>že</w:t>
      </w:r>
      <w:r>
        <w:rPr>
          <w:rFonts w:ascii="Arial" w:hAnsi="Arial" w:cs="Arial"/>
          <w:iCs/>
          <w:sz w:val="22"/>
          <w:szCs w:val="22"/>
        </w:rPr>
        <w:t> </w:t>
      </w:r>
      <w:r w:rsidRPr="00F84C4F">
        <w:rPr>
          <w:rFonts w:ascii="Arial" w:hAnsi="Arial" w:cs="Arial"/>
          <w:iCs/>
          <w:sz w:val="22"/>
          <w:szCs w:val="22"/>
        </w:rPr>
        <w:t>příkazce, pokud přijme</w:t>
      </w:r>
      <w:r w:rsidRPr="00F84C4F">
        <w:rPr>
          <w:rFonts w:ascii="Arial" w:hAnsi="Arial" w:cs="Arial"/>
          <w:sz w:val="22"/>
          <w:szCs w:val="22"/>
        </w:rPr>
        <w:t xml:space="preserve"> </w:t>
      </w:r>
      <w:r w:rsidRPr="00F84C4F">
        <w:rPr>
          <w:rFonts w:ascii="Arial" w:hAnsi="Arial" w:cs="Arial"/>
          <w:iCs/>
          <w:sz w:val="22"/>
          <w:szCs w:val="22"/>
        </w:rPr>
        <w:t xml:space="preserve">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(příkazník) veden v rejstříku nespolehlivých plátců DPH, anebo nastane některá </w:t>
      </w:r>
      <w:r w:rsidR="00CC4AFD">
        <w:rPr>
          <w:rFonts w:ascii="Arial" w:hAnsi="Arial" w:cs="Arial"/>
          <w:iCs/>
          <w:sz w:val="22"/>
          <w:szCs w:val="22"/>
        </w:rPr>
        <w:br/>
      </w:r>
      <w:r w:rsidRPr="00F84C4F">
        <w:rPr>
          <w:rFonts w:ascii="Arial" w:hAnsi="Arial" w:cs="Arial"/>
          <w:iCs/>
          <w:sz w:val="22"/>
          <w:szCs w:val="22"/>
        </w:rPr>
        <w:t xml:space="preserve">z jiných skutečností rozhodných pro ručení příkazce ve smyslu tohoto ustanovení. Příkazník se zavazuje po dobu trvání této smlouvy či trvání některého ze závazků z této smlouvy pro něj plynoucích řádně a včas zaplatit DPH pod sankcí smluvní pokuty sjednané v čl. </w:t>
      </w:r>
      <w:r>
        <w:rPr>
          <w:rFonts w:ascii="Arial" w:hAnsi="Arial" w:cs="Arial"/>
          <w:iCs/>
          <w:sz w:val="22"/>
          <w:szCs w:val="22"/>
        </w:rPr>
        <w:t>V</w:t>
      </w:r>
      <w:r w:rsidRPr="00F84C4F">
        <w:rPr>
          <w:rFonts w:ascii="Arial" w:hAnsi="Arial" w:cs="Arial"/>
          <w:iCs/>
          <w:sz w:val="22"/>
          <w:szCs w:val="22"/>
        </w:rPr>
        <w:t xml:space="preserve"> odst. </w:t>
      </w:r>
      <w:r>
        <w:rPr>
          <w:rFonts w:ascii="Arial" w:hAnsi="Arial" w:cs="Arial"/>
          <w:iCs/>
          <w:sz w:val="22"/>
          <w:szCs w:val="22"/>
        </w:rPr>
        <w:t>2</w:t>
      </w:r>
      <w:r w:rsidRPr="00F84C4F">
        <w:rPr>
          <w:rFonts w:ascii="Arial" w:hAnsi="Arial" w:cs="Arial"/>
          <w:iCs/>
          <w:sz w:val="22"/>
          <w:szCs w:val="22"/>
        </w:rPr>
        <w:t xml:space="preserve"> této smlouvy.</w:t>
      </w:r>
    </w:p>
    <w:p w:rsidR="0044162B" w:rsidRPr="00F84C4F" w:rsidRDefault="0044162B" w:rsidP="0044162B">
      <w:pPr>
        <w:tabs>
          <w:tab w:val="left" w:pos="426"/>
        </w:tabs>
        <w:autoSpaceDE w:val="0"/>
        <w:autoSpaceDN w:val="0"/>
        <w:spacing w:after="120"/>
        <w:ind w:left="850" w:hanging="425"/>
        <w:rPr>
          <w:rFonts w:ascii="Arial" w:hAnsi="Arial" w:cs="Arial"/>
          <w:sz w:val="22"/>
          <w:szCs w:val="22"/>
        </w:rPr>
      </w:pPr>
      <w:r w:rsidRPr="00F84C4F">
        <w:rPr>
          <w:rFonts w:ascii="Arial" w:hAnsi="Arial" w:cs="Arial"/>
          <w:sz w:val="22"/>
          <w:szCs w:val="22"/>
        </w:rPr>
        <w:t>(ii)</w:t>
      </w:r>
      <w:r w:rsidRPr="00F84C4F">
        <w:rPr>
          <w:rFonts w:ascii="Arial" w:hAnsi="Arial" w:cs="Arial"/>
          <w:sz w:val="22"/>
          <w:szCs w:val="22"/>
        </w:rPr>
        <w:tab/>
      </w:r>
      <w:r w:rsidRPr="00F84C4F">
        <w:rPr>
          <w:rFonts w:ascii="Arial" w:hAnsi="Arial" w:cs="Arial"/>
          <w:iCs/>
          <w:sz w:val="22"/>
          <w:szCs w:val="22"/>
        </w:rPr>
        <w:t>Příkazník prohlašuje a svým podpisem v závěru smlouvy potvrzuje pod sankcí smluvní pokuty sjednané čl. V odst. 2 této smlouvy, že ke dni uzavření smlouvy není veden v rejstříku nespolehlivých plátců DPH, a pro případ, že se stane nespolehlivým plátcem DPH až po uzavření této smlouvy, zavazuje se bezodkladně a prokazatelně informovat příkazce o této skutečnosti.</w:t>
      </w:r>
    </w:p>
    <w:p w:rsidR="0044162B" w:rsidRPr="00F84C4F" w:rsidRDefault="0044162B" w:rsidP="0044162B">
      <w:pPr>
        <w:tabs>
          <w:tab w:val="left" w:pos="426"/>
        </w:tabs>
        <w:autoSpaceDE w:val="0"/>
        <w:autoSpaceDN w:val="0"/>
        <w:spacing w:after="120"/>
        <w:ind w:left="850" w:hanging="425"/>
        <w:rPr>
          <w:rFonts w:ascii="Arial" w:hAnsi="Arial" w:cs="Arial"/>
          <w:sz w:val="22"/>
          <w:szCs w:val="22"/>
        </w:rPr>
      </w:pPr>
      <w:r w:rsidRPr="00F84C4F">
        <w:rPr>
          <w:rFonts w:ascii="Arial" w:hAnsi="Arial" w:cs="Arial"/>
          <w:iCs/>
          <w:sz w:val="22"/>
          <w:szCs w:val="22"/>
        </w:rPr>
        <w:t xml:space="preserve">(iii) </w:t>
      </w:r>
      <w:r w:rsidRPr="00F84C4F">
        <w:rPr>
          <w:rFonts w:ascii="Arial" w:hAnsi="Arial" w:cs="Arial"/>
          <w:iCs/>
          <w:sz w:val="22"/>
          <w:szCs w:val="22"/>
        </w:rPr>
        <w:tab/>
        <w:t xml:space="preserve">Pokud příkazce jako příjemce zdanitelného plnění zjistí po doručení daňového dokladu (faktury), že příkazník je v evidenci plátců DPH označen jako nespolehlivý plátce DPH ve smyslu první odrážky tohoto odstavce, anebo bankovní účet, který poskytovatel uvede na daňovém dokladu (faktuře), není zveřejněn v registru plátců DPH, má se za to, že úhrada daňového dokladu (faktury) bez DPH je provedena </w:t>
      </w:r>
      <w:r w:rsidR="00D226DF">
        <w:rPr>
          <w:rFonts w:ascii="Arial" w:hAnsi="Arial" w:cs="Arial"/>
          <w:iCs/>
          <w:sz w:val="22"/>
          <w:szCs w:val="22"/>
        </w:rPr>
        <w:br/>
      </w:r>
      <w:r w:rsidRPr="00F84C4F">
        <w:rPr>
          <w:rFonts w:ascii="Arial" w:hAnsi="Arial" w:cs="Arial"/>
          <w:iCs/>
          <w:sz w:val="22"/>
          <w:szCs w:val="22"/>
        </w:rPr>
        <w:t>ve správné výši.</w:t>
      </w:r>
    </w:p>
    <w:p w:rsidR="0044162B" w:rsidRPr="00F84C4F" w:rsidRDefault="0044162B" w:rsidP="0044162B">
      <w:pPr>
        <w:tabs>
          <w:tab w:val="left" w:pos="426"/>
        </w:tabs>
        <w:autoSpaceDE w:val="0"/>
        <w:autoSpaceDN w:val="0"/>
        <w:spacing w:after="120"/>
        <w:ind w:left="850" w:hanging="425"/>
        <w:rPr>
          <w:rFonts w:ascii="Arial" w:hAnsi="Arial" w:cs="Arial"/>
          <w:sz w:val="22"/>
          <w:szCs w:val="22"/>
        </w:rPr>
      </w:pPr>
      <w:r w:rsidRPr="00F84C4F">
        <w:rPr>
          <w:rFonts w:ascii="Arial" w:hAnsi="Arial" w:cs="Arial"/>
          <w:sz w:val="22"/>
          <w:szCs w:val="22"/>
        </w:rPr>
        <w:t>(iv)</w:t>
      </w:r>
      <w:r w:rsidRPr="00F84C4F">
        <w:rPr>
          <w:rFonts w:ascii="Arial" w:hAnsi="Arial" w:cs="Arial"/>
          <w:sz w:val="22"/>
          <w:szCs w:val="22"/>
        </w:rPr>
        <w:tab/>
      </w:r>
      <w:r w:rsidRPr="00F84C4F">
        <w:rPr>
          <w:rFonts w:ascii="Arial" w:hAnsi="Arial" w:cs="Arial"/>
          <w:iCs/>
          <w:sz w:val="22"/>
          <w:szCs w:val="22"/>
        </w:rPr>
        <w:t>V případě, že:</w:t>
      </w:r>
    </w:p>
    <w:p w:rsidR="0044162B" w:rsidRDefault="0044162B" w:rsidP="00B26512">
      <w:pPr>
        <w:pStyle w:val="Odstavecseseznamem"/>
        <w:numPr>
          <w:ilvl w:val="0"/>
          <w:numId w:val="22"/>
        </w:numPr>
        <w:tabs>
          <w:tab w:val="left" w:pos="426"/>
        </w:tabs>
        <w:autoSpaceDE w:val="0"/>
        <w:autoSpaceDN w:val="0"/>
        <w:spacing w:after="120" w:line="240" w:lineRule="auto"/>
        <w:ind w:left="1208" w:hanging="357"/>
        <w:contextualSpacing w:val="0"/>
        <w:jc w:val="both"/>
        <w:rPr>
          <w:rFonts w:ascii="Arial" w:hAnsi="Arial" w:cs="Arial"/>
          <w:iCs/>
        </w:rPr>
      </w:pPr>
      <w:r w:rsidRPr="001D347B">
        <w:rPr>
          <w:rFonts w:ascii="Arial" w:hAnsi="Arial" w:cs="Arial"/>
          <w:iCs/>
        </w:rPr>
        <w:t>úhrada ceny má být provedena zcela nebo zčásti bezhotovostním převodem na účet vedený poskytovatelem platebních služeb mimo tuzemsko ve smyslu § 109 odst. 2 písm. b) ZDPH nebo</w:t>
      </w:r>
    </w:p>
    <w:p w:rsidR="0044162B" w:rsidRDefault="0044162B" w:rsidP="00B26512">
      <w:pPr>
        <w:pStyle w:val="Odstavecseseznamem"/>
        <w:numPr>
          <w:ilvl w:val="0"/>
          <w:numId w:val="22"/>
        </w:numPr>
        <w:tabs>
          <w:tab w:val="left" w:pos="426"/>
        </w:tabs>
        <w:autoSpaceDE w:val="0"/>
        <w:autoSpaceDN w:val="0"/>
        <w:spacing w:after="120" w:line="240" w:lineRule="auto"/>
        <w:ind w:left="1208" w:hanging="357"/>
        <w:contextualSpacing w:val="0"/>
        <w:jc w:val="both"/>
        <w:rPr>
          <w:rFonts w:ascii="Arial" w:hAnsi="Arial" w:cs="Arial"/>
          <w:iCs/>
        </w:rPr>
      </w:pPr>
      <w:r w:rsidRPr="0082030F">
        <w:rPr>
          <w:rFonts w:ascii="Arial" w:hAnsi="Arial" w:cs="Arial"/>
          <w:iCs/>
        </w:rPr>
        <w:t xml:space="preserve">číslo bankovního účtu </w:t>
      </w:r>
      <w:r>
        <w:rPr>
          <w:rFonts w:ascii="Arial" w:hAnsi="Arial" w:cs="Arial"/>
          <w:iCs/>
        </w:rPr>
        <w:t>příkazníka</w:t>
      </w:r>
      <w:r w:rsidRPr="0082030F">
        <w:rPr>
          <w:rFonts w:ascii="Arial" w:hAnsi="Arial" w:cs="Arial"/>
          <w:iCs/>
        </w:rPr>
        <w:t xml:space="preserve"> uvedené v této smlouvě nebo na daňovém dokladu vystaveném </w:t>
      </w:r>
      <w:r>
        <w:rPr>
          <w:rFonts w:ascii="Arial" w:hAnsi="Arial" w:cs="Arial"/>
          <w:iCs/>
        </w:rPr>
        <w:t>příkazníkem</w:t>
      </w:r>
      <w:r w:rsidRPr="0082030F">
        <w:rPr>
          <w:rFonts w:ascii="Arial" w:hAnsi="Arial" w:cs="Arial"/>
          <w:iCs/>
        </w:rPr>
        <w:t xml:space="preserve"> nebude uveřejněno způsobem umožňujícím dálkový přístup ve smyslu § 109 odst. 2 písm. c) ZDPH, </w:t>
      </w:r>
    </w:p>
    <w:p w:rsidR="0044162B" w:rsidRDefault="0044162B" w:rsidP="0044162B">
      <w:pPr>
        <w:tabs>
          <w:tab w:val="left" w:pos="426"/>
        </w:tabs>
        <w:autoSpaceDE w:val="0"/>
        <w:autoSpaceDN w:val="0"/>
        <w:spacing w:after="120"/>
        <w:ind w:left="851"/>
        <w:rPr>
          <w:rFonts w:ascii="Arial" w:hAnsi="Arial" w:cs="Arial"/>
          <w:iCs/>
          <w:sz w:val="22"/>
          <w:szCs w:val="22"/>
        </w:rPr>
      </w:pPr>
      <w:r w:rsidRPr="0082030F">
        <w:rPr>
          <w:rFonts w:ascii="Arial" w:hAnsi="Arial" w:cs="Arial"/>
          <w:iCs/>
          <w:sz w:val="22"/>
          <w:szCs w:val="22"/>
        </w:rPr>
        <w:lastRenderedPageBreak/>
        <w:t xml:space="preserve">je </w:t>
      </w:r>
      <w:r>
        <w:rPr>
          <w:rFonts w:ascii="Arial" w:hAnsi="Arial" w:cs="Arial"/>
          <w:iCs/>
          <w:sz w:val="22"/>
          <w:szCs w:val="22"/>
        </w:rPr>
        <w:t>příkazce oprávněn uhradit příkazníkovi</w:t>
      </w:r>
      <w:r w:rsidRPr="0082030F">
        <w:rPr>
          <w:rFonts w:ascii="Arial" w:hAnsi="Arial" w:cs="Arial"/>
          <w:iCs/>
          <w:sz w:val="22"/>
          <w:szCs w:val="22"/>
        </w:rPr>
        <w:t xml:space="preserve"> pouze tu část peněžitého závazku vyplývajícího z daňového dokladu, jež odpovídá výši základu daně, a zbylou část pak ve smyslu § 109a ZDPH uhradit přímo správci daně. Stane-li se </w:t>
      </w:r>
      <w:r>
        <w:rPr>
          <w:rFonts w:ascii="Arial" w:hAnsi="Arial" w:cs="Arial"/>
          <w:iCs/>
          <w:sz w:val="22"/>
          <w:szCs w:val="22"/>
        </w:rPr>
        <w:t>příkazník</w:t>
      </w:r>
      <w:r w:rsidRPr="0082030F">
        <w:rPr>
          <w:rFonts w:ascii="Arial" w:hAnsi="Arial" w:cs="Arial"/>
          <w:iCs/>
          <w:sz w:val="22"/>
          <w:szCs w:val="22"/>
        </w:rPr>
        <w:t xml:space="preserve"> nespolehlivým plátcem ve smyslu § 106a ZDPH, použije se ujednání podle této odrážky obdobně</w:t>
      </w:r>
      <w:r>
        <w:rPr>
          <w:rFonts w:ascii="Arial" w:hAnsi="Arial" w:cs="Arial"/>
          <w:iCs/>
          <w:sz w:val="22"/>
          <w:szCs w:val="22"/>
        </w:rPr>
        <w:t xml:space="preserve">. </w:t>
      </w:r>
    </w:p>
    <w:p w:rsidR="0044162B" w:rsidRPr="0082030F" w:rsidRDefault="0044162B" w:rsidP="00B26512">
      <w:pPr>
        <w:numPr>
          <w:ilvl w:val="0"/>
          <w:numId w:val="21"/>
        </w:numPr>
        <w:spacing w:after="120"/>
        <w:ind w:left="357" w:hanging="357"/>
        <w:rPr>
          <w:rFonts w:ascii="Arial" w:hAnsi="Arial" w:cs="Arial"/>
          <w:iCs/>
          <w:sz w:val="22"/>
          <w:szCs w:val="22"/>
        </w:rPr>
      </w:pPr>
      <w:r>
        <w:rPr>
          <w:rFonts w:ascii="Arial" w:hAnsi="Arial" w:cs="Arial"/>
          <w:iCs/>
          <w:sz w:val="22"/>
          <w:szCs w:val="22"/>
        </w:rPr>
        <w:t>Příkazce</w:t>
      </w:r>
      <w:r w:rsidRPr="0082030F">
        <w:rPr>
          <w:rFonts w:ascii="Arial" w:hAnsi="Arial" w:cs="Arial"/>
          <w:iCs/>
          <w:sz w:val="22"/>
          <w:szCs w:val="22"/>
        </w:rPr>
        <w:t xml:space="preserve"> uhradí fakturu </w:t>
      </w:r>
      <w:r>
        <w:rPr>
          <w:rFonts w:ascii="Arial" w:hAnsi="Arial" w:cs="Arial"/>
          <w:iCs/>
          <w:sz w:val="22"/>
          <w:szCs w:val="22"/>
        </w:rPr>
        <w:t>příkazníka</w:t>
      </w:r>
      <w:r w:rsidRPr="0082030F">
        <w:rPr>
          <w:rFonts w:ascii="Arial" w:hAnsi="Arial" w:cs="Arial"/>
          <w:iCs/>
          <w:sz w:val="22"/>
          <w:szCs w:val="22"/>
        </w:rPr>
        <w:t xml:space="preserve"> bezhotovostně převodem na účet </w:t>
      </w:r>
      <w:r>
        <w:rPr>
          <w:rFonts w:ascii="Arial" w:hAnsi="Arial" w:cs="Arial"/>
          <w:iCs/>
          <w:sz w:val="22"/>
          <w:szCs w:val="22"/>
        </w:rPr>
        <w:t>příkazníka</w:t>
      </w:r>
      <w:r w:rsidRPr="0082030F">
        <w:rPr>
          <w:rFonts w:ascii="Arial" w:hAnsi="Arial" w:cs="Arial"/>
          <w:iCs/>
          <w:sz w:val="22"/>
          <w:szCs w:val="22"/>
        </w:rPr>
        <w:t xml:space="preserve">, přičemž splatnost faktury je 21 dnů ode dne jejího doručení </w:t>
      </w:r>
      <w:r>
        <w:rPr>
          <w:rFonts w:ascii="Arial" w:hAnsi="Arial" w:cs="Arial"/>
          <w:iCs/>
          <w:sz w:val="22"/>
          <w:szCs w:val="22"/>
        </w:rPr>
        <w:t>příkazci</w:t>
      </w:r>
      <w:r w:rsidRPr="0082030F">
        <w:rPr>
          <w:rFonts w:ascii="Arial" w:hAnsi="Arial" w:cs="Arial"/>
          <w:iCs/>
          <w:sz w:val="22"/>
          <w:szCs w:val="22"/>
        </w:rPr>
        <w:t xml:space="preserve">. Povinnost </w:t>
      </w:r>
      <w:r>
        <w:rPr>
          <w:rFonts w:ascii="Arial" w:hAnsi="Arial" w:cs="Arial"/>
          <w:iCs/>
          <w:sz w:val="22"/>
          <w:szCs w:val="22"/>
        </w:rPr>
        <w:t>příkazce</w:t>
      </w:r>
      <w:r w:rsidRPr="0082030F">
        <w:rPr>
          <w:rFonts w:ascii="Arial" w:hAnsi="Arial" w:cs="Arial"/>
          <w:iCs/>
          <w:sz w:val="22"/>
          <w:szCs w:val="22"/>
        </w:rPr>
        <w:t xml:space="preserve"> zaplatit fakturovanou částku dle této smlouvy je splněna odepsáním příslušné částky z účtu </w:t>
      </w:r>
      <w:r>
        <w:rPr>
          <w:rFonts w:ascii="Arial" w:hAnsi="Arial" w:cs="Arial"/>
          <w:iCs/>
          <w:sz w:val="22"/>
          <w:szCs w:val="22"/>
        </w:rPr>
        <w:t>příkazce</w:t>
      </w:r>
      <w:r w:rsidRPr="0082030F">
        <w:rPr>
          <w:rFonts w:ascii="Arial" w:hAnsi="Arial" w:cs="Arial"/>
          <w:iCs/>
          <w:sz w:val="22"/>
          <w:szCs w:val="22"/>
        </w:rPr>
        <w:t>.</w:t>
      </w:r>
    </w:p>
    <w:p w:rsidR="0044162B" w:rsidRDefault="0044162B" w:rsidP="00B26512">
      <w:pPr>
        <w:numPr>
          <w:ilvl w:val="0"/>
          <w:numId w:val="21"/>
        </w:numPr>
        <w:spacing w:after="120"/>
        <w:ind w:left="357" w:hanging="357"/>
        <w:rPr>
          <w:rFonts w:ascii="Arial" w:hAnsi="Arial" w:cs="Arial"/>
          <w:sz w:val="22"/>
          <w:szCs w:val="22"/>
        </w:rPr>
      </w:pPr>
      <w:r>
        <w:rPr>
          <w:rFonts w:ascii="Arial" w:hAnsi="Arial" w:cs="Arial"/>
          <w:sz w:val="22"/>
          <w:szCs w:val="22"/>
        </w:rPr>
        <w:t>Příkazce neposkytuje zálohové platby.</w:t>
      </w:r>
    </w:p>
    <w:p w:rsidR="0044162B" w:rsidRPr="00344EAB" w:rsidRDefault="0044162B" w:rsidP="0044162B">
      <w:pPr>
        <w:pStyle w:val="Nadpis5"/>
        <w:numPr>
          <w:ilvl w:val="0"/>
          <w:numId w:val="0"/>
        </w:numPr>
        <w:spacing w:after="0"/>
        <w:ind w:left="-11"/>
      </w:pPr>
      <w:r w:rsidRPr="00344EAB">
        <w:t>Článek IV</w:t>
      </w:r>
    </w:p>
    <w:p w:rsidR="0044162B" w:rsidRDefault="0044162B" w:rsidP="0044162B">
      <w:pPr>
        <w:spacing w:after="240"/>
        <w:jc w:val="center"/>
        <w:rPr>
          <w:rFonts w:ascii="Arial" w:hAnsi="Arial" w:cs="Arial"/>
          <w:b/>
          <w:sz w:val="22"/>
          <w:szCs w:val="22"/>
        </w:rPr>
      </w:pPr>
      <w:r>
        <w:rPr>
          <w:rFonts w:ascii="Arial" w:hAnsi="Arial" w:cs="Arial"/>
          <w:b/>
          <w:sz w:val="22"/>
          <w:szCs w:val="22"/>
        </w:rPr>
        <w:t xml:space="preserve">Práva a povinnosti smluvních stran </w:t>
      </w:r>
    </w:p>
    <w:p w:rsidR="0044162B" w:rsidRDefault="0044162B" w:rsidP="00B26512">
      <w:pPr>
        <w:pStyle w:val="Odstavecseseznamem"/>
        <w:numPr>
          <w:ilvl w:val="0"/>
          <w:numId w:val="6"/>
        </w:numPr>
        <w:spacing w:after="120" w:line="240" w:lineRule="auto"/>
        <w:ind w:left="357" w:hanging="357"/>
        <w:contextualSpacing w:val="0"/>
        <w:jc w:val="both"/>
        <w:rPr>
          <w:rFonts w:ascii="Arial" w:hAnsi="Arial" w:cs="Arial"/>
          <w:bCs/>
        </w:rPr>
      </w:pPr>
      <w:r w:rsidRPr="00620D9A">
        <w:rPr>
          <w:rFonts w:ascii="Arial" w:hAnsi="Arial" w:cs="Arial"/>
          <w:bCs/>
        </w:rPr>
        <w:t>Příkazník je povinen mít po celou dobu platnosti této smlouvy uzavřenou platnou pojistnou smlouvu na pojištění odpovědnosti za škodu způsobenou třetím osobám s výší pojistné částky min. 5.000.000 Kč. Na žádost příkazce je povinen příkazník tuto smlouvu příkazníkovi předložit.</w:t>
      </w:r>
    </w:p>
    <w:p w:rsidR="0044162B" w:rsidRDefault="0044162B" w:rsidP="00B26512">
      <w:pPr>
        <w:pStyle w:val="Odstavecseseznamem"/>
        <w:numPr>
          <w:ilvl w:val="0"/>
          <w:numId w:val="6"/>
        </w:numPr>
        <w:spacing w:after="120" w:line="240" w:lineRule="auto"/>
        <w:ind w:left="357" w:hanging="357"/>
        <w:contextualSpacing w:val="0"/>
        <w:jc w:val="both"/>
        <w:rPr>
          <w:rFonts w:ascii="Arial" w:hAnsi="Arial" w:cs="Arial"/>
          <w:bCs/>
        </w:rPr>
      </w:pPr>
      <w:r w:rsidRPr="00620D9A">
        <w:rPr>
          <w:rFonts w:ascii="Arial" w:hAnsi="Arial" w:cs="Arial"/>
          <w:bCs/>
        </w:rPr>
        <w:t>Příkazník se při plnění této smlouvy bude řídit pokyny příkazce a postupovat v úzké součinnosti s příkazcem. Součinnost mezi příkazcem a příkazníkem bude probíhat po celou dobu plnění předmětu této smlouvy.</w:t>
      </w:r>
    </w:p>
    <w:p w:rsidR="0044162B" w:rsidRDefault="0044162B" w:rsidP="00B26512">
      <w:pPr>
        <w:pStyle w:val="Odstavecseseznamem"/>
        <w:numPr>
          <w:ilvl w:val="0"/>
          <w:numId w:val="6"/>
        </w:numPr>
        <w:spacing w:after="120" w:line="240" w:lineRule="auto"/>
        <w:ind w:left="357" w:hanging="357"/>
        <w:contextualSpacing w:val="0"/>
        <w:jc w:val="both"/>
        <w:rPr>
          <w:rFonts w:ascii="Arial" w:hAnsi="Arial" w:cs="Arial"/>
          <w:bCs/>
        </w:rPr>
      </w:pPr>
      <w:r w:rsidRPr="00801298">
        <w:rPr>
          <w:rFonts w:ascii="Arial" w:hAnsi="Arial" w:cs="Arial"/>
          <w:bCs/>
        </w:rPr>
        <w:t xml:space="preserve">Příkazník je povinen postupovat s náležitou odbornou péčí, zajišťovat plnění předmětu smlouvy v souladu se zájmy příkazce, v termínech podle pokynů příkazce a v souladu s platnými právními a ostatními předpisy a oznámit příkazci všechny okolnosti, které zjistí při výkonu své činnosti a jež mohou mít vliv na změnu pokynů příkazce v rámci plnění předmětu smlouvy. </w:t>
      </w:r>
    </w:p>
    <w:p w:rsidR="0044162B" w:rsidRPr="00F17D47" w:rsidRDefault="0044162B" w:rsidP="00B26512">
      <w:pPr>
        <w:pStyle w:val="Odstavecseseznamem"/>
        <w:numPr>
          <w:ilvl w:val="0"/>
          <w:numId w:val="6"/>
        </w:numPr>
        <w:spacing w:after="120" w:line="240" w:lineRule="auto"/>
        <w:ind w:left="357" w:hanging="357"/>
        <w:contextualSpacing w:val="0"/>
        <w:jc w:val="both"/>
        <w:rPr>
          <w:rFonts w:ascii="Arial" w:hAnsi="Arial" w:cs="Arial"/>
          <w:bCs/>
        </w:rPr>
      </w:pPr>
      <w:r w:rsidRPr="00801298">
        <w:rPr>
          <w:rFonts w:ascii="Arial" w:hAnsi="Arial" w:cs="Arial"/>
          <w:bCs/>
        </w:rPr>
        <w:t xml:space="preserve">Příkazník je povinen dostavit se vždy ke kontrole provádění stavby do </w:t>
      </w:r>
      <w:r>
        <w:rPr>
          <w:rFonts w:ascii="Arial" w:hAnsi="Arial" w:cs="Arial"/>
          <w:bCs/>
        </w:rPr>
        <w:t>3 pracovních</w:t>
      </w:r>
      <w:r w:rsidRPr="00801298">
        <w:rPr>
          <w:rFonts w:ascii="Arial" w:hAnsi="Arial" w:cs="Arial"/>
          <w:bCs/>
        </w:rPr>
        <w:t xml:space="preserve"> dnů ode dne vyzvání zhotovitelem stavby u prací, které mají být zakryty, a zakrytí odsouhlasit zápisem do </w:t>
      </w:r>
      <w:r w:rsidRPr="00F17D47">
        <w:rPr>
          <w:rFonts w:ascii="Arial" w:hAnsi="Arial" w:cs="Arial"/>
          <w:bCs/>
        </w:rPr>
        <w:t>stavebního deníku.</w:t>
      </w:r>
    </w:p>
    <w:p w:rsidR="0044162B" w:rsidRPr="00F17D47" w:rsidRDefault="0044162B" w:rsidP="00B26512">
      <w:pPr>
        <w:pStyle w:val="Odstavecseseznamem"/>
        <w:numPr>
          <w:ilvl w:val="0"/>
          <w:numId w:val="6"/>
        </w:numPr>
        <w:spacing w:after="120" w:line="240" w:lineRule="auto"/>
        <w:ind w:left="357" w:hanging="357"/>
        <w:contextualSpacing w:val="0"/>
        <w:jc w:val="both"/>
        <w:rPr>
          <w:rFonts w:ascii="Arial" w:hAnsi="Arial" w:cs="Arial"/>
          <w:bCs/>
        </w:rPr>
      </w:pPr>
      <w:r>
        <w:rPr>
          <w:rFonts w:ascii="Arial" w:hAnsi="Arial" w:cs="Arial"/>
        </w:rPr>
        <w:t>Příkazník</w:t>
      </w:r>
      <w:r w:rsidRPr="00F17D47">
        <w:rPr>
          <w:rFonts w:ascii="Arial" w:hAnsi="Arial" w:cs="Arial"/>
        </w:rPr>
        <w:t xml:space="preserve"> bere na vědomí, že při vstupu/výstupu z objektu budou </w:t>
      </w:r>
      <w:r>
        <w:rPr>
          <w:rFonts w:ascii="Arial" w:hAnsi="Arial" w:cs="Arial"/>
        </w:rPr>
        <w:t xml:space="preserve">pracovníci příkazníka </w:t>
      </w:r>
      <w:r w:rsidRPr="00F17D47">
        <w:rPr>
          <w:rFonts w:ascii="Arial" w:hAnsi="Arial" w:cs="Arial"/>
        </w:rPr>
        <w:t>prohlíženi Ochrannou službou Policie ČR</w:t>
      </w:r>
      <w:r>
        <w:rPr>
          <w:rFonts w:ascii="Arial" w:hAnsi="Arial" w:cs="Arial"/>
        </w:rPr>
        <w:t xml:space="preserve">. Příkazník </w:t>
      </w:r>
      <w:r w:rsidRPr="00F17D47">
        <w:rPr>
          <w:rFonts w:ascii="Arial" w:hAnsi="Arial" w:cs="Arial"/>
        </w:rPr>
        <w:t xml:space="preserve">bere rovněž na vědomí, že pokud bude plnění realizováno v době, kdy budou platit bezpečnostní a hygienická opatření přijatá </w:t>
      </w:r>
      <w:r>
        <w:rPr>
          <w:rFonts w:ascii="Arial" w:hAnsi="Arial" w:cs="Arial"/>
        </w:rPr>
        <w:t xml:space="preserve">příkazcem </w:t>
      </w:r>
      <w:r w:rsidRPr="00F17D47">
        <w:rPr>
          <w:rFonts w:ascii="Arial" w:hAnsi="Arial" w:cs="Arial"/>
        </w:rPr>
        <w:t xml:space="preserve">v souvislosti s bojem proti onemocnění COVID-19, jsou </w:t>
      </w:r>
      <w:r>
        <w:rPr>
          <w:rFonts w:ascii="Arial" w:hAnsi="Arial" w:cs="Arial"/>
        </w:rPr>
        <w:t>pracovníci příkazníka</w:t>
      </w:r>
      <w:r w:rsidRPr="00F17D47">
        <w:rPr>
          <w:rFonts w:ascii="Arial" w:hAnsi="Arial" w:cs="Arial"/>
        </w:rPr>
        <w:t xml:space="preserve"> povinni tato opatření dodržovat a podrobit se jim.</w:t>
      </w:r>
    </w:p>
    <w:p w:rsidR="0044162B" w:rsidRPr="001778F7" w:rsidRDefault="0044162B" w:rsidP="00B26512">
      <w:pPr>
        <w:pStyle w:val="Odstavecseseznamem"/>
        <w:numPr>
          <w:ilvl w:val="0"/>
          <w:numId w:val="6"/>
        </w:numPr>
        <w:spacing w:after="120" w:line="240" w:lineRule="auto"/>
        <w:ind w:left="357" w:hanging="357"/>
        <w:contextualSpacing w:val="0"/>
        <w:jc w:val="both"/>
        <w:rPr>
          <w:rFonts w:ascii="Arial" w:hAnsi="Arial" w:cs="Arial"/>
          <w:bCs/>
        </w:rPr>
      </w:pPr>
      <w:r w:rsidRPr="00801298">
        <w:rPr>
          <w:rFonts w:ascii="Arial" w:hAnsi="Arial" w:cs="Arial"/>
          <w:bCs/>
        </w:rPr>
        <w:t xml:space="preserve">Příkazník je povinen kdykoliv v průběhu plnění této smlouvy upozornit příkazce na nevhodnost jeho pokynů a postupů, případně na zjevný rozpor pokynů příkazce s DZS, </w:t>
      </w:r>
      <w:r w:rsidRPr="00801298">
        <w:rPr>
          <w:rFonts w:ascii="Arial" w:hAnsi="Arial" w:cs="Arial"/>
        </w:rPr>
        <w:t>souhlasem s provedením ohlášeného stavebního záměru</w:t>
      </w:r>
      <w:r w:rsidRPr="00801298">
        <w:rPr>
          <w:rFonts w:ascii="Arial" w:hAnsi="Arial" w:cs="Arial"/>
          <w:bCs/>
        </w:rPr>
        <w:t>, smlouvou o dílo se zhotovitelem stavby nebo jiným souvisejícím dokumentem nebo právním předpisem.</w:t>
      </w:r>
    </w:p>
    <w:p w:rsidR="0044162B" w:rsidRPr="00801298" w:rsidRDefault="0044162B" w:rsidP="00B26512">
      <w:pPr>
        <w:pStyle w:val="Odstavecseseznamem"/>
        <w:numPr>
          <w:ilvl w:val="0"/>
          <w:numId w:val="6"/>
        </w:numPr>
        <w:spacing w:after="120" w:line="240" w:lineRule="auto"/>
        <w:ind w:left="357" w:hanging="357"/>
        <w:contextualSpacing w:val="0"/>
        <w:jc w:val="both"/>
        <w:rPr>
          <w:rFonts w:ascii="Arial" w:hAnsi="Arial" w:cs="Arial"/>
          <w:bCs/>
        </w:rPr>
      </w:pPr>
      <w:r w:rsidRPr="00801298">
        <w:rPr>
          <w:rFonts w:ascii="Arial" w:hAnsi="Arial" w:cs="Arial"/>
          <w:bCs/>
        </w:rPr>
        <w:t>Příkazce se zavazuje předat příkazníkovi ke dni uzavření smlouvy tyto doklady:</w:t>
      </w:r>
    </w:p>
    <w:p w:rsidR="0044162B" w:rsidRPr="000826BD" w:rsidRDefault="0044162B" w:rsidP="00B26512">
      <w:pPr>
        <w:numPr>
          <w:ilvl w:val="0"/>
          <w:numId w:val="7"/>
        </w:numPr>
        <w:ind w:left="720" w:hanging="357"/>
        <w:rPr>
          <w:rFonts w:ascii="Arial" w:hAnsi="Arial" w:cs="Arial"/>
          <w:sz w:val="22"/>
          <w:szCs w:val="22"/>
        </w:rPr>
      </w:pPr>
      <w:r>
        <w:rPr>
          <w:rFonts w:ascii="Arial" w:hAnsi="Arial" w:cs="Arial"/>
          <w:bCs/>
          <w:sz w:val="22"/>
          <w:szCs w:val="22"/>
        </w:rPr>
        <w:t>DZS</w:t>
      </w:r>
      <w:r w:rsidRPr="000826BD">
        <w:rPr>
          <w:rFonts w:ascii="Arial" w:hAnsi="Arial" w:cs="Arial"/>
          <w:bCs/>
          <w:sz w:val="22"/>
          <w:szCs w:val="22"/>
        </w:rPr>
        <w:t xml:space="preserve"> a </w:t>
      </w:r>
      <w:r>
        <w:rPr>
          <w:rFonts w:ascii="Arial" w:hAnsi="Arial" w:cs="Arial"/>
          <w:bCs/>
          <w:sz w:val="22"/>
          <w:szCs w:val="22"/>
        </w:rPr>
        <w:t>soupis prací s výkazem výměr</w:t>
      </w:r>
      <w:r w:rsidRPr="000826BD">
        <w:rPr>
          <w:rFonts w:ascii="Arial" w:hAnsi="Arial" w:cs="Arial"/>
          <w:bCs/>
          <w:sz w:val="22"/>
          <w:szCs w:val="22"/>
        </w:rPr>
        <w:t>;</w:t>
      </w:r>
    </w:p>
    <w:p w:rsidR="0044162B" w:rsidRDefault="0044162B" w:rsidP="00B26512">
      <w:pPr>
        <w:numPr>
          <w:ilvl w:val="0"/>
          <w:numId w:val="7"/>
        </w:numPr>
        <w:ind w:left="720"/>
        <w:rPr>
          <w:rFonts w:ascii="Arial" w:hAnsi="Arial" w:cs="Arial"/>
          <w:sz w:val="22"/>
          <w:szCs w:val="22"/>
        </w:rPr>
      </w:pPr>
      <w:r>
        <w:rPr>
          <w:rFonts w:ascii="Arial" w:hAnsi="Arial" w:cs="Arial"/>
          <w:bCs/>
          <w:sz w:val="22"/>
          <w:szCs w:val="22"/>
        </w:rPr>
        <w:t>kopii pravomocného souhlasu s provedením ohlášeného stavebního záměru a vyjádření všech dotčených orgánů státní správy a správců sítí;</w:t>
      </w:r>
    </w:p>
    <w:p w:rsidR="0044162B" w:rsidRPr="001778F7" w:rsidRDefault="0044162B" w:rsidP="00B26512">
      <w:pPr>
        <w:numPr>
          <w:ilvl w:val="0"/>
          <w:numId w:val="7"/>
        </w:numPr>
        <w:ind w:left="720"/>
        <w:rPr>
          <w:rFonts w:ascii="Arial" w:hAnsi="Arial" w:cs="Arial"/>
          <w:sz w:val="22"/>
          <w:szCs w:val="22"/>
        </w:rPr>
      </w:pPr>
      <w:r w:rsidRPr="001778F7">
        <w:rPr>
          <w:rFonts w:ascii="Arial" w:hAnsi="Arial" w:cs="Arial"/>
          <w:bCs/>
          <w:sz w:val="22"/>
          <w:szCs w:val="22"/>
        </w:rPr>
        <w:t>smlouvu o dílo se zhotovitelem stavby včetně rozpočtu v podobě oceněného soupisu prací s výkazem výměr</w:t>
      </w:r>
      <w:r>
        <w:rPr>
          <w:rFonts w:ascii="Arial" w:hAnsi="Arial" w:cs="Arial"/>
          <w:bCs/>
          <w:sz w:val="22"/>
          <w:szCs w:val="22"/>
        </w:rPr>
        <w:t>, bude-li smlouva se zhotovitelem stavby uzavřena</w:t>
      </w:r>
      <w:r w:rsidRPr="001778F7">
        <w:rPr>
          <w:rFonts w:ascii="Arial" w:hAnsi="Arial" w:cs="Arial"/>
          <w:bCs/>
          <w:sz w:val="22"/>
          <w:szCs w:val="22"/>
        </w:rPr>
        <w:t>;</w:t>
      </w:r>
    </w:p>
    <w:p w:rsidR="0044162B" w:rsidRDefault="0044162B" w:rsidP="00B26512">
      <w:pPr>
        <w:numPr>
          <w:ilvl w:val="0"/>
          <w:numId w:val="7"/>
        </w:numPr>
        <w:spacing w:after="120"/>
        <w:ind w:left="720"/>
        <w:rPr>
          <w:rFonts w:ascii="Arial" w:hAnsi="Arial" w:cs="Arial"/>
          <w:sz w:val="22"/>
          <w:szCs w:val="22"/>
        </w:rPr>
      </w:pPr>
      <w:r>
        <w:rPr>
          <w:rFonts w:ascii="Arial" w:hAnsi="Arial" w:cs="Arial"/>
          <w:sz w:val="22"/>
          <w:szCs w:val="22"/>
        </w:rPr>
        <w:t>harmonogram prací, bude-li smlouva se zhotovitelem stavby</w:t>
      </w:r>
      <w:r w:rsidRPr="007B45C7">
        <w:rPr>
          <w:rFonts w:ascii="Arial" w:hAnsi="Arial" w:cs="Arial"/>
          <w:sz w:val="22"/>
          <w:szCs w:val="22"/>
        </w:rPr>
        <w:t xml:space="preserve"> </w:t>
      </w:r>
      <w:r>
        <w:rPr>
          <w:rFonts w:ascii="Arial" w:hAnsi="Arial" w:cs="Arial"/>
          <w:sz w:val="22"/>
          <w:szCs w:val="22"/>
        </w:rPr>
        <w:t>uzavřena.</w:t>
      </w:r>
    </w:p>
    <w:p w:rsidR="0044162B" w:rsidRPr="0077477F" w:rsidRDefault="0044162B" w:rsidP="00B26512">
      <w:pPr>
        <w:numPr>
          <w:ilvl w:val="0"/>
          <w:numId w:val="6"/>
        </w:numPr>
        <w:spacing w:after="360"/>
        <w:ind w:left="357" w:hanging="357"/>
        <w:rPr>
          <w:rFonts w:ascii="Arial" w:hAnsi="Arial" w:cs="Arial"/>
          <w:sz w:val="22"/>
          <w:szCs w:val="22"/>
        </w:rPr>
      </w:pPr>
      <w:r>
        <w:rPr>
          <w:rFonts w:ascii="Arial" w:hAnsi="Arial" w:cs="Arial"/>
          <w:sz w:val="22"/>
          <w:szCs w:val="22"/>
        </w:rPr>
        <w:t xml:space="preserve">Příkazník </w:t>
      </w:r>
      <w:r w:rsidRPr="0077477F">
        <w:rPr>
          <w:rFonts w:ascii="Arial" w:hAnsi="Arial" w:cs="Arial"/>
          <w:sz w:val="22"/>
          <w:szCs w:val="22"/>
        </w:rPr>
        <w:t xml:space="preserve">se zavazuje provádět činnosti dle této smlouvy </w:t>
      </w:r>
      <w:r w:rsidRPr="003450EF">
        <w:rPr>
          <w:rFonts w:ascii="Arial" w:hAnsi="Arial" w:cs="Arial"/>
          <w:sz w:val="22"/>
          <w:szCs w:val="22"/>
        </w:rPr>
        <w:t>pouze prostřednictvím členů realizačního týmu dle čl</w:t>
      </w:r>
      <w:r>
        <w:rPr>
          <w:rFonts w:ascii="Arial" w:hAnsi="Arial" w:cs="Arial"/>
          <w:sz w:val="22"/>
          <w:szCs w:val="22"/>
        </w:rPr>
        <w:t xml:space="preserve">. </w:t>
      </w:r>
      <w:r w:rsidRPr="003450EF">
        <w:rPr>
          <w:rFonts w:ascii="Arial" w:hAnsi="Arial" w:cs="Arial"/>
          <w:sz w:val="22"/>
          <w:szCs w:val="22"/>
        </w:rPr>
        <w:t xml:space="preserve">VII této smlouvy. </w:t>
      </w:r>
    </w:p>
    <w:p w:rsidR="00766132" w:rsidRDefault="00766132" w:rsidP="0044162B">
      <w:pPr>
        <w:spacing w:before="120"/>
        <w:ind w:left="357"/>
        <w:jc w:val="center"/>
        <w:rPr>
          <w:rFonts w:ascii="Arial" w:hAnsi="Arial" w:cs="Arial"/>
          <w:b/>
          <w:bCs/>
          <w:sz w:val="22"/>
          <w:szCs w:val="22"/>
        </w:rPr>
      </w:pPr>
    </w:p>
    <w:p w:rsidR="0044162B" w:rsidRDefault="0044162B" w:rsidP="0044162B">
      <w:pPr>
        <w:spacing w:before="120"/>
        <w:ind w:left="357"/>
        <w:jc w:val="center"/>
        <w:rPr>
          <w:rFonts w:ascii="Arial" w:hAnsi="Arial" w:cs="Arial"/>
          <w:b/>
          <w:bCs/>
          <w:sz w:val="22"/>
          <w:szCs w:val="22"/>
        </w:rPr>
      </w:pPr>
      <w:r>
        <w:rPr>
          <w:rFonts w:ascii="Arial" w:hAnsi="Arial" w:cs="Arial"/>
          <w:b/>
          <w:bCs/>
          <w:sz w:val="22"/>
          <w:szCs w:val="22"/>
        </w:rPr>
        <w:lastRenderedPageBreak/>
        <w:t>Článek V</w:t>
      </w:r>
    </w:p>
    <w:p w:rsidR="0044162B" w:rsidRDefault="0044162B" w:rsidP="0044162B">
      <w:pPr>
        <w:ind w:left="720"/>
        <w:jc w:val="center"/>
        <w:rPr>
          <w:rFonts w:ascii="Arial" w:hAnsi="Arial" w:cs="Arial"/>
          <w:b/>
          <w:bCs/>
          <w:sz w:val="22"/>
          <w:szCs w:val="22"/>
        </w:rPr>
      </w:pPr>
      <w:r>
        <w:rPr>
          <w:rFonts w:ascii="Arial" w:hAnsi="Arial" w:cs="Arial"/>
          <w:b/>
          <w:bCs/>
          <w:sz w:val="22"/>
          <w:szCs w:val="22"/>
        </w:rPr>
        <w:t>Smluvní pokuty, úrok z prodlení</w:t>
      </w:r>
    </w:p>
    <w:p w:rsidR="0044162B" w:rsidRDefault="0044162B" w:rsidP="0044162B">
      <w:pPr>
        <w:ind w:left="720"/>
        <w:jc w:val="center"/>
        <w:rPr>
          <w:rFonts w:ascii="Arial" w:hAnsi="Arial" w:cs="Arial"/>
          <w:b/>
          <w:bCs/>
          <w:sz w:val="22"/>
          <w:szCs w:val="22"/>
        </w:rPr>
      </w:pPr>
    </w:p>
    <w:p w:rsidR="0044162B" w:rsidRDefault="0044162B" w:rsidP="00B26512">
      <w:pPr>
        <w:numPr>
          <w:ilvl w:val="0"/>
          <w:numId w:val="8"/>
        </w:numPr>
        <w:spacing w:after="120"/>
        <w:ind w:left="357" w:hanging="357"/>
        <w:rPr>
          <w:rFonts w:ascii="Arial" w:hAnsi="Arial" w:cs="Arial"/>
          <w:bCs/>
          <w:sz w:val="22"/>
          <w:szCs w:val="22"/>
        </w:rPr>
      </w:pPr>
      <w:r>
        <w:rPr>
          <w:rFonts w:ascii="Arial" w:hAnsi="Arial" w:cs="Arial"/>
          <w:bCs/>
          <w:sz w:val="22"/>
          <w:szCs w:val="22"/>
        </w:rPr>
        <w:t>Příkazník se zavazuje zaplatit příkazci smluvní pokutu v případě:</w:t>
      </w:r>
    </w:p>
    <w:p w:rsidR="0044162B" w:rsidRPr="004C3189" w:rsidRDefault="0044162B" w:rsidP="00B26512">
      <w:pPr>
        <w:numPr>
          <w:ilvl w:val="0"/>
          <w:numId w:val="10"/>
        </w:numPr>
        <w:spacing w:after="60"/>
        <w:ind w:left="714" w:hanging="357"/>
        <w:rPr>
          <w:rFonts w:ascii="Arial" w:hAnsi="Arial" w:cs="Arial"/>
          <w:bCs/>
          <w:sz w:val="22"/>
          <w:szCs w:val="22"/>
        </w:rPr>
      </w:pPr>
      <w:r w:rsidRPr="004C3189">
        <w:rPr>
          <w:rFonts w:ascii="Arial" w:hAnsi="Arial" w:cs="Arial"/>
          <w:bCs/>
          <w:sz w:val="22"/>
          <w:szCs w:val="22"/>
        </w:rPr>
        <w:t xml:space="preserve">příkazník </w:t>
      </w:r>
      <w:r>
        <w:rPr>
          <w:rFonts w:ascii="Arial" w:hAnsi="Arial" w:cs="Arial"/>
          <w:bCs/>
          <w:sz w:val="22"/>
          <w:szCs w:val="22"/>
        </w:rPr>
        <w:t xml:space="preserve">je povinen zaplatit příkazci </w:t>
      </w:r>
      <w:r w:rsidRPr="004C3189">
        <w:rPr>
          <w:rFonts w:ascii="Arial" w:hAnsi="Arial" w:cs="Arial"/>
          <w:bCs/>
          <w:sz w:val="22"/>
          <w:szCs w:val="22"/>
        </w:rPr>
        <w:t xml:space="preserve">smluvní pokutu ve výši </w:t>
      </w:r>
      <w:r>
        <w:rPr>
          <w:rFonts w:ascii="Arial" w:hAnsi="Arial" w:cs="Arial"/>
          <w:bCs/>
          <w:sz w:val="22"/>
          <w:szCs w:val="22"/>
        </w:rPr>
        <w:t>5</w:t>
      </w:r>
      <w:r w:rsidRPr="004C3189">
        <w:rPr>
          <w:rFonts w:ascii="Arial" w:hAnsi="Arial" w:cs="Arial"/>
          <w:bCs/>
          <w:sz w:val="22"/>
          <w:szCs w:val="22"/>
        </w:rPr>
        <w:t>.000 Kč za každé chybné odsouhlasení provedení části dozorované stavby, ohledně které bude příkazcem následně zjištěno vadné provedení a nezbytnost odstranění vad</w:t>
      </w:r>
      <w:r>
        <w:rPr>
          <w:rFonts w:ascii="Arial" w:hAnsi="Arial" w:cs="Arial"/>
          <w:bCs/>
          <w:sz w:val="22"/>
          <w:szCs w:val="22"/>
        </w:rPr>
        <w:t>;</w:t>
      </w:r>
    </w:p>
    <w:p w:rsidR="0044162B" w:rsidRDefault="0044162B" w:rsidP="00B26512">
      <w:pPr>
        <w:numPr>
          <w:ilvl w:val="0"/>
          <w:numId w:val="10"/>
        </w:numPr>
        <w:spacing w:after="60"/>
        <w:ind w:left="714" w:hanging="357"/>
        <w:rPr>
          <w:rFonts w:ascii="Arial" w:hAnsi="Arial" w:cs="Arial"/>
          <w:bCs/>
          <w:sz w:val="22"/>
          <w:szCs w:val="22"/>
        </w:rPr>
      </w:pPr>
      <w:r>
        <w:rPr>
          <w:rFonts w:ascii="Arial" w:hAnsi="Arial" w:cs="Arial"/>
          <w:bCs/>
          <w:sz w:val="22"/>
          <w:szCs w:val="22"/>
        </w:rPr>
        <w:t>nepředložení pojistné smlouvy příkazci dle čl. IV odst. 1 této smlouvy ani v dostatečně přiměřené lhůtě, poskytnuté příkazcem, ve výši 10.000 Kč. Tato smluvní pokuta může být uplatněna i opakovaně;</w:t>
      </w:r>
    </w:p>
    <w:p w:rsidR="0044162B" w:rsidRPr="007B45C7" w:rsidRDefault="0044162B" w:rsidP="00B26512">
      <w:pPr>
        <w:numPr>
          <w:ilvl w:val="0"/>
          <w:numId w:val="10"/>
        </w:numPr>
        <w:spacing w:after="60"/>
        <w:ind w:left="714" w:hanging="357"/>
        <w:rPr>
          <w:rFonts w:ascii="Arial" w:hAnsi="Arial" w:cs="Arial"/>
          <w:bCs/>
          <w:sz w:val="22"/>
          <w:szCs w:val="22"/>
        </w:rPr>
      </w:pPr>
      <w:r w:rsidRPr="007B45C7">
        <w:rPr>
          <w:rFonts w:ascii="Arial" w:hAnsi="Arial" w:cs="Arial"/>
          <w:bCs/>
          <w:sz w:val="22"/>
          <w:szCs w:val="22"/>
        </w:rPr>
        <w:t>nedostavení se na kontrolu stavebních prací ve lhůtě dle čl. IV odst. 4 této smlouvy, nebo porušení povinnosti dle čl. I odst. 4 písm. o) této smlouvy, ve výši 10.000 Kč za každý takový případ;</w:t>
      </w:r>
    </w:p>
    <w:p w:rsidR="0044162B" w:rsidRPr="007B45C7" w:rsidRDefault="0044162B" w:rsidP="00B26512">
      <w:pPr>
        <w:numPr>
          <w:ilvl w:val="0"/>
          <w:numId w:val="10"/>
        </w:numPr>
        <w:spacing w:after="60"/>
        <w:ind w:left="714" w:hanging="357"/>
        <w:rPr>
          <w:rFonts w:ascii="Arial" w:hAnsi="Arial" w:cs="Arial"/>
          <w:bCs/>
          <w:sz w:val="22"/>
          <w:szCs w:val="22"/>
        </w:rPr>
      </w:pPr>
      <w:r w:rsidRPr="007B45C7">
        <w:rPr>
          <w:rFonts w:ascii="Arial" w:hAnsi="Arial" w:cs="Arial"/>
          <w:bCs/>
          <w:sz w:val="22"/>
          <w:szCs w:val="22"/>
        </w:rPr>
        <w:t>neúčasti na kontrolních dnech nebo nezpracování zápisu z kontrolního dne dle čl. I odst. 4 písm. d) této smlouvy, ve výši 10.000 Kč za každý takový případ;</w:t>
      </w:r>
    </w:p>
    <w:p w:rsidR="0044162B" w:rsidRDefault="0044162B" w:rsidP="00B26512">
      <w:pPr>
        <w:numPr>
          <w:ilvl w:val="0"/>
          <w:numId w:val="10"/>
        </w:numPr>
        <w:spacing w:after="60"/>
        <w:ind w:left="714" w:hanging="357"/>
        <w:rPr>
          <w:rFonts w:ascii="Arial" w:hAnsi="Arial" w:cs="Arial"/>
          <w:bCs/>
          <w:sz w:val="22"/>
          <w:szCs w:val="22"/>
        </w:rPr>
      </w:pPr>
      <w:r>
        <w:rPr>
          <w:rFonts w:ascii="Arial" w:hAnsi="Arial" w:cs="Arial"/>
          <w:sz w:val="22"/>
          <w:szCs w:val="22"/>
        </w:rPr>
        <w:t>neúčasti na předem hlášených jednáních (kontrolách) vyvolaných kontrolními orgány dle čl. I odst. 4 písm. e) nebo písm. bb) této smlouvy, ve výši 10.000 Kč za každý takový případ;</w:t>
      </w:r>
    </w:p>
    <w:p w:rsidR="0044162B" w:rsidRPr="007C7FFD" w:rsidRDefault="0044162B" w:rsidP="00B26512">
      <w:pPr>
        <w:numPr>
          <w:ilvl w:val="0"/>
          <w:numId w:val="10"/>
        </w:numPr>
        <w:spacing w:after="60"/>
        <w:ind w:left="714" w:hanging="357"/>
        <w:rPr>
          <w:rFonts w:ascii="Arial" w:hAnsi="Arial" w:cs="Arial"/>
          <w:bCs/>
          <w:sz w:val="22"/>
          <w:szCs w:val="22"/>
        </w:rPr>
      </w:pPr>
      <w:r w:rsidRPr="007C7FFD">
        <w:rPr>
          <w:rFonts w:ascii="Arial" w:hAnsi="Arial" w:cs="Arial"/>
          <w:bCs/>
          <w:sz w:val="22"/>
          <w:szCs w:val="22"/>
        </w:rPr>
        <w:t xml:space="preserve">porušení povinnosti dle čl. I odst. 4 písm. </w:t>
      </w:r>
      <w:r>
        <w:rPr>
          <w:rFonts w:ascii="Arial" w:hAnsi="Arial" w:cs="Arial"/>
          <w:bCs/>
          <w:sz w:val="22"/>
          <w:szCs w:val="22"/>
        </w:rPr>
        <w:t>c), g) až i), p) až t), u) v) až aa) této smlouvy, v</w:t>
      </w:r>
      <w:r w:rsidRPr="007C7FFD">
        <w:rPr>
          <w:rFonts w:ascii="Arial" w:hAnsi="Arial" w:cs="Arial"/>
          <w:bCs/>
          <w:sz w:val="22"/>
          <w:szCs w:val="22"/>
        </w:rPr>
        <w:t>e výši 5.000 Kč za každý takový případ;</w:t>
      </w:r>
    </w:p>
    <w:p w:rsidR="0044162B" w:rsidRDefault="0044162B" w:rsidP="00B26512">
      <w:pPr>
        <w:numPr>
          <w:ilvl w:val="0"/>
          <w:numId w:val="10"/>
        </w:numPr>
        <w:spacing w:after="60"/>
        <w:ind w:left="714" w:hanging="357"/>
        <w:rPr>
          <w:rFonts w:ascii="Arial" w:hAnsi="Arial" w:cs="Arial"/>
          <w:bCs/>
          <w:sz w:val="22"/>
          <w:szCs w:val="22"/>
        </w:rPr>
      </w:pPr>
      <w:r>
        <w:rPr>
          <w:rFonts w:ascii="Arial" w:hAnsi="Arial" w:cs="Arial"/>
          <w:bCs/>
          <w:sz w:val="22"/>
          <w:szCs w:val="22"/>
        </w:rPr>
        <w:t xml:space="preserve">porušení jakékoliv povinnosti dle čl. I odst. 4 písm. j) až m) nebo n) této smlouvy, </w:t>
      </w:r>
      <w:r w:rsidR="00D226DF">
        <w:rPr>
          <w:rFonts w:ascii="Arial" w:hAnsi="Arial" w:cs="Arial"/>
          <w:bCs/>
          <w:sz w:val="22"/>
          <w:szCs w:val="22"/>
        </w:rPr>
        <w:br/>
      </w:r>
      <w:r>
        <w:rPr>
          <w:rFonts w:ascii="Arial" w:hAnsi="Arial" w:cs="Arial"/>
          <w:bCs/>
          <w:sz w:val="22"/>
          <w:szCs w:val="22"/>
        </w:rPr>
        <w:t>ve výši 10.000 Kč za každý takový případ;</w:t>
      </w:r>
    </w:p>
    <w:p w:rsidR="0044162B" w:rsidRDefault="0044162B" w:rsidP="00B26512">
      <w:pPr>
        <w:numPr>
          <w:ilvl w:val="0"/>
          <w:numId w:val="10"/>
        </w:numPr>
        <w:spacing w:after="60"/>
        <w:ind w:left="714" w:hanging="357"/>
        <w:rPr>
          <w:rFonts w:ascii="Arial" w:hAnsi="Arial" w:cs="Arial"/>
          <w:bCs/>
          <w:sz w:val="22"/>
          <w:szCs w:val="22"/>
        </w:rPr>
      </w:pPr>
      <w:r>
        <w:rPr>
          <w:rFonts w:ascii="Arial" w:hAnsi="Arial" w:cs="Arial"/>
          <w:bCs/>
          <w:sz w:val="22"/>
          <w:szCs w:val="22"/>
        </w:rPr>
        <w:t xml:space="preserve">porušení povinností uvedených v čl. IV. odst. 2 nebo 3 této smlouvy, ve výši 5.000 Kč </w:t>
      </w:r>
      <w:r>
        <w:rPr>
          <w:rFonts w:ascii="Arial" w:hAnsi="Arial" w:cs="Arial"/>
          <w:bCs/>
          <w:sz w:val="22"/>
          <w:szCs w:val="22"/>
        </w:rPr>
        <w:br/>
        <w:t>za každý takový případ;</w:t>
      </w:r>
    </w:p>
    <w:p w:rsidR="0044162B" w:rsidRDefault="0044162B" w:rsidP="00B26512">
      <w:pPr>
        <w:numPr>
          <w:ilvl w:val="0"/>
          <w:numId w:val="10"/>
        </w:numPr>
        <w:spacing w:after="60"/>
        <w:ind w:left="714" w:hanging="357"/>
        <w:rPr>
          <w:rFonts w:ascii="Arial" w:hAnsi="Arial" w:cs="Arial"/>
          <w:bCs/>
          <w:sz w:val="22"/>
          <w:szCs w:val="22"/>
        </w:rPr>
      </w:pPr>
      <w:r>
        <w:rPr>
          <w:rFonts w:ascii="Arial" w:hAnsi="Arial" w:cs="Arial"/>
          <w:bCs/>
          <w:sz w:val="22"/>
          <w:szCs w:val="22"/>
        </w:rPr>
        <w:t>porušení povinností uvedených v dle čl. VI této smlouvy, ve výši 100.000 Kč za každý takový případ (s výjimkou čl. VI odst. 5 této smlouvy);</w:t>
      </w:r>
    </w:p>
    <w:p w:rsidR="0044162B" w:rsidRDefault="0044162B" w:rsidP="00B26512">
      <w:pPr>
        <w:numPr>
          <w:ilvl w:val="0"/>
          <w:numId w:val="10"/>
        </w:numPr>
        <w:spacing w:after="60"/>
        <w:ind w:left="714" w:hanging="357"/>
        <w:rPr>
          <w:rFonts w:ascii="Arial" w:hAnsi="Arial" w:cs="Arial"/>
          <w:bCs/>
          <w:sz w:val="22"/>
          <w:szCs w:val="22"/>
        </w:rPr>
      </w:pPr>
      <w:r w:rsidRPr="00FA0CA0">
        <w:rPr>
          <w:rFonts w:ascii="Arial" w:hAnsi="Arial" w:cs="Arial"/>
          <w:bCs/>
          <w:sz w:val="22"/>
          <w:szCs w:val="22"/>
        </w:rPr>
        <w:t xml:space="preserve">porušení povinnosti uvedené v čl. VII </w:t>
      </w:r>
      <w:r>
        <w:rPr>
          <w:rFonts w:ascii="Arial" w:hAnsi="Arial" w:cs="Arial"/>
          <w:bCs/>
          <w:sz w:val="22"/>
          <w:szCs w:val="22"/>
        </w:rPr>
        <w:t xml:space="preserve">této </w:t>
      </w:r>
      <w:r w:rsidRPr="00FA0CA0">
        <w:rPr>
          <w:rFonts w:ascii="Arial" w:hAnsi="Arial" w:cs="Arial"/>
          <w:bCs/>
          <w:sz w:val="22"/>
          <w:szCs w:val="22"/>
        </w:rPr>
        <w:t>smlouvy ve výši 10.000 Kč za každý takový případ.</w:t>
      </w:r>
      <w:r w:rsidRPr="00352147">
        <w:rPr>
          <w:rFonts w:ascii="Arial" w:hAnsi="Arial" w:cs="Arial"/>
          <w:bCs/>
          <w:sz w:val="22"/>
          <w:szCs w:val="22"/>
        </w:rPr>
        <w:t xml:space="preserve"> Zaplacením smluvní pokuty není dotčen</w:t>
      </w:r>
      <w:r>
        <w:rPr>
          <w:rFonts w:ascii="Arial" w:hAnsi="Arial" w:cs="Arial"/>
          <w:bCs/>
          <w:sz w:val="22"/>
          <w:szCs w:val="22"/>
        </w:rPr>
        <w:t xml:space="preserve"> </w:t>
      </w:r>
      <w:r w:rsidRPr="00352147">
        <w:rPr>
          <w:rFonts w:ascii="Arial" w:hAnsi="Arial" w:cs="Arial"/>
          <w:bCs/>
          <w:sz w:val="22"/>
          <w:szCs w:val="22"/>
        </w:rPr>
        <w:t>čl. VII odst. 6 této smlouvy</w:t>
      </w:r>
      <w:r>
        <w:rPr>
          <w:rFonts w:ascii="Arial" w:hAnsi="Arial" w:cs="Arial"/>
          <w:bCs/>
          <w:sz w:val="22"/>
          <w:szCs w:val="22"/>
        </w:rPr>
        <w:t>;</w:t>
      </w:r>
    </w:p>
    <w:p w:rsidR="0044162B" w:rsidRDefault="0044162B" w:rsidP="00B26512">
      <w:pPr>
        <w:numPr>
          <w:ilvl w:val="0"/>
          <w:numId w:val="10"/>
        </w:numPr>
        <w:spacing w:after="60"/>
        <w:ind w:left="714" w:hanging="357"/>
        <w:rPr>
          <w:rFonts w:ascii="Arial" w:hAnsi="Arial" w:cs="Arial"/>
          <w:bCs/>
          <w:sz w:val="22"/>
          <w:szCs w:val="22"/>
        </w:rPr>
      </w:pPr>
      <w:r>
        <w:rPr>
          <w:rFonts w:ascii="Arial" w:hAnsi="Arial" w:cs="Arial"/>
          <w:sz w:val="22"/>
          <w:szCs w:val="22"/>
        </w:rPr>
        <w:t xml:space="preserve">že </w:t>
      </w:r>
      <w:r w:rsidRPr="00FA0CA0">
        <w:rPr>
          <w:rFonts w:ascii="Arial" w:hAnsi="Arial" w:cs="Arial"/>
          <w:sz w:val="22"/>
          <w:szCs w:val="22"/>
        </w:rPr>
        <w:t xml:space="preserve">příkazník jako vybraný dodavatel v zadávacím řízení, na základě něhož byla tato smlouva uzavřena, před podpisem smlouvy </w:t>
      </w:r>
      <w:r w:rsidRPr="008C06DD">
        <w:rPr>
          <w:rFonts w:ascii="Arial" w:hAnsi="Arial" w:cs="Arial"/>
          <w:sz w:val="22"/>
          <w:szCs w:val="22"/>
        </w:rPr>
        <w:t>předložil údaje, nebo dokumenty, které neodpovídaly skutečnosti a měly nebo mohly mít vliv na jeho výběr</w:t>
      </w:r>
      <w:r>
        <w:rPr>
          <w:rFonts w:ascii="Arial" w:hAnsi="Arial" w:cs="Arial"/>
          <w:sz w:val="22"/>
          <w:szCs w:val="22"/>
        </w:rPr>
        <w:t xml:space="preserve"> jako</w:t>
      </w:r>
      <w:r w:rsidRPr="008C06DD">
        <w:rPr>
          <w:rFonts w:ascii="Arial" w:hAnsi="Arial" w:cs="Arial"/>
          <w:sz w:val="22"/>
          <w:szCs w:val="22"/>
        </w:rPr>
        <w:t xml:space="preserve"> dodavatele ve výši </w:t>
      </w:r>
      <w:r>
        <w:rPr>
          <w:rFonts w:ascii="Arial" w:hAnsi="Arial" w:cs="Arial"/>
          <w:sz w:val="22"/>
          <w:szCs w:val="22"/>
        </w:rPr>
        <w:t>50</w:t>
      </w:r>
      <w:r w:rsidRPr="008C06DD">
        <w:rPr>
          <w:rFonts w:ascii="Arial" w:hAnsi="Arial" w:cs="Arial"/>
          <w:sz w:val="22"/>
          <w:szCs w:val="22"/>
        </w:rPr>
        <w:t>.000 Kč</w:t>
      </w:r>
      <w:r>
        <w:rPr>
          <w:rFonts w:ascii="Arial" w:hAnsi="Arial" w:cs="Arial"/>
          <w:sz w:val="22"/>
          <w:szCs w:val="22"/>
        </w:rPr>
        <w:t>;</w:t>
      </w:r>
    </w:p>
    <w:p w:rsidR="0044162B" w:rsidRDefault="0044162B" w:rsidP="00B26512">
      <w:pPr>
        <w:numPr>
          <w:ilvl w:val="0"/>
          <w:numId w:val="10"/>
        </w:numPr>
        <w:spacing w:after="60"/>
        <w:ind w:left="714" w:hanging="357"/>
        <w:rPr>
          <w:rFonts w:ascii="Arial" w:hAnsi="Arial" w:cs="Arial"/>
          <w:bCs/>
          <w:sz w:val="22"/>
          <w:szCs w:val="22"/>
        </w:rPr>
      </w:pPr>
      <w:r>
        <w:rPr>
          <w:rFonts w:ascii="Arial" w:hAnsi="Arial" w:cs="Arial"/>
          <w:sz w:val="22"/>
          <w:szCs w:val="22"/>
        </w:rPr>
        <w:t xml:space="preserve">v </w:t>
      </w:r>
      <w:r w:rsidRPr="00D07B37">
        <w:rPr>
          <w:rFonts w:ascii="Arial" w:hAnsi="Arial" w:cs="Arial"/>
          <w:sz w:val="22"/>
          <w:szCs w:val="22"/>
        </w:rPr>
        <w:t xml:space="preserve">případě, že </w:t>
      </w:r>
      <w:r>
        <w:rPr>
          <w:rFonts w:ascii="Arial" w:hAnsi="Arial" w:cs="Arial"/>
          <w:sz w:val="22"/>
          <w:szCs w:val="22"/>
        </w:rPr>
        <w:t>příkazník</w:t>
      </w:r>
      <w:r w:rsidRPr="00D07B37">
        <w:rPr>
          <w:rFonts w:ascii="Arial" w:hAnsi="Arial" w:cs="Arial"/>
          <w:sz w:val="22"/>
          <w:szCs w:val="22"/>
        </w:rPr>
        <w:t xml:space="preserve"> nebo osoby, </w:t>
      </w:r>
      <w:r>
        <w:rPr>
          <w:rFonts w:ascii="Arial" w:hAnsi="Arial" w:cs="Arial"/>
          <w:sz w:val="22"/>
          <w:szCs w:val="22"/>
        </w:rPr>
        <w:t>j</w:t>
      </w:r>
      <w:r w:rsidRPr="00D07B37">
        <w:rPr>
          <w:rFonts w:ascii="Arial" w:hAnsi="Arial" w:cs="Arial"/>
          <w:sz w:val="22"/>
          <w:szCs w:val="22"/>
        </w:rPr>
        <w:t xml:space="preserve">imž umožnil </w:t>
      </w:r>
      <w:r>
        <w:rPr>
          <w:rFonts w:ascii="Arial" w:hAnsi="Arial" w:cs="Arial"/>
          <w:sz w:val="22"/>
          <w:szCs w:val="22"/>
        </w:rPr>
        <w:t>příkazník</w:t>
      </w:r>
      <w:r w:rsidRPr="00D07B37">
        <w:rPr>
          <w:rFonts w:ascii="Arial" w:hAnsi="Arial" w:cs="Arial"/>
          <w:sz w:val="22"/>
          <w:szCs w:val="22"/>
        </w:rPr>
        <w:t xml:space="preserve"> nakládání s přílohou </w:t>
      </w:r>
      <w:r w:rsidR="00D226DF">
        <w:rPr>
          <w:rFonts w:ascii="Arial" w:hAnsi="Arial" w:cs="Arial"/>
          <w:sz w:val="22"/>
          <w:szCs w:val="22"/>
        </w:rPr>
        <w:br/>
      </w:r>
      <w:r w:rsidRPr="00D07B37">
        <w:rPr>
          <w:rFonts w:ascii="Arial" w:hAnsi="Arial" w:cs="Arial"/>
          <w:sz w:val="22"/>
          <w:szCs w:val="22"/>
        </w:rPr>
        <w:t>K zadávací dokumentace (neveřejná část</w:t>
      </w:r>
      <w:r>
        <w:rPr>
          <w:rFonts w:ascii="Arial" w:hAnsi="Arial" w:cs="Arial"/>
          <w:sz w:val="22"/>
          <w:szCs w:val="22"/>
        </w:rPr>
        <w:t xml:space="preserve"> zadávací dokumentace</w:t>
      </w:r>
      <w:r w:rsidRPr="00D07B37">
        <w:rPr>
          <w:rFonts w:ascii="Arial" w:hAnsi="Arial" w:cs="Arial"/>
          <w:sz w:val="22"/>
          <w:szCs w:val="22"/>
        </w:rPr>
        <w:t>)</w:t>
      </w:r>
      <w:r>
        <w:rPr>
          <w:rFonts w:ascii="Arial" w:hAnsi="Arial" w:cs="Arial"/>
          <w:sz w:val="22"/>
          <w:szCs w:val="22"/>
        </w:rPr>
        <w:t xml:space="preserve"> nebo položkovým rozpočtem stavby,</w:t>
      </w:r>
      <w:r w:rsidRPr="00D07B37">
        <w:rPr>
          <w:rFonts w:ascii="Arial" w:hAnsi="Arial" w:cs="Arial"/>
          <w:sz w:val="22"/>
          <w:szCs w:val="22"/>
        </w:rPr>
        <w:t xml:space="preserve"> uveřejn</w:t>
      </w:r>
      <w:r>
        <w:rPr>
          <w:rFonts w:ascii="Arial" w:hAnsi="Arial" w:cs="Arial"/>
          <w:sz w:val="22"/>
          <w:szCs w:val="22"/>
        </w:rPr>
        <w:t>í</w:t>
      </w:r>
      <w:r w:rsidRPr="00D07B37">
        <w:rPr>
          <w:rFonts w:ascii="Arial" w:hAnsi="Arial" w:cs="Arial"/>
          <w:sz w:val="22"/>
          <w:szCs w:val="22"/>
        </w:rPr>
        <w:t xml:space="preserve"> nebo zpřístupn</w:t>
      </w:r>
      <w:r>
        <w:rPr>
          <w:rFonts w:ascii="Arial" w:hAnsi="Arial" w:cs="Arial"/>
          <w:sz w:val="22"/>
          <w:szCs w:val="22"/>
        </w:rPr>
        <w:t xml:space="preserve">í </w:t>
      </w:r>
      <w:r w:rsidRPr="00D07B37">
        <w:rPr>
          <w:rFonts w:ascii="Arial" w:hAnsi="Arial" w:cs="Arial"/>
          <w:sz w:val="22"/>
          <w:szCs w:val="22"/>
        </w:rPr>
        <w:t>třetím osobám přílohu K zadávací dokumentace</w:t>
      </w:r>
      <w:r>
        <w:rPr>
          <w:rFonts w:ascii="Arial" w:hAnsi="Arial" w:cs="Arial"/>
          <w:sz w:val="22"/>
          <w:szCs w:val="22"/>
        </w:rPr>
        <w:t xml:space="preserve"> nebo položkový rozpočet stavby, </w:t>
      </w:r>
      <w:r w:rsidRPr="00D07B37">
        <w:rPr>
          <w:rFonts w:ascii="Arial" w:hAnsi="Arial" w:cs="Arial"/>
          <w:sz w:val="22"/>
          <w:szCs w:val="22"/>
        </w:rPr>
        <w:t xml:space="preserve">ve výši </w:t>
      </w:r>
      <w:r>
        <w:rPr>
          <w:rFonts w:ascii="Arial" w:hAnsi="Arial" w:cs="Arial"/>
          <w:sz w:val="22"/>
          <w:szCs w:val="22"/>
        </w:rPr>
        <w:t xml:space="preserve">500.000 </w:t>
      </w:r>
      <w:r w:rsidRPr="00D07B37">
        <w:rPr>
          <w:rFonts w:ascii="Arial" w:hAnsi="Arial" w:cs="Arial"/>
          <w:sz w:val="22"/>
          <w:szCs w:val="22"/>
        </w:rPr>
        <w:t>Kč</w:t>
      </w:r>
      <w:r>
        <w:rPr>
          <w:rFonts w:ascii="Arial" w:hAnsi="Arial" w:cs="Arial"/>
          <w:sz w:val="22"/>
          <w:szCs w:val="22"/>
        </w:rPr>
        <w:t>;</w:t>
      </w:r>
    </w:p>
    <w:p w:rsidR="0044162B" w:rsidRPr="007F392F" w:rsidRDefault="0044162B" w:rsidP="00B26512">
      <w:pPr>
        <w:numPr>
          <w:ilvl w:val="0"/>
          <w:numId w:val="10"/>
        </w:numPr>
        <w:spacing w:after="60"/>
        <w:ind w:left="714" w:hanging="357"/>
        <w:rPr>
          <w:rFonts w:ascii="Arial" w:hAnsi="Arial" w:cs="Arial"/>
          <w:bCs/>
          <w:sz w:val="22"/>
          <w:szCs w:val="22"/>
        </w:rPr>
      </w:pPr>
      <w:r>
        <w:rPr>
          <w:rFonts w:ascii="Arial" w:hAnsi="Arial" w:cs="Arial"/>
          <w:sz w:val="22"/>
          <w:szCs w:val="22"/>
        </w:rPr>
        <w:t>porušení povinnosti dle čl. X</w:t>
      </w:r>
      <w:r w:rsidRPr="007F392F">
        <w:rPr>
          <w:rFonts w:ascii="Arial" w:hAnsi="Arial" w:cs="Arial"/>
          <w:sz w:val="22"/>
          <w:szCs w:val="22"/>
        </w:rPr>
        <w:t xml:space="preserve">I této smlouvy (změní poddodavatele uvedeného v nabídce, kterým </w:t>
      </w:r>
      <w:r>
        <w:rPr>
          <w:rFonts w:ascii="Arial" w:hAnsi="Arial" w:cs="Arial"/>
          <w:sz w:val="22"/>
          <w:szCs w:val="22"/>
        </w:rPr>
        <w:t xml:space="preserve">příkazník </w:t>
      </w:r>
      <w:r w:rsidRPr="007F392F">
        <w:rPr>
          <w:rFonts w:ascii="Arial" w:hAnsi="Arial" w:cs="Arial"/>
          <w:sz w:val="22"/>
          <w:szCs w:val="22"/>
        </w:rPr>
        <w:t>prokazoval splnění části kvalifikace, a to be</w:t>
      </w:r>
      <w:r>
        <w:rPr>
          <w:rFonts w:ascii="Arial" w:hAnsi="Arial" w:cs="Arial"/>
          <w:sz w:val="22"/>
          <w:szCs w:val="22"/>
        </w:rPr>
        <w:t>z písemného souhlasu příkazce</w:t>
      </w:r>
      <w:r w:rsidRPr="007F392F">
        <w:rPr>
          <w:rFonts w:ascii="Arial" w:hAnsi="Arial" w:cs="Arial"/>
          <w:sz w:val="22"/>
          <w:szCs w:val="22"/>
        </w:rPr>
        <w:t>). Výše této smluvní pokuty činí 5.000</w:t>
      </w:r>
      <w:r w:rsidRPr="007F392F" w:rsidDel="00114083">
        <w:rPr>
          <w:rFonts w:ascii="Arial" w:hAnsi="Arial" w:cs="Arial"/>
          <w:sz w:val="22"/>
          <w:szCs w:val="22"/>
        </w:rPr>
        <w:t xml:space="preserve"> </w:t>
      </w:r>
      <w:r w:rsidRPr="007F392F">
        <w:rPr>
          <w:rFonts w:ascii="Arial" w:hAnsi="Arial" w:cs="Arial"/>
          <w:sz w:val="22"/>
          <w:szCs w:val="22"/>
        </w:rPr>
        <w:t>Kč za každý takový případ.</w:t>
      </w:r>
    </w:p>
    <w:p w:rsidR="0044162B" w:rsidRPr="00A27CE0" w:rsidRDefault="0044162B" w:rsidP="00B26512">
      <w:pPr>
        <w:numPr>
          <w:ilvl w:val="0"/>
          <w:numId w:val="8"/>
        </w:numPr>
        <w:spacing w:before="120" w:after="120"/>
        <w:ind w:left="357" w:hanging="357"/>
        <w:rPr>
          <w:rFonts w:ascii="Arial" w:hAnsi="Arial" w:cs="Arial"/>
          <w:sz w:val="22"/>
          <w:szCs w:val="22"/>
        </w:rPr>
      </w:pPr>
      <w:r>
        <w:rPr>
          <w:rFonts w:ascii="Arial" w:hAnsi="Arial" w:cs="Arial"/>
          <w:iCs/>
          <w:sz w:val="22"/>
          <w:szCs w:val="22"/>
        </w:rPr>
        <w:t>Příkazník</w:t>
      </w:r>
      <w:r w:rsidRPr="00A27CE0">
        <w:rPr>
          <w:rFonts w:ascii="Arial" w:hAnsi="Arial" w:cs="Arial"/>
          <w:iCs/>
          <w:sz w:val="22"/>
          <w:szCs w:val="22"/>
        </w:rPr>
        <w:t xml:space="preserve"> se zavazuje řádně a včas plnit své povinnosti vztahující se ke správě </w:t>
      </w:r>
      <w:r w:rsidRPr="00A27CE0">
        <w:rPr>
          <w:rFonts w:ascii="Arial" w:hAnsi="Arial" w:cs="Arial"/>
          <w:sz w:val="22"/>
          <w:szCs w:val="22"/>
        </w:rPr>
        <w:t>DPH po dobu trvání této smlouvy, zejména tuto daň řádně a včas zaplatit. Pokud v</w:t>
      </w:r>
      <w:r w:rsidRPr="00A27CE0">
        <w:rPr>
          <w:rFonts w:ascii="Arial" w:hAnsi="Arial" w:cs="Arial"/>
          <w:iCs/>
          <w:sz w:val="22"/>
          <w:szCs w:val="22"/>
        </w:rPr>
        <w:t xml:space="preserve"> důsledku porušení tohoto závazku příslušný finanční úřad vyzve </w:t>
      </w:r>
      <w:r>
        <w:rPr>
          <w:rFonts w:ascii="Arial" w:hAnsi="Arial" w:cs="Arial"/>
          <w:iCs/>
          <w:sz w:val="22"/>
          <w:szCs w:val="22"/>
        </w:rPr>
        <w:t xml:space="preserve">příkazce </w:t>
      </w:r>
      <w:r w:rsidRPr="00A27CE0">
        <w:rPr>
          <w:rFonts w:ascii="Arial" w:hAnsi="Arial" w:cs="Arial"/>
          <w:iCs/>
          <w:sz w:val="22"/>
          <w:szCs w:val="22"/>
        </w:rPr>
        <w:t xml:space="preserve">k zaplacení DPH z  důvodu jeho ručení ve smyslu čl. </w:t>
      </w:r>
      <w:r>
        <w:rPr>
          <w:rFonts w:ascii="Arial" w:hAnsi="Arial" w:cs="Arial"/>
          <w:iCs/>
          <w:sz w:val="22"/>
          <w:szCs w:val="22"/>
        </w:rPr>
        <w:t>III</w:t>
      </w:r>
      <w:r w:rsidRPr="00A27CE0">
        <w:rPr>
          <w:rFonts w:ascii="Arial" w:hAnsi="Arial" w:cs="Arial"/>
          <w:iCs/>
          <w:sz w:val="22"/>
          <w:szCs w:val="22"/>
        </w:rPr>
        <w:t xml:space="preserve"> odst. </w:t>
      </w:r>
      <w:r>
        <w:rPr>
          <w:rFonts w:ascii="Arial" w:hAnsi="Arial" w:cs="Arial"/>
          <w:iCs/>
          <w:sz w:val="22"/>
          <w:szCs w:val="22"/>
        </w:rPr>
        <w:t>7</w:t>
      </w:r>
      <w:r w:rsidRPr="00A27CE0">
        <w:rPr>
          <w:rFonts w:ascii="Arial" w:hAnsi="Arial" w:cs="Arial"/>
          <w:iCs/>
          <w:sz w:val="22"/>
          <w:szCs w:val="22"/>
        </w:rPr>
        <w:t xml:space="preserve"> bodu (i) této smlouvy, </w:t>
      </w:r>
      <w:r>
        <w:rPr>
          <w:rFonts w:ascii="Arial" w:hAnsi="Arial" w:cs="Arial"/>
          <w:iCs/>
          <w:sz w:val="22"/>
          <w:szCs w:val="22"/>
        </w:rPr>
        <w:t>příkazník</w:t>
      </w:r>
      <w:r w:rsidRPr="00A27CE0">
        <w:rPr>
          <w:rFonts w:ascii="Arial" w:hAnsi="Arial" w:cs="Arial"/>
          <w:iCs/>
          <w:sz w:val="22"/>
          <w:szCs w:val="22"/>
        </w:rPr>
        <w:t xml:space="preserve"> se zavazuje zaplatit </w:t>
      </w:r>
      <w:r>
        <w:rPr>
          <w:rFonts w:ascii="Arial" w:hAnsi="Arial" w:cs="Arial"/>
          <w:iCs/>
          <w:sz w:val="22"/>
          <w:szCs w:val="22"/>
        </w:rPr>
        <w:t>příkazci</w:t>
      </w:r>
      <w:r w:rsidRPr="00A27CE0">
        <w:rPr>
          <w:rFonts w:ascii="Arial" w:hAnsi="Arial" w:cs="Arial"/>
          <w:iCs/>
          <w:sz w:val="22"/>
          <w:szCs w:val="22"/>
        </w:rPr>
        <w:t xml:space="preserve"> jednorázovou smluvní pokutu ve výši DPH</w:t>
      </w:r>
      <w:r w:rsidRPr="00A27CE0">
        <w:rPr>
          <w:rFonts w:ascii="Arial" w:hAnsi="Arial" w:cs="Arial"/>
          <w:sz w:val="22"/>
          <w:szCs w:val="22"/>
        </w:rPr>
        <w:t xml:space="preserve"> </w:t>
      </w:r>
      <w:r w:rsidRPr="00A27CE0">
        <w:rPr>
          <w:rFonts w:ascii="Arial" w:hAnsi="Arial" w:cs="Arial"/>
          <w:iCs/>
          <w:sz w:val="22"/>
          <w:szCs w:val="22"/>
        </w:rPr>
        <w:t xml:space="preserve">vztahující se k porušení závazku </w:t>
      </w:r>
      <w:r>
        <w:rPr>
          <w:rFonts w:ascii="Arial" w:hAnsi="Arial" w:cs="Arial"/>
          <w:iCs/>
          <w:sz w:val="22"/>
          <w:szCs w:val="22"/>
        </w:rPr>
        <w:t>příkazníka</w:t>
      </w:r>
      <w:r w:rsidRPr="00A27CE0">
        <w:rPr>
          <w:rFonts w:ascii="Arial" w:hAnsi="Arial" w:cs="Arial"/>
          <w:iCs/>
          <w:sz w:val="22"/>
          <w:szCs w:val="22"/>
        </w:rPr>
        <w:t xml:space="preserve"> řádně a včas zaplatit DPH (včetně příslušenství), s níž je spojeno ručení </w:t>
      </w:r>
      <w:r>
        <w:rPr>
          <w:rFonts w:ascii="Arial" w:hAnsi="Arial" w:cs="Arial"/>
          <w:iCs/>
          <w:sz w:val="22"/>
          <w:szCs w:val="22"/>
        </w:rPr>
        <w:t>příkazce</w:t>
      </w:r>
      <w:r w:rsidRPr="00A27CE0">
        <w:rPr>
          <w:rFonts w:ascii="Arial" w:hAnsi="Arial" w:cs="Arial"/>
          <w:sz w:val="22"/>
          <w:szCs w:val="22"/>
        </w:rPr>
        <w:t xml:space="preserve"> </w:t>
      </w:r>
      <w:r w:rsidRPr="00A27CE0">
        <w:rPr>
          <w:rFonts w:ascii="Arial" w:hAnsi="Arial" w:cs="Arial"/>
          <w:iCs/>
          <w:sz w:val="22"/>
          <w:szCs w:val="22"/>
        </w:rPr>
        <w:t xml:space="preserve">ve smyslu čl. </w:t>
      </w:r>
      <w:r>
        <w:rPr>
          <w:rFonts w:ascii="Arial" w:hAnsi="Arial" w:cs="Arial"/>
          <w:iCs/>
          <w:sz w:val="22"/>
          <w:szCs w:val="22"/>
        </w:rPr>
        <w:t>III</w:t>
      </w:r>
      <w:r w:rsidRPr="00A27CE0">
        <w:rPr>
          <w:rFonts w:ascii="Arial" w:hAnsi="Arial" w:cs="Arial"/>
          <w:iCs/>
          <w:sz w:val="22"/>
          <w:szCs w:val="22"/>
        </w:rPr>
        <w:t xml:space="preserve"> odst. </w:t>
      </w:r>
      <w:r>
        <w:rPr>
          <w:rFonts w:ascii="Arial" w:hAnsi="Arial" w:cs="Arial"/>
          <w:iCs/>
          <w:sz w:val="22"/>
          <w:szCs w:val="22"/>
        </w:rPr>
        <w:t>7</w:t>
      </w:r>
      <w:r w:rsidRPr="00A27CE0">
        <w:rPr>
          <w:rFonts w:ascii="Arial" w:hAnsi="Arial" w:cs="Arial"/>
          <w:iCs/>
          <w:sz w:val="22"/>
          <w:szCs w:val="22"/>
        </w:rPr>
        <w:t xml:space="preserve"> bodu (i) této smlouvy.</w:t>
      </w:r>
    </w:p>
    <w:p w:rsidR="0044162B" w:rsidRDefault="0044162B" w:rsidP="00B26512">
      <w:pPr>
        <w:numPr>
          <w:ilvl w:val="0"/>
          <w:numId w:val="8"/>
        </w:numPr>
        <w:spacing w:after="120"/>
        <w:ind w:left="357" w:hanging="357"/>
        <w:rPr>
          <w:rFonts w:ascii="Arial" w:hAnsi="Arial" w:cs="Arial"/>
          <w:bCs/>
          <w:sz w:val="22"/>
          <w:szCs w:val="22"/>
        </w:rPr>
      </w:pPr>
      <w:r>
        <w:rPr>
          <w:rFonts w:ascii="Arial" w:hAnsi="Arial" w:cs="Arial"/>
          <w:bCs/>
          <w:sz w:val="22"/>
          <w:szCs w:val="22"/>
        </w:rPr>
        <w:t>Celková výše smluvních pokut není omezena a smluvní pokuty mohou být kombinovány, tzn., že uplatnění jedné smluvní pokuty nevylučuje souběžné uplatnění jiné smluvní pokuty.</w:t>
      </w:r>
    </w:p>
    <w:p w:rsidR="0044162B" w:rsidRDefault="0044162B" w:rsidP="00B26512">
      <w:pPr>
        <w:numPr>
          <w:ilvl w:val="0"/>
          <w:numId w:val="8"/>
        </w:numPr>
        <w:spacing w:after="120"/>
        <w:ind w:left="357" w:hanging="357"/>
        <w:rPr>
          <w:rFonts w:ascii="Arial" w:hAnsi="Arial" w:cs="Arial"/>
          <w:bCs/>
          <w:sz w:val="22"/>
          <w:szCs w:val="22"/>
        </w:rPr>
      </w:pPr>
      <w:r>
        <w:rPr>
          <w:rFonts w:ascii="Arial" w:hAnsi="Arial" w:cs="Arial"/>
          <w:bCs/>
          <w:sz w:val="22"/>
          <w:szCs w:val="22"/>
        </w:rPr>
        <w:lastRenderedPageBreak/>
        <w:t>Ujednáním o smluvní pokutě není dotčen nárok příkazce na náhradu vzniklé škody způsobené porušením povinnosti, přičemž se částka zaplacených smluvních pokut nezapočítává do výše náhrady škody.</w:t>
      </w:r>
    </w:p>
    <w:p w:rsidR="0044162B" w:rsidRPr="004817C1" w:rsidRDefault="0044162B" w:rsidP="00B26512">
      <w:pPr>
        <w:numPr>
          <w:ilvl w:val="0"/>
          <w:numId w:val="8"/>
        </w:numPr>
        <w:spacing w:after="120"/>
        <w:ind w:left="357" w:hanging="357"/>
        <w:rPr>
          <w:rFonts w:ascii="Arial" w:hAnsi="Arial" w:cs="Arial"/>
          <w:bCs/>
          <w:sz w:val="22"/>
          <w:szCs w:val="22"/>
        </w:rPr>
      </w:pPr>
      <w:r w:rsidRPr="004817C1">
        <w:rPr>
          <w:rFonts w:ascii="Arial" w:hAnsi="Arial" w:cs="Arial"/>
          <w:sz w:val="22"/>
          <w:szCs w:val="22"/>
        </w:rPr>
        <w:t>Smluvní pokuta, či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rsidR="0044162B" w:rsidRDefault="0044162B" w:rsidP="00B26512">
      <w:pPr>
        <w:numPr>
          <w:ilvl w:val="0"/>
          <w:numId w:val="8"/>
        </w:numPr>
        <w:spacing w:after="240"/>
        <w:ind w:left="357" w:hanging="357"/>
        <w:rPr>
          <w:rFonts w:ascii="Arial" w:hAnsi="Arial" w:cs="Arial"/>
          <w:bCs/>
          <w:sz w:val="22"/>
          <w:szCs w:val="22"/>
        </w:rPr>
      </w:pPr>
      <w:r>
        <w:rPr>
          <w:rFonts w:ascii="Arial" w:hAnsi="Arial" w:cs="Arial"/>
          <w:bCs/>
          <w:sz w:val="22"/>
          <w:szCs w:val="22"/>
        </w:rPr>
        <w:t>Bude-li příkazce v prodlení s úhradou odměny příkazníkovi, může příkazník po příkazci požadovat úrok z prodlení z dlužné částky za každý byť započatý den prodlení ve výši podle zvláštního právního předpisu, kterým se stanoví výše úroků z prodlení podle občanského zákoníku.</w:t>
      </w:r>
    </w:p>
    <w:p w:rsidR="0044162B" w:rsidRPr="00A474B1" w:rsidRDefault="0044162B" w:rsidP="0044162B">
      <w:pPr>
        <w:tabs>
          <w:tab w:val="left" w:pos="1440"/>
        </w:tabs>
        <w:overflowPunct w:val="0"/>
        <w:autoSpaceDE w:val="0"/>
        <w:autoSpaceDN w:val="0"/>
        <w:adjustRightInd w:val="0"/>
        <w:jc w:val="center"/>
        <w:textAlignment w:val="baseline"/>
        <w:rPr>
          <w:rFonts w:ascii="Arial" w:hAnsi="Arial" w:cs="Arial"/>
          <w:b/>
          <w:bCs/>
          <w:sz w:val="22"/>
          <w:szCs w:val="22"/>
        </w:rPr>
      </w:pPr>
      <w:r>
        <w:rPr>
          <w:rFonts w:ascii="Arial" w:hAnsi="Arial" w:cs="Arial"/>
          <w:b/>
          <w:bCs/>
          <w:sz w:val="22"/>
          <w:szCs w:val="22"/>
        </w:rPr>
        <w:t>Článek VI</w:t>
      </w:r>
    </w:p>
    <w:p w:rsidR="0044162B" w:rsidRPr="00B2378E" w:rsidRDefault="0044162B" w:rsidP="0044162B">
      <w:pPr>
        <w:autoSpaceDE w:val="0"/>
        <w:autoSpaceDN w:val="0"/>
        <w:adjustRightInd w:val="0"/>
        <w:spacing w:after="240"/>
        <w:jc w:val="center"/>
        <w:rPr>
          <w:rFonts w:ascii="Arial" w:hAnsi="Arial" w:cs="Arial"/>
          <w:b/>
          <w:bCs/>
          <w:sz w:val="22"/>
          <w:szCs w:val="22"/>
        </w:rPr>
      </w:pPr>
      <w:r w:rsidRPr="00B2378E">
        <w:rPr>
          <w:rFonts w:ascii="Arial" w:hAnsi="Arial" w:cs="Arial"/>
          <w:b/>
          <w:bCs/>
          <w:sz w:val="22"/>
          <w:szCs w:val="22"/>
        </w:rPr>
        <w:t>Ochrana informací</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Smluvní strany jsou si vědomy toho, že v rámci plnění závazků z této smlouvy</w:t>
      </w:r>
    </w:p>
    <w:p w:rsidR="0044162B" w:rsidRPr="00B2378E" w:rsidRDefault="0044162B" w:rsidP="00B26512">
      <w:pPr>
        <w:numPr>
          <w:ilvl w:val="0"/>
          <w:numId w:val="25"/>
        </w:numPr>
        <w:tabs>
          <w:tab w:val="left" w:pos="-720"/>
          <w:tab w:val="left" w:pos="0"/>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B2378E">
        <w:rPr>
          <w:rFonts w:ascii="Arial" w:eastAsia="@Arial Unicode MS" w:hAnsi="Arial" w:cs="Arial"/>
          <w:color w:val="000000"/>
          <w:sz w:val="22"/>
          <w:szCs w:val="22"/>
        </w:rPr>
        <w:t>si mohou vzájemně vědomě nebo opomenutím poskytnout informace, které budou považovány za důvěrné (dále jen „důvěrné informace“),</w:t>
      </w:r>
    </w:p>
    <w:p w:rsidR="0044162B" w:rsidRPr="00B2378E" w:rsidRDefault="0044162B" w:rsidP="00B26512">
      <w:pPr>
        <w:numPr>
          <w:ilvl w:val="0"/>
          <w:numId w:val="25"/>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B2378E">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Za třetí osoby dle odst. 2 tohoto článku se nepovažují:</w:t>
      </w:r>
    </w:p>
    <w:p w:rsidR="0044162B" w:rsidRPr="00B2378E" w:rsidRDefault="0044162B" w:rsidP="00B26512">
      <w:pPr>
        <w:numPr>
          <w:ilvl w:val="0"/>
          <w:numId w:val="27"/>
        </w:numPr>
        <w:tabs>
          <w:tab w:val="left" w:pos="-720"/>
          <w:tab w:val="left" w:pos="0"/>
          <w:tab w:val="left" w:pos="756"/>
          <w:tab w:val="left" w:pos="2160"/>
          <w:tab w:val="left" w:pos="2880"/>
          <w:tab w:val="left" w:pos="3600"/>
          <w:tab w:val="left" w:pos="4320"/>
        </w:tabs>
        <w:autoSpaceDE w:val="0"/>
        <w:autoSpaceDN w:val="0"/>
        <w:adjustRightInd w:val="0"/>
        <w:spacing w:after="60"/>
        <w:ind w:left="784"/>
        <w:rPr>
          <w:rFonts w:ascii="Arial" w:eastAsia="@Arial Unicode MS" w:hAnsi="Arial" w:cs="Arial"/>
          <w:color w:val="000000"/>
          <w:sz w:val="22"/>
          <w:szCs w:val="22"/>
        </w:rPr>
      </w:pPr>
      <w:r w:rsidRPr="00B2378E">
        <w:rPr>
          <w:rFonts w:ascii="Arial" w:eastAsia="@Arial Unicode MS" w:hAnsi="Arial" w:cs="Arial"/>
          <w:color w:val="000000"/>
          <w:sz w:val="22"/>
          <w:szCs w:val="22"/>
        </w:rPr>
        <w:t>zaměstnanci smluvních stran a osoby v obdobném postavení,</w:t>
      </w:r>
    </w:p>
    <w:p w:rsidR="0044162B" w:rsidRPr="00B2378E" w:rsidRDefault="0044162B" w:rsidP="00B26512">
      <w:pPr>
        <w:numPr>
          <w:ilvl w:val="0"/>
          <w:numId w:val="27"/>
        </w:numPr>
        <w:tabs>
          <w:tab w:val="left" w:pos="-720"/>
          <w:tab w:val="left" w:pos="0"/>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B2378E">
        <w:rPr>
          <w:rFonts w:ascii="Arial" w:eastAsia="@Arial Unicode MS" w:hAnsi="Arial" w:cs="Arial"/>
          <w:color w:val="000000"/>
          <w:sz w:val="22"/>
          <w:szCs w:val="22"/>
        </w:rPr>
        <w:t>orgány smluvních stran a jejich členové,</w:t>
      </w:r>
    </w:p>
    <w:p w:rsidR="0044162B" w:rsidRPr="00B2378E" w:rsidRDefault="0044162B" w:rsidP="00B26512">
      <w:pPr>
        <w:numPr>
          <w:ilvl w:val="0"/>
          <w:numId w:val="27"/>
        </w:numPr>
        <w:tabs>
          <w:tab w:val="left" w:pos="-720"/>
          <w:tab w:val="left" w:pos="0"/>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sidRPr="00B2378E">
        <w:rPr>
          <w:rFonts w:ascii="Arial" w:eastAsia="@Arial Unicode MS" w:hAnsi="Arial" w:cs="Arial"/>
          <w:color w:val="000000"/>
          <w:sz w:val="22"/>
          <w:szCs w:val="22"/>
        </w:rPr>
        <w:t>ve vztahu k </w:t>
      </w:r>
      <w:r>
        <w:rPr>
          <w:rFonts w:ascii="Arial" w:eastAsia="@Arial Unicode MS" w:hAnsi="Arial" w:cs="Arial"/>
          <w:color w:val="000000"/>
          <w:sz w:val="22"/>
          <w:szCs w:val="22"/>
        </w:rPr>
        <w:t>důvěrným informacím příkazce poddodavatelé příkazníka</w:t>
      </w:r>
      <w:r w:rsidRPr="00B2378E">
        <w:rPr>
          <w:rFonts w:ascii="Arial" w:eastAsia="@Arial Unicode MS" w:hAnsi="Arial" w:cs="Arial"/>
          <w:color w:val="000000"/>
          <w:sz w:val="22"/>
          <w:szCs w:val="22"/>
        </w:rPr>
        <w:t>,</w:t>
      </w:r>
    </w:p>
    <w:p w:rsidR="0044162B" w:rsidRPr="00B2378E" w:rsidRDefault="0044162B" w:rsidP="00B26512">
      <w:pPr>
        <w:numPr>
          <w:ilvl w:val="0"/>
          <w:numId w:val="27"/>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B2378E">
        <w:rPr>
          <w:rFonts w:ascii="Arial" w:eastAsia="@Arial Unicode MS" w:hAnsi="Arial" w:cs="Arial"/>
          <w:color w:val="000000"/>
          <w:sz w:val="22"/>
          <w:szCs w:val="22"/>
        </w:rPr>
        <w:t>ve vztahu k dů</w:t>
      </w:r>
      <w:r>
        <w:rPr>
          <w:rFonts w:ascii="Arial" w:eastAsia="@Arial Unicode MS" w:hAnsi="Arial" w:cs="Arial"/>
          <w:color w:val="000000"/>
          <w:sz w:val="22"/>
          <w:szCs w:val="22"/>
        </w:rPr>
        <w:t>věrným informacím příkazníka</w:t>
      </w:r>
      <w:r w:rsidRPr="00B2378E">
        <w:rPr>
          <w:rFonts w:ascii="Arial" w:eastAsia="@Arial Unicode MS" w:hAnsi="Arial" w:cs="Arial"/>
          <w:color w:val="000000"/>
          <w:sz w:val="22"/>
          <w:szCs w:val="22"/>
        </w:rPr>
        <w:t xml:space="preserve"> </w:t>
      </w:r>
      <w:r>
        <w:rPr>
          <w:rFonts w:ascii="Arial" w:eastAsia="@Arial Unicode MS" w:hAnsi="Arial" w:cs="Arial"/>
          <w:color w:val="000000"/>
          <w:sz w:val="22"/>
          <w:szCs w:val="22"/>
        </w:rPr>
        <w:t>externí poskytovatelé příkazce</w:t>
      </w:r>
      <w:r w:rsidRPr="00B2378E">
        <w:rPr>
          <w:rFonts w:ascii="Arial" w:eastAsia="@Arial Unicode MS" w:hAnsi="Arial" w:cs="Arial"/>
          <w:color w:val="000000"/>
          <w:sz w:val="22"/>
          <w:szCs w:val="22"/>
        </w:rPr>
        <w:t>, a to i potenciální,</w:t>
      </w:r>
    </w:p>
    <w:p w:rsidR="0044162B" w:rsidRPr="00B2378E" w:rsidRDefault="0044162B" w:rsidP="0044162B">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ind w:left="425"/>
        <w:rPr>
          <w:rFonts w:ascii="Arial" w:eastAsia="@Arial Unicode MS" w:hAnsi="Arial" w:cs="Arial"/>
          <w:color w:val="000000"/>
          <w:sz w:val="22"/>
          <w:szCs w:val="22"/>
        </w:rPr>
      </w:pPr>
      <w:r w:rsidRPr="00B2378E">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Smluvní strany se zavazují v plném rozsahu zachovávat povinnost mlčenlivosti a povinnost chránit důvěrné informace vyplývající z této smlouvy a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lastRenderedPageBreak/>
        <w:t>Budou-li i</w:t>
      </w:r>
      <w:r>
        <w:rPr>
          <w:rFonts w:ascii="Arial" w:hAnsi="Arial" w:cs="Arial"/>
          <w:sz w:val="22"/>
          <w:szCs w:val="22"/>
        </w:rPr>
        <w:t xml:space="preserve">nformace poskytnuté příkazcem, příkazníkem </w:t>
      </w:r>
      <w:r w:rsidRPr="00B2378E">
        <w:rPr>
          <w:rFonts w:ascii="Arial" w:hAnsi="Arial" w:cs="Arial"/>
          <w:sz w:val="22"/>
          <w:szCs w:val="22"/>
        </w:rPr>
        <w:t>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Nedohodnou-li se smluvní strany výslovně písemnou formou jinak, považují se za důvěrné implicitně všechny informace, které jsou anebo by mohly být součástí obchodního tajemství a všechny další informace, jejichž zveřejnění přijímající stranou by předávající straně mohlo způsobit škodu.</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Bez ohledu na výše uvedená ustanovení se za důvěrné nepovažují informace, které:</w:t>
      </w:r>
    </w:p>
    <w:p w:rsidR="0044162B" w:rsidRPr="00B2378E" w:rsidRDefault="0044162B" w:rsidP="00B26512">
      <w:pPr>
        <w:numPr>
          <w:ilvl w:val="0"/>
          <w:numId w:val="28"/>
        </w:numPr>
        <w:tabs>
          <w:tab w:val="left" w:pos="-720"/>
          <w:tab w:val="left" w:pos="0"/>
          <w:tab w:val="left" w:pos="756"/>
          <w:tab w:val="left" w:pos="2160"/>
          <w:tab w:val="left" w:pos="2880"/>
          <w:tab w:val="left" w:pos="3600"/>
          <w:tab w:val="left" w:pos="4320"/>
        </w:tabs>
        <w:autoSpaceDE w:val="0"/>
        <w:autoSpaceDN w:val="0"/>
        <w:adjustRightInd w:val="0"/>
        <w:spacing w:after="60"/>
        <w:ind w:left="784"/>
        <w:rPr>
          <w:rFonts w:ascii="Arial" w:eastAsia="@Arial Unicode MS" w:hAnsi="Arial" w:cs="Arial"/>
          <w:color w:val="000000"/>
          <w:sz w:val="22"/>
          <w:szCs w:val="22"/>
        </w:rPr>
      </w:pPr>
      <w:r w:rsidRPr="00B2378E">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rsidR="0044162B" w:rsidRPr="00B2378E" w:rsidRDefault="0044162B" w:rsidP="00B26512">
      <w:pPr>
        <w:numPr>
          <w:ilvl w:val="0"/>
          <w:numId w:val="28"/>
        </w:numPr>
        <w:tabs>
          <w:tab w:val="left" w:pos="-720"/>
          <w:tab w:val="left" w:pos="0"/>
          <w:tab w:val="left" w:pos="756"/>
          <w:tab w:val="left" w:pos="2160"/>
          <w:tab w:val="left" w:pos="2880"/>
          <w:tab w:val="left" w:pos="3600"/>
          <w:tab w:val="left" w:pos="4320"/>
        </w:tabs>
        <w:autoSpaceDE w:val="0"/>
        <w:autoSpaceDN w:val="0"/>
        <w:adjustRightInd w:val="0"/>
        <w:spacing w:after="60"/>
        <w:ind w:left="784"/>
        <w:rPr>
          <w:rFonts w:ascii="Arial" w:eastAsia="@Arial Unicode MS" w:hAnsi="Arial" w:cs="Arial"/>
          <w:color w:val="000000"/>
          <w:sz w:val="22"/>
          <w:szCs w:val="22"/>
        </w:rPr>
      </w:pPr>
      <w:r w:rsidRPr="00B2378E">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44162B" w:rsidRPr="00B2378E" w:rsidRDefault="0044162B" w:rsidP="00B26512">
      <w:pPr>
        <w:numPr>
          <w:ilvl w:val="0"/>
          <w:numId w:val="28"/>
        </w:numPr>
        <w:tabs>
          <w:tab w:val="left" w:pos="-720"/>
          <w:tab w:val="left" w:pos="0"/>
          <w:tab w:val="left" w:pos="756"/>
          <w:tab w:val="left" w:pos="2160"/>
          <w:tab w:val="left" w:pos="2880"/>
          <w:tab w:val="left" w:pos="3600"/>
          <w:tab w:val="left" w:pos="4320"/>
        </w:tabs>
        <w:autoSpaceDE w:val="0"/>
        <w:autoSpaceDN w:val="0"/>
        <w:adjustRightInd w:val="0"/>
        <w:spacing w:after="60"/>
        <w:ind w:left="784"/>
        <w:rPr>
          <w:rFonts w:ascii="Arial" w:eastAsia="@Arial Unicode MS" w:hAnsi="Arial" w:cs="Arial"/>
          <w:color w:val="000000"/>
          <w:sz w:val="22"/>
          <w:szCs w:val="22"/>
        </w:rPr>
      </w:pPr>
      <w:r w:rsidRPr="00B2378E">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rsidR="0044162B" w:rsidRPr="00B2378E" w:rsidRDefault="0044162B" w:rsidP="00B26512">
      <w:pPr>
        <w:numPr>
          <w:ilvl w:val="0"/>
          <w:numId w:val="28"/>
        </w:numPr>
        <w:tabs>
          <w:tab w:val="left" w:pos="-720"/>
          <w:tab w:val="left" w:pos="0"/>
          <w:tab w:val="left" w:pos="756"/>
          <w:tab w:val="left" w:pos="2160"/>
          <w:tab w:val="left" w:pos="2880"/>
          <w:tab w:val="left" w:pos="3600"/>
          <w:tab w:val="left" w:pos="4320"/>
        </w:tabs>
        <w:autoSpaceDE w:val="0"/>
        <w:autoSpaceDN w:val="0"/>
        <w:adjustRightInd w:val="0"/>
        <w:spacing w:after="60"/>
        <w:ind w:left="784"/>
        <w:rPr>
          <w:rFonts w:ascii="Arial" w:eastAsia="@Arial Unicode MS" w:hAnsi="Arial" w:cs="Arial"/>
          <w:color w:val="000000"/>
          <w:sz w:val="22"/>
          <w:szCs w:val="22"/>
        </w:rPr>
      </w:pPr>
      <w:r w:rsidRPr="00B2378E">
        <w:rPr>
          <w:rFonts w:ascii="Arial" w:eastAsia="@Arial Unicode MS" w:hAnsi="Arial" w:cs="Arial"/>
          <w:color w:val="000000"/>
          <w:sz w:val="22"/>
          <w:szCs w:val="22"/>
        </w:rPr>
        <w:t>po podpisu této smlouvy poskytne přijímající straně třetí osoba, jež není omezena v takovém nakládání s informacemi,</w:t>
      </w:r>
    </w:p>
    <w:p w:rsidR="0044162B" w:rsidRPr="00B2378E" w:rsidRDefault="0044162B" w:rsidP="00B26512">
      <w:pPr>
        <w:numPr>
          <w:ilvl w:val="0"/>
          <w:numId w:val="28"/>
        </w:numPr>
        <w:tabs>
          <w:tab w:val="left" w:pos="-720"/>
          <w:tab w:val="left" w:pos="0"/>
          <w:tab w:val="left" w:pos="756"/>
          <w:tab w:val="left" w:pos="2160"/>
          <w:tab w:val="left" w:pos="2880"/>
          <w:tab w:val="left" w:pos="3600"/>
          <w:tab w:val="left" w:pos="4320"/>
        </w:tabs>
        <w:autoSpaceDE w:val="0"/>
        <w:autoSpaceDN w:val="0"/>
        <w:adjustRightInd w:val="0"/>
        <w:spacing w:after="60"/>
        <w:ind w:left="784"/>
        <w:rPr>
          <w:rFonts w:ascii="Arial" w:eastAsia="@Arial Unicode MS" w:hAnsi="Arial" w:cs="Arial"/>
          <w:color w:val="000000"/>
          <w:sz w:val="22"/>
          <w:szCs w:val="22"/>
        </w:rPr>
      </w:pPr>
      <w:r w:rsidRPr="00B2378E">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44162B" w:rsidRPr="00B2378E" w:rsidRDefault="0044162B" w:rsidP="00B26512">
      <w:pPr>
        <w:numPr>
          <w:ilvl w:val="0"/>
          <w:numId w:val="28"/>
        </w:numPr>
        <w:tabs>
          <w:tab w:val="left" w:pos="-720"/>
          <w:tab w:val="left" w:pos="0"/>
          <w:tab w:val="left" w:pos="756"/>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B2378E">
        <w:rPr>
          <w:rFonts w:ascii="Arial" w:eastAsia="@Arial Unicode MS" w:hAnsi="Arial" w:cs="Arial"/>
          <w:color w:val="000000"/>
          <w:sz w:val="22"/>
          <w:szCs w:val="22"/>
        </w:rPr>
        <w:t xml:space="preserve">jsou obsažené v této smlouvě a jsou zveřejněné dle § 219 ZZVZ nebo dle zákona č. 340/2015 Sb., o zvláštních podmínkách účinnosti některých smluv, uveřejňování těchto smluv a o registru smluv, ve znění pozdějších předpisů (dále jen „zákon </w:t>
      </w:r>
      <w:r w:rsidR="00B26512">
        <w:rPr>
          <w:rFonts w:ascii="Arial" w:eastAsia="@Arial Unicode MS" w:hAnsi="Arial" w:cs="Arial"/>
          <w:color w:val="000000"/>
          <w:sz w:val="22"/>
          <w:szCs w:val="22"/>
        </w:rPr>
        <w:br/>
      </w:r>
      <w:r w:rsidRPr="00B2378E">
        <w:rPr>
          <w:rFonts w:ascii="Arial" w:eastAsia="@Arial Unicode MS" w:hAnsi="Arial" w:cs="Arial"/>
          <w:color w:val="000000"/>
          <w:sz w:val="22"/>
          <w:szCs w:val="22"/>
        </w:rPr>
        <w:t>o registru smluv“).</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Každá smluvní strana se zavazuje přijmout technická a organizační vnitřní opatření nezbytná k ochraně důvěrných informa</w:t>
      </w:r>
      <w:r>
        <w:rPr>
          <w:rFonts w:ascii="Arial" w:hAnsi="Arial" w:cs="Arial"/>
          <w:sz w:val="22"/>
          <w:szCs w:val="22"/>
        </w:rPr>
        <w:t>cí. Příkazník</w:t>
      </w:r>
      <w:r w:rsidRPr="00B2378E">
        <w:rPr>
          <w:rFonts w:ascii="Arial" w:hAnsi="Arial" w:cs="Arial"/>
          <w:sz w:val="22"/>
          <w:szCs w:val="22"/>
        </w:rPr>
        <w:t xml:space="preserve"> je povinen poučit své zaměstnance </w:t>
      </w:r>
      <w:r w:rsidR="00B26512">
        <w:rPr>
          <w:rFonts w:ascii="Arial" w:hAnsi="Arial" w:cs="Arial"/>
          <w:sz w:val="22"/>
          <w:szCs w:val="22"/>
        </w:rPr>
        <w:br/>
      </w:r>
      <w:r w:rsidRPr="00B2378E">
        <w:rPr>
          <w:rFonts w:ascii="Arial" w:hAnsi="Arial" w:cs="Arial"/>
          <w:sz w:val="22"/>
          <w:szCs w:val="22"/>
        </w:rPr>
        <w:t>a členy svých orgánů o povinnosti zachovávat mlčenlivost podle této smlouvy a je povinen zachování mlčenlivosti z jejich strany řádně kontr</w:t>
      </w:r>
      <w:r>
        <w:rPr>
          <w:rFonts w:ascii="Arial" w:hAnsi="Arial" w:cs="Arial"/>
          <w:sz w:val="22"/>
          <w:szCs w:val="22"/>
        </w:rPr>
        <w:t>olovat. Zaměstnanci příkazníka</w:t>
      </w:r>
      <w:r w:rsidRPr="00B2378E">
        <w:rPr>
          <w:rFonts w:ascii="Arial" w:hAnsi="Arial" w:cs="Arial"/>
          <w:sz w:val="22"/>
          <w:szCs w:val="22"/>
        </w:rPr>
        <w:t xml:space="preserve"> nesmí důvěrné skutečnosti, které se dozvěděli v souvislosti s touto smlouvou, sdělovat ani jiným zaměstnancům dodavatele nebo členům orgánů dodavatele, není-li to nezbytné k plnění jejich pracovních úkolů nebo z hlediska funkčního zařazení.</w:t>
      </w:r>
    </w:p>
    <w:p w:rsidR="0044162B" w:rsidRPr="00B2378E" w:rsidRDefault="0044162B" w:rsidP="00B26512">
      <w:pPr>
        <w:numPr>
          <w:ilvl w:val="0"/>
          <w:numId w:val="26"/>
        </w:numPr>
        <w:spacing w:after="120"/>
        <w:ind w:left="357" w:right="51" w:hanging="357"/>
        <w:rPr>
          <w:rFonts w:ascii="Arial" w:hAnsi="Arial" w:cs="Arial"/>
          <w:sz w:val="22"/>
          <w:szCs w:val="22"/>
        </w:rPr>
      </w:pPr>
      <w:r>
        <w:rPr>
          <w:rFonts w:ascii="Arial" w:hAnsi="Arial" w:cs="Arial"/>
          <w:sz w:val="22"/>
          <w:szCs w:val="22"/>
        </w:rPr>
        <w:t>Příkazník</w:t>
      </w:r>
      <w:r w:rsidRPr="00B2378E">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Za porušení povinnosti mlčenlivosti osobami, které se budou podílet na plnění předmětu smlou</w:t>
      </w:r>
      <w:r>
        <w:rPr>
          <w:rFonts w:ascii="Arial" w:hAnsi="Arial" w:cs="Arial"/>
          <w:sz w:val="22"/>
          <w:szCs w:val="22"/>
        </w:rPr>
        <w:t>vy, odpovídá příkazník</w:t>
      </w:r>
      <w:r w:rsidRPr="00B2378E">
        <w:rPr>
          <w:rFonts w:ascii="Arial" w:hAnsi="Arial" w:cs="Arial"/>
          <w:sz w:val="22"/>
          <w:szCs w:val="22"/>
        </w:rPr>
        <w:t>, jako by povinnost porušil sám.</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lastRenderedPageBreak/>
        <w:t>Ukončení účinnosti této smlouvy z jakéhokoliv důvodu se nedotkne ustanovení tohoto článku a jeho účinnost přetrvá i po ukončení účinnosti této smlouvy.</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 xml:space="preserve">Obě smluvní strany se zavazují zachovat mlčenlivost až do doby, kdy se předmětné informace stanou obecně známými za předpokladu, že se tak nestane porušením povinnosti mlčenlivosti. </w:t>
      </w:r>
    </w:p>
    <w:p w:rsidR="0044162B" w:rsidRPr="00B2378E" w:rsidRDefault="0044162B" w:rsidP="00B26512">
      <w:pPr>
        <w:numPr>
          <w:ilvl w:val="0"/>
          <w:numId w:val="26"/>
        </w:numPr>
        <w:spacing w:after="120"/>
        <w:ind w:left="357" w:right="51" w:hanging="357"/>
        <w:rPr>
          <w:rFonts w:ascii="Arial" w:hAnsi="Arial" w:cs="Arial"/>
          <w:sz w:val="22"/>
          <w:szCs w:val="22"/>
        </w:rPr>
      </w:pPr>
      <w:r w:rsidRPr="00B2378E">
        <w:rPr>
          <w:rFonts w:ascii="Arial" w:hAnsi="Arial" w:cs="Arial"/>
          <w:sz w:val="22"/>
          <w:szCs w:val="22"/>
        </w:rPr>
        <w:t xml:space="preserve">Za porušení mlčenlivosti se nepovažuje, je-li smluvní strana povinna předmětnou informaci sdělit na základě zákonem stanovené povinnosti. </w:t>
      </w:r>
    </w:p>
    <w:p w:rsidR="0044162B" w:rsidRDefault="0044162B" w:rsidP="00B26512">
      <w:pPr>
        <w:numPr>
          <w:ilvl w:val="0"/>
          <w:numId w:val="26"/>
        </w:numPr>
        <w:spacing w:after="240"/>
        <w:ind w:left="357" w:right="51" w:hanging="357"/>
        <w:rPr>
          <w:rFonts w:ascii="Arial" w:hAnsi="Arial" w:cs="Arial"/>
          <w:sz w:val="22"/>
          <w:szCs w:val="22"/>
        </w:rPr>
      </w:pPr>
      <w:r w:rsidRPr="00B2378E">
        <w:rPr>
          <w:rFonts w:ascii="Arial" w:hAnsi="Arial" w:cs="Arial"/>
          <w:sz w:val="22"/>
          <w:szCs w:val="22"/>
        </w:rPr>
        <w:t xml:space="preserve">Povinnost mlčenlivosti trvá bez ohledu na účinnost nebo platnost této smlouvy. </w:t>
      </w:r>
    </w:p>
    <w:p w:rsidR="0044162B" w:rsidRPr="00A474B1" w:rsidRDefault="0044162B" w:rsidP="0044162B">
      <w:pPr>
        <w:tabs>
          <w:tab w:val="left" w:pos="1440"/>
        </w:tabs>
        <w:overflowPunct w:val="0"/>
        <w:autoSpaceDE w:val="0"/>
        <w:autoSpaceDN w:val="0"/>
        <w:adjustRightInd w:val="0"/>
        <w:spacing w:before="120"/>
        <w:jc w:val="center"/>
        <w:textAlignment w:val="baseline"/>
        <w:rPr>
          <w:rFonts w:ascii="Arial" w:hAnsi="Arial" w:cs="Arial"/>
          <w:b/>
          <w:bCs/>
          <w:sz w:val="22"/>
          <w:szCs w:val="22"/>
        </w:rPr>
      </w:pPr>
      <w:r>
        <w:rPr>
          <w:rFonts w:ascii="Arial" w:hAnsi="Arial" w:cs="Arial"/>
          <w:b/>
          <w:bCs/>
          <w:sz w:val="22"/>
          <w:szCs w:val="22"/>
        </w:rPr>
        <w:t>Článek VII</w:t>
      </w:r>
    </w:p>
    <w:p w:rsidR="0044162B" w:rsidRDefault="0044162B" w:rsidP="0044162B">
      <w:pPr>
        <w:tabs>
          <w:tab w:val="left" w:pos="1440"/>
        </w:tabs>
        <w:overflowPunct w:val="0"/>
        <w:autoSpaceDE w:val="0"/>
        <w:autoSpaceDN w:val="0"/>
        <w:adjustRightInd w:val="0"/>
        <w:jc w:val="center"/>
        <w:textAlignment w:val="baseline"/>
        <w:rPr>
          <w:rFonts w:ascii="Arial" w:hAnsi="Arial" w:cs="Arial"/>
          <w:b/>
          <w:bCs/>
          <w:sz w:val="22"/>
          <w:szCs w:val="22"/>
        </w:rPr>
      </w:pPr>
      <w:r>
        <w:rPr>
          <w:rFonts w:ascii="Arial" w:hAnsi="Arial" w:cs="Arial"/>
          <w:b/>
          <w:bCs/>
          <w:sz w:val="22"/>
          <w:szCs w:val="22"/>
        </w:rPr>
        <w:t xml:space="preserve">Realizační tým </w:t>
      </w:r>
    </w:p>
    <w:p w:rsidR="0044162B" w:rsidRDefault="0044162B" w:rsidP="0044162B">
      <w:pPr>
        <w:tabs>
          <w:tab w:val="left" w:pos="1440"/>
        </w:tabs>
        <w:overflowPunct w:val="0"/>
        <w:autoSpaceDE w:val="0"/>
        <w:autoSpaceDN w:val="0"/>
        <w:adjustRightInd w:val="0"/>
        <w:jc w:val="center"/>
        <w:textAlignment w:val="baseline"/>
        <w:rPr>
          <w:rFonts w:ascii="Arial" w:hAnsi="Arial" w:cs="Arial"/>
          <w:b/>
          <w:bCs/>
          <w:sz w:val="22"/>
          <w:szCs w:val="22"/>
        </w:rPr>
      </w:pPr>
    </w:p>
    <w:p w:rsidR="0044162B" w:rsidRPr="00A474B1" w:rsidRDefault="0044162B" w:rsidP="00B26512">
      <w:pPr>
        <w:numPr>
          <w:ilvl w:val="0"/>
          <w:numId w:val="12"/>
        </w:numPr>
        <w:tabs>
          <w:tab w:val="left" w:pos="1440"/>
        </w:tabs>
        <w:overflowPunct w:val="0"/>
        <w:autoSpaceDE w:val="0"/>
        <w:autoSpaceDN w:val="0"/>
        <w:adjustRightInd w:val="0"/>
        <w:spacing w:after="120"/>
        <w:ind w:left="357" w:hanging="357"/>
        <w:textAlignment w:val="baseline"/>
        <w:rPr>
          <w:rFonts w:ascii="Arial" w:hAnsi="Arial" w:cs="Arial"/>
          <w:sz w:val="22"/>
          <w:szCs w:val="22"/>
        </w:rPr>
      </w:pPr>
      <w:r>
        <w:rPr>
          <w:rFonts w:ascii="Arial" w:hAnsi="Arial" w:cs="Arial"/>
          <w:sz w:val="22"/>
          <w:szCs w:val="22"/>
        </w:rPr>
        <w:t xml:space="preserve">Příkazník </w:t>
      </w:r>
      <w:r w:rsidRPr="00A474B1">
        <w:rPr>
          <w:rFonts w:ascii="Arial" w:hAnsi="Arial" w:cs="Arial"/>
          <w:sz w:val="22"/>
          <w:szCs w:val="22"/>
        </w:rPr>
        <w:t xml:space="preserve">prohlašuje, že poskytnutí výše uvedených plnění zajistí </w:t>
      </w:r>
      <w:r>
        <w:rPr>
          <w:rFonts w:ascii="Arial" w:hAnsi="Arial" w:cs="Arial"/>
          <w:sz w:val="22"/>
          <w:szCs w:val="22"/>
        </w:rPr>
        <w:t xml:space="preserve">realizační </w:t>
      </w:r>
      <w:r w:rsidRPr="00A474B1">
        <w:rPr>
          <w:rFonts w:ascii="Arial" w:hAnsi="Arial" w:cs="Arial"/>
          <w:sz w:val="22"/>
          <w:szCs w:val="22"/>
        </w:rPr>
        <w:t>tým složený z:</w:t>
      </w:r>
    </w:p>
    <w:p w:rsidR="00CC4AFD" w:rsidRPr="00CC4AFD" w:rsidRDefault="00CC4AFD" w:rsidP="00CC4AFD">
      <w:pPr>
        <w:pStyle w:val="Odstavecseseznamem"/>
        <w:tabs>
          <w:tab w:val="left" w:pos="1440"/>
        </w:tabs>
        <w:overflowPunct w:val="0"/>
        <w:autoSpaceDE w:val="0"/>
        <w:autoSpaceDN w:val="0"/>
        <w:adjustRightInd w:val="0"/>
        <w:spacing w:after="120"/>
        <w:ind w:left="360"/>
        <w:jc w:val="both"/>
        <w:textAlignment w:val="baseline"/>
        <w:rPr>
          <w:rFonts w:ascii="Arial" w:hAnsi="Arial" w:cs="Arial"/>
        </w:rPr>
      </w:pPr>
      <w:r w:rsidRPr="00CC4AFD">
        <w:rPr>
          <w:rFonts w:ascii="Arial" w:hAnsi="Arial" w:cs="Arial"/>
        </w:rPr>
        <w:t xml:space="preserve">1. člen týmu: TDS - Stanislav Chromý, </w:t>
      </w:r>
      <w:hyperlink r:id="rId10" w:history="1">
        <w:r w:rsidR="00766132">
          <w:rPr>
            <w:rFonts w:ascii="Arial" w:hAnsi="Arial" w:cs="Arial"/>
          </w:rPr>
          <w:t>xxxxxx</w:t>
        </w:r>
      </w:hyperlink>
      <w:r w:rsidRPr="00CC4AFD">
        <w:rPr>
          <w:rFonts w:ascii="Arial" w:hAnsi="Arial" w:cs="Arial"/>
        </w:rPr>
        <w:t xml:space="preserve">, tel. </w:t>
      </w:r>
      <w:r w:rsidR="00766132">
        <w:rPr>
          <w:rFonts w:ascii="Arial" w:hAnsi="Arial" w:cs="Arial"/>
        </w:rPr>
        <w:t>xxxxxx</w:t>
      </w:r>
      <w:r w:rsidRPr="00CC4AFD">
        <w:rPr>
          <w:rFonts w:ascii="Arial" w:hAnsi="Arial" w:cs="Arial"/>
        </w:rPr>
        <w:t xml:space="preserve">, číslo ČKAIT </w:t>
      </w:r>
      <w:r w:rsidR="00766132">
        <w:rPr>
          <w:rFonts w:ascii="Arial" w:hAnsi="Arial" w:cs="Arial"/>
        </w:rPr>
        <w:t>xxxxxx</w:t>
      </w:r>
    </w:p>
    <w:p w:rsidR="00CC4AFD" w:rsidRPr="00CC4AFD" w:rsidRDefault="00CC4AFD" w:rsidP="00CC4AFD">
      <w:pPr>
        <w:pStyle w:val="Odstavecseseznamem"/>
        <w:tabs>
          <w:tab w:val="left" w:pos="1440"/>
        </w:tabs>
        <w:overflowPunct w:val="0"/>
        <w:autoSpaceDE w:val="0"/>
        <w:autoSpaceDN w:val="0"/>
        <w:adjustRightInd w:val="0"/>
        <w:spacing w:after="120"/>
        <w:ind w:left="360"/>
        <w:jc w:val="both"/>
        <w:textAlignment w:val="baseline"/>
        <w:rPr>
          <w:rFonts w:ascii="Arial" w:hAnsi="Arial" w:cs="Arial"/>
        </w:rPr>
      </w:pPr>
      <w:r w:rsidRPr="00CC4AFD">
        <w:rPr>
          <w:rFonts w:ascii="Arial" w:hAnsi="Arial" w:cs="Arial"/>
        </w:rPr>
        <w:t xml:space="preserve">2. člen týmu: TDS – Milan Šebo, </w:t>
      </w:r>
      <w:hyperlink r:id="rId11" w:history="1">
        <w:r w:rsidR="00766132">
          <w:rPr>
            <w:rFonts w:ascii="Arial" w:hAnsi="Arial" w:cs="Arial"/>
          </w:rPr>
          <w:t>xxxxxx</w:t>
        </w:r>
      </w:hyperlink>
      <w:r w:rsidRPr="00CC4AFD">
        <w:rPr>
          <w:rFonts w:ascii="Arial" w:hAnsi="Arial" w:cs="Arial"/>
        </w:rPr>
        <w:t xml:space="preserve">, tel. </w:t>
      </w:r>
      <w:r w:rsidR="00766132">
        <w:rPr>
          <w:rFonts w:ascii="Arial" w:hAnsi="Arial" w:cs="Arial"/>
        </w:rPr>
        <w:t>xxxxxx</w:t>
      </w:r>
      <w:r w:rsidRPr="00CC4AFD">
        <w:rPr>
          <w:rFonts w:ascii="Arial" w:hAnsi="Arial" w:cs="Arial"/>
        </w:rPr>
        <w:t xml:space="preserve">, číslo ČKAIT </w:t>
      </w:r>
      <w:r w:rsidR="00766132">
        <w:rPr>
          <w:rFonts w:ascii="Arial" w:hAnsi="Arial" w:cs="Arial"/>
        </w:rPr>
        <w:t>xxxxxx</w:t>
      </w:r>
    </w:p>
    <w:p w:rsidR="0044162B" w:rsidRPr="0073488C" w:rsidRDefault="0044162B" w:rsidP="00B26512">
      <w:pPr>
        <w:numPr>
          <w:ilvl w:val="0"/>
          <w:numId w:val="12"/>
        </w:numPr>
        <w:tabs>
          <w:tab w:val="left" w:pos="1440"/>
        </w:tabs>
        <w:overflowPunct w:val="0"/>
        <w:autoSpaceDE w:val="0"/>
        <w:autoSpaceDN w:val="0"/>
        <w:adjustRightInd w:val="0"/>
        <w:spacing w:after="120"/>
        <w:ind w:left="357" w:hanging="357"/>
        <w:textAlignment w:val="baseline"/>
        <w:rPr>
          <w:rFonts w:ascii="Arial" w:hAnsi="Arial" w:cs="Arial"/>
          <w:sz w:val="22"/>
          <w:szCs w:val="22"/>
        </w:rPr>
      </w:pPr>
      <w:r>
        <w:rPr>
          <w:rFonts w:ascii="Arial" w:hAnsi="Arial" w:cs="Arial"/>
          <w:sz w:val="22"/>
          <w:szCs w:val="22"/>
        </w:rPr>
        <w:t>Složení r</w:t>
      </w:r>
      <w:r w:rsidRPr="0073488C">
        <w:rPr>
          <w:rFonts w:ascii="Arial" w:hAnsi="Arial" w:cs="Arial"/>
          <w:sz w:val="22"/>
          <w:szCs w:val="22"/>
        </w:rPr>
        <w:t>ealizačn</w:t>
      </w:r>
      <w:r>
        <w:rPr>
          <w:rFonts w:ascii="Arial" w:hAnsi="Arial" w:cs="Arial"/>
          <w:sz w:val="22"/>
          <w:szCs w:val="22"/>
        </w:rPr>
        <w:t>ího</w:t>
      </w:r>
      <w:r w:rsidRPr="0073488C">
        <w:rPr>
          <w:rFonts w:ascii="Arial" w:hAnsi="Arial" w:cs="Arial"/>
          <w:sz w:val="22"/>
          <w:szCs w:val="22"/>
        </w:rPr>
        <w:t xml:space="preserve"> tým</w:t>
      </w:r>
      <w:r>
        <w:rPr>
          <w:rFonts w:ascii="Arial" w:hAnsi="Arial" w:cs="Arial"/>
          <w:sz w:val="22"/>
          <w:szCs w:val="22"/>
        </w:rPr>
        <w:t>u</w:t>
      </w:r>
      <w:r w:rsidRPr="0073488C">
        <w:rPr>
          <w:rFonts w:ascii="Arial" w:hAnsi="Arial" w:cs="Arial"/>
          <w:sz w:val="22"/>
          <w:szCs w:val="22"/>
        </w:rPr>
        <w:t xml:space="preserve"> podle</w:t>
      </w:r>
      <w:r>
        <w:rPr>
          <w:rFonts w:ascii="Arial" w:hAnsi="Arial" w:cs="Arial"/>
          <w:sz w:val="22"/>
          <w:szCs w:val="22"/>
        </w:rPr>
        <w:t xml:space="preserve"> odst. 1 tohoto článku, </w:t>
      </w:r>
      <w:r w:rsidRPr="0073488C">
        <w:rPr>
          <w:rFonts w:ascii="Arial" w:hAnsi="Arial" w:cs="Arial"/>
          <w:sz w:val="22"/>
          <w:szCs w:val="22"/>
        </w:rPr>
        <w:t>kter</w:t>
      </w:r>
      <w:r>
        <w:rPr>
          <w:rFonts w:ascii="Arial" w:hAnsi="Arial" w:cs="Arial"/>
          <w:sz w:val="22"/>
          <w:szCs w:val="22"/>
        </w:rPr>
        <w:t>é</w:t>
      </w:r>
      <w:r w:rsidRPr="0073488C">
        <w:rPr>
          <w:rFonts w:ascii="Arial" w:hAnsi="Arial" w:cs="Arial"/>
          <w:sz w:val="22"/>
          <w:szCs w:val="22"/>
        </w:rPr>
        <w:t xml:space="preserve"> byl</w:t>
      </w:r>
      <w:r>
        <w:rPr>
          <w:rFonts w:ascii="Arial" w:hAnsi="Arial" w:cs="Arial"/>
          <w:sz w:val="22"/>
          <w:szCs w:val="22"/>
        </w:rPr>
        <w:t>o</w:t>
      </w:r>
      <w:r w:rsidRPr="0073488C">
        <w:rPr>
          <w:rFonts w:ascii="Arial" w:hAnsi="Arial" w:cs="Arial"/>
          <w:sz w:val="22"/>
          <w:szCs w:val="22"/>
        </w:rPr>
        <w:t xml:space="preserve"> předložen</w:t>
      </w:r>
      <w:r>
        <w:rPr>
          <w:rFonts w:ascii="Arial" w:hAnsi="Arial" w:cs="Arial"/>
          <w:sz w:val="22"/>
          <w:szCs w:val="22"/>
        </w:rPr>
        <w:t>o</w:t>
      </w:r>
      <w:r w:rsidRPr="0073488C">
        <w:rPr>
          <w:rFonts w:ascii="Arial" w:hAnsi="Arial" w:cs="Arial"/>
          <w:sz w:val="22"/>
          <w:szCs w:val="22"/>
        </w:rPr>
        <w:t xml:space="preserve"> v nabídce </w:t>
      </w:r>
      <w:r>
        <w:rPr>
          <w:rFonts w:ascii="Arial" w:hAnsi="Arial" w:cs="Arial"/>
          <w:sz w:val="22"/>
          <w:szCs w:val="22"/>
        </w:rPr>
        <w:t>příkazníka</w:t>
      </w:r>
      <w:r w:rsidRPr="0073488C">
        <w:rPr>
          <w:rFonts w:ascii="Arial" w:hAnsi="Arial" w:cs="Arial"/>
          <w:sz w:val="22"/>
          <w:szCs w:val="22"/>
        </w:rPr>
        <w:t xml:space="preserve"> podané v zadávacím řízení</w:t>
      </w:r>
      <w:r>
        <w:rPr>
          <w:rFonts w:ascii="Arial" w:hAnsi="Arial" w:cs="Arial"/>
          <w:sz w:val="22"/>
          <w:szCs w:val="22"/>
        </w:rPr>
        <w:t xml:space="preserve">, </w:t>
      </w:r>
      <w:r w:rsidRPr="0073488C">
        <w:rPr>
          <w:rFonts w:ascii="Arial" w:hAnsi="Arial" w:cs="Arial"/>
          <w:sz w:val="22"/>
          <w:szCs w:val="22"/>
        </w:rPr>
        <w:t xml:space="preserve">je pro </w:t>
      </w:r>
      <w:r>
        <w:rPr>
          <w:rFonts w:ascii="Arial" w:hAnsi="Arial" w:cs="Arial"/>
          <w:sz w:val="22"/>
          <w:szCs w:val="22"/>
        </w:rPr>
        <w:t>příkazníka</w:t>
      </w:r>
      <w:r w:rsidRPr="0073488C">
        <w:rPr>
          <w:rFonts w:ascii="Arial" w:hAnsi="Arial" w:cs="Arial"/>
          <w:sz w:val="22"/>
          <w:szCs w:val="22"/>
        </w:rPr>
        <w:t xml:space="preserve"> závazn</w:t>
      </w:r>
      <w:r>
        <w:rPr>
          <w:rFonts w:ascii="Arial" w:hAnsi="Arial" w:cs="Arial"/>
          <w:sz w:val="22"/>
          <w:szCs w:val="22"/>
        </w:rPr>
        <w:t>é</w:t>
      </w:r>
      <w:r w:rsidRPr="0073488C">
        <w:rPr>
          <w:rFonts w:ascii="Arial" w:hAnsi="Arial" w:cs="Arial"/>
          <w:sz w:val="22"/>
          <w:szCs w:val="22"/>
        </w:rPr>
        <w:t>, stejně jako požadavky na</w:t>
      </w:r>
      <w:r>
        <w:rPr>
          <w:rFonts w:ascii="Arial" w:hAnsi="Arial" w:cs="Arial"/>
          <w:sz w:val="22"/>
          <w:szCs w:val="22"/>
        </w:rPr>
        <w:t> </w:t>
      </w:r>
      <w:r w:rsidRPr="0073488C">
        <w:rPr>
          <w:rFonts w:ascii="Arial" w:hAnsi="Arial" w:cs="Arial"/>
          <w:sz w:val="22"/>
          <w:szCs w:val="22"/>
        </w:rPr>
        <w:t>jednotlivé členy realizačního týmu uvedené v zadávací dokumentaci.</w:t>
      </w:r>
    </w:p>
    <w:p w:rsidR="0044162B" w:rsidRPr="00A770EF" w:rsidRDefault="0044162B" w:rsidP="00B26512">
      <w:pPr>
        <w:numPr>
          <w:ilvl w:val="0"/>
          <w:numId w:val="12"/>
        </w:numPr>
        <w:tabs>
          <w:tab w:val="left" w:pos="1440"/>
        </w:tabs>
        <w:overflowPunct w:val="0"/>
        <w:autoSpaceDE w:val="0"/>
        <w:autoSpaceDN w:val="0"/>
        <w:adjustRightInd w:val="0"/>
        <w:spacing w:after="120"/>
        <w:ind w:left="357" w:hanging="357"/>
        <w:textAlignment w:val="baseline"/>
        <w:rPr>
          <w:rFonts w:ascii="Arial" w:hAnsi="Arial" w:cs="Arial"/>
          <w:sz w:val="22"/>
          <w:szCs w:val="22"/>
        </w:rPr>
      </w:pPr>
      <w:r w:rsidRPr="00747097">
        <w:rPr>
          <w:rFonts w:ascii="Arial" w:hAnsi="Arial" w:cs="Arial"/>
          <w:sz w:val="22"/>
          <w:szCs w:val="22"/>
        </w:rPr>
        <w:t xml:space="preserve">Členové </w:t>
      </w:r>
      <w:r>
        <w:rPr>
          <w:rFonts w:ascii="Arial" w:hAnsi="Arial" w:cs="Arial"/>
          <w:sz w:val="22"/>
          <w:szCs w:val="22"/>
        </w:rPr>
        <w:t xml:space="preserve">realizačního </w:t>
      </w:r>
      <w:r w:rsidRPr="00747097">
        <w:rPr>
          <w:rFonts w:ascii="Arial" w:hAnsi="Arial" w:cs="Arial"/>
          <w:sz w:val="22"/>
          <w:szCs w:val="22"/>
        </w:rPr>
        <w:t xml:space="preserve">týmu uvedení v nabídce </w:t>
      </w:r>
      <w:r>
        <w:rPr>
          <w:rFonts w:ascii="Arial" w:hAnsi="Arial" w:cs="Arial"/>
          <w:sz w:val="22"/>
          <w:szCs w:val="22"/>
        </w:rPr>
        <w:t>příkazníka jako účastníka zadávacího řízení</w:t>
      </w:r>
      <w:r w:rsidRPr="00747097">
        <w:rPr>
          <w:rFonts w:ascii="Arial" w:hAnsi="Arial" w:cs="Arial"/>
          <w:sz w:val="22"/>
          <w:szCs w:val="22"/>
        </w:rPr>
        <w:t xml:space="preserve"> se</w:t>
      </w:r>
      <w:r>
        <w:rPr>
          <w:rFonts w:ascii="Arial" w:hAnsi="Arial" w:cs="Arial"/>
          <w:sz w:val="22"/>
          <w:szCs w:val="22"/>
        </w:rPr>
        <w:t> </w:t>
      </w:r>
      <w:r w:rsidRPr="00747097">
        <w:rPr>
          <w:rFonts w:ascii="Arial" w:hAnsi="Arial" w:cs="Arial"/>
          <w:sz w:val="22"/>
          <w:szCs w:val="22"/>
        </w:rPr>
        <w:t xml:space="preserve">musí aktivně podílet na plnění </w:t>
      </w:r>
      <w:r>
        <w:rPr>
          <w:rFonts w:ascii="Arial" w:hAnsi="Arial" w:cs="Arial"/>
          <w:sz w:val="22"/>
          <w:szCs w:val="22"/>
        </w:rPr>
        <w:t>předmětu</w:t>
      </w:r>
      <w:r w:rsidRPr="00747097">
        <w:rPr>
          <w:rFonts w:ascii="Arial" w:hAnsi="Arial" w:cs="Arial"/>
          <w:sz w:val="22"/>
          <w:szCs w:val="22"/>
        </w:rPr>
        <w:t xml:space="preserve"> </w:t>
      </w:r>
      <w:r>
        <w:rPr>
          <w:rFonts w:ascii="Arial" w:hAnsi="Arial" w:cs="Arial"/>
          <w:sz w:val="22"/>
          <w:szCs w:val="22"/>
        </w:rPr>
        <w:t>této smlouvy v rozsahu nezbytném pro řádné plnění této smlouvy.</w:t>
      </w:r>
      <w:r w:rsidRPr="00D566B2">
        <w:rPr>
          <w:rFonts w:ascii="Arial" w:hAnsi="Arial" w:cs="Arial"/>
          <w:sz w:val="22"/>
          <w:szCs w:val="22"/>
        </w:rPr>
        <w:t xml:space="preserve"> </w:t>
      </w:r>
      <w:r w:rsidRPr="0073488C">
        <w:rPr>
          <w:rFonts w:ascii="Arial" w:hAnsi="Arial" w:cs="Arial"/>
          <w:sz w:val="22"/>
          <w:szCs w:val="22"/>
        </w:rPr>
        <w:t xml:space="preserve">V případě potřeby změny člena realizačního týmu </w:t>
      </w:r>
      <w:r>
        <w:rPr>
          <w:rFonts w:ascii="Arial" w:hAnsi="Arial" w:cs="Arial"/>
          <w:sz w:val="22"/>
          <w:szCs w:val="22"/>
        </w:rPr>
        <w:t xml:space="preserve">uvedeného v nabídce příkazníka </w:t>
      </w:r>
      <w:r w:rsidRPr="0073488C">
        <w:rPr>
          <w:rFonts w:ascii="Arial" w:hAnsi="Arial" w:cs="Arial"/>
          <w:sz w:val="22"/>
          <w:szCs w:val="22"/>
        </w:rPr>
        <w:t xml:space="preserve">je tato možná pouze se souhlasem </w:t>
      </w:r>
      <w:r>
        <w:rPr>
          <w:rFonts w:ascii="Arial" w:hAnsi="Arial" w:cs="Arial"/>
          <w:sz w:val="22"/>
          <w:szCs w:val="22"/>
        </w:rPr>
        <w:t>příkazce</w:t>
      </w:r>
      <w:r w:rsidRPr="0073488C">
        <w:rPr>
          <w:rFonts w:ascii="Arial" w:hAnsi="Arial" w:cs="Arial"/>
          <w:sz w:val="22"/>
          <w:szCs w:val="22"/>
        </w:rPr>
        <w:t xml:space="preserve">. </w:t>
      </w:r>
      <w:r>
        <w:rPr>
          <w:rFonts w:ascii="Arial" w:hAnsi="Arial" w:cs="Arial"/>
          <w:sz w:val="22"/>
          <w:szCs w:val="22"/>
        </w:rPr>
        <w:t>Příkazce</w:t>
      </w:r>
      <w:r w:rsidRPr="0073488C">
        <w:rPr>
          <w:rFonts w:ascii="Arial" w:hAnsi="Arial" w:cs="Arial"/>
          <w:sz w:val="22"/>
          <w:szCs w:val="22"/>
        </w:rPr>
        <w:t xml:space="preserve"> tento souhlas neudělí v případě, že by po</w:t>
      </w:r>
      <w:r>
        <w:rPr>
          <w:rFonts w:ascii="Arial" w:hAnsi="Arial" w:cs="Arial"/>
          <w:sz w:val="22"/>
          <w:szCs w:val="22"/>
        </w:rPr>
        <w:t> </w:t>
      </w:r>
      <w:r w:rsidRPr="0073488C">
        <w:rPr>
          <w:rFonts w:ascii="Arial" w:hAnsi="Arial" w:cs="Arial"/>
          <w:sz w:val="22"/>
          <w:szCs w:val="22"/>
        </w:rPr>
        <w:t>takové změně realizační tým nesplňoval požadavky</w:t>
      </w:r>
      <w:r w:rsidRPr="00E004FF">
        <w:rPr>
          <w:rFonts w:ascii="Arial" w:hAnsi="Arial" w:cs="Arial"/>
          <w:sz w:val="22"/>
          <w:szCs w:val="22"/>
        </w:rPr>
        <w:t xml:space="preserve"> </w:t>
      </w:r>
      <w:r>
        <w:rPr>
          <w:rFonts w:ascii="Arial" w:hAnsi="Arial" w:cs="Arial"/>
          <w:sz w:val="22"/>
          <w:szCs w:val="22"/>
        </w:rPr>
        <w:t xml:space="preserve">příkazce </w:t>
      </w:r>
      <w:r w:rsidRPr="00E004FF">
        <w:rPr>
          <w:rFonts w:ascii="Arial" w:hAnsi="Arial" w:cs="Arial"/>
          <w:sz w:val="22"/>
          <w:szCs w:val="22"/>
        </w:rPr>
        <w:t>na realizační tým dle zadávací dokumentace.</w:t>
      </w:r>
      <w:r>
        <w:rPr>
          <w:rFonts w:ascii="Arial" w:hAnsi="Arial" w:cs="Arial"/>
          <w:b/>
          <w:sz w:val="22"/>
          <w:szCs w:val="22"/>
        </w:rPr>
        <w:t xml:space="preserve"> </w:t>
      </w:r>
      <w:r>
        <w:rPr>
          <w:rFonts w:ascii="Arial" w:hAnsi="Arial" w:cs="Arial"/>
          <w:sz w:val="22"/>
          <w:szCs w:val="22"/>
        </w:rPr>
        <w:t>Příkazce</w:t>
      </w:r>
      <w:r w:rsidRPr="00A03232">
        <w:rPr>
          <w:rFonts w:ascii="Arial" w:hAnsi="Arial" w:cs="Arial"/>
          <w:sz w:val="22"/>
          <w:szCs w:val="22"/>
        </w:rPr>
        <w:t xml:space="preserve"> tento souhlas neudělí v případě, že</w:t>
      </w:r>
      <w:r>
        <w:rPr>
          <w:rFonts w:ascii="Arial" w:hAnsi="Arial" w:cs="Arial"/>
          <w:sz w:val="22"/>
          <w:szCs w:val="22"/>
        </w:rPr>
        <w:t xml:space="preserve"> by </w:t>
      </w:r>
      <w:r w:rsidRPr="00A770EF">
        <w:rPr>
          <w:rFonts w:ascii="Arial" w:hAnsi="Arial" w:cs="Arial"/>
          <w:sz w:val="22"/>
          <w:szCs w:val="22"/>
        </w:rPr>
        <w:t>po takové změně nový člen realizačního týmu nesplňoval veškeré požadavky příkazce pro tuto pozici člena realizačního týmu uvedené jako kritéria technické kvalifikace v zadávací dokumenta</w:t>
      </w:r>
      <w:r>
        <w:rPr>
          <w:rFonts w:ascii="Arial" w:hAnsi="Arial" w:cs="Arial"/>
          <w:sz w:val="22"/>
          <w:szCs w:val="22"/>
        </w:rPr>
        <w:t>ci.</w:t>
      </w:r>
    </w:p>
    <w:p w:rsidR="0044162B" w:rsidRDefault="0044162B" w:rsidP="00B26512">
      <w:pPr>
        <w:numPr>
          <w:ilvl w:val="0"/>
          <w:numId w:val="12"/>
        </w:numPr>
        <w:tabs>
          <w:tab w:val="left" w:pos="1440"/>
        </w:tabs>
        <w:overflowPunct w:val="0"/>
        <w:autoSpaceDE w:val="0"/>
        <w:autoSpaceDN w:val="0"/>
        <w:adjustRightInd w:val="0"/>
        <w:spacing w:after="120"/>
        <w:ind w:left="357" w:hanging="357"/>
        <w:textAlignment w:val="baseline"/>
        <w:rPr>
          <w:rFonts w:ascii="Arial" w:hAnsi="Arial" w:cs="Arial"/>
          <w:sz w:val="22"/>
          <w:szCs w:val="22"/>
        </w:rPr>
      </w:pPr>
      <w:r>
        <w:rPr>
          <w:rFonts w:ascii="Arial" w:hAnsi="Arial" w:cs="Arial"/>
          <w:sz w:val="22"/>
          <w:szCs w:val="22"/>
        </w:rPr>
        <w:t xml:space="preserve">V případě potřeby změny člena realizačního týmu příkazník písemně požádá o souhlas příkazce s touto změnou alespoň 14 dní před touto změnou. Výjimkou je situace, kdy příkazník jednoznačně prokáže, že lhůtu dle věty první nemohl dodržet z důvodu nespočívajících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nahrazovaného člena realizačního týmu. </w:t>
      </w:r>
    </w:p>
    <w:p w:rsidR="0044162B" w:rsidRDefault="0044162B" w:rsidP="00B26512">
      <w:pPr>
        <w:numPr>
          <w:ilvl w:val="0"/>
          <w:numId w:val="12"/>
        </w:numPr>
        <w:tabs>
          <w:tab w:val="left" w:pos="1440"/>
        </w:tabs>
        <w:overflowPunct w:val="0"/>
        <w:autoSpaceDE w:val="0"/>
        <w:autoSpaceDN w:val="0"/>
        <w:adjustRightInd w:val="0"/>
        <w:spacing w:after="120"/>
        <w:ind w:left="357" w:hanging="357"/>
        <w:textAlignment w:val="baseline"/>
        <w:rPr>
          <w:rFonts w:ascii="Arial" w:hAnsi="Arial" w:cs="Arial"/>
          <w:sz w:val="22"/>
          <w:szCs w:val="22"/>
        </w:rPr>
      </w:pPr>
      <w:r>
        <w:rPr>
          <w:rFonts w:ascii="Arial" w:hAnsi="Arial" w:cs="Arial"/>
          <w:sz w:val="22"/>
          <w:szCs w:val="22"/>
        </w:rPr>
        <w:t>Změna člena realizačního týmu bez souhlasu příkazce</w:t>
      </w:r>
      <w:r w:rsidRPr="00132011">
        <w:rPr>
          <w:rFonts w:ascii="Arial" w:hAnsi="Arial" w:cs="Arial"/>
          <w:sz w:val="22"/>
          <w:szCs w:val="22"/>
        </w:rPr>
        <w:t xml:space="preserve"> </w:t>
      </w:r>
      <w:r>
        <w:rPr>
          <w:rFonts w:ascii="Arial" w:hAnsi="Arial" w:cs="Arial"/>
          <w:sz w:val="22"/>
          <w:szCs w:val="22"/>
        </w:rPr>
        <w:t xml:space="preserve">se považuje za porušení smlouvy, a to bez ohledu na to, zda se jedná o člena vyhovujícího požadavkům dle zadávacích podmínek a této smlouvy či nikoliv. </w:t>
      </w:r>
    </w:p>
    <w:p w:rsidR="0044162B" w:rsidRDefault="0044162B" w:rsidP="00B26512">
      <w:pPr>
        <w:numPr>
          <w:ilvl w:val="0"/>
          <w:numId w:val="12"/>
        </w:numPr>
        <w:tabs>
          <w:tab w:val="left" w:pos="1440"/>
        </w:tabs>
        <w:overflowPunct w:val="0"/>
        <w:autoSpaceDE w:val="0"/>
        <w:autoSpaceDN w:val="0"/>
        <w:adjustRightInd w:val="0"/>
        <w:spacing w:after="360"/>
        <w:ind w:left="357" w:hanging="357"/>
        <w:textAlignment w:val="baseline"/>
        <w:rPr>
          <w:rFonts w:ascii="Arial" w:hAnsi="Arial" w:cs="Arial"/>
          <w:sz w:val="22"/>
          <w:szCs w:val="22"/>
        </w:rPr>
      </w:pPr>
      <w:r>
        <w:rPr>
          <w:rFonts w:ascii="Arial" w:hAnsi="Arial" w:cs="Arial"/>
          <w:sz w:val="22"/>
          <w:szCs w:val="22"/>
        </w:rPr>
        <w:t>V případě, že budou některé činnosti dle této smlouvy poskytovány členem realizačního týmu, který nesplňuje kvalifikační předpoklady v rozsahu požadovaném příkazcem v zadávacím řízení, nemá příkazník nárok na úhradu odměny dle čl. III této smlouvy za ty činnosti, které byly provedeny členem realizačního týmu, který tyto kritéria technické kvalifikace a kvality nesplňoval. Tím není dotčeno právo příkazce na smluvní pokutu dle článku V odst. 1 písm. j) této smlouvy.</w:t>
      </w:r>
    </w:p>
    <w:p w:rsidR="00766132" w:rsidRDefault="00766132" w:rsidP="00766132">
      <w:pPr>
        <w:tabs>
          <w:tab w:val="left" w:pos="1440"/>
        </w:tabs>
        <w:overflowPunct w:val="0"/>
        <w:autoSpaceDE w:val="0"/>
        <w:autoSpaceDN w:val="0"/>
        <w:adjustRightInd w:val="0"/>
        <w:spacing w:after="360"/>
        <w:textAlignment w:val="baseline"/>
        <w:rPr>
          <w:rFonts w:ascii="Arial" w:hAnsi="Arial" w:cs="Arial"/>
          <w:sz w:val="22"/>
          <w:szCs w:val="22"/>
        </w:rPr>
      </w:pPr>
    </w:p>
    <w:p w:rsidR="00766132" w:rsidRDefault="00766132" w:rsidP="00766132">
      <w:pPr>
        <w:tabs>
          <w:tab w:val="left" w:pos="1440"/>
        </w:tabs>
        <w:overflowPunct w:val="0"/>
        <w:autoSpaceDE w:val="0"/>
        <w:autoSpaceDN w:val="0"/>
        <w:adjustRightInd w:val="0"/>
        <w:spacing w:after="360"/>
        <w:textAlignment w:val="baseline"/>
        <w:rPr>
          <w:rFonts w:ascii="Arial" w:hAnsi="Arial" w:cs="Arial"/>
          <w:sz w:val="22"/>
          <w:szCs w:val="22"/>
        </w:rPr>
      </w:pPr>
    </w:p>
    <w:p w:rsidR="0044162B" w:rsidRDefault="0044162B" w:rsidP="0044162B">
      <w:pPr>
        <w:spacing w:before="120"/>
        <w:jc w:val="center"/>
        <w:rPr>
          <w:rFonts w:ascii="Arial" w:hAnsi="Arial" w:cs="Arial"/>
          <w:b/>
          <w:bCs/>
          <w:sz w:val="22"/>
          <w:szCs w:val="22"/>
        </w:rPr>
      </w:pPr>
      <w:r>
        <w:rPr>
          <w:rFonts w:ascii="Arial" w:hAnsi="Arial" w:cs="Arial"/>
          <w:b/>
          <w:bCs/>
          <w:sz w:val="22"/>
          <w:szCs w:val="22"/>
        </w:rPr>
        <w:lastRenderedPageBreak/>
        <w:t>Článek VIII</w:t>
      </w:r>
    </w:p>
    <w:p w:rsidR="0044162B" w:rsidRDefault="0044162B" w:rsidP="0044162B">
      <w:pPr>
        <w:spacing w:after="240"/>
        <w:jc w:val="center"/>
        <w:rPr>
          <w:rFonts w:ascii="Arial" w:hAnsi="Arial" w:cs="Arial"/>
          <w:b/>
          <w:bCs/>
          <w:sz w:val="22"/>
          <w:szCs w:val="22"/>
        </w:rPr>
      </w:pPr>
      <w:r>
        <w:rPr>
          <w:rFonts w:ascii="Arial" w:hAnsi="Arial" w:cs="Arial"/>
          <w:b/>
          <w:bCs/>
          <w:sz w:val="22"/>
          <w:szCs w:val="22"/>
        </w:rPr>
        <w:t>Výpověď, odvolání příkazu, odstoupení od smlouvy</w:t>
      </w:r>
    </w:p>
    <w:p w:rsidR="0044162B" w:rsidRDefault="0044162B" w:rsidP="00B26512">
      <w:pPr>
        <w:numPr>
          <w:ilvl w:val="0"/>
          <w:numId w:val="9"/>
        </w:numPr>
        <w:spacing w:after="120"/>
        <w:ind w:left="284" w:hanging="284"/>
        <w:rPr>
          <w:rFonts w:ascii="Arial" w:hAnsi="Arial" w:cs="Arial"/>
          <w:bCs/>
          <w:sz w:val="22"/>
          <w:szCs w:val="22"/>
        </w:rPr>
      </w:pPr>
      <w:r>
        <w:rPr>
          <w:rFonts w:ascii="Arial" w:hAnsi="Arial" w:cs="Arial"/>
          <w:bCs/>
          <w:sz w:val="22"/>
          <w:szCs w:val="22"/>
        </w:rPr>
        <w:t>Příkazník je oprávněn vypovědět smlouvu i bez udání důvodu s výpovědní lhůtou v délce 6 měsíců počínající běžet ode dne doručení písemné výpovědi příkazci.</w:t>
      </w:r>
    </w:p>
    <w:p w:rsidR="0044162B" w:rsidRDefault="0044162B" w:rsidP="00B26512">
      <w:pPr>
        <w:numPr>
          <w:ilvl w:val="0"/>
          <w:numId w:val="9"/>
        </w:numPr>
        <w:spacing w:after="120"/>
        <w:ind w:left="284" w:hanging="284"/>
        <w:rPr>
          <w:rFonts w:ascii="Arial" w:hAnsi="Arial" w:cs="Arial"/>
          <w:bCs/>
          <w:sz w:val="22"/>
          <w:szCs w:val="22"/>
        </w:rPr>
      </w:pPr>
      <w:r>
        <w:rPr>
          <w:rFonts w:ascii="Arial" w:hAnsi="Arial" w:cs="Arial"/>
          <w:bCs/>
          <w:sz w:val="22"/>
          <w:szCs w:val="22"/>
        </w:rPr>
        <w:t>Příkazce je oprávněn odvolat příkaz i bez udání důvodu. Odvolání je účinné dnem doručení odvolání příkazu příkazníkovi, pokud odvolání nestanoví pozdější účinnost. Příkazník nemá v takovém případě právo na náhradu nákladů, které mu v souvislosti s odvoláním příkazu vznikly, a nemá právo ani na náhradu škody.</w:t>
      </w:r>
    </w:p>
    <w:p w:rsidR="0044162B" w:rsidRDefault="0044162B" w:rsidP="00B26512">
      <w:pPr>
        <w:numPr>
          <w:ilvl w:val="0"/>
          <w:numId w:val="9"/>
        </w:numPr>
        <w:spacing w:after="120"/>
        <w:ind w:left="284" w:hanging="284"/>
        <w:rPr>
          <w:rFonts w:ascii="Arial" w:hAnsi="Arial" w:cs="Arial"/>
          <w:bCs/>
          <w:sz w:val="22"/>
          <w:szCs w:val="22"/>
        </w:rPr>
      </w:pPr>
      <w:r>
        <w:rPr>
          <w:rFonts w:ascii="Arial" w:hAnsi="Arial" w:cs="Arial"/>
          <w:bCs/>
          <w:sz w:val="22"/>
          <w:szCs w:val="22"/>
        </w:rPr>
        <w:t>Při zániku příkazu výpovědí, odvoláním nebo odstoupením od smlouvy je povinen příkazník vykonat všechny činnosti, které nesnesou odkladu, a je povinen upozornit příkazce na opatření, která je potřeba učinit, aby se zabránilo vzniku škody bezprostředně hrozící příkazci neprovedením činností, které jsou předmětem smlouvy.</w:t>
      </w:r>
    </w:p>
    <w:p w:rsidR="0044162B" w:rsidRDefault="0044162B" w:rsidP="00B26512">
      <w:pPr>
        <w:numPr>
          <w:ilvl w:val="0"/>
          <w:numId w:val="9"/>
        </w:numPr>
        <w:spacing w:after="120"/>
        <w:ind w:left="284" w:hanging="284"/>
        <w:rPr>
          <w:rFonts w:ascii="Arial" w:hAnsi="Arial" w:cs="Arial"/>
          <w:bCs/>
          <w:sz w:val="22"/>
          <w:szCs w:val="22"/>
        </w:rPr>
      </w:pPr>
      <w:r>
        <w:rPr>
          <w:rFonts w:ascii="Arial" w:hAnsi="Arial" w:cs="Arial"/>
          <w:bCs/>
          <w:sz w:val="22"/>
          <w:szCs w:val="22"/>
        </w:rPr>
        <w:t>Smlouva dále zaniká smrtí příkazníka případně zánikem příkazníka bez právního nástupce nebo dohodou smluvních stran.</w:t>
      </w:r>
    </w:p>
    <w:p w:rsidR="0044162B" w:rsidRPr="00D07B37" w:rsidRDefault="0044162B" w:rsidP="00B26512">
      <w:pPr>
        <w:numPr>
          <w:ilvl w:val="0"/>
          <w:numId w:val="9"/>
        </w:numPr>
        <w:spacing w:after="120"/>
        <w:ind w:left="284" w:hanging="284"/>
        <w:rPr>
          <w:rFonts w:ascii="Arial" w:hAnsi="Arial" w:cs="Arial"/>
          <w:bCs/>
          <w:sz w:val="22"/>
          <w:szCs w:val="22"/>
        </w:rPr>
      </w:pPr>
      <w:r>
        <w:rPr>
          <w:rFonts w:ascii="Arial" w:hAnsi="Arial" w:cs="Arial"/>
          <w:sz w:val="22"/>
          <w:szCs w:val="22"/>
        </w:rPr>
        <w:t>Příkazce</w:t>
      </w:r>
      <w:r w:rsidRPr="00D07B37">
        <w:rPr>
          <w:rFonts w:ascii="Arial" w:hAnsi="Arial" w:cs="Arial"/>
          <w:sz w:val="22"/>
          <w:szCs w:val="22"/>
        </w:rPr>
        <w:t xml:space="preserve"> může </w:t>
      </w:r>
      <w:r>
        <w:rPr>
          <w:rFonts w:ascii="Arial" w:hAnsi="Arial" w:cs="Arial"/>
          <w:sz w:val="22"/>
          <w:szCs w:val="22"/>
        </w:rPr>
        <w:t>bez zbytečného odkladu odstoupit od příkazní smlouvy v případě</w:t>
      </w:r>
      <w:r w:rsidRPr="00D07B37">
        <w:rPr>
          <w:rFonts w:ascii="Arial" w:hAnsi="Arial" w:cs="Arial"/>
          <w:sz w:val="22"/>
          <w:szCs w:val="22"/>
        </w:rPr>
        <w:t xml:space="preserve">, že </w:t>
      </w:r>
      <w:r>
        <w:rPr>
          <w:rFonts w:ascii="Arial" w:hAnsi="Arial" w:cs="Arial"/>
          <w:sz w:val="22"/>
          <w:szCs w:val="22"/>
        </w:rPr>
        <w:t>v plnění smlouvy</w:t>
      </w:r>
      <w:r w:rsidRPr="00D07B37">
        <w:rPr>
          <w:rFonts w:ascii="Arial" w:hAnsi="Arial" w:cs="Arial"/>
          <w:sz w:val="22"/>
          <w:szCs w:val="22"/>
        </w:rPr>
        <w:t xml:space="preserve"> nelze pokračovat, aniž by byla porušena pravidla uvedená v § 222 </w:t>
      </w:r>
      <w:r>
        <w:rPr>
          <w:rFonts w:ascii="Arial" w:hAnsi="Arial" w:cs="Arial"/>
          <w:sz w:val="22"/>
          <w:szCs w:val="22"/>
        </w:rPr>
        <w:t>ZVZZ</w:t>
      </w:r>
      <w:r w:rsidRPr="00D07B37">
        <w:rPr>
          <w:rFonts w:ascii="Arial" w:hAnsi="Arial" w:cs="Arial"/>
          <w:sz w:val="22"/>
          <w:szCs w:val="22"/>
        </w:rPr>
        <w:t>.</w:t>
      </w:r>
    </w:p>
    <w:p w:rsidR="0044162B" w:rsidRPr="00D07B37" w:rsidRDefault="0044162B" w:rsidP="00B26512">
      <w:pPr>
        <w:numPr>
          <w:ilvl w:val="0"/>
          <w:numId w:val="9"/>
        </w:numPr>
        <w:spacing w:after="120"/>
        <w:ind w:left="284" w:hanging="284"/>
        <w:rPr>
          <w:rFonts w:ascii="Arial" w:hAnsi="Arial" w:cs="Arial"/>
          <w:bCs/>
          <w:sz w:val="22"/>
          <w:szCs w:val="22"/>
        </w:rPr>
      </w:pPr>
      <w:r>
        <w:rPr>
          <w:rFonts w:ascii="Arial" w:hAnsi="Arial" w:cs="Arial"/>
          <w:sz w:val="22"/>
          <w:szCs w:val="22"/>
        </w:rPr>
        <w:t xml:space="preserve">Příkazce </w:t>
      </w:r>
      <w:r w:rsidRPr="0008568A">
        <w:rPr>
          <w:rFonts w:ascii="Arial" w:hAnsi="Arial" w:cs="Arial"/>
          <w:sz w:val="22"/>
          <w:szCs w:val="22"/>
        </w:rPr>
        <w:t xml:space="preserve">může </w:t>
      </w:r>
      <w:r>
        <w:rPr>
          <w:rFonts w:ascii="Arial" w:hAnsi="Arial" w:cs="Arial"/>
          <w:sz w:val="22"/>
          <w:szCs w:val="22"/>
        </w:rPr>
        <w:t xml:space="preserve">odstoupit od příkazní smlouvy </w:t>
      </w:r>
      <w:r w:rsidRPr="00D07B37">
        <w:rPr>
          <w:rFonts w:ascii="Arial" w:hAnsi="Arial" w:cs="Arial"/>
          <w:sz w:val="22"/>
          <w:szCs w:val="22"/>
        </w:rPr>
        <w:t>bez zbytečného odkladu poté, co zjistí, že</w:t>
      </w:r>
      <w:r>
        <w:rPr>
          <w:rFonts w:ascii="Arial" w:hAnsi="Arial" w:cs="Arial"/>
          <w:sz w:val="22"/>
          <w:szCs w:val="22"/>
        </w:rPr>
        <w:t> </w:t>
      </w:r>
      <w:r w:rsidRPr="00D07B37">
        <w:rPr>
          <w:rFonts w:ascii="Arial" w:hAnsi="Arial" w:cs="Arial"/>
          <w:sz w:val="22"/>
          <w:szCs w:val="22"/>
        </w:rPr>
        <w:t>smlouva neměla být uzavřena, neboť</w:t>
      </w:r>
    </w:p>
    <w:p w:rsidR="0044162B" w:rsidRDefault="0044162B" w:rsidP="00B26512">
      <w:pPr>
        <w:numPr>
          <w:ilvl w:val="0"/>
          <w:numId w:val="14"/>
        </w:numPr>
        <w:spacing w:after="120"/>
        <w:ind w:left="641" w:hanging="357"/>
        <w:rPr>
          <w:rFonts w:ascii="Arial" w:hAnsi="Arial" w:cs="Arial"/>
          <w:sz w:val="22"/>
          <w:szCs w:val="22"/>
        </w:rPr>
      </w:pPr>
      <w:r>
        <w:rPr>
          <w:rFonts w:ascii="Arial" w:hAnsi="Arial" w:cs="Arial"/>
          <w:sz w:val="22"/>
          <w:szCs w:val="22"/>
        </w:rPr>
        <w:t>příkazník</w:t>
      </w:r>
      <w:r w:rsidRPr="00E61B54">
        <w:rPr>
          <w:rFonts w:ascii="Arial" w:hAnsi="Arial" w:cs="Arial"/>
          <w:sz w:val="22"/>
          <w:szCs w:val="22"/>
        </w:rPr>
        <w:t xml:space="preserve"> jako vybraný dodavatel v zadávacím řízení, na základě něhož byla tato smlouva uzavřena, </w:t>
      </w:r>
      <w:r w:rsidRPr="000C078A">
        <w:rPr>
          <w:rFonts w:ascii="Arial" w:hAnsi="Arial" w:cs="Arial"/>
          <w:sz w:val="22"/>
          <w:szCs w:val="22"/>
        </w:rPr>
        <w:t>měl být vyloučen z účasti v zadávacím řízení,</w:t>
      </w:r>
    </w:p>
    <w:p w:rsidR="0044162B" w:rsidRDefault="0044162B" w:rsidP="00B26512">
      <w:pPr>
        <w:numPr>
          <w:ilvl w:val="0"/>
          <w:numId w:val="14"/>
        </w:numPr>
        <w:spacing w:after="120"/>
        <w:ind w:left="641" w:hanging="357"/>
        <w:rPr>
          <w:rFonts w:ascii="Arial" w:hAnsi="Arial" w:cs="Arial"/>
          <w:sz w:val="22"/>
          <w:szCs w:val="22"/>
        </w:rPr>
      </w:pPr>
      <w:r w:rsidRPr="000C078A">
        <w:rPr>
          <w:rFonts w:ascii="Arial" w:hAnsi="Arial" w:cs="Arial"/>
          <w:sz w:val="22"/>
          <w:szCs w:val="22"/>
        </w:rPr>
        <w:t>příkazník jako vybraný dodavatel v zadávacím řízení, na základě něhož byla tato smlouva uzavřena, před podpisem smlouvy předložil údaje,</w:t>
      </w:r>
      <w:r>
        <w:rPr>
          <w:rFonts w:ascii="Arial" w:hAnsi="Arial" w:cs="Arial"/>
          <w:sz w:val="22"/>
          <w:szCs w:val="22"/>
        </w:rPr>
        <w:t xml:space="preserve"> </w:t>
      </w:r>
      <w:r w:rsidRPr="000C078A">
        <w:rPr>
          <w:rFonts w:ascii="Arial" w:hAnsi="Arial" w:cs="Arial"/>
          <w:sz w:val="22"/>
          <w:szCs w:val="22"/>
        </w:rPr>
        <w:t>dokumenty</w:t>
      </w:r>
      <w:r w:rsidRPr="00FA0CA0">
        <w:rPr>
          <w:rFonts w:ascii="Arial" w:hAnsi="Arial" w:cs="Arial"/>
          <w:sz w:val="22"/>
          <w:szCs w:val="22"/>
        </w:rPr>
        <w:t>,</w:t>
      </w:r>
      <w:r>
        <w:rPr>
          <w:rFonts w:ascii="Arial" w:hAnsi="Arial" w:cs="Arial"/>
          <w:sz w:val="22"/>
          <w:szCs w:val="22"/>
        </w:rPr>
        <w:t xml:space="preserve"> vzorky nebo modely,</w:t>
      </w:r>
      <w:r w:rsidRPr="00FA0CA0">
        <w:rPr>
          <w:rFonts w:ascii="Arial" w:hAnsi="Arial" w:cs="Arial"/>
          <w:sz w:val="22"/>
          <w:szCs w:val="22"/>
        </w:rPr>
        <w:t xml:space="preserve"> které neodpovídaly skutečnosti a měly nebo mohly mít vliv na výběr dodavatele, nebo</w:t>
      </w:r>
    </w:p>
    <w:p w:rsidR="0044162B" w:rsidRDefault="0044162B" w:rsidP="00B26512">
      <w:pPr>
        <w:numPr>
          <w:ilvl w:val="0"/>
          <w:numId w:val="14"/>
        </w:numPr>
        <w:spacing w:after="120"/>
        <w:rPr>
          <w:rFonts w:ascii="Arial" w:hAnsi="Arial" w:cs="Arial"/>
          <w:sz w:val="22"/>
          <w:szCs w:val="22"/>
        </w:rPr>
      </w:pPr>
      <w:r w:rsidRPr="000C078A">
        <w:rPr>
          <w:rFonts w:ascii="Arial" w:hAnsi="Arial" w:cs="Arial"/>
          <w:sz w:val="22"/>
          <w:szCs w:val="22"/>
        </w:rPr>
        <w:t>výběr dodavatele v zadávacím řízení, na základě něhož byla tato smlouva uzavřena, souvisí se závažným porušením povinnosti členského státu ve smyslu čl. 258 Smlouvy o fungování Evropské unie, o kterém rozhodl Soudní dvůr Evropské unie.</w:t>
      </w:r>
      <w:r>
        <w:rPr>
          <w:rFonts w:ascii="Arial" w:hAnsi="Arial" w:cs="Arial"/>
          <w:sz w:val="22"/>
          <w:szCs w:val="22"/>
        </w:rPr>
        <w:t xml:space="preserve"> </w:t>
      </w:r>
    </w:p>
    <w:p w:rsidR="0044162B" w:rsidRDefault="0044162B" w:rsidP="00B26512">
      <w:pPr>
        <w:numPr>
          <w:ilvl w:val="0"/>
          <w:numId w:val="9"/>
        </w:numPr>
        <w:spacing w:after="120"/>
        <w:ind w:left="284" w:hanging="284"/>
        <w:rPr>
          <w:rFonts w:ascii="Arial" w:hAnsi="Arial" w:cs="Arial"/>
          <w:sz w:val="22"/>
          <w:szCs w:val="22"/>
        </w:rPr>
      </w:pPr>
      <w:r w:rsidRPr="00435FB0">
        <w:rPr>
          <w:rFonts w:ascii="Arial" w:hAnsi="Arial" w:cs="Arial"/>
          <w:sz w:val="22"/>
          <w:szCs w:val="22"/>
        </w:rPr>
        <w:t xml:space="preserve">V případě </w:t>
      </w:r>
      <w:r>
        <w:rPr>
          <w:rFonts w:ascii="Arial" w:hAnsi="Arial" w:cs="Arial"/>
          <w:sz w:val="22"/>
          <w:szCs w:val="22"/>
        </w:rPr>
        <w:t>odstoupení od smlouvy</w:t>
      </w:r>
      <w:r w:rsidRPr="00435FB0">
        <w:rPr>
          <w:rFonts w:ascii="Arial" w:hAnsi="Arial" w:cs="Arial"/>
          <w:sz w:val="22"/>
          <w:szCs w:val="22"/>
        </w:rPr>
        <w:t xml:space="preserve"> dle odstavce 5</w:t>
      </w:r>
      <w:r w:rsidRPr="00FE409A">
        <w:rPr>
          <w:rFonts w:ascii="Arial" w:hAnsi="Arial" w:cs="Arial"/>
          <w:sz w:val="22"/>
          <w:szCs w:val="22"/>
        </w:rPr>
        <w:t xml:space="preserve"> nebo 6</w:t>
      </w:r>
      <w:r w:rsidRPr="00886249">
        <w:rPr>
          <w:rFonts w:ascii="Arial" w:hAnsi="Arial" w:cs="Arial"/>
          <w:sz w:val="22"/>
          <w:szCs w:val="22"/>
        </w:rPr>
        <w:t xml:space="preserve"> tohoto článku se použije věta druhá a</w:t>
      </w:r>
      <w:r>
        <w:rPr>
          <w:rFonts w:ascii="Arial" w:hAnsi="Arial" w:cs="Arial"/>
          <w:sz w:val="22"/>
          <w:szCs w:val="22"/>
        </w:rPr>
        <w:t> </w:t>
      </w:r>
      <w:r w:rsidRPr="00886249">
        <w:rPr>
          <w:rFonts w:ascii="Arial" w:hAnsi="Arial" w:cs="Arial"/>
          <w:sz w:val="22"/>
          <w:szCs w:val="22"/>
        </w:rPr>
        <w:t xml:space="preserve">třetí odstavce 2 tohoto článku. </w:t>
      </w:r>
    </w:p>
    <w:p w:rsidR="0044162B" w:rsidRPr="007E09EA" w:rsidRDefault="0044162B" w:rsidP="00B26512">
      <w:pPr>
        <w:numPr>
          <w:ilvl w:val="0"/>
          <w:numId w:val="9"/>
        </w:numPr>
        <w:spacing w:after="240"/>
        <w:ind w:left="284" w:hanging="284"/>
        <w:rPr>
          <w:rFonts w:ascii="Arial" w:hAnsi="Arial" w:cs="Arial"/>
          <w:sz w:val="22"/>
          <w:szCs w:val="22"/>
        </w:rPr>
      </w:pPr>
      <w:r w:rsidRPr="00575A73">
        <w:rPr>
          <w:rFonts w:ascii="Arial" w:hAnsi="Arial" w:cs="Arial"/>
          <w:sz w:val="22"/>
          <w:szCs w:val="22"/>
        </w:rPr>
        <w:t xml:space="preserve">Příkazník je oprávněn od smlouvy odstoupit v případě prodlení příkazce se zaplacením odměny </w:t>
      </w:r>
      <w:r>
        <w:rPr>
          <w:rFonts w:ascii="Arial" w:hAnsi="Arial" w:cs="Arial"/>
          <w:sz w:val="22"/>
          <w:szCs w:val="22"/>
        </w:rPr>
        <w:t>delšího</w:t>
      </w:r>
      <w:r w:rsidRPr="00575A73">
        <w:rPr>
          <w:rFonts w:ascii="Arial" w:hAnsi="Arial" w:cs="Arial"/>
          <w:sz w:val="22"/>
          <w:szCs w:val="22"/>
        </w:rPr>
        <w:t xml:space="preserve"> </w:t>
      </w:r>
      <w:r>
        <w:rPr>
          <w:rFonts w:ascii="Arial" w:hAnsi="Arial" w:cs="Arial"/>
          <w:sz w:val="22"/>
          <w:szCs w:val="22"/>
        </w:rPr>
        <w:t>15 dnů</w:t>
      </w:r>
      <w:r w:rsidRPr="007E09EA">
        <w:rPr>
          <w:rFonts w:ascii="Arial" w:hAnsi="Arial" w:cs="Arial"/>
          <w:sz w:val="22"/>
          <w:szCs w:val="22"/>
        </w:rPr>
        <w:t xml:space="preserve">. </w:t>
      </w:r>
    </w:p>
    <w:p w:rsidR="0044162B" w:rsidRDefault="0044162B" w:rsidP="0044162B">
      <w:pPr>
        <w:spacing w:before="120"/>
        <w:jc w:val="center"/>
        <w:rPr>
          <w:rFonts w:ascii="Arial" w:hAnsi="Arial" w:cs="Arial"/>
          <w:b/>
          <w:sz w:val="22"/>
          <w:szCs w:val="22"/>
        </w:rPr>
      </w:pPr>
      <w:r>
        <w:rPr>
          <w:rFonts w:ascii="Arial" w:hAnsi="Arial" w:cs="Arial"/>
          <w:b/>
          <w:sz w:val="22"/>
          <w:szCs w:val="22"/>
        </w:rPr>
        <w:t>Článek IX</w:t>
      </w:r>
    </w:p>
    <w:p w:rsidR="0044162B" w:rsidRPr="0032003F" w:rsidRDefault="0044162B" w:rsidP="0044162B">
      <w:pPr>
        <w:spacing w:after="240"/>
        <w:jc w:val="center"/>
        <w:rPr>
          <w:rFonts w:ascii="Arial" w:hAnsi="Arial" w:cs="Arial"/>
          <w:b/>
          <w:sz w:val="22"/>
          <w:szCs w:val="22"/>
        </w:rPr>
      </w:pPr>
      <w:r w:rsidRPr="0032003F">
        <w:rPr>
          <w:rFonts w:ascii="Arial" w:hAnsi="Arial" w:cs="Arial"/>
          <w:b/>
          <w:sz w:val="22"/>
          <w:szCs w:val="22"/>
        </w:rPr>
        <w:t>Vyhrazen</w:t>
      </w:r>
      <w:r>
        <w:rPr>
          <w:rFonts w:ascii="Arial" w:hAnsi="Arial" w:cs="Arial"/>
          <w:b/>
          <w:sz w:val="22"/>
          <w:szCs w:val="22"/>
        </w:rPr>
        <w:t>á</w:t>
      </w:r>
      <w:r w:rsidRPr="0032003F">
        <w:rPr>
          <w:rFonts w:ascii="Arial" w:hAnsi="Arial" w:cs="Arial"/>
          <w:b/>
          <w:sz w:val="22"/>
          <w:szCs w:val="22"/>
        </w:rPr>
        <w:t xml:space="preserve"> změn</w:t>
      </w:r>
      <w:r>
        <w:rPr>
          <w:rFonts w:ascii="Arial" w:hAnsi="Arial" w:cs="Arial"/>
          <w:b/>
          <w:sz w:val="22"/>
          <w:szCs w:val="22"/>
        </w:rPr>
        <w:t xml:space="preserve">a dodavatele </w:t>
      </w:r>
    </w:p>
    <w:p w:rsidR="0044162B" w:rsidRPr="0032003F" w:rsidRDefault="0044162B" w:rsidP="0044162B">
      <w:pPr>
        <w:spacing w:after="120"/>
        <w:rPr>
          <w:rFonts w:ascii="Arial" w:hAnsi="Arial" w:cs="Arial"/>
          <w:sz w:val="22"/>
          <w:szCs w:val="22"/>
        </w:rPr>
      </w:pPr>
      <w:r>
        <w:rPr>
          <w:rFonts w:ascii="Arial" w:hAnsi="Arial" w:cs="Arial"/>
          <w:sz w:val="22"/>
          <w:szCs w:val="22"/>
        </w:rPr>
        <w:t>Příkazce</w:t>
      </w:r>
      <w:r w:rsidRPr="0032003F">
        <w:rPr>
          <w:rFonts w:ascii="Arial" w:hAnsi="Arial" w:cs="Arial"/>
          <w:sz w:val="22"/>
          <w:szCs w:val="22"/>
        </w:rPr>
        <w:t xml:space="preserve"> si v souladu s § 100 ZZVZ vyhrazuje následující změny závazku ze smlouvy:</w:t>
      </w:r>
    </w:p>
    <w:p w:rsidR="0044162B" w:rsidRPr="00623F5B" w:rsidRDefault="0044162B" w:rsidP="00B26512">
      <w:pPr>
        <w:numPr>
          <w:ilvl w:val="0"/>
          <w:numId w:val="16"/>
        </w:numPr>
        <w:spacing w:after="120"/>
        <w:ind w:left="357" w:hanging="357"/>
        <w:rPr>
          <w:rFonts w:ascii="Arial" w:hAnsi="Arial" w:cs="Arial"/>
          <w:sz w:val="22"/>
          <w:szCs w:val="22"/>
        </w:rPr>
      </w:pPr>
      <w:r w:rsidRPr="00623F5B">
        <w:rPr>
          <w:rFonts w:ascii="Arial" w:hAnsi="Arial" w:cs="Arial"/>
          <w:sz w:val="22"/>
          <w:szCs w:val="22"/>
        </w:rPr>
        <w:t>Příkazce je oprávněn jednostranně změnit termín plnění, zejména posunout, případně prodloužit dobu plnění v návaznosti na průběh a dokončení stavebních prací při provádění stavby „Obnova zahrady Strakovy akademie“ zhotovitelem stavby.</w:t>
      </w:r>
    </w:p>
    <w:p w:rsidR="0044162B" w:rsidRPr="000A1D00" w:rsidRDefault="0044162B" w:rsidP="00B26512">
      <w:pPr>
        <w:numPr>
          <w:ilvl w:val="0"/>
          <w:numId w:val="16"/>
        </w:numPr>
        <w:spacing w:after="120"/>
        <w:ind w:left="357" w:hanging="357"/>
        <w:rPr>
          <w:rFonts w:ascii="Arial" w:hAnsi="Arial" w:cs="Arial"/>
          <w:sz w:val="22"/>
          <w:szCs w:val="22"/>
        </w:rPr>
      </w:pPr>
      <w:r>
        <w:rPr>
          <w:rFonts w:ascii="Arial" w:hAnsi="Arial" w:cs="Arial"/>
          <w:sz w:val="22"/>
          <w:szCs w:val="22"/>
        </w:rPr>
        <w:t>Příkazník</w:t>
      </w:r>
      <w:r w:rsidRPr="000A1D00">
        <w:rPr>
          <w:rFonts w:ascii="Arial" w:hAnsi="Arial" w:cs="Arial"/>
          <w:sz w:val="22"/>
          <w:szCs w:val="22"/>
        </w:rPr>
        <w:t xml:space="preserve"> si dle § 100 odst. 2 ZZVZ vyhrazuje změnu dodavatele v průběhu plnění veřejné zakázky, a to v případě kdy </w:t>
      </w:r>
      <w:r>
        <w:rPr>
          <w:rFonts w:ascii="Arial" w:hAnsi="Arial" w:cs="Arial"/>
          <w:sz w:val="22"/>
          <w:szCs w:val="22"/>
        </w:rPr>
        <w:t xml:space="preserve">tato </w:t>
      </w:r>
      <w:r w:rsidRPr="000A1D00">
        <w:rPr>
          <w:rFonts w:ascii="Arial" w:hAnsi="Arial" w:cs="Arial"/>
          <w:sz w:val="22"/>
          <w:szCs w:val="22"/>
        </w:rPr>
        <w:t>příkazní smlouva bude ukončena</w:t>
      </w:r>
    </w:p>
    <w:p w:rsidR="0044162B" w:rsidRPr="0032003F" w:rsidRDefault="0044162B" w:rsidP="00B26512">
      <w:pPr>
        <w:pStyle w:val="Odstavecseseznamem"/>
        <w:numPr>
          <w:ilvl w:val="0"/>
          <w:numId w:val="20"/>
        </w:numPr>
        <w:spacing w:after="120" w:line="240" w:lineRule="auto"/>
        <w:contextualSpacing w:val="0"/>
        <w:jc w:val="both"/>
        <w:rPr>
          <w:rFonts w:ascii="Arial" w:hAnsi="Arial" w:cs="Arial"/>
        </w:rPr>
      </w:pPr>
      <w:r w:rsidRPr="0032003F">
        <w:rPr>
          <w:rFonts w:ascii="Arial" w:hAnsi="Arial" w:cs="Arial"/>
        </w:rPr>
        <w:t xml:space="preserve">odvoláním příkazu ze strany </w:t>
      </w:r>
      <w:r>
        <w:rPr>
          <w:rFonts w:ascii="Arial" w:hAnsi="Arial" w:cs="Arial"/>
        </w:rPr>
        <w:t>příkazce</w:t>
      </w:r>
      <w:r w:rsidRPr="0032003F">
        <w:rPr>
          <w:rFonts w:ascii="Arial" w:hAnsi="Arial" w:cs="Arial"/>
        </w:rPr>
        <w:t xml:space="preserve"> pro neplnění povinností </w:t>
      </w:r>
      <w:r>
        <w:rPr>
          <w:rFonts w:ascii="Arial" w:hAnsi="Arial" w:cs="Arial"/>
        </w:rPr>
        <w:t>příkazníka</w:t>
      </w:r>
      <w:r w:rsidRPr="0032003F">
        <w:rPr>
          <w:rFonts w:ascii="Arial" w:hAnsi="Arial" w:cs="Arial"/>
        </w:rPr>
        <w:t>,</w:t>
      </w:r>
    </w:p>
    <w:p w:rsidR="0044162B" w:rsidRPr="0032003F" w:rsidRDefault="0044162B" w:rsidP="00B26512">
      <w:pPr>
        <w:pStyle w:val="Odstavecseseznamem"/>
        <w:numPr>
          <w:ilvl w:val="0"/>
          <w:numId w:val="20"/>
        </w:numPr>
        <w:spacing w:after="120" w:line="240" w:lineRule="auto"/>
        <w:ind w:left="714" w:hanging="357"/>
        <w:contextualSpacing w:val="0"/>
        <w:jc w:val="both"/>
        <w:rPr>
          <w:rFonts w:ascii="Arial" w:hAnsi="Arial" w:cs="Arial"/>
        </w:rPr>
      </w:pPr>
      <w:r w:rsidRPr="0032003F">
        <w:rPr>
          <w:rFonts w:ascii="Arial" w:hAnsi="Arial" w:cs="Arial"/>
        </w:rPr>
        <w:t>dohodou smluvních stran,</w:t>
      </w:r>
    </w:p>
    <w:p w:rsidR="0044162B" w:rsidRPr="0032003F" w:rsidRDefault="0044162B" w:rsidP="00B26512">
      <w:pPr>
        <w:pStyle w:val="Odstavecseseznamem"/>
        <w:numPr>
          <w:ilvl w:val="0"/>
          <w:numId w:val="20"/>
        </w:numPr>
        <w:spacing w:after="120" w:line="240" w:lineRule="auto"/>
        <w:ind w:left="714" w:hanging="357"/>
        <w:contextualSpacing w:val="0"/>
        <w:jc w:val="both"/>
        <w:rPr>
          <w:rFonts w:ascii="Arial" w:hAnsi="Arial" w:cs="Arial"/>
        </w:rPr>
      </w:pPr>
      <w:r w:rsidRPr="0032003F">
        <w:rPr>
          <w:rFonts w:ascii="Arial" w:hAnsi="Arial" w:cs="Arial"/>
        </w:rPr>
        <w:t xml:space="preserve">výpovědí příkazu ze strany </w:t>
      </w:r>
      <w:r>
        <w:rPr>
          <w:rFonts w:ascii="Arial" w:hAnsi="Arial" w:cs="Arial"/>
        </w:rPr>
        <w:t>příkazníka</w:t>
      </w:r>
      <w:r w:rsidRPr="0032003F">
        <w:rPr>
          <w:rFonts w:ascii="Arial" w:hAnsi="Arial" w:cs="Arial"/>
        </w:rPr>
        <w:t>,</w:t>
      </w:r>
    </w:p>
    <w:p w:rsidR="0044162B" w:rsidRPr="0032003F" w:rsidRDefault="0044162B" w:rsidP="00B26512">
      <w:pPr>
        <w:pStyle w:val="Odstavecseseznamem"/>
        <w:numPr>
          <w:ilvl w:val="0"/>
          <w:numId w:val="20"/>
        </w:numPr>
        <w:spacing w:after="120" w:line="240" w:lineRule="auto"/>
        <w:ind w:left="714" w:hanging="357"/>
        <w:contextualSpacing w:val="0"/>
        <w:jc w:val="both"/>
        <w:rPr>
          <w:rFonts w:ascii="Arial" w:hAnsi="Arial" w:cs="Arial"/>
        </w:rPr>
      </w:pPr>
      <w:r>
        <w:rPr>
          <w:rFonts w:ascii="Arial" w:hAnsi="Arial" w:cs="Arial"/>
        </w:rPr>
        <w:t>odstoupením od příkazní smlouvy</w:t>
      </w:r>
      <w:r w:rsidRPr="0032003F">
        <w:rPr>
          <w:rFonts w:ascii="Arial" w:hAnsi="Arial" w:cs="Arial"/>
        </w:rPr>
        <w:t xml:space="preserve"> z důvodů dle § 223 odst. 2 ZZVZ,</w:t>
      </w:r>
    </w:p>
    <w:p w:rsidR="0044162B" w:rsidRPr="0032003F" w:rsidRDefault="0044162B" w:rsidP="00B26512">
      <w:pPr>
        <w:pStyle w:val="Odstavecseseznamem"/>
        <w:numPr>
          <w:ilvl w:val="0"/>
          <w:numId w:val="20"/>
        </w:numPr>
        <w:spacing w:after="120" w:line="240" w:lineRule="auto"/>
        <w:ind w:left="714" w:hanging="357"/>
        <w:contextualSpacing w:val="0"/>
        <w:jc w:val="both"/>
        <w:rPr>
          <w:rFonts w:ascii="Arial" w:hAnsi="Arial" w:cs="Arial"/>
        </w:rPr>
      </w:pPr>
      <w:r w:rsidRPr="0032003F">
        <w:rPr>
          <w:rFonts w:ascii="Arial" w:hAnsi="Arial" w:cs="Arial"/>
        </w:rPr>
        <w:lastRenderedPageBreak/>
        <w:t>z důvodu zániku závazku pro následnou nemožnost plnění,</w:t>
      </w:r>
    </w:p>
    <w:p w:rsidR="0044162B" w:rsidRPr="0032003F" w:rsidRDefault="0044162B" w:rsidP="00B26512">
      <w:pPr>
        <w:pStyle w:val="Odstavecseseznamem"/>
        <w:numPr>
          <w:ilvl w:val="0"/>
          <w:numId w:val="20"/>
        </w:numPr>
        <w:spacing w:after="120" w:line="240" w:lineRule="auto"/>
        <w:ind w:left="714" w:hanging="357"/>
        <w:contextualSpacing w:val="0"/>
        <w:jc w:val="both"/>
        <w:rPr>
          <w:rFonts w:ascii="Arial" w:hAnsi="Arial" w:cs="Arial"/>
        </w:rPr>
      </w:pPr>
      <w:r w:rsidRPr="0032003F">
        <w:rPr>
          <w:rFonts w:ascii="Arial" w:hAnsi="Arial" w:cs="Arial"/>
        </w:rPr>
        <w:t xml:space="preserve">z důvodu zániku závazku smrtí </w:t>
      </w:r>
      <w:r>
        <w:rPr>
          <w:rFonts w:ascii="Arial" w:hAnsi="Arial" w:cs="Arial"/>
        </w:rPr>
        <w:t>příkazníka</w:t>
      </w:r>
      <w:r w:rsidRPr="0032003F">
        <w:rPr>
          <w:rFonts w:ascii="Arial" w:hAnsi="Arial" w:cs="Arial"/>
        </w:rPr>
        <w:t xml:space="preserve">, je-li obsahem smlouvy plnění, které mělo být provedeno osobně </w:t>
      </w:r>
      <w:r>
        <w:rPr>
          <w:rFonts w:ascii="Arial" w:hAnsi="Arial" w:cs="Arial"/>
        </w:rPr>
        <w:t>příkazníkem</w:t>
      </w:r>
      <w:r w:rsidRPr="0032003F">
        <w:rPr>
          <w:rFonts w:ascii="Arial" w:hAnsi="Arial" w:cs="Arial"/>
        </w:rPr>
        <w:t xml:space="preserve">, nebo zánikem právnické osoby bez právního nástupce, </w:t>
      </w:r>
    </w:p>
    <w:p w:rsidR="0044162B" w:rsidRPr="0032003F" w:rsidRDefault="0044162B" w:rsidP="00B26512">
      <w:pPr>
        <w:pStyle w:val="Odstavecseseznamem"/>
        <w:numPr>
          <w:ilvl w:val="0"/>
          <w:numId w:val="20"/>
        </w:numPr>
        <w:spacing w:after="120" w:line="240" w:lineRule="auto"/>
        <w:ind w:left="714" w:hanging="357"/>
        <w:contextualSpacing w:val="0"/>
        <w:jc w:val="both"/>
        <w:rPr>
          <w:rFonts w:ascii="Arial" w:hAnsi="Arial" w:cs="Arial"/>
        </w:rPr>
      </w:pPr>
      <w:r w:rsidRPr="0032003F">
        <w:rPr>
          <w:rFonts w:ascii="Arial" w:hAnsi="Arial" w:cs="Arial"/>
        </w:rPr>
        <w:t xml:space="preserve">v důsledku právního nástupnictví v souvislosti s přeměnou </w:t>
      </w:r>
      <w:r>
        <w:rPr>
          <w:rFonts w:ascii="Arial" w:hAnsi="Arial" w:cs="Arial"/>
        </w:rPr>
        <w:t>příkazníka</w:t>
      </w:r>
      <w:r w:rsidRPr="0032003F">
        <w:rPr>
          <w:rFonts w:ascii="Arial" w:hAnsi="Arial" w:cs="Arial"/>
        </w:rPr>
        <w:t>, jeho smrtí nebo</w:t>
      </w:r>
      <w:r>
        <w:rPr>
          <w:rFonts w:ascii="Arial" w:hAnsi="Arial" w:cs="Arial"/>
        </w:rPr>
        <w:t> </w:t>
      </w:r>
      <w:r w:rsidRPr="0032003F">
        <w:rPr>
          <w:rFonts w:ascii="Arial" w:hAnsi="Arial" w:cs="Arial"/>
        </w:rPr>
        <w:t xml:space="preserve">převodem jeho závodu, popřípadě části závodu, kdy nový </w:t>
      </w:r>
      <w:r>
        <w:rPr>
          <w:rFonts w:ascii="Arial" w:hAnsi="Arial" w:cs="Arial"/>
        </w:rPr>
        <w:t>příkazník</w:t>
      </w:r>
      <w:r w:rsidRPr="0032003F">
        <w:rPr>
          <w:rFonts w:ascii="Arial" w:hAnsi="Arial" w:cs="Arial"/>
        </w:rPr>
        <w:t xml:space="preserve"> splňuje kritéria kvalifikace stanovená v této zadávací dokumentaci,</w:t>
      </w:r>
    </w:p>
    <w:p w:rsidR="0044162B" w:rsidRPr="0032003F" w:rsidRDefault="0044162B" w:rsidP="00B26512">
      <w:pPr>
        <w:pStyle w:val="Odstavecseseznamem"/>
        <w:numPr>
          <w:ilvl w:val="0"/>
          <w:numId w:val="20"/>
        </w:numPr>
        <w:spacing w:after="120" w:line="240" w:lineRule="auto"/>
        <w:ind w:left="714" w:hanging="357"/>
        <w:contextualSpacing w:val="0"/>
        <w:jc w:val="both"/>
        <w:rPr>
          <w:rFonts w:ascii="Arial" w:hAnsi="Arial" w:cs="Arial"/>
        </w:rPr>
      </w:pPr>
      <w:r w:rsidRPr="0032003F">
        <w:rPr>
          <w:rFonts w:ascii="Arial" w:hAnsi="Arial" w:cs="Arial"/>
        </w:rPr>
        <w:t>v př</w:t>
      </w:r>
      <w:r>
        <w:rPr>
          <w:rFonts w:ascii="Arial" w:hAnsi="Arial" w:cs="Arial"/>
        </w:rPr>
        <w:t>ípadě zániku účasti některé z osob na straně příkazníka</w:t>
      </w:r>
      <w:r w:rsidRPr="0032003F">
        <w:rPr>
          <w:rFonts w:ascii="Arial" w:hAnsi="Arial" w:cs="Arial"/>
        </w:rPr>
        <w:t xml:space="preserve"> v případě společné účasti dodavatelů dle § 82 ZZVZ,</w:t>
      </w:r>
    </w:p>
    <w:p w:rsidR="0044162B" w:rsidRPr="0032003F" w:rsidRDefault="0044162B" w:rsidP="00B26512">
      <w:pPr>
        <w:pStyle w:val="Odstavecseseznamem"/>
        <w:numPr>
          <w:ilvl w:val="0"/>
          <w:numId w:val="20"/>
        </w:numPr>
        <w:spacing w:after="120" w:line="240" w:lineRule="auto"/>
        <w:ind w:left="714" w:hanging="357"/>
        <w:contextualSpacing w:val="0"/>
        <w:jc w:val="both"/>
        <w:rPr>
          <w:rFonts w:ascii="Arial" w:hAnsi="Arial" w:cs="Arial"/>
        </w:rPr>
      </w:pPr>
      <w:r w:rsidRPr="0032003F">
        <w:rPr>
          <w:rFonts w:ascii="Arial" w:hAnsi="Arial" w:cs="Arial"/>
        </w:rPr>
        <w:t xml:space="preserve">v případě prohlášení insolvence na </w:t>
      </w:r>
      <w:r>
        <w:rPr>
          <w:rFonts w:ascii="Arial" w:hAnsi="Arial" w:cs="Arial"/>
        </w:rPr>
        <w:t>příkazníka</w:t>
      </w:r>
      <w:r w:rsidRPr="0032003F">
        <w:rPr>
          <w:rFonts w:ascii="Arial" w:hAnsi="Arial" w:cs="Arial"/>
        </w:rPr>
        <w:t xml:space="preserve">, vstupu </w:t>
      </w:r>
      <w:r>
        <w:rPr>
          <w:rFonts w:ascii="Arial" w:hAnsi="Arial" w:cs="Arial"/>
        </w:rPr>
        <w:t>příkazníka</w:t>
      </w:r>
      <w:r w:rsidRPr="0032003F">
        <w:rPr>
          <w:rFonts w:ascii="Arial" w:hAnsi="Arial" w:cs="Arial"/>
        </w:rPr>
        <w:t xml:space="preserve"> do likvidace, vydání rozhodnutí o úpadku na </w:t>
      </w:r>
      <w:r>
        <w:rPr>
          <w:rFonts w:ascii="Arial" w:hAnsi="Arial" w:cs="Arial"/>
        </w:rPr>
        <w:t>příkazníka</w:t>
      </w:r>
      <w:r w:rsidRPr="0032003F">
        <w:rPr>
          <w:rFonts w:ascii="Arial" w:hAnsi="Arial" w:cs="Arial"/>
        </w:rPr>
        <w:t>, nařízení nucené správ</w:t>
      </w:r>
      <w:r>
        <w:rPr>
          <w:rFonts w:ascii="Arial" w:hAnsi="Arial" w:cs="Arial"/>
        </w:rPr>
        <w:t>y</w:t>
      </w:r>
      <w:r w:rsidRPr="0032003F">
        <w:rPr>
          <w:rFonts w:ascii="Arial" w:hAnsi="Arial" w:cs="Arial"/>
        </w:rPr>
        <w:t xml:space="preserve"> podle jiného právního předpisu na </w:t>
      </w:r>
      <w:r>
        <w:rPr>
          <w:rFonts w:ascii="Arial" w:hAnsi="Arial" w:cs="Arial"/>
        </w:rPr>
        <w:t xml:space="preserve">příkazníka </w:t>
      </w:r>
      <w:r w:rsidRPr="0032003F">
        <w:rPr>
          <w:rFonts w:ascii="Arial" w:hAnsi="Arial" w:cs="Arial"/>
        </w:rPr>
        <w:t xml:space="preserve">nebo nastane-li u </w:t>
      </w:r>
      <w:r>
        <w:rPr>
          <w:rFonts w:ascii="Arial" w:hAnsi="Arial" w:cs="Arial"/>
        </w:rPr>
        <w:t>příkazníka</w:t>
      </w:r>
      <w:r w:rsidRPr="0032003F">
        <w:rPr>
          <w:rFonts w:ascii="Arial" w:hAnsi="Arial" w:cs="Arial"/>
        </w:rPr>
        <w:t xml:space="preserve"> obdobná situac</w:t>
      </w:r>
      <w:r>
        <w:rPr>
          <w:rFonts w:ascii="Arial" w:hAnsi="Arial" w:cs="Arial"/>
        </w:rPr>
        <w:t>e</w:t>
      </w:r>
      <w:r w:rsidRPr="0032003F">
        <w:rPr>
          <w:rFonts w:ascii="Arial" w:hAnsi="Arial" w:cs="Arial"/>
        </w:rPr>
        <w:t xml:space="preserve"> podle právního řádu země jeho sídla</w:t>
      </w:r>
      <w:r>
        <w:rPr>
          <w:rFonts w:ascii="Arial" w:hAnsi="Arial" w:cs="Arial"/>
        </w:rPr>
        <w:t>,</w:t>
      </w:r>
    </w:p>
    <w:p w:rsidR="0044162B" w:rsidRDefault="0044162B" w:rsidP="00B26512">
      <w:pPr>
        <w:pStyle w:val="Odstavecseseznamem"/>
        <w:numPr>
          <w:ilvl w:val="0"/>
          <w:numId w:val="20"/>
        </w:numPr>
        <w:spacing w:after="120" w:line="240" w:lineRule="auto"/>
        <w:ind w:left="714" w:hanging="357"/>
        <w:contextualSpacing w:val="0"/>
        <w:jc w:val="both"/>
        <w:rPr>
          <w:rFonts w:ascii="Arial" w:hAnsi="Arial" w:cs="Arial"/>
        </w:rPr>
      </w:pPr>
      <w:r w:rsidRPr="0032003F">
        <w:rPr>
          <w:rFonts w:ascii="Arial" w:hAnsi="Arial" w:cs="Arial"/>
        </w:rPr>
        <w:t xml:space="preserve">v důsledku zániku právnické osoby nebo smrti fyzické osoby, která je jinou osobou, prostřednictvím níž prokazoval </w:t>
      </w:r>
      <w:r>
        <w:rPr>
          <w:rFonts w:ascii="Arial" w:hAnsi="Arial" w:cs="Arial"/>
        </w:rPr>
        <w:t>příkazník</w:t>
      </w:r>
      <w:r w:rsidRPr="0032003F">
        <w:rPr>
          <w:rFonts w:ascii="Arial" w:hAnsi="Arial" w:cs="Arial"/>
        </w:rPr>
        <w:t xml:space="preserve"> splnění kvalifikace dle § 83 ZZVZ.</w:t>
      </w:r>
    </w:p>
    <w:p w:rsidR="0044162B" w:rsidRPr="00B76193" w:rsidRDefault="0044162B" w:rsidP="0044162B">
      <w:pPr>
        <w:spacing w:after="120"/>
        <w:rPr>
          <w:rFonts w:ascii="Arial" w:hAnsi="Arial" w:cs="Arial"/>
          <w:sz w:val="22"/>
          <w:szCs w:val="22"/>
        </w:rPr>
      </w:pPr>
      <w:r w:rsidRPr="00B76193">
        <w:rPr>
          <w:rFonts w:ascii="Arial" w:hAnsi="Arial" w:cs="Arial"/>
          <w:sz w:val="22"/>
          <w:szCs w:val="22"/>
        </w:rPr>
        <w:t>Nastane-li některý z případů pod písm. a) až j) je příkazce oprávněn uzavřít smlouvu na plnění této smlouvy s novým dodavatelem za podmínek uvedených níže v</w:t>
      </w:r>
      <w:r>
        <w:rPr>
          <w:rFonts w:ascii="Arial" w:hAnsi="Arial" w:cs="Arial"/>
          <w:sz w:val="22"/>
          <w:szCs w:val="22"/>
        </w:rPr>
        <w:t xml:space="preserve"> odst. 3 </w:t>
      </w:r>
      <w:r w:rsidRPr="00B76193">
        <w:rPr>
          <w:rFonts w:ascii="Arial" w:hAnsi="Arial" w:cs="Arial"/>
          <w:sz w:val="22"/>
          <w:szCs w:val="22"/>
        </w:rPr>
        <w:t>a </w:t>
      </w:r>
      <w:r>
        <w:rPr>
          <w:rFonts w:ascii="Arial" w:hAnsi="Arial" w:cs="Arial"/>
          <w:sz w:val="22"/>
          <w:szCs w:val="22"/>
        </w:rPr>
        <w:t>4</w:t>
      </w:r>
      <w:r w:rsidRPr="00B76193">
        <w:rPr>
          <w:rFonts w:ascii="Arial" w:hAnsi="Arial" w:cs="Arial"/>
          <w:sz w:val="22"/>
          <w:szCs w:val="22"/>
        </w:rPr>
        <w:t xml:space="preserve"> a</w:t>
      </w:r>
      <w:r>
        <w:rPr>
          <w:rFonts w:ascii="Arial" w:hAnsi="Arial" w:cs="Arial"/>
          <w:sz w:val="22"/>
          <w:szCs w:val="22"/>
        </w:rPr>
        <w:t> </w:t>
      </w:r>
      <w:r w:rsidRPr="00B76193">
        <w:rPr>
          <w:rFonts w:ascii="Arial" w:hAnsi="Arial" w:cs="Arial"/>
          <w:sz w:val="22"/>
          <w:szCs w:val="22"/>
        </w:rPr>
        <w:t>za</w:t>
      </w:r>
      <w:r>
        <w:rPr>
          <w:rFonts w:ascii="Arial" w:hAnsi="Arial" w:cs="Arial"/>
          <w:sz w:val="22"/>
          <w:szCs w:val="22"/>
        </w:rPr>
        <w:t> př</w:t>
      </w:r>
      <w:r w:rsidRPr="00B76193">
        <w:rPr>
          <w:rFonts w:ascii="Arial" w:hAnsi="Arial" w:cs="Arial"/>
          <w:sz w:val="22"/>
          <w:szCs w:val="22"/>
        </w:rPr>
        <w:t>edpokladu, že</w:t>
      </w:r>
      <w:r>
        <w:rPr>
          <w:rFonts w:ascii="Arial" w:hAnsi="Arial" w:cs="Arial"/>
          <w:sz w:val="22"/>
          <w:szCs w:val="22"/>
        </w:rPr>
        <w:t> </w:t>
      </w:r>
      <w:r w:rsidRPr="00B76193">
        <w:rPr>
          <w:rFonts w:ascii="Arial" w:hAnsi="Arial" w:cs="Arial"/>
          <w:sz w:val="22"/>
          <w:szCs w:val="22"/>
        </w:rPr>
        <w:t>s touto změnou bude nový dodavatel jakožto příkaz</w:t>
      </w:r>
      <w:r>
        <w:rPr>
          <w:rFonts w:ascii="Arial" w:hAnsi="Arial" w:cs="Arial"/>
          <w:sz w:val="22"/>
          <w:szCs w:val="22"/>
        </w:rPr>
        <w:t>ník</w:t>
      </w:r>
      <w:r w:rsidRPr="00B76193">
        <w:rPr>
          <w:rFonts w:ascii="Arial" w:hAnsi="Arial" w:cs="Arial"/>
          <w:sz w:val="22"/>
          <w:szCs w:val="22"/>
        </w:rPr>
        <w:t xml:space="preserve"> souhlasit a vstoupí do</w:t>
      </w:r>
      <w:r>
        <w:rPr>
          <w:rFonts w:ascii="Arial" w:hAnsi="Arial" w:cs="Arial"/>
          <w:sz w:val="22"/>
          <w:szCs w:val="22"/>
        </w:rPr>
        <w:t> </w:t>
      </w:r>
      <w:r w:rsidRPr="00B76193">
        <w:rPr>
          <w:rFonts w:ascii="Arial" w:hAnsi="Arial" w:cs="Arial"/>
          <w:sz w:val="22"/>
          <w:szCs w:val="22"/>
        </w:rPr>
        <w:t xml:space="preserve">práv a povinností plynoucích z této příkazní smlouvy. V případě změny v osobě příkazníka může dojít ke změně složení realizačního týmu v souladu s nabídkou nového příkazníka a údajů vztahujících se k osobě nového příkazníka (např. kontaktních osob, kontaktních údajů, čísla účtů apod., déle jen „povolené změny smlouvy“).  </w:t>
      </w:r>
    </w:p>
    <w:p w:rsidR="0044162B" w:rsidRDefault="0044162B" w:rsidP="00B26512">
      <w:pPr>
        <w:numPr>
          <w:ilvl w:val="0"/>
          <w:numId w:val="16"/>
        </w:numPr>
        <w:spacing w:after="120"/>
        <w:ind w:left="357" w:hanging="357"/>
        <w:rPr>
          <w:rFonts w:ascii="Arial" w:hAnsi="Arial" w:cs="Arial"/>
          <w:sz w:val="22"/>
          <w:szCs w:val="22"/>
        </w:rPr>
      </w:pPr>
      <w:r w:rsidRPr="0032003F">
        <w:rPr>
          <w:rFonts w:ascii="Arial" w:hAnsi="Arial" w:cs="Arial"/>
          <w:sz w:val="22"/>
          <w:szCs w:val="22"/>
        </w:rPr>
        <w:t xml:space="preserve">V  případě zániku účasti některého z dodavatelů v případě společné účasti dodavatelů dle § 82 ZZVZ a </w:t>
      </w:r>
      <w:r>
        <w:rPr>
          <w:rFonts w:ascii="Arial" w:hAnsi="Arial" w:cs="Arial"/>
          <w:sz w:val="22"/>
          <w:szCs w:val="22"/>
        </w:rPr>
        <w:t>odst. 2</w:t>
      </w:r>
      <w:r w:rsidRPr="0032003F">
        <w:rPr>
          <w:rFonts w:ascii="Arial" w:hAnsi="Arial" w:cs="Arial"/>
          <w:sz w:val="22"/>
          <w:szCs w:val="22"/>
        </w:rPr>
        <w:t xml:space="preserve"> písm. h) nebo písm. i) tohoto článku je </w:t>
      </w:r>
      <w:r>
        <w:rPr>
          <w:rFonts w:ascii="Arial" w:hAnsi="Arial" w:cs="Arial"/>
          <w:sz w:val="22"/>
          <w:szCs w:val="22"/>
        </w:rPr>
        <w:t xml:space="preserve">příkazce </w:t>
      </w:r>
      <w:r w:rsidRPr="0032003F">
        <w:rPr>
          <w:rFonts w:ascii="Arial" w:hAnsi="Arial" w:cs="Arial"/>
          <w:sz w:val="22"/>
          <w:szCs w:val="22"/>
        </w:rPr>
        <w:t>oprávněn uzavřít smlouvu se</w:t>
      </w:r>
      <w:r>
        <w:rPr>
          <w:rFonts w:ascii="Arial" w:hAnsi="Arial" w:cs="Arial"/>
          <w:sz w:val="22"/>
          <w:szCs w:val="22"/>
        </w:rPr>
        <w:t> </w:t>
      </w:r>
      <w:r w:rsidRPr="0032003F">
        <w:rPr>
          <w:rFonts w:ascii="Arial" w:hAnsi="Arial" w:cs="Arial"/>
          <w:sz w:val="22"/>
          <w:szCs w:val="22"/>
        </w:rPr>
        <w:t>zbývajícími dodavateli</w:t>
      </w:r>
      <w:r>
        <w:rPr>
          <w:rFonts w:ascii="Arial" w:hAnsi="Arial" w:cs="Arial"/>
          <w:sz w:val="22"/>
          <w:szCs w:val="22"/>
        </w:rPr>
        <w:t xml:space="preserve"> na straně příkazce</w:t>
      </w:r>
      <w:r w:rsidRPr="0032003F">
        <w:rPr>
          <w:rFonts w:ascii="Arial" w:hAnsi="Arial" w:cs="Arial"/>
          <w:sz w:val="22"/>
          <w:szCs w:val="22"/>
        </w:rPr>
        <w:t xml:space="preserve">. V případě, že zbývající dodavatelé </w:t>
      </w:r>
      <w:r>
        <w:rPr>
          <w:rFonts w:ascii="Arial" w:hAnsi="Arial" w:cs="Arial"/>
          <w:sz w:val="22"/>
          <w:szCs w:val="22"/>
        </w:rPr>
        <w:t xml:space="preserve">na straně příkazníka </w:t>
      </w:r>
      <w:r w:rsidRPr="0032003F">
        <w:rPr>
          <w:rFonts w:ascii="Arial" w:hAnsi="Arial" w:cs="Arial"/>
          <w:sz w:val="22"/>
          <w:szCs w:val="22"/>
        </w:rPr>
        <w:t>nepřevezmou práva a povinnosti z příkazní smlouvy v plném rozsahu</w:t>
      </w:r>
      <w:r>
        <w:rPr>
          <w:rFonts w:ascii="Arial" w:hAnsi="Arial" w:cs="Arial"/>
          <w:sz w:val="22"/>
          <w:szCs w:val="22"/>
        </w:rPr>
        <w:t xml:space="preserve"> s výjimkou povolených změn smlouvy</w:t>
      </w:r>
      <w:r w:rsidRPr="0032003F">
        <w:rPr>
          <w:rFonts w:ascii="Arial" w:hAnsi="Arial" w:cs="Arial"/>
          <w:sz w:val="22"/>
          <w:szCs w:val="22"/>
        </w:rPr>
        <w:t xml:space="preserve">, může </w:t>
      </w:r>
      <w:r>
        <w:rPr>
          <w:rFonts w:ascii="Arial" w:hAnsi="Arial" w:cs="Arial"/>
          <w:sz w:val="22"/>
          <w:szCs w:val="22"/>
        </w:rPr>
        <w:t>příkazce</w:t>
      </w:r>
      <w:r w:rsidRPr="0032003F">
        <w:rPr>
          <w:rFonts w:ascii="Arial" w:hAnsi="Arial" w:cs="Arial"/>
          <w:sz w:val="22"/>
          <w:szCs w:val="22"/>
        </w:rPr>
        <w:t xml:space="preserve"> postupovat dle </w:t>
      </w:r>
      <w:r>
        <w:rPr>
          <w:rFonts w:ascii="Arial" w:hAnsi="Arial" w:cs="Arial"/>
          <w:sz w:val="22"/>
          <w:szCs w:val="22"/>
        </w:rPr>
        <w:t>odst.</w:t>
      </w:r>
      <w:r w:rsidRPr="0032003F">
        <w:rPr>
          <w:rFonts w:ascii="Arial" w:hAnsi="Arial" w:cs="Arial"/>
          <w:sz w:val="22"/>
          <w:szCs w:val="22"/>
        </w:rPr>
        <w:t xml:space="preserve"> </w:t>
      </w:r>
      <w:r>
        <w:rPr>
          <w:rFonts w:ascii="Arial" w:hAnsi="Arial" w:cs="Arial"/>
          <w:sz w:val="22"/>
          <w:szCs w:val="22"/>
        </w:rPr>
        <w:t>4</w:t>
      </w:r>
      <w:r w:rsidRPr="0032003F">
        <w:rPr>
          <w:rFonts w:ascii="Arial" w:hAnsi="Arial" w:cs="Arial"/>
          <w:sz w:val="22"/>
          <w:szCs w:val="22"/>
        </w:rPr>
        <w:t xml:space="preserve"> </w:t>
      </w:r>
      <w:r>
        <w:rPr>
          <w:rFonts w:ascii="Arial" w:hAnsi="Arial" w:cs="Arial"/>
          <w:sz w:val="22"/>
          <w:szCs w:val="22"/>
        </w:rPr>
        <w:t>a 5 tohoto článku, tj. uzavřít smlouvu s</w:t>
      </w:r>
      <w:r w:rsidRPr="0032003F">
        <w:rPr>
          <w:rFonts w:ascii="Arial" w:hAnsi="Arial" w:cs="Arial"/>
          <w:sz w:val="22"/>
          <w:szCs w:val="22"/>
        </w:rPr>
        <w:t xml:space="preserve"> účastníkem </w:t>
      </w:r>
      <w:r>
        <w:rPr>
          <w:rFonts w:ascii="Arial" w:hAnsi="Arial" w:cs="Arial"/>
          <w:sz w:val="22"/>
          <w:szCs w:val="22"/>
        </w:rPr>
        <w:t>zadávacího řízení, který se na základě hodnocení nabídek umístil na druhém místě.</w:t>
      </w:r>
      <w:r w:rsidRPr="0032003F">
        <w:rPr>
          <w:rFonts w:ascii="Arial" w:hAnsi="Arial" w:cs="Arial"/>
          <w:sz w:val="22"/>
          <w:szCs w:val="22"/>
        </w:rPr>
        <w:t xml:space="preserve"> </w:t>
      </w:r>
    </w:p>
    <w:p w:rsidR="0044162B" w:rsidRDefault="0044162B" w:rsidP="00B26512">
      <w:pPr>
        <w:numPr>
          <w:ilvl w:val="0"/>
          <w:numId w:val="16"/>
        </w:numPr>
        <w:spacing w:after="120"/>
        <w:ind w:left="357" w:hanging="357"/>
        <w:rPr>
          <w:rFonts w:ascii="Arial" w:hAnsi="Arial" w:cs="Arial"/>
          <w:sz w:val="22"/>
          <w:szCs w:val="22"/>
        </w:rPr>
      </w:pPr>
      <w:r w:rsidRPr="0032003F">
        <w:rPr>
          <w:rFonts w:ascii="Arial" w:hAnsi="Arial" w:cs="Arial"/>
          <w:sz w:val="22"/>
          <w:szCs w:val="22"/>
        </w:rPr>
        <w:t>V případě ukončení smlouvy dle písm. a) až g)</w:t>
      </w:r>
      <w:r>
        <w:rPr>
          <w:rFonts w:ascii="Arial" w:hAnsi="Arial" w:cs="Arial"/>
          <w:sz w:val="22"/>
          <w:szCs w:val="22"/>
        </w:rPr>
        <w:t>, i)</w:t>
      </w:r>
      <w:r w:rsidRPr="0032003F">
        <w:rPr>
          <w:rFonts w:ascii="Arial" w:hAnsi="Arial" w:cs="Arial"/>
          <w:sz w:val="22"/>
          <w:szCs w:val="22"/>
        </w:rPr>
        <w:t xml:space="preserve"> a j) </w:t>
      </w:r>
      <w:r>
        <w:rPr>
          <w:rFonts w:ascii="Arial" w:hAnsi="Arial" w:cs="Arial"/>
          <w:sz w:val="22"/>
          <w:szCs w:val="22"/>
        </w:rPr>
        <w:t>odst. 2</w:t>
      </w:r>
      <w:r w:rsidRPr="0032003F">
        <w:rPr>
          <w:rFonts w:ascii="Arial" w:hAnsi="Arial" w:cs="Arial"/>
          <w:sz w:val="22"/>
          <w:szCs w:val="22"/>
        </w:rPr>
        <w:t xml:space="preserve"> </w:t>
      </w:r>
      <w:r>
        <w:rPr>
          <w:rFonts w:ascii="Arial" w:hAnsi="Arial" w:cs="Arial"/>
          <w:sz w:val="22"/>
          <w:szCs w:val="22"/>
        </w:rPr>
        <w:t xml:space="preserve">tohoto článku </w:t>
      </w:r>
      <w:r w:rsidRPr="0032003F">
        <w:rPr>
          <w:rFonts w:ascii="Arial" w:hAnsi="Arial" w:cs="Arial"/>
          <w:sz w:val="22"/>
          <w:szCs w:val="22"/>
        </w:rPr>
        <w:t xml:space="preserve">je </w:t>
      </w:r>
      <w:r>
        <w:rPr>
          <w:rFonts w:ascii="Arial" w:hAnsi="Arial" w:cs="Arial"/>
          <w:sz w:val="22"/>
          <w:szCs w:val="22"/>
        </w:rPr>
        <w:t>příkazce</w:t>
      </w:r>
      <w:r w:rsidRPr="0032003F">
        <w:rPr>
          <w:rFonts w:ascii="Arial" w:hAnsi="Arial" w:cs="Arial"/>
          <w:sz w:val="22"/>
          <w:szCs w:val="22"/>
        </w:rPr>
        <w:t xml:space="preserve"> </w:t>
      </w:r>
      <w:r w:rsidRPr="006858B4">
        <w:rPr>
          <w:rFonts w:ascii="Arial" w:hAnsi="Arial" w:cs="Arial"/>
          <w:sz w:val="22"/>
          <w:szCs w:val="22"/>
        </w:rPr>
        <w:t xml:space="preserve">oprávněn uzavřít smlouvu s druhým účastníkem v pořadí dle hodnocení nabídek v  zadávacím řízení na veřejnou zakázku </w:t>
      </w:r>
      <w:r w:rsidRPr="006858B4">
        <w:rPr>
          <w:rFonts w:ascii="Arial" w:hAnsi="Arial" w:cs="Arial"/>
          <w:color w:val="000000"/>
          <w:sz w:val="22"/>
          <w:szCs w:val="22"/>
        </w:rPr>
        <w:t>„</w:t>
      </w:r>
      <w:r w:rsidRPr="006858B4">
        <w:rPr>
          <w:rFonts w:ascii="Arial" w:hAnsi="Arial" w:cs="Arial"/>
          <w:sz w:val="22"/>
          <w:szCs w:val="22"/>
        </w:rPr>
        <w:t xml:space="preserve">Výkon činnosti technického dozoru stavebníka a koordinátora BOZP při práci na staveništi </w:t>
      </w:r>
      <w:r w:rsidRPr="006858B4">
        <w:rPr>
          <w:rFonts w:ascii="Arial" w:hAnsi="Arial" w:cs="Arial"/>
          <w:bCs/>
          <w:sz w:val="22"/>
          <w:szCs w:val="22"/>
        </w:rPr>
        <w:t xml:space="preserve">Obnova zahrady Strakovy akademie“, část 1: </w:t>
      </w:r>
      <w:r>
        <w:rPr>
          <w:rFonts w:ascii="Arial" w:hAnsi="Arial" w:cs="Arial"/>
          <w:bCs/>
          <w:sz w:val="22"/>
          <w:szCs w:val="22"/>
        </w:rPr>
        <w:t xml:space="preserve">Výkon </w:t>
      </w:r>
      <w:r w:rsidRPr="006858B4">
        <w:rPr>
          <w:rFonts w:ascii="Arial" w:hAnsi="Arial" w:cs="Arial"/>
          <w:bCs/>
          <w:sz w:val="22"/>
          <w:szCs w:val="22"/>
        </w:rPr>
        <w:t>činnosti TDS“</w:t>
      </w:r>
      <w:r w:rsidRPr="006858B4">
        <w:rPr>
          <w:rFonts w:ascii="Arial" w:hAnsi="Arial" w:cs="Arial"/>
          <w:sz w:val="22"/>
          <w:szCs w:val="22"/>
        </w:rPr>
        <w:t>. Příkazce, jakožto</w:t>
      </w:r>
      <w:r>
        <w:rPr>
          <w:rFonts w:ascii="Arial" w:hAnsi="Arial" w:cs="Arial"/>
          <w:sz w:val="22"/>
          <w:szCs w:val="22"/>
        </w:rPr>
        <w:t xml:space="preserve"> zadavatel</w:t>
      </w:r>
      <w:r w:rsidRPr="0032003F">
        <w:rPr>
          <w:rFonts w:ascii="Arial" w:hAnsi="Arial" w:cs="Arial"/>
          <w:sz w:val="22"/>
          <w:szCs w:val="22"/>
        </w:rPr>
        <w:t xml:space="preserve"> nebude provádět nové hodnocení nabídek, ale bude vycházet z pořadí nabídek v původním zadávacím řízení. </w:t>
      </w:r>
      <w:r>
        <w:rPr>
          <w:rFonts w:ascii="Arial" w:hAnsi="Arial" w:cs="Arial"/>
          <w:sz w:val="22"/>
          <w:szCs w:val="22"/>
        </w:rPr>
        <w:t>Příkazce</w:t>
      </w:r>
      <w:r w:rsidRPr="0032003F">
        <w:rPr>
          <w:rFonts w:ascii="Arial" w:hAnsi="Arial" w:cs="Arial"/>
          <w:sz w:val="22"/>
          <w:szCs w:val="22"/>
        </w:rPr>
        <w:t xml:space="preserve"> však provede posouzení splnění podmínek účasti, pokud</w:t>
      </w:r>
      <w:r>
        <w:rPr>
          <w:rFonts w:ascii="Arial" w:hAnsi="Arial" w:cs="Arial"/>
          <w:sz w:val="22"/>
          <w:szCs w:val="22"/>
        </w:rPr>
        <w:t> </w:t>
      </w:r>
      <w:r w:rsidRPr="0032003F">
        <w:rPr>
          <w:rFonts w:ascii="Arial" w:hAnsi="Arial" w:cs="Arial"/>
          <w:sz w:val="22"/>
          <w:szCs w:val="22"/>
        </w:rPr>
        <w:t xml:space="preserve">tak neučinil v zadávacím řízení s ohledem na § 39 odst. 4 ZZVZ a posoudí, zda u tohoto účastníka </w:t>
      </w:r>
      <w:r>
        <w:rPr>
          <w:rFonts w:ascii="Arial" w:hAnsi="Arial" w:cs="Arial"/>
          <w:sz w:val="22"/>
          <w:szCs w:val="22"/>
        </w:rPr>
        <w:t xml:space="preserve">zadávacího řízení </w:t>
      </w:r>
      <w:r w:rsidRPr="0032003F">
        <w:rPr>
          <w:rFonts w:ascii="Arial" w:hAnsi="Arial" w:cs="Arial"/>
          <w:sz w:val="22"/>
          <w:szCs w:val="22"/>
        </w:rPr>
        <w:t xml:space="preserve">nejsou naplněny povinné důvody pro vyloučení vybraného dodavatele dle § 48 ZZVZ (dále jen „důvody, pro které by nebylo možno uzavřít smlouvu s druhým účastníkem v pořadí“). Pokud jsou naplněny důvody, pro které by nebylo možno uzavřít smlouvu s druhým účastníkem v pořadí v původním zadávacím řízení, může </w:t>
      </w:r>
      <w:r>
        <w:rPr>
          <w:rFonts w:ascii="Arial" w:hAnsi="Arial" w:cs="Arial"/>
          <w:sz w:val="22"/>
          <w:szCs w:val="22"/>
        </w:rPr>
        <w:t>příkazce</w:t>
      </w:r>
      <w:r w:rsidRPr="0032003F">
        <w:rPr>
          <w:rFonts w:ascii="Arial" w:hAnsi="Arial" w:cs="Arial"/>
          <w:sz w:val="22"/>
          <w:szCs w:val="22"/>
        </w:rPr>
        <w:t xml:space="preserve"> oslovit dodavatele, který se umístil na</w:t>
      </w:r>
      <w:r>
        <w:rPr>
          <w:rFonts w:ascii="Arial" w:hAnsi="Arial" w:cs="Arial"/>
          <w:sz w:val="22"/>
          <w:szCs w:val="22"/>
        </w:rPr>
        <w:t> </w:t>
      </w:r>
      <w:r w:rsidRPr="0032003F">
        <w:rPr>
          <w:rFonts w:ascii="Arial" w:hAnsi="Arial" w:cs="Arial"/>
          <w:sz w:val="22"/>
          <w:szCs w:val="22"/>
        </w:rPr>
        <w:t>třetím místě v pořadí. Druhý</w:t>
      </w:r>
      <w:r>
        <w:rPr>
          <w:rFonts w:ascii="Arial" w:hAnsi="Arial" w:cs="Arial"/>
          <w:sz w:val="22"/>
          <w:szCs w:val="22"/>
        </w:rPr>
        <w:t xml:space="preserve">, příp. další </w:t>
      </w:r>
      <w:r w:rsidRPr="0032003F">
        <w:rPr>
          <w:rFonts w:ascii="Arial" w:hAnsi="Arial" w:cs="Arial"/>
          <w:sz w:val="22"/>
          <w:szCs w:val="22"/>
        </w:rPr>
        <w:t>účastník v pořadí je povinen splnit další podmínky uzavření smlouvy dle</w:t>
      </w:r>
      <w:r>
        <w:rPr>
          <w:rFonts w:ascii="Arial" w:hAnsi="Arial" w:cs="Arial"/>
          <w:sz w:val="22"/>
          <w:szCs w:val="22"/>
        </w:rPr>
        <w:t> </w:t>
      </w:r>
      <w:r w:rsidRPr="0032003F">
        <w:rPr>
          <w:rFonts w:ascii="Arial" w:hAnsi="Arial" w:cs="Arial"/>
          <w:sz w:val="22"/>
          <w:szCs w:val="22"/>
        </w:rPr>
        <w:t>čl.</w:t>
      </w:r>
      <w:r>
        <w:rPr>
          <w:rFonts w:ascii="Arial" w:hAnsi="Arial" w:cs="Arial"/>
          <w:sz w:val="22"/>
          <w:szCs w:val="22"/>
        </w:rPr>
        <w:t> </w:t>
      </w:r>
      <w:r w:rsidRPr="0032003F">
        <w:rPr>
          <w:rFonts w:ascii="Arial" w:hAnsi="Arial" w:cs="Arial"/>
          <w:sz w:val="22"/>
          <w:szCs w:val="22"/>
        </w:rPr>
        <w:t>10</w:t>
      </w:r>
      <w:r>
        <w:rPr>
          <w:rFonts w:ascii="Arial" w:hAnsi="Arial" w:cs="Arial"/>
          <w:sz w:val="22"/>
          <w:szCs w:val="22"/>
        </w:rPr>
        <w:t xml:space="preserve"> </w:t>
      </w:r>
      <w:r w:rsidRPr="0032003F">
        <w:rPr>
          <w:rFonts w:ascii="Arial" w:hAnsi="Arial" w:cs="Arial"/>
          <w:sz w:val="22"/>
          <w:szCs w:val="22"/>
        </w:rPr>
        <w:t xml:space="preserve">zadávací dokumentace. </w:t>
      </w:r>
      <w:r>
        <w:rPr>
          <w:rFonts w:ascii="Arial" w:hAnsi="Arial" w:cs="Arial"/>
          <w:sz w:val="22"/>
          <w:szCs w:val="22"/>
        </w:rPr>
        <w:t>Nová příkazní s</w:t>
      </w:r>
      <w:r w:rsidRPr="0032003F">
        <w:rPr>
          <w:rFonts w:ascii="Arial" w:hAnsi="Arial" w:cs="Arial"/>
          <w:sz w:val="22"/>
          <w:szCs w:val="22"/>
        </w:rPr>
        <w:t xml:space="preserve">mlouva musí </w:t>
      </w:r>
      <w:r>
        <w:rPr>
          <w:rFonts w:ascii="Arial" w:hAnsi="Arial" w:cs="Arial"/>
          <w:sz w:val="22"/>
          <w:szCs w:val="22"/>
        </w:rPr>
        <w:t>odpovídat původní smlouvě a </w:t>
      </w:r>
      <w:r w:rsidRPr="0032003F">
        <w:rPr>
          <w:rFonts w:ascii="Arial" w:hAnsi="Arial" w:cs="Arial"/>
          <w:sz w:val="22"/>
          <w:szCs w:val="22"/>
        </w:rPr>
        <w:t xml:space="preserve">bude zohledňovat pouze </w:t>
      </w:r>
      <w:r w:rsidRPr="00B76193">
        <w:rPr>
          <w:rFonts w:ascii="Arial" w:hAnsi="Arial" w:cs="Arial"/>
          <w:sz w:val="22"/>
          <w:szCs w:val="22"/>
        </w:rPr>
        <w:t>povolené změny smlouvy</w:t>
      </w:r>
      <w:r w:rsidRPr="0032003F">
        <w:rPr>
          <w:rFonts w:ascii="Arial" w:hAnsi="Arial" w:cs="Arial"/>
          <w:sz w:val="22"/>
          <w:szCs w:val="22"/>
        </w:rPr>
        <w:t xml:space="preserve">. V případě, že </w:t>
      </w:r>
      <w:r>
        <w:rPr>
          <w:rFonts w:ascii="Arial" w:hAnsi="Arial" w:cs="Arial"/>
          <w:sz w:val="22"/>
          <w:szCs w:val="22"/>
        </w:rPr>
        <w:t>příkazník</w:t>
      </w:r>
      <w:r w:rsidRPr="0032003F">
        <w:rPr>
          <w:rFonts w:ascii="Arial" w:hAnsi="Arial" w:cs="Arial"/>
          <w:sz w:val="22"/>
          <w:szCs w:val="22"/>
        </w:rPr>
        <w:t xml:space="preserve"> již předmět </w:t>
      </w:r>
      <w:r>
        <w:rPr>
          <w:rFonts w:ascii="Arial" w:hAnsi="Arial" w:cs="Arial"/>
          <w:sz w:val="22"/>
          <w:szCs w:val="22"/>
        </w:rPr>
        <w:t>smlouvy</w:t>
      </w:r>
      <w:r w:rsidRPr="0032003F">
        <w:rPr>
          <w:rFonts w:ascii="Arial" w:hAnsi="Arial" w:cs="Arial"/>
          <w:sz w:val="22"/>
          <w:szCs w:val="22"/>
        </w:rPr>
        <w:t xml:space="preserve"> zčásti splnil a ukončení smlouvy nemá dopad na tuto část poskytnutého plnění, lze s</w:t>
      </w:r>
      <w:r>
        <w:rPr>
          <w:rFonts w:ascii="Arial" w:hAnsi="Arial" w:cs="Arial"/>
          <w:sz w:val="22"/>
          <w:szCs w:val="22"/>
        </w:rPr>
        <w:t> novým příkazníkem</w:t>
      </w:r>
      <w:r w:rsidRPr="0032003F">
        <w:rPr>
          <w:rFonts w:ascii="Arial" w:hAnsi="Arial" w:cs="Arial"/>
          <w:sz w:val="22"/>
          <w:szCs w:val="22"/>
        </w:rPr>
        <w:t xml:space="preserve"> uzavřít smlouvu jen na zbylou část předmětu plnění </w:t>
      </w:r>
      <w:r>
        <w:rPr>
          <w:rFonts w:ascii="Arial" w:hAnsi="Arial" w:cs="Arial"/>
          <w:sz w:val="22"/>
          <w:szCs w:val="22"/>
        </w:rPr>
        <w:t>smlouvy</w:t>
      </w:r>
      <w:r w:rsidRPr="0032003F">
        <w:rPr>
          <w:rFonts w:ascii="Arial" w:hAnsi="Arial" w:cs="Arial"/>
          <w:sz w:val="22"/>
          <w:szCs w:val="22"/>
        </w:rPr>
        <w:t>, pokud je tato část oddělitelná a</w:t>
      </w:r>
      <w:r>
        <w:rPr>
          <w:rFonts w:ascii="Arial" w:hAnsi="Arial" w:cs="Arial"/>
          <w:sz w:val="22"/>
          <w:szCs w:val="22"/>
        </w:rPr>
        <w:t> </w:t>
      </w:r>
      <w:r w:rsidRPr="0032003F">
        <w:rPr>
          <w:rFonts w:ascii="Arial" w:hAnsi="Arial" w:cs="Arial"/>
          <w:sz w:val="22"/>
          <w:szCs w:val="22"/>
        </w:rPr>
        <w:t xml:space="preserve">z nabídky </w:t>
      </w:r>
      <w:r>
        <w:rPr>
          <w:rFonts w:ascii="Arial" w:hAnsi="Arial" w:cs="Arial"/>
          <w:sz w:val="22"/>
          <w:szCs w:val="22"/>
        </w:rPr>
        <w:t>příkazníka</w:t>
      </w:r>
      <w:r w:rsidRPr="0032003F">
        <w:rPr>
          <w:rFonts w:ascii="Arial" w:hAnsi="Arial" w:cs="Arial"/>
          <w:sz w:val="22"/>
          <w:szCs w:val="22"/>
        </w:rPr>
        <w:t xml:space="preserve"> lze dovodit její poměrnou cenu.</w:t>
      </w:r>
    </w:p>
    <w:p w:rsidR="0044162B" w:rsidRDefault="0044162B" w:rsidP="00B26512">
      <w:pPr>
        <w:numPr>
          <w:ilvl w:val="0"/>
          <w:numId w:val="16"/>
        </w:numPr>
        <w:spacing w:after="120"/>
        <w:ind w:left="357" w:hanging="357"/>
        <w:rPr>
          <w:rFonts w:ascii="Arial" w:hAnsi="Arial" w:cs="Arial"/>
          <w:sz w:val="22"/>
          <w:szCs w:val="22"/>
        </w:rPr>
      </w:pPr>
      <w:r w:rsidRPr="004D0B1C">
        <w:rPr>
          <w:rFonts w:ascii="Arial" w:hAnsi="Arial" w:cs="Arial"/>
          <w:sz w:val="22"/>
          <w:szCs w:val="22"/>
        </w:rPr>
        <w:t xml:space="preserve">Postup dle předchozího odstavce se použije obdobně pro </w:t>
      </w:r>
      <w:r>
        <w:rPr>
          <w:rFonts w:ascii="Arial" w:hAnsi="Arial" w:cs="Arial"/>
          <w:sz w:val="22"/>
          <w:szCs w:val="22"/>
        </w:rPr>
        <w:t xml:space="preserve">v pořadí </w:t>
      </w:r>
      <w:r w:rsidRPr="004D0B1C">
        <w:rPr>
          <w:rFonts w:ascii="Arial" w:hAnsi="Arial" w:cs="Arial"/>
          <w:sz w:val="22"/>
          <w:szCs w:val="22"/>
        </w:rPr>
        <w:t xml:space="preserve">další účastníky </w:t>
      </w:r>
      <w:r>
        <w:rPr>
          <w:rFonts w:ascii="Arial" w:hAnsi="Arial" w:cs="Arial"/>
          <w:sz w:val="22"/>
          <w:szCs w:val="22"/>
        </w:rPr>
        <w:t>zadávacího řízení</w:t>
      </w:r>
      <w:r w:rsidRPr="004D0B1C">
        <w:rPr>
          <w:rFonts w:ascii="Arial" w:hAnsi="Arial" w:cs="Arial"/>
          <w:sz w:val="22"/>
          <w:szCs w:val="22"/>
        </w:rPr>
        <w:t xml:space="preserve">, pokud druhý účastník smlouvu odmítne uzavřít, neposkytne </w:t>
      </w:r>
      <w:r w:rsidRPr="004D0B1C">
        <w:rPr>
          <w:rFonts w:ascii="Arial" w:hAnsi="Arial" w:cs="Arial"/>
          <w:sz w:val="22"/>
          <w:szCs w:val="22"/>
        </w:rPr>
        <w:lastRenderedPageBreak/>
        <w:t>součinnost k jejímu uzavření, nesplní podmínky účasti, jsou naplněny důvody pro vyloučení nebo již neexistuje.</w:t>
      </w:r>
    </w:p>
    <w:p w:rsidR="0044162B" w:rsidRDefault="0044162B" w:rsidP="00B26512">
      <w:pPr>
        <w:numPr>
          <w:ilvl w:val="0"/>
          <w:numId w:val="16"/>
        </w:numPr>
        <w:spacing w:after="120"/>
        <w:ind w:left="357" w:hanging="357"/>
        <w:rPr>
          <w:rFonts w:ascii="Arial" w:hAnsi="Arial" w:cs="Arial"/>
          <w:sz w:val="22"/>
          <w:szCs w:val="22"/>
        </w:rPr>
      </w:pPr>
      <w:r w:rsidRPr="004D0B1C">
        <w:rPr>
          <w:rFonts w:ascii="Arial" w:hAnsi="Arial" w:cs="Arial"/>
          <w:sz w:val="22"/>
          <w:szCs w:val="22"/>
        </w:rPr>
        <w:t xml:space="preserve">Postup podle </w:t>
      </w:r>
      <w:r>
        <w:rPr>
          <w:rFonts w:ascii="Arial" w:hAnsi="Arial" w:cs="Arial"/>
          <w:sz w:val="22"/>
          <w:szCs w:val="22"/>
        </w:rPr>
        <w:t>odst. 2 až 5 tohoto článku</w:t>
      </w:r>
      <w:r w:rsidRPr="004D0B1C">
        <w:rPr>
          <w:rFonts w:ascii="Arial" w:hAnsi="Arial" w:cs="Arial"/>
          <w:sz w:val="22"/>
          <w:szCs w:val="22"/>
        </w:rPr>
        <w:t xml:space="preserve"> je právem </w:t>
      </w:r>
      <w:r>
        <w:rPr>
          <w:rFonts w:ascii="Arial" w:hAnsi="Arial" w:cs="Arial"/>
          <w:sz w:val="22"/>
          <w:szCs w:val="22"/>
        </w:rPr>
        <w:t>příkazníka</w:t>
      </w:r>
      <w:r w:rsidRPr="004D0B1C">
        <w:rPr>
          <w:rFonts w:ascii="Arial" w:hAnsi="Arial" w:cs="Arial"/>
          <w:sz w:val="22"/>
          <w:szCs w:val="22"/>
        </w:rPr>
        <w:t xml:space="preserve">, nikoliv jeho povinností, </w:t>
      </w:r>
      <w:r w:rsidR="00CC4AFD">
        <w:rPr>
          <w:rFonts w:ascii="Arial" w:hAnsi="Arial" w:cs="Arial"/>
          <w:sz w:val="22"/>
          <w:szCs w:val="22"/>
        </w:rPr>
        <w:br/>
      </w:r>
      <w:r w:rsidRPr="004D0B1C">
        <w:rPr>
          <w:rFonts w:ascii="Arial" w:hAnsi="Arial" w:cs="Arial"/>
          <w:sz w:val="22"/>
          <w:szCs w:val="22"/>
        </w:rPr>
        <w:t>a nelze se jej právně domáhat.</w:t>
      </w:r>
    </w:p>
    <w:p w:rsidR="0044162B" w:rsidRPr="00FF3627" w:rsidRDefault="0044162B" w:rsidP="0044162B">
      <w:pPr>
        <w:jc w:val="center"/>
        <w:rPr>
          <w:rFonts w:ascii="Arial" w:hAnsi="Arial" w:cs="Arial"/>
          <w:b/>
          <w:sz w:val="22"/>
          <w:szCs w:val="22"/>
          <w:lang w:eastAsia="en-US"/>
        </w:rPr>
      </w:pPr>
      <w:r w:rsidRPr="00FF3627">
        <w:rPr>
          <w:rFonts w:ascii="Arial" w:hAnsi="Arial" w:cs="Arial"/>
          <w:b/>
          <w:sz w:val="22"/>
          <w:szCs w:val="22"/>
          <w:lang w:eastAsia="en-US"/>
        </w:rPr>
        <w:t>Článek X</w:t>
      </w:r>
    </w:p>
    <w:p w:rsidR="0044162B" w:rsidRPr="00FF3627" w:rsidRDefault="0044162B" w:rsidP="0044162B">
      <w:pPr>
        <w:jc w:val="center"/>
        <w:rPr>
          <w:rFonts w:ascii="Arial" w:hAnsi="Arial" w:cs="Arial"/>
          <w:b/>
          <w:sz w:val="22"/>
          <w:szCs w:val="22"/>
          <w:lang w:eastAsia="en-US"/>
        </w:rPr>
      </w:pPr>
      <w:r w:rsidRPr="00FF3627">
        <w:rPr>
          <w:rFonts w:ascii="Arial" w:hAnsi="Arial" w:cs="Arial"/>
          <w:b/>
          <w:sz w:val="22"/>
          <w:szCs w:val="22"/>
          <w:lang w:eastAsia="en-US"/>
        </w:rPr>
        <w:t xml:space="preserve">Vyšší moc </w:t>
      </w:r>
    </w:p>
    <w:p w:rsidR="0044162B" w:rsidRPr="00EF7B89" w:rsidRDefault="0044162B" w:rsidP="0044162B">
      <w:pPr>
        <w:jc w:val="center"/>
        <w:rPr>
          <w:rFonts w:ascii="Arial" w:hAnsi="Arial" w:cs="Arial"/>
          <w:sz w:val="22"/>
          <w:szCs w:val="22"/>
          <w:lang w:eastAsia="en-US"/>
        </w:rPr>
      </w:pPr>
    </w:p>
    <w:p w:rsidR="0044162B" w:rsidRPr="00F15394"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F15394">
        <w:rPr>
          <w:rFonts w:ascii="Arial" w:hAnsi="Arial" w:cs="Arial"/>
        </w:rPr>
        <w:t xml:space="preserve">Pro účely této smlouvy se za případy (okolnosti) vyšší moci považují mimořádné, objektivně neodvratitelné, nepředvídané okolnosti, znemožňující plnění povinností dle této smlouvy, které nastaly po uzavření smlouvy, které nejsou závislé na smluvních stranách a které smluvní strany nemohou ovlivnit. Jedná se např. o pandemii, epidemii, válku, mobilizaci, povstání, živelní pohromy apod. </w:t>
      </w:r>
    </w:p>
    <w:p w:rsidR="0044162B" w:rsidRPr="00F15394"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F15394">
        <w:rPr>
          <w:rFonts w:ascii="Arial" w:hAnsi="Arial" w:cs="Arial"/>
        </w:rPr>
        <w:t xml:space="preserve">Pokud se splnění této smlouvy stane nemožným v důsledku existence okolnosti vyšší moci, smluvní strana, která bude mít vůli se na okolnost vyšší moci odvolat, požádá nejpozději ve lhůtě 7 kalendářních dnů od vzniku okolnosti vyšší moci písemně druhou smluvní stranu o úpravu smlouvy ve vztahu k předmětu, ceně a době plnění. Nedodržení této lhůty má za následek zánik práva dovolávat se okolnosti vyšší moci. </w:t>
      </w:r>
    </w:p>
    <w:p w:rsidR="0044162B"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F15394">
        <w:rPr>
          <w:rFonts w:ascii="Arial" w:hAnsi="Arial" w:cs="Arial"/>
        </w:rPr>
        <w:t>Nedojde-li k dohodě smluvních stran, je kterákoliv smluvní strana oprávněna jednostranným písemným prohlášením zaslaným druhé smluvní straně odstoupit od této smlouvy. Účinnost odstoupení nastává v tomto případě uplynutím 3. (třetího) kalendářního dne od (vykázaného) doručení oznámení.</w:t>
      </w:r>
    </w:p>
    <w:p w:rsidR="0044162B" w:rsidRPr="00CC4AFD" w:rsidRDefault="0044162B" w:rsidP="0044162B">
      <w:pPr>
        <w:pStyle w:val="slovnsmlouvyI"/>
        <w:numPr>
          <w:ilvl w:val="0"/>
          <w:numId w:val="0"/>
        </w:numPr>
        <w:spacing w:before="240"/>
        <w:ind w:right="11"/>
      </w:pPr>
      <w:r w:rsidRPr="00CC4AFD">
        <w:t>Článek XI.</w:t>
      </w:r>
    </w:p>
    <w:p w:rsidR="0044162B" w:rsidRPr="00CC4AFD" w:rsidRDefault="0044162B" w:rsidP="0044162B">
      <w:pPr>
        <w:jc w:val="center"/>
        <w:rPr>
          <w:rFonts w:cs="Arial"/>
          <w:szCs w:val="22"/>
        </w:rPr>
      </w:pPr>
      <w:r w:rsidRPr="00CC4AFD">
        <w:rPr>
          <w:rFonts w:ascii="Arial" w:hAnsi="Arial" w:cs="Arial"/>
          <w:b/>
          <w:sz w:val="22"/>
          <w:szCs w:val="22"/>
        </w:rPr>
        <w:t>Využití poddodavatelů</w:t>
      </w:r>
    </w:p>
    <w:p w:rsidR="00CC4AFD" w:rsidRPr="00CC4AFD" w:rsidRDefault="00CC4AFD" w:rsidP="0044162B">
      <w:pPr>
        <w:jc w:val="center"/>
      </w:pPr>
    </w:p>
    <w:p w:rsidR="00CC4AFD" w:rsidRPr="00CC4AFD" w:rsidRDefault="00CC4AFD" w:rsidP="008E25C8">
      <w:pPr>
        <w:pStyle w:val="Odstavecseseznamem"/>
        <w:numPr>
          <w:ilvl w:val="0"/>
          <w:numId w:val="30"/>
        </w:numPr>
        <w:spacing w:after="120" w:line="240" w:lineRule="auto"/>
        <w:ind w:left="425" w:hanging="425"/>
        <w:contextualSpacing w:val="0"/>
        <w:jc w:val="both"/>
        <w:rPr>
          <w:rFonts w:ascii="Arial" w:hAnsi="Arial" w:cs="Arial"/>
        </w:rPr>
      </w:pPr>
      <w:r w:rsidRPr="00CC4AFD">
        <w:rPr>
          <w:rFonts w:ascii="Arial" w:hAnsi="Arial" w:cs="Arial"/>
        </w:rPr>
        <w:t>Příkazník v nabídce uvedl, že poskytnutí plnění zajistí bez</w:t>
      </w:r>
      <w:r>
        <w:rPr>
          <w:rFonts w:ascii="Arial" w:hAnsi="Arial" w:cs="Arial"/>
        </w:rPr>
        <w:t xml:space="preserve"> poddodavatele, tudíž se jejich </w:t>
      </w:r>
      <w:r w:rsidRPr="00CC4AFD">
        <w:rPr>
          <w:rFonts w:ascii="Arial" w:hAnsi="Arial" w:cs="Arial"/>
        </w:rPr>
        <w:t>využití nepředpokládá</w:t>
      </w:r>
      <w:r>
        <w:rPr>
          <w:rFonts w:ascii="Arial" w:hAnsi="Arial" w:cs="Arial"/>
        </w:rPr>
        <w:t xml:space="preserve">. </w:t>
      </w:r>
    </w:p>
    <w:p w:rsidR="00CC4AFD" w:rsidRDefault="00CC4AFD" w:rsidP="0044162B">
      <w:pPr>
        <w:jc w:val="center"/>
        <w:rPr>
          <w:rFonts w:ascii="Arial" w:hAnsi="Arial" w:cs="Arial"/>
          <w:b/>
          <w:sz w:val="22"/>
          <w:szCs w:val="22"/>
          <w:lang w:eastAsia="en-US"/>
        </w:rPr>
      </w:pPr>
    </w:p>
    <w:p w:rsidR="0044162B" w:rsidRPr="00FF3627" w:rsidRDefault="0044162B" w:rsidP="00CC4AFD">
      <w:pPr>
        <w:jc w:val="center"/>
        <w:rPr>
          <w:rFonts w:ascii="Arial" w:hAnsi="Arial" w:cs="Arial"/>
          <w:b/>
          <w:sz w:val="22"/>
          <w:szCs w:val="22"/>
          <w:lang w:eastAsia="en-US"/>
        </w:rPr>
      </w:pPr>
      <w:r w:rsidRPr="00FF3627">
        <w:rPr>
          <w:rFonts w:ascii="Arial" w:hAnsi="Arial" w:cs="Arial"/>
          <w:b/>
          <w:sz w:val="22"/>
          <w:szCs w:val="22"/>
          <w:lang w:eastAsia="en-US"/>
        </w:rPr>
        <w:t>Článek XI</w:t>
      </w:r>
      <w:r>
        <w:rPr>
          <w:rFonts w:ascii="Arial" w:hAnsi="Arial" w:cs="Arial"/>
          <w:b/>
          <w:sz w:val="22"/>
          <w:szCs w:val="22"/>
          <w:lang w:eastAsia="en-US"/>
        </w:rPr>
        <w:t>I</w:t>
      </w:r>
    </w:p>
    <w:p w:rsidR="0044162B" w:rsidRPr="00FF3627" w:rsidRDefault="0044162B" w:rsidP="0044162B">
      <w:pPr>
        <w:jc w:val="center"/>
        <w:rPr>
          <w:rFonts w:ascii="Arial" w:hAnsi="Arial" w:cs="Arial"/>
          <w:b/>
          <w:sz w:val="22"/>
          <w:szCs w:val="22"/>
          <w:lang w:eastAsia="en-US"/>
        </w:rPr>
      </w:pPr>
      <w:r w:rsidRPr="00FF3627">
        <w:rPr>
          <w:rFonts w:ascii="Arial" w:hAnsi="Arial" w:cs="Arial"/>
          <w:b/>
          <w:sz w:val="22"/>
          <w:szCs w:val="22"/>
          <w:lang w:eastAsia="en-US"/>
        </w:rPr>
        <w:t>Závěrečná ujednání</w:t>
      </w:r>
    </w:p>
    <w:p w:rsidR="0044162B" w:rsidRPr="00EF7B89" w:rsidRDefault="0044162B" w:rsidP="0044162B">
      <w:pPr>
        <w:ind w:left="720"/>
        <w:jc w:val="center"/>
        <w:rPr>
          <w:rFonts w:ascii="Arial" w:hAnsi="Arial" w:cs="Arial"/>
          <w:sz w:val="22"/>
          <w:szCs w:val="22"/>
          <w:lang w:eastAsia="en-US"/>
        </w:rPr>
      </w:pPr>
    </w:p>
    <w:p w:rsidR="0044162B" w:rsidRPr="00EF7B89" w:rsidRDefault="0044162B" w:rsidP="00B26512">
      <w:pPr>
        <w:pStyle w:val="Odstavecseseznamem"/>
        <w:numPr>
          <w:ilvl w:val="0"/>
          <w:numId w:val="24"/>
        </w:numPr>
        <w:spacing w:after="120" w:line="240" w:lineRule="auto"/>
        <w:ind w:left="426" w:hanging="426"/>
        <w:contextualSpacing w:val="0"/>
        <w:jc w:val="both"/>
        <w:rPr>
          <w:rFonts w:ascii="Arial" w:hAnsi="Arial" w:cs="Arial"/>
        </w:rPr>
      </w:pPr>
      <w:r w:rsidRPr="00EF7B89">
        <w:rPr>
          <w:rFonts w:ascii="Arial" w:hAnsi="Arial" w:cs="Arial"/>
        </w:rPr>
        <w:t>Vztahy mezi smluvními stranami se řídí českým právním řádem. Práva a povinnosti smluvních stran vyplývající z této smlouvy a jí výslovně neupravené se řídí obecně závaznými právními předpisy, zejména občanským zákoníkem a autorským zákonem.</w:t>
      </w:r>
    </w:p>
    <w:p w:rsidR="0044162B" w:rsidRPr="00EF7B89" w:rsidRDefault="0044162B" w:rsidP="00B26512">
      <w:pPr>
        <w:pStyle w:val="Odstavecseseznamem"/>
        <w:numPr>
          <w:ilvl w:val="0"/>
          <w:numId w:val="24"/>
        </w:numPr>
        <w:spacing w:after="120" w:line="240" w:lineRule="auto"/>
        <w:ind w:left="425" w:hanging="425"/>
        <w:contextualSpacing w:val="0"/>
        <w:jc w:val="both"/>
        <w:rPr>
          <w:rFonts w:ascii="Arial" w:hAnsi="Arial" w:cs="Arial"/>
        </w:rPr>
      </w:pPr>
      <w:r w:rsidRPr="00EF7B89">
        <w:rPr>
          <w:rFonts w:ascii="Arial" w:hAnsi="Arial" w:cs="Arial"/>
        </w:rPr>
        <w:t xml:space="preserve">Příkazník a příkazce vylučují, aby nad rámec výslovných ustanovení této smlouvy byla jakákoliv práva a povinnosti dovozovány z dosavadní či budoucí praxe zavedené mezi příkazníkem </w:t>
      </w:r>
      <w:r>
        <w:rPr>
          <w:rFonts w:ascii="Arial" w:hAnsi="Arial" w:cs="Arial"/>
        </w:rPr>
        <w:br/>
      </w:r>
      <w:r w:rsidRPr="00EF7B89">
        <w:rPr>
          <w:rFonts w:ascii="Arial" w:hAnsi="Arial" w:cs="Arial"/>
        </w:rPr>
        <w:t>a příkazcem či zvyklostí zachovávaných obecně či v odvětví týkajícím se předmětu plnění této smlouvy, ledaže je ve smlouvě sjednáno jinak.</w:t>
      </w:r>
    </w:p>
    <w:p w:rsidR="0044162B" w:rsidRPr="00EF7B89" w:rsidRDefault="0044162B" w:rsidP="00B26512">
      <w:pPr>
        <w:pStyle w:val="Odstavecseseznamem"/>
        <w:numPr>
          <w:ilvl w:val="0"/>
          <w:numId w:val="24"/>
        </w:numPr>
        <w:spacing w:after="120" w:line="240" w:lineRule="auto"/>
        <w:ind w:left="425" w:hanging="425"/>
        <w:contextualSpacing w:val="0"/>
        <w:jc w:val="both"/>
        <w:rPr>
          <w:rFonts w:ascii="Arial" w:hAnsi="Arial" w:cs="Arial"/>
        </w:rPr>
      </w:pPr>
      <w:r w:rsidRPr="00EF7B89">
        <w:rPr>
          <w:rFonts w:ascii="Arial" w:hAnsi="Arial" w:cs="Arial"/>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w:t>
      </w:r>
      <w:r w:rsidR="00CC4AFD">
        <w:rPr>
          <w:rFonts w:ascii="Arial" w:hAnsi="Arial" w:cs="Arial"/>
        </w:rPr>
        <w:br/>
      </w:r>
      <w:r w:rsidRPr="00EF7B89">
        <w:rPr>
          <w:rFonts w:ascii="Arial" w:hAnsi="Arial" w:cs="Arial"/>
        </w:rPr>
        <w:t xml:space="preserve">a smluvní strany se zavazují takovýto neplatný nebo nevymahatelný závazek </w:t>
      </w:r>
      <w:r w:rsidR="00B26512">
        <w:rPr>
          <w:rFonts w:ascii="Arial" w:hAnsi="Arial" w:cs="Arial"/>
        </w:rPr>
        <w:br/>
      </w:r>
      <w:r w:rsidRPr="00EF7B89">
        <w:rPr>
          <w:rFonts w:ascii="Arial" w:hAnsi="Arial" w:cs="Arial"/>
        </w:rPr>
        <w:t>či ustanovení nahradit novým, platným a vymahatelným závazkem, nebo ustanovením, jehož předmět bude nejlépe odpovídat předmětu a ekonomickému účelu původního závazku či ustanovení.</w:t>
      </w:r>
    </w:p>
    <w:p w:rsidR="0044162B"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EF7B89">
        <w:rPr>
          <w:rFonts w:ascii="Arial" w:hAnsi="Arial" w:cs="Arial"/>
        </w:rPr>
        <w:t xml:space="preserve">Pokud by se v důsledku změny právní úpravy některé ustanovení smlouvy dostalo </w:t>
      </w:r>
      <w:r w:rsidR="00CC4AFD">
        <w:rPr>
          <w:rFonts w:ascii="Arial" w:hAnsi="Arial" w:cs="Arial"/>
        </w:rPr>
        <w:br/>
      </w:r>
      <w:r w:rsidRPr="00EF7B89">
        <w:rPr>
          <w:rFonts w:ascii="Arial" w:hAnsi="Arial" w:cs="Arial"/>
        </w:rPr>
        <w:t>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rsidR="0044162B"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EF7B89">
        <w:rPr>
          <w:rFonts w:ascii="Arial" w:hAnsi="Arial" w:cs="Arial"/>
        </w:rPr>
        <w:t>Uzavřenou smlouvu lze měnit nebo zrušit pouze po dohodě smluvních stran, která musí mít formu písemných, číslovaných a datovaných dodatků, které musí být podepsány oběma smluvními stranami.</w:t>
      </w:r>
    </w:p>
    <w:p w:rsidR="0044162B" w:rsidRPr="00C10B9F"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136204">
        <w:rPr>
          <w:rFonts w:ascii="Arial" w:hAnsi="Arial"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w:t>
      </w:r>
    </w:p>
    <w:p w:rsidR="0044162B"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515334">
        <w:rPr>
          <w:rFonts w:ascii="Arial" w:hAnsi="Arial" w:cs="Arial"/>
        </w:rPr>
        <w:t>P</w:t>
      </w:r>
      <w:r>
        <w:rPr>
          <w:rFonts w:ascii="Arial" w:hAnsi="Arial" w:cs="Arial"/>
        </w:rPr>
        <w:t>říkazník</w:t>
      </w:r>
      <w:r w:rsidRPr="00515334">
        <w:rPr>
          <w:rFonts w:ascii="Arial" w:hAnsi="Arial" w:cs="Arial"/>
        </w:rPr>
        <w:t xml:space="preserve"> tímto dává </w:t>
      </w:r>
      <w:r>
        <w:rPr>
          <w:rFonts w:ascii="Arial" w:hAnsi="Arial" w:cs="Arial"/>
        </w:rPr>
        <w:t>příkazci</w:t>
      </w:r>
      <w:r w:rsidRPr="00515334">
        <w:rPr>
          <w:rFonts w:ascii="Arial" w:hAnsi="Arial" w:cs="Arial"/>
        </w:rPr>
        <w:t xml:space="preserve"> výslovný souhlas se zpracováním a uchováváním, popř. uveřejněním (pokud takové uveřejní zvláštní právní předpisy vyžadují) osobních údajů dle </w:t>
      </w:r>
      <w:r w:rsidRPr="00EF7B89">
        <w:rPr>
          <w:rFonts w:ascii="Arial" w:hAnsi="Arial" w:cs="Arial"/>
        </w:rPr>
        <w:t>obecné</w:t>
      </w:r>
      <w:r>
        <w:rPr>
          <w:rFonts w:ascii="Arial" w:hAnsi="Arial" w:cs="Arial"/>
        </w:rPr>
        <w:t xml:space="preserve">ho </w:t>
      </w:r>
      <w:r w:rsidRPr="00EF7B89">
        <w:rPr>
          <w:rFonts w:ascii="Arial" w:hAnsi="Arial" w:cs="Arial"/>
        </w:rPr>
        <w:t>nařízení</w:t>
      </w:r>
      <w:r>
        <w:rPr>
          <w:rFonts w:ascii="Arial" w:hAnsi="Arial" w:cs="Arial"/>
        </w:rPr>
        <w:t>,</w:t>
      </w:r>
      <w:r w:rsidRPr="00EF7B89">
        <w:rPr>
          <w:rFonts w:ascii="Arial" w:hAnsi="Arial" w:cs="Arial"/>
        </w:rPr>
        <w:t xml:space="preserve"> </w:t>
      </w:r>
      <w:r w:rsidRPr="00515334">
        <w:rPr>
          <w:rFonts w:ascii="Arial" w:hAnsi="Arial" w:cs="Arial"/>
        </w:rPr>
        <w:t>a</w:t>
      </w:r>
      <w:r>
        <w:rPr>
          <w:rFonts w:ascii="Arial" w:hAnsi="Arial" w:cs="Arial"/>
        </w:rPr>
        <w:t> </w:t>
      </w:r>
      <w:r w:rsidRPr="00515334">
        <w:rPr>
          <w:rFonts w:ascii="Arial" w:hAnsi="Arial" w:cs="Arial"/>
        </w:rPr>
        <w:t>to</w:t>
      </w:r>
      <w:r>
        <w:rPr>
          <w:rFonts w:ascii="Arial" w:hAnsi="Arial" w:cs="Arial"/>
        </w:rPr>
        <w:t> </w:t>
      </w:r>
      <w:r w:rsidRPr="00515334">
        <w:rPr>
          <w:rFonts w:ascii="Arial" w:hAnsi="Arial" w:cs="Arial"/>
        </w:rPr>
        <w:t xml:space="preserve">v rozsahu, v jakém </w:t>
      </w:r>
      <w:r>
        <w:rPr>
          <w:rFonts w:ascii="Arial" w:hAnsi="Arial" w:cs="Arial"/>
        </w:rPr>
        <w:t>příkazník</w:t>
      </w:r>
      <w:r w:rsidRPr="00515334">
        <w:rPr>
          <w:rFonts w:ascii="Arial" w:hAnsi="Arial" w:cs="Arial"/>
        </w:rPr>
        <w:t xml:space="preserve"> poskytl tyto údaje </w:t>
      </w:r>
      <w:r>
        <w:rPr>
          <w:rFonts w:ascii="Arial" w:hAnsi="Arial" w:cs="Arial"/>
        </w:rPr>
        <w:t>příkazci</w:t>
      </w:r>
      <w:r w:rsidRPr="00515334">
        <w:rPr>
          <w:rFonts w:ascii="Arial" w:hAnsi="Arial" w:cs="Arial"/>
        </w:rPr>
        <w:t xml:space="preserve"> v rámci zadávacího řízení (zejména doklady o kvalifikaci poskytovatele, jména a kontaktní údaje osob zastupujících </w:t>
      </w:r>
      <w:r>
        <w:rPr>
          <w:rFonts w:ascii="Arial" w:hAnsi="Arial" w:cs="Arial"/>
        </w:rPr>
        <w:t>příkazníka</w:t>
      </w:r>
      <w:r w:rsidRPr="00527D20">
        <w:rPr>
          <w:rFonts w:ascii="Arial" w:hAnsi="Arial" w:cs="Arial"/>
        </w:rPr>
        <w:t xml:space="preserve"> a</w:t>
      </w:r>
      <w:r>
        <w:rPr>
          <w:rFonts w:ascii="Arial" w:hAnsi="Arial" w:cs="Arial"/>
        </w:rPr>
        <w:t> </w:t>
      </w:r>
      <w:r w:rsidRPr="00527D20">
        <w:rPr>
          <w:rFonts w:ascii="Arial" w:hAnsi="Arial" w:cs="Arial"/>
        </w:rPr>
        <w:t xml:space="preserve">kontaktních osob, jména skutečných vlastníků právnických osob, údajů, jejichž předložení si objednatel vyhradil jako podmínku uzavření smlouvy atd.) a v rozsahu, v jakém jsou nezbytně nutné pro plnění zákonných povinností ze strany </w:t>
      </w:r>
      <w:r>
        <w:rPr>
          <w:rFonts w:ascii="Arial" w:hAnsi="Arial" w:cs="Arial"/>
        </w:rPr>
        <w:t>příkazce</w:t>
      </w:r>
      <w:r w:rsidRPr="00527D20">
        <w:rPr>
          <w:rFonts w:ascii="Arial" w:hAnsi="Arial" w:cs="Arial"/>
        </w:rPr>
        <w:t xml:space="preserve"> vztahujících se k zadávacímu řízení a plnění předmětu veřejné zakázky a plnění smluvních povinností ze strany </w:t>
      </w:r>
      <w:r>
        <w:rPr>
          <w:rFonts w:ascii="Arial" w:hAnsi="Arial" w:cs="Arial"/>
        </w:rPr>
        <w:t>příkazníka</w:t>
      </w:r>
      <w:r w:rsidRPr="00527D20">
        <w:rPr>
          <w:rFonts w:ascii="Arial" w:hAnsi="Arial" w:cs="Arial"/>
        </w:rPr>
        <w:t>.</w:t>
      </w:r>
    </w:p>
    <w:p w:rsidR="0044162B" w:rsidRPr="00527D20"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Pr>
          <w:rFonts w:ascii="Arial" w:hAnsi="Arial" w:cs="Arial"/>
        </w:rPr>
        <w:t>Příkazník</w:t>
      </w:r>
      <w:r w:rsidRPr="00527D20">
        <w:rPr>
          <w:rFonts w:ascii="Arial" w:hAnsi="Arial" w:cs="Arial"/>
        </w:rPr>
        <w:t xml:space="preserve"> bere na vědomí, že podle § 2 písm. e) zákona č. 320/2001 Sb., o finanční kontrole ve veřejné správě, znění pozdějších předpisů, je osobou povinnou spolupůsobit při výkonu finanční kontroly. </w:t>
      </w:r>
    </w:p>
    <w:p w:rsidR="0044162B" w:rsidRPr="00136204"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527D20">
        <w:rPr>
          <w:rFonts w:ascii="Arial" w:hAnsi="Arial" w:cs="Arial"/>
        </w:rPr>
        <w:t>Příkazník převzal na sebe nebezpečí změny okolností po uzavření této smlouvy, a proto mu nepřísluší domáhat se práv uvedených v § 1765 občanského zákoníku.</w:t>
      </w:r>
    </w:p>
    <w:p w:rsidR="0044162B" w:rsidRPr="00136204"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136204">
        <w:rPr>
          <w:rFonts w:ascii="Arial" w:hAnsi="Arial" w:cs="Arial"/>
        </w:rPr>
        <w:t>Příkazce je povinným subjektem ve smyslu zákona o registru smluv. Příkazník souhlasí se zveřejněním této smlouvy, včetně všech jejích případných dodatků,</w:t>
      </w:r>
      <w:r>
        <w:rPr>
          <w:rFonts w:ascii="Arial" w:hAnsi="Arial" w:cs="Arial"/>
        </w:rPr>
        <w:t xml:space="preserve"> </w:t>
      </w:r>
      <w:r w:rsidRPr="00136204">
        <w:rPr>
          <w:rFonts w:ascii="Arial" w:hAnsi="Arial" w:cs="Arial"/>
        </w:rPr>
        <w:t>především na profilu zadavatele a v Registru smluv. Splnění této zákonné povinnosti není porušením důvěrnosti informací. Příkazník výslovně souhlasí s tím, že uveřejněno bude úplné znění této smlouv</w:t>
      </w:r>
      <w:r>
        <w:rPr>
          <w:rFonts w:ascii="Arial" w:hAnsi="Arial" w:cs="Arial"/>
        </w:rPr>
        <w:t xml:space="preserve">y, </w:t>
      </w:r>
      <w:r w:rsidRPr="00136204">
        <w:rPr>
          <w:rFonts w:ascii="Arial" w:hAnsi="Arial" w:cs="Arial"/>
        </w:rPr>
        <w:t xml:space="preserve">které jsou neuveřejňované, včetně všech identifikačních a kontaktních údajů osob, které příkazník uvedl v textu této smlouvy. Je-li podle obecného nařízení </w:t>
      </w:r>
      <w:r w:rsidR="00CC4AFD">
        <w:rPr>
          <w:rFonts w:ascii="Arial" w:hAnsi="Arial" w:cs="Arial"/>
        </w:rPr>
        <w:br/>
      </w:r>
      <w:r w:rsidRPr="00136204">
        <w:rPr>
          <w:rFonts w:ascii="Arial" w:hAnsi="Arial" w:cs="Arial"/>
        </w:rPr>
        <w:t>k uveřejnění těchto údajů potřebný souhlas dotčených osob, příkazník výslovně prohlašuje, že takový souhlas všech dotčených osob zajistil. Smluvní strany se dohodly, že smlouvu zašle správci Registru smluv k uveřejnění příkazce a bude příkazníka písemně informovat o uveřejnění smlouvy v Registru smluv. Příkazník je povinen zkontrolovat, že smlouva byla v Registru smluv řádně uveřejněna. V případě, že příkazník zjistí jakékoliv nepřesnosti či nedostatky, je povinen bez zbytečného odkladu o nich příkazce informovat. Příkazce je dále v souladu se ZZVZ povinen na profilu zadavatele uveřejnit skutečně uhrazenou cenu.</w:t>
      </w:r>
    </w:p>
    <w:p w:rsidR="0044162B" w:rsidRPr="00EF7B89"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EF7B89">
        <w:rPr>
          <w:rFonts w:ascii="Arial" w:hAnsi="Arial" w:cs="Arial"/>
        </w:rPr>
        <w:t>Pro vyloučení všech pochybností se uvádí, že smluvní strany shodně považují tuto smlouvu za smlouvu odvážnou dle ustanovení § 2756 občanského zákoníku a tudíž se na závazky z ní vzniklé nepoužijí ustanovení § 1764 až 1766 občanského zákoníku o změně okolností a ustanovení § 1793 až 1795 občanského zákoníku o neúměrném zkrácení, zhotoviteli nepřísluší dovolávat se práv uvedených v § 2620 odst. 2 občanského zákoníku.</w:t>
      </w:r>
    </w:p>
    <w:p w:rsidR="0044162B" w:rsidRPr="00ED5CDB"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EF7B89">
        <w:rPr>
          <w:rFonts w:ascii="Arial" w:hAnsi="Arial" w:cs="Arial"/>
        </w:rPr>
        <w:t>Tato smlouva nabývá platnosti dnem jejího podpisu smluvními stranami a účinnosti dnem jejího uveřejnění v Registru smluv.</w:t>
      </w:r>
    </w:p>
    <w:p w:rsidR="0044162B" w:rsidRPr="0093199F" w:rsidRDefault="0044162B" w:rsidP="00B26512">
      <w:pPr>
        <w:pStyle w:val="Odstavecseseznamem"/>
        <w:numPr>
          <w:ilvl w:val="0"/>
          <w:numId w:val="23"/>
        </w:numPr>
        <w:spacing w:after="120" w:line="240" w:lineRule="auto"/>
        <w:ind w:left="425" w:hanging="425"/>
        <w:contextualSpacing w:val="0"/>
        <w:jc w:val="both"/>
        <w:rPr>
          <w:rFonts w:ascii="Arial" w:hAnsi="Arial" w:cs="Arial"/>
        </w:rPr>
      </w:pPr>
      <w:r w:rsidRPr="00EF7B89">
        <w:rPr>
          <w:rFonts w:ascii="Arial" w:hAnsi="Arial" w:cs="Arial"/>
        </w:rPr>
        <w:t>Tato smlouva je v případě listinné podoby vyhotovena ve 4 vyhotoveních, z nichž 1 obdrží příkazník, 3 obdrží příkazce.</w:t>
      </w:r>
    </w:p>
    <w:p w:rsidR="0044162B" w:rsidRPr="00ED5CDB" w:rsidRDefault="0044162B" w:rsidP="0044162B">
      <w:pPr>
        <w:pStyle w:val="Zkladntextodsazen"/>
        <w:ind w:left="426"/>
        <w:rPr>
          <w:rFonts w:ascii="Arial" w:hAnsi="Arial" w:cs="Arial"/>
          <w:sz w:val="22"/>
          <w:szCs w:val="22"/>
        </w:rPr>
      </w:pPr>
    </w:p>
    <w:tbl>
      <w:tblPr>
        <w:tblW w:w="0" w:type="auto"/>
        <w:tblInd w:w="215" w:type="dxa"/>
        <w:tblLook w:val="04A0" w:firstRow="1" w:lastRow="0" w:firstColumn="1" w:lastColumn="0" w:noHBand="0" w:noVBand="1"/>
      </w:tblPr>
      <w:tblGrid>
        <w:gridCol w:w="4429"/>
        <w:gridCol w:w="4428"/>
      </w:tblGrid>
      <w:tr w:rsidR="0044162B" w:rsidRPr="00511591" w:rsidTr="00CC4AFD">
        <w:trPr>
          <w:trHeight w:val="519"/>
        </w:trPr>
        <w:tc>
          <w:tcPr>
            <w:tcW w:w="4429" w:type="dxa"/>
          </w:tcPr>
          <w:p w:rsidR="0044162B" w:rsidRPr="00511591" w:rsidRDefault="0044162B" w:rsidP="00CC4AFD">
            <w:pPr>
              <w:pStyle w:val="parsub"/>
              <w:ind w:left="0" w:firstLine="0"/>
              <w:rPr>
                <w:rFonts w:ascii="Arial" w:hAnsi="Arial" w:cs="Arial"/>
                <w:sz w:val="22"/>
                <w:szCs w:val="22"/>
              </w:rPr>
            </w:pPr>
            <w:r w:rsidRPr="00511591">
              <w:rPr>
                <w:rFonts w:ascii="Arial" w:hAnsi="Arial" w:cs="Arial"/>
                <w:sz w:val="22"/>
                <w:szCs w:val="22"/>
              </w:rPr>
              <w:t>V </w:t>
            </w:r>
            <w:r>
              <w:rPr>
                <w:rFonts w:ascii="Arial" w:hAnsi="Arial" w:cs="Arial"/>
                <w:sz w:val="22"/>
                <w:szCs w:val="22"/>
              </w:rPr>
              <w:t>Praze</w:t>
            </w:r>
            <w:r w:rsidRPr="00511591">
              <w:rPr>
                <w:rFonts w:ascii="Arial" w:hAnsi="Arial" w:cs="Arial"/>
                <w:sz w:val="22"/>
                <w:szCs w:val="22"/>
              </w:rPr>
              <w:t xml:space="preserve"> dne</w:t>
            </w:r>
            <w:r>
              <w:rPr>
                <w:rFonts w:ascii="Arial" w:hAnsi="Arial" w:cs="Arial"/>
                <w:sz w:val="22"/>
                <w:szCs w:val="22"/>
              </w:rPr>
              <w:t xml:space="preserve"> </w:t>
            </w:r>
            <w:r w:rsidR="00766132">
              <w:rPr>
                <w:rFonts w:ascii="Arial" w:hAnsi="Arial" w:cs="Arial"/>
                <w:sz w:val="22"/>
                <w:szCs w:val="22"/>
              </w:rPr>
              <w:t>19.05.2021</w:t>
            </w:r>
          </w:p>
        </w:tc>
        <w:tc>
          <w:tcPr>
            <w:tcW w:w="4428" w:type="dxa"/>
          </w:tcPr>
          <w:p w:rsidR="0044162B" w:rsidRPr="00511591" w:rsidRDefault="0044162B" w:rsidP="0062196A">
            <w:pPr>
              <w:pStyle w:val="parsub"/>
              <w:ind w:left="0" w:firstLine="0"/>
              <w:rPr>
                <w:rFonts w:ascii="Arial" w:hAnsi="Arial" w:cs="Arial"/>
                <w:sz w:val="22"/>
                <w:szCs w:val="22"/>
              </w:rPr>
            </w:pPr>
            <w:r w:rsidRPr="00511591">
              <w:rPr>
                <w:rFonts w:ascii="Arial" w:hAnsi="Arial" w:cs="Arial"/>
                <w:sz w:val="22"/>
                <w:szCs w:val="22"/>
              </w:rPr>
              <w:t>V Praze dne</w:t>
            </w:r>
            <w:r>
              <w:rPr>
                <w:rFonts w:ascii="Arial" w:hAnsi="Arial" w:cs="Arial"/>
                <w:sz w:val="22"/>
                <w:szCs w:val="22"/>
              </w:rPr>
              <w:t xml:space="preserve"> </w:t>
            </w:r>
            <w:r w:rsidR="00766132">
              <w:rPr>
                <w:rFonts w:ascii="Arial" w:hAnsi="Arial" w:cs="Arial"/>
                <w:sz w:val="22"/>
                <w:szCs w:val="22"/>
              </w:rPr>
              <w:t>19.05.2021</w:t>
            </w:r>
          </w:p>
        </w:tc>
      </w:tr>
      <w:tr w:rsidR="0044162B" w:rsidRPr="00511591" w:rsidTr="00CC4AFD">
        <w:trPr>
          <w:trHeight w:val="756"/>
        </w:trPr>
        <w:tc>
          <w:tcPr>
            <w:tcW w:w="4429" w:type="dxa"/>
          </w:tcPr>
          <w:p w:rsidR="0044162B" w:rsidRPr="00511591" w:rsidRDefault="0044162B" w:rsidP="0062196A">
            <w:pPr>
              <w:pStyle w:val="parsub"/>
              <w:ind w:left="0" w:firstLine="0"/>
              <w:rPr>
                <w:rFonts w:ascii="Arial" w:hAnsi="Arial" w:cs="Arial"/>
                <w:sz w:val="22"/>
                <w:szCs w:val="22"/>
              </w:rPr>
            </w:pPr>
            <w:r w:rsidRPr="00CC4AFD">
              <w:rPr>
                <w:rFonts w:ascii="Arial" w:hAnsi="Arial" w:cs="Arial"/>
                <w:sz w:val="22"/>
                <w:szCs w:val="22"/>
              </w:rPr>
              <w:t xml:space="preserve">Za </w:t>
            </w:r>
            <w:r w:rsidR="00CC4AFD" w:rsidRPr="00CC4AFD">
              <w:rPr>
                <w:rStyle w:val="preformatted"/>
                <w:rFonts w:ascii="Arial" w:hAnsi="Arial" w:cs="Arial"/>
                <w:sz w:val="22"/>
                <w:szCs w:val="22"/>
              </w:rPr>
              <w:t>ATIKING s.r.o.</w:t>
            </w:r>
          </w:p>
        </w:tc>
        <w:tc>
          <w:tcPr>
            <w:tcW w:w="4428" w:type="dxa"/>
          </w:tcPr>
          <w:p w:rsidR="0044162B" w:rsidRPr="00511591" w:rsidRDefault="0044162B" w:rsidP="0062196A">
            <w:pPr>
              <w:pStyle w:val="parsub"/>
              <w:ind w:left="0" w:firstLine="0"/>
              <w:rPr>
                <w:rFonts w:ascii="Arial" w:hAnsi="Arial" w:cs="Arial"/>
                <w:sz w:val="22"/>
                <w:szCs w:val="22"/>
              </w:rPr>
            </w:pPr>
            <w:r w:rsidRPr="00511591">
              <w:rPr>
                <w:rFonts w:ascii="Arial" w:hAnsi="Arial" w:cs="Arial"/>
                <w:sz w:val="22"/>
                <w:szCs w:val="22"/>
              </w:rPr>
              <w:t>Za Českou republiku</w:t>
            </w:r>
          </w:p>
          <w:p w:rsidR="0044162B" w:rsidRDefault="0044162B" w:rsidP="0062196A">
            <w:pPr>
              <w:pStyle w:val="parsub"/>
              <w:ind w:left="0" w:firstLine="0"/>
              <w:rPr>
                <w:rFonts w:ascii="Arial" w:hAnsi="Arial" w:cs="Arial"/>
                <w:sz w:val="22"/>
                <w:szCs w:val="22"/>
              </w:rPr>
            </w:pPr>
            <w:r w:rsidRPr="00511591">
              <w:rPr>
                <w:rFonts w:ascii="Arial" w:hAnsi="Arial" w:cs="Arial"/>
                <w:sz w:val="22"/>
                <w:szCs w:val="22"/>
              </w:rPr>
              <w:t>Úřad vlády České republiky</w:t>
            </w:r>
          </w:p>
          <w:p w:rsidR="0044162B" w:rsidRPr="00511591" w:rsidRDefault="0044162B" w:rsidP="0062196A">
            <w:pPr>
              <w:pStyle w:val="parsub"/>
              <w:ind w:left="0" w:firstLine="0"/>
              <w:rPr>
                <w:rFonts w:ascii="Arial" w:hAnsi="Arial" w:cs="Arial"/>
                <w:sz w:val="22"/>
                <w:szCs w:val="22"/>
              </w:rPr>
            </w:pPr>
          </w:p>
        </w:tc>
      </w:tr>
      <w:tr w:rsidR="0044162B" w:rsidRPr="00511591" w:rsidTr="00CC4AFD">
        <w:trPr>
          <w:trHeight w:val="426"/>
        </w:trPr>
        <w:tc>
          <w:tcPr>
            <w:tcW w:w="4429" w:type="dxa"/>
          </w:tcPr>
          <w:p w:rsidR="0044162B" w:rsidRPr="00511591" w:rsidRDefault="0044162B" w:rsidP="0062196A">
            <w:pPr>
              <w:pStyle w:val="parsub"/>
              <w:tabs>
                <w:tab w:val="center" w:pos="2195"/>
                <w:tab w:val="right" w:pos="4390"/>
              </w:tabs>
              <w:spacing w:before="240" w:after="240"/>
              <w:ind w:left="0" w:firstLine="0"/>
              <w:rPr>
                <w:rFonts w:ascii="Arial" w:hAnsi="Arial" w:cs="Arial"/>
                <w:sz w:val="22"/>
                <w:szCs w:val="22"/>
              </w:rPr>
            </w:pPr>
            <w:r>
              <w:rPr>
                <w:rFonts w:ascii="Arial" w:hAnsi="Arial" w:cs="Arial"/>
                <w:sz w:val="22"/>
                <w:szCs w:val="22"/>
              </w:rPr>
              <w:t>…………………………………………..</w:t>
            </w:r>
          </w:p>
        </w:tc>
        <w:tc>
          <w:tcPr>
            <w:tcW w:w="4428" w:type="dxa"/>
          </w:tcPr>
          <w:p w:rsidR="0044162B" w:rsidRPr="00511591" w:rsidRDefault="0044162B" w:rsidP="0062196A">
            <w:pPr>
              <w:pStyle w:val="parsub"/>
              <w:tabs>
                <w:tab w:val="center" w:pos="2195"/>
                <w:tab w:val="right" w:pos="4390"/>
              </w:tabs>
              <w:spacing w:before="240" w:after="240"/>
              <w:ind w:left="0" w:firstLine="0"/>
              <w:rPr>
                <w:rFonts w:ascii="Arial" w:hAnsi="Arial" w:cs="Arial"/>
                <w:sz w:val="22"/>
                <w:szCs w:val="22"/>
              </w:rPr>
            </w:pPr>
            <w:r>
              <w:rPr>
                <w:rFonts w:ascii="Arial" w:hAnsi="Arial" w:cs="Arial"/>
                <w:sz w:val="22"/>
                <w:szCs w:val="22"/>
              </w:rPr>
              <w:t>…………………………………………..</w:t>
            </w:r>
          </w:p>
        </w:tc>
      </w:tr>
      <w:tr w:rsidR="0044162B" w:rsidRPr="00511591" w:rsidTr="00CC4AFD">
        <w:tc>
          <w:tcPr>
            <w:tcW w:w="4429" w:type="dxa"/>
          </w:tcPr>
          <w:p w:rsidR="0044162B" w:rsidRPr="00CC4AFD" w:rsidRDefault="00CC4AFD" w:rsidP="0062196A">
            <w:pPr>
              <w:pStyle w:val="parsub"/>
              <w:ind w:left="0" w:firstLine="0"/>
              <w:rPr>
                <w:rFonts w:ascii="Arial" w:hAnsi="Arial" w:cs="Arial"/>
                <w:sz w:val="22"/>
                <w:szCs w:val="22"/>
              </w:rPr>
            </w:pPr>
            <w:r w:rsidRPr="00CC4AFD">
              <w:rPr>
                <w:rStyle w:val="preformatted"/>
                <w:rFonts w:ascii="Arial" w:hAnsi="Arial" w:cs="Arial"/>
                <w:sz w:val="22"/>
                <w:szCs w:val="22"/>
              </w:rPr>
              <w:t>Ing. Dionýz Hutár</w:t>
            </w:r>
            <w:r w:rsidR="00766132">
              <w:rPr>
                <w:rStyle w:val="preformatted"/>
                <w:rFonts w:ascii="Arial" w:hAnsi="Arial" w:cs="Arial"/>
                <w:sz w:val="22"/>
                <w:szCs w:val="22"/>
              </w:rPr>
              <w:t>, v.r.</w:t>
            </w:r>
          </w:p>
          <w:p w:rsidR="0044162B" w:rsidRPr="00511591" w:rsidRDefault="00CC4AFD" w:rsidP="0062196A">
            <w:pPr>
              <w:pStyle w:val="parsub"/>
              <w:ind w:left="0" w:firstLine="0"/>
              <w:rPr>
                <w:rFonts w:ascii="Arial" w:hAnsi="Arial" w:cs="Arial"/>
                <w:sz w:val="22"/>
                <w:szCs w:val="22"/>
              </w:rPr>
            </w:pPr>
            <w:r w:rsidRPr="00CC4AFD">
              <w:rPr>
                <w:rStyle w:val="preformatted"/>
                <w:rFonts w:ascii="Arial" w:hAnsi="Arial" w:cs="Arial"/>
                <w:sz w:val="22"/>
                <w:szCs w:val="22"/>
              </w:rPr>
              <w:t>jednatel</w:t>
            </w:r>
            <w:r w:rsidR="0044162B">
              <w:rPr>
                <w:rFonts w:ascii="Arial" w:hAnsi="Arial" w:cs="Arial"/>
                <w:sz w:val="22"/>
                <w:szCs w:val="22"/>
              </w:rPr>
              <w:t xml:space="preserve"> </w:t>
            </w:r>
          </w:p>
        </w:tc>
        <w:tc>
          <w:tcPr>
            <w:tcW w:w="4428" w:type="dxa"/>
          </w:tcPr>
          <w:p w:rsidR="0044162B" w:rsidRPr="00511591" w:rsidRDefault="0044162B" w:rsidP="0062196A">
            <w:pPr>
              <w:pStyle w:val="parsub"/>
              <w:ind w:left="0" w:firstLine="0"/>
              <w:rPr>
                <w:rFonts w:ascii="Arial" w:hAnsi="Arial" w:cs="Arial"/>
                <w:sz w:val="22"/>
                <w:szCs w:val="22"/>
              </w:rPr>
            </w:pPr>
            <w:r>
              <w:rPr>
                <w:rFonts w:ascii="Arial" w:hAnsi="Arial" w:cs="Arial"/>
                <w:sz w:val="22"/>
                <w:szCs w:val="22"/>
              </w:rPr>
              <w:t>Ing. Ivana Hoštálková</w:t>
            </w:r>
            <w:r w:rsidR="00766132">
              <w:rPr>
                <w:rFonts w:ascii="Arial" w:hAnsi="Arial" w:cs="Arial"/>
                <w:sz w:val="22"/>
                <w:szCs w:val="22"/>
              </w:rPr>
              <w:t xml:space="preserve">, v.r. </w:t>
            </w:r>
          </w:p>
          <w:p w:rsidR="0044162B" w:rsidRPr="00511591" w:rsidRDefault="0044162B" w:rsidP="0062196A">
            <w:pPr>
              <w:pStyle w:val="parsub"/>
              <w:ind w:left="0" w:firstLine="0"/>
              <w:rPr>
                <w:rFonts w:ascii="Arial" w:hAnsi="Arial" w:cs="Arial"/>
                <w:sz w:val="22"/>
                <w:szCs w:val="22"/>
              </w:rPr>
            </w:pPr>
            <w:r>
              <w:rPr>
                <w:rFonts w:ascii="Arial" w:hAnsi="Arial" w:cs="Arial"/>
                <w:sz w:val="22"/>
                <w:szCs w:val="22"/>
              </w:rPr>
              <w:t>ředitelka Odboru technického a provozního</w:t>
            </w:r>
          </w:p>
        </w:tc>
      </w:tr>
      <w:tr w:rsidR="00CC4AFD" w:rsidRPr="00511591" w:rsidTr="00CC4AFD">
        <w:trPr>
          <w:gridAfter w:val="1"/>
          <w:wAfter w:w="4428" w:type="dxa"/>
          <w:trHeight w:val="756"/>
        </w:trPr>
        <w:tc>
          <w:tcPr>
            <w:tcW w:w="4429" w:type="dxa"/>
          </w:tcPr>
          <w:p w:rsidR="00CC4AFD" w:rsidRPr="00511591" w:rsidRDefault="00CC4AFD" w:rsidP="0062196A">
            <w:pPr>
              <w:pStyle w:val="parsub"/>
              <w:ind w:left="0" w:firstLine="0"/>
              <w:rPr>
                <w:rFonts w:ascii="Arial" w:hAnsi="Arial" w:cs="Arial"/>
                <w:sz w:val="22"/>
                <w:szCs w:val="22"/>
              </w:rPr>
            </w:pPr>
          </w:p>
        </w:tc>
      </w:tr>
    </w:tbl>
    <w:p w:rsidR="00EC65BB" w:rsidRDefault="00314201" w:rsidP="0044162B">
      <w:pPr>
        <w:jc w:val="left"/>
      </w:pPr>
    </w:p>
    <w:sectPr w:rsidR="00EC65BB" w:rsidSect="00CC1025">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01" w:rsidRDefault="00314201" w:rsidP="0044162B">
      <w:r>
        <w:separator/>
      </w:r>
    </w:p>
  </w:endnote>
  <w:endnote w:type="continuationSeparator" w:id="0">
    <w:p w:rsidR="00314201" w:rsidRDefault="00314201" w:rsidP="0044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01" w:rsidRDefault="00314201" w:rsidP="0044162B">
      <w:r>
        <w:separator/>
      </w:r>
    </w:p>
  </w:footnote>
  <w:footnote w:type="continuationSeparator" w:id="0">
    <w:p w:rsidR="00314201" w:rsidRDefault="00314201" w:rsidP="0044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25" w:rsidRDefault="00CC1025" w:rsidP="00CC1025">
    <w:pPr>
      <w:pStyle w:val="Zhlav"/>
      <w:tabs>
        <w:tab w:val="clear" w:pos="4536"/>
        <w:tab w:val="clear" w:pos="9072"/>
        <w:tab w:val="left" w:pos="2281"/>
      </w:tabs>
    </w:pPr>
    <w:r>
      <w:tab/>
    </w:r>
  </w:p>
  <w:tbl>
    <w:tblPr>
      <w:tblW w:w="9889" w:type="dxa"/>
      <w:tblLook w:val="04A0" w:firstRow="1" w:lastRow="0" w:firstColumn="1" w:lastColumn="0" w:noHBand="0" w:noVBand="1"/>
    </w:tblPr>
    <w:tblGrid>
      <w:gridCol w:w="6345"/>
      <w:gridCol w:w="3544"/>
    </w:tblGrid>
    <w:tr w:rsidR="00CC1025" w:rsidRPr="004C0774" w:rsidTr="000658E8">
      <w:tc>
        <w:tcPr>
          <w:tcW w:w="6345" w:type="dxa"/>
          <w:shd w:val="clear" w:color="auto" w:fill="auto"/>
        </w:tcPr>
        <w:p w:rsidR="00CC1025" w:rsidRDefault="00CC1025" w:rsidP="00CC1025">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p w:rsidR="00CC1025" w:rsidRPr="004C0774" w:rsidRDefault="00CC1025" w:rsidP="00CC1025">
          <w:pPr>
            <w:tabs>
              <w:tab w:val="left" w:pos="1206"/>
            </w:tabs>
            <w:jc w:val="left"/>
            <w:rPr>
              <w:rFonts w:ascii="Cambria" w:hAnsi="Cambria" w:cs="Arial"/>
              <w:sz w:val="44"/>
              <w:szCs w:val="40"/>
            </w:rPr>
          </w:pPr>
          <w:r w:rsidRPr="00BE4740">
            <w:rPr>
              <w:rFonts w:ascii="Cambria" w:hAnsi="Cambria" w:cs="Arial"/>
              <w:color w:val="1F497D"/>
              <w:sz w:val="28"/>
              <w:szCs w:val="26"/>
            </w:rPr>
            <w:t xml:space="preserve">Odbor </w:t>
          </w:r>
          <w:r>
            <w:rPr>
              <w:rFonts w:ascii="Cambria" w:hAnsi="Cambria" w:cs="Arial"/>
              <w:color w:val="1F497D"/>
              <w:sz w:val="28"/>
              <w:szCs w:val="26"/>
            </w:rPr>
            <w:t>technický a provozní</w:t>
          </w:r>
        </w:p>
      </w:tc>
      <w:tc>
        <w:tcPr>
          <w:tcW w:w="3544" w:type="dxa"/>
          <w:shd w:val="clear" w:color="auto" w:fill="auto"/>
        </w:tcPr>
        <w:p w:rsidR="00CC1025" w:rsidRPr="004C0774" w:rsidRDefault="00CC1025" w:rsidP="00CC1025">
          <w:pPr>
            <w:tabs>
              <w:tab w:val="center" w:pos="4536"/>
              <w:tab w:val="right" w:pos="9072"/>
            </w:tabs>
            <w:jc w:val="right"/>
            <w:rPr>
              <w:sz w:val="22"/>
            </w:rPr>
          </w:pPr>
          <w:r>
            <w:rPr>
              <w:rFonts w:cs="Arial"/>
              <w:b/>
              <w:noProof/>
              <w:color w:val="1F497D"/>
              <w:sz w:val="44"/>
              <w:szCs w:val="28"/>
            </w:rPr>
            <w:drawing>
              <wp:inline distT="0" distB="0" distL="0" distR="0" wp14:anchorId="09BD4562" wp14:editId="3D1B6804">
                <wp:extent cx="1797050" cy="520700"/>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rsidR="00CC1025" w:rsidRDefault="00CC1025" w:rsidP="00CC1025">
    <w:pPr>
      <w:pStyle w:val="Zhlav"/>
      <w:tabs>
        <w:tab w:val="clear" w:pos="4536"/>
        <w:tab w:val="clear" w:pos="9072"/>
        <w:tab w:val="left" w:pos="228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3E8010F"/>
    <w:multiLevelType w:val="hybridMultilevel"/>
    <w:tmpl w:val="2CB202C8"/>
    <w:lvl w:ilvl="0" w:tplc="0FA0E844">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5D86B9F"/>
    <w:multiLevelType w:val="hybridMultilevel"/>
    <w:tmpl w:val="158041F8"/>
    <w:lvl w:ilvl="0" w:tplc="C5BC72E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F17943"/>
    <w:multiLevelType w:val="hybridMultilevel"/>
    <w:tmpl w:val="98649D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293970"/>
    <w:multiLevelType w:val="hybridMultilevel"/>
    <w:tmpl w:val="90104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B5EC2"/>
    <w:multiLevelType w:val="hybridMultilevel"/>
    <w:tmpl w:val="FBC2E3EC"/>
    <w:lvl w:ilvl="0" w:tplc="9A2C0F8A">
      <w:start w:val="1"/>
      <w:numFmt w:val="decimal"/>
      <w:lvlText w:val="%1."/>
      <w:lvlJc w:val="left"/>
      <w:pPr>
        <w:ind w:left="36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866DDE"/>
    <w:multiLevelType w:val="hybridMultilevel"/>
    <w:tmpl w:val="90C45676"/>
    <w:lvl w:ilvl="0" w:tplc="82EC3854">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956AEA"/>
    <w:multiLevelType w:val="hybridMultilevel"/>
    <w:tmpl w:val="AB8C9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5936778"/>
    <w:multiLevelType w:val="hybridMultilevel"/>
    <w:tmpl w:val="7E38BFD6"/>
    <w:lvl w:ilvl="0" w:tplc="2438B9D4">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8D6E7B"/>
    <w:multiLevelType w:val="hybridMultilevel"/>
    <w:tmpl w:val="6A7A6B22"/>
    <w:lvl w:ilvl="0" w:tplc="29A61CBE">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E42AD6"/>
    <w:multiLevelType w:val="hybridMultilevel"/>
    <w:tmpl w:val="1E68D400"/>
    <w:lvl w:ilvl="0" w:tplc="5DA87C2C">
      <w:start w:val="1"/>
      <w:numFmt w:val="lowerLetter"/>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3E006F"/>
    <w:multiLevelType w:val="hybridMultilevel"/>
    <w:tmpl w:val="BA526E20"/>
    <w:lvl w:ilvl="0" w:tplc="04050017">
      <w:start w:val="1"/>
      <w:numFmt w:val="lowerLetter"/>
      <w:lvlText w:val="%1)"/>
      <w:lvlJc w:val="left"/>
      <w:pPr>
        <w:ind w:left="1074" w:hanging="360"/>
      </w:pPr>
      <w:rPr>
        <w:rFonts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8" w15:restartNumberingAfterBreak="0">
    <w:nsid w:val="28532EB7"/>
    <w:multiLevelType w:val="hybridMultilevel"/>
    <w:tmpl w:val="9B4C1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20" w15:restartNumberingAfterBreak="0">
    <w:nsid w:val="2E011446"/>
    <w:multiLevelType w:val="hybridMultilevel"/>
    <w:tmpl w:val="1098DCE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2E1A5450"/>
    <w:multiLevelType w:val="multilevel"/>
    <w:tmpl w:val="194E4BAE"/>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792" w:hanging="432"/>
      </w:pPr>
    </w:lvl>
    <w:lvl w:ilvl="2">
      <w:start w:val="1"/>
      <w:numFmt w:val="decimal"/>
      <w:lvlText w:val="%1.%2.%3."/>
      <w:legacy w:legacy="1" w:legacySpace="120" w:legacyIndent="504"/>
      <w:lvlJc w:val="left"/>
      <w:pPr>
        <w:ind w:left="1296" w:hanging="504"/>
      </w:pPr>
      <w:rPr>
        <w:rFonts w:cs="Times New Roman"/>
      </w:rPr>
    </w:lvl>
    <w:lvl w:ilvl="3">
      <w:start w:val="1"/>
      <w:numFmt w:val="decimal"/>
      <w:lvlText w:val="%1.%2.%3.%4."/>
      <w:legacy w:legacy="1" w:legacySpace="120" w:legacyIndent="648"/>
      <w:lvlJc w:val="left"/>
      <w:pPr>
        <w:ind w:left="1944" w:hanging="648"/>
      </w:pPr>
      <w:rPr>
        <w:rFonts w:cs="Times New Roman"/>
      </w:rPr>
    </w:lvl>
    <w:lvl w:ilvl="4">
      <w:start w:val="1"/>
      <w:numFmt w:val="decimal"/>
      <w:lvlText w:val="%1.%2.%3.%4.%5."/>
      <w:legacy w:legacy="1" w:legacySpace="120" w:legacyIndent="792"/>
      <w:lvlJc w:val="left"/>
      <w:pPr>
        <w:ind w:left="2736" w:hanging="792"/>
      </w:pPr>
      <w:rPr>
        <w:rFonts w:cs="Times New Roman"/>
      </w:rPr>
    </w:lvl>
    <w:lvl w:ilvl="5">
      <w:start w:val="1"/>
      <w:numFmt w:val="decimal"/>
      <w:lvlText w:val="%1.%2.%3.%4.%5.%6."/>
      <w:legacy w:legacy="1" w:legacySpace="120" w:legacyIndent="936"/>
      <w:lvlJc w:val="left"/>
      <w:pPr>
        <w:ind w:left="3672" w:hanging="936"/>
      </w:pPr>
      <w:rPr>
        <w:rFonts w:cs="Times New Roman"/>
      </w:rPr>
    </w:lvl>
    <w:lvl w:ilvl="6">
      <w:start w:val="1"/>
      <w:numFmt w:val="decimal"/>
      <w:lvlText w:val="%1.%2.%3.%4.%5.%6.%7."/>
      <w:legacy w:legacy="1" w:legacySpace="120" w:legacyIndent="1080"/>
      <w:lvlJc w:val="left"/>
      <w:pPr>
        <w:ind w:left="4752" w:hanging="1080"/>
      </w:pPr>
      <w:rPr>
        <w:rFonts w:cs="Times New Roman"/>
      </w:rPr>
    </w:lvl>
    <w:lvl w:ilvl="7">
      <w:start w:val="1"/>
      <w:numFmt w:val="decimal"/>
      <w:lvlText w:val="%1.%2.%3.%4.%5.%6.%7.%8."/>
      <w:legacy w:legacy="1" w:legacySpace="120" w:legacyIndent="1224"/>
      <w:lvlJc w:val="left"/>
      <w:pPr>
        <w:ind w:left="5976" w:hanging="1224"/>
      </w:pPr>
      <w:rPr>
        <w:rFonts w:cs="Times New Roman"/>
      </w:rPr>
    </w:lvl>
    <w:lvl w:ilvl="8">
      <w:start w:val="1"/>
      <w:numFmt w:val="decimal"/>
      <w:lvlText w:val="%1.%2.%3.%4.%5.%6.%7.%8.%9."/>
      <w:legacy w:legacy="1" w:legacySpace="120" w:legacyIndent="1440"/>
      <w:lvlJc w:val="left"/>
      <w:pPr>
        <w:ind w:left="7416" w:hanging="1440"/>
      </w:pPr>
      <w:rPr>
        <w:rFonts w:cs="Times New Roman"/>
      </w:rPr>
    </w:lvl>
  </w:abstractNum>
  <w:abstractNum w:abstractNumId="22" w15:restartNumberingAfterBreak="0">
    <w:nsid w:val="339A48FD"/>
    <w:multiLevelType w:val="multilevel"/>
    <w:tmpl w:val="181AF26A"/>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5661E4"/>
    <w:multiLevelType w:val="hybridMultilevel"/>
    <w:tmpl w:val="6110285E"/>
    <w:lvl w:ilvl="0" w:tplc="5A2CC10C">
      <w:start w:val="1"/>
      <w:numFmt w:val="lowerLetter"/>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41EF275B"/>
    <w:multiLevelType w:val="hybridMultilevel"/>
    <w:tmpl w:val="1B34F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882F89"/>
    <w:multiLevelType w:val="hybridMultilevel"/>
    <w:tmpl w:val="64962CD2"/>
    <w:lvl w:ilvl="0" w:tplc="DE7A782A">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152ADA"/>
    <w:multiLevelType w:val="hybridMultilevel"/>
    <w:tmpl w:val="AF3C2D12"/>
    <w:lvl w:ilvl="0" w:tplc="50B0E5E8">
      <w:start w:val="1"/>
      <w:numFmt w:val="decimal"/>
      <w:lvlText w:val="%1."/>
      <w:lvlJc w:val="left"/>
      <w:pPr>
        <w:ind w:left="720" w:hanging="360"/>
      </w:pPr>
      <w:rPr>
        <w:rFonts w:ascii="Arial" w:hAnsi="Arial" w:cs="Arial"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9" w15:restartNumberingAfterBreak="0">
    <w:nsid w:val="77537D97"/>
    <w:multiLevelType w:val="hybridMultilevel"/>
    <w:tmpl w:val="C4F45F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6"/>
  </w:num>
  <w:num w:numId="3">
    <w:abstractNumId w:val="22"/>
    <w:lvlOverride w:ilvl="0">
      <w:lvl w:ilvl="0">
        <w:start w:val="1"/>
        <w:numFmt w:val="decimal"/>
        <w:lvlText w:val="%1."/>
        <w:lvlJc w:val="left"/>
        <w:pPr>
          <w:ind w:left="4766" w:hanging="360"/>
        </w:pPr>
      </w:lvl>
    </w:lvlOverride>
    <w:lvlOverride w:ilvl="1">
      <w:lvl w:ilvl="1">
        <w:start w:val="1"/>
        <w:numFmt w:val="lowerLetter"/>
        <w:pStyle w:val="Nadpis2"/>
        <w:lvlText w:val="%2."/>
        <w:lvlJc w:val="left"/>
        <w:pPr>
          <w:ind w:left="5486" w:hanging="360"/>
        </w:pPr>
      </w:lvl>
    </w:lvlOverride>
    <w:lvlOverride w:ilvl="2">
      <w:lvl w:ilvl="2" w:tentative="1">
        <w:start w:val="1"/>
        <w:numFmt w:val="lowerRoman"/>
        <w:lvlText w:val="%3."/>
        <w:lvlJc w:val="right"/>
        <w:pPr>
          <w:ind w:left="6206" w:hanging="180"/>
        </w:pPr>
      </w:lvl>
    </w:lvlOverride>
    <w:lvlOverride w:ilvl="3">
      <w:lvl w:ilvl="3" w:tentative="1">
        <w:start w:val="1"/>
        <w:numFmt w:val="decimal"/>
        <w:lvlText w:val="%4."/>
        <w:lvlJc w:val="left"/>
        <w:pPr>
          <w:ind w:left="6926" w:hanging="360"/>
        </w:pPr>
      </w:lvl>
    </w:lvlOverride>
    <w:lvlOverride w:ilvl="4">
      <w:lvl w:ilvl="4" w:tentative="1">
        <w:start w:val="1"/>
        <w:numFmt w:val="lowerLetter"/>
        <w:lvlText w:val="%5."/>
        <w:lvlJc w:val="left"/>
        <w:pPr>
          <w:ind w:left="7646" w:hanging="360"/>
        </w:pPr>
      </w:lvl>
    </w:lvlOverride>
    <w:lvlOverride w:ilvl="5">
      <w:lvl w:ilvl="5" w:tentative="1">
        <w:start w:val="1"/>
        <w:numFmt w:val="lowerRoman"/>
        <w:lvlText w:val="%6."/>
        <w:lvlJc w:val="right"/>
        <w:pPr>
          <w:ind w:left="8366" w:hanging="180"/>
        </w:pPr>
      </w:lvl>
    </w:lvlOverride>
    <w:lvlOverride w:ilvl="6">
      <w:lvl w:ilvl="6" w:tentative="1">
        <w:start w:val="1"/>
        <w:numFmt w:val="decimal"/>
        <w:lvlText w:val="%7."/>
        <w:lvlJc w:val="left"/>
        <w:pPr>
          <w:ind w:left="9086" w:hanging="360"/>
        </w:pPr>
      </w:lvl>
    </w:lvlOverride>
    <w:lvlOverride w:ilvl="7">
      <w:lvl w:ilvl="7" w:tentative="1">
        <w:start w:val="1"/>
        <w:numFmt w:val="lowerLetter"/>
        <w:lvlText w:val="%8."/>
        <w:lvlJc w:val="left"/>
        <w:pPr>
          <w:ind w:left="9806" w:hanging="360"/>
        </w:pPr>
      </w:lvl>
    </w:lvlOverride>
    <w:lvlOverride w:ilvl="8">
      <w:lvl w:ilvl="8" w:tentative="1">
        <w:start w:val="1"/>
        <w:numFmt w:val="lowerRoman"/>
        <w:lvlText w:val="%9."/>
        <w:lvlJc w:val="right"/>
        <w:pPr>
          <w:ind w:left="10526" w:hanging="180"/>
        </w:pPr>
      </w:lvl>
    </w:lvlOverride>
  </w:num>
  <w:num w:numId="4">
    <w:abstractNumId w:val="14"/>
  </w:num>
  <w:num w:numId="5">
    <w:abstractNumId w:val="9"/>
  </w:num>
  <w:num w:numId="6">
    <w:abstractNumId w:val="25"/>
  </w:num>
  <w:num w:numId="7">
    <w:abstractNumId w:val="13"/>
  </w:num>
  <w:num w:numId="8">
    <w:abstractNumId w:val="5"/>
  </w:num>
  <w:num w:numId="9">
    <w:abstractNumId w:val="20"/>
  </w:num>
  <w:num w:numId="10">
    <w:abstractNumId w:val="4"/>
  </w:num>
  <w:num w:numId="11">
    <w:abstractNumId w:val="17"/>
  </w:num>
  <w:num w:numId="12">
    <w:abstractNumId w:val="21"/>
  </w:num>
  <w:num w:numId="13">
    <w:abstractNumId w:val="0"/>
  </w:num>
  <w:num w:numId="14">
    <w:abstractNumId w:val="11"/>
  </w:num>
  <w:num w:numId="15">
    <w:abstractNumId w:val="24"/>
  </w:num>
  <w:num w:numId="16">
    <w:abstractNumId w:val="18"/>
  </w:num>
  <w:num w:numId="17">
    <w:abstractNumId w:val="28"/>
  </w:num>
  <w:num w:numId="18">
    <w:abstractNumId w:val="10"/>
  </w:num>
  <w:num w:numId="19">
    <w:abstractNumId w:val="8"/>
  </w:num>
  <w:num w:numId="20">
    <w:abstractNumId w:val="26"/>
  </w:num>
  <w:num w:numId="21">
    <w:abstractNumId w:val="29"/>
  </w:num>
  <w:num w:numId="22">
    <w:abstractNumId w:val="19"/>
  </w:num>
  <w:num w:numId="23">
    <w:abstractNumId w:val="3"/>
  </w:num>
  <w:num w:numId="24">
    <w:abstractNumId w:val="27"/>
  </w:num>
  <w:num w:numId="25">
    <w:abstractNumId w:val="2"/>
  </w:num>
  <w:num w:numId="26">
    <w:abstractNumId w:val="6"/>
  </w:num>
  <w:num w:numId="27">
    <w:abstractNumId w:val="15"/>
  </w:num>
  <w:num w:numId="28">
    <w:abstractNumId w:val="23"/>
  </w:num>
  <w:num w:numId="29">
    <w:abstractNumId w:val="7"/>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2B"/>
    <w:rsid w:val="00314201"/>
    <w:rsid w:val="00330C58"/>
    <w:rsid w:val="0044162B"/>
    <w:rsid w:val="0052781B"/>
    <w:rsid w:val="00654064"/>
    <w:rsid w:val="00726750"/>
    <w:rsid w:val="00766132"/>
    <w:rsid w:val="008E25C8"/>
    <w:rsid w:val="009C26FF"/>
    <w:rsid w:val="00B26512"/>
    <w:rsid w:val="00CC1025"/>
    <w:rsid w:val="00CC4AFD"/>
    <w:rsid w:val="00CF7D83"/>
    <w:rsid w:val="00D226DF"/>
    <w:rsid w:val="00FB4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87034-9D73-457D-8D37-7FACFDCA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162B"/>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44162B"/>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podnadpisyVZD"/>
    <w:next w:val="Normln"/>
    <w:link w:val="Nadpis2Char"/>
    <w:uiPriority w:val="9"/>
    <w:qFormat/>
    <w:rsid w:val="0044162B"/>
    <w:pPr>
      <w:numPr>
        <w:numId w:val="3"/>
      </w:numPr>
      <w:tabs>
        <w:tab w:val="clear" w:pos="709"/>
        <w:tab w:val="left" w:pos="0"/>
      </w:tabs>
      <w:ind w:left="0" w:hanging="6"/>
      <w:jc w:val="center"/>
      <w:outlineLvl w:val="1"/>
    </w:pPr>
  </w:style>
  <w:style w:type="paragraph" w:styleId="Nadpis3">
    <w:name w:val="heading 3"/>
    <w:basedOn w:val="Normln"/>
    <w:next w:val="Normln"/>
    <w:link w:val="Nadpis3Char"/>
    <w:uiPriority w:val="9"/>
    <w:qFormat/>
    <w:rsid w:val="0044162B"/>
    <w:pPr>
      <w:keepNext/>
      <w:spacing w:before="240" w:after="60"/>
      <w:outlineLvl w:val="2"/>
    </w:pPr>
    <w:rPr>
      <w:rFonts w:ascii="Arial" w:eastAsia="Times New Roman" w:hAnsi="Arial"/>
      <w:b/>
      <w:bCs/>
      <w:sz w:val="22"/>
      <w:szCs w:val="26"/>
      <w:lang w:val="x-none" w:eastAsia="x-none"/>
    </w:rPr>
  </w:style>
  <w:style w:type="paragraph" w:styleId="Nadpis4">
    <w:name w:val="heading 4"/>
    <w:basedOn w:val="Normln"/>
    <w:next w:val="Normln"/>
    <w:link w:val="Nadpis4Char"/>
    <w:uiPriority w:val="9"/>
    <w:qFormat/>
    <w:rsid w:val="0044162B"/>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44162B"/>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162B"/>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44162B"/>
    <w:rPr>
      <w:rFonts w:ascii="Arial" w:eastAsia="Calibri" w:hAnsi="Arial" w:cs="Arial"/>
      <w:b/>
      <w:lang w:eastAsia="cs-CZ"/>
    </w:rPr>
  </w:style>
  <w:style w:type="character" w:customStyle="1" w:styleId="Nadpis3Char">
    <w:name w:val="Nadpis 3 Char"/>
    <w:basedOn w:val="Standardnpsmoodstavce"/>
    <w:link w:val="Nadpis3"/>
    <w:uiPriority w:val="9"/>
    <w:rsid w:val="0044162B"/>
    <w:rPr>
      <w:rFonts w:ascii="Arial" w:eastAsia="Times New Roman" w:hAnsi="Arial" w:cs="Times New Roman"/>
      <w:b/>
      <w:bCs/>
      <w:szCs w:val="26"/>
      <w:lang w:val="x-none" w:eastAsia="x-none"/>
    </w:rPr>
  </w:style>
  <w:style w:type="character" w:customStyle="1" w:styleId="Nadpis4Char">
    <w:name w:val="Nadpis 4 Char"/>
    <w:basedOn w:val="Standardnpsmoodstavce"/>
    <w:link w:val="Nadpis4"/>
    <w:uiPriority w:val="9"/>
    <w:rsid w:val="0044162B"/>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44162B"/>
    <w:rPr>
      <w:rFonts w:ascii="Arial" w:eastAsia="Times New Roman" w:hAnsi="Arial" w:cs="Arial"/>
      <w:b/>
      <w:bCs/>
      <w:iCs/>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44162B"/>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uiPriority w:val="99"/>
    <w:rsid w:val="0044162B"/>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uiPriority w:val="99"/>
    <w:rsid w:val="0044162B"/>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44162B"/>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44162B"/>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44162B"/>
    <w:rPr>
      <w:vertAlign w:val="superscript"/>
    </w:rPr>
  </w:style>
  <w:style w:type="character" w:styleId="Odkaznakoment">
    <w:name w:val="annotation reference"/>
    <w:uiPriority w:val="99"/>
    <w:unhideWhenUsed/>
    <w:rsid w:val="0044162B"/>
    <w:rPr>
      <w:sz w:val="16"/>
      <w:szCs w:val="16"/>
    </w:rPr>
  </w:style>
  <w:style w:type="paragraph" w:styleId="Textkomente">
    <w:name w:val="annotation text"/>
    <w:basedOn w:val="Normln"/>
    <w:link w:val="TextkomenteChar"/>
    <w:uiPriority w:val="99"/>
    <w:unhideWhenUsed/>
    <w:rsid w:val="0044162B"/>
  </w:style>
  <w:style w:type="character" w:customStyle="1" w:styleId="TextkomenteChar">
    <w:name w:val="Text komentáře Char"/>
    <w:basedOn w:val="Standardnpsmoodstavce"/>
    <w:link w:val="Textkomente"/>
    <w:uiPriority w:val="99"/>
    <w:rsid w:val="0044162B"/>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4162B"/>
    <w:rPr>
      <w:b/>
      <w:bCs/>
      <w:lang w:val="x-none" w:eastAsia="x-none"/>
    </w:rPr>
  </w:style>
  <w:style w:type="character" w:customStyle="1" w:styleId="PedmtkomenteChar">
    <w:name w:val="Předmět komentáře Char"/>
    <w:basedOn w:val="TextkomenteChar"/>
    <w:link w:val="Pedmtkomente"/>
    <w:uiPriority w:val="99"/>
    <w:semiHidden/>
    <w:rsid w:val="0044162B"/>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44162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44162B"/>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44162B"/>
    <w:pPr>
      <w:tabs>
        <w:tab w:val="center" w:pos="4536"/>
        <w:tab w:val="right" w:pos="9072"/>
      </w:tabs>
    </w:pPr>
  </w:style>
  <w:style w:type="character" w:customStyle="1" w:styleId="ZhlavChar">
    <w:name w:val="Záhlaví Char"/>
    <w:basedOn w:val="Standardnpsmoodstavce"/>
    <w:link w:val="Zhlav"/>
    <w:uiPriority w:val="99"/>
    <w:rsid w:val="0044162B"/>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44162B"/>
    <w:pPr>
      <w:tabs>
        <w:tab w:val="center" w:pos="4536"/>
        <w:tab w:val="right" w:pos="9072"/>
      </w:tabs>
    </w:pPr>
  </w:style>
  <w:style w:type="character" w:customStyle="1" w:styleId="ZpatChar">
    <w:name w:val="Zápatí Char"/>
    <w:basedOn w:val="Standardnpsmoodstavce"/>
    <w:link w:val="Zpat"/>
    <w:uiPriority w:val="99"/>
    <w:rsid w:val="0044162B"/>
    <w:rPr>
      <w:rFonts w:ascii="Times New Roman" w:eastAsia="Calibri" w:hAnsi="Times New Roman" w:cs="Times New Roman"/>
      <w:sz w:val="20"/>
      <w:szCs w:val="20"/>
      <w:lang w:eastAsia="cs-CZ"/>
    </w:rPr>
  </w:style>
  <w:style w:type="table" w:styleId="Mkatabulky">
    <w:name w:val="Table Grid"/>
    <w:basedOn w:val="Normlntabulka"/>
    <w:rsid w:val="0044162B"/>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44162B"/>
    <w:rPr>
      <w:color w:val="0000FF"/>
      <w:u w:val="single"/>
    </w:rPr>
  </w:style>
  <w:style w:type="character" w:styleId="slostrnky">
    <w:name w:val="page number"/>
    <w:basedOn w:val="Standardnpsmoodstavce"/>
    <w:rsid w:val="0044162B"/>
  </w:style>
  <w:style w:type="character" w:styleId="Zdraznn">
    <w:name w:val="Emphasis"/>
    <w:uiPriority w:val="20"/>
    <w:qFormat/>
    <w:rsid w:val="0044162B"/>
    <w:rPr>
      <w:i/>
      <w:iCs/>
    </w:rPr>
  </w:style>
  <w:style w:type="character" w:customStyle="1" w:styleId="label">
    <w:name w:val="label"/>
    <w:rsid w:val="0044162B"/>
  </w:style>
  <w:style w:type="paragraph" w:styleId="Zkladntextodsazen">
    <w:name w:val="Body Text Indent"/>
    <w:basedOn w:val="Normln"/>
    <w:link w:val="ZkladntextodsazenChar"/>
    <w:unhideWhenUsed/>
    <w:rsid w:val="0044162B"/>
    <w:pPr>
      <w:spacing w:after="120"/>
      <w:ind w:left="283"/>
    </w:pPr>
  </w:style>
  <w:style w:type="character" w:customStyle="1" w:styleId="ZkladntextodsazenChar">
    <w:name w:val="Základní text odsazený Char"/>
    <w:basedOn w:val="Standardnpsmoodstavce"/>
    <w:link w:val="Zkladntextodsazen"/>
    <w:rsid w:val="0044162B"/>
    <w:rPr>
      <w:rFonts w:ascii="Times New Roman" w:eastAsia="Calibri" w:hAnsi="Times New Roman" w:cs="Times New Roman"/>
      <w:sz w:val="20"/>
      <w:szCs w:val="20"/>
      <w:lang w:eastAsia="cs-CZ"/>
    </w:rPr>
  </w:style>
  <w:style w:type="paragraph" w:customStyle="1" w:styleId="Standard">
    <w:name w:val="Standard"/>
    <w:uiPriority w:val="99"/>
    <w:rsid w:val="0044162B"/>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44162B"/>
    <w:pPr>
      <w:widowControl w:val="0"/>
      <w:jc w:val="both"/>
    </w:pPr>
    <w:rPr>
      <w:rFonts w:ascii="Arial" w:hAnsi="Arial"/>
      <w:sz w:val="20"/>
      <w:szCs w:val="20"/>
    </w:rPr>
  </w:style>
  <w:style w:type="paragraph" w:styleId="Hlavikaobsahu">
    <w:name w:val="toa heading"/>
    <w:basedOn w:val="Standard"/>
    <w:next w:val="Standard"/>
    <w:rsid w:val="0044162B"/>
    <w:pPr>
      <w:tabs>
        <w:tab w:val="left" w:pos="9000"/>
        <w:tab w:val="right" w:pos="9360"/>
      </w:tabs>
      <w:suppressAutoHyphens/>
    </w:pPr>
    <w:rPr>
      <w:sz w:val="20"/>
      <w:szCs w:val="20"/>
      <w:lang w:val="en-US"/>
    </w:rPr>
  </w:style>
  <w:style w:type="paragraph" w:styleId="Revize">
    <w:name w:val="Revision"/>
    <w:hidden/>
    <w:uiPriority w:val="99"/>
    <w:semiHidden/>
    <w:rsid w:val="0044162B"/>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44162B"/>
    <w:pPr>
      <w:jc w:val="left"/>
    </w:pPr>
    <w:rPr>
      <w:rFonts w:ascii="Courier New" w:hAnsi="Courier New" w:cs="Courier New"/>
    </w:rPr>
  </w:style>
  <w:style w:type="character" w:customStyle="1" w:styleId="ProsttextChar">
    <w:name w:val="Prostý text Char"/>
    <w:basedOn w:val="Standardnpsmoodstavce"/>
    <w:link w:val="Prosttext"/>
    <w:rsid w:val="0044162B"/>
    <w:rPr>
      <w:rFonts w:ascii="Courier New" w:eastAsia="Calibri" w:hAnsi="Courier New" w:cs="Courier New"/>
      <w:sz w:val="20"/>
      <w:szCs w:val="20"/>
      <w:lang w:eastAsia="cs-CZ"/>
    </w:rPr>
  </w:style>
  <w:style w:type="paragraph" w:customStyle="1" w:styleId="Normodsaz">
    <w:name w:val="Norm.odsaz."/>
    <w:basedOn w:val="Normln"/>
    <w:uiPriority w:val="99"/>
    <w:rsid w:val="0044162B"/>
    <w:pPr>
      <w:autoSpaceDE w:val="0"/>
      <w:autoSpaceDN w:val="0"/>
      <w:spacing w:before="120" w:after="120"/>
    </w:pPr>
    <w:rPr>
      <w:sz w:val="24"/>
      <w:szCs w:val="24"/>
    </w:rPr>
  </w:style>
  <w:style w:type="paragraph" w:customStyle="1" w:styleId="lnky">
    <w:name w:val="články"/>
    <w:basedOn w:val="Normln"/>
    <w:link w:val="lnkyChar"/>
    <w:qFormat/>
    <w:rsid w:val="0044162B"/>
    <w:pPr>
      <w:spacing w:before="360"/>
      <w:jc w:val="center"/>
    </w:pPr>
    <w:rPr>
      <w:b/>
      <w:sz w:val="24"/>
      <w:szCs w:val="24"/>
    </w:rPr>
  </w:style>
  <w:style w:type="character" w:customStyle="1" w:styleId="lnkyChar">
    <w:name w:val="články Char"/>
    <w:link w:val="lnky"/>
    <w:rsid w:val="0044162B"/>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44162B"/>
    <w:pPr>
      <w:spacing w:before="40" w:after="120"/>
      <w:jc w:val="center"/>
    </w:pPr>
    <w:rPr>
      <w:b/>
      <w:sz w:val="24"/>
      <w:szCs w:val="24"/>
    </w:rPr>
  </w:style>
  <w:style w:type="character" w:customStyle="1" w:styleId="podnadpisChar">
    <w:name w:val="podnadpis Char"/>
    <w:link w:val="podnadpis"/>
    <w:rsid w:val="0044162B"/>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rsid w:val="0044162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44162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44162B"/>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44162B"/>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44162B"/>
    <w:rPr>
      <w:b/>
      <w:bCs/>
    </w:rPr>
  </w:style>
  <w:style w:type="paragraph" w:customStyle="1" w:styleId="Default">
    <w:name w:val="Default"/>
    <w:rsid w:val="0044162B"/>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44162B"/>
    <w:pPr>
      <w:spacing w:before="240" w:after="120"/>
      <w:jc w:val="center"/>
    </w:pPr>
    <w:rPr>
      <w:rFonts w:ascii="Arial" w:hAnsi="Arial" w:cs="Arial"/>
      <w:b/>
      <w:sz w:val="22"/>
      <w:szCs w:val="22"/>
    </w:rPr>
  </w:style>
  <w:style w:type="paragraph" w:customStyle="1" w:styleId="ZDlV">
    <w:name w:val="ZD č. čl. VŠ"/>
    <w:basedOn w:val="Normln"/>
    <w:link w:val="ZDlVChar"/>
    <w:qFormat/>
    <w:rsid w:val="0044162B"/>
    <w:pPr>
      <w:numPr>
        <w:numId w:val="1"/>
      </w:numPr>
      <w:spacing w:before="360" w:after="120"/>
      <w:jc w:val="center"/>
    </w:pPr>
    <w:rPr>
      <w:rFonts w:ascii="Arial" w:hAnsi="Arial" w:cs="Arial"/>
      <w:b/>
      <w:sz w:val="22"/>
      <w:szCs w:val="22"/>
    </w:rPr>
  </w:style>
  <w:style w:type="character" w:customStyle="1" w:styleId="sloVChar">
    <w:name w:val="číslo VŠ Char"/>
    <w:link w:val="sloV"/>
    <w:rsid w:val="0044162B"/>
    <w:rPr>
      <w:rFonts w:ascii="Arial" w:eastAsia="Calibri" w:hAnsi="Arial" w:cs="Arial"/>
      <w:b/>
      <w:lang w:eastAsia="cs-CZ"/>
    </w:rPr>
  </w:style>
  <w:style w:type="paragraph" w:customStyle="1" w:styleId="podnadpisyVZD">
    <w:name w:val="podnadpisy VŠ ZD"/>
    <w:basedOn w:val="Normln"/>
    <w:link w:val="podnadpisyVZDChar"/>
    <w:qFormat/>
    <w:rsid w:val="0044162B"/>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44162B"/>
    <w:rPr>
      <w:rFonts w:ascii="Arial" w:eastAsia="Calibri" w:hAnsi="Arial" w:cs="Arial"/>
      <w:b/>
      <w:lang w:eastAsia="cs-CZ"/>
    </w:rPr>
  </w:style>
  <w:style w:type="character" w:styleId="Sledovanodkaz">
    <w:name w:val="FollowedHyperlink"/>
    <w:uiPriority w:val="99"/>
    <w:semiHidden/>
    <w:unhideWhenUsed/>
    <w:rsid w:val="0044162B"/>
    <w:rPr>
      <w:color w:val="800080"/>
      <w:u w:val="single"/>
    </w:rPr>
  </w:style>
  <w:style w:type="character" w:customStyle="1" w:styleId="podnadpisyVZDChar">
    <w:name w:val="podnadpisy VŠ ZD Char"/>
    <w:link w:val="podnadpisyVZD"/>
    <w:rsid w:val="0044162B"/>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44162B"/>
    <w:rPr>
      <w:rFonts w:ascii="Calibri" w:eastAsia="Calibri" w:hAnsi="Calibri" w:cs="Times New Roman"/>
    </w:rPr>
  </w:style>
  <w:style w:type="character" w:customStyle="1" w:styleId="h1a1">
    <w:name w:val="h1a1"/>
    <w:rsid w:val="0044162B"/>
    <w:rPr>
      <w:vanish w:val="0"/>
      <w:webHidden w:val="0"/>
      <w:sz w:val="24"/>
      <w:szCs w:val="24"/>
      <w:specVanish w:val="0"/>
    </w:rPr>
  </w:style>
  <w:style w:type="paragraph" w:styleId="Bezmezer">
    <w:name w:val="No Spacing"/>
    <w:uiPriority w:val="1"/>
    <w:qFormat/>
    <w:rsid w:val="0044162B"/>
    <w:pPr>
      <w:spacing w:after="0" w:line="240" w:lineRule="auto"/>
    </w:pPr>
    <w:rPr>
      <w:rFonts w:ascii="Calibri" w:eastAsia="Calibri" w:hAnsi="Calibri" w:cs="Times New Roman"/>
    </w:rPr>
  </w:style>
  <w:style w:type="character" w:customStyle="1" w:styleId="detail">
    <w:name w:val="detail"/>
    <w:basedOn w:val="Standardnpsmoodstavce"/>
    <w:rsid w:val="0044162B"/>
  </w:style>
  <w:style w:type="paragraph" w:styleId="Textvysvtlivek">
    <w:name w:val="endnote text"/>
    <w:basedOn w:val="Normln"/>
    <w:link w:val="TextvysvtlivekChar"/>
    <w:uiPriority w:val="99"/>
    <w:semiHidden/>
    <w:unhideWhenUsed/>
    <w:rsid w:val="0044162B"/>
  </w:style>
  <w:style w:type="character" w:customStyle="1" w:styleId="TextvysvtlivekChar">
    <w:name w:val="Text vysvětlivek Char"/>
    <w:basedOn w:val="Standardnpsmoodstavce"/>
    <w:link w:val="Textvysvtlivek"/>
    <w:uiPriority w:val="99"/>
    <w:semiHidden/>
    <w:rsid w:val="0044162B"/>
    <w:rPr>
      <w:rFonts w:ascii="Times New Roman" w:eastAsia="Calibri" w:hAnsi="Times New Roman" w:cs="Times New Roman"/>
      <w:sz w:val="20"/>
      <w:szCs w:val="20"/>
      <w:lang w:eastAsia="cs-CZ"/>
    </w:rPr>
  </w:style>
  <w:style w:type="character" w:styleId="Odkaznavysvtlivky">
    <w:name w:val="endnote reference"/>
    <w:basedOn w:val="Standardnpsmoodstavce"/>
    <w:uiPriority w:val="99"/>
    <w:semiHidden/>
    <w:unhideWhenUsed/>
    <w:rsid w:val="0044162B"/>
    <w:rPr>
      <w:vertAlign w:val="superscript"/>
    </w:rPr>
  </w:style>
  <w:style w:type="character" w:customStyle="1" w:styleId="ctrlcpvmultikod1">
    <w:name w:val="ctrlcpvmultikod1"/>
    <w:basedOn w:val="Standardnpsmoodstavce"/>
    <w:rsid w:val="0044162B"/>
    <w:rPr>
      <w:b/>
      <w:bCs/>
    </w:rPr>
  </w:style>
  <w:style w:type="character" w:customStyle="1" w:styleId="ctrlcpvmultinazev1">
    <w:name w:val="ctrlcpvmultinazev1"/>
    <w:basedOn w:val="Standardnpsmoodstavce"/>
    <w:rsid w:val="0044162B"/>
  </w:style>
  <w:style w:type="paragraph" w:customStyle="1" w:styleId="aV">
    <w:name w:val="a) VŠ"/>
    <w:basedOn w:val="Zkladntextodsazen3"/>
    <w:link w:val="aVChar"/>
    <w:qFormat/>
    <w:rsid w:val="0044162B"/>
    <w:pPr>
      <w:numPr>
        <w:numId w:val="13"/>
      </w:numPr>
      <w:spacing w:line="259" w:lineRule="auto"/>
    </w:pPr>
    <w:rPr>
      <w:rFonts w:ascii="Arial" w:hAnsi="Arial" w:cs="Arial"/>
      <w:sz w:val="22"/>
      <w:szCs w:val="22"/>
      <w:lang w:eastAsia="en-US"/>
    </w:rPr>
  </w:style>
  <w:style w:type="character" w:customStyle="1" w:styleId="aVChar">
    <w:name w:val="a) VŠ Char"/>
    <w:link w:val="aV"/>
    <w:rsid w:val="0044162B"/>
    <w:rPr>
      <w:rFonts w:ascii="Arial" w:eastAsia="Calibri" w:hAnsi="Arial" w:cs="Arial"/>
    </w:rPr>
  </w:style>
  <w:style w:type="paragraph" w:customStyle="1" w:styleId="lneksmlouvy">
    <w:name w:val="článek_smlouvy"/>
    <w:basedOn w:val="Normln"/>
    <w:qFormat/>
    <w:rsid w:val="0044162B"/>
    <w:pPr>
      <w:numPr>
        <w:ilvl w:val="1"/>
        <w:numId w:val="15"/>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44162B"/>
    <w:pPr>
      <w:numPr>
        <w:numId w:val="15"/>
      </w:numPr>
      <w:spacing w:before="240" w:after="100" w:line="288" w:lineRule="auto"/>
      <w:outlineLvl w:val="0"/>
    </w:pPr>
    <w:rPr>
      <w:rFonts w:ascii="Arial" w:hAnsi="Arial" w:cs="Calibri"/>
      <w:b/>
      <w:caps/>
      <w:sz w:val="22"/>
      <w:szCs w:val="22"/>
      <w:lang w:eastAsia="en-US"/>
    </w:rPr>
  </w:style>
  <w:style w:type="paragraph" w:styleId="Zkladntextodsazen3">
    <w:name w:val="Body Text Indent 3"/>
    <w:basedOn w:val="Normln"/>
    <w:link w:val="Zkladntextodsazen3Char"/>
    <w:uiPriority w:val="99"/>
    <w:semiHidden/>
    <w:unhideWhenUsed/>
    <w:rsid w:val="004416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4162B"/>
    <w:rPr>
      <w:rFonts w:ascii="Times New Roman" w:eastAsia="Calibri" w:hAnsi="Times New Roman" w:cs="Times New Roman"/>
      <w:sz w:val="16"/>
      <w:szCs w:val="16"/>
      <w:lang w:eastAsia="cs-CZ"/>
    </w:rPr>
  </w:style>
  <w:style w:type="numbering" w:customStyle="1" w:styleId="Styl1">
    <w:name w:val="Styl1"/>
    <w:uiPriority w:val="99"/>
    <w:rsid w:val="0044162B"/>
    <w:pPr>
      <w:numPr>
        <w:numId w:val="17"/>
      </w:numPr>
    </w:pPr>
  </w:style>
  <w:style w:type="paragraph" w:customStyle="1" w:styleId="AKFZFnormln">
    <w:name w:val="AKFZF_normální"/>
    <w:link w:val="AKFZFnormlnChar"/>
    <w:qFormat/>
    <w:rsid w:val="0044162B"/>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44162B"/>
    <w:rPr>
      <w:rFonts w:ascii="Arial" w:eastAsia="Calibri" w:hAnsi="Arial" w:cs="Calibri"/>
    </w:rPr>
  </w:style>
  <w:style w:type="paragraph" w:customStyle="1" w:styleId="AKFZFPreambule">
    <w:name w:val="AKFZF_Preambule"/>
    <w:qFormat/>
    <w:rsid w:val="0044162B"/>
    <w:pPr>
      <w:numPr>
        <w:numId w:val="18"/>
      </w:numPr>
      <w:spacing w:after="100" w:line="288" w:lineRule="auto"/>
      <w:jc w:val="both"/>
    </w:pPr>
    <w:rPr>
      <w:rFonts w:ascii="Arial" w:eastAsia="Calibri" w:hAnsi="Arial" w:cs="Calibri"/>
    </w:rPr>
  </w:style>
  <w:style w:type="paragraph" w:customStyle="1" w:styleId="StylLatinkaArialSloitArial10bPed0cm">
    <w:name w:val="Styl (Latinka) Arial (Složité) Arial 10 b. Před:  0 cm"/>
    <w:basedOn w:val="Normln"/>
    <w:rsid w:val="0044162B"/>
    <w:pPr>
      <w:tabs>
        <w:tab w:val="left" w:pos="1531"/>
        <w:tab w:val="left" w:pos="2325"/>
      </w:tabs>
      <w:spacing w:line="200" w:lineRule="atLeast"/>
      <w:jc w:val="left"/>
    </w:pPr>
    <w:rPr>
      <w:rFonts w:ascii="Arial" w:eastAsia="Batang" w:hAnsi="Arial" w:cs="Arial"/>
      <w:lang w:eastAsia="en-US"/>
    </w:rPr>
  </w:style>
  <w:style w:type="paragraph" w:customStyle="1" w:styleId="parsub">
    <w:name w:val="parsub"/>
    <w:basedOn w:val="Normln"/>
    <w:rsid w:val="0044162B"/>
    <w:pPr>
      <w:ind w:left="709" w:hanging="425"/>
      <w:jc w:val="left"/>
    </w:pPr>
    <w:rPr>
      <w:rFonts w:eastAsia="Times New Roman"/>
    </w:rPr>
  </w:style>
  <w:style w:type="character" w:customStyle="1" w:styleId="preformatted">
    <w:name w:val="preformatted"/>
    <w:rsid w:val="0044162B"/>
  </w:style>
  <w:style w:type="character" w:customStyle="1" w:styleId="nowrap">
    <w:name w:val="nowrap"/>
    <w:basedOn w:val="Standardnpsmoodstavce"/>
    <w:rsid w:val="0044162B"/>
  </w:style>
  <w:style w:type="character" w:customStyle="1" w:styleId="StylodstavecslovanChar">
    <w:name w:val="Styl odstavec číslovaný Char"/>
    <w:link w:val="Stylodstavecslovan"/>
    <w:locked/>
    <w:rsid w:val="0044162B"/>
    <w:rPr>
      <w:rFonts w:ascii="Calibri" w:hAnsi="Calibri" w:cs="Calibri"/>
      <w:b/>
    </w:rPr>
  </w:style>
  <w:style w:type="paragraph" w:customStyle="1" w:styleId="Stylodstavecslovan">
    <w:name w:val="Styl odstavec číslovaný"/>
    <w:basedOn w:val="Nadpis2"/>
    <w:link w:val="StylodstavecslovanChar"/>
    <w:rsid w:val="0044162B"/>
    <w:pPr>
      <w:widowControl w:val="0"/>
      <w:numPr>
        <w:ilvl w:val="0"/>
        <w:numId w:val="0"/>
      </w:numPr>
      <w:tabs>
        <w:tab w:val="clear" w:pos="0"/>
        <w:tab w:val="num" w:pos="487"/>
      </w:tabs>
      <w:spacing w:before="240" w:line="320" w:lineRule="atLeast"/>
      <w:jc w:val="both"/>
    </w:pPr>
    <w:rPr>
      <w:rFonts w:ascii="Calibri" w:eastAsiaTheme="minorHAnsi" w:hAnsi="Calibri" w:cs="Calibri"/>
      <w:lang w:eastAsia="en-US"/>
    </w:rPr>
  </w:style>
  <w:style w:type="paragraph" w:customStyle="1" w:styleId="slovnsmlouvyI">
    <w:name w:val="číslování smlouvy I"/>
    <w:basedOn w:val="Odstavecseseznamem"/>
    <w:link w:val="slovnsmlouvyIChar"/>
    <w:qFormat/>
    <w:rsid w:val="0044162B"/>
    <w:pPr>
      <w:widowControl w:val="0"/>
      <w:numPr>
        <w:numId w:val="29"/>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44162B"/>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o@atiking.cz" TargetMode="External"/><Relationship Id="rId5" Type="http://schemas.openxmlformats.org/officeDocument/2006/relationships/webSettings" Target="webSettings.xml"/><Relationship Id="rId10" Type="http://schemas.openxmlformats.org/officeDocument/2006/relationships/hyperlink" Target="mailto:projekce@atiking.cz" TargetMode="External"/><Relationship Id="rId4" Type="http://schemas.openxmlformats.org/officeDocument/2006/relationships/settings" Target="settings.xml"/><Relationship Id="rId9" Type="http://schemas.openxmlformats.org/officeDocument/2006/relationships/hyperlink" Target="mailto:edesk@vlad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362D-E62E-42F9-AB4A-63361C6E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6537</Words>
  <Characters>38571</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Langmajerová Ivana</cp:lastModifiedBy>
  <cp:revision>2</cp:revision>
  <dcterms:created xsi:type="dcterms:W3CDTF">2021-05-19T13:45:00Z</dcterms:created>
  <dcterms:modified xsi:type="dcterms:W3CDTF">2021-05-19T13:45:00Z</dcterms:modified>
</cp:coreProperties>
</file>