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21BF" w14:textId="77777777" w:rsidR="00711D62" w:rsidRPr="00DA18F5" w:rsidRDefault="00711D62" w:rsidP="00711D62">
      <w:pPr>
        <w:pStyle w:val="Nadpis5"/>
        <w:ind w:left="4253" w:hanging="4253"/>
        <w:rPr>
          <w:rFonts w:ascii="Arial" w:hAnsi="Arial" w:cs="Arial"/>
          <w:bCs/>
          <w:szCs w:val="28"/>
        </w:rPr>
      </w:pPr>
    </w:p>
    <w:p w14:paraId="46A26A2B" w14:textId="77777777" w:rsidR="00402A43" w:rsidRPr="00DA18F5" w:rsidRDefault="00402A43" w:rsidP="00711D62">
      <w:pPr>
        <w:spacing w:after="200" w:line="276" w:lineRule="auto"/>
        <w:rPr>
          <w:rFonts w:ascii="Arial" w:eastAsia="Calibri" w:hAnsi="Arial" w:cs="Arial"/>
          <w:caps/>
          <w:lang w:eastAsia="en-US"/>
        </w:rPr>
      </w:pPr>
    </w:p>
    <w:p w14:paraId="5FCFC045" w14:textId="272FB4C4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 N A   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O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Á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737E0F">
        <w:rPr>
          <w:rFonts w:ascii="Arial" w:hAnsi="Arial" w:cs="Arial"/>
          <w:b/>
          <w:bCs/>
          <w:caps/>
          <w:sz w:val="22"/>
          <w:szCs w:val="22"/>
          <w:lang w:eastAsia="x-none"/>
        </w:rPr>
        <w:t>V K U  n á ř a d í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26977829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Andrzejem </w:t>
      </w:r>
      <w:proofErr w:type="spellStart"/>
      <w:r w:rsidR="00A555D4" w:rsidRPr="00DA18F5">
        <w:rPr>
          <w:rFonts w:ascii="Arial" w:hAnsi="Arial" w:cs="Arial"/>
          <w:b/>
        </w:rPr>
        <w:t>Bartośem</w:t>
      </w:r>
      <w:proofErr w:type="spellEnd"/>
      <w:r w:rsidR="00A555D4" w:rsidRPr="00DA18F5">
        <w:rPr>
          <w:rFonts w:ascii="Arial" w:hAnsi="Arial" w:cs="Arial"/>
          <w:b/>
        </w:rPr>
        <w:t xml:space="preserve"> - </w:t>
      </w:r>
      <w:r w:rsidR="00A555D4" w:rsidRPr="00DA18F5">
        <w:rPr>
          <w:rFonts w:ascii="Arial" w:hAnsi="Arial" w:cs="Arial"/>
          <w:bCs/>
        </w:rPr>
        <w:t>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42FCFA67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CZ00630013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23DCECA4" w14:textId="77777777" w:rsidR="007E6A49" w:rsidRPr="00DA18F5" w:rsidRDefault="007E6A49" w:rsidP="007E6A4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Nářadí Veselý Brno s.r.o.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6D6F2119" w14:textId="77777777" w:rsidR="007E6A49" w:rsidRPr="00DA18F5" w:rsidRDefault="007E6A49" w:rsidP="007E6A4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Se sídlem: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Olomoucká 158, 627 00, Brno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</w:t>
      </w:r>
    </w:p>
    <w:p w14:paraId="5B55ADE6" w14:textId="77777777" w:rsidR="007E6A49" w:rsidRPr="00DA18F5" w:rsidRDefault="007E6A49" w:rsidP="007E6A4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Jednající: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Stanislav Veselý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00FD271A" w14:textId="77777777" w:rsidR="007E6A49" w:rsidRPr="00DA18F5" w:rsidRDefault="007E6A49" w:rsidP="007E6A4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v obchodním rejstříku Krajského soudu v Brně, oddíl C, vložka 35862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0AD1BC0F" w14:textId="77777777" w:rsidR="007E6A49" w:rsidRPr="00DA18F5" w:rsidRDefault="007E6A49" w:rsidP="007E6A4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25585461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2B2833FD" w14:textId="77777777" w:rsidR="007E6A49" w:rsidRPr="00DA18F5" w:rsidRDefault="007E6A49" w:rsidP="007E6A4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CZ25585461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6F35CD41" w14:textId="0C2640D7" w:rsidR="008D5CF8" w:rsidRPr="00DA18F5" w:rsidRDefault="00A555D4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14:paraId="7E10225C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C031071" w14:textId="77777777" w:rsidR="008D5CF8" w:rsidRPr="00DA18F5" w:rsidRDefault="008D5C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113DC96A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E30B1F">
        <w:rPr>
          <w:rFonts w:ascii="Arial" w:eastAsia="Calibri" w:hAnsi="Arial" w:cs="Arial"/>
          <w:bCs/>
          <w:sz w:val="22"/>
          <w:szCs w:val="22"/>
          <w:lang w:eastAsia="en-US"/>
        </w:rPr>
        <w:t>nářadí</w:t>
      </w:r>
      <w:r w:rsidR="00C64910" w:rsidRPr="00DA18F5">
        <w:rPr>
          <w:rFonts w:ascii="Arial" w:hAnsi="Arial" w:cs="Arial"/>
          <w:sz w:val="22"/>
          <w:szCs w:val="22"/>
        </w:rPr>
        <w:t xml:space="preserve"> v rámci </w:t>
      </w:r>
      <w:r w:rsidR="002E0369" w:rsidRPr="00DA18F5">
        <w:rPr>
          <w:rFonts w:ascii="Arial" w:hAnsi="Arial" w:cs="Arial"/>
          <w:spacing w:val="-4"/>
          <w:sz w:val="22"/>
          <w:szCs w:val="22"/>
        </w:rPr>
        <w:t xml:space="preserve">„Implementace KAP JMK II“, s registračním číslem CZ.02.3.68/0.0/0.0/19_078/0017177. </w:t>
      </w: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Předmětem této smlouvy je prodej a koupě </w:t>
      </w:r>
      <w:r w:rsidR="00737E0F">
        <w:rPr>
          <w:rFonts w:ascii="Arial" w:eastAsia="Calibri" w:hAnsi="Arial" w:cs="Arial"/>
          <w:sz w:val="22"/>
          <w:szCs w:val="22"/>
          <w:lang w:eastAsia="en-US"/>
        </w:rPr>
        <w:t>nářadí</w:t>
      </w:r>
      <w:r w:rsidR="00D202C7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06A25"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6455DBA2" w14:textId="00744438" w:rsidR="008D5CF8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DA18F5">
        <w:rPr>
          <w:rFonts w:ascii="Arial" w:hAnsi="Arial" w:cs="Arial"/>
          <w:sz w:val="22"/>
          <w:szCs w:val="22"/>
          <w:lang w:eastAsia="x-none"/>
        </w:rPr>
        <w:t>do 6</w:t>
      </w:r>
      <w:r w:rsidR="00D53EB8" w:rsidRPr="00DA18F5">
        <w:rPr>
          <w:rFonts w:ascii="Arial" w:hAnsi="Arial" w:cs="Arial"/>
          <w:sz w:val="22"/>
          <w:szCs w:val="22"/>
          <w:lang w:eastAsia="x-none"/>
        </w:rPr>
        <w:t>0 dnů od účinnosti smlouvy</w:t>
      </w:r>
      <w:r w:rsidRPr="00DA18F5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638896D4" w:rsidR="00A555D4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DA18F5">
        <w:rPr>
          <w:rFonts w:ascii="Arial" w:hAnsi="Arial" w:cs="Arial"/>
          <w:sz w:val="22"/>
          <w:szCs w:val="22"/>
          <w:lang w:eastAsia="x-none"/>
        </w:rPr>
        <w:t>3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DA18F5">
        <w:rPr>
          <w:rFonts w:ascii="Arial" w:hAnsi="Arial" w:cs="Arial"/>
          <w:sz w:val="22"/>
          <w:szCs w:val="22"/>
          <w:lang w:eastAsia="x-none"/>
        </w:rPr>
        <w:t>y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DA18F5">
        <w:rPr>
          <w:rFonts w:ascii="Arial" w:hAnsi="Arial" w:cs="Arial"/>
          <w:sz w:val="22"/>
          <w:szCs w:val="22"/>
          <w:lang w:eastAsia="x-none"/>
        </w:rPr>
        <w:t>á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574F58A9" w14:textId="53A475A5" w:rsidR="00E30B1F" w:rsidRDefault="00A555D4" w:rsidP="00E30B1F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 xml:space="preserve">budova učeben na adrese </w:t>
      </w:r>
      <w:r w:rsidR="00DA18F5">
        <w:rPr>
          <w:rFonts w:ascii="Arial" w:hAnsi="Arial" w:cs="Arial"/>
          <w:color w:val="000000"/>
          <w:sz w:val="22"/>
          <w:szCs w:val="22"/>
        </w:rPr>
        <w:t>Jahodová 54, Brno-Tuřany</w:t>
      </w:r>
      <w:r w:rsidR="00E30B1F">
        <w:rPr>
          <w:rFonts w:ascii="Arial" w:hAnsi="Arial" w:cs="Arial"/>
          <w:color w:val="000000"/>
          <w:sz w:val="22"/>
          <w:szCs w:val="22"/>
        </w:rPr>
        <w:t>,</w:t>
      </w:r>
      <w:r w:rsidR="00DA18F5">
        <w:rPr>
          <w:rFonts w:ascii="Arial" w:hAnsi="Arial" w:cs="Arial"/>
          <w:color w:val="000000"/>
          <w:sz w:val="22"/>
          <w:szCs w:val="22"/>
        </w:rPr>
        <w:t xml:space="preserve"> Pražákova</w:t>
      </w:r>
      <w:r w:rsidR="007E6A49">
        <w:rPr>
          <w:rFonts w:ascii="Arial" w:hAnsi="Arial" w:cs="Arial"/>
          <w:color w:val="000000"/>
          <w:sz w:val="22"/>
          <w:szCs w:val="22"/>
        </w:rPr>
        <w:t xml:space="preserve"> </w:t>
      </w:r>
      <w:r w:rsidR="00DA18F5">
        <w:rPr>
          <w:rFonts w:ascii="Arial" w:hAnsi="Arial" w:cs="Arial"/>
          <w:color w:val="000000"/>
          <w:sz w:val="22"/>
          <w:szCs w:val="22"/>
        </w:rPr>
        <w:t xml:space="preserve">51a, Brno </w:t>
      </w:r>
      <w:r w:rsidR="00E30B1F">
        <w:rPr>
          <w:rFonts w:ascii="Arial" w:hAnsi="Arial" w:cs="Arial"/>
          <w:color w:val="000000"/>
          <w:sz w:val="22"/>
          <w:szCs w:val="22"/>
        </w:rPr>
        <w:t>–</w:t>
      </w:r>
      <w:r w:rsidR="00DA18F5">
        <w:rPr>
          <w:rFonts w:ascii="Arial" w:hAnsi="Arial" w:cs="Arial"/>
          <w:color w:val="000000"/>
          <w:sz w:val="22"/>
          <w:szCs w:val="22"/>
        </w:rPr>
        <w:t xml:space="preserve"> Štýřice</w:t>
      </w:r>
      <w:r w:rsidR="00E30B1F">
        <w:rPr>
          <w:rFonts w:ascii="Arial" w:hAnsi="Arial" w:cs="Arial"/>
          <w:color w:val="000000"/>
          <w:sz w:val="22"/>
          <w:szCs w:val="22"/>
        </w:rPr>
        <w:t xml:space="preserve">, Jílová 36g, Brno (nutno vyplnit dle přílohy č. II </w:t>
      </w:r>
      <w:r w:rsidR="00E30B1F"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="00E30B1F" w:rsidRPr="00E30B1F">
        <w:rPr>
          <w:rFonts w:ascii="Arial" w:hAnsi="Arial" w:cs="Arial"/>
          <w:sz w:val="22"/>
          <w:szCs w:val="22"/>
          <w:lang w:eastAsia="de-DE"/>
        </w:rPr>
        <w:t>– Seznam a technická specifikace)</w:t>
      </w:r>
      <w:r w:rsidR="00E30B1F" w:rsidRPr="002D2326">
        <w:rPr>
          <w:rFonts w:ascii="Calibri" w:hAnsi="Calibri" w:cs="Calibri"/>
          <w:sz w:val="22"/>
          <w:szCs w:val="22"/>
        </w:rPr>
        <w:t xml:space="preserve"> 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5626B04F" w14:textId="77777777" w:rsidR="007E6A49" w:rsidRPr="00FB2B17" w:rsidRDefault="007E6A49" w:rsidP="007E6A49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Pr="00FB2B17">
        <w:rPr>
          <w:rFonts w:ascii="Arial" w:hAnsi="Arial" w:cs="Arial"/>
          <w:lang w:val="x-none" w:eastAsia="x-none"/>
        </w:rPr>
        <w:t xml:space="preserve">Celková kupní cena předmětu koupě </w:t>
      </w:r>
      <w:r w:rsidRPr="00FB2B17">
        <w:rPr>
          <w:rFonts w:ascii="Arial" w:hAnsi="Arial" w:cs="Arial"/>
          <w:lang w:eastAsia="x-none"/>
        </w:rPr>
        <w:t xml:space="preserve"> </w:t>
      </w:r>
      <w:r w:rsidRPr="00FB2B17">
        <w:rPr>
          <w:rFonts w:ascii="Arial" w:hAnsi="Arial" w:cs="Arial"/>
          <w:lang w:val="x-none" w:eastAsia="x-none"/>
        </w:rPr>
        <w:t>je sjednána na částku</w:t>
      </w:r>
      <w:r w:rsidRPr="00FB2B17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b/>
          <w:lang w:eastAsia="x-none"/>
        </w:rPr>
        <w:t>25260</w:t>
      </w:r>
      <w:r>
        <w:rPr>
          <w:rFonts w:ascii="Arial" w:hAnsi="Arial" w:cs="Arial"/>
          <w:lang w:val="x-none" w:eastAsia="x-none"/>
        </w:rPr>
        <w:t xml:space="preserve"> Kč </w:t>
      </w:r>
      <w:r w:rsidRPr="00FB2B17">
        <w:rPr>
          <w:rFonts w:ascii="Arial" w:hAnsi="Arial" w:cs="Arial"/>
          <w:lang w:val="x-none" w:eastAsia="x-none"/>
        </w:rPr>
        <w:t>včetně DPH, přičemž</w:t>
      </w:r>
    </w:p>
    <w:p w14:paraId="2546B9DE" w14:textId="77777777" w:rsidR="007E6A49" w:rsidRPr="00DA18F5" w:rsidRDefault="007E6A49" w:rsidP="007E6A49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>20875,03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25553418" w14:textId="77777777" w:rsidR="007E6A49" w:rsidRPr="00DA18F5" w:rsidRDefault="007E6A49" w:rsidP="007E6A49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>21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50BC4A45" w14:textId="77777777" w:rsidR="007E6A49" w:rsidRPr="00DA18F5" w:rsidRDefault="007E6A49" w:rsidP="007E6A49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 xml:space="preserve">4383,97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27A12D4" w14:textId="77777777" w:rsidR="007E6A49" w:rsidRPr="00192E16" w:rsidRDefault="007E6A49" w:rsidP="007E6A49">
      <w:pPr>
        <w:tabs>
          <w:tab w:val="left" w:pos="709"/>
          <w:tab w:val="left" w:pos="3969"/>
        </w:tabs>
        <w:spacing w:before="100" w:after="120"/>
        <w:jc w:val="both"/>
        <w:rPr>
          <w:rFonts w:ascii="Arial" w:hAnsi="Arial" w:cs="Arial"/>
          <w:sz w:val="28"/>
          <w:szCs w:val="28"/>
          <w:u w:val="single"/>
          <w:lang w:eastAsia="x-none"/>
        </w:rPr>
      </w:pPr>
      <w:r w:rsidRPr="00192E16">
        <w:rPr>
          <w:rFonts w:ascii="Arial" w:hAnsi="Arial" w:cs="Arial"/>
          <w:sz w:val="28"/>
          <w:szCs w:val="28"/>
          <w:u w:val="single"/>
          <w:lang w:eastAsia="x-none"/>
        </w:rPr>
        <w:t>Kupní cena jednotlivých částí je:</w:t>
      </w:r>
    </w:p>
    <w:p w14:paraId="00314016" w14:textId="77777777" w:rsidR="007E6A49" w:rsidRDefault="007E6A49" w:rsidP="007E6A49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7C744323" w14:textId="77777777" w:rsidR="007E6A49" w:rsidRPr="00DA18F5" w:rsidRDefault="007E6A49" w:rsidP="007E6A49">
      <w:pPr>
        <w:tabs>
          <w:tab w:val="left" w:pos="3969"/>
        </w:tabs>
        <w:ind w:left="567" w:hanging="567"/>
        <w:jc w:val="both"/>
        <w:rPr>
          <w:rFonts w:ascii="Arial" w:hAnsi="Arial" w:cs="Arial"/>
          <w:sz w:val="22"/>
          <w:szCs w:val="22"/>
          <w:lang w:eastAsia="de-DE"/>
        </w:rPr>
      </w:pPr>
      <w:r w:rsidRPr="0036637E">
        <w:rPr>
          <w:rFonts w:ascii="Arial" w:hAnsi="Arial" w:cs="Arial"/>
          <w:i/>
          <w:sz w:val="22"/>
          <w:szCs w:val="22"/>
        </w:rPr>
        <w:t xml:space="preserve">Část </w:t>
      </w:r>
      <w:r>
        <w:rPr>
          <w:rFonts w:ascii="Arial" w:hAnsi="Arial" w:cs="Arial"/>
          <w:i/>
          <w:sz w:val="22"/>
          <w:szCs w:val="22"/>
        </w:rPr>
        <w:t>10</w:t>
      </w:r>
      <w:r w:rsidRPr="0036637E">
        <w:rPr>
          <w:rFonts w:ascii="Arial" w:hAnsi="Arial" w:cs="Arial"/>
          <w:i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i/>
          <w:sz w:val="22"/>
          <w:szCs w:val="22"/>
        </w:rPr>
        <w:t>Kolíkovací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frézka na oválné kolíkové otvory Domino </w:t>
      </w:r>
      <w:r>
        <w:rPr>
          <w:rFonts w:ascii="Arial" w:hAnsi="Arial" w:cs="Arial"/>
          <w:sz w:val="22"/>
          <w:szCs w:val="22"/>
        </w:rPr>
        <w:t xml:space="preserve">25260 </w:t>
      </w:r>
      <w:r w:rsidRPr="00DA18F5">
        <w:rPr>
          <w:rFonts w:ascii="Arial" w:hAnsi="Arial" w:cs="Arial"/>
          <w:sz w:val="22"/>
          <w:szCs w:val="22"/>
        </w:rPr>
        <w:t>Kč včetně DPH, přičemž</w:t>
      </w:r>
    </w:p>
    <w:p w14:paraId="134089EF" w14:textId="77777777" w:rsidR="007E6A49" w:rsidRPr="00DA18F5" w:rsidRDefault="007E6A49" w:rsidP="007E6A49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>20875,03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Kč,</w:t>
      </w:r>
    </w:p>
    <w:p w14:paraId="2DF84D33" w14:textId="77777777" w:rsidR="007E6A49" w:rsidRPr="00DA18F5" w:rsidRDefault="007E6A49" w:rsidP="007E6A49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>21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%,</w:t>
      </w:r>
    </w:p>
    <w:p w14:paraId="29B659EC" w14:textId="77777777" w:rsidR="007E6A49" w:rsidRDefault="007E6A49" w:rsidP="007E6A49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>4383,97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650F9088" w14:textId="77777777" w:rsidR="00473350" w:rsidRPr="00DA18F5" w:rsidRDefault="00473350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45332A0E" w14:textId="775A5D3B" w:rsidR="005A52BE" w:rsidRPr="00DA18F5" w:rsidRDefault="005A52BE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4C37494" w14:textId="079B0CA1" w:rsidR="008B574A" w:rsidRPr="00DA18F5" w:rsidRDefault="008B574A" w:rsidP="008B574A">
      <w:pPr>
        <w:tabs>
          <w:tab w:val="left" w:pos="567"/>
          <w:tab w:val="left" w:pos="709"/>
        </w:tabs>
        <w:ind w:left="567" w:hanging="360"/>
        <w:jc w:val="both"/>
        <w:rPr>
          <w:rFonts w:ascii="Arial" w:hAnsi="Arial" w:cs="Arial"/>
          <w:sz w:val="22"/>
          <w:szCs w:val="22"/>
        </w:rPr>
      </w:pPr>
    </w:p>
    <w:p w14:paraId="0A952712" w14:textId="3D1DFD9A" w:rsidR="004D521F" w:rsidRPr="00DA18F5" w:rsidRDefault="000A0AB9" w:rsidP="008B574A">
      <w:pPr>
        <w:spacing w:after="100"/>
        <w:jc w:val="both"/>
        <w:rPr>
          <w:rFonts w:ascii="Arial" w:hAnsi="Arial" w:cs="Arial"/>
          <w:i/>
          <w:sz w:val="22"/>
          <w:szCs w:val="22"/>
        </w:rPr>
      </w:pPr>
      <w:r w:rsidRPr="00DA18F5">
        <w:rPr>
          <w:rFonts w:ascii="Arial" w:hAnsi="Arial" w:cs="Arial"/>
          <w:i/>
          <w:sz w:val="22"/>
          <w:szCs w:val="22"/>
        </w:rPr>
        <w:t xml:space="preserve">Při uzavření smlouvy bude uvedena cena jednotlivých částí, které byly v zadávacím řízení nejvýhodnější. </w:t>
      </w:r>
    </w:p>
    <w:p w14:paraId="1708A1BA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příloze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59B27454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473350">
        <w:rPr>
          <w:rFonts w:ascii="Arial" w:hAnsi="Arial" w:cs="Arial"/>
          <w:bCs/>
          <w:sz w:val="22"/>
          <w:szCs w:val="22"/>
          <w:lang w:eastAsia="x-none"/>
        </w:rPr>
        <w:t>nářadí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77777777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>daňového dokladu – faktury je 30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14:paraId="1BC13E77" w14:textId="3C473D2E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Dále musí faktura obsahovat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název a 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>registrační číslo projektu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: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2E0369" w:rsidRPr="00DA18F5">
        <w:rPr>
          <w:rFonts w:ascii="Arial" w:hAnsi="Arial" w:cs="Arial"/>
          <w:spacing w:val="-4"/>
          <w:sz w:val="22"/>
          <w:szCs w:val="22"/>
        </w:rPr>
        <w:t>Implementace KAP JMK II, číslo projektu  CZ.02.3.68/0.0/0.0/19_078/0017177“.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2621109E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Prodávající poskytuje záruku na předmět koupě, že je v bezvadném stavu, nerepasovaný a způsobilý k řádnému  užívání v souladu s účelem dle této smlouvy po dobu trvání záruční doby. Záruka se nevztahuje na vady způsobené nevhodným užíváním.</w:t>
      </w:r>
    </w:p>
    <w:p w14:paraId="6D735052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Záruční doba se sjednává v délce trvání 24 měsíců a to od okamžiku jejich předání a převzetí kupujícím v souladu s touto smlouvou.</w:t>
      </w:r>
    </w:p>
    <w:p w14:paraId="7BDD495B" w14:textId="5627F46C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r w:rsidR="007E6A49">
        <w:rPr>
          <w:rFonts w:ascii="Arial" w:eastAsia="Calibri" w:hAnsi="Arial" w:cs="Arial"/>
          <w:sz w:val="22"/>
          <w:szCs w:val="22"/>
          <w:lang w:eastAsia="en-US"/>
        </w:rPr>
        <w:t>Olomoucká 158</w:t>
      </w:r>
      <w:r w:rsidR="007E6A49" w:rsidRPr="00CD670F">
        <w:rPr>
          <w:rFonts w:ascii="Arial" w:eastAsia="Calibri" w:hAnsi="Arial" w:cs="Arial"/>
          <w:sz w:val="22"/>
          <w:szCs w:val="22"/>
          <w:lang w:eastAsia="en-US"/>
        </w:rPr>
        <w:t xml:space="preserve">, nebo e-mailem na adresu </w:t>
      </w:r>
      <w:r w:rsidR="007E6A49">
        <w:rPr>
          <w:rFonts w:ascii="Arial" w:eastAsia="Calibri" w:hAnsi="Arial" w:cs="Arial"/>
          <w:sz w:val="22"/>
          <w:szCs w:val="22"/>
          <w:lang w:eastAsia="en-US"/>
        </w:rPr>
        <w:t>prodejna@naradi-vesely.cz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 Reklamovanou součást převezme prodávající v místě plnění dle této smlouvy.</w:t>
      </w: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9725C0D" w14:textId="77777777" w:rsidR="00C67266" w:rsidRPr="00DA18F5" w:rsidRDefault="00C67266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4D7C553A" w14:textId="35569D25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se zavazuje uchovávat originální dokumenty do 31. 12. 203</w:t>
      </w:r>
      <w:r w:rsidR="006917C2" w:rsidRPr="00DA18F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26F6AA97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>Seznam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73350">
        <w:rPr>
          <w:rFonts w:ascii="Arial" w:eastAsia="Calibri" w:hAnsi="Arial" w:cs="Arial"/>
          <w:sz w:val="22"/>
          <w:szCs w:val="22"/>
          <w:lang w:eastAsia="en-US"/>
        </w:rPr>
        <w:t>nářadí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s cenou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a technická specifikace.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 xml:space="preserve"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</w:t>
      </w:r>
      <w:proofErr w:type="spellStart"/>
      <w:r w:rsidRPr="00DA18F5">
        <w:rPr>
          <w:rFonts w:ascii="Arial" w:hAnsi="Arial" w:cs="Arial"/>
          <w:sz w:val="22"/>
          <w:szCs w:val="22"/>
        </w:rPr>
        <w:t>metadat</w:t>
      </w:r>
      <w:proofErr w:type="spellEnd"/>
      <w:r w:rsidRPr="00DA18F5">
        <w:rPr>
          <w:rFonts w:ascii="Arial" w:hAnsi="Arial" w:cs="Arial"/>
          <w:sz w:val="22"/>
          <w:szCs w:val="22"/>
        </w:rPr>
        <w:t xml:space="preserve">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lastRenderedPageBreak/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6BF7AC9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V </w:t>
            </w:r>
            <w:r w:rsidR="007E6A49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Brně</w:t>
            </w: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dne </w:t>
            </w:r>
            <w:r w:rsidR="007E6A49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12.5.2021</w:t>
            </w:r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77777777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3064C7B8" w:rsidR="00711D62" w:rsidRPr="00DA18F5" w:rsidRDefault="007E6A49" w:rsidP="007E6A49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Nářadí Veselý Brno s.r.o.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57CFA769" w:rsidR="00711D62" w:rsidRPr="00DA18F5" w:rsidRDefault="007E6A49" w:rsidP="007E6A49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Stanislav Veselý, jednatel</w:t>
            </w: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D80AD00" w14:textId="77777777" w:rsidR="009B30E8" w:rsidRPr="00DA18F5" w:rsidRDefault="009B30E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0793912" w14:textId="14D103A7" w:rsidR="008D5CF8" w:rsidRDefault="00A555D4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Příloha č. 1 – </w:t>
      </w:r>
      <w:r w:rsidR="0004142A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>Seznam</w:t>
      </w:r>
      <w:r w:rsidR="00CD670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473350">
        <w:rPr>
          <w:rFonts w:ascii="Arial" w:eastAsia="Calibri" w:hAnsi="Arial" w:cs="Arial"/>
          <w:b/>
          <w:i/>
          <w:sz w:val="22"/>
          <w:szCs w:val="22"/>
          <w:lang w:eastAsia="en-US"/>
        </w:rPr>
        <w:t>nářadí</w:t>
      </w:r>
      <w:r w:rsidR="0004142A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9B30E8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 cenou </w:t>
      </w: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>a technická specifikace</w:t>
      </w:r>
    </w:p>
    <w:p w14:paraId="3829DC34" w14:textId="77777777" w:rsidR="00FB2B17" w:rsidRPr="00DA18F5" w:rsidRDefault="00FB2B17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FB2B17" w:rsidRPr="00DA18F5" w:rsidSect="00DA18F5">
      <w:headerReference w:type="default" r:id="rId8"/>
      <w:footerReference w:type="default" r:id="rId9"/>
      <w:pgSz w:w="11906" w:h="16838"/>
      <w:pgMar w:top="1958" w:right="1274" w:bottom="1417" w:left="1417" w:header="709" w:footer="708" w:gutter="0"/>
      <w:cols w:space="708"/>
      <w:formProt w:val="0"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5EA81" w16cid:durableId="1E817571"/>
  <w16cid:commentId w16cid:paraId="44C247EE" w16cid:durableId="1E81796F"/>
  <w16cid:commentId w16cid:paraId="6C4E530B" w16cid:durableId="1E817838"/>
  <w16cid:commentId w16cid:paraId="13D4C82E" w16cid:durableId="1E817B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37E2" w14:textId="77777777" w:rsidR="007745DA" w:rsidRDefault="007745DA">
      <w:r>
        <w:separator/>
      </w:r>
    </w:p>
  </w:endnote>
  <w:endnote w:type="continuationSeparator" w:id="0">
    <w:p w14:paraId="177374CA" w14:textId="77777777" w:rsidR="007745DA" w:rsidRDefault="007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9A3E" w14:textId="77777777" w:rsidR="007745DA" w:rsidRDefault="007745DA">
      <w:r>
        <w:separator/>
      </w:r>
    </w:p>
  </w:footnote>
  <w:footnote w:type="continuationSeparator" w:id="0">
    <w:p w14:paraId="3B66FC9D" w14:textId="77777777" w:rsidR="007745DA" w:rsidRDefault="0077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32C1" w14:textId="75C7349B"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 wp14:anchorId="43C318F6" wp14:editId="1A20C235">
          <wp:extent cx="5753100" cy="600075"/>
          <wp:effectExtent l="0" t="0" r="0" b="9525"/>
          <wp:docPr id="3" name="Obrázek 3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4142A"/>
    <w:rsid w:val="000A0AB9"/>
    <w:rsid w:val="000B5926"/>
    <w:rsid w:val="001108FA"/>
    <w:rsid w:val="00127EC2"/>
    <w:rsid w:val="001829EF"/>
    <w:rsid w:val="00192E16"/>
    <w:rsid w:val="001C6432"/>
    <w:rsid w:val="00252752"/>
    <w:rsid w:val="00264331"/>
    <w:rsid w:val="00266303"/>
    <w:rsid w:val="00297034"/>
    <w:rsid w:val="002E0369"/>
    <w:rsid w:val="00311D1D"/>
    <w:rsid w:val="0036637E"/>
    <w:rsid w:val="003B7618"/>
    <w:rsid w:val="00402A43"/>
    <w:rsid w:val="00431A5B"/>
    <w:rsid w:val="004516FF"/>
    <w:rsid w:val="00464200"/>
    <w:rsid w:val="00473350"/>
    <w:rsid w:val="004D0152"/>
    <w:rsid w:val="004D521F"/>
    <w:rsid w:val="004E5D8E"/>
    <w:rsid w:val="004E7576"/>
    <w:rsid w:val="00550239"/>
    <w:rsid w:val="0058230E"/>
    <w:rsid w:val="005A52BE"/>
    <w:rsid w:val="005B69D5"/>
    <w:rsid w:val="006752EC"/>
    <w:rsid w:val="00681EDF"/>
    <w:rsid w:val="006917C2"/>
    <w:rsid w:val="00703702"/>
    <w:rsid w:val="00711D62"/>
    <w:rsid w:val="00737E0F"/>
    <w:rsid w:val="00762274"/>
    <w:rsid w:val="007745DA"/>
    <w:rsid w:val="007A2323"/>
    <w:rsid w:val="007E6A49"/>
    <w:rsid w:val="0081178B"/>
    <w:rsid w:val="008772EC"/>
    <w:rsid w:val="00883D22"/>
    <w:rsid w:val="008B574A"/>
    <w:rsid w:val="008C3114"/>
    <w:rsid w:val="008D5CF8"/>
    <w:rsid w:val="009A1E9A"/>
    <w:rsid w:val="009B30E8"/>
    <w:rsid w:val="00A06A25"/>
    <w:rsid w:val="00A247D9"/>
    <w:rsid w:val="00A346A7"/>
    <w:rsid w:val="00A555D4"/>
    <w:rsid w:val="00B35AAB"/>
    <w:rsid w:val="00B8064D"/>
    <w:rsid w:val="00B83FD0"/>
    <w:rsid w:val="00C64910"/>
    <w:rsid w:val="00C67266"/>
    <w:rsid w:val="00C672D9"/>
    <w:rsid w:val="00C867EF"/>
    <w:rsid w:val="00C9122B"/>
    <w:rsid w:val="00CD670F"/>
    <w:rsid w:val="00D03010"/>
    <w:rsid w:val="00D202C7"/>
    <w:rsid w:val="00D47F46"/>
    <w:rsid w:val="00D53EB8"/>
    <w:rsid w:val="00DA18F5"/>
    <w:rsid w:val="00DC4559"/>
    <w:rsid w:val="00DF20F6"/>
    <w:rsid w:val="00E30B1F"/>
    <w:rsid w:val="00E83D38"/>
    <w:rsid w:val="00E87584"/>
    <w:rsid w:val="00EC265C"/>
    <w:rsid w:val="00EC72F6"/>
    <w:rsid w:val="00F74909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713E-1DEE-42B4-A0B8-72B187FE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3</cp:revision>
  <dcterms:created xsi:type="dcterms:W3CDTF">2021-05-18T08:27:00Z</dcterms:created>
  <dcterms:modified xsi:type="dcterms:W3CDTF">2021-05-19T11:14:00Z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