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70" w:rsidRPr="00A53EB9" w:rsidRDefault="00F54E70" w:rsidP="00F54E70">
      <w:pPr>
        <w:spacing w:after="0" w:line="240" w:lineRule="auto"/>
        <w:jc w:val="both"/>
        <w:rPr>
          <w:rFonts w:asciiTheme="majorHAnsi" w:eastAsia="Arial" w:hAnsiTheme="majorHAnsi" w:cs="Arial"/>
          <w:b/>
          <w:sz w:val="24"/>
          <w:szCs w:val="24"/>
        </w:rPr>
      </w:pPr>
      <w:bookmarkStart w:id="0" w:name="_GoBack"/>
      <w:bookmarkEnd w:id="0"/>
    </w:p>
    <w:p w:rsidR="00F54E70" w:rsidRPr="00A53EB9" w:rsidRDefault="005A2A4E" w:rsidP="005A2A4E">
      <w:pPr>
        <w:spacing w:after="0" w:line="240" w:lineRule="auto"/>
        <w:jc w:val="center"/>
        <w:rPr>
          <w:rFonts w:asciiTheme="majorHAnsi" w:eastAsia="Arial" w:hAnsiTheme="majorHAnsi" w:cs="Arial"/>
          <w:b/>
          <w:sz w:val="24"/>
          <w:szCs w:val="24"/>
        </w:rPr>
      </w:pPr>
      <w:r w:rsidRPr="00A53EB9">
        <w:rPr>
          <w:rFonts w:asciiTheme="majorHAnsi" w:eastAsia="Arial" w:hAnsiTheme="majorHAnsi" w:cs="Arial"/>
          <w:b/>
          <w:sz w:val="24"/>
          <w:szCs w:val="24"/>
        </w:rPr>
        <w:t>DOHODA O SPLÁTKOVÉM KALENDÁŘI A UZNÁNÍ DLUHU</w:t>
      </w:r>
    </w:p>
    <w:p w:rsidR="005A2A4E" w:rsidRPr="00A53EB9" w:rsidRDefault="005A2A4E" w:rsidP="00F54E70">
      <w:pPr>
        <w:spacing w:after="0" w:line="240" w:lineRule="auto"/>
        <w:jc w:val="both"/>
        <w:rPr>
          <w:rFonts w:asciiTheme="majorHAnsi" w:eastAsia="Arial" w:hAnsiTheme="majorHAnsi" w:cs="Arial"/>
          <w:b/>
          <w:sz w:val="24"/>
          <w:szCs w:val="24"/>
        </w:rPr>
      </w:pPr>
    </w:p>
    <w:p w:rsidR="00F54E70" w:rsidRPr="00A53EB9" w:rsidRDefault="00A1555F" w:rsidP="00F54E70">
      <w:pPr>
        <w:spacing w:after="0" w:line="240" w:lineRule="auto"/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A53EB9">
        <w:rPr>
          <w:rFonts w:asciiTheme="majorHAnsi" w:eastAsia="Arial" w:hAnsiTheme="majorHAnsi" w:cs="Arial"/>
          <w:b/>
          <w:sz w:val="24"/>
          <w:szCs w:val="24"/>
        </w:rPr>
        <w:t>VDC kancelářská technika s.r.o.</w:t>
      </w:r>
    </w:p>
    <w:p w:rsidR="00F54E70" w:rsidRPr="00A53EB9" w:rsidRDefault="00F54E70" w:rsidP="00F54E70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sz w:val="24"/>
          <w:szCs w:val="24"/>
        </w:rPr>
        <w:t xml:space="preserve">se sídlem: </w:t>
      </w:r>
      <w:r w:rsidR="00A1555F" w:rsidRPr="00A53EB9">
        <w:rPr>
          <w:rFonts w:asciiTheme="majorHAnsi" w:eastAsia="Arial" w:hAnsiTheme="majorHAnsi" w:cs="Arial"/>
          <w:sz w:val="24"/>
          <w:szCs w:val="24"/>
        </w:rPr>
        <w:t>Ústecká 1182/42a, Dolní Chabry, 184 00 Praha 8</w:t>
      </w:r>
    </w:p>
    <w:p w:rsidR="00A1555F" w:rsidRPr="00A53EB9" w:rsidRDefault="00A1555F" w:rsidP="00F54E70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sz w:val="24"/>
          <w:szCs w:val="24"/>
        </w:rPr>
        <w:t xml:space="preserve">zapsaná: sp.zn. C 54341 vedená u Městského soudu v Praze </w:t>
      </w:r>
    </w:p>
    <w:p w:rsidR="003726D2" w:rsidRPr="00A53EB9" w:rsidRDefault="003726D2" w:rsidP="00F54E70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sz w:val="24"/>
          <w:szCs w:val="24"/>
        </w:rPr>
        <w:t xml:space="preserve">zastoupena: </w:t>
      </w:r>
      <w:r w:rsidR="00B402A7" w:rsidRPr="00B402A7">
        <w:rPr>
          <w:rFonts w:asciiTheme="majorHAnsi" w:eastAsia="Arial" w:hAnsiTheme="majorHAnsi" w:cs="Arial"/>
          <w:sz w:val="24"/>
          <w:szCs w:val="24"/>
        </w:rPr>
        <w:t>Davidem Boškem,</w:t>
      </w:r>
      <w:r w:rsidR="003147C4" w:rsidRPr="00B55B08">
        <w:rPr>
          <w:rFonts w:asciiTheme="majorHAnsi" w:eastAsia="Arial" w:hAnsiTheme="majorHAnsi" w:cs="Arial"/>
          <w:sz w:val="24"/>
          <w:szCs w:val="24"/>
        </w:rPr>
        <w:t xml:space="preserve"> </w:t>
      </w:r>
      <w:r w:rsidR="00A1555F" w:rsidRPr="00B55B08">
        <w:rPr>
          <w:rFonts w:asciiTheme="majorHAnsi" w:eastAsia="Arial" w:hAnsiTheme="majorHAnsi" w:cs="Arial"/>
          <w:sz w:val="24"/>
          <w:szCs w:val="24"/>
        </w:rPr>
        <w:t>jednatel</w:t>
      </w:r>
      <w:r w:rsidR="0087027D" w:rsidRPr="00B55B08">
        <w:rPr>
          <w:rFonts w:asciiTheme="majorHAnsi" w:eastAsia="Arial" w:hAnsiTheme="majorHAnsi" w:cs="Arial"/>
          <w:sz w:val="24"/>
          <w:szCs w:val="24"/>
        </w:rPr>
        <w:t>em</w:t>
      </w:r>
    </w:p>
    <w:p w:rsidR="00F54E70" w:rsidRPr="00A53EB9" w:rsidRDefault="00F54E70" w:rsidP="00F54E70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sz w:val="24"/>
          <w:szCs w:val="24"/>
        </w:rPr>
        <w:t xml:space="preserve">IČO: </w:t>
      </w:r>
      <w:r w:rsidR="008229C6" w:rsidRPr="00A53EB9">
        <w:rPr>
          <w:rFonts w:asciiTheme="majorHAnsi" w:eastAsia="Arial" w:hAnsiTheme="majorHAnsi" w:cs="Arial"/>
          <w:sz w:val="24"/>
          <w:szCs w:val="24"/>
        </w:rPr>
        <w:t>256 07 201</w:t>
      </w:r>
    </w:p>
    <w:p w:rsidR="00F54E70" w:rsidRPr="00A53EB9" w:rsidRDefault="00007AE8" w:rsidP="008229C6">
      <w:pPr>
        <w:spacing w:after="12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sz w:val="24"/>
          <w:szCs w:val="24"/>
        </w:rPr>
        <w:t>DIČ: CZ</w:t>
      </w:r>
      <w:r w:rsidR="008229C6" w:rsidRPr="00A53EB9">
        <w:rPr>
          <w:rFonts w:asciiTheme="majorHAnsi" w:eastAsia="Arial" w:hAnsiTheme="majorHAnsi" w:cs="Arial"/>
          <w:sz w:val="24"/>
          <w:szCs w:val="24"/>
        </w:rPr>
        <w:t xml:space="preserve"> 256 07 201</w:t>
      </w:r>
    </w:p>
    <w:p w:rsidR="00F54E70" w:rsidRPr="00A53EB9" w:rsidRDefault="00F54E70" w:rsidP="00F54E70">
      <w:pPr>
        <w:spacing w:after="0" w:line="240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  <w:r w:rsidRPr="00A53EB9">
        <w:rPr>
          <w:rFonts w:asciiTheme="majorHAnsi" w:eastAsia="Arial" w:hAnsiTheme="majorHAnsi" w:cs="Arial"/>
          <w:i/>
          <w:sz w:val="24"/>
          <w:szCs w:val="24"/>
        </w:rPr>
        <w:t xml:space="preserve">(dále </w:t>
      </w:r>
      <w:r w:rsidR="008229C6" w:rsidRPr="00A53EB9">
        <w:rPr>
          <w:rFonts w:asciiTheme="majorHAnsi" w:eastAsia="Arial" w:hAnsiTheme="majorHAnsi" w:cs="Arial"/>
          <w:i/>
          <w:sz w:val="24"/>
          <w:szCs w:val="24"/>
        </w:rPr>
        <w:t>jen</w:t>
      </w:r>
      <w:r w:rsidR="00422187" w:rsidRPr="00A53EB9">
        <w:rPr>
          <w:rFonts w:asciiTheme="majorHAnsi" w:eastAsia="Arial" w:hAnsiTheme="majorHAnsi" w:cs="Arial"/>
          <w:i/>
          <w:sz w:val="24"/>
          <w:szCs w:val="24"/>
        </w:rPr>
        <w:t xml:space="preserve"> </w:t>
      </w:r>
      <w:r w:rsidR="005A2A4E" w:rsidRPr="00A53EB9">
        <w:rPr>
          <w:rFonts w:asciiTheme="majorHAnsi" w:eastAsia="Arial" w:hAnsiTheme="majorHAnsi" w:cs="Arial"/>
          <w:i/>
          <w:sz w:val="24"/>
          <w:szCs w:val="24"/>
        </w:rPr>
        <w:t>„</w:t>
      </w:r>
      <w:r w:rsidR="008229C6" w:rsidRPr="00A53EB9">
        <w:rPr>
          <w:rFonts w:asciiTheme="majorHAnsi" w:eastAsia="Arial" w:hAnsiTheme="majorHAnsi" w:cs="Arial"/>
          <w:i/>
          <w:sz w:val="24"/>
          <w:szCs w:val="24"/>
        </w:rPr>
        <w:t>VDC</w:t>
      </w:r>
      <w:r w:rsidR="00422187" w:rsidRPr="00A53EB9">
        <w:rPr>
          <w:rFonts w:asciiTheme="majorHAnsi" w:eastAsia="Arial" w:hAnsiTheme="majorHAnsi" w:cs="Arial"/>
          <w:i/>
          <w:sz w:val="24"/>
          <w:szCs w:val="24"/>
        </w:rPr>
        <w:t>“</w:t>
      </w:r>
      <w:r w:rsidR="008229C6" w:rsidRPr="00A53EB9">
        <w:rPr>
          <w:rFonts w:asciiTheme="majorHAnsi" w:eastAsia="Arial" w:hAnsiTheme="majorHAnsi" w:cs="Arial"/>
          <w:i/>
          <w:sz w:val="24"/>
          <w:szCs w:val="24"/>
        </w:rPr>
        <w:t>)</w:t>
      </w:r>
    </w:p>
    <w:p w:rsidR="00F54E70" w:rsidRPr="00A53EB9" w:rsidRDefault="00F54E70" w:rsidP="00F54E70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</w:p>
    <w:p w:rsidR="00F54E70" w:rsidRPr="00A53EB9" w:rsidRDefault="00F54E70" w:rsidP="00F54E70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sz w:val="24"/>
          <w:szCs w:val="24"/>
        </w:rPr>
        <w:t>a</w:t>
      </w:r>
    </w:p>
    <w:p w:rsidR="00F54E70" w:rsidRPr="00A53EB9" w:rsidRDefault="00F54E70" w:rsidP="00F54E70">
      <w:pPr>
        <w:tabs>
          <w:tab w:val="left" w:pos="2127"/>
        </w:tabs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</w:p>
    <w:p w:rsidR="00F54E70" w:rsidRPr="00A53EB9" w:rsidRDefault="00F54E70" w:rsidP="00F54E70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b/>
          <w:sz w:val="24"/>
          <w:szCs w:val="24"/>
        </w:rPr>
        <w:t>Psychiatrická nemocnice Bohnice</w:t>
      </w:r>
    </w:p>
    <w:p w:rsidR="00F54E70" w:rsidRPr="00A53EB9" w:rsidRDefault="00F54E70" w:rsidP="00F54E70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sz w:val="24"/>
          <w:szCs w:val="24"/>
        </w:rPr>
        <w:t xml:space="preserve">se sídlem: Ústavní 91, </w:t>
      </w:r>
      <w:r w:rsidR="008229C6" w:rsidRPr="00A53EB9">
        <w:rPr>
          <w:rFonts w:asciiTheme="majorHAnsi" w:eastAsia="Arial" w:hAnsiTheme="majorHAnsi" w:cs="Arial"/>
          <w:sz w:val="24"/>
          <w:szCs w:val="24"/>
        </w:rPr>
        <w:t xml:space="preserve">181 02 </w:t>
      </w:r>
      <w:r w:rsidRPr="00A53EB9">
        <w:rPr>
          <w:rFonts w:asciiTheme="majorHAnsi" w:eastAsia="Arial" w:hAnsiTheme="majorHAnsi" w:cs="Arial"/>
          <w:sz w:val="24"/>
          <w:szCs w:val="24"/>
        </w:rPr>
        <w:t xml:space="preserve">Praha 8 </w:t>
      </w:r>
    </w:p>
    <w:p w:rsidR="003726D2" w:rsidRPr="00A53EB9" w:rsidRDefault="003726D2" w:rsidP="00F54E70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sz w:val="24"/>
          <w:szCs w:val="24"/>
        </w:rPr>
        <w:t>zastoupena:</w:t>
      </w:r>
      <w:r w:rsidR="00BC13A4" w:rsidRPr="00A53EB9">
        <w:rPr>
          <w:rFonts w:asciiTheme="majorHAnsi" w:eastAsia="Arial" w:hAnsiTheme="majorHAnsi" w:cs="Arial"/>
          <w:sz w:val="24"/>
          <w:szCs w:val="24"/>
        </w:rPr>
        <w:t xml:space="preserve"> MUDr. Martinem Hollým, MBA, ředitelem</w:t>
      </w:r>
    </w:p>
    <w:p w:rsidR="00F54E70" w:rsidRPr="00A53EB9" w:rsidRDefault="00F54E70" w:rsidP="00F54E70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sz w:val="24"/>
          <w:szCs w:val="24"/>
        </w:rPr>
        <w:t>IČO: 000</w:t>
      </w:r>
      <w:r w:rsidR="00E2370C" w:rsidRPr="00A53EB9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A53EB9">
        <w:rPr>
          <w:rFonts w:asciiTheme="majorHAnsi" w:eastAsia="Arial" w:hAnsiTheme="majorHAnsi" w:cs="Arial"/>
          <w:sz w:val="24"/>
          <w:szCs w:val="24"/>
        </w:rPr>
        <w:t>64</w:t>
      </w:r>
      <w:r w:rsidR="00E2370C" w:rsidRPr="00A53EB9">
        <w:rPr>
          <w:rFonts w:asciiTheme="majorHAnsi" w:eastAsia="Arial" w:hAnsiTheme="majorHAnsi" w:cs="Arial"/>
          <w:sz w:val="24"/>
          <w:szCs w:val="24"/>
        </w:rPr>
        <w:t xml:space="preserve"> 220</w:t>
      </w:r>
      <w:r w:rsidRPr="00A53EB9">
        <w:rPr>
          <w:rFonts w:asciiTheme="majorHAnsi" w:eastAsia="Arial" w:hAnsiTheme="majorHAnsi" w:cs="Arial"/>
          <w:sz w:val="24"/>
          <w:szCs w:val="24"/>
        </w:rPr>
        <w:t xml:space="preserve"> </w:t>
      </w:r>
    </w:p>
    <w:p w:rsidR="00F54E70" w:rsidRPr="00A53EB9" w:rsidRDefault="00F54E70" w:rsidP="008229C6">
      <w:pPr>
        <w:spacing w:after="12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sz w:val="24"/>
          <w:szCs w:val="24"/>
        </w:rPr>
        <w:t>DIČ: CZ</w:t>
      </w:r>
      <w:r w:rsidR="00E2370C" w:rsidRPr="00A53EB9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A53EB9">
        <w:rPr>
          <w:rFonts w:asciiTheme="majorHAnsi" w:eastAsia="Arial" w:hAnsiTheme="majorHAnsi" w:cs="Arial"/>
          <w:sz w:val="24"/>
          <w:szCs w:val="24"/>
        </w:rPr>
        <w:t>000</w:t>
      </w:r>
      <w:r w:rsidR="00E2370C" w:rsidRPr="00A53EB9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A53EB9">
        <w:rPr>
          <w:rFonts w:asciiTheme="majorHAnsi" w:eastAsia="Arial" w:hAnsiTheme="majorHAnsi" w:cs="Arial"/>
          <w:sz w:val="24"/>
          <w:szCs w:val="24"/>
        </w:rPr>
        <w:t>64</w:t>
      </w:r>
      <w:r w:rsidR="00E2370C" w:rsidRPr="00A53EB9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A53EB9">
        <w:rPr>
          <w:rFonts w:asciiTheme="majorHAnsi" w:eastAsia="Arial" w:hAnsiTheme="majorHAnsi" w:cs="Arial"/>
          <w:sz w:val="24"/>
          <w:szCs w:val="24"/>
        </w:rPr>
        <w:t>220</w:t>
      </w:r>
    </w:p>
    <w:p w:rsidR="00F54E70" w:rsidRPr="00A53EB9" w:rsidRDefault="005A2A4E" w:rsidP="008229C6">
      <w:pPr>
        <w:spacing w:after="0" w:line="240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  <w:r w:rsidRPr="00A53EB9">
        <w:rPr>
          <w:rFonts w:asciiTheme="majorHAnsi" w:eastAsia="Arial" w:hAnsiTheme="majorHAnsi" w:cs="Arial"/>
          <w:i/>
          <w:sz w:val="24"/>
          <w:szCs w:val="24"/>
        </w:rPr>
        <w:t>(dále jen</w:t>
      </w:r>
      <w:r w:rsidR="00F54E70" w:rsidRPr="00A53EB9">
        <w:rPr>
          <w:rFonts w:asciiTheme="majorHAnsi" w:eastAsia="Arial" w:hAnsiTheme="majorHAnsi" w:cs="Arial"/>
          <w:i/>
          <w:sz w:val="24"/>
          <w:szCs w:val="24"/>
        </w:rPr>
        <w:t xml:space="preserve"> „PNB</w:t>
      </w:r>
      <w:r w:rsidR="003726D2" w:rsidRPr="00A53EB9">
        <w:rPr>
          <w:rFonts w:asciiTheme="majorHAnsi" w:eastAsia="Arial" w:hAnsiTheme="majorHAnsi" w:cs="Arial"/>
          <w:i/>
          <w:sz w:val="24"/>
          <w:szCs w:val="24"/>
        </w:rPr>
        <w:t>“</w:t>
      </w:r>
      <w:r w:rsidR="00F54E70" w:rsidRPr="00A53EB9">
        <w:rPr>
          <w:rFonts w:asciiTheme="majorHAnsi" w:eastAsia="Arial" w:hAnsiTheme="majorHAnsi" w:cs="Arial"/>
          <w:i/>
          <w:sz w:val="24"/>
          <w:szCs w:val="24"/>
        </w:rPr>
        <w:t>)</w:t>
      </w:r>
    </w:p>
    <w:p w:rsidR="005A2A4E" w:rsidRPr="00A53EB9" w:rsidRDefault="005A2A4E" w:rsidP="008229C6">
      <w:pPr>
        <w:spacing w:after="0" w:line="240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</w:p>
    <w:p w:rsidR="00F54E70" w:rsidRPr="00A53EB9" w:rsidRDefault="005A2A4E" w:rsidP="00F54E70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i/>
          <w:sz w:val="24"/>
          <w:szCs w:val="24"/>
        </w:rPr>
        <w:t>(VDC a PNB dále společně jen „smluvní strany“)</w:t>
      </w:r>
    </w:p>
    <w:p w:rsidR="00F54E70" w:rsidRPr="00A53EB9" w:rsidRDefault="00F54E70" w:rsidP="00F54E70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</w:p>
    <w:p w:rsidR="00F54E70" w:rsidRPr="00A53EB9" w:rsidRDefault="00F54E70" w:rsidP="00F54E70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sz w:val="24"/>
          <w:szCs w:val="24"/>
        </w:rPr>
        <w:t>uzavírají tuto</w:t>
      </w:r>
      <w:r w:rsidR="005A2A4E" w:rsidRPr="00A53EB9">
        <w:rPr>
          <w:rFonts w:asciiTheme="majorHAnsi" w:eastAsia="Arial" w:hAnsiTheme="majorHAnsi" w:cs="Arial"/>
          <w:sz w:val="24"/>
          <w:szCs w:val="24"/>
        </w:rPr>
        <w:t xml:space="preserve"> dohodu o splátkovém kalendáři a uznání dluhu co do důvodu </w:t>
      </w:r>
      <w:r w:rsidRPr="00A53EB9">
        <w:rPr>
          <w:rFonts w:asciiTheme="majorHAnsi" w:eastAsia="Arial" w:hAnsiTheme="majorHAnsi" w:cs="Arial"/>
          <w:sz w:val="24"/>
          <w:szCs w:val="24"/>
        </w:rPr>
        <w:t>a výše:</w:t>
      </w:r>
    </w:p>
    <w:p w:rsidR="008F1AC1" w:rsidRPr="00A53EB9" w:rsidRDefault="008F1AC1" w:rsidP="0087027D">
      <w:pPr>
        <w:spacing w:after="0" w:line="240" w:lineRule="auto"/>
        <w:rPr>
          <w:rFonts w:asciiTheme="majorHAnsi" w:eastAsia="Arial" w:hAnsiTheme="majorHAnsi" w:cs="Arial"/>
          <w:b/>
          <w:sz w:val="24"/>
          <w:szCs w:val="24"/>
        </w:rPr>
      </w:pPr>
    </w:p>
    <w:p w:rsidR="00F54E70" w:rsidRPr="00A53EB9" w:rsidRDefault="00F54E70" w:rsidP="00243F8D">
      <w:pPr>
        <w:spacing w:after="120" w:line="240" w:lineRule="auto"/>
        <w:jc w:val="center"/>
        <w:rPr>
          <w:rFonts w:asciiTheme="majorHAnsi" w:eastAsia="Arial" w:hAnsiTheme="majorHAnsi" w:cs="Arial"/>
          <w:b/>
          <w:sz w:val="24"/>
          <w:szCs w:val="24"/>
        </w:rPr>
      </w:pPr>
      <w:r w:rsidRPr="00A53EB9">
        <w:rPr>
          <w:rFonts w:asciiTheme="majorHAnsi" w:eastAsia="Arial" w:hAnsiTheme="majorHAnsi" w:cs="Arial"/>
          <w:b/>
          <w:sz w:val="24"/>
          <w:szCs w:val="24"/>
        </w:rPr>
        <w:t>I.</w:t>
      </w:r>
    </w:p>
    <w:p w:rsidR="00F54E70" w:rsidRPr="00A53EB9" w:rsidRDefault="00F54E70" w:rsidP="00F54E70">
      <w:pPr>
        <w:spacing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b/>
          <w:sz w:val="24"/>
          <w:szCs w:val="24"/>
          <w:u w:val="single"/>
        </w:rPr>
        <w:t>Uznání dluhu</w:t>
      </w:r>
      <w:r w:rsidRPr="00A53EB9">
        <w:rPr>
          <w:rFonts w:asciiTheme="majorHAnsi" w:eastAsia="Arial" w:hAnsiTheme="majorHAnsi" w:cs="Arial"/>
          <w:sz w:val="24"/>
          <w:szCs w:val="24"/>
        </w:rPr>
        <w:t xml:space="preserve">: PNB uznává, že dluží </w:t>
      </w:r>
      <w:r w:rsidR="00E2370C" w:rsidRPr="00A53EB9">
        <w:rPr>
          <w:rFonts w:asciiTheme="majorHAnsi" w:eastAsia="Arial" w:hAnsiTheme="majorHAnsi" w:cs="Arial"/>
          <w:sz w:val="24"/>
          <w:szCs w:val="24"/>
        </w:rPr>
        <w:t>VDC</w:t>
      </w:r>
      <w:r w:rsidR="00966052" w:rsidRPr="00A53EB9">
        <w:rPr>
          <w:rFonts w:asciiTheme="majorHAnsi" w:eastAsia="Arial" w:hAnsiTheme="majorHAnsi" w:cs="Arial"/>
          <w:sz w:val="24"/>
          <w:szCs w:val="24"/>
        </w:rPr>
        <w:t xml:space="preserve"> ke </w:t>
      </w:r>
      <w:r w:rsidR="00966052" w:rsidRPr="00B55B08">
        <w:rPr>
          <w:rFonts w:asciiTheme="majorHAnsi" w:eastAsia="Arial" w:hAnsiTheme="majorHAnsi" w:cs="Arial"/>
          <w:sz w:val="24"/>
          <w:szCs w:val="24"/>
        </w:rPr>
        <w:t xml:space="preserve">dni </w:t>
      </w:r>
      <w:proofErr w:type="gramStart"/>
      <w:r w:rsidR="00B402A7" w:rsidRPr="00B402A7">
        <w:rPr>
          <w:rFonts w:asciiTheme="majorHAnsi" w:eastAsia="Arial" w:hAnsiTheme="majorHAnsi" w:cs="Arial"/>
          <w:sz w:val="24"/>
          <w:szCs w:val="24"/>
        </w:rPr>
        <w:t>22.3.</w:t>
      </w:r>
      <w:r w:rsidR="00E2370C" w:rsidRPr="00B55B08">
        <w:rPr>
          <w:rFonts w:asciiTheme="majorHAnsi" w:eastAsia="Arial" w:hAnsiTheme="majorHAnsi" w:cs="Arial"/>
          <w:sz w:val="24"/>
          <w:szCs w:val="24"/>
        </w:rPr>
        <w:t>2021</w:t>
      </w:r>
      <w:proofErr w:type="gramEnd"/>
      <w:r w:rsidRPr="00A53EB9">
        <w:rPr>
          <w:rFonts w:asciiTheme="majorHAnsi" w:eastAsia="Arial" w:hAnsiTheme="majorHAnsi" w:cs="Arial"/>
          <w:sz w:val="24"/>
          <w:szCs w:val="24"/>
        </w:rPr>
        <w:t xml:space="preserve"> </w:t>
      </w:r>
      <w:r w:rsidR="00966052" w:rsidRPr="00A53EB9">
        <w:rPr>
          <w:rFonts w:asciiTheme="majorHAnsi" w:eastAsia="Arial" w:hAnsiTheme="majorHAnsi" w:cs="Arial"/>
          <w:sz w:val="24"/>
          <w:szCs w:val="24"/>
        </w:rPr>
        <w:t xml:space="preserve">celkem </w:t>
      </w:r>
      <w:r w:rsidRPr="00A53EB9">
        <w:rPr>
          <w:rFonts w:asciiTheme="majorHAnsi" w:eastAsia="Arial" w:hAnsiTheme="majorHAnsi" w:cs="Arial"/>
          <w:sz w:val="24"/>
          <w:szCs w:val="24"/>
        </w:rPr>
        <w:t>částku</w:t>
      </w:r>
      <w:r w:rsidR="00E2370C" w:rsidRPr="00A53EB9">
        <w:rPr>
          <w:rFonts w:asciiTheme="majorHAnsi" w:eastAsia="Arial" w:hAnsiTheme="majorHAnsi" w:cs="Arial"/>
          <w:sz w:val="24"/>
          <w:szCs w:val="24"/>
        </w:rPr>
        <w:t xml:space="preserve"> ve výši</w:t>
      </w:r>
      <w:r w:rsidRPr="00A53EB9">
        <w:rPr>
          <w:rFonts w:asciiTheme="majorHAnsi" w:eastAsia="Arial" w:hAnsiTheme="majorHAnsi" w:cs="Arial"/>
          <w:sz w:val="24"/>
          <w:szCs w:val="24"/>
        </w:rPr>
        <w:t xml:space="preserve"> </w:t>
      </w:r>
      <w:r w:rsidR="00E2370C" w:rsidRPr="00A53EB9">
        <w:rPr>
          <w:rFonts w:asciiTheme="majorHAnsi" w:eastAsia="Arial" w:hAnsiTheme="majorHAnsi" w:cs="Arial"/>
          <w:b/>
          <w:sz w:val="24"/>
          <w:szCs w:val="24"/>
          <w:u w:val="single"/>
        </w:rPr>
        <w:t>1.773.280,-</w:t>
      </w:r>
      <w:r w:rsidRPr="00A53EB9">
        <w:rPr>
          <w:rFonts w:asciiTheme="majorHAnsi" w:eastAsia="Arial" w:hAnsiTheme="majorHAnsi" w:cs="Arial"/>
          <w:b/>
          <w:sz w:val="24"/>
          <w:szCs w:val="24"/>
          <w:u w:val="single"/>
        </w:rPr>
        <w:t xml:space="preserve"> Kč</w:t>
      </w:r>
      <w:r w:rsidR="003C6AB0">
        <w:rPr>
          <w:rFonts w:asciiTheme="majorHAnsi" w:eastAsia="Arial" w:hAnsiTheme="majorHAnsi" w:cs="Arial"/>
          <w:b/>
          <w:sz w:val="24"/>
          <w:szCs w:val="24"/>
          <w:u w:val="single"/>
        </w:rPr>
        <w:t xml:space="preserve"> (slovy jeden milion sedm set sedmdesát tři tisíce dvě stě osmdesát korun českých)</w:t>
      </w:r>
      <w:r w:rsidR="00007AE8" w:rsidRPr="00A53EB9">
        <w:rPr>
          <w:rFonts w:asciiTheme="majorHAnsi" w:eastAsia="Arial" w:hAnsiTheme="majorHAnsi" w:cs="Arial"/>
          <w:sz w:val="24"/>
          <w:szCs w:val="24"/>
        </w:rPr>
        <w:t xml:space="preserve">, </w:t>
      </w:r>
      <w:r w:rsidR="00E2370C" w:rsidRPr="00A53EB9">
        <w:rPr>
          <w:rFonts w:asciiTheme="majorHAnsi" w:eastAsia="Arial" w:hAnsiTheme="majorHAnsi" w:cs="Arial"/>
          <w:sz w:val="24"/>
          <w:szCs w:val="24"/>
        </w:rPr>
        <w:t>a to na základě</w:t>
      </w:r>
      <w:r w:rsidR="00007AE8" w:rsidRPr="00A53EB9">
        <w:rPr>
          <w:rFonts w:asciiTheme="majorHAnsi" w:eastAsia="Arial" w:hAnsiTheme="majorHAnsi" w:cs="Arial"/>
          <w:sz w:val="24"/>
          <w:szCs w:val="24"/>
        </w:rPr>
        <w:t> </w:t>
      </w:r>
      <w:r w:rsidR="00E2370C" w:rsidRPr="00A53EB9">
        <w:rPr>
          <w:rFonts w:asciiTheme="majorHAnsi" w:eastAsia="Arial" w:hAnsiTheme="majorHAnsi" w:cs="Arial"/>
          <w:b/>
          <w:sz w:val="24"/>
          <w:szCs w:val="24"/>
        </w:rPr>
        <w:t>kupní smlouvy</w:t>
      </w:r>
      <w:r w:rsidR="003C6C1D" w:rsidRPr="00A53EB9">
        <w:rPr>
          <w:rFonts w:asciiTheme="majorHAnsi" w:eastAsia="Arial" w:hAnsiTheme="majorHAnsi" w:cs="Arial"/>
          <w:b/>
          <w:sz w:val="24"/>
          <w:szCs w:val="24"/>
        </w:rPr>
        <w:t xml:space="preserve"> č. 2020/267</w:t>
      </w:r>
      <w:r w:rsidR="003C6C1D" w:rsidRPr="00A53EB9">
        <w:rPr>
          <w:rFonts w:asciiTheme="majorHAnsi" w:eastAsia="Arial" w:hAnsiTheme="majorHAnsi" w:cs="Arial"/>
          <w:sz w:val="24"/>
          <w:szCs w:val="24"/>
        </w:rPr>
        <w:t xml:space="preserve"> </w:t>
      </w:r>
      <w:r w:rsidR="00E2370C" w:rsidRPr="00A53EB9">
        <w:rPr>
          <w:rFonts w:asciiTheme="majorHAnsi" w:eastAsia="Arial" w:hAnsiTheme="majorHAnsi" w:cs="Arial"/>
          <w:sz w:val="24"/>
          <w:szCs w:val="24"/>
        </w:rPr>
        <w:t>uzavřené mezi PNB a VDC dne 14. 12. 2020. V návaznosti na tuto kupní smlouvu</w:t>
      </w:r>
      <w:r w:rsidR="003C6C1D" w:rsidRPr="00A53EB9">
        <w:rPr>
          <w:rFonts w:asciiTheme="majorHAnsi" w:eastAsia="Arial" w:hAnsiTheme="majorHAnsi" w:cs="Arial"/>
          <w:sz w:val="24"/>
          <w:szCs w:val="24"/>
        </w:rPr>
        <w:t xml:space="preserve"> </w:t>
      </w:r>
      <w:r w:rsidR="00E2370C" w:rsidRPr="00A53EB9">
        <w:rPr>
          <w:rFonts w:asciiTheme="majorHAnsi" w:eastAsia="Arial" w:hAnsiTheme="majorHAnsi" w:cs="Arial"/>
          <w:sz w:val="24"/>
          <w:szCs w:val="24"/>
        </w:rPr>
        <w:t xml:space="preserve">byla VDC dne </w:t>
      </w:r>
      <w:proofErr w:type="gramStart"/>
      <w:r w:rsidR="00E2370C" w:rsidRPr="00A53EB9">
        <w:rPr>
          <w:rFonts w:asciiTheme="majorHAnsi" w:eastAsia="Arial" w:hAnsiTheme="majorHAnsi" w:cs="Arial"/>
          <w:sz w:val="24"/>
          <w:szCs w:val="24"/>
        </w:rPr>
        <w:t>30.12.2020</w:t>
      </w:r>
      <w:proofErr w:type="gramEnd"/>
      <w:r w:rsidR="00E2370C" w:rsidRPr="00A53EB9">
        <w:rPr>
          <w:rFonts w:asciiTheme="majorHAnsi" w:eastAsia="Arial" w:hAnsiTheme="majorHAnsi" w:cs="Arial"/>
          <w:sz w:val="24"/>
          <w:szCs w:val="24"/>
        </w:rPr>
        <w:t xml:space="preserve"> </w:t>
      </w:r>
      <w:r w:rsidR="003C6C1D" w:rsidRPr="00A53EB9">
        <w:rPr>
          <w:rFonts w:asciiTheme="majorHAnsi" w:eastAsia="Arial" w:hAnsiTheme="majorHAnsi" w:cs="Arial"/>
          <w:sz w:val="24"/>
          <w:szCs w:val="24"/>
        </w:rPr>
        <w:t xml:space="preserve">vystavena </w:t>
      </w:r>
      <w:r w:rsidR="00007AE8" w:rsidRPr="00A53EB9">
        <w:rPr>
          <w:rFonts w:asciiTheme="majorHAnsi" w:eastAsia="Arial" w:hAnsiTheme="majorHAnsi" w:cs="Arial"/>
          <w:sz w:val="24"/>
          <w:szCs w:val="24"/>
        </w:rPr>
        <w:t>faktur</w:t>
      </w:r>
      <w:r w:rsidR="00E2370C" w:rsidRPr="00A53EB9">
        <w:rPr>
          <w:rFonts w:asciiTheme="majorHAnsi" w:eastAsia="Arial" w:hAnsiTheme="majorHAnsi" w:cs="Arial"/>
          <w:sz w:val="24"/>
          <w:szCs w:val="24"/>
        </w:rPr>
        <w:t>a</w:t>
      </w:r>
      <w:r w:rsidR="003C6C1D" w:rsidRPr="00A53EB9">
        <w:rPr>
          <w:rFonts w:asciiTheme="majorHAnsi" w:eastAsia="Arial" w:hAnsiTheme="majorHAnsi" w:cs="Arial"/>
          <w:sz w:val="24"/>
          <w:szCs w:val="24"/>
        </w:rPr>
        <w:t xml:space="preserve"> – daňový doklad</w:t>
      </w:r>
      <w:r w:rsidR="00007AE8" w:rsidRPr="00A53EB9">
        <w:rPr>
          <w:rFonts w:asciiTheme="majorHAnsi" w:eastAsia="Arial" w:hAnsiTheme="majorHAnsi" w:cs="Arial"/>
          <w:sz w:val="24"/>
          <w:szCs w:val="24"/>
        </w:rPr>
        <w:t xml:space="preserve"> č. </w:t>
      </w:r>
      <w:r w:rsidR="00E2370C" w:rsidRPr="00A53EB9">
        <w:rPr>
          <w:rFonts w:asciiTheme="majorHAnsi" w:eastAsia="Arial" w:hAnsiTheme="majorHAnsi" w:cs="Arial"/>
          <w:sz w:val="24"/>
          <w:szCs w:val="24"/>
        </w:rPr>
        <w:t>200102207</w:t>
      </w:r>
      <w:r w:rsidR="00007AE8" w:rsidRPr="00A53EB9">
        <w:rPr>
          <w:rFonts w:asciiTheme="majorHAnsi" w:eastAsia="Arial" w:hAnsiTheme="majorHAnsi" w:cs="Arial"/>
          <w:b/>
          <w:sz w:val="24"/>
          <w:szCs w:val="24"/>
        </w:rPr>
        <w:t xml:space="preserve"> </w:t>
      </w:r>
      <w:r w:rsidR="003C6C1D" w:rsidRPr="00A53EB9">
        <w:rPr>
          <w:rFonts w:asciiTheme="majorHAnsi" w:eastAsia="Arial" w:hAnsiTheme="majorHAnsi" w:cs="Arial"/>
          <w:sz w:val="24"/>
          <w:szCs w:val="24"/>
        </w:rPr>
        <w:t>na částku ve výši 1.773.255,- Kč</w:t>
      </w:r>
      <w:r w:rsidR="003C6C1D" w:rsidRPr="00A53EB9">
        <w:rPr>
          <w:rFonts w:asciiTheme="majorHAnsi" w:eastAsia="Arial" w:hAnsiTheme="majorHAnsi" w:cs="Arial"/>
          <w:b/>
          <w:sz w:val="24"/>
          <w:szCs w:val="24"/>
        </w:rPr>
        <w:t xml:space="preserve"> </w:t>
      </w:r>
      <w:r w:rsidR="00E2370C" w:rsidRPr="00A53EB9">
        <w:rPr>
          <w:rFonts w:asciiTheme="majorHAnsi" w:eastAsia="Arial" w:hAnsiTheme="majorHAnsi" w:cs="Arial"/>
          <w:sz w:val="24"/>
          <w:szCs w:val="24"/>
        </w:rPr>
        <w:t>s</w:t>
      </w:r>
      <w:r w:rsidR="001C71E6" w:rsidRPr="00A53EB9">
        <w:rPr>
          <w:rFonts w:asciiTheme="majorHAnsi" w:eastAsia="Arial" w:hAnsiTheme="majorHAnsi" w:cs="Arial"/>
          <w:sz w:val="24"/>
          <w:szCs w:val="24"/>
        </w:rPr>
        <w:t>e splatností ke dni 13. 1. 2021</w:t>
      </w:r>
      <w:r w:rsidR="00E2370C" w:rsidRPr="00A53EB9">
        <w:rPr>
          <w:rFonts w:asciiTheme="majorHAnsi" w:eastAsia="Arial" w:hAnsiTheme="majorHAnsi" w:cs="Arial"/>
          <w:sz w:val="24"/>
          <w:szCs w:val="24"/>
        </w:rPr>
        <w:t>, na kterou PNB do dne 2</w:t>
      </w:r>
      <w:r w:rsidR="003147C4">
        <w:rPr>
          <w:rFonts w:asciiTheme="majorHAnsi" w:eastAsia="Arial" w:hAnsiTheme="majorHAnsi" w:cs="Arial"/>
          <w:sz w:val="24"/>
          <w:szCs w:val="24"/>
        </w:rPr>
        <w:t>2</w:t>
      </w:r>
      <w:r w:rsidR="00E2370C" w:rsidRPr="00A53EB9">
        <w:rPr>
          <w:rFonts w:asciiTheme="majorHAnsi" w:eastAsia="Arial" w:hAnsiTheme="majorHAnsi" w:cs="Arial"/>
          <w:sz w:val="24"/>
          <w:szCs w:val="24"/>
        </w:rPr>
        <w:t>.3.2021 ničeho neuhradila, a to ani z části.</w:t>
      </w:r>
      <w:r w:rsidR="00AA1A9E">
        <w:rPr>
          <w:rFonts w:asciiTheme="majorHAnsi" w:eastAsia="Arial" w:hAnsiTheme="majorHAnsi" w:cs="Arial"/>
          <w:sz w:val="24"/>
          <w:szCs w:val="24"/>
        </w:rPr>
        <w:t xml:space="preserve"> </w:t>
      </w:r>
      <w:r w:rsidR="003C6AB0">
        <w:rPr>
          <w:rFonts w:asciiTheme="majorHAnsi" w:eastAsia="Arial" w:hAnsiTheme="majorHAnsi" w:cs="Arial"/>
          <w:sz w:val="24"/>
          <w:szCs w:val="24"/>
        </w:rPr>
        <w:t>Smluvní strany shodně konstatují, že d</w:t>
      </w:r>
      <w:r w:rsidR="00AA1A9E">
        <w:rPr>
          <w:rFonts w:asciiTheme="majorHAnsi" w:eastAsia="Arial" w:hAnsiTheme="majorHAnsi" w:cs="Arial"/>
          <w:sz w:val="24"/>
          <w:szCs w:val="24"/>
        </w:rPr>
        <w:t xml:space="preserve">ne </w:t>
      </w:r>
      <w:r w:rsidR="003C6AB0">
        <w:rPr>
          <w:rFonts w:asciiTheme="majorHAnsi" w:eastAsia="Arial" w:hAnsiTheme="majorHAnsi" w:cs="Arial"/>
          <w:sz w:val="24"/>
          <w:szCs w:val="24"/>
        </w:rPr>
        <w:t xml:space="preserve">24.3.2021 uhradila PNB na účet VDC první splátku ve výši 528.457,50 Kč. </w:t>
      </w:r>
    </w:p>
    <w:p w:rsidR="007B7BA7" w:rsidRPr="00A53EB9" w:rsidRDefault="007B7BA7" w:rsidP="00F54E7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A53EB9">
        <w:rPr>
          <w:rFonts w:asciiTheme="majorHAnsi" w:eastAsia="Arial" w:hAnsiTheme="majorHAnsi" w:cs="Arial"/>
          <w:sz w:val="24"/>
          <w:szCs w:val="24"/>
        </w:rPr>
        <w:t xml:space="preserve">Nárok </w:t>
      </w:r>
      <w:r w:rsidR="003C6C1D" w:rsidRPr="00A53EB9">
        <w:rPr>
          <w:rFonts w:asciiTheme="majorHAnsi" w:eastAsia="Arial" w:hAnsiTheme="majorHAnsi" w:cs="Arial"/>
          <w:sz w:val="24"/>
          <w:szCs w:val="24"/>
        </w:rPr>
        <w:t>VDC</w:t>
      </w:r>
      <w:r w:rsidRPr="00A53EB9">
        <w:rPr>
          <w:rFonts w:asciiTheme="majorHAnsi" w:eastAsia="Arial" w:hAnsiTheme="majorHAnsi" w:cs="Arial"/>
          <w:sz w:val="24"/>
          <w:szCs w:val="24"/>
        </w:rPr>
        <w:t xml:space="preserve"> je oprávněný co do důvodu a výše a vychází z</w:t>
      </w:r>
      <w:r w:rsidR="003C6C1D" w:rsidRPr="00A53EB9">
        <w:rPr>
          <w:rFonts w:asciiTheme="majorHAnsi" w:eastAsia="Arial" w:hAnsiTheme="majorHAnsi" w:cs="Arial"/>
          <w:sz w:val="24"/>
          <w:szCs w:val="24"/>
        </w:rPr>
        <w:t xml:space="preserve"> VDC </w:t>
      </w:r>
      <w:r w:rsidRPr="00A53EB9">
        <w:rPr>
          <w:rFonts w:asciiTheme="majorHAnsi" w:eastAsia="Arial" w:hAnsiTheme="majorHAnsi" w:cs="Arial"/>
          <w:sz w:val="24"/>
          <w:szCs w:val="24"/>
        </w:rPr>
        <w:t xml:space="preserve">řádně </w:t>
      </w:r>
      <w:r w:rsidR="003C6C1D" w:rsidRPr="00A53EB9">
        <w:rPr>
          <w:rFonts w:asciiTheme="majorHAnsi" w:eastAsia="Arial" w:hAnsiTheme="majorHAnsi" w:cs="Arial"/>
          <w:sz w:val="24"/>
          <w:szCs w:val="24"/>
        </w:rPr>
        <w:t>dodaného</w:t>
      </w:r>
      <w:r w:rsidRPr="00A53EB9">
        <w:rPr>
          <w:rFonts w:asciiTheme="majorHAnsi" w:eastAsia="Arial" w:hAnsiTheme="majorHAnsi" w:cs="Arial"/>
          <w:sz w:val="24"/>
          <w:szCs w:val="24"/>
        </w:rPr>
        <w:t xml:space="preserve"> a </w:t>
      </w:r>
      <w:r w:rsidR="003C6C1D" w:rsidRPr="00A53EB9">
        <w:rPr>
          <w:rFonts w:asciiTheme="majorHAnsi" w:eastAsia="Arial" w:hAnsiTheme="majorHAnsi" w:cs="Arial"/>
          <w:sz w:val="24"/>
          <w:szCs w:val="24"/>
        </w:rPr>
        <w:t xml:space="preserve">PNB </w:t>
      </w:r>
      <w:r w:rsidRPr="00A53EB9">
        <w:rPr>
          <w:rFonts w:asciiTheme="majorHAnsi" w:eastAsia="Arial" w:hAnsiTheme="majorHAnsi" w:cs="Arial"/>
          <w:sz w:val="24"/>
          <w:szCs w:val="24"/>
        </w:rPr>
        <w:t>pře</w:t>
      </w:r>
      <w:r w:rsidR="003C6C1D" w:rsidRPr="00A53EB9">
        <w:rPr>
          <w:rFonts w:asciiTheme="majorHAnsi" w:eastAsia="Arial" w:hAnsiTheme="majorHAnsi" w:cs="Arial"/>
          <w:sz w:val="24"/>
          <w:szCs w:val="24"/>
        </w:rPr>
        <w:t>vzatého předmětu koupě – 250 ks monochromatických tiskáren A4.</w:t>
      </w:r>
    </w:p>
    <w:p w:rsidR="006F43D8" w:rsidRPr="00A53EB9" w:rsidRDefault="003C6C1D" w:rsidP="00F54E70">
      <w:pPr>
        <w:spacing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hAnsiTheme="majorHAnsi"/>
          <w:sz w:val="24"/>
          <w:szCs w:val="24"/>
        </w:rPr>
        <w:t>PNB</w:t>
      </w:r>
      <w:r w:rsidR="006F43D8" w:rsidRPr="00A53EB9">
        <w:rPr>
          <w:rFonts w:asciiTheme="majorHAnsi" w:hAnsiTheme="majorHAnsi"/>
          <w:sz w:val="24"/>
          <w:szCs w:val="24"/>
        </w:rPr>
        <w:t xml:space="preserve"> prohlašuje, že si je svého závazku vůči </w:t>
      </w:r>
      <w:r w:rsidRPr="00A53EB9">
        <w:rPr>
          <w:rFonts w:asciiTheme="majorHAnsi" w:hAnsiTheme="majorHAnsi"/>
          <w:sz w:val="24"/>
          <w:szCs w:val="24"/>
        </w:rPr>
        <w:t xml:space="preserve">VDC </w:t>
      </w:r>
      <w:r w:rsidR="006F43D8" w:rsidRPr="00A53EB9">
        <w:rPr>
          <w:rFonts w:asciiTheme="majorHAnsi" w:hAnsiTheme="majorHAnsi"/>
          <w:sz w:val="24"/>
          <w:szCs w:val="24"/>
        </w:rPr>
        <w:t>vědom</w:t>
      </w:r>
      <w:r w:rsidRPr="00A53EB9">
        <w:rPr>
          <w:rFonts w:asciiTheme="majorHAnsi" w:hAnsiTheme="majorHAnsi"/>
          <w:sz w:val="24"/>
          <w:szCs w:val="24"/>
        </w:rPr>
        <w:t>a, s jeho výší</w:t>
      </w:r>
      <w:r w:rsidR="006F43D8" w:rsidRPr="00A53EB9">
        <w:rPr>
          <w:rFonts w:asciiTheme="majorHAnsi" w:hAnsiTheme="majorHAnsi"/>
          <w:sz w:val="24"/>
          <w:szCs w:val="24"/>
        </w:rPr>
        <w:t xml:space="preserve"> souhlasí a činí tento závazek nesporným, a to včetně důvodu jeho vzniku</w:t>
      </w:r>
      <w:r w:rsidR="009E3E34" w:rsidRPr="00A53EB9">
        <w:rPr>
          <w:rFonts w:asciiTheme="majorHAnsi" w:hAnsiTheme="majorHAnsi"/>
          <w:sz w:val="24"/>
          <w:szCs w:val="24"/>
        </w:rPr>
        <w:t>.</w:t>
      </w:r>
    </w:p>
    <w:p w:rsidR="00F54E70" w:rsidRPr="00A53EB9" w:rsidRDefault="00F54E70" w:rsidP="00243F8D">
      <w:pPr>
        <w:tabs>
          <w:tab w:val="left" w:pos="993"/>
          <w:tab w:val="decimal" w:pos="8364"/>
        </w:tabs>
        <w:spacing w:after="120" w:line="240" w:lineRule="auto"/>
        <w:jc w:val="center"/>
        <w:rPr>
          <w:rFonts w:asciiTheme="majorHAnsi" w:eastAsia="Arial" w:hAnsiTheme="majorHAnsi" w:cs="Arial"/>
          <w:b/>
          <w:sz w:val="24"/>
          <w:szCs w:val="24"/>
        </w:rPr>
      </w:pPr>
      <w:r w:rsidRPr="00A53EB9">
        <w:rPr>
          <w:rFonts w:asciiTheme="majorHAnsi" w:eastAsia="Arial" w:hAnsiTheme="majorHAnsi" w:cs="Arial"/>
          <w:b/>
          <w:sz w:val="24"/>
          <w:szCs w:val="24"/>
        </w:rPr>
        <w:t>II.</w:t>
      </w:r>
    </w:p>
    <w:p w:rsidR="00F54E70" w:rsidRPr="00A53EB9" w:rsidRDefault="00A53EB9" w:rsidP="00243F8D">
      <w:pPr>
        <w:spacing w:after="12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b/>
          <w:sz w:val="24"/>
          <w:szCs w:val="24"/>
          <w:u w:val="single"/>
        </w:rPr>
        <w:t xml:space="preserve">Způsob úhrady </w:t>
      </w:r>
      <w:r w:rsidRPr="00B55B08">
        <w:rPr>
          <w:rFonts w:asciiTheme="majorHAnsi" w:eastAsia="Arial" w:hAnsiTheme="majorHAnsi" w:cs="Arial"/>
          <w:b/>
          <w:sz w:val="24"/>
          <w:szCs w:val="24"/>
          <w:u w:val="single"/>
        </w:rPr>
        <w:t>dluhu</w:t>
      </w:r>
      <w:r w:rsidR="00F54E70" w:rsidRPr="00B55B08">
        <w:rPr>
          <w:rFonts w:asciiTheme="majorHAnsi" w:eastAsia="Arial" w:hAnsiTheme="majorHAnsi" w:cs="Arial"/>
          <w:b/>
          <w:sz w:val="24"/>
          <w:szCs w:val="24"/>
          <w:u w:val="single"/>
        </w:rPr>
        <w:t>:</w:t>
      </w:r>
      <w:r w:rsidR="00F54E70" w:rsidRPr="00B55B08">
        <w:rPr>
          <w:rFonts w:asciiTheme="majorHAnsi" w:eastAsia="Arial" w:hAnsiTheme="majorHAnsi" w:cs="Arial"/>
          <w:sz w:val="24"/>
          <w:szCs w:val="24"/>
        </w:rPr>
        <w:t xml:space="preserve"> </w:t>
      </w:r>
      <w:r w:rsidR="003C6C1D" w:rsidRPr="00B55B08">
        <w:rPr>
          <w:rFonts w:asciiTheme="majorHAnsi" w:eastAsia="Arial" w:hAnsiTheme="majorHAnsi" w:cs="Arial"/>
          <w:sz w:val="24"/>
          <w:szCs w:val="24"/>
        </w:rPr>
        <w:t>PNB</w:t>
      </w:r>
      <w:r w:rsidR="00F54E70" w:rsidRPr="00B55B08">
        <w:rPr>
          <w:rFonts w:asciiTheme="majorHAnsi" w:eastAsia="Arial" w:hAnsiTheme="majorHAnsi" w:cs="Arial"/>
          <w:sz w:val="24"/>
          <w:szCs w:val="24"/>
        </w:rPr>
        <w:t xml:space="preserve"> bude </w:t>
      </w:r>
      <w:r w:rsidR="003C6C1D" w:rsidRPr="00B55B08">
        <w:rPr>
          <w:rFonts w:asciiTheme="majorHAnsi" w:eastAsia="Arial" w:hAnsiTheme="majorHAnsi" w:cs="Arial"/>
          <w:sz w:val="24"/>
          <w:szCs w:val="24"/>
        </w:rPr>
        <w:t>VDC výše uvedený dluh</w:t>
      </w:r>
      <w:r w:rsidR="002A0342" w:rsidRPr="00B55B08">
        <w:rPr>
          <w:rFonts w:asciiTheme="majorHAnsi" w:eastAsia="Arial" w:hAnsiTheme="majorHAnsi" w:cs="Arial"/>
          <w:sz w:val="24"/>
          <w:szCs w:val="24"/>
        </w:rPr>
        <w:t xml:space="preserve"> včetně úroku z prodlení 8,25 % ročně z dlužné částky</w:t>
      </w:r>
      <w:r w:rsidR="00243F8D" w:rsidRPr="00B55B08">
        <w:rPr>
          <w:rFonts w:asciiTheme="majorHAnsi" w:eastAsia="Arial" w:hAnsiTheme="majorHAnsi" w:cs="Arial"/>
          <w:sz w:val="24"/>
          <w:szCs w:val="24"/>
        </w:rPr>
        <w:t xml:space="preserve">, </w:t>
      </w:r>
      <w:r w:rsidR="00B402A7" w:rsidRPr="00B402A7">
        <w:rPr>
          <w:rFonts w:asciiTheme="majorHAnsi" w:eastAsia="Arial" w:hAnsiTheme="majorHAnsi" w:cs="Arial"/>
          <w:sz w:val="24"/>
          <w:szCs w:val="24"/>
        </w:rPr>
        <w:t>navýšený o částku ve výši 10.000,- Kč představující náhradu nákladů vzniklých VDC v souvislosti s uplatněním právní pomoci,</w:t>
      </w:r>
      <w:r w:rsidR="002A0342" w:rsidRPr="00B55B08">
        <w:rPr>
          <w:rFonts w:asciiTheme="majorHAnsi" w:eastAsia="Arial" w:hAnsiTheme="majorHAnsi" w:cs="Arial"/>
          <w:sz w:val="24"/>
          <w:szCs w:val="24"/>
        </w:rPr>
        <w:t xml:space="preserve"> </w:t>
      </w:r>
      <w:r w:rsidR="00F54E70" w:rsidRPr="00B55B08">
        <w:rPr>
          <w:rFonts w:asciiTheme="majorHAnsi" w:eastAsia="Arial" w:hAnsiTheme="majorHAnsi" w:cs="Arial"/>
          <w:sz w:val="24"/>
          <w:szCs w:val="24"/>
        </w:rPr>
        <w:t>splácet</w:t>
      </w:r>
      <w:r w:rsidR="00F54E70" w:rsidRPr="00A53EB9">
        <w:rPr>
          <w:rFonts w:asciiTheme="majorHAnsi" w:eastAsia="Arial" w:hAnsiTheme="majorHAnsi" w:cs="Arial"/>
          <w:sz w:val="24"/>
          <w:szCs w:val="24"/>
        </w:rPr>
        <w:t xml:space="preserve"> </w:t>
      </w:r>
      <w:r w:rsidR="002A0342" w:rsidRPr="00A53EB9">
        <w:rPr>
          <w:rFonts w:asciiTheme="majorHAnsi" w:eastAsia="Arial" w:hAnsiTheme="majorHAnsi" w:cs="Arial"/>
          <w:sz w:val="24"/>
          <w:szCs w:val="24"/>
        </w:rPr>
        <w:t>ve 26 pravidelných měsíčních</w:t>
      </w:r>
      <w:r w:rsidR="00243F8D" w:rsidRPr="00A53EB9">
        <w:rPr>
          <w:rFonts w:asciiTheme="majorHAnsi" w:eastAsia="Arial" w:hAnsiTheme="majorHAnsi" w:cs="Arial"/>
          <w:sz w:val="24"/>
          <w:szCs w:val="24"/>
        </w:rPr>
        <w:t xml:space="preserve"> splátkách </w:t>
      </w:r>
      <w:r w:rsidR="00243F8D" w:rsidRPr="00A53EB9">
        <w:rPr>
          <w:rFonts w:asciiTheme="majorHAnsi" w:eastAsia="Arial" w:hAnsiTheme="majorHAnsi" w:cs="Arial"/>
          <w:sz w:val="24"/>
          <w:szCs w:val="24"/>
        </w:rPr>
        <w:lastRenderedPageBreak/>
        <w:t>ve sjednaných výších, kdy konkrétní data úhrad splátek, jejich výše a určení jsou detailně specifikovány v tabulce umoření dluhu, která je nedílnou součástí této dohody.</w:t>
      </w:r>
    </w:p>
    <w:p w:rsidR="009E3E34" w:rsidRPr="00A53EB9" w:rsidRDefault="00243F8D" w:rsidP="00243F8D">
      <w:pPr>
        <w:numPr>
          <w:ilvl w:val="0"/>
          <w:numId w:val="1"/>
        </w:numPr>
        <w:spacing w:after="120" w:line="240" w:lineRule="auto"/>
        <w:ind w:left="1068" w:hanging="360"/>
        <w:jc w:val="both"/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sz w:val="24"/>
          <w:szCs w:val="24"/>
        </w:rPr>
        <w:t>Úhradou</w:t>
      </w:r>
      <w:r w:rsidR="00F54E70" w:rsidRPr="00A53EB9">
        <w:rPr>
          <w:rFonts w:asciiTheme="majorHAnsi" w:eastAsia="Arial" w:hAnsiTheme="majorHAnsi" w:cs="Arial"/>
          <w:sz w:val="24"/>
          <w:szCs w:val="24"/>
        </w:rPr>
        <w:t xml:space="preserve"> se rozumí, že příslušná </w:t>
      </w:r>
      <w:r w:rsidRPr="00A53EB9">
        <w:rPr>
          <w:rFonts w:asciiTheme="majorHAnsi" w:eastAsia="Arial" w:hAnsiTheme="majorHAnsi" w:cs="Arial"/>
          <w:sz w:val="24"/>
          <w:szCs w:val="24"/>
        </w:rPr>
        <w:t>část</w:t>
      </w:r>
      <w:r w:rsidR="00F54E70" w:rsidRPr="00A53EB9">
        <w:rPr>
          <w:rFonts w:asciiTheme="majorHAnsi" w:eastAsia="Arial" w:hAnsiTheme="majorHAnsi" w:cs="Arial"/>
          <w:sz w:val="24"/>
          <w:szCs w:val="24"/>
        </w:rPr>
        <w:t xml:space="preserve">ka bude připsána na bankovní účet </w:t>
      </w:r>
      <w:r w:rsidRPr="00A53EB9">
        <w:rPr>
          <w:rFonts w:asciiTheme="majorHAnsi" w:eastAsia="Arial" w:hAnsiTheme="majorHAnsi" w:cs="Arial"/>
          <w:sz w:val="24"/>
          <w:szCs w:val="24"/>
        </w:rPr>
        <w:t>VDC</w:t>
      </w:r>
      <w:r w:rsidR="001C71E6" w:rsidRPr="00A53EB9">
        <w:rPr>
          <w:rFonts w:asciiTheme="majorHAnsi" w:eastAsia="Arial" w:hAnsiTheme="majorHAnsi" w:cs="Arial"/>
          <w:sz w:val="24"/>
          <w:szCs w:val="24"/>
        </w:rPr>
        <w:t>.</w:t>
      </w:r>
      <w:r w:rsidR="00F54E70" w:rsidRPr="00A53EB9">
        <w:rPr>
          <w:rFonts w:asciiTheme="majorHAnsi" w:eastAsia="Arial" w:hAnsiTheme="majorHAnsi" w:cs="Arial"/>
          <w:sz w:val="24"/>
          <w:szCs w:val="24"/>
        </w:rPr>
        <w:t xml:space="preserve"> </w:t>
      </w:r>
    </w:p>
    <w:p w:rsidR="00F54E70" w:rsidRPr="00A53EB9" w:rsidRDefault="00F54E70" w:rsidP="00243F8D">
      <w:pPr>
        <w:numPr>
          <w:ilvl w:val="0"/>
          <w:numId w:val="1"/>
        </w:numPr>
        <w:spacing w:after="120" w:line="240" w:lineRule="auto"/>
        <w:ind w:left="1068" w:hanging="360"/>
        <w:jc w:val="both"/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sz w:val="24"/>
          <w:szCs w:val="24"/>
        </w:rPr>
        <w:t xml:space="preserve">Splátky je </w:t>
      </w:r>
      <w:r w:rsidR="00243F8D" w:rsidRPr="00A53EB9">
        <w:rPr>
          <w:rFonts w:asciiTheme="majorHAnsi" w:eastAsia="Arial" w:hAnsiTheme="majorHAnsi" w:cs="Arial"/>
          <w:sz w:val="24"/>
          <w:szCs w:val="24"/>
        </w:rPr>
        <w:t>PNB</w:t>
      </w:r>
      <w:r w:rsidRPr="00A53EB9">
        <w:rPr>
          <w:rFonts w:asciiTheme="majorHAnsi" w:eastAsia="Arial" w:hAnsiTheme="majorHAnsi" w:cs="Arial"/>
          <w:sz w:val="24"/>
          <w:szCs w:val="24"/>
        </w:rPr>
        <w:t xml:space="preserve"> povin</w:t>
      </w:r>
      <w:r w:rsidR="00243F8D" w:rsidRPr="00A53EB9">
        <w:rPr>
          <w:rFonts w:asciiTheme="majorHAnsi" w:eastAsia="Arial" w:hAnsiTheme="majorHAnsi" w:cs="Arial"/>
          <w:sz w:val="24"/>
          <w:szCs w:val="24"/>
        </w:rPr>
        <w:t>na</w:t>
      </w:r>
      <w:r w:rsidRPr="00A53EB9">
        <w:rPr>
          <w:rFonts w:asciiTheme="majorHAnsi" w:eastAsia="Arial" w:hAnsiTheme="majorHAnsi" w:cs="Arial"/>
          <w:sz w:val="24"/>
          <w:szCs w:val="24"/>
        </w:rPr>
        <w:t xml:space="preserve"> hradit </w:t>
      </w:r>
      <w:r w:rsidRPr="00B55B08">
        <w:rPr>
          <w:rFonts w:asciiTheme="majorHAnsi" w:eastAsia="Arial" w:hAnsiTheme="majorHAnsi" w:cs="Arial"/>
          <w:sz w:val="24"/>
          <w:szCs w:val="24"/>
        </w:rPr>
        <w:t xml:space="preserve">bankovním převodem na </w:t>
      </w:r>
      <w:r w:rsidR="00B402A7" w:rsidRPr="00B402A7">
        <w:rPr>
          <w:rFonts w:asciiTheme="majorHAnsi" w:eastAsia="Arial" w:hAnsiTheme="majorHAnsi" w:cstheme="minorHAnsi"/>
          <w:b/>
          <w:sz w:val="24"/>
          <w:szCs w:val="24"/>
          <w:u w:val="single"/>
        </w:rPr>
        <w:t xml:space="preserve">účet </w:t>
      </w:r>
      <w:proofErr w:type="spellStart"/>
      <w:proofErr w:type="gramStart"/>
      <w:r w:rsidR="00B402A7" w:rsidRPr="00B402A7">
        <w:rPr>
          <w:rFonts w:asciiTheme="majorHAnsi" w:eastAsia="Arial" w:hAnsiTheme="majorHAnsi" w:cstheme="minorHAnsi"/>
          <w:b/>
          <w:sz w:val="24"/>
          <w:szCs w:val="24"/>
          <w:u w:val="single"/>
        </w:rPr>
        <w:t>č.</w:t>
      </w:r>
      <w:r w:rsidR="003C6AB0">
        <w:rPr>
          <w:rFonts w:asciiTheme="majorHAnsi" w:eastAsia="Arial" w:hAnsiTheme="majorHAnsi" w:cstheme="minorHAnsi"/>
          <w:b/>
          <w:sz w:val="24"/>
          <w:szCs w:val="24"/>
          <w:u w:val="single"/>
        </w:rPr>
        <w:t>ú</w:t>
      </w:r>
      <w:proofErr w:type="spellEnd"/>
      <w:r w:rsidR="00B402A7" w:rsidRPr="00B402A7">
        <w:rPr>
          <w:rFonts w:asciiTheme="majorHAnsi" w:eastAsia="Arial" w:hAnsiTheme="majorHAnsi" w:cstheme="minorHAnsi"/>
          <w:b/>
          <w:sz w:val="24"/>
          <w:szCs w:val="24"/>
          <w:u w:val="single"/>
        </w:rPr>
        <w:t>: 9453528001/5500</w:t>
      </w:r>
      <w:proofErr w:type="gramEnd"/>
      <w:r w:rsidR="00B402A7" w:rsidRPr="00B402A7">
        <w:rPr>
          <w:rFonts w:asciiTheme="majorHAnsi" w:eastAsia="Arial" w:hAnsiTheme="majorHAnsi" w:cstheme="minorHAnsi"/>
          <w:b/>
          <w:sz w:val="24"/>
          <w:szCs w:val="24"/>
          <w:u w:val="single"/>
        </w:rPr>
        <w:t xml:space="preserve">, </w:t>
      </w:r>
      <w:r w:rsidR="00B402A7" w:rsidRPr="00B402A7">
        <w:rPr>
          <w:rFonts w:asciiTheme="majorHAnsi" w:eastAsia="Arial" w:hAnsiTheme="majorHAnsi" w:cs="Arial"/>
          <w:b/>
          <w:sz w:val="24"/>
          <w:szCs w:val="24"/>
        </w:rPr>
        <w:t>var. symbol: 200102207,</w:t>
      </w:r>
      <w:r w:rsidR="007B7BA7" w:rsidRPr="00B55B08">
        <w:rPr>
          <w:rFonts w:asciiTheme="majorHAnsi" w:eastAsia="Arial" w:hAnsiTheme="majorHAnsi" w:cs="Arial"/>
          <w:b/>
          <w:sz w:val="24"/>
          <w:szCs w:val="24"/>
        </w:rPr>
        <w:t xml:space="preserve"> </w:t>
      </w:r>
      <w:r w:rsidRPr="00B55B08">
        <w:rPr>
          <w:rFonts w:asciiTheme="majorHAnsi" w:eastAsia="Arial" w:hAnsiTheme="majorHAnsi" w:cs="Arial"/>
          <w:b/>
          <w:sz w:val="24"/>
          <w:szCs w:val="24"/>
        </w:rPr>
        <w:t>Poznámka k</w:t>
      </w:r>
      <w:r w:rsidR="001C71E6" w:rsidRPr="00B55B08">
        <w:rPr>
          <w:rFonts w:asciiTheme="majorHAnsi" w:eastAsia="Arial" w:hAnsiTheme="majorHAnsi" w:cs="Arial"/>
          <w:b/>
          <w:sz w:val="24"/>
          <w:szCs w:val="24"/>
        </w:rPr>
        <w:t> </w:t>
      </w:r>
      <w:r w:rsidRPr="00B55B08">
        <w:rPr>
          <w:rFonts w:asciiTheme="majorHAnsi" w:eastAsia="Arial" w:hAnsiTheme="majorHAnsi" w:cs="Arial"/>
          <w:b/>
          <w:sz w:val="24"/>
          <w:szCs w:val="24"/>
        </w:rPr>
        <w:t>platbě</w:t>
      </w:r>
      <w:r w:rsidR="001C71E6" w:rsidRPr="00B55B08">
        <w:rPr>
          <w:rFonts w:asciiTheme="majorHAnsi" w:eastAsia="Arial" w:hAnsiTheme="majorHAnsi" w:cs="Arial"/>
          <w:b/>
          <w:sz w:val="24"/>
          <w:szCs w:val="24"/>
        </w:rPr>
        <w:t>:</w:t>
      </w:r>
      <w:r w:rsidRPr="00B55B08">
        <w:rPr>
          <w:rFonts w:asciiTheme="majorHAnsi" w:eastAsia="Arial" w:hAnsiTheme="majorHAnsi" w:cs="Arial"/>
          <w:b/>
          <w:sz w:val="24"/>
          <w:szCs w:val="24"/>
        </w:rPr>
        <w:t xml:space="preserve"> </w:t>
      </w:r>
      <w:r w:rsidR="007B7BA7" w:rsidRPr="00B55B08">
        <w:rPr>
          <w:rFonts w:asciiTheme="majorHAnsi" w:eastAsia="Arial" w:hAnsiTheme="majorHAnsi" w:cs="Arial"/>
          <w:b/>
          <w:sz w:val="24"/>
          <w:szCs w:val="24"/>
        </w:rPr>
        <w:t>„splátka PNB</w:t>
      </w:r>
      <w:r w:rsidR="00243F8D" w:rsidRPr="00B55B08">
        <w:rPr>
          <w:rFonts w:asciiTheme="majorHAnsi" w:eastAsia="Arial" w:hAnsiTheme="majorHAnsi" w:cs="Arial"/>
          <w:b/>
          <w:sz w:val="24"/>
          <w:szCs w:val="24"/>
        </w:rPr>
        <w:t xml:space="preserve"> - tiskárny</w:t>
      </w:r>
      <w:r w:rsidR="007B7BA7" w:rsidRPr="00B55B08">
        <w:rPr>
          <w:rFonts w:asciiTheme="majorHAnsi" w:eastAsia="Arial" w:hAnsiTheme="majorHAnsi" w:cs="Arial"/>
          <w:b/>
          <w:sz w:val="24"/>
          <w:szCs w:val="24"/>
        </w:rPr>
        <w:t>“.</w:t>
      </w:r>
      <w:r w:rsidR="007B7BA7" w:rsidRPr="00A53EB9">
        <w:rPr>
          <w:rFonts w:asciiTheme="majorHAnsi" w:eastAsia="Arial" w:hAnsiTheme="majorHAnsi" w:cs="Arial"/>
          <w:b/>
          <w:sz w:val="24"/>
          <w:szCs w:val="24"/>
        </w:rPr>
        <w:t xml:space="preserve"> </w:t>
      </w:r>
    </w:p>
    <w:p w:rsidR="009E3E34" w:rsidRPr="00A53EB9" w:rsidRDefault="00243F8D" w:rsidP="00243F8D">
      <w:pPr>
        <w:numPr>
          <w:ilvl w:val="0"/>
          <w:numId w:val="2"/>
        </w:numPr>
        <w:spacing w:after="120" w:line="240" w:lineRule="auto"/>
        <w:ind w:left="1068" w:hanging="360"/>
        <w:jc w:val="both"/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sz w:val="24"/>
          <w:szCs w:val="24"/>
        </w:rPr>
        <w:t>PNB</w:t>
      </w:r>
      <w:r w:rsidR="00F54E70" w:rsidRPr="00A53EB9">
        <w:rPr>
          <w:rFonts w:asciiTheme="majorHAnsi" w:eastAsia="Arial" w:hAnsiTheme="majorHAnsi" w:cs="Arial"/>
          <w:sz w:val="24"/>
          <w:szCs w:val="24"/>
        </w:rPr>
        <w:t xml:space="preserve"> je oprávněn</w:t>
      </w:r>
      <w:r w:rsidRPr="00A53EB9">
        <w:rPr>
          <w:rFonts w:asciiTheme="majorHAnsi" w:eastAsia="Arial" w:hAnsiTheme="majorHAnsi" w:cs="Arial"/>
          <w:sz w:val="24"/>
          <w:szCs w:val="24"/>
        </w:rPr>
        <w:t>a</w:t>
      </w:r>
      <w:r w:rsidR="00F54E70" w:rsidRPr="00A53EB9">
        <w:rPr>
          <w:rFonts w:asciiTheme="majorHAnsi" w:eastAsia="Arial" w:hAnsiTheme="majorHAnsi" w:cs="Arial"/>
          <w:sz w:val="24"/>
          <w:szCs w:val="24"/>
        </w:rPr>
        <w:t xml:space="preserve"> uhradit </w:t>
      </w:r>
      <w:r w:rsidR="001C71E6" w:rsidRPr="00A53EB9">
        <w:rPr>
          <w:rFonts w:asciiTheme="majorHAnsi" w:eastAsia="Arial" w:hAnsiTheme="majorHAnsi" w:cs="Arial"/>
          <w:sz w:val="24"/>
          <w:szCs w:val="24"/>
        </w:rPr>
        <w:t xml:space="preserve">mimořádně </w:t>
      </w:r>
      <w:r w:rsidR="00F54E70" w:rsidRPr="00A53EB9">
        <w:rPr>
          <w:rFonts w:asciiTheme="majorHAnsi" w:eastAsia="Arial" w:hAnsiTheme="majorHAnsi" w:cs="Arial"/>
          <w:sz w:val="24"/>
          <w:szCs w:val="24"/>
        </w:rPr>
        <w:t>i částku vyšší, než je stanov</w:t>
      </w:r>
      <w:r w:rsidRPr="00A53EB9">
        <w:rPr>
          <w:rFonts w:asciiTheme="majorHAnsi" w:eastAsia="Arial" w:hAnsiTheme="majorHAnsi" w:cs="Arial"/>
          <w:sz w:val="24"/>
          <w:szCs w:val="24"/>
        </w:rPr>
        <w:t xml:space="preserve">ena </w:t>
      </w:r>
      <w:r w:rsidR="001C71E6" w:rsidRPr="00A53EB9">
        <w:rPr>
          <w:rFonts w:asciiTheme="majorHAnsi" w:eastAsia="Arial" w:hAnsiTheme="majorHAnsi" w:cs="Arial"/>
          <w:sz w:val="24"/>
          <w:szCs w:val="24"/>
        </w:rPr>
        <w:t>touto dohodou a související tabulkou umoření dluhu</w:t>
      </w:r>
      <w:r w:rsidRPr="00A53EB9">
        <w:rPr>
          <w:rFonts w:asciiTheme="majorHAnsi" w:eastAsia="Arial" w:hAnsiTheme="majorHAnsi" w:cs="Arial"/>
          <w:sz w:val="24"/>
          <w:szCs w:val="24"/>
        </w:rPr>
        <w:t>,</w:t>
      </w:r>
      <w:r w:rsidR="00F54E70" w:rsidRPr="00A53EB9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A53EB9">
        <w:rPr>
          <w:rFonts w:asciiTheme="majorHAnsi" w:eastAsia="Arial" w:hAnsiTheme="majorHAnsi" w:cs="Arial"/>
          <w:sz w:val="24"/>
          <w:szCs w:val="24"/>
        </w:rPr>
        <w:t>a VDC je povinna</w:t>
      </w:r>
      <w:r w:rsidR="00F54E70" w:rsidRPr="00A53EB9">
        <w:rPr>
          <w:rFonts w:asciiTheme="majorHAnsi" w:eastAsia="Arial" w:hAnsiTheme="majorHAnsi" w:cs="Arial"/>
          <w:sz w:val="24"/>
          <w:szCs w:val="24"/>
        </w:rPr>
        <w:t xml:space="preserve"> tuto částku přijmout a zkrátit tak dobu splácení</w:t>
      </w:r>
      <w:r w:rsidRPr="00A53EB9">
        <w:rPr>
          <w:rFonts w:asciiTheme="majorHAnsi" w:eastAsia="Arial" w:hAnsiTheme="majorHAnsi" w:cs="Arial"/>
          <w:sz w:val="24"/>
          <w:szCs w:val="24"/>
        </w:rPr>
        <w:t xml:space="preserve"> výše uvedeného dluhu</w:t>
      </w:r>
      <w:r w:rsidR="00F54E70" w:rsidRPr="00A53EB9">
        <w:rPr>
          <w:rFonts w:asciiTheme="majorHAnsi" w:eastAsia="Arial" w:hAnsiTheme="majorHAnsi" w:cs="Arial"/>
          <w:sz w:val="24"/>
          <w:szCs w:val="24"/>
        </w:rPr>
        <w:t xml:space="preserve">. </w:t>
      </w:r>
    </w:p>
    <w:p w:rsidR="00F54E70" w:rsidRPr="00A53EB9" w:rsidRDefault="007B7BA7" w:rsidP="00243F8D">
      <w:pPr>
        <w:numPr>
          <w:ilvl w:val="0"/>
          <w:numId w:val="2"/>
        </w:numPr>
        <w:spacing w:after="120" w:line="240" w:lineRule="auto"/>
        <w:ind w:left="1068" w:hanging="360"/>
        <w:jc w:val="both"/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sz w:val="24"/>
          <w:szCs w:val="24"/>
        </w:rPr>
        <w:t xml:space="preserve">Dluh jako celek bude PNB uhrazen nejpozději do </w:t>
      </w:r>
      <w:r w:rsidR="00243F8D" w:rsidRPr="00A53EB9">
        <w:rPr>
          <w:rFonts w:asciiTheme="majorHAnsi" w:eastAsia="Arial" w:hAnsiTheme="majorHAnsi" w:cs="Arial"/>
          <w:sz w:val="24"/>
          <w:szCs w:val="24"/>
        </w:rPr>
        <w:t>dne 20. 4. 2023</w:t>
      </w:r>
      <w:r w:rsidRPr="00A53EB9">
        <w:rPr>
          <w:rFonts w:asciiTheme="majorHAnsi" w:eastAsia="Arial" w:hAnsiTheme="majorHAnsi" w:cs="Arial"/>
          <w:sz w:val="24"/>
          <w:szCs w:val="24"/>
        </w:rPr>
        <w:t xml:space="preserve">. </w:t>
      </w:r>
    </w:p>
    <w:p w:rsidR="00F54E70" w:rsidRPr="00A53EB9" w:rsidRDefault="00802CB6" w:rsidP="00F54E70">
      <w:pPr>
        <w:spacing w:after="0" w:line="240" w:lineRule="auto"/>
        <w:jc w:val="center"/>
        <w:rPr>
          <w:rFonts w:asciiTheme="majorHAnsi" w:eastAsia="Arial" w:hAnsiTheme="majorHAnsi" w:cs="Arial"/>
          <w:b/>
          <w:sz w:val="24"/>
          <w:szCs w:val="24"/>
        </w:rPr>
      </w:pPr>
      <w:r w:rsidRPr="00A53EB9">
        <w:rPr>
          <w:rFonts w:asciiTheme="majorHAnsi" w:eastAsia="Arial" w:hAnsiTheme="majorHAnsi" w:cs="Arial"/>
          <w:b/>
          <w:sz w:val="24"/>
          <w:szCs w:val="24"/>
        </w:rPr>
        <w:t>III</w:t>
      </w:r>
      <w:r w:rsidR="00F54E70" w:rsidRPr="00A53EB9">
        <w:rPr>
          <w:rFonts w:asciiTheme="majorHAnsi" w:eastAsia="Arial" w:hAnsiTheme="majorHAnsi" w:cs="Arial"/>
          <w:b/>
          <w:sz w:val="24"/>
          <w:szCs w:val="24"/>
        </w:rPr>
        <w:t>.</w:t>
      </w:r>
    </w:p>
    <w:p w:rsidR="00CC4F13" w:rsidRDefault="007B7BA7" w:rsidP="000B5A98">
      <w:pPr>
        <w:widowControl w:val="0"/>
        <w:shd w:val="clear" w:color="auto" w:fill="FFFFFF"/>
        <w:spacing w:before="75" w:after="120" w:line="264" w:lineRule="auto"/>
        <w:jc w:val="both"/>
        <w:rPr>
          <w:rFonts w:asciiTheme="majorHAnsi" w:hAnsiTheme="majorHAnsi"/>
          <w:sz w:val="24"/>
          <w:szCs w:val="24"/>
        </w:rPr>
      </w:pPr>
      <w:r w:rsidRPr="00A53EB9">
        <w:rPr>
          <w:rFonts w:asciiTheme="majorHAnsi" w:hAnsiTheme="majorHAnsi"/>
          <w:sz w:val="24"/>
          <w:szCs w:val="24"/>
        </w:rPr>
        <w:t xml:space="preserve">Smluvní strany sjednávají pro případ, že </w:t>
      </w:r>
      <w:r w:rsidR="000B5A98" w:rsidRPr="00A53EB9">
        <w:rPr>
          <w:rFonts w:asciiTheme="majorHAnsi" w:hAnsiTheme="majorHAnsi"/>
          <w:sz w:val="24"/>
          <w:szCs w:val="24"/>
        </w:rPr>
        <w:t>PNB</w:t>
      </w:r>
      <w:r w:rsidRPr="00A53EB9">
        <w:rPr>
          <w:rFonts w:asciiTheme="majorHAnsi" w:hAnsiTheme="majorHAnsi"/>
          <w:sz w:val="24"/>
          <w:szCs w:val="24"/>
        </w:rPr>
        <w:t xml:space="preserve"> n</w:t>
      </w:r>
      <w:r w:rsidR="000B5A98" w:rsidRPr="00A53EB9">
        <w:rPr>
          <w:rFonts w:asciiTheme="majorHAnsi" w:hAnsiTheme="majorHAnsi"/>
          <w:sz w:val="24"/>
          <w:szCs w:val="24"/>
        </w:rPr>
        <w:t>euhradí</w:t>
      </w:r>
      <w:r w:rsidRPr="00A53EB9">
        <w:rPr>
          <w:rFonts w:asciiTheme="majorHAnsi" w:hAnsiTheme="majorHAnsi"/>
          <w:sz w:val="24"/>
          <w:szCs w:val="24"/>
        </w:rPr>
        <w:t xml:space="preserve"> některou ze splátek řádně a včas, </w:t>
      </w:r>
      <w:r w:rsidRPr="00A53EB9">
        <w:rPr>
          <w:rFonts w:asciiTheme="majorHAnsi" w:hAnsiTheme="majorHAnsi"/>
          <w:b/>
          <w:sz w:val="24"/>
          <w:szCs w:val="24"/>
        </w:rPr>
        <w:t xml:space="preserve">právo </w:t>
      </w:r>
      <w:r w:rsidR="000B5A98" w:rsidRPr="00A53EB9">
        <w:rPr>
          <w:rFonts w:asciiTheme="majorHAnsi" w:hAnsiTheme="majorHAnsi"/>
          <w:b/>
          <w:sz w:val="24"/>
          <w:szCs w:val="24"/>
        </w:rPr>
        <w:t>VDC</w:t>
      </w:r>
      <w:r w:rsidRPr="00A53EB9">
        <w:rPr>
          <w:rFonts w:asciiTheme="majorHAnsi" w:hAnsiTheme="majorHAnsi"/>
          <w:b/>
          <w:sz w:val="24"/>
          <w:szCs w:val="24"/>
        </w:rPr>
        <w:t xml:space="preserve"> na uspokojení celé </w:t>
      </w:r>
      <w:hyperlink r:id="rId8" w:history="1">
        <w:r w:rsidRPr="00A53EB9">
          <w:rPr>
            <w:rStyle w:val="Hypertextovodkaz"/>
            <w:rFonts w:asciiTheme="majorHAnsi" w:hAnsiTheme="majorHAnsi"/>
            <w:b/>
            <w:color w:val="3B3838" w:themeColor="background2" w:themeShade="40"/>
            <w:sz w:val="24"/>
            <w:szCs w:val="24"/>
            <w:u w:val="none"/>
          </w:rPr>
          <w:t>pohledávky</w:t>
        </w:r>
      </w:hyperlink>
      <w:r w:rsidRPr="00A53EB9">
        <w:rPr>
          <w:rFonts w:asciiTheme="majorHAnsi" w:hAnsiTheme="majorHAnsi"/>
          <w:b/>
          <w:color w:val="3B3838" w:themeColor="background2" w:themeShade="40"/>
          <w:sz w:val="24"/>
          <w:szCs w:val="24"/>
        </w:rPr>
        <w:t> </w:t>
      </w:r>
      <w:r w:rsidRPr="00A53EB9">
        <w:rPr>
          <w:rFonts w:asciiTheme="majorHAnsi" w:hAnsiTheme="majorHAnsi"/>
          <w:b/>
          <w:sz w:val="24"/>
          <w:szCs w:val="24"/>
        </w:rPr>
        <w:t>(ztráta výhody splátek)</w:t>
      </w:r>
      <w:r w:rsidRPr="00A53EB9">
        <w:rPr>
          <w:rFonts w:asciiTheme="majorHAnsi" w:hAnsiTheme="majorHAnsi"/>
          <w:sz w:val="24"/>
          <w:szCs w:val="24"/>
        </w:rPr>
        <w:t xml:space="preserve">. </w:t>
      </w:r>
      <w:r w:rsidR="000B5A98" w:rsidRPr="00A53EB9">
        <w:rPr>
          <w:rFonts w:asciiTheme="majorHAnsi" w:hAnsiTheme="majorHAnsi"/>
          <w:sz w:val="24"/>
          <w:szCs w:val="24"/>
        </w:rPr>
        <w:t>VDC</w:t>
      </w:r>
      <w:r w:rsidRPr="00A53EB9">
        <w:rPr>
          <w:rFonts w:asciiTheme="majorHAnsi" w:hAnsiTheme="majorHAnsi"/>
          <w:sz w:val="24"/>
          <w:szCs w:val="24"/>
        </w:rPr>
        <w:t xml:space="preserve"> musí toto právo uplatnit u </w:t>
      </w:r>
      <w:r w:rsidR="000B5A98" w:rsidRPr="00A53EB9">
        <w:rPr>
          <w:rFonts w:asciiTheme="majorHAnsi" w:hAnsiTheme="majorHAnsi"/>
          <w:sz w:val="24"/>
          <w:szCs w:val="24"/>
        </w:rPr>
        <w:t>PNB</w:t>
      </w:r>
      <w:r w:rsidRPr="00A53EB9">
        <w:rPr>
          <w:rFonts w:asciiTheme="majorHAnsi" w:hAnsiTheme="majorHAnsi"/>
          <w:sz w:val="24"/>
          <w:szCs w:val="24"/>
        </w:rPr>
        <w:t xml:space="preserve"> písemně, nejpozději do splatnosti </w:t>
      </w:r>
      <w:r w:rsidR="000B5A98" w:rsidRPr="00A53EB9">
        <w:rPr>
          <w:rFonts w:asciiTheme="majorHAnsi" w:hAnsiTheme="majorHAnsi"/>
          <w:sz w:val="24"/>
          <w:szCs w:val="24"/>
        </w:rPr>
        <w:t>nejbližší nadcházející</w:t>
      </w:r>
      <w:r w:rsidRPr="00A53EB9">
        <w:rPr>
          <w:rFonts w:asciiTheme="majorHAnsi" w:hAnsiTheme="majorHAnsi"/>
          <w:sz w:val="24"/>
          <w:szCs w:val="24"/>
        </w:rPr>
        <w:t xml:space="preserve"> splátky.</w:t>
      </w:r>
      <w:r w:rsidR="003147C4">
        <w:rPr>
          <w:rFonts w:asciiTheme="majorHAnsi" w:hAnsiTheme="majorHAnsi"/>
          <w:sz w:val="24"/>
          <w:szCs w:val="24"/>
        </w:rPr>
        <w:t xml:space="preserve"> </w:t>
      </w:r>
    </w:p>
    <w:p w:rsidR="003147C4" w:rsidRDefault="00B402A7" w:rsidP="000B5A98">
      <w:pPr>
        <w:widowControl w:val="0"/>
        <w:shd w:val="clear" w:color="auto" w:fill="FFFFFF"/>
        <w:spacing w:before="75" w:after="120" w:line="264" w:lineRule="auto"/>
        <w:jc w:val="both"/>
        <w:rPr>
          <w:rFonts w:asciiTheme="majorHAnsi" w:hAnsiTheme="majorHAnsi"/>
          <w:sz w:val="24"/>
          <w:szCs w:val="24"/>
        </w:rPr>
      </w:pPr>
      <w:r w:rsidRPr="00B402A7">
        <w:rPr>
          <w:rFonts w:asciiTheme="majorHAnsi" w:hAnsiTheme="majorHAnsi"/>
          <w:sz w:val="24"/>
          <w:szCs w:val="24"/>
        </w:rPr>
        <w:t>VDC si vyhrazuje právo, pro případ, že bude nucena podat žalobu na zaplacení zbývající dlužné částky, uplatnit v žalobě úrok z prodlení sjednaný v kupní smlouvě.</w:t>
      </w:r>
      <w:r w:rsidR="003147C4">
        <w:rPr>
          <w:rFonts w:asciiTheme="majorHAnsi" w:hAnsiTheme="majorHAnsi"/>
          <w:sz w:val="24"/>
          <w:szCs w:val="24"/>
        </w:rPr>
        <w:t xml:space="preserve"> </w:t>
      </w:r>
    </w:p>
    <w:p w:rsidR="003147C4" w:rsidRPr="00A53EB9" w:rsidRDefault="003147C4" w:rsidP="000B5A98">
      <w:pPr>
        <w:widowControl w:val="0"/>
        <w:shd w:val="clear" w:color="auto" w:fill="FFFFFF"/>
        <w:spacing w:before="75" w:after="120" w:line="264" w:lineRule="auto"/>
        <w:jc w:val="both"/>
        <w:rPr>
          <w:rFonts w:asciiTheme="majorHAnsi" w:hAnsiTheme="majorHAnsi"/>
          <w:sz w:val="24"/>
          <w:szCs w:val="24"/>
        </w:rPr>
      </w:pPr>
    </w:p>
    <w:p w:rsidR="006F43D8" w:rsidRPr="00A53EB9" w:rsidRDefault="006F43D8" w:rsidP="000B5A98">
      <w:pPr>
        <w:spacing w:after="120" w:line="240" w:lineRule="auto"/>
        <w:jc w:val="center"/>
        <w:rPr>
          <w:rFonts w:asciiTheme="majorHAnsi" w:eastAsia="Arial" w:hAnsiTheme="majorHAnsi" w:cs="Arial"/>
          <w:b/>
          <w:sz w:val="24"/>
          <w:szCs w:val="24"/>
        </w:rPr>
      </w:pPr>
      <w:r w:rsidRPr="00A53EB9">
        <w:rPr>
          <w:rFonts w:asciiTheme="majorHAnsi" w:eastAsia="Arial" w:hAnsiTheme="majorHAnsi" w:cs="Arial"/>
          <w:b/>
          <w:sz w:val="24"/>
          <w:szCs w:val="24"/>
        </w:rPr>
        <w:t>IV.</w:t>
      </w:r>
    </w:p>
    <w:p w:rsidR="006F43D8" w:rsidRPr="00A53EB9" w:rsidRDefault="000B5A98" w:rsidP="000B5A98">
      <w:pPr>
        <w:widowControl w:val="0"/>
        <w:spacing w:after="120" w:line="264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A53EB9">
        <w:rPr>
          <w:rFonts w:asciiTheme="majorHAnsi" w:hAnsiTheme="majorHAnsi"/>
          <w:sz w:val="24"/>
          <w:szCs w:val="24"/>
          <w:shd w:val="clear" w:color="auto" w:fill="FFFFFF"/>
        </w:rPr>
        <w:t>Tato d</w:t>
      </w:r>
      <w:r w:rsidR="006F43D8" w:rsidRPr="00A53EB9">
        <w:rPr>
          <w:rFonts w:asciiTheme="majorHAnsi" w:hAnsiTheme="majorHAnsi"/>
          <w:sz w:val="24"/>
          <w:szCs w:val="24"/>
          <w:shd w:val="clear" w:color="auto" w:fill="FFFFFF"/>
        </w:rPr>
        <w:t xml:space="preserve">ohoda je vyhotovena ve dvou vyhotoveních, z nichž každá </w:t>
      </w:r>
      <w:r w:rsidRPr="00A53EB9">
        <w:rPr>
          <w:rFonts w:asciiTheme="majorHAnsi" w:hAnsiTheme="majorHAnsi"/>
          <w:sz w:val="24"/>
          <w:szCs w:val="24"/>
          <w:shd w:val="clear" w:color="auto" w:fill="FFFFFF"/>
        </w:rPr>
        <w:t xml:space="preserve">smluvní </w:t>
      </w:r>
      <w:r w:rsidR="006F43D8" w:rsidRPr="00A53EB9">
        <w:rPr>
          <w:rFonts w:asciiTheme="majorHAnsi" w:hAnsiTheme="majorHAnsi"/>
          <w:sz w:val="24"/>
          <w:szCs w:val="24"/>
          <w:shd w:val="clear" w:color="auto" w:fill="FFFFFF"/>
        </w:rPr>
        <w:t>strana obdrží po jednom</w:t>
      </w:r>
      <w:r w:rsidR="00A53EB9" w:rsidRPr="00A53EB9">
        <w:rPr>
          <w:rFonts w:asciiTheme="majorHAnsi" w:hAnsiTheme="majorHAnsi"/>
          <w:sz w:val="24"/>
          <w:szCs w:val="24"/>
          <w:shd w:val="clear" w:color="auto" w:fill="FFFFFF"/>
        </w:rPr>
        <w:t>.</w:t>
      </w:r>
    </w:p>
    <w:p w:rsidR="000B5A98" w:rsidRPr="00A53EB9" w:rsidRDefault="006F43D8" w:rsidP="000B5A98">
      <w:pPr>
        <w:widowControl w:val="0"/>
        <w:spacing w:after="120" w:line="264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A53EB9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Veškeré změny nebo </w:t>
      </w:r>
      <w:r w:rsidR="000B5A98" w:rsidRPr="00A53EB9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doplňky této d</w:t>
      </w:r>
      <w:r w:rsidRPr="00A53EB9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ohody je možno</w:t>
      </w:r>
      <w:r w:rsidR="000B5A98" w:rsidRPr="00A53EB9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činit pouze písemnými postupně číslovanými dodatky</w:t>
      </w:r>
      <w:r w:rsidRPr="00A53EB9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, které bu</w:t>
      </w:r>
      <w:r w:rsidR="000B5A98" w:rsidRPr="00A53EB9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dou uzavírány v listinné podobě</w:t>
      </w:r>
      <w:r w:rsidRPr="00A53EB9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a opatřeny podpisy </w:t>
      </w:r>
      <w:r w:rsidR="000B5A98" w:rsidRPr="00A53EB9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smluvních </w:t>
      </w:r>
      <w:r w:rsidRPr="00A53EB9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stran</w:t>
      </w:r>
      <w:r w:rsidR="000B5A98" w:rsidRPr="00A53EB9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.</w:t>
      </w:r>
    </w:p>
    <w:p w:rsidR="00200165" w:rsidRPr="00A53EB9" w:rsidRDefault="000B5A98" w:rsidP="000B5A98">
      <w:pPr>
        <w:widowControl w:val="0"/>
        <w:spacing w:after="120" w:line="264" w:lineRule="auto"/>
        <w:jc w:val="both"/>
        <w:rPr>
          <w:rFonts w:asciiTheme="majorHAnsi" w:hAnsiTheme="majorHAnsi" w:cs="Arial"/>
          <w:sz w:val="24"/>
          <w:szCs w:val="24"/>
        </w:rPr>
      </w:pPr>
      <w:r w:rsidRPr="00A53EB9">
        <w:rPr>
          <w:rFonts w:asciiTheme="majorHAnsi" w:hAnsiTheme="majorHAnsi" w:cs="Arial"/>
          <w:sz w:val="24"/>
          <w:szCs w:val="24"/>
        </w:rPr>
        <w:t>Platnost této dohody nastává dnem podpisu smluvních stran. Na</w:t>
      </w:r>
      <w:r w:rsidR="00200165" w:rsidRPr="00A53EB9">
        <w:rPr>
          <w:rFonts w:asciiTheme="majorHAnsi" w:hAnsiTheme="majorHAnsi" w:cs="Arial"/>
          <w:sz w:val="24"/>
          <w:szCs w:val="24"/>
        </w:rPr>
        <w:t xml:space="preserve"> tuto dohodu</w:t>
      </w:r>
      <w:r w:rsidRPr="00A53EB9">
        <w:rPr>
          <w:rFonts w:asciiTheme="majorHAnsi" w:hAnsiTheme="majorHAnsi" w:cs="Arial"/>
          <w:sz w:val="24"/>
          <w:szCs w:val="24"/>
        </w:rPr>
        <w:t xml:space="preserve"> se dle zákona č. 340/2015 Sb., zákona o registru smluv, ve znění pozdějších předpisů (dále jen</w:t>
      </w:r>
      <w:r w:rsidR="00200165" w:rsidRPr="00A53EB9">
        <w:rPr>
          <w:rFonts w:asciiTheme="majorHAnsi" w:hAnsiTheme="majorHAnsi" w:cs="Arial"/>
          <w:sz w:val="24"/>
          <w:szCs w:val="24"/>
        </w:rPr>
        <w:t xml:space="preserve"> „ZoRS“), vztahuje povinnost ji</w:t>
      </w:r>
      <w:r w:rsidRPr="00A53EB9">
        <w:rPr>
          <w:rFonts w:asciiTheme="majorHAnsi" w:hAnsiTheme="majorHAnsi" w:cs="Arial"/>
          <w:sz w:val="24"/>
          <w:szCs w:val="24"/>
        </w:rPr>
        <w:t xml:space="preserve"> uveřejnit prostřednictvím registru smluv. S ohledem na ust. § 6 odst. 1 ZoRS se smluvní strany dohodly, že tento dodatek nabývá účinnosti dnem uveřejnění prostřednictvím registru smluv nebo dnem </w:t>
      </w:r>
      <w:r w:rsidR="00200165" w:rsidRPr="00A53EB9">
        <w:rPr>
          <w:rFonts w:asciiTheme="majorHAnsi" w:hAnsiTheme="majorHAnsi" w:cs="Arial"/>
          <w:sz w:val="24"/>
          <w:szCs w:val="24"/>
        </w:rPr>
        <w:t>25.3.2021</w:t>
      </w:r>
      <w:r w:rsidRPr="00A53EB9">
        <w:rPr>
          <w:rFonts w:asciiTheme="majorHAnsi" w:hAnsiTheme="majorHAnsi" w:cs="Arial"/>
          <w:sz w:val="24"/>
          <w:szCs w:val="24"/>
        </w:rPr>
        <w:t>, podle toho, který z těchto dnů nastane později.</w:t>
      </w:r>
      <w:r w:rsidR="00200165" w:rsidRPr="00A53EB9">
        <w:rPr>
          <w:rFonts w:asciiTheme="majorHAnsi" w:hAnsiTheme="majorHAnsi" w:cs="Arial"/>
          <w:sz w:val="24"/>
          <w:szCs w:val="24"/>
        </w:rPr>
        <w:t xml:space="preserve"> </w:t>
      </w:r>
      <w:r w:rsidR="00200165" w:rsidRPr="00A53EB9">
        <w:rPr>
          <w:rFonts w:asciiTheme="majorHAnsi" w:hAnsiTheme="majorHAnsi" w:cs="Arial"/>
          <w:iCs/>
          <w:sz w:val="24"/>
          <w:szCs w:val="24"/>
        </w:rPr>
        <w:t xml:space="preserve">Příp. plnění v rámci předmětu této </w:t>
      </w:r>
      <w:r w:rsidR="00A53EB9" w:rsidRPr="00A53EB9">
        <w:rPr>
          <w:rFonts w:asciiTheme="majorHAnsi" w:hAnsiTheme="majorHAnsi" w:cs="Arial"/>
          <w:iCs/>
          <w:sz w:val="24"/>
          <w:szCs w:val="24"/>
        </w:rPr>
        <w:t>dohody</w:t>
      </w:r>
      <w:r w:rsidR="00200165" w:rsidRPr="00A53EB9">
        <w:rPr>
          <w:rFonts w:asciiTheme="majorHAnsi" w:hAnsiTheme="majorHAnsi" w:cs="Arial"/>
          <w:iCs/>
          <w:sz w:val="24"/>
          <w:szCs w:val="24"/>
        </w:rPr>
        <w:t xml:space="preserve"> před </w:t>
      </w:r>
      <w:r w:rsidR="00A53EB9" w:rsidRPr="00A53EB9">
        <w:rPr>
          <w:rFonts w:asciiTheme="majorHAnsi" w:hAnsiTheme="majorHAnsi" w:cs="Arial"/>
          <w:iCs/>
          <w:sz w:val="24"/>
          <w:szCs w:val="24"/>
        </w:rPr>
        <w:t>její účinností</w:t>
      </w:r>
      <w:r w:rsidR="00200165" w:rsidRPr="00A53EB9">
        <w:rPr>
          <w:rFonts w:asciiTheme="majorHAnsi" w:hAnsiTheme="majorHAnsi" w:cs="Arial"/>
          <w:iCs/>
          <w:sz w:val="24"/>
          <w:szCs w:val="24"/>
        </w:rPr>
        <w:t xml:space="preserve"> se považuje za plnění podle této </w:t>
      </w:r>
      <w:r w:rsidR="00A53EB9" w:rsidRPr="00A53EB9">
        <w:rPr>
          <w:rFonts w:asciiTheme="majorHAnsi" w:hAnsiTheme="majorHAnsi" w:cs="Arial"/>
          <w:iCs/>
          <w:sz w:val="24"/>
          <w:szCs w:val="24"/>
        </w:rPr>
        <w:t>dohody a práva a povinnosti z plnění</w:t>
      </w:r>
      <w:r w:rsidR="00200165" w:rsidRPr="00A53EB9">
        <w:rPr>
          <w:rFonts w:asciiTheme="majorHAnsi" w:hAnsiTheme="majorHAnsi" w:cs="Arial"/>
          <w:iCs/>
          <w:sz w:val="24"/>
          <w:szCs w:val="24"/>
        </w:rPr>
        <w:t xml:space="preserve"> vzniklé se řídí touto </w:t>
      </w:r>
      <w:r w:rsidR="00A53EB9" w:rsidRPr="00A53EB9">
        <w:rPr>
          <w:rFonts w:asciiTheme="majorHAnsi" w:hAnsiTheme="majorHAnsi" w:cs="Arial"/>
          <w:iCs/>
          <w:sz w:val="24"/>
          <w:szCs w:val="24"/>
        </w:rPr>
        <w:t>dohodou.</w:t>
      </w:r>
    </w:p>
    <w:p w:rsidR="00CC4F13" w:rsidRPr="00A53EB9" w:rsidRDefault="000B5A98" w:rsidP="000B5A98">
      <w:pPr>
        <w:widowControl w:val="0"/>
        <w:spacing w:after="120" w:line="264" w:lineRule="auto"/>
        <w:jc w:val="both"/>
        <w:rPr>
          <w:rFonts w:asciiTheme="majorHAnsi" w:hAnsiTheme="majorHAnsi"/>
          <w:sz w:val="24"/>
          <w:szCs w:val="24"/>
        </w:rPr>
      </w:pPr>
      <w:r w:rsidRPr="00A53EB9">
        <w:rPr>
          <w:rFonts w:asciiTheme="majorHAnsi" w:hAnsiTheme="majorHAnsi"/>
          <w:sz w:val="24"/>
          <w:szCs w:val="24"/>
        </w:rPr>
        <w:t>Tato d</w:t>
      </w:r>
      <w:r w:rsidR="006F43D8" w:rsidRPr="00A53EB9">
        <w:rPr>
          <w:rFonts w:asciiTheme="majorHAnsi" w:hAnsiTheme="majorHAnsi"/>
          <w:sz w:val="24"/>
          <w:szCs w:val="24"/>
        </w:rPr>
        <w:t>ohoda a práva a povinnosti z ní, jakož i z jejího případného porušení vyplývající, se řídí příslušnými právními předpisy České republi</w:t>
      </w:r>
      <w:r w:rsidRPr="00A53EB9">
        <w:rPr>
          <w:rFonts w:asciiTheme="majorHAnsi" w:hAnsiTheme="majorHAnsi"/>
          <w:sz w:val="24"/>
          <w:szCs w:val="24"/>
        </w:rPr>
        <w:t>ky, zejména zákonem č. 89/2012 Sb., o</w:t>
      </w:r>
      <w:r w:rsidR="006F43D8" w:rsidRPr="00A53EB9">
        <w:rPr>
          <w:rFonts w:asciiTheme="majorHAnsi" w:hAnsiTheme="majorHAnsi"/>
          <w:sz w:val="24"/>
          <w:szCs w:val="24"/>
        </w:rPr>
        <w:t xml:space="preserve">bčanský zákoník, </w:t>
      </w:r>
      <w:r w:rsidRPr="00A53EB9">
        <w:rPr>
          <w:rFonts w:asciiTheme="majorHAnsi" w:hAnsiTheme="majorHAnsi"/>
          <w:sz w:val="24"/>
          <w:szCs w:val="24"/>
        </w:rPr>
        <w:t xml:space="preserve">a </w:t>
      </w:r>
      <w:r w:rsidR="006F43D8" w:rsidRPr="00A53EB9">
        <w:rPr>
          <w:rFonts w:asciiTheme="majorHAnsi" w:hAnsiTheme="majorHAnsi"/>
          <w:sz w:val="24"/>
          <w:szCs w:val="24"/>
        </w:rPr>
        <w:t>zákonem č. 99/1963 Sb., občanský soudní řád.</w:t>
      </w:r>
    </w:p>
    <w:p w:rsidR="000B5A98" w:rsidRPr="00A53EB9" w:rsidRDefault="006F43D8" w:rsidP="000B5A98">
      <w:pPr>
        <w:widowControl w:val="0"/>
        <w:spacing w:after="120" w:line="264" w:lineRule="auto"/>
        <w:jc w:val="both"/>
        <w:rPr>
          <w:rFonts w:asciiTheme="majorHAnsi" w:hAnsiTheme="majorHAnsi"/>
          <w:sz w:val="24"/>
          <w:szCs w:val="24"/>
        </w:rPr>
      </w:pPr>
      <w:r w:rsidRPr="00A53EB9">
        <w:rPr>
          <w:rFonts w:asciiTheme="majorHAnsi" w:hAnsiTheme="majorHAnsi"/>
          <w:sz w:val="24"/>
          <w:szCs w:val="24"/>
        </w:rPr>
        <w:t xml:space="preserve">Vztahuje-li se důvod neplatnosti </w:t>
      </w:r>
      <w:r w:rsidR="000B5A98" w:rsidRPr="00A53EB9">
        <w:rPr>
          <w:rFonts w:asciiTheme="majorHAnsi" w:hAnsiTheme="majorHAnsi"/>
          <w:sz w:val="24"/>
          <w:szCs w:val="24"/>
        </w:rPr>
        <w:t>jen na některá ustanovení této d</w:t>
      </w:r>
      <w:r w:rsidRPr="00A53EB9">
        <w:rPr>
          <w:rFonts w:asciiTheme="majorHAnsi" w:hAnsiTheme="majorHAnsi"/>
          <w:sz w:val="24"/>
          <w:szCs w:val="24"/>
        </w:rPr>
        <w:t>ohody, je neplatným pouze toto ustanovení, pokud z jeho povahy nebo obsahu anebo z okolností, za nichž bylo sjednáno, nevyplývá, že jej nel</w:t>
      </w:r>
      <w:r w:rsidR="000B5A98" w:rsidRPr="00A53EB9">
        <w:rPr>
          <w:rFonts w:asciiTheme="majorHAnsi" w:hAnsiTheme="majorHAnsi"/>
          <w:sz w:val="24"/>
          <w:szCs w:val="24"/>
        </w:rPr>
        <w:t>ze oddělit od ostatního obsahu d</w:t>
      </w:r>
      <w:r w:rsidRPr="00A53EB9">
        <w:rPr>
          <w:rFonts w:asciiTheme="majorHAnsi" w:hAnsiTheme="majorHAnsi"/>
          <w:sz w:val="24"/>
          <w:szCs w:val="24"/>
        </w:rPr>
        <w:t>ohody.</w:t>
      </w:r>
    </w:p>
    <w:p w:rsidR="000B5A98" w:rsidRPr="00A53EB9" w:rsidRDefault="000B5A98" w:rsidP="000B5A98">
      <w:pPr>
        <w:widowControl w:val="0"/>
        <w:spacing w:after="120" w:line="264" w:lineRule="auto"/>
        <w:jc w:val="both"/>
        <w:rPr>
          <w:rFonts w:asciiTheme="majorHAnsi" w:hAnsiTheme="majorHAnsi"/>
          <w:sz w:val="24"/>
          <w:szCs w:val="24"/>
        </w:rPr>
      </w:pPr>
      <w:r w:rsidRPr="00A53EB9">
        <w:rPr>
          <w:rFonts w:asciiTheme="majorHAnsi" w:hAnsiTheme="majorHAnsi"/>
          <w:sz w:val="24"/>
          <w:szCs w:val="24"/>
        </w:rPr>
        <w:lastRenderedPageBreak/>
        <w:t>Smluvní strany této d</w:t>
      </w:r>
      <w:r w:rsidR="006F43D8" w:rsidRPr="00A53EB9">
        <w:rPr>
          <w:rFonts w:asciiTheme="majorHAnsi" w:hAnsiTheme="majorHAnsi"/>
          <w:sz w:val="24"/>
          <w:szCs w:val="24"/>
        </w:rPr>
        <w:t>ohody se zavazují vzájemně respektovat své opráv</w:t>
      </w:r>
      <w:r w:rsidRPr="00A53EB9">
        <w:rPr>
          <w:rFonts w:asciiTheme="majorHAnsi" w:hAnsiTheme="majorHAnsi"/>
          <w:sz w:val="24"/>
          <w:szCs w:val="24"/>
        </w:rPr>
        <w:t>něné zájmy související s touto d</w:t>
      </w:r>
      <w:r w:rsidR="006F43D8" w:rsidRPr="00A53EB9">
        <w:rPr>
          <w:rFonts w:asciiTheme="majorHAnsi" w:hAnsiTheme="majorHAnsi"/>
          <w:sz w:val="24"/>
          <w:szCs w:val="24"/>
        </w:rPr>
        <w:t>ohodou a poskytnout si veškerou n</w:t>
      </w:r>
      <w:r w:rsidRPr="00A53EB9">
        <w:rPr>
          <w:rFonts w:asciiTheme="majorHAnsi" w:hAnsiTheme="majorHAnsi"/>
          <w:sz w:val="24"/>
          <w:szCs w:val="24"/>
        </w:rPr>
        <w:t>ezbytnou</w:t>
      </w:r>
      <w:r w:rsidR="006F43D8" w:rsidRPr="00A53EB9">
        <w:rPr>
          <w:rFonts w:asciiTheme="majorHAnsi" w:hAnsiTheme="majorHAnsi"/>
          <w:sz w:val="24"/>
          <w:szCs w:val="24"/>
        </w:rPr>
        <w:t xml:space="preserve"> součinnost, kterou lze spravedlivě požadovat k tomu</w:t>
      </w:r>
      <w:r w:rsidRPr="00A53EB9">
        <w:rPr>
          <w:rFonts w:asciiTheme="majorHAnsi" w:hAnsiTheme="majorHAnsi"/>
          <w:sz w:val="24"/>
          <w:szCs w:val="24"/>
        </w:rPr>
        <w:t>, aby bylo dosaženo účelu této d</w:t>
      </w:r>
      <w:r w:rsidR="006F43D8" w:rsidRPr="00A53EB9">
        <w:rPr>
          <w:rFonts w:asciiTheme="majorHAnsi" w:hAnsiTheme="majorHAnsi"/>
          <w:sz w:val="24"/>
          <w:szCs w:val="24"/>
        </w:rPr>
        <w:t xml:space="preserve">ohody, zejména učinit veškeré právní a jiné úkony k tomu nezbytné. </w:t>
      </w:r>
    </w:p>
    <w:p w:rsidR="000B5A98" w:rsidRPr="00A53EB9" w:rsidRDefault="000B5A98" w:rsidP="000B5A98">
      <w:pPr>
        <w:widowControl w:val="0"/>
        <w:spacing w:after="120" w:line="264" w:lineRule="auto"/>
        <w:jc w:val="both"/>
        <w:rPr>
          <w:rFonts w:asciiTheme="majorHAnsi" w:hAnsiTheme="majorHAnsi"/>
          <w:sz w:val="24"/>
          <w:szCs w:val="24"/>
        </w:rPr>
      </w:pPr>
      <w:r w:rsidRPr="00A53EB9">
        <w:rPr>
          <w:rFonts w:asciiTheme="majorHAnsi" w:hAnsiTheme="majorHAnsi"/>
          <w:sz w:val="24"/>
          <w:szCs w:val="24"/>
        </w:rPr>
        <w:t>Smluvní strany</w:t>
      </w:r>
      <w:r w:rsidR="00CC4F13" w:rsidRPr="00A53EB9">
        <w:rPr>
          <w:rFonts w:asciiTheme="majorHAnsi" w:hAnsiTheme="majorHAnsi"/>
          <w:sz w:val="24"/>
          <w:szCs w:val="24"/>
        </w:rPr>
        <w:t xml:space="preserve"> </w:t>
      </w:r>
      <w:r w:rsidRPr="00A53EB9">
        <w:rPr>
          <w:rFonts w:asciiTheme="majorHAnsi" w:hAnsiTheme="majorHAnsi"/>
          <w:sz w:val="24"/>
          <w:szCs w:val="24"/>
        </w:rPr>
        <w:t>této d</w:t>
      </w:r>
      <w:r w:rsidR="00CC4F13" w:rsidRPr="00A53EB9">
        <w:rPr>
          <w:rFonts w:asciiTheme="majorHAnsi" w:hAnsiTheme="majorHAnsi"/>
          <w:sz w:val="24"/>
          <w:szCs w:val="24"/>
        </w:rPr>
        <w:t>ohody prohlašují, že má-</w:t>
      </w:r>
      <w:r w:rsidR="006F43D8" w:rsidRPr="00A53EB9">
        <w:rPr>
          <w:rFonts w:asciiTheme="majorHAnsi" w:hAnsiTheme="majorHAnsi"/>
          <w:sz w:val="24"/>
          <w:szCs w:val="24"/>
        </w:rPr>
        <w:t>li jim být doruč</w:t>
      </w:r>
      <w:r w:rsidRPr="00A53EB9">
        <w:rPr>
          <w:rFonts w:asciiTheme="majorHAnsi" w:hAnsiTheme="majorHAnsi"/>
          <w:sz w:val="24"/>
          <w:szCs w:val="24"/>
        </w:rPr>
        <w:t>ována písemnost, bude doručována</w:t>
      </w:r>
      <w:r w:rsidR="006F43D8" w:rsidRPr="00A53EB9">
        <w:rPr>
          <w:rFonts w:asciiTheme="majorHAnsi" w:hAnsiTheme="majorHAnsi"/>
          <w:sz w:val="24"/>
          <w:szCs w:val="24"/>
        </w:rPr>
        <w:t xml:space="preserve"> na adresy jednotlivých </w:t>
      </w:r>
      <w:r w:rsidRPr="00A53EB9">
        <w:rPr>
          <w:rFonts w:asciiTheme="majorHAnsi" w:hAnsiTheme="majorHAnsi"/>
          <w:sz w:val="24"/>
          <w:szCs w:val="24"/>
        </w:rPr>
        <w:t>smluvních stran, které jsou uvedeny v této d</w:t>
      </w:r>
      <w:r w:rsidR="006F43D8" w:rsidRPr="00A53EB9">
        <w:rPr>
          <w:rFonts w:asciiTheme="majorHAnsi" w:hAnsiTheme="majorHAnsi"/>
          <w:sz w:val="24"/>
          <w:szCs w:val="24"/>
        </w:rPr>
        <w:t>ohodě</w:t>
      </w:r>
      <w:r w:rsidRPr="00A53EB9">
        <w:rPr>
          <w:rFonts w:asciiTheme="majorHAnsi" w:hAnsiTheme="majorHAnsi"/>
          <w:sz w:val="24"/>
          <w:szCs w:val="24"/>
        </w:rPr>
        <w:t>, nebo do datových schránek smluvních stran</w:t>
      </w:r>
      <w:r w:rsidR="006F43D8" w:rsidRPr="00A53EB9">
        <w:rPr>
          <w:rFonts w:asciiTheme="majorHAnsi" w:hAnsiTheme="majorHAnsi"/>
          <w:sz w:val="24"/>
          <w:szCs w:val="24"/>
        </w:rPr>
        <w:t xml:space="preserve">. Pro odstranění pochybností se považuje písemnost za doručenou pátým dnem od jejího odeslání. Písemnosti je třeba odesílat prostřednictvím poskytovatele poštovních či obdobných služeb. Doručují-li si </w:t>
      </w:r>
      <w:r w:rsidRPr="00A53EB9">
        <w:rPr>
          <w:rFonts w:asciiTheme="majorHAnsi" w:hAnsiTheme="majorHAnsi"/>
          <w:sz w:val="24"/>
          <w:szCs w:val="24"/>
        </w:rPr>
        <w:t>smluvní strany</w:t>
      </w:r>
      <w:r w:rsidR="006F43D8" w:rsidRPr="00A53EB9">
        <w:rPr>
          <w:rFonts w:asciiTheme="majorHAnsi" w:hAnsiTheme="majorHAnsi"/>
          <w:sz w:val="24"/>
          <w:szCs w:val="24"/>
        </w:rPr>
        <w:t xml:space="preserve"> jiným způsobem, je třeba mít doručení písemnosti písemně potvrzené adresátem.</w:t>
      </w:r>
    </w:p>
    <w:p w:rsidR="006F43D8" w:rsidRPr="00A53EB9" w:rsidRDefault="000B5A98" w:rsidP="000B5A98">
      <w:pPr>
        <w:widowControl w:val="0"/>
        <w:spacing w:after="100" w:afterAutospacing="1" w:line="264" w:lineRule="auto"/>
        <w:jc w:val="both"/>
        <w:rPr>
          <w:rFonts w:asciiTheme="majorHAnsi" w:hAnsiTheme="majorHAnsi"/>
          <w:sz w:val="24"/>
          <w:szCs w:val="24"/>
        </w:rPr>
      </w:pPr>
      <w:r w:rsidRPr="00A53EB9">
        <w:rPr>
          <w:rFonts w:asciiTheme="majorHAnsi" w:hAnsiTheme="majorHAnsi"/>
          <w:sz w:val="24"/>
          <w:szCs w:val="24"/>
        </w:rPr>
        <w:t>Smluvní s</w:t>
      </w:r>
      <w:r w:rsidR="006F43D8" w:rsidRPr="00A53EB9">
        <w:rPr>
          <w:rFonts w:asciiTheme="majorHAnsi" w:hAnsiTheme="majorHAnsi"/>
          <w:sz w:val="24"/>
          <w:szCs w:val="24"/>
        </w:rPr>
        <w:t xml:space="preserve">trany </w:t>
      </w:r>
      <w:r w:rsidRPr="00A53EB9">
        <w:rPr>
          <w:rFonts w:asciiTheme="majorHAnsi" w:hAnsiTheme="majorHAnsi"/>
          <w:sz w:val="24"/>
          <w:szCs w:val="24"/>
        </w:rPr>
        <w:t>shodně prohlašují, že tato d</w:t>
      </w:r>
      <w:r w:rsidR="006F43D8" w:rsidRPr="00A53EB9">
        <w:rPr>
          <w:rFonts w:asciiTheme="majorHAnsi" w:hAnsiTheme="majorHAnsi"/>
          <w:sz w:val="24"/>
          <w:szCs w:val="24"/>
        </w:rPr>
        <w:t>ohoda je souhlasným, svobodným a vážným pro</w:t>
      </w:r>
      <w:r w:rsidRPr="00A53EB9">
        <w:rPr>
          <w:rFonts w:asciiTheme="majorHAnsi" w:hAnsiTheme="majorHAnsi"/>
          <w:sz w:val="24"/>
          <w:szCs w:val="24"/>
        </w:rPr>
        <w:t xml:space="preserve">jevem jejich skutečné vůle, že </w:t>
      </w:r>
      <w:r w:rsidR="00A53EB9" w:rsidRPr="00A53EB9">
        <w:rPr>
          <w:rFonts w:asciiTheme="majorHAnsi" w:hAnsiTheme="majorHAnsi"/>
          <w:sz w:val="24"/>
          <w:szCs w:val="24"/>
        </w:rPr>
        <w:t>ji</w:t>
      </w:r>
      <w:r w:rsidR="006F43D8" w:rsidRPr="00A53EB9">
        <w:rPr>
          <w:rFonts w:asciiTheme="majorHAnsi" w:hAnsiTheme="majorHAnsi"/>
          <w:sz w:val="24"/>
          <w:szCs w:val="24"/>
        </w:rPr>
        <w:t xml:space="preserve"> neuzavřely v tísni nebo za nápadně nevýhodn</w:t>
      </w:r>
      <w:r w:rsidRPr="00A53EB9">
        <w:rPr>
          <w:rFonts w:asciiTheme="majorHAnsi" w:hAnsiTheme="majorHAnsi"/>
          <w:sz w:val="24"/>
          <w:szCs w:val="24"/>
        </w:rPr>
        <w:t>ých podmínek, a že obsahu této d</w:t>
      </w:r>
      <w:r w:rsidR="006F43D8" w:rsidRPr="00A53EB9">
        <w:rPr>
          <w:rFonts w:asciiTheme="majorHAnsi" w:hAnsiTheme="majorHAnsi"/>
          <w:sz w:val="24"/>
          <w:szCs w:val="24"/>
        </w:rPr>
        <w:t>ohody rozumí a souhlasí s ním,</w:t>
      </w:r>
      <w:r w:rsidRPr="00A53EB9">
        <w:rPr>
          <w:rFonts w:asciiTheme="majorHAnsi" w:hAnsiTheme="majorHAnsi"/>
          <w:sz w:val="24"/>
          <w:szCs w:val="24"/>
        </w:rPr>
        <w:t xml:space="preserve"> což potvrzují svými podpisy k d</w:t>
      </w:r>
      <w:r w:rsidR="006F43D8" w:rsidRPr="00A53EB9">
        <w:rPr>
          <w:rFonts w:asciiTheme="majorHAnsi" w:hAnsiTheme="majorHAnsi"/>
          <w:sz w:val="24"/>
          <w:szCs w:val="24"/>
        </w:rPr>
        <w:t>ohodě připojenými</w:t>
      </w:r>
      <w:r w:rsidR="00A53EB9" w:rsidRPr="00A53EB9">
        <w:rPr>
          <w:rFonts w:asciiTheme="majorHAnsi" w:hAnsiTheme="majorHAnsi"/>
          <w:sz w:val="24"/>
          <w:szCs w:val="24"/>
        </w:rPr>
        <w:t>.</w:t>
      </w:r>
    </w:p>
    <w:p w:rsidR="003840E9" w:rsidRPr="00A53EB9" w:rsidRDefault="003840E9" w:rsidP="00F54E70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</w:p>
    <w:p w:rsidR="00F54E70" w:rsidRPr="00A53EB9" w:rsidRDefault="00F54E70" w:rsidP="00F54E70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sz w:val="24"/>
          <w:szCs w:val="24"/>
        </w:rPr>
        <w:t xml:space="preserve">V Praze, dne: </w:t>
      </w:r>
      <w:r w:rsidR="003A10E3">
        <w:rPr>
          <w:rFonts w:asciiTheme="majorHAnsi" w:eastAsia="Arial" w:hAnsiTheme="majorHAnsi" w:cs="Arial"/>
          <w:sz w:val="24"/>
          <w:szCs w:val="24"/>
        </w:rPr>
        <w:t>________</w:t>
      </w:r>
      <w:r w:rsidR="00F771E8">
        <w:rPr>
          <w:rFonts w:asciiTheme="majorHAnsi" w:eastAsia="Arial" w:hAnsiTheme="majorHAnsi" w:cs="Arial"/>
          <w:sz w:val="24"/>
          <w:szCs w:val="24"/>
        </w:rPr>
        <w:t>___</w:t>
      </w:r>
      <w:r w:rsidRPr="00A53EB9">
        <w:rPr>
          <w:rFonts w:asciiTheme="majorHAnsi" w:eastAsia="Arial" w:hAnsiTheme="majorHAnsi" w:cs="Arial"/>
          <w:sz w:val="24"/>
          <w:szCs w:val="24"/>
        </w:rPr>
        <w:t>2021</w:t>
      </w:r>
      <w:r w:rsidRPr="00A53EB9">
        <w:rPr>
          <w:rFonts w:asciiTheme="majorHAnsi" w:eastAsia="Arial" w:hAnsiTheme="majorHAnsi" w:cs="Arial"/>
          <w:sz w:val="24"/>
          <w:szCs w:val="24"/>
        </w:rPr>
        <w:tab/>
      </w:r>
      <w:r w:rsidRPr="00A53EB9">
        <w:rPr>
          <w:rFonts w:asciiTheme="majorHAnsi" w:eastAsia="Arial" w:hAnsiTheme="majorHAnsi" w:cs="Arial"/>
          <w:sz w:val="24"/>
          <w:szCs w:val="24"/>
        </w:rPr>
        <w:tab/>
      </w:r>
      <w:r w:rsidRPr="00A53EB9">
        <w:rPr>
          <w:rFonts w:asciiTheme="majorHAnsi" w:eastAsia="Arial" w:hAnsiTheme="majorHAnsi" w:cs="Arial"/>
          <w:sz w:val="24"/>
          <w:szCs w:val="24"/>
        </w:rPr>
        <w:tab/>
      </w:r>
      <w:r w:rsidRPr="00A53EB9">
        <w:rPr>
          <w:rFonts w:asciiTheme="majorHAnsi" w:eastAsia="Arial" w:hAnsiTheme="majorHAnsi" w:cs="Arial"/>
          <w:sz w:val="24"/>
          <w:szCs w:val="24"/>
        </w:rPr>
        <w:tab/>
        <w:t xml:space="preserve">V Praze, </w:t>
      </w:r>
      <w:r w:rsidR="00422187" w:rsidRPr="00A53EB9">
        <w:rPr>
          <w:rFonts w:asciiTheme="majorHAnsi" w:eastAsia="Arial" w:hAnsiTheme="majorHAnsi" w:cs="Arial"/>
          <w:sz w:val="24"/>
          <w:szCs w:val="24"/>
        </w:rPr>
        <w:t xml:space="preserve">dne: </w:t>
      </w:r>
      <w:r w:rsidR="003A10E3">
        <w:rPr>
          <w:rFonts w:asciiTheme="majorHAnsi" w:eastAsia="Arial" w:hAnsiTheme="majorHAnsi" w:cs="Arial"/>
          <w:sz w:val="24"/>
          <w:szCs w:val="24"/>
        </w:rPr>
        <w:t>________</w:t>
      </w:r>
      <w:r w:rsidR="00F771E8">
        <w:rPr>
          <w:rFonts w:asciiTheme="majorHAnsi" w:eastAsia="Arial" w:hAnsiTheme="majorHAnsi" w:cs="Arial"/>
          <w:sz w:val="24"/>
          <w:szCs w:val="24"/>
        </w:rPr>
        <w:t>___</w:t>
      </w:r>
      <w:r w:rsidR="00422187" w:rsidRPr="00A53EB9">
        <w:rPr>
          <w:rFonts w:asciiTheme="majorHAnsi" w:eastAsia="Arial" w:hAnsiTheme="majorHAnsi" w:cs="Arial"/>
          <w:sz w:val="24"/>
          <w:szCs w:val="24"/>
        </w:rPr>
        <w:t>2021</w:t>
      </w:r>
    </w:p>
    <w:p w:rsidR="00F54E70" w:rsidRPr="00A53EB9" w:rsidRDefault="00F54E70" w:rsidP="00F54E70">
      <w:pPr>
        <w:tabs>
          <w:tab w:val="left" w:pos="4820"/>
        </w:tabs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</w:p>
    <w:p w:rsidR="00A53EB9" w:rsidRPr="00A53EB9" w:rsidRDefault="00A53EB9" w:rsidP="00F54E70">
      <w:pPr>
        <w:tabs>
          <w:tab w:val="left" w:pos="4820"/>
        </w:tabs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</w:p>
    <w:p w:rsidR="00F54E70" w:rsidRPr="00A53EB9" w:rsidRDefault="00F54E70" w:rsidP="00F54E70">
      <w:pPr>
        <w:tabs>
          <w:tab w:val="left" w:pos="4820"/>
        </w:tabs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sz w:val="24"/>
          <w:szCs w:val="24"/>
        </w:rPr>
        <w:t>-------------------------------------------</w:t>
      </w:r>
      <w:r w:rsidRPr="00A53EB9">
        <w:rPr>
          <w:rFonts w:asciiTheme="majorHAnsi" w:eastAsia="Arial" w:hAnsiTheme="majorHAnsi" w:cs="Arial"/>
          <w:sz w:val="24"/>
          <w:szCs w:val="24"/>
        </w:rPr>
        <w:tab/>
      </w:r>
      <w:r w:rsidR="00422187" w:rsidRPr="00A53EB9">
        <w:rPr>
          <w:rFonts w:asciiTheme="majorHAnsi" w:eastAsia="Arial" w:hAnsiTheme="majorHAnsi" w:cs="Arial"/>
          <w:sz w:val="24"/>
          <w:szCs w:val="24"/>
        </w:rPr>
        <w:tab/>
      </w:r>
      <w:r w:rsidR="00422187" w:rsidRPr="00A53EB9">
        <w:rPr>
          <w:rFonts w:asciiTheme="majorHAnsi" w:eastAsia="Arial" w:hAnsiTheme="majorHAnsi" w:cs="Arial"/>
          <w:sz w:val="24"/>
          <w:szCs w:val="24"/>
        </w:rPr>
        <w:tab/>
      </w:r>
      <w:r w:rsidRPr="00A53EB9">
        <w:rPr>
          <w:rFonts w:asciiTheme="majorHAnsi" w:eastAsia="Arial" w:hAnsiTheme="majorHAnsi" w:cs="Arial"/>
          <w:sz w:val="24"/>
          <w:szCs w:val="24"/>
        </w:rPr>
        <w:t>------------------------------------------</w:t>
      </w:r>
    </w:p>
    <w:p w:rsidR="00856BD7" w:rsidRPr="00A53EB9" w:rsidRDefault="00856BD7">
      <w:pPr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sz w:val="24"/>
          <w:szCs w:val="24"/>
        </w:rPr>
        <w:t xml:space="preserve">za PNB: </w:t>
      </w:r>
      <w:r w:rsidRPr="00A53EB9">
        <w:rPr>
          <w:rFonts w:asciiTheme="majorHAnsi" w:eastAsia="Arial" w:hAnsiTheme="majorHAnsi" w:cs="Arial"/>
          <w:sz w:val="24"/>
          <w:szCs w:val="24"/>
        </w:rPr>
        <w:tab/>
      </w:r>
      <w:r w:rsidRPr="00A53EB9">
        <w:rPr>
          <w:rFonts w:asciiTheme="majorHAnsi" w:eastAsia="Arial" w:hAnsiTheme="majorHAnsi" w:cs="Arial"/>
          <w:sz w:val="24"/>
          <w:szCs w:val="24"/>
        </w:rPr>
        <w:tab/>
      </w:r>
      <w:r w:rsidRPr="00A53EB9">
        <w:rPr>
          <w:rFonts w:asciiTheme="majorHAnsi" w:eastAsia="Arial" w:hAnsiTheme="majorHAnsi" w:cs="Arial"/>
          <w:sz w:val="24"/>
          <w:szCs w:val="24"/>
        </w:rPr>
        <w:tab/>
      </w:r>
      <w:r w:rsidRPr="00A53EB9">
        <w:rPr>
          <w:rFonts w:asciiTheme="majorHAnsi" w:eastAsia="Arial" w:hAnsiTheme="majorHAnsi" w:cs="Arial"/>
          <w:sz w:val="24"/>
          <w:szCs w:val="24"/>
        </w:rPr>
        <w:tab/>
      </w:r>
      <w:r w:rsidRPr="00A53EB9">
        <w:rPr>
          <w:rFonts w:asciiTheme="majorHAnsi" w:eastAsia="Arial" w:hAnsiTheme="majorHAnsi" w:cs="Arial"/>
          <w:sz w:val="24"/>
          <w:szCs w:val="24"/>
        </w:rPr>
        <w:tab/>
      </w:r>
      <w:r w:rsidRPr="00A53EB9">
        <w:rPr>
          <w:rFonts w:asciiTheme="majorHAnsi" w:eastAsia="Arial" w:hAnsiTheme="majorHAnsi" w:cs="Arial"/>
          <w:sz w:val="24"/>
          <w:szCs w:val="24"/>
        </w:rPr>
        <w:tab/>
      </w:r>
      <w:r w:rsidRPr="00A53EB9">
        <w:rPr>
          <w:rFonts w:asciiTheme="majorHAnsi" w:eastAsia="Arial" w:hAnsiTheme="majorHAnsi" w:cs="Arial"/>
          <w:sz w:val="24"/>
          <w:szCs w:val="24"/>
        </w:rPr>
        <w:tab/>
        <w:t xml:space="preserve">za </w:t>
      </w:r>
      <w:r w:rsidR="000B5A98" w:rsidRPr="00A53EB9">
        <w:rPr>
          <w:rFonts w:asciiTheme="majorHAnsi" w:eastAsia="Arial" w:hAnsiTheme="majorHAnsi" w:cs="Arial"/>
          <w:sz w:val="24"/>
          <w:szCs w:val="24"/>
        </w:rPr>
        <w:t>VDC</w:t>
      </w:r>
      <w:r w:rsidR="005D2583">
        <w:rPr>
          <w:rFonts w:asciiTheme="majorHAnsi" w:eastAsia="Arial" w:hAnsiTheme="majorHAnsi" w:cs="Arial"/>
          <w:sz w:val="24"/>
          <w:szCs w:val="24"/>
        </w:rPr>
        <w:t>:</w:t>
      </w:r>
    </w:p>
    <w:p w:rsidR="00E2261A" w:rsidRPr="00A53EB9" w:rsidRDefault="00856BD7">
      <w:pPr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sz w:val="24"/>
          <w:szCs w:val="24"/>
        </w:rPr>
        <w:t>MUDr. Martin Hollý, MBA, ředitel</w:t>
      </w:r>
      <w:r w:rsidRPr="00A53EB9">
        <w:rPr>
          <w:rFonts w:asciiTheme="majorHAnsi" w:eastAsia="Arial" w:hAnsiTheme="majorHAnsi" w:cs="Arial"/>
          <w:sz w:val="24"/>
          <w:szCs w:val="24"/>
        </w:rPr>
        <w:tab/>
      </w:r>
      <w:r w:rsidRPr="00A53EB9">
        <w:rPr>
          <w:rFonts w:asciiTheme="majorHAnsi" w:eastAsia="Arial" w:hAnsiTheme="majorHAnsi" w:cs="Arial"/>
          <w:sz w:val="24"/>
          <w:szCs w:val="24"/>
        </w:rPr>
        <w:tab/>
      </w:r>
      <w:r w:rsidRPr="00A53EB9">
        <w:rPr>
          <w:rFonts w:asciiTheme="majorHAnsi" w:eastAsia="Arial" w:hAnsiTheme="majorHAnsi" w:cs="Arial"/>
          <w:sz w:val="24"/>
          <w:szCs w:val="24"/>
        </w:rPr>
        <w:tab/>
      </w:r>
      <w:r w:rsidRPr="00A53EB9">
        <w:rPr>
          <w:rFonts w:asciiTheme="majorHAnsi" w:eastAsia="Arial" w:hAnsiTheme="majorHAnsi" w:cs="Arial"/>
          <w:sz w:val="24"/>
          <w:szCs w:val="24"/>
        </w:rPr>
        <w:tab/>
      </w:r>
      <w:r w:rsidR="003147C4">
        <w:rPr>
          <w:rFonts w:asciiTheme="majorHAnsi" w:eastAsia="Arial" w:hAnsiTheme="majorHAnsi" w:cs="Arial"/>
          <w:sz w:val="24"/>
          <w:szCs w:val="24"/>
        </w:rPr>
        <w:t>David Bošek,</w:t>
      </w:r>
      <w:r w:rsidRPr="00A53EB9">
        <w:rPr>
          <w:rFonts w:asciiTheme="majorHAnsi" w:eastAsia="Arial" w:hAnsiTheme="majorHAnsi" w:cs="Arial"/>
          <w:sz w:val="24"/>
          <w:szCs w:val="24"/>
        </w:rPr>
        <w:t xml:space="preserve"> jednatel</w:t>
      </w:r>
    </w:p>
    <w:p w:rsidR="00A53EB9" w:rsidRPr="00A53EB9" w:rsidRDefault="00A53EB9">
      <w:pPr>
        <w:rPr>
          <w:rFonts w:asciiTheme="majorHAnsi" w:eastAsia="Arial" w:hAnsiTheme="majorHAnsi" w:cs="Arial"/>
          <w:sz w:val="24"/>
          <w:szCs w:val="24"/>
        </w:rPr>
      </w:pPr>
    </w:p>
    <w:p w:rsidR="00A53EB9" w:rsidRPr="00A53EB9" w:rsidRDefault="00A53EB9">
      <w:pPr>
        <w:rPr>
          <w:rFonts w:asciiTheme="majorHAnsi" w:eastAsia="Arial" w:hAnsiTheme="majorHAnsi" w:cs="Arial"/>
          <w:sz w:val="24"/>
          <w:szCs w:val="24"/>
        </w:rPr>
      </w:pPr>
      <w:r w:rsidRPr="00A53EB9">
        <w:rPr>
          <w:rFonts w:asciiTheme="majorHAnsi" w:eastAsia="Arial" w:hAnsiTheme="majorHAnsi" w:cs="Arial"/>
          <w:sz w:val="24"/>
          <w:szCs w:val="24"/>
        </w:rPr>
        <w:t xml:space="preserve">Příloha: </w:t>
      </w:r>
      <w:r w:rsidRPr="00A53EB9">
        <w:rPr>
          <w:rFonts w:asciiTheme="majorHAnsi" w:eastAsia="Arial" w:hAnsiTheme="majorHAnsi" w:cs="Arial"/>
          <w:i/>
          <w:sz w:val="24"/>
          <w:szCs w:val="24"/>
        </w:rPr>
        <w:t>Tabulka umoření dluhu</w:t>
      </w:r>
    </w:p>
    <w:sectPr w:rsidR="00A53EB9" w:rsidRPr="00A53EB9" w:rsidSect="00DB24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BFC" w:rsidRDefault="00102BFC">
      <w:pPr>
        <w:spacing w:after="0" w:line="240" w:lineRule="auto"/>
      </w:pPr>
      <w:r>
        <w:separator/>
      </w:r>
    </w:p>
  </w:endnote>
  <w:endnote w:type="continuationSeparator" w:id="0">
    <w:p w:rsidR="00102BFC" w:rsidRDefault="0010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108" w:type="dxa"/>
      <w:tblLayout w:type="fixed"/>
      <w:tblLook w:val="04A0" w:firstRow="1" w:lastRow="0" w:firstColumn="1" w:lastColumn="0" w:noHBand="0" w:noVBand="1"/>
    </w:tblPr>
    <w:tblGrid>
      <w:gridCol w:w="284"/>
      <w:gridCol w:w="9355"/>
    </w:tblGrid>
    <w:tr w:rsidR="008B7CC5" w:rsidTr="0097479B">
      <w:trPr>
        <w:trHeight w:val="718"/>
      </w:trPr>
      <w:tc>
        <w:tcPr>
          <w:tcW w:w="284" w:type="dxa"/>
        </w:tcPr>
        <w:p w:rsidR="008B7CC5" w:rsidRDefault="008F1AC1" w:rsidP="008B7CC5">
          <w:pPr>
            <w:pStyle w:val="Zpat"/>
            <w:spacing w:before="120"/>
            <w:ind w:left="-108" w:right="-142"/>
          </w:pPr>
          <w:r>
            <w:rPr>
              <w:noProof/>
            </w:rPr>
            <w:drawing>
              <wp:inline distT="0" distB="0" distL="0" distR="0">
                <wp:extent cx="57150" cy="495300"/>
                <wp:effectExtent l="0" t="0" r="0" b="0"/>
                <wp:docPr id="1" name="Obrázek 1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</w:tcPr>
        <w:p w:rsidR="008B7CC5" w:rsidRPr="00557C6C" w:rsidRDefault="008F1AC1" w:rsidP="008B7CC5">
          <w:pPr>
            <w:pStyle w:val="Zpat"/>
            <w:spacing w:before="120" w:line="360" w:lineRule="auto"/>
            <w:ind w:left="-108" w:right="-142"/>
            <w:rPr>
              <w:rFonts w:cs="Arial"/>
              <w:sz w:val="18"/>
              <w:szCs w:val="18"/>
            </w:rPr>
          </w:pPr>
          <w:r w:rsidRPr="00557C6C">
            <w:rPr>
              <w:rFonts w:cs="Arial"/>
              <w:color w:val="808080"/>
              <w:sz w:val="18"/>
              <w:szCs w:val="18"/>
            </w:rPr>
            <w:t>Psychiatrická nemocnice Bohnice_</w:t>
          </w:r>
          <w:r w:rsidRPr="00557C6C">
            <w:rPr>
              <w:rFonts w:cs="Arial"/>
              <w:sz w:val="18"/>
              <w:szCs w:val="18"/>
            </w:rPr>
            <w:t>Ústavní 91</w:t>
          </w:r>
          <w:r w:rsidRPr="00557C6C">
            <w:rPr>
              <w:rFonts w:cs="Arial"/>
              <w:color w:val="808080"/>
              <w:sz w:val="18"/>
              <w:szCs w:val="18"/>
            </w:rPr>
            <w:t>_</w:t>
          </w:r>
          <w:r w:rsidRPr="00557C6C">
            <w:rPr>
              <w:rFonts w:cs="Arial"/>
              <w:sz w:val="18"/>
              <w:szCs w:val="18"/>
            </w:rPr>
            <w:t>181 02 Praha 8</w:t>
          </w:r>
        </w:p>
        <w:p w:rsidR="008B7CC5" w:rsidRPr="00557C6C" w:rsidRDefault="008F1AC1" w:rsidP="008B7CC5">
          <w:pPr>
            <w:pStyle w:val="Zpat"/>
            <w:spacing w:line="360" w:lineRule="auto"/>
            <w:ind w:left="-108" w:right="-142"/>
            <w:rPr>
              <w:rFonts w:cs="Arial"/>
              <w:sz w:val="18"/>
              <w:szCs w:val="18"/>
            </w:rPr>
          </w:pPr>
          <w:r w:rsidRPr="00557C6C">
            <w:rPr>
              <w:rFonts w:cs="Arial"/>
              <w:sz w:val="18"/>
              <w:szCs w:val="18"/>
            </w:rPr>
            <w:t>Tel.: +420 284 016 111</w:t>
          </w:r>
          <w:r w:rsidRPr="00557C6C">
            <w:rPr>
              <w:rFonts w:cs="Arial"/>
              <w:color w:val="808080"/>
              <w:sz w:val="18"/>
              <w:szCs w:val="18"/>
            </w:rPr>
            <w:t>_</w:t>
          </w:r>
          <w:r w:rsidRPr="00557C6C">
            <w:rPr>
              <w:rFonts w:cs="Arial"/>
              <w:sz w:val="18"/>
              <w:szCs w:val="18"/>
            </w:rPr>
            <w:t>Fax: +420 284 016 595</w:t>
          </w:r>
          <w:r w:rsidRPr="00557C6C">
            <w:rPr>
              <w:rFonts w:cs="Arial"/>
              <w:color w:val="808080"/>
              <w:sz w:val="18"/>
              <w:szCs w:val="18"/>
            </w:rPr>
            <w:t>_</w:t>
          </w:r>
          <w:r w:rsidRPr="00557C6C">
            <w:rPr>
              <w:rFonts w:cs="Arial"/>
              <w:sz w:val="18"/>
              <w:szCs w:val="18"/>
            </w:rPr>
            <w:t>www.bohnice.cz</w:t>
          </w:r>
        </w:p>
        <w:p w:rsidR="008B7CC5" w:rsidRDefault="008F1AC1" w:rsidP="008B7CC5">
          <w:pPr>
            <w:pStyle w:val="Zpat"/>
            <w:spacing w:line="360" w:lineRule="auto"/>
            <w:ind w:left="-108" w:right="-142"/>
          </w:pPr>
          <w:r w:rsidRPr="00557C6C">
            <w:rPr>
              <w:rFonts w:cs="Arial"/>
              <w:sz w:val="18"/>
              <w:szCs w:val="18"/>
            </w:rPr>
            <w:t xml:space="preserve">Bankovní spojení: </w:t>
          </w:r>
          <w:r>
            <w:rPr>
              <w:rFonts w:cs="Arial"/>
              <w:sz w:val="18"/>
              <w:szCs w:val="18"/>
            </w:rPr>
            <w:t>Česká národní banka</w:t>
          </w:r>
          <w:r w:rsidRPr="00557C6C">
            <w:rPr>
              <w:rFonts w:cs="Arial"/>
              <w:color w:val="808080"/>
              <w:sz w:val="18"/>
              <w:szCs w:val="18"/>
            </w:rPr>
            <w:t>_</w:t>
          </w:r>
          <w:r w:rsidRPr="00557C6C">
            <w:rPr>
              <w:rFonts w:cs="Arial"/>
              <w:sz w:val="18"/>
              <w:szCs w:val="18"/>
            </w:rPr>
            <w:t>16434081/0</w:t>
          </w:r>
          <w:r>
            <w:rPr>
              <w:rFonts w:cs="Arial"/>
              <w:sz w:val="18"/>
              <w:szCs w:val="18"/>
            </w:rPr>
            <w:t>710</w:t>
          </w:r>
          <w:r w:rsidRPr="00557C6C">
            <w:rPr>
              <w:rFonts w:cs="Arial"/>
              <w:color w:val="808080"/>
              <w:sz w:val="18"/>
              <w:szCs w:val="18"/>
            </w:rPr>
            <w:t>_</w:t>
          </w:r>
          <w:r w:rsidRPr="00557C6C">
            <w:rPr>
              <w:rFonts w:cs="Arial"/>
              <w:sz w:val="18"/>
              <w:szCs w:val="18"/>
            </w:rPr>
            <w:t>IČ: 00064220</w:t>
          </w:r>
          <w:r w:rsidRPr="00557C6C">
            <w:rPr>
              <w:rFonts w:cs="Arial"/>
              <w:color w:val="808080"/>
              <w:sz w:val="18"/>
              <w:szCs w:val="18"/>
            </w:rPr>
            <w:t>_</w:t>
          </w:r>
          <w:r w:rsidRPr="00557C6C">
            <w:rPr>
              <w:rFonts w:cs="Arial"/>
              <w:sz w:val="18"/>
              <w:szCs w:val="18"/>
            </w:rPr>
            <w:t>DIČ: CZ00064220</w:t>
          </w:r>
        </w:p>
      </w:tc>
    </w:tr>
  </w:tbl>
  <w:p w:rsidR="008B7CC5" w:rsidRDefault="00102B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BFC" w:rsidRDefault="00102BFC">
      <w:pPr>
        <w:spacing w:after="0" w:line="240" w:lineRule="auto"/>
      </w:pPr>
      <w:r>
        <w:separator/>
      </w:r>
    </w:p>
  </w:footnote>
  <w:footnote w:type="continuationSeparator" w:id="0">
    <w:p w:rsidR="00102BFC" w:rsidRDefault="00102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C5" w:rsidRDefault="008F1AC1">
    <w:pPr>
      <w:pStyle w:val="Zhlav"/>
    </w:pPr>
    <w:r>
      <w:rPr>
        <w:noProof/>
      </w:rPr>
      <w:drawing>
        <wp:inline distT="0" distB="0" distL="0" distR="0">
          <wp:extent cx="2533650" cy="600075"/>
          <wp:effectExtent l="19050" t="0" r="0" b="0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72378"/>
    <w:multiLevelType w:val="multilevel"/>
    <w:tmpl w:val="C84EE9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C25187"/>
    <w:multiLevelType w:val="multilevel"/>
    <w:tmpl w:val="E586D6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A215FC1"/>
    <w:multiLevelType w:val="hybridMultilevel"/>
    <w:tmpl w:val="544A24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F14F55"/>
    <w:multiLevelType w:val="hybridMultilevel"/>
    <w:tmpl w:val="64FEE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847CFCA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15C84"/>
    <w:multiLevelType w:val="hybridMultilevel"/>
    <w:tmpl w:val="3124B562"/>
    <w:lvl w:ilvl="0" w:tplc="0F8EF7DA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7CEB1C91"/>
    <w:multiLevelType w:val="hybridMultilevel"/>
    <w:tmpl w:val="0C8CC3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70"/>
    <w:rsid w:val="00007AE8"/>
    <w:rsid w:val="000B5A98"/>
    <w:rsid w:val="000C5D2B"/>
    <w:rsid w:val="00102BFC"/>
    <w:rsid w:val="001C71E6"/>
    <w:rsid w:val="00200165"/>
    <w:rsid w:val="00243F8D"/>
    <w:rsid w:val="002A0342"/>
    <w:rsid w:val="003147C4"/>
    <w:rsid w:val="0036370C"/>
    <w:rsid w:val="003726D2"/>
    <w:rsid w:val="003840E9"/>
    <w:rsid w:val="003A10E3"/>
    <w:rsid w:val="003C6AB0"/>
    <w:rsid w:val="003C6C1D"/>
    <w:rsid w:val="00422187"/>
    <w:rsid w:val="00530A62"/>
    <w:rsid w:val="005A2A4E"/>
    <w:rsid w:val="005D2583"/>
    <w:rsid w:val="0068673B"/>
    <w:rsid w:val="00696733"/>
    <w:rsid w:val="006F43D8"/>
    <w:rsid w:val="00700092"/>
    <w:rsid w:val="007953B9"/>
    <w:rsid w:val="007B7BA7"/>
    <w:rsid w:val="007D5D64"/>
    <w:rsid w:val="00802CB6"/>
    <w:rsid w:val="008229C6"/>
    <w:rsid w:val="00856BD7"/>
    <w:rsid w:val="0087027D"/>
    <w:rsid w:val="008F1AC1"/>
    <w:rsid w:val="009309D5"/>
    <w:rsid w:val="00966052"/>
    <w:rsid w:val="009D0CA9"/>
    <w:rsid w:val="009E3E34"/>
    <w:rsid w:val="00A1555F"/>
    <w:rsid w:val="00A53EB9"/>
    <w:rsid w:val="00AA1A9E"/>
    <w:rsid w:val="00AA24E3"/>
    <w:rsid w:val="00AF7619"/>
    <w:rsid w:val="00B402A7"/>
    <w:rsid w:val="00B55B08"/>
    <w:rsid w:val="00BC13A4"/>
    <w:rsid w:val="00CC4F13"/>
    <w:rsid w:val="00CD3774"/>
    <w:rsid w:val="00DB2404"/>
    <w:rsid w:val="00E2261A"/>
    <w:rsid w:val="00E2370C"/>
    <w:rsid w:val="00F54E70"/>
    <w:rsid w:val="00F7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5B47D-C846-4A9F-83EC-22E45BAB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E70"/>
    <w:pPr>
      <w:spacing w:line="25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E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5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E70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E70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4E70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B7B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3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E3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30E2-FBB7-4DA6-A693-23BA0284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sivt</cp:lastModifiedBy>
  <cp:revision>2</cp:revision>
  <dcterms:created xsi:type="dcterms:W3CDTF">2021-05-19T06:50:00Z</dcterms:created>
  <dcterms:modified xsi:type="dcterms:W3CDTF">2021-05-19T06:50:00Z</dcterms:modified>
</cp:coreProperties>
</file>