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8D" w:rsidRDefault="009938B7">
      <w:pPr>
        <w:pStyle w:val="Nadpis10"/>
        <w:keepNext/>
        <w:keepLines/>
        <w:framePr w:w="2429" w:h="610" w:wrap="none" w:hAnchor="page" w:x="8778" w:y="1"/>
        <w:spacing w:after="0"/>
      </w:pPr>
      <w:bookmarkStart w:id="0" w:name="bookmark0"/>
      <w:r>
        <w:rPr>
          <w:rStyle w:val="Nadpis1"/>
        </w:rPr>
        <w:t>Illllllllllllllllllllllll</w:t>
      </w:r>
      <w:bookmarkEnd w:id="0"/>
    </w:p>
    <w:p w:rsidR="009F398D" w:rsidRDefault="009F398D">
      <w:pPr>
        <w:spacing w:after="609" w:line="1" w:lineRule="exact"/>
      </w:pPr>
    </w:p>
    <w:p w:rsidR="009F398D" w:rsidRDefault="009F398D">
      <w:pPr>
        <w:spacing w:line="1" w:lineRule="exact"/>
        <w:sectPr w:rsidR="009F398D">
          <w:footerReference w:type="even" r:id="rId7"/>
          <w:footerReference w:type="default" r:id="rId8"/>
          <w:pgSz w:w="11900" w:h="16840"/>
          <w:pgMar w:top="519" w:right="694" w:bottom="1845" w:left="1313" w:header="91" w:footer="3" w:gutter="0"/>
          <w:pgNumType w:start="1"/>
          <w:cols w:space="720"/>
          <w:noEndnote/>
          <w:docGrid w:linePitch="360"/>
        </w:sectPr>
      </w:pPr>
    </w:p>
    <w:p w:rsidR="009F398D" w:rsidRDefault="009938B7">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5781040</wp:posOffset>
                </wp:positionH>
                <wp:positionV relativeFrom="paragraph">
                  <wp:posOffset>12700</wp:posOffset>
                </wp:positionV>
                <wp:extent cx="591185" cy="12192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591185" cy="121920"/>
                        </a:xfrm>
                        <a:prstGeom prst="rect">
                          <a:avLst/>
                        </a:prstGeom>
                        <a:noFill/>
                      </wps:spPr>
                      <wps:txbx>
                        <w:txbxContent>
                          <w:p w:rsidR="009F398D" w:rsidRDefault="009938B7">
                            <w:pPr>
                              <w:pStyle w:val="Zkladntext1"/>
                              <w:spacing w:line="240" w:lineRule="auto"/>
                              <w:jc w:val="both"/>
                            </w:pPr>
                            <w:r>
                              <w:rPr>
                                <w:rStyle w:val="Zkladntext"/>
                              </w:rPr>
                              <w:t>2021002484</w:t>
                            </w:r>
                          </w:p>
                        </w:txbxContent>
                      </wps:txbx>
                      <wps:bodyPr wrap="none" lIns="0" tIns="0" rIns="0" bIns="0"/>
                    </wps:wsp>
                  </a:graphicData>
                </a:graphic>
              </wp:anchor>
            </w:drawing>
          </mc:Choice>
          <mc:Fallback>
            <w:pict>
              <v:shape id="_x0000_s1035" type="#_x0000_t202" style="position:absolute;margin-left:455.19999999999999pt;margin-top:1.pt;width:46.550000000000004pt;height:9.5999999999999996pt;z-index:-12582937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pPr>
                      <w:r>
                        <w:rPr>
                          <w:rStyle w:val="CharStyle13"/>
                        </w:rPr>
                        <w:t>2021002484</w:t>
                      </w:r>
                    </w:p>
                  </w:txbxContent>
                </v:textbox>
                <w10:wrap type="square" side="left" anchorx="page"/>
              </v:shape>
            </w:pict>
          </mc:Fallback>
        </mc:AlternateContent>
      </w:r>
    </w:p>
    <w:p w:rsidR="009F398D" w:rsidRDefault="009938B7">
      <w:pPr>
        <w:pStyle w:val="Nadpis20"/>
        <w:keepNext/>
        <w:keepLines/>
        <w:spacing w:after="600"/>
        <w:rPr>
          <w:sz w:val="44"/>
          <w:szCs w:val="44"/>
        </w:rPr>
      </w:pPr>
      <w:bookmarkStart w:id="1" w:name="bookmark2"/>
      <w:r>
        <w:rPr>
          <w:rStyle w:val="Nadpis2"/>
          <w:b/>
          <w:bCs/>
          <w:color w:val="47515B"/>
          <w:sz w:val="44"/>
          <w:szCs w:val="44"/>
        </w:rPr>
        <w:t>CRA</w:t>
      </w:r>
      <w:bookmarkEnd w:id="1"/>
    </w:p>
    <w:p w:rsidR="009F398D" w:rsidRDefault="009938B7">
      <w:pPr>
        <w:pStyle w:val="Zkladntext20"/>
        <w:spacing w:after="40" w:line="206" w:lineRule="exact"/>
      </w:pPr>
      <w:r>
        <w:rPr>
          <w:rStyle w:val="Zkladntext2"/>
          <w:b/>
          <w:bCs/>
        </w:rPr>
        <w:t>Dílčí smlouva - Technická specifikace služby TELEHOUSING (DS)</w:t>
      </w:r>
    </w:p>
    <w:p w:rsidR="009F398D" w:rsidRDefault="009938B7">
      <w:pPr>
        <w:pStyle w:val="Zkladntext30"/>
        <w:spacing w:after="300" w:line="206" w:lineRule="exact"/>
      </w:pPr>
      <w:r>
        <w:rPr>
          <w:rStyle w:val="Zkladntext3"/>
          <w:b/>
          <w:bCs/>
        </w:rPr>
        <w:t xml:space="preserve">k Rámcové smlouvě o poskytováni veřejně dostupných služeb </w:t>
      </w:r>
      <w:r>
        <w:rPr>
          <w:rStyle w:val="Zkladntext3"/>
          <w:b/>
          <w:bCs/>
        </w:rPr>
        <w:t>elektronických komunikací (dále jen „Dílčí smlouva“)</w:t>
      </w:r>
    </w:p>
    <w:p w:rsidR="009F398D" w:rsidRDefault="009938B7">
      <w:pPr>
        <w:pStyle w:val="Zkladntext1"/>
        <w:tabs>
          <w:tab w:val="left" w:pos="4974"/>
        </w:tabs>
        <w:spacing w:after="200" w:line="240" w:lineRule="auto"/>
        <w:ind w:firstLine="140"/>
      </w:pPr>
      <w:r>
        <w:rPr>
          <w:rStyle w:val="Zkladntext"/>
          <w:b/>
          <w:bCs/>
        </w:rPr>
        <w:t>Číslo smlouvy 2021-515551</w:t>
      </w:r>
      <w:r>
        <w:rPr>
          <w:rStyle w:val="Zkladntext"/>
          <w:b/>
          <w:bCs/>
        </w:rPr>
        <w:tab/>
        <w:t>Zákaznické číslo 30088074</w:t>
      </w:r>
    </w:p>
    <w:p w:rsidR="009F398D" w:rsidRDefault="009938B7">
      <w:pPr>
        <w:pStyle w:val="Zkladntext1"/>
        <w:spacing w:after="40" w:line="240" w:lineRule="auto"/>
        <w:jc w:val="center"/>
      </w:pPr>
      <w:r>
        <w:rPr>
          <w:rStyle w:val="Zkladntext"/>
          <w:b/>
          <w:bCs/>
        </w:rPr>
        <w:t>Sm luvní strany:</w:t>
      </w:r>
    </w:p>
    <w:p w:rsidR="009F398D" w:rsidRDefault="009938B7">
      <w:pPr>
        <w:pStyle w:val="Zkladntext1"/>
        <w:spacing w:after="40" w:line="240" w:lineRule="auto"/>
      </w:pPr>
      <w:r>
        <w:rPr>
          <w:rStyle w:val="Zkladntext"/>
          <w:b/>
          <w:bCs/>
        </w:rPr>
        <w:t>České Radiokomunikace a.s.,</w:t>
      </w:r>
      <w:r>
        <w:rPr>
          <w:rStyle w:val="Zkladntext"/>
        </w:rPr>
        <w:t>IČO: 24738875, OČ: CZ24738875,</w:t>
      </w:r>
    </w:p>
    <w:p w:rsidR="009F398D" w:rsidRDefault="009938B7">
      <w:pPr>
        <w:pStyle w:val="Zkladntext1"/>
        <w:spacing w:after="40" w:line="240" w:lineRule="auto"/>
      </w:pPr>
      <w:r>
        <w:rPr>
          <w:rStyle w:val="Zkladntext"/>
        </w:rPr>
        <w:t>Skokanská 2117/1, Břevnov, 169 00 Praha 6, akciová společnost zapsaná v obch</w:t>
      </w:r>
      <w:r>
        <w:rPr>
          <w:rStyle w:val="Zkladntext"/>
        </w:rPr>
        <w:t>odnin rejstřku vedeném Městským soudem v Raze,</w:t>
      </w:r>
    </w:p>
    <w:p w:rsidR="009F398D" w:rsidRDefault="009938B7">
      <w:pPr>
        <w:pStyle w:val="Zkladntext1"/>
        <w:spacing w:after="40" w:line="240" w:lineRule="auto"/>
      </w:pPr>
      <w:r>
        <w:rPr>
          <w:rStyle w:val="Zkladntext"/>
        </w:rPr>
        <w:t>oddi B, vložka 16505</w:t>
      </w:r>
    </w:p>
    <w:p w:rsidR="009F398D" w:rsidRDefault="009938B7">
      <w:pPr>
        <w:pStyle w:val="Zkladntext1"/>
        <w:spacing w:after="40" w:line="240" w:lineRule="auto"/>
      </w:pPr>
      <w:r>
        <w:rPr>
          <w:rStyle w:val="Zkladntext"/>
        </w:rPr>
        <w:t>Bankovní spojení: Komerční banka a.s., pobočka Raha - východ; číslo účtu</w:t>
      </w:r>
      <w:bookmarkStart w:id="2" w:name="_GoBack"/>
      <w:bookmarkEnd w:id="2"/>
    </w:p>
    <w:p w:rsidR="009F398D" w:rsidRDefault="009938B7">
      <w:pPr>
        <w:pStyle w:val="Zkladntext1"/>
        <w:spacing w:after="80" w:line="240" w:lineRule="auto"/>
      </w:pPr>
      <w:r>
        <w:rPr>
          <w:rStyle w:val="Zkladntext"/>
        </w:rPr>
        <w:t xml:space="preserve">Zastoupená: hg. Radimem Chudárkem, manažerem útvaru prodeje ICT pro korporátni segment, dle Plné </w:t>
      </w:r>
      <w:r>
        <w:rPr>
          <w:rStyle w:val="Zkladntext"/>
        </w:rPr>
        <w:t>moci</w:t>
      </w:r>
    </w:p>
    <w:p w:rsidR="009F398D" w:rsidRDefault="009938B7">
      <w:pPr>
        <w:pStyle w:val="Zkladntext1"/>
        <w:spacing w:after="40" w:line="240" w:lineRule="auto"/>
      </w:pPr>
      <w:r>
        <w:rPr>
          <w:rStyle w:val="Zkladntext"/>
          <w:b/>
          <w:bCs/>
        </w:rPr>
        <w:t>dále jen „Poskytovatel“</w:t>
      </w:r>
    </w:p>
    <w:p w:rsidR="009F398D" w:rsidRDefault="009938B7">
      <w:pPr>
        <w:pStyle w:val="Titulektabulky0"/>
        <w:ind w:left="4627"/>
      </w:pPr>
      <w:r>
        <w:rPr>
          <w:rStyle w:val="Titulektabulky"/>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21"/>
        <w:gridCol w:w="4334"/>
      </w:tblGrid>
      <w:tr w:rsidR="009F398D">
        <w:tblPrEx>
          <w:tblCellMar>
            <w:top w:w="0" w:type="dxa"/>
            <w:bottom w:w="0" w:type="dxa"/>
          </w:tblCellMar>
        </w:tblPrEx>
        <w:trPr>
          <w:trHeight w:hRule="exact" w:val="293"/>
          <w:jc w:val="center"/>
        </w:trPr>
        <w:tc>
          <w:tcPr>
            <w:tcW w:w="9355" w:type="dxa"/>
            <w:gridSpan w:val="2"/>
            <w:tcBorders>
              <w:top w:val="single" w:sz="4" w:space="0" w:color="auto"/>
              <w:left w:val="single" w:sz="4" w:space="0" w:color="auto"/>
              <w:right w:val="single" w:sz="4" w:space="0" w:color="auto"/>
            </w:tcBorders>
            <w:shd w:val="clear" w:color="auto" w:fill="auto"/>
            <w:vAlign w:val="bottom"/>
          </w:tcPr>
          <w:p w:rsidR="009F398D" w:rsidRDefault="009938B7">
            <w:pPr>
              <w:pStyle w:val="Jin0"/>
              <w:spacing w:line="240" w:lineRule="auto"/>
            </w:pPr>
            <w:r>
              <w:rPr>
                <w:rStyle w:val="Jin"/>
              </w:rPr>
              <w:t>Obchodní firma nebo název právnické osoby: Zdravotnická záchranná s lužba Jihomoravského kraje, příspěvková organizace</w:t>
            </w:r>
          </w:p>
        </w:tc>
      </w:tr>
      <w:tr w:rsidR="009F398D">
        <w:tblPrEx>
          <w:tblCellMar>
            <w:top w:w="0" w:type="dxa"/>
            <w:bottom w:w="0" w:type="dxa"/>
          </w:tblCellMar>
        </w:tblPrEx>
        <w:trPr>
          <w:trHeight w:hRule="exact" w:val="264"/>
          <w:jc w:val="center"/>
        </w:trPr>
        <w:tc>
          <w:tcPr>
            <w:tcW w:w="5021" w:type="dxa"/>
            <w:tcBorders>
              <w:left w:val="single" w:sz="4" w:space="0" w:color="auto"/>
            </w:tcBorders>
            <w:shd w:val="clear" w:color="auto" w:fill="auto"/>
            <w:vAlign w:val="bottom"/>
          </w:tcPr>
          <w:p w:rsidR="009F398D" w:rsidRDefault="009938B7">
            <w:pPr>
              <w:pStyle w:val="Jin0"/>
              <w:spacing w:line="240" w:lineRule="auto"/>
            </w:pPr>
            <w:r>
              <w:rPr>
                <w:rStyle w:val="Jin"/>
              </w:rPr>
              <w:t>Zapsána vobchodnkn rejstřku vedeném Krajským soudem v Brné</w:t>
            </w:r>
          </w:p>
        </w:tc>
        <w:tc>
          <w:tcPr>
            <w:tcW w:w="4334" w:type="dxa"/>
            <w:tcBorders>
              <w:right w:val="single" w:sz="4" w:space="0" w:color="auto"/>
            </w:tcBorders>
            <w:shd w:val="clear" w:color="auto" w:fill="auto"/>
            <w:vAlign w:val="bottom"/>
          </w:tcPr>
          <w:p w:rsidR="009F398D" w:rsidRDefault="009938B7">
            <w:pPr>
              <w:pStyle w:val="Jin0"/>
              <w:tabs>
                <w:tab w:val="left" w:pos="2484"/>
              </w:tabs>
              <w:spacing w:line="240" w:lineRule="auto"/>
              <w:ind w:left="1140"/>
            </w:pPr>
            <w:r>
              <w:rPr>
                <w:rStyle w:val="Jin"/>
              </w:rPr>
              <w:t>oddíl: R</w:t>
            </w:r>
            <w:r>
              <w:rPr>
                <w:rStyle w:val="Jin"/>
              </w:rPr>
              <w:tab/>
              <w:t>vložka: 1245</w:t>
            </w:r>
          </w:p>
        </w:tc>
      </w:tr>
      <w:tr w:rsidR="009F398D">
        <w:tblPrEx>
          <w:tblCellMar>
            <w:top w:w="0" w:type="dxa"/>
            <w:bottom w:w="0" w:type="dxa"/>
          </w:tblCellMar>
        </w:tblPrEx>
        <w:trPr>
          <w:trHeight w:hRule="exact" w:val="504"/>
          <w:jc w:val="center"/>
        </w:trPr>
        <w:tc>
          <w:tcPr>
            <w:tcW w:w="5021" w:type="dxa"/>
            <w:tcBorders>
              <w:left w:val="single" w:sz="4" w:space="0" w:color="auto"/>
            </w:tcBorders>
            <w:shd w:val="clear" w:color="auto" w:fill="auto"/>
          </w:tcPr>
          <w:p w:rsidR="009F398D" w:rsidRDefault="009938B7">
            <w:pPr>
              <w:pStyle w:val="Jin0"/>
              <w:spacing w:after="120" w:line="240" w:lineRule="auto"/>
            </w:pPr>
            <w:r>
              <w:rPr>
                <w:rStyle w:val="Jin"/>
              </w:rPr>
              <w:t>IČO: 00346292</w:t>
            </w:r>
          </w:p>
          <w:p w:rsidR="009F398D" w:rsidRDefault="009938B7">
            <w:pPr>
              <w:pStyle w:val="Jin0"/>
              <w:spacing w:line="240" w:lineRule="auto"/>
            </w:pPr>
            <w:r>
              <w:rPr>
                <w:rStyle w:val="Jin"/>
              </w:rPr>
              <w:t>Sídlo:</w:t>
            </w:r>
          </w:p>
        </w:tc>
        <w:tc>
          <w:tcPr>
            <w:tcW w:w="4334" w:type="dxa"/>
            <w:tcBorders>
              <w:right w:val="single" w:sz="4" w:space="0" w:color="auto"/>
            </w:tcBorders>
            <w:shd w:val="clear" w:color="auto" w:fill="auto"/>
          </w:tcPr>
          <w:p w:rsidR="009F398D" w:rsidRDefault="009938B7">
            <w:pPr>
              <w:pStyle w:val="Jin0"/>
              <w:spacing w:line="240" w:lineRule="auto"/>
            </w:pPr>
            <w:r>
              <w:rPr>
                <w:rStyle w:val="Jin"/>
              </w:rPr>
              <w:t>OČ: CZ00346292</w:t>
            </w:r>
          </w:p>
        </w:tc>
      </w:tr>
      <w:tr w:rsidR="009F398D">
        <w:tblPrEx>
          <w:tblCellMar>
            <w:top w:w="0" w:type="dxa"/>
            <w:bottom w:w="0" w:type="dxa"/>
          </w:tblCellMar>
        </w:tblPrEx>
        <w:trPr>
          <w:trHeight w:hRule="exact" w:val="254"/>
          <w:jc w:val="center"/>
        </w:trPr>
        <w:tc>
          <w:tcPr>
            <w:tcW w:w="5021" w:type="dxa"/>
            <w:tcBorders>
              <w:left w:val="single" w:sz="4" w:space="0" w:color="auto"/>
            </w:tcBorders>
            <w:shd w:val="clear" w:color="auto" w:fill="auto"/>
          </w:tcPr>
          <w:p w:rsidR="009F398D" w:rsidRDefault="009938B7">
            <w:pPr>
              <w:pStyle w:val="Jin0"/>
              <w:spacing w:line="240" w:lineRule="auto"/>
            </w:pPr>
            <w:r>
              <w:rPr>
                <w:rStyle w:val="Jin"/>
              </w:rPr>
              <w:t>Ulice: Kamenice</w:t>
            </w:r>
          </w:p>
        </w:tc>
        <w:tc>
          <w:tcPr>
            <w:tcW w:w="4334" w:type="dxa"/>
            <w:tcBorders>
              <w:right w:val="single" w:sz="4" w:space="0" w:color="auto"/>
            </w:tcBorders>
            <w:shd w:val="clear" w:color="auto" w:fill="auto"/>
          </w:tcPr>
          <w:p w:rsidR="009F398D" w:rsidRDefault="009938B7">
            <w:pPr>
              <w:pStyle w:val="Jin0"/>
              <w:spacing w:line="240" w:lineRule="auto"/>
              <w:jc w:val="center"/>
            </w:pPr>
            <w:r>
              <w:rPr>
                <w:rStyle w:val="Jin"/>
              </w:rPr>
              <w:t>Číslo popisné / orientační: 798/1d</w:t>
            </w:r>
          </w:p>
        </w:tc>
      </w:tr>
      <w:tr w:rsidR="009F398D">
        <w:tblPrEx>
          <w:tblCellMar>
            <w:top w:w="0" w:type="dxa"/>
            <w:bottom w:w="0" w:type="dxa"/>
          </w:tblCellMar>
        </w:tblPrEx>
        <w:trPr>
          <w:trHeight w:hRule="exact" w:val="264"/>
          <w:jc w:val="center"/>
        </w:trPr>
        <w:tc>
          <w:tcPr>
            <w:tcW w:w="5021" w:type="dxa"/>
            <w:tcBorders>
              <w:left w:val="single" w:sz="4" w:space="0" w:color="auto"/>
            </w:tcBorders>
            <w:shd w:val="clear" w:color="auto" w:fill="auto"/>
          </w:tcPr>
          <w:p w:rsidR="009F398D" w:rsidRDefault="009938B7">
            <w:pPr>
              <w:pStyle w:val="Jin0"/>
              <w:spacing w:line="240" w:lineRule="auto"/>
            </w:pPr>
            <w:r>
              <w:rPr>
                <w:rStyle w:val="Jin"/>
              </w:rPr>
              <w:t>Město: Brno - Bohunice</w:t>
            </w:r>
          </w:p>
        </w:tc>
        <w:tc>
          <w:tcPr>
            <w:tcW w:w="4334" w:type="dxa"/>
            <w:tcBorders>
              <w:right w:val="single" w:sz="4" w:space="0" w:color="auto"/>
            </w:tcBorders>
            <w:shd w:val="clear" w:color="auto" w:fill="auto"/>
          </w:tcPr>
          <w:p w:rsidR="009F398D" w:rsidRDefault="009938B7">
            <w:pPr>
              <w:pStyle w:val="Jin0"/>
              <w:tabs>
                <w:tab w:val="left" w:pos="1939"/>
              </w:tabs>
              <w:spacing w:line="240" w:lineRule="auto"/>
            </w:pPr>
            <w:r>
              <w:rPr>
                <w:rStyle w:val="Jin"/>
              </w:rPr>
              <w:t>PSČ: 625 00</w:t>
            </w:r>
            <w:r>
              <w:rPr>
                <w:rStyle w:val="Jin"/>
              </w:rPr>
              <w:tab/>
              <w:t>Kraj: Jihomoravský</w:t>
            </w:r>
          </w:p>
        </w:tc>
      </w:tr>
      <w:tr w:rsidR="009F398D">
        <w:tblPrEx>
          <w:tblCellMar>
            <w:top w:w="0" w:type="dxa"/>
            <w:bottom w:w="0" w:type="dxa"/>
          </w:tblCellMar>
        </w:tblPrEx>
        <w:trPr>
          <w:trHeight w:hRule="exact" w:val="523"/>
          <w:jc w:val="center"/>
        </w:trPr>
        <w:tc>
          <w:tcPr>
            <w:tcW w:w="5021" w:type="dxa"/>
            <w:tcBorders>
              <w:left w:val="single" w:sz="4" w:space="0" w:color="auto"/>
            </w:tcBorders>
            <w:shd w:val="clear" w:color="auto" w:fill="auto"/>
          </w:tcPr>
          <w:p w:rsidR="009F398D" w:rsidRDefault="009938B7">
            <w:pPr>
              <w:pStyle w:val="Jin0"/>
              <w:spacing w:after="60" w:line="240" w:lineRule="auto"/>
            </w:pPr>
            <w:r>
              <w:rPr>
                <w:rStyle w:val="Jin"/>
              </w:rPr>
              <w:t>Doručovacladresa (pokud se íšl od adresy účastníka):</w:t>
            </w:r>
          </w:p>
          <w:p w:rsidR="009F398D" w:rsidRDefault="009938B7">
            <w:pPr>
              <w:pStyle w:val="Jin0"/>
              <w:spacing w:line="240" w:lineRule="auto"/>
            </w:pPr>
            <w:r>
              <w:rPr>
                <w:rStyle w:val="Jin"/>
              </w:rPr>
              <w:t>Oprávněný zástupce účastnka: MUDr. HANA ALBRECHTOVA, ředitel</w:t>
            </w:r>
          </w:p>
        </w:tc>
        <w:tc>
          <w:tcPr>
            <w:tcW w:w="4334" w:type="dxa"/>
            <w:tcBorders>
              <w:right w:val="single" w:sz="4" w:space="0" w:color="auto"/>
            </w:tcBorders>
            <w:shd w:val="clear" w:color="auto" w:fill="auto"/>
          </w:tcPr>
          <w:p w:rsidR="009F398D" w:rsidRDefault="009938B7">
            <w:pPr>
              <w:pStyle w:val="Jin0"/>
              <w:spacing w:line="240" w:lineRule="auto"/>
              <w:jc w:val="center"/>
            </w:pPr>
            <w:r>
              <w:rPr>
                <w:rStyle w:val="Jin"/>
              </w:rPr>
              <w:t>PSČ:</w:t>
            </w:r>
          </w:p>
        </w:tc>
      </w:tr>
      <w:tr w:rsidR="009F398D">
        <w:tblPrEx>
          <w:tblCellMar>
            <w:top w:w="0" w:type="dxa"/>
            <w:bottom w:w="0" w:type="dxa"/>
          </w:tblCellMar>
        </w:tblPrEx>
        <w:trPr>
          <w:trHeight w:hRule="exact" w:val="274"/>
          <w:jc w:val="center"/>
        </w:trPr>
        <w:tc>
          <w:tcPr>
            <w:tcW w:w="5021" w:type="dxa"/>
            <w:tcBorders>
              <w:left w:val="single" w:sz="4" w:space="0" w:color="auto"/>
              <w:bottom w:val="single" w:sz="4" w:space="0" w:color="auto"/>
            </w:tcBorders>
            <w:shd w:val="clear" w:color="auto" w:fill="auto"/>
          </w:tcPr>
          <w:p w:rsidR="009F398D" w:rsidRDefault="009938B7">
            <w:pPr>
              <w:pStyle w:val="Jin0"/>
              <w:spacing w:line="240" w:lineRule="auto"/>
            </w:pPr>
            <w:r>
              <w:rPr>
                <w:rStyle w:val="Jin"/>
              </w:rPr>
              <w:t xml:space="preserve">Adresa </w:t>
            </w:r>
            <w:r>
              <w:rPr>
                <w:rStyle w:val="Jin"/>
              </w:rPr>
              <w:t>bydliště (pokud se liší od adresy účastníka):</w:t>
            </w:r>
          </w:p>
        </w:tc>
        <w:tc>
          <w:tcPr>
            <w:tcW w:w="4334" w:type="dxa"/>
            <w:tcBorders>
              <w:bottom w:val="single" w:sz="4" w:space="0" w:color="auto"/>
              <w:right w:val="single" w:sz="4" w:space="0" w:color="auto"/>
            </w:tcBorders>
            <w:shd w:val="clear" w:color="auto" w:fill="auto"/>
          </w:tcPr>
          <w:p w:rsidR="009F398D" w:rsidRDefault="009938B7">
            <w:pPr>
              <w:pStyle w:val="Jin0"/>
              <w:spacing w:line="240" w:lineRule="auto"/>
              <w:jc w:val="center"/>
            </w:pPr>
            <w:r>
              <w:rPr>
                <w:rStyle w:val="Jin"/>
              </w:rPr>
              <w:t>PSČ:</w:t>
            </w:r>
          </w:p>
        </w:tc>
      </w:tr>
    </w:tbl>
    <w:p w:rsidR="009F398D" w:rsidRDefault="009938B7">
      <w:pPr>
        <w:pStyle w:val="Titulektabulky0"/>
        <w:ind w:left="38"/>
      </w:pPr>
      <w:r>
        <w:rPr>
          <w:rStyle w:val="Titulektabulky"/>
          <w:b/>
          <w:bCs/>
        </w:rPr>
        <w:t>dále jen „Účastník“</w:t>
      </w:r>
    </w:p>
    <w:p w:rsidR="009F398D" w:rsidRDefault="009F398D">
      <w:pPr>
        <w:spacing w:after="199" w:line="1" w:lineRule="exact"/>
      </w:pPr>
    </w:p>
    <w:p w:rsidR="009F398D" w:rsidRDefault="009F398D">
      <w:pPr>
        <w:spacing w:line="1" w:lineRule="exact"/>
      </w:pPr>
    </w:p>
    <w:p w:rsidR="009F398D" w:rsidRDefault="009938B7">
      <w:pPr>
        <w:pStyle w:val="Titulektabulky0"/>
      </w:pPr>
      <w:r>
        <w:rPr>
          <w:rStyle w:val="Titulektabulky"/>
          <w:b/>
          <w:bCs/>
        </w:rPr>
        <w:t>sjednávají tyto parametry služby: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2074"/>
        <w:gridCol w:w="2741"/>
        <w:gridCol w:w="3058"/>
      </w:tblGrid>
      <w:tr w:rsidR="009F398D">
        <w:tblPrEx>
          <w:tblCellMar>
            <w:top w:w="0" w:type="dxa"/>
            <w:bottom w:w="0" w:type="dxa"/>
          </w:tblCellMar>
        </w:tblPrEx>
        <w:trPr>
          <w:trHeight w:hRule="exact" w:val="355"/>
          <w:jc w:val="center"/>
        </w:trPr>
        <w:tc>
          <w:tcPr>
            <w:tcW w:w="1306" w:type="dxa"/>
            <w:tcBorders>
              <w:top w:val="single" w:sz="4" w:space="0" w:color="auto"/>
              <w:left w:val="single" w:sz="4" w:space="0" w:color="auto"/>
            </w:tcBorders>
            <w:shd w:val="clear" w:color="auto" w:fill="auto"/>
            <w:vAlign w:val="bottom"/>
          </w:tcPr>
          <w:p w:rsidR="009F398D" w:rsidRDefault="009938B7">
            <w:pPr>
              <w:pStyle w:val="Jin0"/>
              <w:spacing w:line="240" w:lineRule="auto"/>
            </w:pPr>
            <w:r>
              <w:rPr>
                <w:rStyle w:val="Jin"/>
              </w:rPr>
              <w:t>Číslo TS</w:t>
            </w:r>
          </w:p>
        </w:tc>
        <w:tc>
          <w:tcPr>
            <w:tcW w:w="2074" w:type="dxa"/>
            <w:tcBorders>
              <w:top w:val="single" w:sz="4" w:space="0" w:color="auto"/>
            </w:tcBorders>
            <w:shd w:val="clear" w:color="auto" w:fill="auto"/>
            <w:vAlign w:val="bottom"/>
          </w:tcPr>
          <w:p w:rsidR="009F398D" w:rsidRDefault="009938B7">
            <w:pPr>
              <w:pStyle w:val="Jin0"/>
              <w:spacing w:line="240" w:lineRule="auto"/>
            </w:pPr>
            <w:r>
              <w:rPr>
                <w:rStyle w:val="Jin"/>
              </w:rPr>
              <w:t>Z06/01</w:t>
            </w:r>
          </w:p>
        </w:tc>
        <w:tc>
          <w:tcPr>
            <w:tcW w:w="5799" w:type="dxa"/>
            <w:gridSpan w:val="2"/>
            <w:tcBorders>
              <w:top w:val="single" w:sz="4" w:space="0" w:color="auto"/>
              <w:right w:val="single" w:sz="4" w:space="0" w:color="auto"/>
            </w:tcBorders>
            <w:shd w:val="clear" w:color="auto" w:fill="auto"/>
            <w:vAlign w:val="bottom"/>
          </w:tcPr>
          <w:p w:rsidR="009F398D" w:rsidRDefault="009938B7">
            <w:pPr>
              <w:pStyle w:val="Jin0"/>
              <w:spacing w:line="240" w:lineRule="auto"/>
              <w:ind w:left="1500"/>
            </w:pPr>
            <w:r>
              <w:rPr>
                <w:rStyle w:val="Jin"/>
              </w:rPr>
              <w:t>D služby</w:t>
            </w:r>
          </w:p>
        </w:tc>
      </w:tr>
      <w:tr w:rsidR="009F398D">
        <w:tblPrEx>
          <w:tblCellMar>
            <w:top w:w="0" w:type="dxa"/>
            <w:bottom w:w="0" w:type="dxa"/>
          </w:tblCellMar>
        </w:tblPrEx>
        <w:trPr>
          <w:trHeight w:hRule="exact" w:val="331"/>
          <w:jc w:val="center"/>
        </w:trPr>
        <w:tc>
          <w:tcPr>
            <w:tcW w:w="1306" w:type="dxa"/>
            <w:tcBorders>
              <w:left w:val="single" w:sz="4" w:space="0" w:color="auto"/>
              <w:bottom w:val="single" w:sz="4" w:space="0" w:color="auto"/>
            </w:tcBorders>
            <w:shd w:val="clear" w:color="auto" w:fill="auto"/>
            <w:vAlign w:val="center"/>
          </w:tcPr>
          <w:p w:rsidR="009F398D" w:rsidRDefault="009938B7">
            <w:pPr>
              <w:pStyle w:val="Jin0"/>
              <w:spacing w:line="240" w:lineRule="auto"/>
            </w:pPr>
            <w:r>
              <w:rPr>
                <w:rStyle w:val="Jin"/>
              </w:rPr>
              <w:t>Nahrazuje TS č.:</w:t>
            </w:r>
          </w:p>
        </w:tc>
        <w:tc>
          <w:tcPr>
            <w:tcW w:w="2074" w:type="dxa"/>
            <w:tcBorders>
              <w:bottom w:val="single" w:sz="4" w:space="0" w:color="auto"/>
            </w:tcBorders>
            <w:shd w:val="clear" w:color="auto" w:fill="auto"/>
            <w:vAlign w:val="center"/>
          </w:tcPr>
          <w:p w:rsidR="009F398D" w:rsidRDefault="009938B7">
            <w:pPr>
              <w:pStyle w:val="Jin0"/>
              <w:spacing w:line="240" w:lineRule="auto"/>
              <w:rPr>
                <w:sz w:val="14"/>
                <w:szCs w:val="14"/>
              </w:rPr>
            </w:pPr>
            <w:r>
              <w:rPr>
                <w:rStyle w:val="Jin"/>
                <w:rFonts w:ascii="Times New Roman" w:eastAsia="Times New Roman" w:hAnsi="Times New Roman" w:cs="Times New Roman"/>
                <w:b/>
                <w:bCs/>
                <w:sz w:val="14"/>
                <w:szCs w:val="14"/>
              </w:rPr>
              <w:t>-</w:t>
            </w:r>
          </w:p>
        </w:tc>
        <w:tc>
          <w:tcPr>
            <w:tcW w:w="2741" w:type="dxa"/>
            <w:tcBorders>
              <w:bottom w:val="single" w:sz="4" w:space="0" w:color="auto"/>
            </w:tcBorders>
            <w:shd w:val="clear" w:color="auto" w:fill="auto"/>
            <w:vAlign w:val="center"/>
          </w:tcPr>
          <w:p w:rsidR="009F398D" w:rsidRDefault="009938B7">
            <w:pPr>
              <w:pStyle w:val="Jin0"/>
              <w:spacing w:line="240" w:lineRule="auto"/>
              <w:ind w:left="1480"/>
            </w:pPr>
            <w:r>
              <w:rPr>
                <w:rStyle w:val="Jin"/>
              </w:rPr>
              <w:t>Požadavek na</w:t>
            </w:r>
          </w:p>
        </w:tc>
        <w:tc>
          <w:tcPr>
            <w:tcW w:w="3058" w:type="dxa"/>
            <w:tcBorders>
              <w:bottom w:val="single" w:sz="4" w:space="0" w:color="auto"/>
              <w:right w:val="single" w:sz="4" w:space="0" w:color="auto"/>
            </w:tcBorders>
            <w:shd w:val="clear" w:color="auto" w:fill="auto"/>
            <w:vAlign w:val="center"/>
          </w:tcPr>
          <w:p w:rsidR="009F398D" w:rsidRDefault="009938B7">
            <w:pPr>
              <w:pStyle w:val="Jin0"/>
              <w:spacing w:line="240" w:lineRule="auto"/>
              <w:ind w:firstLine="240"/>
            </w:pPr>
            <w:r>
              <w:rPr>
                <w:rStyle w:val="Jin"/>
              </w:rPr>
              <w:t>umístěni zařízeni</w:t>
            </w:r>
          </w:p>
        </w:tc>
      </w:tr>
    </w:tbl>
    <w:p w:rsidR="009F398D" w:rsidRDefault="009F398D">
      <w:pPr>
        <w:spacing w:after="299" w:line="1" w:lineRule="exact"/>
      </w:pPr>
    </w:p>
    <w:p w:rsidR="009F398D" w:rsidRDefault="009F398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7493"/>
      </w:tblGrid>
      <w:tr w:rsidR="009F398D">
        <w:tblPrEx>
          <w:tblCellMar>
            <w:top w:w="0" w:type="dxa"/>
            <w:bottom w:w="0" w:type="dxa"/>
          </w:tblCellMar>
        </w:tblPrEx>
        <w:trPr>
          <w:trHeight w:hRule="exact" w:val="456"/>
          <w:jc w:val="center"/>
        </w:trPr>
        <w:tc>
          <w:tcPr>
            <w:tcW w:w="9331" w:type="dxa"/>
            <w:gridSpan w:val="2"/>
            <w:tcBorders>
              <w:top w:val="single" w:sz="4" w:space="0" w:color="auto"/>
              <w:left w:val="single" w:sz="4" w:space="0" w:color="auto"/>
              <w:right w:val="single" w:sz="4" w:space="0" w:color="auto"/>
            </w:tcBorders>
            <w:shd w:val="clear" w:color="auto" w:fill="auto"/>
            <w:vAlign w:val="center"/>
          </w:tcPr>
          <w:p w:rsidR="009F398D" w:rsidRDefault="009938B7">
            <w:pPr>
              <w:pStyle w:val="Jin0"/>
              <w:spacing w:line="240" w:lineRule="auto"/>
              <w:ind w:firstLine="140"/>
            </w:pPr>
            <w:r>
              <w:rPr>
                <w:rStyle w:val="Jin"/>
              </w:rPr>
              <w:t>Specifikace služby TELEHOUSING'</w:t>
            </w:r>
          </w:p>
        </w:tc>
      </w:tr>
      <w:tr w:rsidR="009F398D">
        <w:tblPrEx>
          <w:tblCellMar>
            <w:top w:w="0" w:type="dxa"/>
            <w:bottom w:w="0" w:type="dxa"/>
          </w:tblCellMar>
        </w:tblPrEx>
        <w:trPr>
          <w:trHeight w:hRule="exact" w:val="437"/>
          <w:jc w:val="center"/>
        </w:trPr>
        <w:tc>
          <w:tcPr>
            <w:tcW w:w="1838" w:type="dxa"/>
            <w:tcBorders>
              <w:top w:val="single" w:sz="4" w:space="0" w:color="auto"/>
              <w:left w:val="single" w:sz="4" w:space="0" w:color="auto"/>
            </w:tcBorders>
            <w:shd w:val="clear" w:color="auto" w:fill="auto"/>
            <w:vAlign w:val="center"/>
          </w:tcPr>
          <w:p w:rsidR="009F398D" w:rsidRDefault="009938B7">
            <w:pPr>
              <w:pStyle w:val="Jin0"/>
              <w:spacing w:line="240" w:lineRule="auto"/>
              <w:ind w:firstLine="140"/>
            </w:pPr>
            <w:r>
              <w:rPr>
                <w:rStyle w:val="Jin"/>
              </w:rPr>
              <w:t>Název objektu ČRa:</w:t>
            </w:r>
          </w:p>
        </w:tc>
        <w:tc>
          <w:tcPr>
            <w:tcW w:w="7493" w:type="dxa"/>
            <w:tcBorders>
              <w:top w:val="single" w:sz="4" w:space="0" w:color="auto"/>
              <w:right w:val="single" w:sz="4" w:space="0" w:color="auto"/>
            </w:tcBorders>
            <w:shd w:val="clear" w:color="auto" w:fill="auto"/>
            <w:vAlign w:val="center"/>
          </w:tcPr>
          <w:p w:rsidR="009F398D" w:rsidRDefault="009938B7">
            <w:pPr>
              <w:pStyle w:val="Jin0"/>
              <w:tabs>
                <w:tab w:val="left" w:pos="3110"/>
              </w:tabs>
              <w:spacing w:line="240" w:lineRule="auto"/>
            </w:pPr>
            <w:r>
              <w:rPr>
                <w:rStyle w:val="Jin"/>
              </w:rPr>
              <w:t>RO Babi lom, BABL</w:t>
            </w:r>
            <w:r>
              <w:rPr>
                <w:rStyle w:val="Jin"/>
              </w:rPr>
              <w:tab/>
              <w:t>Kód objektu (NS) / profitcentrum</w:t>
            </w:r>
          </w:p>
        </w:tc>
      </w:tr>
      <w:tr w:rsidR="009F398D">
        <w:tblPrEx>
          <w:tblCellMar>
            <w:top w:w="0" w:type="dxa"/>
            <w:bottom w:w="0" w:type="dxa"/>
          </w:tblCellMar>
        </w:tblPrEx>
        <w:trPr>
          <w:trHeight w:hRule="exact" w:val="547"/>
          <w:jc w:val="center"/>
        </w:trPr>
        <w:tc>
          <w:tcPr>
            <w:tcW w:w="1838" w:type="dxa"/>
            <w:tcBorders>
              <w:left w:val="single" w:sz="4" w:space="0" w:color="auto"/>
            </w:tcBorders>
            <w:shd w:val="clear" w:color="auto" w:fill="auto"/>
            <w:vAlign w:val="center"/>
          </w:tcPr>
          <w:p w:rsidR="009F398D" w:rsidRDefault="009938B7">
            <w:pPr>
              <w:pStyle w:val="Jin0"/>
              <w:spacing w:line="240" w:lineRule="auto"/>
              <w:ind w:firstLine="140"/>
            </w:pPr>
            <w:r>
              <w:rPr>
                <w:rStyle w:val="Jin"/>
              </w:rPr>
              <w:t>Umístěný na pozemku:</w:t>
            </w:r>
          </w:p>
        </w:tc>
        <w:tc>
          <w:tcPr>
            <w:tcW w:w="7493" w:type="dxa"/>
            <w:tcBorders>
              <w:right w:val="single" w:sz="4" w:space="0" w:color="auto"/>
            </w:tcBorders>
            <w:shd w:val="clear" w:color="auto" w:fill="auto"/>
            <w:vAlign w:val="center"/>
          </w:tcPr>
          <w:p w:rsidR="009F398D" w:rsidRDefault="009938B7">
            <w:pPr>
              <w:pStyle w:val="Jin0"/>
              <w:tabs>
                <w:tab w:val="left" w:pos="1488"/>
              </w:tabs>
              <w:spacing w:line="240" w:lineRule="auto"/>
            </w:pPr>
            <w:r>
              <w:rPr>
                <w:rStyle w:val="Jin"/>
              </w:rPr>
              <w:t>p.č..st. st.498,</w:t>
            </w:r>
            <w:r>
              <w:rPr>
                <w:rStyle w:val="Jin"/>
              </w:rPr>
              <w:tab/>
              <w:t>® je ve vlastnictví Poskytovatele veden na LVč.: 883</w:t>
            </w:r>
          </w:p>
          <w:p w:rsidR="009F398D" w:rsidRDefault="009938B7">
            <w:pPr>
              <w:pStyle w:val="Jin0"/>
              <w:tabs>
                <w:tab w:val="left" w:pos="1488"/>
              </w:tabs>
              <w:spacing w:line="240" w:lineRule="auto"/>
            </w:pPr>
            <w:r>
              <w:rPr>
                <w:rStyle w:val="Jin"/>
              </w:rPr>
              <w:t>který</w:t>
            </w:r>
            <w:r>
              <w:rPr>
                <w:rStyle w:val="Jin"/>
              </w:rPr>
              <w:tab/>
              <w:t>□ není</w:t>
            </w:r>
          </w:p>
        </w:tc>
      </w:tr>
      <w:tr w:rsidR="009F398D">
        <w:tblPrEx>
          <w:tblCellMar>
            <w:top w:w="0" w:type="dxa"/>
            <w:bottom w:w="0" w:type="dxa"/>
          </w:tblCellMar>
        </w:tblPrEx>
        <w:trPr>
          <w:trHeight w:hRule="exact" w:val="360"/>
          <w:jc w:val="center"/>
        </w:trPr>
        <w:tc>
          <w:tcPr>
            <w:tcW w:w="1838" w:type="dxa"/>
            <w:tcBorders>
              <w:left w:val="single" w:sz="4" w:space="0" w:color="auto"/>
            </w:tcBorders>
            <w:shd w:val="clear" w:color="auto" w:fill="auto"/>
            <w:vAlign w:val="center"/>
          </w:tcPr>
          <w:p w:rsidR="009F398D" w:rsidRDefault="009938B7">
            <w:pPr>
              <w:pStyle w:val="Jin0"/>
              <w:spacing w:line="240" w:lineRule="auto"/>
              <w:ind w:firstLine="140"/>
            </w:pPr>
            <w:r>
              <w:rPr>
                <w:rStyle w:val="Jin"/>
              </w:rPr>
              <w:t>Katastrální území:</w:t>
            </w:r>
          </w:p>
        </w:tc>
        <w:tc>
          <w:tcPr>
            <w:tcW w:w="7493" w:type="dxa"/>
            <w:tcBorders>
              <w:right w:val="single" w:sz="4" w:space="0" w:color="auto"/>
            </w:tcBorders>
            <w:shd w:val="clear" w:color="auto" w:fill="auto"/>
            <w:vAlign w:val="center"/>
          </w:tcPr>
          <w:p w:rsidR="009F398D" w:rsidRDefault="009938B7">
            <w:pPr>
              <w:pStyle w:val="Jin0"/>
              <w:spacing w:line="240" w:lineRule="auto"/>
            </w:pPr>
            <w:r>
              <w:rPr>
                <w:rStyle w:val="Jin"/>
              </w:rPr>
              <w:t>Věteřov</w:t>
            </w:r>
          </w:p>
        </w:tc>
      </w:tr>
      <w:tr w:rsidR="009F398D">
        <w:tblPrEx>
          <w:tblCellMar>
            <w:top w:w="0" w:type="dxa"/>
            <w:bottom w:w="0" w:type="dxa"/>
          </w:tblCellMar>
        </w:tblPrEx>
        <w:trPr>
          <w:trHeight w:hRule="exact" w:val="269"/>
          <w:jc w:val="center"/>
        </w:trPr>
        <w:tc>
          <w:tcPr>
            <w:tcW w:w="1838" w:type="dxa"/>
            <w:tcBorders>
              <w:left w:val="single" w:sz="4" w:space="0" w:color="auto"/>
            </w:tcBorders>
            <w:shd w:val="clear" w:color="auto" w:fill="auto"/>
            <w:vAlign w:val="bottom"/>
          </w:tcPr>
          <w:p w:rsidR="009F398D" w:rsidRDefault="009938B7">
            <w:pPr>
              <w:pStyle w:val="Jin0"/>
              <w:spacing w:line="240" w:lineRule="auto"/>
              <w:ind w:firstLine="140"/>
            </w:pPr>
            <w:r>
              <w:rPr>
                <w:rStyle w:val="Jin"/>
              </w:rPr>
              <w:t>Seznam umístěného</w:t>
            </w:r>
          </w:p>
        </w:tc>
        <w:tc>
          <w:tcPr>
            <w:tcW w:w="7493" w:type="dxa"/>
            <w:tcBorders>
              <w:right w:val="single" w:sz="4" w:space="0" w:color="auto"/>
            </w:tcBorders>
            <w:shd w:val="clear" w:color="auto" w:fill="auto"/>
            <w:vAlign w:val="bottom"/>
          </w:tcPr>
          <w:p w:rsidR="009F398D" w:rsidRDefault="009938B7">
            <w:pPr>
              <w:pStyle w:val="Jin0"/>
              <w:spacing w:line="240" w:lineRule="auto"/>
            </w:pPr>
            <w:r>
              <w:rPr>
                <w:rStyle w:val="Jin"/>
              </w:rPr>
              <w:t xml:space="preserve">jednopólová anténa, uchycovacítřmen výložnlku, výložnk v délce 2 </w:t>
            </w:r>
            <w:r>
              <w:rPr>
                <w:rStyle w:val="Jin"/>
              </w:rPr>
              <w:t>metry, průměr 40 mm, převaděč</w:t>
            </w:r>
          </w:p>
        </w:tc>
      </w:tr>
      <w:tr w:rsidR="009F398D">
        <w:tblPrEx>
          <w:tblCellMar>
            <w:top w:w="0" w:type="dxa"/>
            <w:bottom w:w="0" w:type="dxa"/>
          </w:tblCellMar>
        </w:tblPrEx>
        <w:trPr>
          <w:trHeight w:hRule="exact" w:val="240"/>
          <w:jc w:val="center"/>
        </w:trPr>
        <w:tc>
          <w:tcPr>
            <w:tcW w:w="1838" w:type="dxa"/>
            <w:tcBorders>
              <w:left w:val="single" w:sz="4" w:space="0" w:color="auto"/>
            </w:tcBorders>
            <w:shd w:val="clear" w:color="auto" w:fill="auto"/>
          </w:tcPr>
          <w:p w:rsidR="009F398D" w:rsidRDefault="009938B7">
            <w:pPr>
              <w:pStyle w:val="Jin0"/>
              <w:spacing w:line="240" w:lineRule="auto"/>
              <w:ind w:firstLine="140"/>
            </w:pPr>
            <w:r>
              <w:rPr>
                <w:rStyle w:val="Jin"/>
              </w:rPr>
              <w:t>zařízení’:</w:t>
            </w:r>
          </w:p>
        </w:tc>
        <w:tc>
          <w:tcPr>
            <w:tcW w:w="7493" w:type="dxa"/>
            <w:tcBorders>
              <w:right w:val="single" w:sz="4" w:space="0" w:color="auto"/>
            </w:tcBorders>
            <w:shd w:val="clear" w:color="auto" w:fill="auto"/>
          </w:tcPr>
          <w:p w:rsidR="009F398D" w:rsidRDefault="009938B7">
            <w:pPr>
              <w:pStyle w:val="Jin0"/>
              <w:spacing w:line="240" w:lineRule="auto"/>
            </w:pPr>
            <w:r>
              <w:rPr>
                <w:rStyle w:val="Jin"/>
              </w:rPr>
              <w:t>SLR5500, anténní slučovač, router a záložní baterie na 30 minut provozu a router, dutinový filtr</w:t>
            </w:r>
          </w:p>
        </w:tc>
      </w:tr>
      <w:tr w:rsidR="009F398D">
        <w:tblPrEx>
          <w:tblCellMar>
            <w:top w:w="0" w:type="dxa"/>
            <w:bottom w:w="0" w:type="dxa"/>
          </w:tblCellMar>
        </w:tblPrEx>
        <w:trPr>
          <w:trHeight w:hRule="exact" w:val="350"/>
          <w:jc w:val="center"/>
        </w:trPr>
        <w:tc>
          <w:tcPr>
            <w:tcW w:w="1838" w:type="dxa"/>
            <w:tcBorders>
              <w:left w:val="single" w:sz="4" w:space="0" w:color="auto"/>
            </w:tcBorders>
            <w:shd w:val="clear" w:color="auto" w:fill="auto"/>
            <w:vAlign w:val="center"/>
          </w:tcPr>
          <w:p w:rsidR="009F398D" w:rsidRDefault="009938B7">
            <w:pPr>
              <w:pStyle w:val="Jin0"/>
              <w:spacing w:line="240" w:lineRule="auto"/>
              <w:ind w:firstLine="140"/>
            </w:pPr>
            <w:r>
              <w:rPr>
                <w:rStyle w:val="Jin"/>
              </w:rPr>
              <w:t>Upřesnění</w:t>
            </w:r>
            <w:r>
              <w:rPr>
                <w:rStyle w:val="Jin"/>
                <w:vertAlign w:val="superscript"/>
              </w:rPr>
              <w:t>2</w:t>
            </w:r>
            <w:r>
              <w:rPr>
                <w:rStyle w:val="Jin"/>
              </w:rPr>
              <w:t>:</w:t>
            </w:r>
          </w:p>
        </w:tc>
        <w:tc>
          <w:tcPr>
            <w:tcW w:w="7493" w:type="dxa"/>
            <w:tcBorders>
              <w:right w:val="single" w:sz="4" w:space="0" w:color="auto"/>
            </w:tcBorders>
            <w:shd w:val="clear" w:color="auto" w:fill="auto"/>
            <w:vAlign w:val="center"/>
          </w:tcPr>
          <w:p w:rsidR="009F398D" w:rsidRDefault="009938B7">
            <w:pPr>
              <w:pStyle w:val="Jin0"/>
              <w:spacing w:line="240" w:lineRule="auto"/>
              <w:ind w:left="3260"/>
            </w:pPr>
            <w:r>
              <w:rPr>
                <w:rStyle w:val="Jin"/>
              </w:rPr>
              <w:t>Racovnl kmitočet: 5GHz</w:t>
            </w:r>
          </w:p>
        </w:tc>
      </w:tr>
      <w:tr w:rsidR="009F398D">
        <w:tblPrEx>
          <w:tblCellMar>
            <w:top w:w="0" w:type="dxa"/>
            <w:bottom w:w="0" w:type="dxa"/>
          </w:tblCellMar>
        </w:tblPrEx>
        <w:trPr>
          <w:trHeight w:hRule="exact" w:val="307"/>
          <w:jc w:val="center"/>
        </w:trPr>
        <w:tc>
          <w:tcPr>
            <w:tcW w:w="1838" w:type="dxa"/>
            <w:tcBorders>
              <w:left w:val="single" w:sz="4" w:space="0" w:color="auto"/>
            </w:tcBorders>
            <w:shd w:val="clear" w:color="auto" w:fill="auto"/>
            <w:vAlign w:val="bottom"/>
          </w:tcPr>
          <w:p w:rsidR="009F398D" w:rsidRDefault="009938B7">
            <w:pPr>
              <w:pStyle w:val="Jin0"/>
              <w:spacing w:line="240" w:lineRule="auto"/>
              <w:ind w:firstLine="140"/>
            </w:pPr>
            <w:r>
              <w:rPr>
                <w:rStyle w:val="Jin"/>
              </w:rPr>
              <w:t>Se službou</w:t>
            </w:r>
          </w:p>
        </w:tc>
        <w:tc>
          <w:tcPr>
            <w:tcW w:w="7493" w:type="dxa"/>
            <w:tcBorders>
              <w:right w:val="single" w:sz="4" w:space="0" w:color="auto"/>
            </w:tcBorders>
            <w:shd w:val="clear" w:color="auto" w:fill="auto"/>
            <w:vAlign w:val="bottom"/>
          </w:tcPr>
          <w:p w:rsidR="009F398D" w:rsidRDefault="009938B7">
            <w:pPr>
              <w:pStyle w:val="Jin0"/>
              <w:spacing w:line="240" w:lineRule="auto"/>
            </w:pPr>
            <w:r>
              <w:rPr>
                <w:rStyle w:val="Jin"/>
              </w:rPr>
              <w:t>S dodávka elektrické energie</w:t>
            </w:r>
          </w:p>
        </w:tc>
      </w:tr>
      <w:tr w:rsidR="009F398D">
        <w:tblPrEx>
          <w:tblCellMar>
            <w:top w:w="0" w:type="dxa"/>
            <w:bottom w:w="0" w:type="dxa"/>
          </w:tblCellMar>
        </w:tblPrEx>
        <w:trPr>
          <w:trHeight w:hRule="exact" w:val="230"/>
          <w:jc w:val="center"/>
        </w:trPr>
        <w:tc>
          <w:tcPr>
            <w:tcW w:w="1838" w:type="dxa"/>
            <w:tcBorders>
              <w:left w:val="single" w:sz="4" w:space="0" w:color="auto"/>
            </w:tcBorders>
            <w:shd w:val="clear" w:color="auto" w:fill="auto"/>
          </w:tcPr>
          <w:p w:rsidR="009F398D" w:rsidRDefault="009938B7">
            <w:pPr>
              <w:pStyle w:val="Jin0"/>
              <w:spacing w:line="240" w:lineRule="auto"/>
              <w:ind w:firstLine="140"/>
            </w:pPr>
            <w:r>
              <w:rPr>
                <w:rStyle w:val="Jin"/>
              </w:rPr>
              <w:t>TELEHOUSING budou</w:t>
            </w:r>
          </w:p>
        </w:tc>
        <w:tc>
          <w:tcPr>
            <w:tcW w:w="7493" w:type="dxa"/>
            <w:tcBorders>
              <w:right w:val="single" w:sz="4" w:space="0" w:color="auto"/>
            </w:tcBorders>
            <w:shd w:val="clear" w:color="auto" w:fill="auto"/>
          </w:tcPr>
          <w:p w:rsidR="009F398D" w:rsidRDefault="009938B7">
            <w:pPr>
              <w:pStyle w:val="Jin0"/>
              <w:spacing w:line="240" w:lineRule="auto"/>
            </w:pPr>
            <w:r>
              <w:rPr>
                <w:rStyle w:val="Jin"/>
              </w:rPr>
              <w:t xml:space="preserve">S </w:t>
            </w:r>
            <w:r>
              <w:rPr>
                <w:rStyle w:val="Jin"/>
              </w:rPr>
              <w:t>využivánlenergokapacity objektu</w:t>
            </w:r>
          </w:p>
        </w:tc>
      </w:tr>
      <w:tr w:rsidR="009F398D">
        <w:tblPrEx>
          <w:tblCellMar>
            <w:top w:w="0" w:type="dxa"/>
            <w:bottom w:w="0" w:type="dxa"/>
          </w:tblCellMar>
        </w:tblPrEx>
        <w:trPr>
          <w:trHeight w:hRule="exact" w:val="293"/>
          <w:jc w:val="center"/>
        </w:trPr>
        <w:tc>
          <w:tcPr>
            <w:tcW w:w="1838" w:type="dxa"/>
            <w:tcBorders>
              <w:left w:val="single" w:sz="4" w:space="0" w:color="auto"/>
            </w:tcBorders>
            <w:shd w:val="clear" w:color="auto" w:fill="auto"/>
          </w:tcPr>
          <w:p w:rsidR="009F398D" w:rsidRDefault="009938B7">
            <w:pPr>
              <w:pStyle w:val="Jin0"/>
              <w:spacing w:line="240" w:lineRule="auto"/>
              <w:ind w:firstLine="140"/>
            </w:pPr>
            <w:r>
              <w:rPr>
                <w:rStyle w:val="Jin"/>
              </w:rPr>
              <w:t>současně poskytovány:</w:t>
            </w:r>
          </w:p>
        </w:tc>
        <w:tc>
          <w:tcPr>
            <w:tcW w:w="7493" w:type="dxa"/>
            <w:tcBorders>
              <w:right w:val="single" w:sz="4" w:space="0" w:color="auto"/>
            </w:tcBorders>
            <w:shd w:val="clear" w:color="auto" w:fill="auto"/>
          </w:tcPr>
          <w:p w:rsidR="009F398D" w:rsidRDefault="009938B7">
            <w:pPr>
              <w:pStyle w:val="Jin0"/>
              <w:spacing w:line="240" w:lineRule="auto"/>
            </w:pPr>
            <w:r>
              <w:rPr>
                <w:rStyle w:val="Jin"/>
              </w:rPr>
              <w:t>□ služba s nájmem spojená (používání výtahu, osvětlení, vytápění, klimatizace, ostraha, úklid ...)</w:t>
            </w:r>
          </w:p>
        </w:tc>
      </w:tr>
      <w:tr w:rsidR="009F398D">
        <w:tblPrEx>
          <w:tblCellMar>
            <w:top w:w="0" w:type="dxa"/>
            <w:bottom w:w="0" w:type="dxa"/>
          </w:tblCellMar>
        </w:tblPrEx>
        <w:trPr>
          <w:trHeight w:hRule="exact" w:val="302"/>
          <w:jc w:val="center"/>
        </w:trPr>
        <w:tc>
          <w:tcPr>
            <w:tcW w:w="1838" w:type="dxa"/>
            <w:tcBorders>
              <w:left w:val="single" w:sz="4" w:space="0" w:color="auto"/>
            </w:tcBorders>
            <w:shd w:val="clear" w:color="auto" w:fill="auto"/>
            <w:vAlign w:val="bottom"/>
          </w:tcPr>
          <w:p w:rsidR="009F398D" w:rsidRDefault="009938B7">
            <w:pPr>
              <w:pStyle w:val="Jin0"/>
              <w:spacing w:line="240" w:lineRule="auto"/>
              <w:ind w:firstLine="140"/>
            </w:pPr>
            <w:r>
              <w:rPr>
                <w:rStyle w:val="Jin"/>
              </w:rPr>
              <w:t>Typ odběru el. energie</w:t>
            </w:r>
          </w:p>
        </w:tc>
        <w:tc>
          <w:tcPr>
            <w:tcW w:w="7493" w:type="dxa"/>
            <w:tcBorders>
              <w:right w:val="single" w:sz="4" w:space="0" w:color="auto"/>
            </w:tcBorders>
            <w:shd w:val="clear" w:color="auto" w:fill="auto"/>
            <w:vAlign w:val="bottom"/>
          </w:tcPr>
          <w:p w:rsidR="009F398D" w:rsidRDefault="009938B7">
            <w:pPr>
              <w:pStyle w:val="Jin0"/>
              <w:spacing w:line="240" w:lineRule="auto"/>
            </w:pPr>
            <w:r>
              <w:rPr>
                <w:rStyle w:val="Jin"/>
              </w:rPr>
              <w:t>□ měřený (instalován podružný elektroměr)</w:t>
            </w:r>
          </w:p>
        </w:tc>
      </w:tr>
      <w:tr w:rsidR="009F398D">
        <w:tblPrEx>
          <w:tblCellMar>
            <w:top w:w="0" w:type="dxa"/>
            <w:bottom w:w="0" w:type="dxa"/>
          </w:tblCellMar>
        </w:tblPrEx>
        <w:trPr>
          <w:trHeight w:hRule="exact" w:val="288"/>
          <w:jc w:val="center"/>
        </w:trPr>
        <w:tc>
          <w:tcPr>
            <w:tcW w:w="1838" w:type="dxa"/>
            <w:tcBorders>
              <w:left w:val="single" w:sz="4" w:space="0" w:color="auto"/>
              <w:bottom w:val="single" w:sz="4" w:space="0" w:color="auto"/>
            </w:tcBorders>
            <w:shd w:val="clear" w:color="auto" w:fill="auto"/>
          </w:tcPr>
          <w:p w:rsidR="009F398D" w:rsidRDefault="009938B7">
            <w:pPr>
              <w:pStyle w:val="Jin0"/>
              <w:spacing w:line="240" w:lineRule="auto"/>
              <w:ind w:firstLine="140"/>
            </w:pPr>
            <w:r>
              <w:rPr>
                <w:rStyle w:val="Jin"/>
              </w:rPr>
              <w:t>účastnka:</w:t>
            </w:r>
          </w:p>
        </w:tc>
        <w:tc>
          <w:tcPr>
            <w:tcW w:w="7493" w:type="dxa"/>
            <w:tcBorders>
              <w:bottom w:val="single" w:sz="4" w:space="0" w:color="auto"/>
              <w:right w:val="single" w:sz="4" w:space="0" w:color="auto"/>
            </w:tcBorders>
            <w:shd w:val="clear" w:color="auto" w:fill="auto"/>
          </w:tcPr>
          <w:p w:rsidR="009F398D" w:rsidRDefault="009938B7">
            <w:pPr>
              <w:pStyle w:val="Jin0"/>
              <w:spacing w:line="240" w:lineRule="auto"/>
            </w:pPr>
            <w:r>
              <w:rPr>
                <w:rStyle w:val="Jin"/>
              </w:rPr>
              <w:t xml:space="preserve">S neměřený - štítkový </w:t>
            </w:r>
            <w:r>
              <w:rPr>
                <w:rStyle w:val="Jin"/>
              </w:rPr>
              <w:t>přkon umístěného zařízení je 100 W.</w:t>
            </w:r>
          </w:p>
        </w:tc>
      </w:tr>
    </w:tbl>
    <w:p w:rsidR="009F398D" w:rsidRDefault="009938B7">
      <w:pPr>
        <w:spacing w:line="1" w:lineRule="exact"/>
        <w:rPr>
          <w:sz w:val="2"/>
          <w:szCs w:val="2"/>
        </w:rPr>
      </w:pPr>
      <w:r>
        <w:br w:type="page"/>
      </w:r>
    </w:p>
    <w:p w:rsidR="009F398D" w:rsidRDefault="009938B7">
      <w:pPr>
        <w:pStyle w:val="Nadpis20"/>
        <w:keepNext/>
        <w:keepLines/>
        <w:spacing w:after="620"/>
        <w:rPr>
          <w:sz w:val="44"/>
          <w:szCs w:val="44"/>
        </w:rPr>
      </w:pPr>
      <w:bookmarkStart w:id="3" w:name="bookmark4"/>
      <w:r>
        <w:rPr>
          <w:rStyle w:val="Nadpis2"/>
          <w:b/>
          <w:bCs/>
          <w:color w:val="47515B"/>
          <w:sz w:val="44"/>
          <w:szCs w:val="44"/>
        </w:rPr>
        <w:lastRenderedPageBreak/>
        <w:t>CRA</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7426"/>
      </w:tblGrid>
      <w:tr w:rsidR="009F398D">
        <w:tblPrEx>
          <w:tblCellMar>
            <w:top w:w="0" w:type="dxa"/>
            <w:bottom w:w="0" w:type="dxa"/>
          </w:tblCellMar>
        </w:tblPrEx>
        <w:trPr>
          <w:trHeight w:hRule="exact" w:val="557"/>
          <w:jc w:val="center"/>
        </w:trPr>
        <w:tc>
          <w:tcPr>
            <w:tcW w:w="1704" w:type="dxa"/>
            <w:tcBorders>
              <w:top w:val="single" w:sz="4" w:space="0" w:color="auto"/>
            </w:tcBorders>
            <w:shd w:val="clear" w:color="auto" w:fill="auto"/>
          </w:tcPr>
          <w:p w:rsidR="009F398D" w:rsidRDefault="009F398D">
            <w:pPr>
              <w:rPr>
                <w:sz w:val="10"/>
                <w:szCs w:val="10"/>
              </w:rPr>
            </w:pPr>
          </w:p>
        </w:tc>
        <w:tc>
          <w:tcPr>
            <w:tcW w:w="7426" w:type="dxa"/>
            <w:tcBorders>
              <w:top w:val="single" w:sz="4" w:space="0" w:color="auto"/>
              <w:right w:val="single" w:sz="4" w:space="0" w:color="auto"/>
            </w:tcBorders>
            <w:shd w:val="clear" w:color="auto" w:fill="auto"/>
          </w:tcPr>
          <w:p w:rsidR="009F398D" w:rsidRDefault="009938B7">
            <w:pPr>
              <w:pStyle w:val="Jin0"/>
              <w:spacing w:after="120" w:line="240" w:lineRule="auto"/>
              <w:ind w:firstLine="320"/>
            </w:pPr>
            <w:r>
              <w:rPr>
                <w:rStyle w:val="Jin"/>
              </w:rPr>
              <w:t>žádný - účastník má vlastní elektrickou přtoojku</w:t>
            </w:r>
          </w:p>
          <w:p w:rsidR="009F398D" w:rsidRDefault="009938B7">
            <w:pPr>
              <w:pStyle w:val="Jin0"/>
              <w:tabs>
                <w:tab w:val="left" w:pos="2458"/>
                <w:tab w:val="left" w:pos="4037"/>
              </w:tabs>
              <w:spacing w:line="240" w:lineRule="auto"/>
            </w:pPr>
            <w:r>
              <w:rPr>
                <w:rStyle w:val="Jin"/>
              </w:rPr>
              <w:t>□ 3 x 400VAC-jžtěni3x</w:t>
            </w:r>
            <w:r>
              <w:rPr>
                <w:rStyle w:val="Jin"/>
              </w:rPr>
              <w:tab/>
              <w:t>A.</w:t>
            </w:r>
            <w:r>
              <w:rPr>
                <w:rStyle w:val="Jin"/>
              </w:rPr>
              <w:tab/>
              <w:t>'a odběrzáfohovánstaničním dieselagregátetn</w:t>
            </w:r>
          </w:p>
        </w:tc>
      </w:tr>
      <w:tr w:rsidR="009F398D">
        <w:tblPrEx>
          <w:tblCellMar>
            <w:top w:w="0" w:type="dxa"/>
            <w:bottom w:w="0" w:type="dxa"/>
          </w:tblCellMar>
        </w:tblPrEx>
        <w:trPr>
          <w:trHeight w:hRule="exact" w:val="1042"/>
          <w:jc w:val="center"/>
        </w:trPr>
        <w:tc>
          <w:tcPr>
            <w:tcW w:w="1704" w:type="dxa"/>
            <w:shd w:val="clear" w:color="auto" w:fill="auto"/>
          </w:tcPr>
          <w:p w:rsidR="009F398D" w:rsidRDefault="009938B7">
            <w:pPr>
              <w:pStyle w:val="Jin0"/>
              <w:spacing w:before="80" w:line="240" w:lineRule="auto"/>
            </w:pPr>
            <w:r>
              <w:rPr>
                <w:rStyle w:val="Jin"/>
              </w:rPr>
              <w:t>Elektrické připojení:</w:t>
            </w:r>
          </w:p>
        </w:tc>
        <w:tc>
          <w:tcPr>
            <w:tcW w:w="7426" w:type="dxa"/>
            <w:tcBorders>
              <w:right w:val="single" w:sz="4" w:space="0" w:color="auto"/>
            </w:tcBorders>
            <w:shd w:val="clear" w:color="auto" w:fill="auto"/>
            <w:vAlign w:val="bottom"/>
          </w:tcPr>
          <w:p w:rsidR="009F398D" w:rsidRDefault="009938B7">
            <w:pPr>
              <w:pStyle w:val="Jin0"/>
              <w:tabs>
                <w:tab w:val="left" w:pos="4051"/>
              </w:tabs>
              <w:spacing w:after="80" w:line="226" w:lineRule="exact"/>
            </w:pPr>
            <w:r>
              <w:rPr>
                <w:rStyle w:val="Jin"/>
              </w:rPr>
              <w:t>E 230VAC-jištění 32 A.</w:t>
            </w:r>
            <w:r>
              <w:rPr>
                <w:rStyle w:val="Jin"/>
              </w:rPr>
              <w:tab/>
              <w:t>3 účastnk má instalovánu vlastní UPS</w:t>
            </w:r>
          </w:p>
          <w:p w:rsidR="009F398D" w:rsidRDefault="009938B7">
            <w:pPr>
              <w:pStyle w:val="Jin0"/>
              <w:tabs>
                <w:tab w:val="left" w:pos="3734"/>
              </w:tabs>
              <w:spacing w:after="140" w:line="226" w:lineRule="exact"/>
            </w:pPr>
            <w:r>
              <w:rPr>
                <w:rStyle w:val="Jin"/>
              </w:rPr>
              <w:t xml:space="preserve">□ staniční </w:t>
            </w:r>
            <w:r>
              <w:rPr>
                <w:rStyle w:val="Jin"/>
              </w:rPr>
              <w:t>stejnosměrný zdroj 48V DC - jištění</w:t>
            </w:r>
            <w:r>
              <w:rPr>
                <w:rStyle w:val="Jin"/>
              </w:rPr>
              <w:tab/>
              <w:t>A.</w:t>
            </w:r>
          </w:p>
          <w:p w:rsidR="009F398D" w:rsidRDefault="009938B7">
            <w:pPr>
              <w:pStyle w:val="Jin0"/>
              <w:spacing w:after="120" w:line="226" w:lineRule="exact"/>
            </w:pPr>
            <w:r>
              <w:rPr>
                <w:rStyle w:val="Jin"/>
                <w:i/>
                <w:iCs/>
              </w:rPr>
              <w:t>3</w:t>
            </w:r>
            <w:r>
              <w:rPr>
                <w:rStyle w:val="Jin"/>
              </w:rPr>
              <w:t xml:space="preserve"> velkoodběr - období pro vyúčtováni odebrané el. energie se sjednává v délce jednoho kalendářního roku</w:t>
            </w:r>
          </w:p>
        </w:tc>
      </w:tr>
      <w:tr w:rsidR="009F398D">
        <w:tblPrEx>
          <w:tblCellMar>
            <w:top w:w="0" w:type="dxa"/>
            <w:bottom w:w="0" w:type="dxa"/>
          </w:tblCellMar>
        </w:tblPrEx>
        <w:trPr>
          <w:trHeight w:hRule="exact" w:val="878"/>
          <w:jc w:val="center"/>
        </w:trPr>
        <w:tc>
          <w:tcPr>
            <w:tcW w:w="1704" w:type="dxa"/>
            <w:shd w:val="clear" w:color="auto" w:fill="auto"/>
          </w:tcPr>
          <w:p w:rsidR="009F398D" w:rsidRDefault="009938B7">
            <w:pPr>
              <w:pStyle w:val="Jin0"/>
              <w:spacing w:line="202" w:lineRule="exact"/>
            </w:pPr>
            <w:r>
              <w:rPr>
                <w:rStyle w:val="Jin"/>
              </w:rPr>
              <w:t>Typ odběru el. energie objektu poskytovatele.</w:t>
            </w:r>
          </w:p>
        </w:tc>
        <w:tc>
          <w:tcPr>
            <w:tcW w:w="7426" w:type="dxa"/>
            <w:tcBorders>
              <w:right w:val="single" w:sz="4" w:space="0" w:color="auto"/>
            </w:tcBorders>
            <w:shd w:val="clear" w:color="auto" w:fill="auto"/>
          </w:tcPr>
          <w:p w:rsidR="009F398D" w:rsidRDefault="009938B7">
            <w:pPr>
              <w:pStyle w:val="Jin0"/>
              <w:numPr>
                <w:ilvl w:val="0"/>
                <w:numId w:val="1"/>
              </w:numPr>
              <w:tabs>
                <w:tab w:val="left" w:pos="298"/>
                <w:tab w:val="left" w:pos="298"/>
              </w:tabs>
              <w:spacing w:after="80" w:line="259" w:lineRule="exact"/>
            </w:pPr>
            <w:r>
              <w:rPr>
                <w:rStyle w:val="Jin"/>
              </w:rPr>
              <w:t xml:space="preserve">maloodběr - odebraná el. energie bude účtována spolu se službou </w:t>
            </w:r>
            <w:r>
              <w:rPr>
                <w:rStyle w:val="Jin"/>
              </w:rPr>
              <w:t>TH.S-IOUSING</w:t>
            </w:r>
          </w:p>
          <w:p w:rsidR="009F398D" w:rsidRDefault="009938B7">
            <w:pPr>
              <w:pStyle w:val="Jin0"/>
              <w:numPr>
                <w:ilvl w:val="0"/>
                <w:numId w:val="1"/>
              </w:numPr>
              <w:tabs>
                <w:tab w:val="left" w:pos="298"/>
                <w:tab w:val="left" w:pos="298"/>
              </w:tabs>
              <w:spacing w:line="259" w:lineRule="exact"/>
              <w:ind w:left="320" w:hanging="320"/>
            </w:pPr>
            <w:r>
              <w:rPr>
                <w:rStyle w:val="Jin"/>
              </w:rPr>
              <w:t>maloodběr bez měření (C60d) - odebraná el, energie bude účtována spolu se službou TH.B-IOUSING štikový přkon umístěného zařízení v desíkách Wje</w:t>
            </w:r>
          </w:p>
        </w:tc>
      </w:tr>
      <w:tr w:rsidR="009F398D">
        <w:tblPrEx>
          <w:tblCellMar>
            <w:top w:w="0" w:type="dxa"/>
            <w:bottom w:w="0" w:type="dxa"/>
          </w:tblCellMar>
        </w:tblPrEx>
        <w:trPr>
          <w:trHeight w:hRule="exact" w:val="466"/>
          <w:jc w:val="center"/>
        </w:trPr>
        <w:tc>
          <w:tcPr>
            <w:tcW w:w="1704" w:type="dxa"/>
            <w:shd w:val="clear" w:color="auto" w:fill="auto"/>
          </w:tcPr>
          <w:p w:rsidR="009F398D" w:rsidRDefault="009938B7">
            <w:pPr>
              <w:pStyle w:val="Jin0"/>
              <w:spacing w:after="40" w:line="240" w:lineRule="auto"/>
            </w:pPr>
            <w:r>
              <w:rPr>
                <w:rStyle w:val="Jin"/>
              </w:rPr>
              <w:t>Účtovací období služby</w:t>
            </w:r>
          </w:p>
          <w:p w:rsidR="009F398D" w:rsidRDefault="009938B7">
            <w:pPr>
              <w:pStyle w:val="Jin0"/>
              <w:spacing w:line="240" w:lineRule="auto"/>
            </w:pPr>
            <w:r>
              <w:rPr>
                <w:rStyle w:val="Jin"/>
              </w:rPr>
              <w:t>TELBdOUSING:</w:t>
            </w:r>
          </w:p>
        </w:tc>
        <w:tc>
          <w:tcPr>
            <w:tcW w:w="7426" w:type="dxa"/>
            <w:tcBorders>
              <w:right w:val="single" w:sz="4" w:space="0" w:color="auto"/>
            </w:tcBorders>
            <w:shd w:val="clear" w:color="auto" w:fill="auto"/>
            <w:vAlign w:val="center"/>
          </w:tcPr>
          <w:p w:rsidR="009F398D" w:rsidRDefault="009938B7">
            <w:pPr>
              <w:pStyle w:val="Jin0"/>
              <w:spacing w:line="240" w:lineRule="auto"/>
            </w:pPr>
            <w:r>
              <w:rPr>
                <w:rStyle w:val="Jin"/>
              </w:rPr>
              <w:t>8 měsíčně (nejpozději do desátého pracovního dne následujícího</w:t>
            </w:r>
            <w:r>
              <w:rPr>
                <w:rStyle w:val="Jin"/>
              </w:rPr>
              <w:t xml:space="preserve"> měsíce ve výši 1/12 roční částky)</w:t>
            </w:r>
          </w:p>
        </w:tc>
      </w:tr>
      <w:tr w:rsidR="009F398D">
        <w:tblPrEx>
          <w:tblCellMar>
            <w:top w:w="0" w:type="dxa"/>
            <w:bottom w:w="0" w:type="dxa"/>
          </w:tblCellMar>
        </w:tblPrEx>
        <w:trPr>
          <w:trHeight w:hRule="exact" w:val="341"/>
          <w:jc w:val="center"/>
        </w:trPr>
        <w:tc>
          <w:tcPr>
            <w:tcW w:w="1704" w:type="dxa"/>
            <w:shd w:val="clear" w:color="auto" w:fill="auto"/>
            <w:vAlign w:val="center"/>
          </w:tcPr>
          <w:p w:rsidR="009F398D" w:rsidRDefault="009938B7">
            <w:pPr>
              <w:pStyle w:val="Jin0"/>
              <w:spacing w:line="240" w:lineRule="auto"/>
            </w:pPr>
            <w:r>
              <w:rPr>
                <w:rStyle w:val="Jin"/>
              </w:rPr>
              <w:t>Splatnost vyúčtování</w:t>
            </w:r>
          </w:p>
        </w:tc>
        <w:tc>
          <w:tcPr>
            <w:tcW w:w="7426" w:type="dxa"/>
            <w:tcBorders>
              <w:right w:val="single" w:sz="4" w:space="0" w:color="auto"/>
            </w:tcBorders>
            <w:shd w:val="clear" w:color="auto" w:fill="auto"/>
            <w:vAlign w:val="center"/>
          </w:tcPr>
          <w:p w:rsidR="009F398D" w:rsidRDefault="009938B7">
            <w:pPr>
              <w:pStyle w:val="Jin0"/>
              <w:spacing w:line="240" w:lineRule="auto"/>
            </w:pPr>
            <w:r>
              <w:rPr>
                <w:rStyle w:val="Jin"/>
              </w:rPr>
              <w:t>14 kalendářních dnů.</w:t>
            </w:r>
          </w:p>
        </w:tc>
      </w:tr>
      <w:tr w:rsidR="009F398D">
        <w:tblPrEx>
          <w:tblCellMar>
            <w:top w:w="0" w:type="dxa"/>
            <w:bottom w:w="0" w:type="dxa"/>
          </w:tblCellMar>
        </w:tblPrEx>
        <w:trPr>
          <w:trHeight w:hRule="exact" w:val="874"/>
          <w:jc w:val="center"/>
        </w:trPr>
        <w:tc>
          <w:tcPr>
            <w:tcW w:w="1704" w:type="dxa"/>
            <w:shd w:val="clear" w:color="auto" w:fill="auto"/>
          </w:tcPr>
          <w:p w:rsidR="009F398D" w:rsidRDefault="009938B7">
            <w:pPr>
              <w:pStyle w:val="Jin0"/>
              <w:spacing w:before="100" w:line="240" w:lineRule="auto"/>
            </w:pPr>
            <w:r>
              <w:rPr>
                <w:rStyle w:val="Jin"/>
              </w:rPr>
              <w:t>K nájemnému služby</w:t>
            </w:r>
          </w:p>
          <w:p w:rsidR="009F398D" w:rsidRDefault="009938B7">
            <w:pPr>
              <w:pStyle w:val="Jin0"/>
              <w:spacing w:line="240" w:lineRule="auto"/>
            </w:pPr>
            <w:r>
              <w:rPr>
                <w:rStyle w:val="Jin"/>
              </w:rPr>
              <w:t>TELEHOUSING</w:t>
            </w:r>
          </w:p>
        </w:tc>
        <w:tc>
          <w:tcPr>
            <w:tcW w:w="7426" w:type="dxa"/>
            <w:tcBorders>
              <w:right w:val="single" w:sz="4" w:space="0" w:color="auto"/>
            </w:tcBorders>
            <w:shd w:val="clear" w:color="auto" w:fill="auto"/>
            <w:vAlign w:val="bottom"/>
          </w:tcPr>
          <w:p w:rsidR="009F398D" w:rsidRDefault="009938B7">
            <w:pPr>
              <w:pStyle w:val="Jin0"/>
              <w:tabs>
                <w:tab w:val="left" w:pos="3922"/>
              </w:tabs>
              <w:spacing w:after="40" w:line="240" w:lineRule="auto"/>
              <w:ind w:firstLine="860"/>
            </w:pPr>
            <w:r>
              <w:rPr>
                <w:rStyle w:val="Jin"/>
              </w:rPr>
              <w:t>3 bude</w:t>
            </w:r>
            <w:r>
              <w:rPr>
                <w:rStyle w:val="Jin"/>
              </w:rPr>
              <w:tab/>
              <w:t>v souladu se zákonem o dani z přidané hodnoty</w:t>
            </w:r>
          </w:p>
          <w:p w:rsidR="009F398D" w:rsidRDefault="009938B7">
            <w:pPr>
              <w:pStyle w:val="Jin0"/>
              <w:tabs>
                <w:tab w:val="left" w:pos="3956"/>
              </w:tabs>
              <w:spacing w:after="180" w:line="240" w:lineRule="auto"/>
              <w:ind w:firstLine="860"/>
            </w:pPr>
            <w:r>
              <w:rPr>
                <w:rStyle w:val="Jin"/>
              </w:rPr>
              <w:t>□ nebude</w:t>
            </w:r>
            <w:r>
              <w:rPr>
                <w:rStyle w:val="Jin"/>
              </w:rPr>
              <w:tab/>
              <w:t>v platném znění připočítána DPH</w:t>
            </w:r>
          </w:p>
          <w:p w:rsidR="009F398D" w:rsidRDefault="009938B7">
            <w:pPr>
              <w:pStyle w:val="Jin0"/>
              <w:tabs>
                <w:tab w:val="left" w:pos="5342"/>
              </w:tabs>
              <w:spacing w:after="100" w:line="240" w:lineRule="auto"/>
            </w:pPr>
            <w:r>
              <w:rPr>
                <w:rStyle w:val="Jin"/>
              </w:rPr>
              <w:t>Nájemné (cena za umístění zařízeni)</w:t>
            </w:r>
            <w:r>
              <w:rPr>
                <w:rStyle w:val="Jin"/>
              </w:rPr>
              <w:tab/>
              <w:t>46 932 Kč/rok</w:t>
            </w:r>
          </w:p>
        </w:tc>
      </w:tr>
      <w:tr w:rsidR="009F398D">
        <w:tblPrEx>
          <w:tblCellMar>
            <w:top w:w="0" w:type="dxa"/>
            <w:bottom w:w="0" w:type="dxa"/>
          </w:tblCellMar>
        </w:tblPrEx>
        <w:trPr>
          <w:trHeight w:hRule="exact" w:val="931"/>
          <w:jc w:val="center"/>
        </w:trPr>
        <w:tc>
          <w:tcPr>
            <w:tcW w:w="1704" w:type="dxa"/>
            <w:shd w:val="clear" w:color="auto" w:fill="auto"/>
          </w:tcPr>
          <w:p w:rsidR="009F398D" w:rsidRDefault="009938B7">
            <w:pPr>
              <w:pStyle w:val="Jin0"/>
              <w:spacing w:line="194" w:lineRule="exact"/>
            </w:pPr>
            <w:r>
              <w:rPr>
                <w:rStyle w:val="Jin"/>
              </w:rPr>
              <w:t>Nájemné a cena služeb (uvedeny roční částky bez DPH):</w:t>
            </w:r>
          </w:p>
        </w:tc>
        <w:tc>
          <w:tcPr>
            <w:tcW w:w="7426" w:type="dxa"/>
            <w:tcBorders>
              <w:right w:val="single" w:sz="4" w:space="0" w:color="auto"/>
            </w:tcBorders>
            <w:shd w:val="clear" w:color="auto" w:fill="auto"/>
            <w:vAlign w:val="bottom"/>
          </w:tcPr>
          <w:p w:rsidR="009F398D" w:rsidRDefault="009938B7">
            <w:pPr>
              <w:pStyle w:val="Jin0"/>
              <w:tabs>
                <w:tab w:val="left" w:pos="5222"/>
              </w:tabs>
              <w:spacing w:after="160" w:line="240" w:lineRule="auto"/>
            </w:pPr>
            <w:r>
              <w:rPr>
                <w:rStyle w:val="Jin"/>
              </w:rPr>
              <w:t>Platba za odebranou elektrickou energii:</w:t>
            </w:r>
            <w:r>
              <w:rPr>
                <w:rStyle w:val="Jin"/>
              </w:rPr>
              <w:tab/>
              <w:t>1681,92 Kč/rok</w:t>
            </w:r>
            <w:r>
              <w:rPr>
                <w:rStyle w:val="Jin"/>
                <w:vertAlign w:val="superscript"/>
              </w:rPr>
              <w:t>3</w:t>
            </w:r>
          </w:p>
          <w:p w:rsidR="009F398D" w:rsidRDefault="009938B7">
            <w:pPr>
              <w:pStyle w:val="Jin0"/>
              <w:tabs>
                <w:tab w:val="left" w:pos="5477"/>
              </w:tabs>
              <w:spacing w:after="160" w:line="240" w:lineRule="auto"/>
            </w:pPr>
            <w:r>
              <w:rPr>
                <w:rStyle w:val="Jin"/>
              </w:rPr>
              <w:t>Platba za využití energokapacity objektu</w:t>
            </w:r>
            <w:r>
              <w:rPr>
                <w:rStyle w:val="Jin"/>
              </w:rPr>
              <w:tab/>
              <w:t>1776 Kč/rok</w:t>
            </w:r>
          </w:p>
          <w:p w:rsidR="009F398D" w:rsidRDefault="009938B7">
            <w:pPr>
              <w:pStyle w:val="Jin0"/>
              <w:tabs>
                <w:tab w:val="left" w:pos="5731"/>
              </w:tabs>
              <w:spacing w:after="160" w:line="240" w:lineRule="auto"/>
            </w:pPr>
            <w:r>
              <w:rPr>
                <w:rStyle w:val="Jin"/>
              </w:rPr>
              <w:t>Platba za ostatní služby</w:t>
            </w:r>
            <w:r>
              <w:rPr>
                <w:rStyle w:val="Jin"/>
              </w:rPr>
              <w:tab/>
              <w:t>0 Kč/rok</w:t>
            </w:r>
          </w:p>
        </w:tc>
      </w:tr>
    </w:tbl>
    <w:p w:rsidR="009F398D" w:rsidRDefault="009F398D">
      <w:pPr>
        <w:spacing w:after="139" w:line="1" w:lineRule="exact"/>
      </w:pPr>
    </w:p>
    <w:p w:rsidR="009F398D" w:rsidRDefault="009938B7">
      <w:pPr>
        <w:pStyle w:val="Zkladntext1"/>
        <w:spacing w:after="140" w:line="192" w:lineRule="exact"/>
        <w:ind w:left="140" w:firstLine="20"/>
        <w:jc w:val="both"/>
      </w:pPr>
      <w:r>
        <w:rPr>
          <w:rStyle w:val="Zkladntext"/>
        </w:rPr>
        <w:t xml:space="preserve">K platbám za odebranou el. energii, za </w:t>
      </w:r>
      <w:r>
        <w:rPr>
          <w:rStyle w:val="Zkladntext"/>
        </w:rPr>
        <w:t>využitlenergokapacity objektu aza ostatní služby bude v souladu se zákonem dani z přidané hodnoty v platném znění připočítána DPH.</w:t>
      </w:r>
    </w:p>
    <w:p w:rsidR="009F398D" w:rsidRDefault="009938B7">
      <w:pPr>
        <w:pStyle w:val="Zkladntext1"/>
        <w:spacing w:after="140" w:line="200" w:lineRule="exact"/>
        <w:ind w:left="140" w:firstLine="20"/>
        <w:jc w:val="both"/>
      </w:pPr>
      <w:r>
        <w:rPr>
          <w:rStyle w:val="Zkladntext"/>
        </w:rPr>
        <w:t>Výše ročního nájemného podléhá automatické indexaci. Poskytovatelem bude změněna jedenkrát ročně na základě roční míry inflac</w:t>
      </w:r>
      <w:r>
        <w:rPr>
          <w:rStyle w:val="Zkladntext"/>
        </w:rPr>
        <w:t>e za předcházející rok, vyhlášené Českým statistickým úřadem. Tato změna bude automaticky provedena o výši míry inflace, a to s účinností od 1. ledna příslušného roku, v němž byl index vyhlášen Roždí ve výši nájemného a ceny za služby za předcházející obdo</w:t>
      </w:r>
      <w:r>
        <w:rPr>
          <w:rStyle w:val="Zkladntext"/>
        </w:rPr>
        <w:t xml:space="preserve">bí bude doúčtován </w:t>
      </w:r>
      <w:r>
        <w:rPr>
          <w:rStyle w:val="Zkladntext"/>
          <w:i/>
          <w:iCs/>
        </w:rPr>
        <w:t>v</w:t>
      </w:r>
      <w:r>
        <w:rPr>
          <w:rStyle w:val="Zkladntext"/>
        </w:rPr>
        <w:t xml:space="preserve"> prvnhi možném vyúčtování nájemného, zaslaném Ůčastnkovi.</w:t>
      </w:r>
    </w:p>
    <w:p w:rsidR="009F398D" w:rsidRDefault="009938B7">
      <w:pPr>
        <w:pStyle w:val="Zkladntext1"/>
        <w:spacing w:after="140" w:line="197" w:lineRule="exact"/>
        <w:ind w:left="140" w:firstLine="20"/>
        <w:jc w:val="both"/>
      </w:pPr>
      <w:r>
        <w:rPr>
          <w:rStyle w:val="Zkladntext"/>
        </w:rPr>
        <w:t xml:space="preserve">Částka platby za odebranou elektrickou energii, uvedená v této Dflčí smlouvě, je platná pro kalendářní rok, ve kterém došlo k jejhiu uzavření V následujícím a dalších letech bude </w:t>
      </w:r>
      <w:r>
        <w:rPr>
          <w:rStyle w:val="Zkladntext"/>
        </w:rPr>
        <w:t>výše ceny za 1kV\4i automaticky upravena dle platné sazby odběrného místa a platného cenku dodavatele elektřiny (v přtoadě odběru el. energie objektu Poskytovatele typu .rraloodběr' a „matoodběr bez měřenr), popř. dle daňových dokladů od dodavatele elektři</w:t>
      </w:r>
      <w:r>
        <w:rPr>
          <w:rStyle w:val="Zkladntext"/>
        </w:rPr>
        <w:t>ny za fakturační období (v přtoadě odběru el. energie objektu Poskytovatele typu „velkcodběr).</w:t>
      </w:r>
    </w:p>
    <w:p w:rsidR="009F398D" w:rsidRDefault="009938B7">
      <w:pPr>
        <w:pStyle w:val="Zkladntext1"/>
        <w:spacing w:after="140" w:line="197" w:lineRule="exact"/>
        <w:ind w:firstLine="140"/>
      </w:pPr>
      <w:r>
        <w:rPr>
          <w:rStyle w:val="Zkladntext"/>
        </w:rPr>
        <w:t>Kontaktní osoba Účastníka:</w:t>
      </w:r>
    </w:p>
    <w:p w:rsidR="009F398D" w:rsidRDefault="009938B7">
      <w:pPr>
        <w:pStyle w:val="Zkladntext1"/>
        <w:tabs>
          <w:tab w:val="left" w:pos="1863"/>
        </w:tabs>
        <w:spacing w:after="140" w:line="197" w:lineRule="exact"/>
        <w:ind w:firstLine="14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4077970</wp:posOffset>
                </wp:positionH>
                <wp:positionV relativeFrom="paragraph">
                  <wp:posOffset>12700</wp:posOffset>
                </wp:positionV>
                <wp:extent cx="2087880" cy="100901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087880" cy="1009015"/>
                        </a:xfrm>
                        <a:prstGeom prst="rect">
                          <a:avLst/>
                        </a:prstGeom>
                        <a:noFill/>
                      </wps:spPr>
                      <wps:txbx>
                        <w:txbxContent>
                          <w:p w:rsidR="009F398D" w:rsidRDefault="009938B7">
                            <w:pPr>
                              <w:pStyle w:val="Zkladntext1"/>
                              <w:spacing w:after="180" w:line="240" w:lineRule="auto"/>
                            </w:pPr>
                            <w:r>
                              <w:rPr>
                                <w:rStyle w:val="Zkladntext"/>
                              </w:rPr>
                              <w:t>Telefon:</w:t>
                            </w:r>
                          </w:p>
                          <w:p w:rsidR="009F398D" w:rsidRDefault="009938B7">
                            <w:pPr>
                              <w:pStyle w:val="Zkladntext1"/>
                              <w:tabs>
                                <w:tab w:val="left" w:pos="1411"/>
                              </w:tabs>
                              <w:spacing w:after="180" w:line="240" w:lineRule="auto"/>
                            </w:pPr>
                            <w:r>
                              <w:rPr>
                                <w:rStyle w:val="Zkladntext"/>
                              </w:rPr>
                              <w:t>Email:</w:t>
                            </w:r>
                            <w:r>
                              <w:rPr>
                                <w:rStyle w:val="Zkladntext"/>
                              </w:rPr>
                              <w:tab/>
                            </w:r>
                            <w:r>
                              <w:rPr>
                                <w:rStyle w:val="Zkladntext"/>
                                <w:shd w:val="clear" w:color="auto" w:fill="000000"/>
                                <w:lang w:val="en-US" w:eastAsia="en-US" w:bidi="en-US"/>
                              </w:rPr>
                              <w:t>.........</w:t>
                            </w:r>
                            <w:r>
                              <w:rPr>
                                <w:rStyle w:val="Zkladntext"/>
                                <w:spacing w:val="1"/>
                                <w:shd w:val="clear" w:color="auto" w:fill="000000"/>
                                <w:lang w:val="en-US" w:eastAsia="en-US" w:bidi="en-US"/>
                              </w:rPr>
                              <w:t>.............................</w:t>
                            </w:r>
                            <w:r>
                              <w:rPr>
                                <w:rStyle w:val="Zkladntext"/>
                                <w:spacing w:val="33"/>
                                <w:shd w:val="clear" w:color="auto" w:fill="000000"/>
                                <w:lang w:val="en-US" w:eastAsia="en-US" w:bidi="en-US"/>
                              </w:rPr>
                              <w:t>.</w:t>
                            </w:r>
                          </w:p>
                          <w:p w:rsidR="009F398D" w:rsidRDefault="009938B7">
                            <w:pPr>
                              <w:pStyle w:val="Zkladntext1"/>
                              <w:tabs>
                                <w:tab w:val="left" w:pos="1421"/>
                              </w:tabs>
                              <w:spacing w:after="240" w:line="240" w:lineRule="auto"/>
                            </w:pPr>
                            <w:r>
                              <w:rPr>
                                <w:rStyle w:val="Zkladntext"/>
                              </w:rPr>
                              <w:t>Telefon:</w:t>
                            </w:r>
                            <w:r>
                              <w:rPr>
                                <w:rStyle w:val="Zkladntext"/>
                              </w:rPr>
                              <w:tab/>
                            </w:r>
                            <w:r>
                              <w:rPr>
                                <w:rStyle w:val="Zkladntext"/>
                                <w:spacing w:val="7"/>
                                <w:shd w:val="clear" w:color="auto" w:fill="000000"/>
                              </w:rPr>
                              <w:t>.</w:t>
                            </w:r>
                            <w:r>
                              <w:rPr>
                                <w:rStyle w:val="Zkladntext"/>
                                <w:spacing w:val="8"/>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p>
                          <w:p w:rsidR="009F398D" w:rsidRDefault="009938B7">
                            <w:pPr>
                              <w:pStyle w:val="Zkladntext1"/>
                              <w:tabs>
                                <w:tab w:val="left" w:pos="1416"/>
                              </w:tabs>
                              <w:spacing w:after="240" w:line="240" w:lineRule="auto"/>
                            </w:pPr>
                            <w:r>
                              <w:rPr>
                                <w:rStyle w:val="Zkladntext"/>
                              </w:rPr>
                              <w:t>Mobilní telefon.</w:t>
                            </w:r>
                            <w:r>
                              <w:rPr>
                                <w:rStyle w:val="Zkladntext"/>
                              </w:rPr>
                              <w:tab/>
                            </w:r>
                            <w:r>
                              <w:rPr>
                                <w:rStyle w:val="Zkladntext"/>
                                <w:spacing w:val="7"/>
                                <w:shd w:val="clear" w:color="auto" w:fill="000000"/>
                              </w:rPr>
                              <w:t>.</w:t>
                            </w:r>
                            <w:r>
                              <w:rPr>
                                <w:rStyle w:val="Zkladntext"/>
                                <w:spacing w:val="8"/>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p>
                          <w:p w:rsidR="009F398D" w:rsidRDefault="009938B7">
                            <w:pPr>
                              <w:pStyle w:val="Zkladntext1"/>
                              <w:spacing w:after="220" w:line="240" w:lineRule="auto"/>
                              <w:ind w:firstLine="720"/>
                            </w:pPr>
                            <w:r>
                              <w:rPr>
                                <w:rStyle w:val="Zkladntext"/>
                              </w:rPr>
                              <w:t>neurčitou</w:t>
                            </w:r>
                          </w:p>
                        </w:txbxContent>
                      </wps:txbx>
                      <wps:bodyPr lIns="0" tIns="0" rIns="0" bIns="0"/>
                    </wps:wsp>
                  </a:graphicData>
                </a:graphic>
              </wp:anchor>
            </w:drawing>
          </mc:Choice>
          <mc:Fallback>
            <w:pict>
              <v:shape id="_x0000_s1037" type="#_x0000_t202" style="position:absolute;margin-left:321.10000000000002pt;margin-top:1.pt;width:164.40000000000001pt;height:79.450000000000003pt;z-index:-125829373;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80" w:line="240" w:lineRule="auto"/>
                        <w:ind w:left="0" w:right="0" w:firstLine="0"/>
                        <w:jc w:val="left"/>
                      </w:pPr>
                      <w:r>
                        <w:rPr>
                          <w:rStyle w:val="CharStyle13"/>
                        </w:rPr>
                        <w:t>Telefon:</w:t>
                      </w:r>
                    </w:p>
                    <w:p>
                      <w:pPr>
                        <w:pStyle w:val="Style12"/>
                        <w:keepNext w:val="0"/>
                        <w:keepLines w:val="0"/>
                        <w:widowControl w:val="0"/>
                        <w:shd w:val="clear" w:color="auto" w:fill="auto"/>
                        <w:tabs>
                          <w:tab w:pos="1411" w:val="left"/>
                        </w:tabs>
                        <w:bidi w:val="0"/>
                        <w:spacing w:before="0" w:after="180" w:line="240" w:lineRule="auto"/>
                        <w:ind w:left="0" w:right="0" w:firstLine="0"/>
                        <w:jc w:val="left"/>
                      </w:pPr>
                      <w:r>
                        <w:rPr>
                          <w:rStyle w:val="CharStyle13"/>
                        </w:rPr>
                        <w:t>Email:</w:t>
                        <w:tab/>
                      </w:r>
                      <w:r>
                        <w:rPr>
                          <w:rStyle w:val="CharStyle13"/>
                          <w:shd w:val="clear" w:color="auto" w:fill="000000"/>
                          <w:lang w:val="en-US" w:eastAsia="en-US" w:bidi="en-US"/>
                        </w:rPr>
                        <w:t>.........</w:t>
                      </w:r>
                      <w:r>
                        <w:rPr>
                          <w:rStyle w:val="CharStyle13"/>
                          <w:spacing w:val="1"/>
                          <w:shd w:val="clear" w:color="auto" w:fill="000000"/>
                          <w:lang w:val="en-US" w:eastAsia="en-US" w:bidi="en-US"/>
                        </w:rPr>
                        <w:t>.............................</w:t>
                      </w:r>
                      <w:r>
                        <w:rPr>
                          <w:rStyle w:val="CharStyle13"/>
                          <w:spacing w:val="33"/>
                          <w:shd w:val="clear" w:color="auto" w:fill="000000"/>
                          <w:lang w:val="en-US" w:eastAsia="en-US" w:bidi="en-US"/>
                        </w:rPr>
                        <w:t>.</w:t>
                      </w:r>
                    </w:p>
                    <w:p>
                      <w:pPr>
                        <w:pStyle w:val="Style12"/>
                        <w:keepNext w:val="0"/>
                        <w:keepLines w:val="0"/>
                        <w:widowControl w:val="0"/>
                        <w:shd w:val="clear" w:color="auto" w:fill="auto"/>
                        <w:tabs>
                          <w:tab w:pos="1421" w:val="left"/>
                        </w:tabs>
                        <w:bidi w:val="0"/>
                        <w:spacing w:before="0" w:after="240" w:line="240" w:lineRule="auto"/>
                        <w:ind w:left="0" w:right="0" w:firstLine="0"/>
                        <w:jc w:val="left"/>
                      </w:pPr>
                      <w:r>
                        <w:rPr>
                          <w:rStyle w:val="CharStyle13"/>
                        </w:rPr>
                        <w:t>Telefon:</w:t>
                        <w:tab/>
                      </w:r>
                      <w:r>
                        <w:rPr>
                          <w:rStyle w:val="CharStyle13"/>
                          <w:spacing w:val="7"/>
                          <w:shd w:val="clear" w:color="auto" w:fill="000000"/>
                        </w:rPr>
                        <w:t>.</w:t>
                      </w:r>
                      <w:r>
                        <w:rPr>
                          <w:rStyle w:val="CharStyle13"/>
                          <w:spacing w:val="8"/>
                          <w:shd w:val="clear" w:color="auto" w:fill="000000"/>
                        </w:rPr>
                        <w:t>....</w:t>
                      </w:r>
                      <w:r>
                        <w:rPr>
                          <w:rStyle w:val="CharStyle13"/>
                          <w:shd w:val="clear" w:color="auto" w:fill="000000"/>
                        </w:rPr>
                        <w:t>.​</w:t>
                      </w:r>
                      <w:r>
                        <w:rPr>
                          <w:rStyle w:val="CharStyle13"/>
                          <w:spacing w:val="7"/>
                          <w:shd w:val="clear" w:color="auto" w:fill="000000"/>
                        </w:rPr>
                        <w:t>.</w:t>
                      </w:r>
                      <w:r>
                        <w:rPr>
                          <w:rStyle w:val="CharStyle13"/>
                          <w:spacing w:val="8"/>
                          <w:shd w:val="clear" w:color="auto" w:fill="000000"/>
                        </w:rPr>
                        <w:t>....</w:t>
                      </w:r>
                      <w:r>
                        <w:rPr>
                          <w:rStyle w:val="CharStyle13"/>
                          <w:shd w:val="clear" w:color="auto" w:fill="000000"/>
                        </w:rPr>
                        <w:t>.​</w:t>
                      </w:r>
                      <w:r>
                        <w:rPr>
                          <w:rStyle w:val="CharStyle13"/>
                          <w:spacing w:val="7"/>
                          <w:shd w:val="clear" w:color="auto" w:fill="000000"/>
                        </w:rPr>
                        <w:t>.</w:t>
                      </w:r>
                      <w:r>
                        <w:rPr>
                          <w:rStyle w:val="CharStyle13"/>
                          <w:spacing w:val="8"/>
                          <w:shd w:val="clear" w:color="auto" w:fill="000000"/>
                        </w:rPr>
                        <w:t>....</w:t>
                      </w:r>
                    </w:p>
                    <w:p>
                      <w:pPr>
                        <w:pStyle w:val="Style12"/>
                        <w:keepNext w:val="0"/>
                        <w:keepLines w:val="0"/>
                        <w:widowControl w:val="0"/>
                        <w:shd w:val="clear" w:color="auto" w:fill="auto"/>
                        <w:tabs>
                          <w:tab w:pos="1416" w:val="left"/>
                        </w:tabs>
                        <w:bidi w:val="0"/>
                        <w:spacing w:before="0" w:after="240" w:line="240" w:lineRule="auto"/>
                        <w:ind w:left="0" w:right="0" w:firstLine="0"/>
                        <w:jc w:val="left"/>
                      </w:pPr>
                      <w:r>
                        <w:rPr>
                          <w:rStyle w:val="CharStyle13"/>
                        </w:rPr>
                        <w:t>Mobilní telefon.</w:t>
                        <w:tab/>
                      </w:r>
                      <w:r>
                        <w:rPr>
                          <w:rStyle w:val="CharStyle13"/>
                          <w:spacing w:val="7"/>
                          <w:shd w:val="clear" w:color="auto" w:fill="000000"/>
                        </w:rPr>
                        <w:t>.</w:t>
                      </w:r>
                      <w:r>
                        <w:rPr>
                          <w:rStyle w:val="CharStyle13"/>
                          <w:spacing w:val="8"/>
                          <w:shd w:val="clear" w:color="auto" w:fill="000000"/>
                        </w:rPr>
                        <w:t>....</w:t>
                      </w:r>
                      <w:r>
                        <w:rPr>
                          <w:rStyle w:val="CharStyle13"/>
                          <w:shd w:val="clear" w:color="auto" w:fill="000000"/>
                        </w:rPr>
                        <w:t>.​</w:t>
                      </w:r>
                      <w:r>
                        <w:rPr>
                          <w:rStyle w:val="CharStyle13"/>
                          <w:spacing w:val="7"/>
                          <w:shd w:val="clear" w:color="auto" w:fill="000000"/>
                        </w:rPr>
                        <w:t>.</w:t>
                      </w:r>
                      <w:r>
                        <w:rPr>
                          <w:rStyle w:val="CharStyle13"/>
                          <w:spacing w:val="8"/>
                          <w:shd w:val="clear" w:color="auto" w:fill="000000"/>
                        </w:rPr>
                        <w:t>....</w:t>
                      </w:r>
                      <w:r>
                        <w:rPr>
                          <w:rStyle w:val="CharStyle13"/>
                          <w:shd w:val="clear" w:color="auto" w:fill="000000"/>
                        </w:rPr>
                        <w:t>.​</w:t>
                      </w:r>
                      <w:r>
                        <w:rPr>
                          <w:rStyle w:val="CharStyle13"/>
                          <w:spacing w:val="7"/>
                          <w:shd w:val="clear" w:color="auto" w:fill="000000"/>
                        </w:rPr>
                        <w:t>.</w:t>
                      </w:r>
                      <w:r>
                        <w:rPr>
                          <w:rStyle w:val="CharStyle13"/>
                          <w:spacing w:val="8"/>
                          <w:shd w:val="clear" w:color="auto" w:fill="000000"/>
                        </w:rPr>
                        <w:t>....</w:t>
                      </w:r>
                    </w:p>
                    <w:p>
                      <w:pPr>
                        <w:pStyle w:val="Style12"/>
                        <w:keepNext w:val="0"/>
                        <w:keepLines w:val="0"/>
                        <w:widowControl w:val="0"/>
                        <w:shd w:val="clear" w:color="auto" w:fill="auto"/>
                        <w:bidi w:val="0"/>
                        <w:spacing w:before="0" w:after="220" w:line="240" w:lineRule="auto"/>
                        <w:ind w:left="0" w:right="0" w:firstLine="720"/>
                        <w:jc w:val="left"/>
                      </w:pPr>
                      <w:r>
                        <w:rPr>
                          <w:rStyle w:val="CharStyle13"/>
                        </w:rPr>
                        <w:t>neurčitou</w:t>
                      </w:r>
                    </w:p>
                  </w:txbxContent>
                </v:textbox>
                <w10:wrap type="square" side="left" anchorx="page"/>
              </v:shape>
            </w:pict>
          </mc:Fallback>
        </mc:AlternateContent>
      </w:r>
      <w:r>
        <w:rPr>
          <w:rStyle w:val="Zkladntext"/>
        </w:rPr>
        <w:t>Přímení a jméno:</w:t>
      </w:r>
      <w:r>
        <w:rPr>
          <w:rStyle w:val="Zkladntext"/>
        </w:rPr>
        <w:tab/>
      </w:r>
      <w:r>
        <w:rPr>
          <w:rStyle w:val="Zkladntext"/>
          <w:spacing w:val="2"/>
          <w:shd w:val="clear" w:color="auto" w:fill="000000"/>
        </w:rPr>
        <w:t>.........</w:t>
      </w:r>
      <w:r>
        <w:rPr>
          <w:rStyle w:val="Zkladntext"/>
          <w:spacing w:val="3"/>
          <w:shd w:val="clear" w:color="auto" w:fill="000000"/>
        </w:rPr>
        <w:t>.</w:t>
      </w:r>
      <w:r>
        <w:rPr>
          <w:rStyle w:val="Zkladntext"/>
          <w:shd w:val="clear" w:color="auto" w:fill="000000"/>
        </w:rPr>
        <w:t>​</w:t>
      </w:r>
      <w:r>
        <w:rPr>
          <w:rStyle w:val="Zkladntext"/>
          <w:spacing w:val="2"/>
          <w:shd w:val="clear" w:color="auto" w:fill="000000"/>
        </w:rPr>
        <w:t>....</w:t>
      </w:r>
      <w:r>
        <w:rPr>
          <w:rStyle w:val="Zkladntext"/>
          <w:spacing w:val="3"/>
          <w:shd w:val="clear" w:color="auto" w:fill="000000"/>
        </w:rPr>
        <w:t>.......</w:t>
      </w:r>
    </w:p>
    <w:p w:rsidR="009F398D" w:rsidRDefault="009938B7">
      <w:pPr>
        <w:pStyle w:val="Zkladntext1"/>
        <w:tabs>
          <w:tab w:val="left" w:pos="1863"/>
        </w:tabs>
        <w:spacing w:after="140" w:line="197" w:lineRule="exact"/>
        <w:ind w:firstLine="140"/>
      </w:pPr>
      <w:r>
        <w:rPr>
          <w:rStyle w:val="Zkladntext"/>
        </w:rPr>
        <w:t>Mobilní telefon:</w:t>
      </w:r>
      <w:r>
        <w:rPr>
          <w:rStyle w:val="Zkladntext"/>
        </w:rPr>
        <w:tab/>
      </w:r>
      <w:r>
        <w:rPr>
          <w:rStyle w:val="Zkladntext"/>
          <w:spacing w:val="2"/>
          <w:shd w:val="clear" w:color="auto" w:fill="000000"/>
        </w:rPr>
        <w:t>..</w:t>
      </w:r>
      <w:r>
        <w:rPr>
          <w:rStyle w:val="Zkladntext"/>
          <w:spacing w:val="7"/>
          <w:shd w:val="clear" w:color="auto" w:fill="000000"/>
        </w:rPr>
        <w:t>.</w:t>
      </w:r>
      <w:r>
        <w:rPr>
          <w:rStyle w:val="Zkladntext"/>
          <w:spacing w:val="8"/>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r>
        <w:rPr>
          <w:rStyle w:val="Zkladntext"/>
          <w:shd w:val="clear" w:color="auto" w:fill="000000"/>
        </w:rPr>
        <w:t>.​</w:t>
      </w:r>
      <w:r>
        <w:rPr>
          <w:rStyle w:val="Zkladntext"/>
          <w:spacing w:val="7"/>
          <w:shd w:val="clear" w:color="auto" w:fill="000000"/>
        </w:rPr>
        <w:t>.</w:t>
      </w:r>
      <w:r>
        <w:rPr>
          <w:rStyle w:val="Zkladntext"/>
          <w:spacing w:val="8"/>
          <w:shd w:val="clear" w:color="auto" w:fill="000000"/>
        </w:rPr>
        <w:t>....</w:t>
      </w:r>
    </w:p>
    <w:p w:rsidR="009F398D" w:rsidRDefault="009938B7">
      <w:pPr>
        <w:pStyle w:val="Zkladntext1"/>
        <w:spacing w:after="200" w:line="197" w:lineRule="exact"/>
        <w:ind w:left="140" w:firstLine="20"/>
      </w:pPr>
      <w:r>
        <w:rPr>
          <w:rStyle w:val="Zkladntext"/>
        </w:rPr>
        <w:t>Os pečerské, trvale obsluhované pracoviště DCSecurita Poskytovatele v Raze:</w:t>
      </w:r>
    </w:p>
    <w:p w:rsidR="009F398D" w:rsidRDefault="009938B7">
      <w:pPr>
        <w:pStyle w:val="Zkladntext1"/>
        <w:spacing w:after="200" w:line="197" w:lineRule="exact"/>
        <w:ind w:firstLine="140"/>
      </w:pPr>
      <w:r>
        <w:rPr>
          <w:rStyle w:val="Zkladntext"/>
        </w:rPr>
        <w:t>Technická specifikace je sjednána na dobu:</w:t>
      </w:r>
      <w:r>
        <w:rPr>
          <w:rStyle w:val="Zkladntext"/>
          <w:vertAlign w:val="superscript"/>
        </w:rPr>
        <w:t>4</w:t>
      </w:r>
    </w:p>
    <w:p w:rsidR="009F398D" w:rsidRDefault="009938B7">
      <w:pPr>
        <w:pStyle w:val="Zkladntext1"/>
        <w:numPr>
          <w:ilvl w:val="0"/>
          <w:numId w:val="2"/>
        </w:numPr>
        <w:tabs>
          <w:tab w:val="left" w:pos="226"/>
          <w:tab w:val="left" w:pos="226"/>
        </w:tabs>
        <w:spacing w:after="60" w:line="187" w:lineRule="exact"/>
        <w:ind w:left="240" w:hanging="240"/>
        <w:jc w:val="both"/>
      </w:pPr>
      <w:r>
        <w:rPr>
          <w:rStyle w:val="Zkladntext"/>
        </w:rPr>
        <w:t>Přesná specifikace umístěného zařízení v pronajat</w:t>
      </w:r>
      <w:r>
        <w:rPr>
          <w:rStyle w:val="Zkladntext"/>
        </w:rPr>
        <w:t>ých prostorech je uvedena ve zjednodušené projektově dokumentaci (ZPD) vypracované Uzivatelema odsouhlasené Poskytovatelem.</w:t>
      </w:r>
    </w:p>
    <w:p w:rsidR="009F398D" w:rsidRDefault="009938B7">
      <w:pPr>
        <w:pStyle w:val="Zkladntext1"/>
        <w:numPr>
          <w:ilvl w:val="0"/>
          <w:numId w:val="2"/>
        </w:numPr>
        <w:tabs>
          <w:tab w:val="left" w:pos="226"/>
          <w:tab w:val="left" w:pos="226"/>
        </w:tabs>
        <w:spacing w:after="60" w:line="192" w:lineRule="exact"/>
      </w:pPr>
      <w:r>
        <w:rPr>
          <w:rStyle w:val="Zkladntext"/>
        </w:rPr>
        <w:t>V přtoadě specifk, dohodnutých nad rámec ZPD.</w:t>
      </w:r>
    </w:p>
    <w:p w:rsidR="009F398D" w:rsidRDefault="009938B7">
      <w:pPr>
        <w:pStyle w:val="Zkladntext1"/>
        <w:numPr>
          <w:ilvl w:val="0"/>
          <w:numId w:val="2"/>
        </w:numPr>
        <w:tabs>
          <w:tab w:val="left" w:pos="226"/>
          <w:tab w:val="left" w:pos="226"/>
        </w:tabs>
        <w:spacing w:after="140" w:line="197" w:lineRule="exact"/>
        <w:ind w:left="240" w:hanging="240"/>
      </w:pPr>
      <w:r>
        <w:rPr>
          <w:rStyle w:val="Zkladntext"/>
        </w:rPr>
        <w:t>V přtoadě odběru el. energie objektu Poskytovatele typu, veíkoodběr" se jedná o předpo</w:t>
      </w:r>
      <w:r>
        <w:rPr>
          <w:rStyle w:val="Zkladntext"/>
        </w:rPr>
        <w:t>kládanou částku. Přesná výše ceny za 1kWh bude určena dle daňových dokladů od dodavatele elektřiny po uplynutí fakturačního období.</w:t>
      </w:r>
    </w:p>
    <w:p w:rsidR="009F398D" w:rsidRDefault="009938B7">
      <w:pPr>
        <w:pStyle w:val="Nadpis20"/>
        <w:keepNext/>
        <w:keepLines/>
        <w:spacing w:after="580"/>
        <w:rPr>
          <w:sz w:val="44"/>
          <w:szCs w:val="44"/>
        </w:rPr>
      </w:pPr>
      <w:bookmarkStart w:id="4" w:name="bookmark6"/>
      <w:r>
        <w:rPr>
          <w:rStyle w:val="Nadpis2"/>
          <w:b/>
          <w:bCs/>
          <w:color w:val="47515B"/>
          <w:sz w:val="44"/>
          <w:szCs w:val="44"/>
        </w:rPr>
        <w:t>CRA</w:t>
      </w:r>
      <w:bookmarkEnd w:id="4"/>
    </w:p>
    <w:p w:rsidR="009F398D" w:rsidRDefault="009938B7">
      <w:pPr>
        <w:pStyle w:val="Zkladntext1"/>
        <w:numPr>
          <w:ilvl w:val="0"/>
          <w:numId w:val="2"/>
        </w:numPr>
        <w:tabs>
          <w:tab w:val="left" w:pos="226"/>
          <w:tab w:val="left" w:pos="236"/>
        </w:tabs>
        <w:spacing w:after="1100" w:line="200" w:lineRule="exact"/>
        <w:ind w:left="220" w:hanging="220"/>
      </w:pPr>
      <w:r>
        <w:rPr>
          <w:rStyle w:val="Zkladntext"/>
        </w:rPr>
        <w:t xml:space="preserve">Služba dle této Díčí smlouvy může být ukončena dohodou smluvních stran, nebo u Dílčí smlouvy, uzavřené na dobu </w:t>
      </w:r>
      <w:r>
        <w:rPr>
          <w:rStyle w:val="Zkladntext"/>
        </w:rPr>
        <w:t xml:space="preserve">neurčitou, vypovědí </w:t>
      </w:r>
      <w:r>
        <w:rPr>
          <w:rStyle w:val="Zkladntext"/>
        </w:rPr>
        <w:lastRenderedPageBreak/>
        <w:t>kterékoliv smluvní strany. Dohoda, nebo výpověď této Dílčí smlouvy musí být písemná. Výpovědní Ihútau DS, uzavřené na dobu neurčitou, činí tři měsíce a začíná běžet od prvního dne kalendářního měsíce následujícího po měsíci, v němž byla</w:t>
      </w:r>
      <w:r>
        <w:rPr>
          <w:rStyle w:val="Zkladntext"/>
        </w:rPr>
        <w:t xml:space="preserve"> výpověď doručena druhé straně. Služba dle Díčí smlouvy, uzavřené na dobu určitou, s končí uplynutím uvedeného data.</w:t>
      </w:r>
    </w:p>
    <w:p w:rsidR="009F398D" w:rsidRDefault="009938B7">
      <w:pPr>
        <w:pStyle w:val="Zkladntext1"/>
        <w:spacing w:after="140" w:line="202" w:lineRule="exact"/>
        <w:ind w:left="220" w:firstLine="20"/>
      </w:pPr>
      <w:r>
        <w:rPr>
          <w:rStyle w:val="Zkladntext"/>
        </w:rPr>
        <w:t>Na tuto Díčí smlouvu Technická specifikace služby 7ELEHOUSMG se přiměřeně použijí Všeobecně podmínky v rozsahu, ve kterém Všeobecné podmínk</w:t>
      </w:r>
      <w:r>
        <w:rPr>
          <w:rStyle w:val="Zkladntext"/>
        </w:rPr>
        <w:t>y nejsou v rozporu s Občanskýmzákoníkem.</w:t>
      </w:r>
    </w:p>
    <w:p w:rsidR="009F398D" w:rsidRDefault="009938B7">
      <w:pPr>
        <w:pStyle w:val="Zkladntext1"/>
        <w:spacing w:after="240" w:line="202" w:lineRule="exact"/>
        <w:ind w:firstLine="220"/>
      </w:pPr>
      <w:r>
        <w:rPr>
          <w:rStyle w:val="Zkladntext"/>
        </w:rPr>
        <w:t>Tato Díčí smlouva nabývá platnosti a účinnosti dnem podpisu oběma stranami, přičemž plat! datum pozdějšího podpisu.</w:t>
      </w:r>
    </w:p>
    <w:p w:rsidR="009F398D" w:rsidRDefault="009938B7">
      <w:pPr>
        <w:pStyle w:val="Zkladntext1"/>
        <w:spacing w:after="40" w:line="202" w:lineRule="exact"/>
        <w:ind w:firstLine="220"/>
      </w:pPr>
      <w:r>
        <w:rPr>
          <w:rStyle w:val="Zkladntext"/>
        </w:rPr>
        <w:t>Nedinou součástitétoDíčí smlouvy-Technické specifikace služby TELEHOUSING jsou tyto přiohy:</w:t>
      </w:r>
    </w:p>
    <w:p w:rsidR="009F398D" w:rsidRDefault="009938B7">
      <w:pPr>
        <w:pStyle w:val="Zkladntext1"/>
        <w:numPr>
          <w:ilvl w:val="0"/>
          <w:numId w:val="3"/>
        </w:numPr>
        <w:tabs>
          <w:tab w:val="left" w:pos="350"/>
          <w:tab w:val="left" w:pos="910"/>
        </w:tabs>
        <w:spacing w:after="40" w:line="202" w:lineRule="exact"/>
        <w:ind w:firstLine="560"/>
      </w:pPr>
      <w:r>
        <w:rPr>
          <w:rStyle w:val="Zkladntext"/>
        </w:rPr>
        <w:t>Příloha</w:t>
      </w:r>
      <w:r>
        <w:rPr>
          <w:rStyle w:val="Zkladntext"/>
        </w:rPr>
        <w:t xml:space="preserve"> č.1-technické, ekonomické, právní a provozní podmínky poskytování služby TELEHQUSING</w:t>
      </w:r>
    </w:p>
    <w:p w:rsidR="009F398D" w:rsidRDefault="009938B7">
      <w:pPr>
        <w:pStyle w:val="Zkladntext1"/>
        <w:numPr>
          <w:ilvl w:val="0"/>
          <w:numId w:val="3"/>
        </w:numPr>
        <w:tabs>
          <w:tab w:val="left" w:pos="350"/>
          <w:tab w:val="left" w:pos="910"/>
        </w:tabs>
        <w:spacing w:after="40" w:line="202" w:lineRule="exact"/>
        <w:ind w:firstLine="560"/>
      </w:pPr>
      <w:r>
        <w:rPr>
          <w:rStyle w:val="Zkladntext"/>
        </w:rPr>
        <w:t>Příloha č. 2-Zjednodušená projektová dokumentace</w:t>
      </w:r>
    </w:p>
    <w:p w:rsidR="009F398D" w:rsidRDefault="009938B7">
      <w:pPr>
        <w:pStyle w:val="Zkladntext1"/>
        <w:spacing w:after="340" w:line="202" w:lineRule="exact"/>
        <w:ind w:left="220" w:firstLine="20"/>
      </w:pPr>
      <w:r>
        <w:rPr>
          <w:rStyle w:val="Zkladntext"/>
        </w:rPr>
        <w:t xml:space="preserve">Tato Díčí smlouva - Technická specifikace služby TELEHOUSING se vyhotovuje ve dvou výtiscích, z nichž každý má platnost </w:t>
      </w:r>
      <w:r>
        <w:rPr>
          <w:rStyle w:val="Zkladntext"/>
        </w:rPr>
        <w:t>originálu. Každá smluvní strana obdržíjeden výtisk.</w:t>
      </w:r>
    </w:p>
    <w:p w:rsidR="009F398D" w:rsidRDefault="009938B7">
      <w:pPr>
        <w:pStyle w:val="Titulekobrzku0"/>
        <w:ind w:left="14"/>
        <w:rPr>
          <w:sz w:val="15"/>
          <w:szCs w:val="15"/>
        </w:rPr>
      </w:pPr>
      <w:r>
        <w:rPr>
          <w:rStyle w:val="Titulekobrzku"/>
          <w:b/>
          <w:bCs/>
          <w:sz w:val="15"/>
          <w:szCs w:val="15"/>
        </w:rPr>
        <w:t>Další ujednáni:</w:t>
      </w:r>
    </w:p>
    <w:p w:rsidR="009F398D" w:rsidRDefault="009938B7">
      <w:pPr>
        <w:jc w:val="center"/>
        <w:rPr>
          <w:sz w:val="2"/>
          <w:szCs w:val="2"/>
        </w:rPr>
        <w:sectPr w:rsidR="009F398D">
          <w:type w:val="continuous"/>
          <w:pgSz w:w="11900" w:h="16840"/>
          <w:pgMar w:top="1402" w:right="1154" w:bottom="2139" w:left="1348" w:header="974" w:footer="3" w:gutter="0"/>
          <w:cols w:space="720"/>
          <w:noEndnote/>
          <w:docGrid w:linePitch="360"/>
        </w:sectPr>
      </w:pPr>
      <w:r>
        <w:rPr>
          <w:noProof/>
          <w:lang w:bidi="ar-SA"/>
        </w:rPr>
        <w:drawing>
          <wp:inline distT="0" distB="0" distL="0" distR="0">
            <wp:extent cx="5962015" cy="221869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pic:blipFill>
                  <pic:spPr>
                    <a:xfrm>
                      <a:off x="0" y="0"/>
                      <a:ext cx="5962015" cy="2218690"/>
                    </a:xfrm>
                    <a:prstGeom prst="rect">
                      <a:avLst/>
                    </a:prstGeom>
                  </pic:spPr>
                </pic:pic>
              </a:graphicData>
            </a:graphic>
          </wp:inline>
        </w:drawing>
      </w:r>
    </w:p>
    <w:p w:rsidR="009F398D" w:rsidRDefault="009938B7">
      <w:pPr>
        <w:pStyle w:val="Nadpis20"/>
        <w:keepNext/>
        <w:keepLines/>
        <w:spacing w:after="620"/>
        <w:jc w:val="both"/>
        <w:rPr>
          <w:sz w:val="44"/>
          <w:szCs w:val="44"/>
        </w:rPr>
      </w:pPr>
      <w:bookmarkStart w:id="5" w:name="bookmark8"/>
      <w:r>
        <w:rPr>
          <w:rStyle w:val="Nadpis2"/>
          <w:b/>
          <w:bCs/>
          <w:color w:val="47515B"/>
          <w:sz w:val="44"/>
          <w:szCs w:val="44"/>
        </w:rPr>
        <w:lastRenderedPageBreak/>
        <w:t>CRA</w:t>
      </w:r>
      <w:bookmarkEnd w:id="5"/>
    </w:p>
    <w:p w:rsidR="009F398D" w:rsidRDefault="009938B7">
      <w:pPr>
        <w:pStyle w:val="Nadpis30"/>
        <w:keepNext/>
        <w:keepLines/>
        <w:spacing w:after="0" w:line="240" w:lineRule="auto"/>
        <w:jc w:val="center"/>
      </w:pPr>
      <w:r>
        <w:rPr>
          <w:rStyle w:val="Nadpis3"/>
          <w:b/>
          <w:bCs/>
        </w:rPr>
        <w:t>Příloha č. 1 k Dílčí smlouvě - Technické specifikaci služby TELEHOUSING</w:t>
      </w:r>
    </w:p>
    <w:p w:rsidR="009F398D" w:rsidRDefault="009938B7">
      <w:pPr>
        <w:pStyle w:val="Zkladntext1"/>
        <w:spacing w:after="200" w:line="200" w:lineRule="exact"/>
        <w:jc w:val="center"/>
      </w:pPr>
      <w:r>
        <w:rPr>
          <w:rStyle w:val="Zkladntext"/>
          <w:b/>
          <w:bCs/>
        </w:rPr>
        <w:t xml:space="preserve">Technické, ekonomické, </w:t>
      </w:r>
      <w:r>
        <w:rPr>
          <w:rStyle w:val="Zkladntext"/>
          <w:b/>
          <w:bCs/>
          <w:color w:val="47515B"/>
        </w:rPr>
        <w:t xml:space="preserve">právní </w:t>
      </w:r>
      <w:r>
        <w:rPr>
          <w:rStyle w:val="Zkladntext"/>
          <w:b/>
          <w:bCs/>
        </w:rPr>
        <w:t>a provozní podmínky poskytování služby TEL&amp;tOUSING</w:t>
      </w:r>
    </w:p>
    <w:p w:rsidR="009F398D" w:rsidRDefault="009938B7">
      <w:pPr>
        <w:pStyle w:val="Zkladntext1"/>
        <w:numPr>
          <w:ilvl w:val="0"/>
          <w:numId w:val="4"/>
        </w:numPr>
        <w:tabs>
          <w:tab w:val="left" w:pos="255"/>
          <w:tab w:val="left" w:pos="255"/>
        </w:tabs>
        <w:spacing w:line="200" w:lineRule="exact"/>
        <w:jc w:val="center"/>
      </w:pPr>
      <w:r>
        <w:rPr>
          <w:rStyle w:val="Zkladntext"/>
          <w:b/>
          <w:bCs/>
          <w:color w:val="47515B"/>
        </w:rPr>
        <w:t xml:space="preserve">Účel </w:t>
      </w:r>
      <w:r>
        <w:rPr>
          <w:rStyle w:val="Zkladntext"/>
          <w:b/>
          <w:bCs/>
          <w:color w:val="47515B"/>
        </w:rPr>
        <w:t>služby</w:t>
      </w:r>
    </w:p>
    <w:p w:rsidR="009F398D" w:rsidRDefault="009938B7">
      <w:pPr>
        <w:pStyle w:val="Zkladntext1"/>
        <w:numPr>
          <w:ilvl w:val="1"/>
          <w:numId w:val="4"/>
        </w:numPr>
        <w:tabs>
          <w:tab w:val="left" w:pos="460"/>
          <w:tab w:val="left" w:pos="460"/>
        </w:tabs>
        <w:spacing w:line="200" w:lineRule="exact"/>
        <w:ind w:left="460" w:hanging="460"/>
        <w:jc w:val="both"/>
      </w:pPr>
      <w:r>
        <w:rPr>
          <w:rStyle w:val="Zkladntext"/>
          <w:color w:val="47515B"/>
        </w:rPr>
        <w:t>Účelem služby TELEHOUSING je pronájem místa pro umístění zatlení elektronických komunikací, které je ve vlastnictví Účastníka a které slouží výhradně pro poskytováni služby elektronických komunikaci jeho jménem a v jeho prospěch a to pro komerční ne</w:t>
      </w:r>
      <w:r>
        <w:rPr>
          <w:rStyle w:val="Zkladntext"/>
          <w:color w:val="47515B"/>
        </w:rPr>
        <w:t>bo nekomerční účely. Oprávněni ke zřízení a provozováni umístěného zařízení doložil Ůčastnk platnými kopiemi příslušných dokumentů (např. Výpisem z Obchodního rejstřku, Živnostenským listem, Osvědčením o registraci uděleným ČTÚ a Prohlášením o shodě pro um</w:t>
      </w:r>
      <w:r>
        <w:rPr>
          <w:rStyle w:val="Zkladntext"/>
          <w:color w:val="47515B"/>
        </w:rPr>
        <w:t>isťované zařízeni). V případě, že zařízeni Účastníka využívá kmitočty mimo pásma, pro které platí tzv. Všeobecně oprávnění, doloží Účastník přidělený kmitočet kopií Individuálního oprávnění k využívám rádiových kmitočtů vydanýmČTÚ.</w:t>
      </w:r>
    </w:p>
    <w:p w:rsidR="009F398D" w:rsidRDefault="009938B7">
      <w:pPr>
        <w:pStyle w:val="Zkladntext1"/>
        <w:numPr>
          <w:ilvl w:val="1"/>
          <w:numId w:val="4"/>
        </w:numPr>
        <w:tabs>
          <w:tab w:val="left" w:pos="460"/>
          <w:tab w:val="left" w:pos="460"/>
        </w:tabs>
        <w:spacing w:line="200" w:lineRule="exact"/>
        <w:ind w:left="460" w:hanging="460"/>
        <w:jc w:val="both"/>
      </w:pPr>
      <w:r>
        <w:rPr>
          <w:rStyle w:val="Zkladntext"/>
          <w:color w:val="47515B"/>
        </w:rPr>
        <w:t>Poskytnutím služby TELEH</w:t>
      </w:r>
      <w:r>
        <w:rPr>
          <w:rStyle w:val="Zkladntext"/>
          <w:color w:val="47515B"/>
        </w:rPr>
        <w:t>OUSING přenechává Poskytovatel Účastníkovi místo pro umístění zařízení na nemovitosti - objektu (dále předmět nájmu) uvedené v Dílčí smlouvě - technické specifikací služby TELEHOUSING (dále jen v DS). Poskytovatel prohlašuje, že je oprávněn umístit zařízen</w:t>
      </w:r>
      <w:r>
        <w:rPr>
          <w:rStyle w:val="Zkladntext"/>
          <w:color w:val="47515B"/>
        </w:rPr>
        <w:t>í Účastníka v předmětu nájmu za nájemné a že na předmětu nájmu nevážnou žádná věcná břemena ani jiná práva a povinnosti, které by bránily jeho řádnému užívání. Poskytovatel dále prohlašuje, že umožní Účastníkovi přístup k jeho zařízení za podmínek uvedenýc</w:t>
      </w:r>
      <w:r>
        <w:rPr>
          <w:rStyle w:val="Zkladntext"/>
          <w:color w:val="47515B"/>
        </w:rPr>
        <w:t xml:space="preserve">h dále. Pro vyloučeni pochybností bere Ůčastnk na vědomí, že pokud Poskytovatel není vlastníkem pozemku, na kterém se nachází předmět nájmu (uvedeno v DS), je Účastník povinen si v případě vstupu </w:t>
      </w:r>
      <w:r>
        <w:rPr>
          <w:rStyle w:val="Zkladntext"/>
          <w:i/>
          <w:iCs/>
          <w:color w:val="47515B"/>
        </w:rPr>
        <w:t>na</w:t>
      </w:r>
      <w:r>
        <w:rPr>
          <w:rStyle w:val="Zkladntext"/>
          <w:color w:val="47515B"/>
        </w:rPr>
        <w:t xml:space="preserve"> tento pozemek upravit s vlastníkem dotčeného pozemku vzáj</w:t>
      </w:r>
      <w:r>
        <w:rPr>
          <w:rStyle w:val="Zkladntext"/>
          <w:color w:val="47515B"/>
        </w:rPr>
        <w:t>emné vztahy Sáma na vlastní náklady.</w:t>
      </w:r>
    </w:p>
    <w:p w:rsidR="009F398D" w:rsidRDefault="009938B7">
      <w:pPr>
        <w:pStyle w:val="Zkladntext1"/>
        <w:numPr>
          <w:ilvl w:val="1"/>
          <w:numId w:val="4"/>
        </w:numPr>
        <w:tabs>
          <w:tab w:val="left" w:pos="460"/>
          <w:tab w:val="left" w:pos="460"/>
        </w:tabs>
        <w:spacing w:after="80" w:line="200" w:lineRule="exact"/>
        <w:ind w:left="460" w:hanging="460"/>
        <w:jc w:val="both"/>
      </w:pPr>
      <w:r>
        <w:rPr>
          <w:rStyle w:val="Zkladntext"/>
          <w:color w:val="47515B"/>
        </w:rPr>
        <w:t xml:space="preserve">Specifikace předmětu nájmu a umístěného zařízení je uvedena v DS. Společně s předmětem nájmu je Ůčastnk oprávněn nevýlučně užívat nezbytně nutná místa na kabelových roštech, lávkách a průchodech nutných pro umístění vf </w:t>
      </w:r>
      <w:r>
        <w:rPr>
          <w:rStyle w:val="Zkladntext"/>
          <w:color w:val="47515B"/>
        </w:rPr>
        <w:t>a nn kabeláže Účastníka.</w:t>
      </w:r>
    </w:p>
    <w:p w:rsidR="009F398D" w:rsidRDefault="009938B7">
      <w:pPr>
        <w:pStyle w:val="Zkladntext1"/>
        <w:spacing w:line="200" w:lineRule="exact"/>
        <w:ind w:firstLine="460"/>
        <w:jc w:val="both"/>
      </w:pPr>
      <w:r>
        <w:rPr>
          <w:rStyle w:val="Zkladntext"/>
          <w:color w:val="47515B"/>
        </w:rPr>
        <w:t>Rozsah služby TELEHOUSING je uveden v DS.</w:t>
      </w:r>
    </w:p>
    <w:p w:rsidR="009F398D" w:rsidRDefault="009938B7">
      <w:pPr>
        <w:pStyle w:val="Zkladntext1"/>
        <w:numPr>
          <w:ilvl w:val="1"/>
          <w:numId w:val="4"/>
        </w:numPr>
        <w:tabs>
          <w:tab w:val="left" w:pos="460"/>
          <w:tab w:val="left" w:pos="460"/>
        </w:tabs>
        <w:spacing w:line="202" w:lineRule="exact"/>
        <w:ind w:left="460" w:hanging="460"/>
        <w:jc w:val="both"/>
      </w:pPr>
      <w:r>
        <w:rPr>
          <w:rStyle w:val="Zkladntext"/>
          <w:color w:val="47515B"/>
        </w:rPr>
        <w:t>Smluveným účelem služby TELEHOUSING není možné rozumět fyzicky provedené propojeni (i bezdrátové) mezi umístěnými zařízeními (sítěmi) jednotlivých Účastnku (nájemců) na objektu, provedené b</w:t>
      </w:r>
      <w:r>
        <w:rPr>
          <w:rStyle w:val="Zkladntext"/>
          <w:color w:val="47515B"/>
        </w:rPr>
        <w:t>ez předcházejícího písemného souhlasu Poskytovatele. Pokud Poskytovatel takové propojení zařízení (síti), zrealizované v rozporu s účelem této služby zjistí, uplatní proti dotčeným ÚčastnBrúm (nájemcům) smluvní pokutu ve výši 500.000,-Kč s tím, že nárok na</w:t>
      </w:r>
      <w:r>
        <w:rPr>
          <w:rStyle w:val="Zkladntext"/>
          <w:color w:val="47515B"/>
        </w:rPr>
        <w:t xml:space="preserve"> náhradu škody způsobené Poskytovateli tím není dotčen.</w:t>
      </w:r>
    </w:p>
    <w:p w:rsidR="009F398D" w:rsidRDefault="009938B7">
      <w:pPr>
        <w:pStyle w:val="Zkladntext1"/>
        <w:numPr>
          <w:ilvl w:val="1"/>
          <w:numId w:val="4"/>
        </w:numPr>
        <w:tabs>
          <w:tab w:val="left" w:pos="460"/>
          <w:tab w:val="left" w:pos="460"/>
        </w:tabs>
        <w:spacing w:line="202" w:lineRule="exact"/>
        <w:ind w:left="460" w:hanging="460"/>
        <w:jc w:val="both"/>
      </w:pPr>
      <w:r>
        <w:rPr>
          <w:rStyle w:val="Zkladntext"/>
          <w:color w:val="47515B"/>
        </w:rPr>
        <w:t>Zařízením Účastnfca, umístěným v nebo na objektu Poskytovatele nesmí být zajišťována velkoobchodní služba elektronických komunikací jiným operátorům služeb elektronických komunikaci. Pokud Poskytovate</w:t>
      </w:r>
      <w:r>
        <w:rPr>
          <w:rStyle w:val="Zkladntext"/>
          <w:color w:val="47515B"/>
        </w:rPr>
        <w:t>l takovouto službu identifikuje, má právo na smluvní pokutu dle čl. 1.4. těchto podmínek.</w:t>
      </w:r>
    </w:p>
    <w:p w:rsidR="009F398D" w:rsidRDefault="009938B7">
      <w:pPr>
        <w:pStyle w:val="Zkladntext1"/>
        <w:numPr>
          <w:ilvl w:val="1"/>
          <w:numId w:val="4"/>
        </w:numPr>
        <w:tabs>
          <w:tab w:val="left" w:pos="460"/>
          <w:tab w:val="left" w:pos="460"/>
        </w:tabs>
        <w:spacing w:after="260" w:line="202" w:lineRule="exact"/>
        <w:ind w:left="460" w:hanging="460"/>
        <w:jc w:val="both"/>
      </w:pPr>
      <w:r>
        <w:rPr>
          <w:rStyle w:val="Zkladntext"/>
          <w:color w:val="47515B"/>
        </w:rPr>
        <w:t>Účastnk není oprávněn měnit zařízeni specifikovaně v DS co do jeho rozsahu, místa umístění a zejména používaných knvtočtových pásem bez předchozího písemného souhlasu</w:t>
      </w:r>
      <w:r>
        <w:rPr>
          <w:rStyle w:val="Zkladntext"/>
          <w:color w:val="47515B"/>
        </w:rPr>
        <w:t xml:space="preserve"> Poskytovatele Pokud Poskytovatel zjistí výše uvedené změny zařízeni, zrealizované v rozporu se specifikací uvedenou v DS, uplatni proti Účastníkovi smluvní pokutu ve výši rovnající se roční výši nájemného uvedené v DS s tím, že není dotčeno právo Poskytov</w:t>
      </w:r>
      <w:r>
        <w:rPr>
          <w:rStyle w:val="Zkladntext"/>
          <w:color w:val="47515B"/>
        </w:rPr>
        <w:t>atele DS vypovědět dle ustanovení uvedených v Části 5. těchto podmínek.</w:t>
      </w:r>
    </w:p>
    <w:p w:rsidR="009F398D" w:rsidRDefault="009938B7">
      <w:pPr>
        <w:pStyle w:val="Zkladntext1"/>
        <w:numPr>
          <w:ilvl w:val="0"/>
          <w:numId w:val="4"/>
        </w:numPr>
        <w:tabs>
          <w:tab w:val="left" w:pos="250"/>
          <w:tab w:val="left" w:pos="250"/>
        </w:tabs>
        <w:spacing w:line="240" w:lineRule="auto"/>
        <w:jc w:val="center"/>
      </w:pPr>
      <w:r>
        <w:rPr>
          <w:rStyle w:val="Zkladntext"/>
          <w:b/>
          <w:bCs/>
        </w:rPr>
        <w:t xml:space="preserve">Nájem </w:t>
      </w:r>
      <w:r>
        <w:rPr>
          <w:rStyle w:val="Zkladntext"/>
          <w:b/>
          <w:bCs/>
          <w:color w:val="47515B"/>
        </w:rPr>
        <w:t xml:space="preserve">né a </w:t>
      </w:r>
      <w:r>
        <w:rPr>
          <w:rStyle w:val="Zkladntext"/>
          <w:b/>
          <w:bCs/>
        </w:rPr>
        <w:t>cena služeb</w:t>
      </w:r>
    </w:p>
    <w:p w:rsidR="009F398D" w:rsidRDefault="009938B7">
      <w:pPr>
        <w:pStyle w:val="Zkladntext1"/>
        <w:numPr>
          <w:ilvl w:val="1"/>
          <w:numId w:val="4"/>
        </w:numPr>
        <w:tabs>
          <w:tab w:val="left" w:pos="460"/>
          <w:tab w:val="left" w:pos="470"/>
        </w:tabs>
        <w:spacing w:line="202" w:lineRule="exact"/>
        <w:ind w:left="460" w:hanging="460"/>
        <w:jc w:val="both"/>
      </w:pPr>
      <w:r>
        <w:rPr>
          <w:rStyle w:val="Zkladntext"/>
          <w:color w:val="47515B"/>
        </w:rPr>
        <w:t xml:space="preserve">Účastnkse zavazuje platit Poskytovateli za umístění zařbeni v rozsahu uvedeném v DS nájemné, jehož výšeje uvedena rovněž vDS. Nájemné nezahrnuje náklady za </w:t>
      </w:r>
      <w:r>
        <w:rPr>
          <w:rStyle w:val="Zkladntext"/>
          <w:color w:val="47515B"/>
        </w:rPr>
        <w:t>poskytované služby spojené s umístěním zařbení Účastnila.</w:t>
      </w:r>
    </w:p>
    <w:p w:rsidR="009F398D" w:rsidRDefault="009938B7">
      <w:pPr>
        <w:pStyle w:val="Zkladntext1"/>
        <w:numPr>
          <w:ilvl w:val="1"/>
          <w:numId w:val="4"/>
        </w:numPr>
        <w:tabs>
          <w:tab w:val="left" w:pos="460"/>
          <w:tab w:val="left" w:pos="470"/>
        </w:tabs>
        <w:spacing w:after="80" w:line="202" w:lineRule="exact"/>
        <w:ind w:left="460" w:hanging="460"/>
        <w:jc w:val="both"/>
      </w:pPr>
      <w:r>
        <w:rPr>
          <w:rStyle w:val="Zkladntext"/>
          <w:color w:val="47515B"/>
        </w:rPr>
        <w:t>Účastnk se zavazuje platit Poskytovateli za odebranou elektrickou energii v souladu se zákonem o dani z přidané hodnoty, v platném znění, zákonem o podmínkách podnikání a výkonu státní správy v ener</w:t>
      </w:r>
      <w:r>
        <w:rPr>
          <w:rStyle w:val="Zkladntext"/>
          <w:color w:val="47515B"/>
        </w:rPr>
        <w:t>getických odvětvích č.458/2000 Sb., energetický zákon, v platném znění a rozhodnutím Finančního úřadu pro Prahu 3 ze dne 3. 2.1998. Je stanovena samostatná položka daňového dokladu za odebranou elektrickou energii v závislosti na druzích odběru el. energie</w:t>
      </w:r>
      <w:r>
        <w:rPr>
          <w:rStyle w:val="Zkladntext"/>
          <w:color w:val="47515B"/>
        </w:rPr>
        <w:t xml:space="preserve"> objektu Poskytovatele dle následujících vzorců:</w:t>
      </w:r>
    </w:p>
    <w:p w:rsidR="009F398D" w:rsidRDefault="009938B7">
      <w:pPr>
        <w:pStyle w:val="Zkladntext1"/>
        <w:numPr>
          <w:ilvl w:val="0"/>
          <w:numId w:val="5"/>
        </w:numPr>
        <w:tabs>
          <w:tab w:val="left" w:pos="315"/>
          <w:tab w:val="left" w:pos="1083"/>
          <w:tab w:val="left" w:pos="1095"/>
        </w:tabs>
        <w:spacing w:line="202" w:lineRule="exact"/>
        <w:ind w:firstLine="740"/>
        <w:jc w:val="both"/>
      </w:pPr>
      <w:r>
        <w:rPr>
          <w:rStyle w:val="Zkladntext"/>
          <w:color w:val="47515B"/>
        </w:rPr>
        <w:t>odběr elektrické energie v objektu Poskytovatele je typu „velkoodběr“:</w:t>
      </w:r>
    </w:p>
    <w:p w:rsidR="009F398D" w:rsidRDefault="009938B7">
      <w:pPr>
        <w:pStyle w:val="Zkladntext1"/>
        <w:spacing w:line="173" w:lineRule="exact"/>
        <w:ind w:left="1080" w:firstLine="20"/>
        <w:jc w:val="both"/>
      </w:pPr>
      <w:r>
        <w:rPr>
          <w:rStyle w:val="Zkladntext"/>
          <w:color w:val="47515B"/>
        </w:rPr>
        <w:t>příkon zařízení x počet provozních hodin x sazba = roční předpokládaná částka za elektřinu Pro nepřetržitý provozzařizení Účastníka je „</w:t>
      </w:r>
      <w:r>
        <w:rPr>
          <w:rStyle w:val="Zkladntext"/>
          <w:color w:val="47515B"/>
        </w:rPr>
        <w:t>počet provozních hodin“ = 8760.</w:t>
      </w:r>
    </w:p>
    <w:p w:rsidR="009F398D" w:rsidRDefault="009938B7">
      <w:pPr>
        <w:pStyle w:val="Zkladntext1"/>
        <w:spacing w:line="173" w:lineRule="exact"/>
        <w:ind w:left="1080" w:firstLine="20"/>
        <w:jc w:val="both"/>
      </w:pPr>
      <w:r>
        <w:rPr>
          <w:rStyle w:val="Zkladntext"/>
          <w:color w:val="47515B"/>
        </w:rPr>
        <w:t>„Sazba" představuje předpokládanou cenu 1 kWh elektřiny, kterou účtuje Poskytovateli dodavatel el energie. Fakturační období provyúčtovániodebrané elektřiny se sjednává v délce jednoho kalendářního roku.</w:t>
      </w:r>
    </w:p>
    <w:p w:rsidR="009F398D" w:rsidRDefault="009938B7">
      <w:pPr>
        <w:pStyle w:val="Zkladntext1"/>
        <w:numPr>
          <w:ilvl w:val="0"/>
          <w:numId w:val="5"/>
        </w:numPr>
        <w:tabs>
          <w:tab w:val="left" w:pos="315"/>
          <w:tab w:val="left" w:pos="1083"/>
        </w:tabs>
        <w:spacing w:line="200" w:lineRule="exact"/>
        <w:ind w:firstLine="740"/>
        <w:jc w:val="both"/>
      </w:pPr>
      <w:r>
        <w:rPr>
          <w:rStyle w:val="Zkladntext"/>
          <w:color w:val="47515B"/>
        </w:rPr>
        <w:t>odběr elektrické ene</w:t>
      </w:r>
      <w:r>
        <w:rPr>
          <w:rStyle w:val="Zkladntext"/>
          <w:color w:val="47515B"/>
        </w:rPr>
        <w:t>rgie v objektu Poskytovatele je typu „maloodběr“:</w:t>
      </w:r>
    </w:p>
    <w:p w:rsidR="009F398D" w:rsidRDefault="009938B7">
      <w:pPr>
        <w:pStyle w:val="Zkladntext1"/>
        <w:spacing w:line="168" w:lineRule="exact"/>
        <w:ind w:left="1080" w:firstLine="20"/>
        <w:jc w:val="both"/>
      </w:pPr>
      <w:r>
        <w:rPr>
          <w:rStyle w:val="Zkladntext"/>
          <w:color w:val="47515B"/>
        </w:rPr>
        <w:t>příkon zařízení x počet provozních hodin x sazba = roční částka za elektřinu Pro nepřetržitý provozzařizení Účastníka je „počet provozních hodin“ = 8760.</w:t>
      </w:r>
    </w:p>
    <w:p w:rsidR="009F398D" w:rsidRDefault="009938B7">
      <w:pPr>
        <w:pStyle w:val="Zkladntext1"/>
        <w:spacing w:line="168" w:lineRule="exact"/>
        <w:ind w:left="1080" w:firstLine="20"/>
        <w:jc w:val="both"/>
      </w:pPr>
      <w:r>
        <w:rPr>
          <w:rStyle w:val="Zkladntext"/>
          <w:color w:val="47515B"/>
        </w:rPr>
        <w:t>„Sazba“ představuje cenu 1 kWh elektřiny, kterou účt</w:t>
      </w:r>
      <w:r>
        <w:rPr>
          <w:rStyle w:val="Zkladntext"/>
          <w:color w:val="47515B"/>
        </w:rPr>
        <w:t>uje Poskytovateli dodavatel el energie.</w:t>
      </w:r>
    </w:p>
    <w:p w:rsidR="009F398D" w:rsidRDefault="009938B7">
      <w:pPr>
        <w:pStyle w:val="Zkladntext1"/>
        <w:spacing w:line="168" w:lineRule="exact"/>
        <w:ind w:left="1080"/>
        <w:jc w:val="both"/>
      </w:pPr>
      <w:r>
        <w:rPr>
          <w:rStyle w:val="Zkladntext"/>
          <w:color w:val="47515B"/>
        </w:rPr>
        <w:t>Odebraná el. energie bude účtována spolu se službou TELEHOUSING.</w:t>
      </w:r>
    </w:p>
    <w:p w:rsidR="009F398D" w:rsidRDefault="009938B7">
      <w:pPr>
        <w:pStyle w:val="Zkladntext1"/>
        <w:spacing w:line="168" w:lineRule="exact"/>
        <w:ind w:left="1080"/>
        <w:jc w:val="both"/>
      </w:pPr>
      <w:r>
        <w:rPr>
          <w:rStyle w:val="Zkladntext"/>
          <w:color w:val="47515B"/>
        </w:rPr>
        <w:t>Cena za odebranou elektřinu bude změněna, dojde-li ke změně cen dodavatele elektřiny.</w:t>
      </w:r>
    </w:p>
    <w:p w:rsidR="009F398D" w:rsidRDefault="009938B7">
      <w:pPr>
        <w:pStyle w:val="Zkladntext1"/>
        <w:numPr>
          <w:ilvl w:val="0"/>
          <w:numId w:val="5"/>
        </w:numPr>
        <w:tabs>
          <w:tab w:val="left" w:pos="315"/>
          <w:tab w:val="left" w:pos="1083"/>
        </w:tabs>
        <w:spacing w:line="168" w:lineRule="exact"/>
        <w:ind w:firstLine="740"/>
        <w:jc w:val="both"/>
      </w:pPr>
      <w:r>
        <w:rPr>
          <w:rStyle w:val="Zkladntext"/>
          <w:color w:val="47515B"/>
        </w:rPr>
        <w:t xml:space="preserve">odběr elektrické energie v objektu Poskytovatele je typu. </w:t>
      </w:r>
      <w:r>
        <w:rPr>
          <w:rStyle w:val="Zkladntext"/>
          <w:color w:val="47515B"/>
        </w:rPr>
        <w:t>maloodběr bez měřeni (sazba C60d)“:</w:t>
      </w:r>
    </w:p>
    <w:p w:rsidR="009F398D" w:rsidRDefault="009938B7">
      <w:pPr>
        <w:pStyle w:val="Zkladntext1"/>
        <w:spacing w:line="175" w:lineRule="exact"/>
        <w:ind w:left="1080" w:firstLine="80"/>
        <w:jc w:val="both"/>
      </w:pPr>
      <w:r>
        <w:rPr>
          <w:rStyle w:val="Zkladntext"/>
          <w:color w:val="47515B"/>
        </w:rPr>
        <w:t>štítkový příkon zařízení v desítkách Wx počet měsíců x sazba = roční částka za elektřinu Pro nepřetržitý provozzařizení Účastníka je „počet měsíců“ = 12.</w:t>
      </w:r>
    </w:p>
    <w:p w:rsidR="009F398D" w:rsidRDefault="009938B7">
      <w:pPr>
        <w:pStyle w:val="Zkladntext1"/>
        <w:spacing w:line="175" w:lineRule="exact"/>
        <w:ind w:left="1080" w:firstLine="20"/>
        <w:jc w:val="both"/>
      </w:pPr>
      <w:r>
        <w:rPr>
          <w:rStyle w:val="Zkladntext"/>
          <w:color w:val="47515B"/>
        </w:rPr>
        <w:t>„Sazba</w:t>
      </w:r>
      <w:r>
        <w:rPr>
          <w:rStyle w:val="Zkladntext"/>
          <w:color w:val="47515B"/>
          <w:vertAlign w:val="superscript"/>
        </w:rPr>
        <w:t>1</w:t>
      </w:r>
      <w:r>
        <w:rPr>
          <w:rStyle w:val="Zkladntext"/>
          <w:color w:val="47515B"/>
        </w:rPr>
        <w:t xml:space="preserve"> představuje cenu za každých (izapočatých) 10W instalovanéh</w:t>
      </w:r>
      <w:r>
        <w:rPr>
          <w:rStyle w:val="Zkladntext"/>
          <w:color w:val="47515B"/>
        </w:rPr>
        <w:t>o přikonu/měsíc, kterou účtuje Poskytovateli dodavatel.</w:t>
      </w:r>
    </w:p>
    <w:p w:rsidR="009F398D" w:rsidRDefault="009938B7">
      <w:pPr>
        <w:pStyle w:val="Zkladntext1"/>
        <w:spacing w:line="175" w:lineRule="exact"/>
        <w:ind w:left="1080" w:firstLine="20"/>
        <w:jc w:val="both"/>
      </w:pPr>
      <w:r>
        <w:rPr>
          <w:rStyle w:val="Zkladntext"/>
          <w:color w:val="47515B"/>
        </w:rPr>
        <w:t>Odebraná el. energie bude účtována spolu se službou TELEHOUSING.</w:t>
      </w:r>
    </w:p>
    <w:p w:rsidR="009F398D" w:rsidRDefault="009938B7">
      <w:pPr>
        <w:pStyle w:val="Zkladntext1"/>
        <w:spacing w:line="175" w:lineRule="exact"/>
        <w:ind w:left="1080" w:firstLine="20"/>
        <w:jc w:val="both"/>
        <w:sectPr w:rsidR="009F398D">
          <w:footerReference w:type="even" r:id="rId10"/>
          <w:footerReference w:type="default" r:id="rId11"/>
          <w:pgSz w:w="11900" w:h="16840"/>
          <w:pgMar w:top="1402" w:right="1154" w:bottom="2139" w:left="1348" w:header="974" w:footer="3" w:gutter="0"/>
          <w:pgNumType w:start="1"/>
          <w:cols w:space="720"/>
          <w:noEndnote/>
          <w:docGrid w:linePitch="360"/>
        </w:sectPr>
      </w:pPr>
      <w:r>
        <w:rPr>
          <w:rStyle w:val="Zkladntext"/>
          <w:color w:val="47515B"/>
        </w:rPr>
        <w:t>Cena za odebranou elektřinu bude změněna, dojde-li ke změně cen dodavatele elektřiny.</w:t>
      </w:r>
    </w:p>
    <w:p w:rsidR="009F398D" w:rsidRDefault="009938B7">
      <w:pPr>
        <w:pStyle w:val="Zkladntext1"/>
        <w:spacing w:line="240" w:lineRule="auto"/>
        <w:ind w:left="440" w:firstLine="40"/>
        <w:jc w:val="both"/>
      </w:pPr>
      <w:r>
        <w:rPr>
          <w:rStyle w:val="Zkladntext"/>
        </w:rPr>
        <w:lastRenderedPageBreak/>
        <w:t>V případě, že Účastnit po předcházejícím souhlasu Poskyt</w:t>
      </w:r>
      <w:r>
        <w:rPr>
          <w:rStyle w:val="Zkladntext"/>
        </w:rPr>
        <w:t>ovatele používá obchodní podružný elektroměr budou do výše uvedených vzorců dosazeny hodnoty dle skutečně odebraných kWh. získaných při odečtu tohoto elektroměru za příslušné fakturační období.</w:t>
      </w:r>
    </w:p>
    <w:p w:rsidR="009F398D" w:rsidRDefault="009938B7">
      <w:pPr>
        <w:pStyle w:val="Zkladntext1"/>
        <w:spacing w:line="240" w:lineRule="auto"/>
        <w:ind w:firstLine="440"/>
      </w:pPr>
      <w:r>
        <w:rPr>
          <w:rStyle w:val="Zkladntext"/>
        </w:rPr>
        <w:t>K ceně za odebranou el. energii bude v souladu s platným zněnt</w:t>
      </w:r>
      <w:r>
        <w:rPr>
          <w:rStyle w:val="Zkladntext"/>
        </w:rPr>
        <w:t>n zákona o dani z přidané hodnoty připočítána DPH.</w:t>
      </w:r>
    </w:p>
    <w:p w:rsidR="009F398D" w:rsidRDefault="009938B7">
      <w:pPr>
        <w:pStyle w:val="Zkladntext1"/>
        <w:spacing w:line="240" w:lineRule="auto"/>
        <w:ind w:left="440" w:firstLine="40"/>
        <w:jc w:val="both"/>
      </w:pPr>
      <w:r>
        <w:rPr>
          <w:rStyle w:val="Zkladntext"/>
        </w:rPr>
        <w:t>Účastník je povinenvDS uvést všechny údaje (včetně příkonu zařízení a počtu provozních hodin) pravdivě a prohlašuje že tak učinil. V případě, že Účastník uvedl v DS nižší údaje může Poskytovatel vůči Učasi</w:t>
      </w:r>
      <w:r>
        <w:rPr>
          <w:rStyle w:val="Zkladntext"/>
        </w:rPr>
        <w:t>nkovi uplatnit smluvní pokutu ve výši 50.000,-Kč. Uhrazení smluvní pokuty nemá vliv na právo na náhradu škody vzniklou Poskytovateli z porušení povinnosti Účastníka uvést v DS správné údaje v plné výši. Pokud Poskytovatel zjistí, že údaje o přkonu zařízení</w:t>
      </w:r>
      <w:r>
        <w:rPr>
          <w:rStyle w:val="Zkladntext"/>
        </w:rPr>
        <w:t xml:space="preserve"> a počtu provozních hodin uvedené v DS jsou nesprávné je oprávněn vedle uplatněni práva na smluvní pokutu a na náhradu škody účtovat Účastníkovi za odběr elektřiny dle této DS částku dle skutečného příkonu zařízení a počtu provozních hodin, a to i zpětně.</w:t>
      </w:r>
    </w:p>
    <w:p w:rsidR="009F398D" w:rsidRDefault="009938B7">
      <w:pPr>
        <w:pStyle w:val="Zkladntext1"/>
        <w:numPr>
          <w:ilvl w:val="1"/>
          <w:numId w:val="6"/>
        </w:numPr>
        <w:tabs>
          <w:tab w:val="left" w:pos="462"/>
        </w:tabs>
        <w:spacing w:after="220" w:line="288" w:lineRule="auto"/>
        <w:ind w:left="440" w:hanging="440"/>
        <w:jc w:val="both"/>
      </w:pPr>
      <w:r>
        <w:rPr>
          <w:rStyle w:val="Zkladntext"/>
        </w:rPr>
        <w:t>Platby za využití energokapacity objektu, případné za ostatní služby (např. využíváni výtahu, osvětlení, vytápěni či klimatizace objektu, ostraha objektu, úklid, vodné a stočné apod.) jsou uvedeny v DS. K ceně za tyto služby bude v souladu s platným zněním</w:t>
      </w:r>
      <w:r>
        <w:rPr>
          <w:rStyle w:val="Zkladntext"/>
        </w:rPr>
        <w:t xml:space="preserve"> zákona o dani z přidané hodnoty připočítána DPH.</w:t>
      </w:r>
    </w:p>
    <w:p w:rsidR="009F398D" w:rsidRDefault="009938B7">
      <w:pPr>
        <w:pStyle w:val="Zkladntext1"/>
        <w:numPr>
          <w:ilvl w:val="0"/>
          <w:numId w:val="7"/>
        </w:numPr>
        <w:tabs>
          <w:tab w:val="left" w:pos="255"/>
        </w:tabs>
        <w:spacing w:line="240" w:lineRule="auto"/>
        <w:jc w:val="center"/>
      </w:pPr>
      <w:r>
        <w:rPr>
          <w:rStyle w:val="Zkladntext"/>
          <w:b/>
          <w:bCs/>
        </w:rPr>
        <w:t>Platební podmínky</w:t>
      </w:r>
    </w:p>
    <w:p w:rsidR="009F398D" w:rsidRDefault="009938B7">
      <w:pPr>
        <w:pStyle w:val="Zkladntext1"/>
        <w:numPr>
          <w:ilvl w:val="1"/>
          <w:numId w:val="7"/>
        </w:numPr>
        <w:tabs>
          <w:tab w:val="left" w:pos="462"/>
        </w:tabs>
        <w:jc w:val="both"/>
      </w:pPr>
      <w:r>
        <w:rPr>
          <w:rStyle w:val="Zkladntext"/>
        </w:rPr>
        <w:t>Specifikace účtovacího období služby TELEH0USIN3 je uvedena v DS.</w:t>
      </w:r>
    </w:p>
    <w:p w:rsidR="009F398D" w:rsidRDefault="009938B7">
      <w:pPr>
        <w:pStyle w:val="Zkladntext1"/>
        <w:numPr>
          <w:ilvl w:val="1"/>
          <w:numId w:val="7"/>
        </w:numPr>
        <w:tabs>
          <w:tab w:val="left" w:pos="462"/>
        </w:tabs>
        <w:jc w:val="both"/>
      </w:pPr>
      <w:r>
        <w:rPr>
          <w:rStyle w:val="Zkladntext"/>
        </w:rPr>
        <w:t xml:space="preserve">Dnem zdanitelného plněni </w:t>
      </w:r>
      <w:r>
        <w:rPr>
          <w:rStyle w:val="Zkladntext"/>
          <w:i/>
          <w:iCs/>
        </w:rPr>
        <w:t>je</w:t>
      </w:r>
      <w:r>
        <w:rPr>
          <w:rStyle w:val="Zkladntext"/>
        </w:rPr>
        <w:t xml:space="preserve"> poslední den období, za které je daňový doklad vystavován.</w:t>
      </w:r>
    </w:p>
    <w:p w:rsidR="009F398D" w:rsidRDefault="009938B7">
      <w:pPr>
        <w:pStyle w:val="Zkladntext1"/>
        <w:numPr>
          <w:ilvl w:val="1"/>
          <w:numId w:val="7"/>
        </w:numPr>
        <w:tabs>
          <w:tab w:val="left" w:pos="462"/>
        </w:tabs>
        <w:ind w:left="440" w:hanging="440"/>
        <w:jc w:val="both"/>
      </w:pPr>
      <w:r>
        <w:rPr>
          <w:rStyle w:val="Zkladntext"/>
        </w:rPr>
        <w:t xml:space="preserve">Daňový doklad musí obsahovat </w:t>
      </w:r>
      <w:r>
        <w:rPr>
          <w:rStyle w:val="Zkladntext"/>
        </w:rPr>
        <w:t>náležitosti stanovené platnou právní úpravou a nad její rámec číslo rámcové smlouvy a číslo DS.</w:t>
      </w:r>
    </w:p>
    <w:p w:rsidR="009F398D" w:rsidRDefault="009938B7">
      <w:pPr>
        <w:pStyle w:val="Zkladntext1"/>
        <w:numPr>
          <w:ilvl w:val="1"/>
          <w:numId w:val="7"/>
        </w:numPr>
        <w:tabs>
          <w:tab w:val="left" w:pos="462"/>
        </w:tabs>
        <w:ind w:left="440" w:hanging="440"/>
        <w:jc w:val="both"/>
      </w:pPr>
      <w:r>
        <w:rPr>
          <w:rStyle w:val="Zkladntext"/>
        </w:rPr>
        <w:t>Za den zaplacení je považován den připsání příslušné platby na účet Poskytovatele. Nebude-li daňový doklad vystaven oprávněně, či nebude-li obsahovat zákonem po</w:t>
      </w:r>
      <w:r>
        <w:rPr>
          <w:rStyle w:val="Zkladntext"/>
        </w:rPr>
        <w:t>žadované náležitosti, nebude Úžastnitem proplacen a bude ve lhůtě splatnosti vrácen Ftis kytovateli k opravě nebo doplnění.</w:t>
      </w:r>
    </w:p>
    <w:p w:rsidR="009F398D" w:rsidRDefault="009938B7">
      <w:pPr>
        <w:pStyle w:val="Zkladntext1"/>
        <w:numPr>
          <w:ilvl w:val="1"/>
          <w:numId w:val="7"/>
        </w:numPr>
        <w:tabs>
          <w:tab w:val="left" w:pos="462"/>
        </w:tabs>
        <w:ind w:left="440" w:hanging="440"/>
        <w:jc w:val="both"/>
      </w:pPr>
      <w:r>
        <w:rPr>
          <w:rStyle w:val="Zkladntext"/>
        </w:rPr>
        <w:t>V případě prodlení Účastníka s platbou nájemného nebo ceny služeb spojených s umlstěnin zařízeni je Účastnic povinen uhradit Poskyto</w:t>
      </w:r>
      <w:r>
        <w:rPr>
          <w:rStyle w:val="Zkladntext"/>
        </w:rPr>
        <w:t xml:space="preserve">vateli smluvní pokutu ve výši 0,05 </w:t>
      </w:r>
      <w:r>
        <w:rPr>
          <w:rStyle w:val="Zkladntext"/>
          <w:color w:val="677380"/>
        </w:rPr>
        <w:t xml:space="preserve">% </w:t>
      </w:r>
      <w:r>
        <w:rPr>
          <w:rStyle w:val="Zkladntext"/>
        </w:rPr>
        <w:t>za každý den prodlení. Ujednáním o smluvní pokutě dle tohoto článku není dotčeno právo Poskytovatele na náhradu škody.</w:t>
      </w:r>
    </w:p>
    <w:p w:rsidR="009F398D" w:rsidRDefault="009938B7">
      <w:pPr>
        <w:pStyle w:val="Zkladntext1"/>
        <w:numPr>
          <w:ilvl w:val="1"/>
          <w:numId w:val="7"/>
        </w:numPr>
        <w:tabs>
          <w:tab w:val="left" w:pos="462"/>
        </w:tabs>
        <w:ind w:left="440" w:hanging="440"/>
        <w:jc w:val="both"/>
      </w:pPr>
      <w:r>
        <w:rPr>
          <w:rStyle w:val="Zkladntext"/>
        </w:rPr>
        <w:t xml:space="preserve">V případě, že vznik, ukončeni či změna DS nastane v průběhu fakturačního období, stanoví se poměrná </w:t>
      </w:r>
      <w:r>
        <w:rPr>
          <w:rStyle w:val="Zkladntext"/>
        </w:rPr>
        <w:t>část nájemného a poměrná část cen za služby s nájmem spojeným podle počtu dní trváni smluvnito vztahu v tomto fakturačnkn období. Sazba za jeden den se stanoví jako 1/365 roční ceny nájemného, případně jako 1/365 roční ceny za služby s nájmem spojenými (pl</w:t>
      </w:r>
      <w:r>
        <w:rPr>
          <w:rStyle w:val="Zkladntext"/>
        </w:rPr>
        <w:t>atba za odebranou el. energii, platba za vy užití energokapacity objektu, platba za ostatní služby).</w:t>
      </w:r>
    </w:p>
    <w:p w:rsidR="009F398D" w:rsidRDefault="009938B7">
      <w:pPr>
        <w:pStyle w:val="Zkladntext1"/>
        <w:numPr>
          <w:ilvl w:val="1"/>
          <w:numId w:val="7"/>
        </w:numPr>
        <w:tabs>
          <w:tab w:val="left" w:pos="462"/>
        </w:tabs>
        <w:ind w:left="440" w:hanging="440"/>
        <w:jc w:val="both"/>
      </w:pPr>
      <w:r>
        <w:rPr>
          <w:rStyle w:val="Zkladntext"/>
        </w:rPr>
        <w:t>V případě prodlení Účastníka s platbou delší než 30 kalendářních dni ode dne splatnosti daňového dokladu nebo v případě opakovaného neplnění dohodnutých pl</w:t>
      </w:r>
      <w:r>
        <w:rPr>
          <w:rStyle w:val="Zkladntext"/>
        </w:rPr>
        <w:t>atebních podmínek ze strany Účastnka je Poskytovatel oprávněn ukončit smluvní vztah výpovědldle Části 5. těchto podmínek.</w:t>
      </w:r>
    </w:p>
    <w:p w:rsidR="009F398D" w:rsidRDefault="009938B7">
      <w:pPr>
        <w:pStyle w:val="Zkladntext1"/>
        <w:numPr>
          <w:ilvl w:val="1"/>
          <w:numId w:val="7"/>
        </w:numPr>
        <w:tabs>
          <w:tab w:val="left" w:pos="462"/>
        </w:tabs>
        <w:ind w:left="440" w:hanging="440"/>
        <w:jc w:val="both"/>
      </w:pPr>
      <w:r>
        <w:rPr>
          <w:rStyle w:val="Zkladntext"/>
        </w:rPr>
        <w:t>Výše ročního nájemného podléhá automatické indexaci. Poskytovatelem bude změněna jedenkrát ročně na základě roční míry inflace za před</w:t>
      </w:r>
      <w:r>
        <w:rPr>
          <w:rStyle w:val="Zkladntext"/>
        </w:rPr>
        <w:t>cházející rok, vyhlášené českým statistickým úřadem. Tato změna bude automaticky provedena o výši míry inflace, a to s účinnosti od 1. ledna příslušného roku, v němž byl index vyhlášen. Rozdíl ve výši nájemného a ceny za služby za předcházející období bude</w:t>
      </w:r>
      <w:r>
        <w:rPr>
          <w:rStyle w:val="Zkladntext"/>
        </w:rPr>
        <w:t xml:space="preserve"> doúčtován v prvnhi možném vy účtování nájemného, zaslaném Účastníkovi.</w:t>
      </w:r>
    </w:p>
    <w:p w:rsidR="009F398D" w:rsidRDefault="009938B7">
      <w:pPr>
        <w:pStyle w:val="Zkladntext1"/>
        <w:numPr>
          <w:ilvl w:val="1"/>
          <w:numId w:val="7"/>
        </w:numPr>
        <w:tabs>
          <w:tab w:val="left" w:pos="462"/>
        </w:tabs>
        <w:spacing w:after="220"/>
        <w:ind w:left="440" w:hanging="440"/>
        <w:jc w:val="both"/>
      </w:pPr>
      <w:r>
        <w:rPr>
          <w:rStyle w:val="Zkladntext"/>
        </w:rPr>
        <w:t xml:space="preserve">V případě, kdy Účastník užije předmět nájmu ještě před podpisem příslušné DS, </w:t>
      </w:r>
      <w:r>
        <w:rPr>
          <w:rStyle w:val="Zkladntext"/>
          <w:color w:val="677380"/>
        </w:rPr>
        <w:t xml:space="preserve">(i) </w:t>
      </w:r>
      <w:r>
        <w:rPr>
          <w:rStyle w:val="Zkladntext"/>
        </w:rPr>
        <w:t>bude mu alikvotni část nájemného a alikvotní část plateb za služby s nájmem spojenými vyúčtována spolu</w:t>
      </w:r>
      <w:r>
        <w:rPr>
          <w:rStyle w:val="Zkladntext"/>
        </w:rPr>
        <w:t xml:space="preserve"> s první úhradou nájemného a služeb s nájmem spojených. Alikvot n I částky mohou být uvedeny v oddíle „Další ujednání" příslušné DS.</w:t>
      </w:r>
    </w:p>
    <w:p w:rsidR="009F398D" w:rsidRDefault="009938B7">
      <w:pPr>
        <w:pStyle w:val="Zkladntext1"/>
        <w:numPr>
          <w:ilvl w:val="0"/>
          <w:numId w:val="7"/>
        </w:numPr>
        <w:tabs>
          <w:tab w:val="left" w:pos="265"/>
        </w:tabs>
        <w:spacing w:line="240" w:lineRule="auto"/>
        <w:jc w:val="center"/>
      </w:pPr>
      <w:r>
        <w:rPr>
          <w:rStyle w:val="Zkladntext"/>
          <w:b/>
          <w:bCs/>
        </w:rPr>
        <w:t>Práva a povinnosti Účastníka a Poskytovatele</w:t>
      </w:r>
    </w:p>
    <w:p w:rsidR="009F398D" w:rsidRDefault="009938B7">
      <w:pPr>
        <w:pStyle w:val="Zkladntext1"/>
        <w:numPr>
          <w:ilvl w:val="1"/>
          <w:numId w:val="7"/>
        </w:numPr>
        <w:tabs>
          <w:tab w:val="left" w:pos="462"/>
        </w:tabs>
        <w:jc w:val="both"/>
      </w:pPr>
      <w:r>
        <w:rPr>
          <w:rStyle w:val="Zkladntext"/>
          <w:b/>
          <w:bCs/>
        </w:rPr>
        <w:t>Účastník</w:t>
      </w:r>
    </w:p>
    <w:p w:rsidR="009F398D" w:rsidRDefault="009938B7">
      <w:pPr>
        <w:pStyle w:val="Zkladntext1"/>
        <w:numPr>
          <w:ilvl w:val="2"/>
          <w:numId w:val="7"/>
        </w:numPr>
        <w:tabs>
          <w:tab w:val="left" w:pos="1046"/>
        </w:tabs>
        <w:ind w:left="1000" w:hanging="520"/>
        <w:jc w:val="both"/>
      </w:pPr>
      <w:r>
        <w:rPr>
          <w:rStyle w:val="Zkladntext"/>
        </w:rPr>
        <w:t xml:space="preserve">je povinen projednat každou změnu umístěni zařízení na objektu s </w:t>
      </w:r>
      <w:r>
        <w:rPr>
          <w:rStyle w:val="Zkladntext"/>
        </w:rPr>
        <w:t>pověřenou osobou Poskytovatele, stanovenou kontaktnkn pracovištěm Poskytovatele, uvedeném v DS a změnu provést pouze po udělení předchozího [písemného] souhlasu pověřené osoby Poskytovatele. Přitom je povinen dohodnout konkrétní podmínky umístěni zařízení,</w:t>
      </w:r>
      <w:r>
        <w:rPr>
          <w:rStyle w:val="Zkladntext"/>
        </w:rPr>
        <w:t xml:space="preserve"> v případě nově umisťovaného zařízeníje povinen podepsat s pověřenou osobou protokol o předáni předmětu nájmu,</w:t>
      </w:r>
    </w:p>
    <w:p w:rsidR="009F398D" w:rsidRDefault="009938B7">
      <w:pPr>
        <w:pStyle w:val="Zkladntext1"/>
        <w:numPr>
          <w:ilvl w:val="2"/>
          <w:numId w:val="7"/>
        </w:numPr>
        <w:tabs>
          <w:tab w:val="left" w:pos="1046"/>
        </w:tabs>
        <w:ind w:left="1000" w:hanging="520"/>
        <w:jc w:val="both"/>
      </w:pPr>
      <w:r>
        <w:rPr>
          <w:rStyle w:val="Zkladntext"/>
        </w:rPr>
        <w:t>je povinen na objektu dodržovat obecně platné předpisy Bezpečnosti a ochrany zdraví při práci, Požární ochrany a místní bezpečnostní předpisy, se</w:t>
      </w:r>
      <w:r>
        <w:rPr>
          <w:rStyle w:val="Zkladntext"/>
        </w:rPr>
        <w:t xml:space="preserve"> kterými byla pověřená osoba Účastnka. uvedená v DS prokazatelně seznárrena pověřenou osobou Poskytovatele při protokolárním předání a převzetí předmětu nájmu a respektovat případná omezení přístupu,</w:t>
      </w:r>
    </w:p>
    <w:p w:rsidR="009F398D" w:rsidRDefault="009938B7">
      <w:pPr>
        <w:pStyle w:val="Zkladntext1"/>
        <w:numPr>
          <w:ilvl w:val="2"/>
          <w:numId w:val="7"/>
        </w:numPr>
        <w:tabs>
          <w:tab w:val="left" w:pos="1046"/>
        </w:tabs>
        <w:ind w:left="1000" w:hanging="520"/>
        <w:jc w:val="both"/>
      </w:pPr>
      <w:r>
        <w:rPr>
          <w:rStyle w:val="Zkladntext"/>
        </w:rPr>
        <w:t>je oprávněn provádět na vlastni náklady na předmětu nájm</w:t>
      </w:r>
      <w:r>
        <w:rPr>
          <w:rStyle w:val="Zkladntext"/>
        </w:rPr>
        <w:t>u, stavební změny a úpravy jen po předchozím písemném souhlasu Poskytovatele na základě předložené projektové dokumentace. Projektová dokumentace musí respektovat platné technické normy, právní předpisy, oprávněné zájmy, potřeby a požadavky Poskytovatele p</w:t>
      </w:r>
      <w:r>
        <w:rPr>
          <w:rStyle w:val="Zkladntext"/>
        </w:rPr>
        <w:t>opřípadě dalších Účastníků (uživatelů objektu), se kterými bude Účastnit seznámen do doby zahájeni instalace. R-ojektovou dokumentací předkládanou k souhlasu orgánům státní správy musí Účastnit s Poskytovatelem předem projednat a předem získat jeho souhlas</w:t>
      </w:r>
      <w:r>
        <w:rPr>
          <w:rStyle w:val="Zkladntext"/>
        </w:rPr>
        <w:t xml:space="preserve"> s touto dokumentací s tím, že Poskytovatel má svobodnou vobu, zda dokumentaci odsouhíasíči nikoliv,</w:t>
      </w:r>
    </w:p>
    <w:p w:rsidR="009F398D" w:rsidRDefault="009938B7">
      <w:pPr>
        <w:pStyle w:val="Zkladntext1"/>
        <w:numPr>
          <w:ilvl w:val="2"/>
          <w:numId w:val="7"/>
        </w:numPr>
        <w:tabs>
          <w:tab w:val="left" w:pos="1046"/>
        </w:tabs>
        <w:ind w:left="1000" w:hanging="520"/>
        <w:jc w:val="both"/>
      </w:pPr>
      <w:r>
        <w:rPr>
          <w:rStyle w:val="Zkladntext"/>
        </w:rPr>
        <w:t>je povinen si samostatně, vlastněn jménem a na vlastní náklady zajistit veškerá potřebná správní rozhodnuti a opatření orgánů státní správy a samosprávy Ko</w:t>
      </w:r>
      <w:r>
        <w:rPr>
          <w:rStyle w:val="Zkladntext"/>
        </w:rPr>
        <w:t>pie pravomocných stavebních povolenia kopie kolaudačních souhlasů, budou-li příslušným stavebnin úřadem vydány, je povinen předat příslušné pověřené osobě Poskytovatele bez zbytečného odkladu,</w:t>
      </w:r>
    </w:p>
    <w:p w:rsidR="009F398D" w:rsidRDefault="009938B7">
      <w:pPr>
        <w:pStyle w:val="Zkladntext1"/>
        <w:numPr>
          <w:ilvl w:val="2"/>
          <w:numId w:val="7"/>
        </w:numPr>
        <w:tabs>
          <w:tab w:val="left" w:pos="1046"/>
        </w:tabs>
        <w:spacing w:after="580"/>
        <w:ind w:left="1000" w:hanging="520"/>
        <w:jc w:val="both"/>
      </w:pPr>
      <w:r>
        <w:rPr>
          <w:rStyle w:val="Zkladntext"/>
        </w:rPr>
        <w:t>je povinen užívat předmět nájmu jako řádný hospodář a v souladu</w:t>
      </w:r>
      <w:r>
        <w:rPr>
          <w:rStyle w:val="Zkladntext"/>
        </w:rPr>
        <w:t xml:space="preserve"> s touto smlouvou, dbát o jeho dobrý stav a zabránit jeho poškozování. Pokud přesto dojde z důvodu na straně Účastníra ke škodám na předmětu nájmu mimo běžné opotřebení, je povinen tyto škody nahradit uvedenhi do původnřio stavu, pokud nebude dohodnuto jin</w:t>
      </w:r>
      <w:r>
        <w:rPr>
          <w:rStyle w:val="Zkladntext"/>
        </w:rPr>
        <w:t>ak,</w:t>
      </w:r>
    </w:p>
    <w:p w:rsidR="009F398D" w:rsidRDefault="009938B7">
      <w:pPr>
        <w:pStyle w:val="Zkladntext1"/>
        <w:spacing w:after="40" w:line="240" w:lineRule="auto"/>
        <w:ind w:left="1820"/>
        <w:jc w:val="both"/>
        <w:rPr>
          <w:sz w:val="14"/>
          <w:szCs w:val="14"/>
        </w:rPr>
      </w:pPr>
      <w:r>
        <w:rPr>
          <w:rStyle w:val="Zkladntext"/>
          <w:b/>
          <w:bCs/>
          <w:spacing w:val="1"/>
          <w:sz w:val="14"/>
          <w:szCs w:val="14"/>
          <w:shd w:val="clear" w:color="auto" w:fill="000000"/>
        </w:rPr>
        <w:t>.......</w:t>
      </w:r>
      <w:r>
        <w:rPr>
          <w:rStyle w:val="Zkladntext"/>
          <w:b/>
          <w:bCs/>
          <w:spacing w:val="2"/>
          <w:sz w:val="14"/>
          <w:szCs w:val="14"/>
          <w:shd w:val="clear" w:color="auto" w:fill="000000"/>
        </w:rPr>
        <w:t>............</w:t>
      </w:r>
      <w:r>
        <w:rPr>
          <w:rStyle w:val="Zkladntext"/>
          <w:b/>
          <w:bCs/>
          <w:sz w:val="14"/>
          <w:szCs w:val="14"/>
          <w:shd w:val="clear" w:color="auto" w:fill="000000"/>
        </w:rPr>
        <w:t>​</w:t>
      </w:r>
      <w:r>
        <w:rPr>
          <w:rStyle w:val="Zkladntext"/>
          <w:b/>
          <w:bCs/>
          <w:spacing w:val="2"/>
          <w:sz w:val="14"/>
          <w:szCs w:val="14"/>
          <w:shd w:val="clear" w:color="auto" w:fill="000000"/>
        </w:rPr>
        <w:t>..</w:t>
      </w:r>
      <w:r>
        <w:rPr>
          <w:rStyle w:val="Zkladntext"/>
          <w:b/>
          <w:bCs/>
          <w:spacing w:val="3"/>
          <w:sz w:val="14"/>
          <w:szCs w:val="14"/>
          <w:shd w:val="clear" w:color="auto" w:fill="000000"/>
        </w:rPr>
        <w:t>.........</w:t>
      </w:r>
      <w:r>
        <w:rPr>
          <w:rStyle w:val="Zkladntext"/>
          <w:b/>
          <w:bCs/>
          <w:sz w:val="14"/>
          <w:szCs w:val="14"/>
          <w:shd w:val="clear" w:color="auto" w:fill="000000"/>
        </w:rPr>
        <w:t>​</w:t>
      </w:r>
      <w:r>
        <w:rPr>
          <w:rStyle w:val="Zkladntext"/>
          <w:b/>
          <w:bCs/>
          <w:sz w:val="14"/>
          <w:szCs w:val="14"/>
          <w:shd w:val="clear" w:color="auto" w:fill="000000"/>
        </w:rPr>
        <w:t>.......​</w:t>
      </w:r>
      <w:r>
        <w:rPr>
          <w:rStyle w:val="Zkladntext"/>
          <w:b/>
          <w:bCs/>
          <w:spacing w:val="3"/>
          <w:sz w:val="14"/>
          <w:szCs w:val="14"/>
          <w:shd w:val="clear" w:color="auto" w:fill="000000"/>
        </w:rPr>
        <w:t>.</w:t>
      </w:r>
      <w:r>
        <w:rPr>
          <w:rStyle w:val="Zkladntext"/>
          <w:b/>
          <w:bCs/>
          <w:spacing w:val="4"/>
          <w:sz w:val="14"/>
          <w:szCs w:val="14"/>
          <w:shd w:val="clear" w:color="auto" w:fill="000000"/>
        </w:rPr>
        <w:t>.....</w:t>
      </w:r>
      <w:r>
        <w:rPr>
          <w:rStyle w:val="Zkladntext"/>
          <w:b/>
          <w:bCs/>
          <w:sz w:val="14"/>
          <w:szCs w:val="14"/>
          <w:shd w:val="clear" w:color="auto" w:fill="000000"/>
        </w:rPr>
        <w:t>​</w:t>
      </w:r>
      <w:r>
        <w:rPr>
          <w:rStyle w:val="Zkladntext"/>
          <w:b/>
          <w:bCs/>
          <w:spacing w:val="3"/>
          <w:sz w:val="14"/>
          <w:szCs w:val="14"/>
          <w:shd w:val="clear" w:color="auto" w:fill="000000"/>
        </w:rPr>
        <w:t>..</w:t>
      </w:r>
      <w:r>
        <w:rPr>
          <w:rStyle w:val="Zkladntext"/>
          <w:b/>
          <w:bCs/>
          <w:spacing w:val="4"/>
          <w:sz w:val="14"/>
          <w:szCs w:val="14"/>
          <w:shd w:val="clear" w:color="auto" w:fill="000000"/>
        </w:rPr>
        <w:t>........</w:t>
      </w:r>
      <w:r>
        <w:rPr>
          <w:rStyle w:val="Zkladntext"/>
          <w:b/>
          <w:bCs/>
          <w:sz w:val="14"/>
          <w:szCs w:val="14"/>
          <w:shd w:val="clear" w:color="auto" w:fill="000000"/>
        </w:rPr>
        <w:t>​</w:t>
      </w:r>
      <w:r>
        <w:rPr>
          <w:rStyle w:val="Zkladntext"/>
          <w:b/>
          <w:bCs/>
          <w:sz w:val="14"/>
          <w:szCs w:val="14"/>
          <w:shd w:val="clear" w:color="auto" w:fill="000000"/>
        </w:rPr>
        <w:t>...​</w:t>
      </w:r>
      <w:r>
        <w:rPr>
          <w:rStyle w:val="Zkladntext"/>
          <w:b/>
          <w:bCs/>
          <w:spacing w:val="4"/>
          <w:sz w:val="14"/>
          <w:szCs w:val="14"/>
          <w:shd w:val="clear" w:color="auto" w:fill="000000"/>
        </w:rPr>
        <w:t>..</w:t>
      </w:r>
      <w:r>
        <w:rPr>
          <w:rStyle w:val="Zkladntext"/>
          <w:b/>
          <w:bCs/>
          <w:sz w:val="14"/>
          <w:szCs w:val="14"/>
          <w:shd w:val="clear" w:color="auto" w:fill="000000"/>
        </w:rPr>
        <w:t>​</w:t>
      </w:r>
      <w:r>
        <w:rPr>
          <w:rStyle w:val="Zkladntext"/>
          <w:b/>
          <w:bCs/>
          <w:sz w:val="14"/>
          <w:szCs w:val="14"/>
          <w:shd w:val="clear" w:color="auto" w:fill="000000"/>
        </w:rPr>
        <w:t>...</w:t>
      </w:r>
      <w:r>
        <w:rPr>
          <w:rStyle w:val="Zkladntext"/>
          <w:b/>
          <w:bCs/>
          <w:spacing w:val="1"/>
          <w:sz w:val="14"/>
          <w:szCs w:val="14"/>
          <w:shd w:val="clear" w:color="auto" w:fill="000000"/>
        </w:rPr>
        <w:t>...........</w:t>
      </w:r>
    </w:p>
    <w:p w:rsidR="009F398D" w:rsidRDefault="009938B7">
      <w:pPr>
        <w:pStyle w:val="Zkladntext1"/>
        <w:tabs>
          <w:tab w:val="left" w:pos="3615"/>
        </w:tabs>
        <w:spacing w:line="240" w:lineRule="auto"/>
        <w:ind w:left="2060"/>
        <w:jc w:val="both"/>
        <w:rPr>
          <w:sz w:val="14"/>
          <w:szCs w:val="14"/>
        </w:rPr>
        <w:sectPr w:rsidR="009F398D">
          <w:headerReference w:type="even" r:id="rId12"/>
          <w:headerReference w:type="default" r:id="rId13"/>
          <w:footerReference w:type="even" r:id="rId14"/>
          <w:footerReference w:type="default" r:id="rId15"/>
          <w:pgSz w:w="11900" w:h="16840"/>
          <w:pgMar w:top="2394" w:right="1138" w:bottom="1064" w:left="1368" w:header="0" w:footer="3" w:gutter="0"/>
          <w:cols w:space="720"/>
          <w:noEndnote/>
          <w:docGrid w:linePitch="360"/>
        </w:sectPr>
      </w:pPr>
      <w:r>
        <w:rPr>
          <w:rStyle w:val="Zkladntext"/>
          <w:b/>
          <w:bCs/>
          <w:spacing w:val="2"/>
          <w:sz w:val="14"/>
          <w:szCs w:val="14"/>
          <w:shd w:val="clear" w:color="auto" w:fill="000000"/>
        </w:rPr>
        <w:t>..</w:t>
      </w:r>
      <w:r>
        <w:rPr>
          <w:rStyle w:val="Zkladntext"/>
          <w:b/>
          <w:bCs/>
          <w:sz w:val="14"/>
          <w:szCs w:val="14"/>
          <w:shd w:val="clear" w:color="auto" w:fill="000000"/>
        </w:rPr>
        <w:t>.......​.......​.......​......</w:t>
      </w:r>
      <w:r>
        <w:rPr>
          <w:rStyle w:val="Zkladntext"/>
          <w:b/>
          <w:bCs/>
          <w:spacing w:val="3"/>
          <w:sz w:val="14"/>
          <w:szCs w:val="14"/>
          <w:shd w:val="clear" w:color="auto" w:fill="000000"/>
        </w:rPr>
        <w:t>..........</w:t>
      </w:r>
      <w:r>
        <w:rPr>
          <w:rStyle w:val="Zkladntext"/>
          <w:b/>
          <w:bCs/>
          <w:sz w:val="14"/>
          <w:szCs w:val="14"/>
          <w:shd w:val="clear" w:color="auto" w:fill="000000"/>
        </w:rPr>
        <w:t>....</w:t>
      </w:r>
      <w:r>
        <w:rPr>
          <w:rStyle w:val="Zkladntext"/>
          <w:b/>
          <w:bCs/>
          <w:spacing w:val="1"/>
          <w:sz w:val="14"/>
          <w:szCs w:val="14"/>
          <w:shd w:val="clear" w:color="auto" w:fill="000000"/>
        </w:rPr>
        <w:t>....</w:t>
      </w:r>
      <w:r>
        <w:rPr>
          <w:rStyle w:val="Zkladntext"/>
          <w:b/>
          <w:bCs/>
          <w:sz w:val="14"/>
          <w:szCs w:val="14"/>
          <w:shd w:val="clear" w:color="auto" w:fill="000000"/>
        </w:rPr>
        <w:t>.​.......​.......​......</w:t>
      </w:r>
    </w:p>
    <w:p w:rsidR="009F398D" w:rsidRDefault="009938B7">
      <w:pPr>
        <w:pStyle w:val="Nadpis20"/>
        <w:keepNext/>
        <w:keepLines/>
        <w:spacing w:after="600"/>
        <w:rPr>
          <w:sz w:val="44"/>
          <w:szCs w:val="44"/>
        </w:rPr>
      </w:pPr>
      <w:bookmarkStart w:id="6" w:name="bookmark10"/>
      <w:r>
        <w:rPr>
          <w:rStyle w:val="Nadpis2"/>
          <w:b/>
          <w:bCs/>
          <w:color w:val="47515B"/>
          <w:sz w:val="44"/>
          <w:szCs w:val="44"/>
        </w:rPr>
        <w:lastRenderedPageBreak/>
        <w:t>CRA</w:t>
      </w:r>
      <w:bookmarkEnd w:id="6"/>
    </w:p>
    <w:p w:rsidR="009F398D" w:rsidRDefault="009938B7">
      <w:pPr>
        <w:pStyle w:val="Zkladntext1"/>
        <w:numPr>
          <w:ilvl w:val="2"/>
          <w:numId w:val="7"/>
        </w:numPr>
        <w:tabs>
          <w:tab w:val="left" w:pos="986"/>
          <w:tab w:val="left" w:pos="995"/>
        </w:tabs>
        <w:spacing w:after="40" w:line="200" w:lineRule="exact"/>
        <w:ind w:left="1000" w:hanging="580"/>
        <w:jc w:val="both"/>
      </w:pPr>
      <w:r>
        <w:rPr>
          <w:rStyle w:val="Zkladntext"/>
        </w:rPr>
        <w:t xml:space="preserve">je povinen zajistit, aby nedošlo v žádném případě k narušeni provozu zařízeni Poskytovatele nebo ostatních Účastníku (uživatelů objektu). Pokud po uvedeni zařízení Účastníka do provozu dojde k rádiovému rušení nebo rušivému </w:t>
      </w:r>
      <w:r>
        <w:rPr>
          <w:rStyle w:val="Zkladntext"/>
        </w:rPr>
        <w:t xml:space="preserve">ovlivňování provozu zařízení Poskytovatele nebo ostatních Účastníků (uživatelů objektu), je Účastník povinen zařízeni okamžitě vypnout až do odstraněni rušení. Rušení je Účastník povinen odstranit na vlastní náklady velhůtě conejkratší. V případě, že toto </w:t>
      </w:r>
      <w:r>
        <w:rPr>
          <w:rStyle w:val="Zkladntext"/>
        </w:rPr>
        <w:t>rušení nebude odstraněno do jednoho měsíce od doručení písemného oznámení, může Poskytovatel vypovědět DS dle Části 5. těchto podmínek,</w:t>
      </w:r>
    </w:p>
    <w:p w:rsidR="009F398D" w:rsidRDefault="009938B7">
      <w:pPr>
        <w:pStyle w:val="Zkladntext1"/>
        <w:numPr>
          <w:ilvl w:val="2"/>
          <w:numId w:val="7"/>
        </w:numPr>
        <w:tabs>
          <w:tab w:val="left" w:pos="575"/>
          <w:tab w:val="left" w:pos="986"/>
        </w:tabs>
        <w:spacing w:after="40" w:line="200" w:lineRule="exact"/>
        <w:ind w:firstLine="420"/>
      </w:pPr>
      <w:r>
        <w:rPr>
          <w:rStyle w:val="Zkladntext"/>
        </w:rPr>
        <w:t>není oprávněn dát předmět nájmu do užívání třetí osobě,</w:t>
      </w:r>
    </w:p>
    <w:p w:rsidR="009F398D" w:rsidRDefault="009938B7">
      <w:pPr>
        <w:pStyle w:val="Zkladntext1"/>
        <w:numPr>
          <w:ilvl w:val="2"/>
          <w:numId w:val="7"/>
        </w:numPr>
        <w:tabs>
          <w:tab w:val="left" w:pos="575"/>
          <w:tab w:val="left" w:pos="986"/>
        </w:tabs>
        <w:spacing w:after="40" w:line="200" w:lineRule="exact"/>
        <w:ind w:firstLine="420"/>
      </w:pPr>
      <w:r>
        <w:rPr>
          <w:rStyle w:val="Zkladntext"/>
        </w:rPr>
        <w:t>je povinen zajistit vhodným způsobem viditelné a zřetelnéoznačen</w:t>
      </w:r>
      <w:r>
        <w:rPr>
          <w:rStyle w:val="Zkladntext"/>
        </w:rPr>
        <w:t>lvšechdílů svého umístovanéhozařizení,</w:t>
      </w:r>
    </w:p>
    <w:p w:rsidR="009F398D" w:rsidRDefault="009938B7">
      <w:pPr>
        <w:pStyle w:val="Zkladntext1"/>
        <w:numPr>
          <w:ilvl w:val="2"/>
          <w:numId w:val="7"/>
        </w:numPr>
        <w:tabs>
          <w:tab w:val="left" w:pos="986"/>
          <w:tab w:val="left" w:pos="995"/>
        </w:tabs>
        <w:spacing w:after="40" w:line="200" w:lineRule="exact"/>
        <w:ind w:left="1000" w:hanging="580"/>
        <w:jc w:val="both"/>
      </w:pPr>
      <w:r>
        <w:rPr>
          <w:rStyle w:val="Zkladntext"/>
        </w:rPr>
        <w:t xml:space="preserve">odpovídá za provoz svého zařízení a za tím účelem je povinen provádět údržbu, revize a opravy na vlastní náklady. Přitom je povinen počínat si tak, aby svou činnosti neohrozil činnost dalších technologických zařízeni </w:t>
      </w:r>
      <w:r>
        <w:rPr>
          <w:rStyle w:val="Zkladntext"/>
        </w:rPr>
        <w:t>umístěných na nebo v objektu,</w:t>
      </w:r>
    </w:p>
    <w:p w:rsidR="009F398D" w:rsidRDefault="009938B7">
      <w:pPr>
        <w:pStyle w:val="Zkladntext1"/>
        <w:numPr>
          <w:ilvl w:val="2"/>
          <w:numId w:val="7"/>
        </w:numPr>
        <w:tabs>
          <w:tab w:val="left" w:pos="586"/>
          <w:tab w:val="left" w:pos="1026"/>
        </w:tabs>
        <w:spacing w:after="40" w:line="200" w:lineRule="exact"/>
        <w:ind w:firstLine="420"/>
      </w:pPr>
      <w:r>
        <w:rPr>
          <w:rStyle w:val="Zkladntext"/>
        </w:rPr>
        <w:t>je povinen platit řádněa včas Poskytovateli nájemné a platby za služby s nájmem spojené dle DS,</w:t>
      </w:r>
    </w:p>
    <w:p w:rsidR="009F398D" w:rsidRDefault="009938B7">
      <w:pPr>
        <w:pStyle w:val="Zkladntext1"/>
        <w:numPr>
          <w:ilvl w:val="2"/>
          <w:numId w:val="7"/>
        </w:numPr>
        <w:tabs>
          <w:tab w:val="left" w:pos="581"/>
          <w:tab w:val="left" w:pos="1021"/>
        </w:tabs>
        <w:spacing w:after="40" w:line="200" w:lineRule="exact"/>
        <w:ind w:firstLine="420"/>
      </w:pPr>
      <w:r>
        <w:rPr>
          <w:rStyle w:val="Zkladntext"/>
        </w:rPr>
        <w:t>prohlašuje, že podpisem DS přejímá místa v ní specifikovaná ve stavu způsobilěmk ujednanému užívání,</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 xml:space="preserve">je oprávněn zahájit zástavbu </w:t>
      </w:r>
      <w:r>
        <w:rPr>
          <w:rStyle w:val="Zkladntext"/>
        </w:rPr>
        <w:t>zařízení až po písemném předání předmětu nájmu pověřenou osobou Poskytovatele. K předání předmětu nájmu bude Účastník vyzván pověřenou osobou Poskytovatele minimálně jeden týden před datem montáže. Při tomto předáni je Účastník povinen předat pověřené osob</w:t>
      </w:r>
      <w:r>
        <w:rPr>
          <w:rStyle w:val="Zkladntext"/>
        </w:rPr>
        <w:t>ě Poskytovatele schválenou projektovou dokumentaci, na základě které bude prováděna montáž zařízeni. Při montáži musí být schválená dokumentace dodržena,</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odpovídá za to, že zařízení instalované na předmětu nájmu Poskytovatele splňuje režim požární bezpečno</w:t>
      </w:r>
      <w:r>
        <w:rPr>
          <w:rStyle w:val="Zkladntext"/>
        </w:rPr>
        <w:t>sti stanovený pro předmět nájmu,</w:t>
      </w:r>
    </w:p>
    <w:p w:rsidR="009F398D" w:rsidRDefault="009938B7">
      <w:pPr>
        <w:pStyle w:val="Zkladntext1"/>
        <w:numPr>
          <w:ilvl w:val="2"/>
          <w:numId w:val="7"/>
        </w:numPr>
        <w:tabs>
          <w:tab w:val="left" w:pos="1026"/>
          <w:tab w:val="left" w:pos="1026"/>
        </w:tabs>
        <w:spacing w:after="40" w:line="200" w:lineRule="exact"/>
        <w:ind w:left="1000" w:hanging="580"/>
        <w:jc w:val="both"/>
      </w:pPr>
      <w:r>
        <w:rPr>
          <w:rStyle w:val="Zkladntext"/>
        </w:rPr>
        <w:t>uvede své zařízeni do provozu se souhlasem příslušné OHS, př^adně Krajské hygienické stanice, pokud je takového souhlasu zapotřebí,</w:t>
      </w:r>
    </w:p>
    <w:p w:rsidR="009F398D" w:rsidRDefault="009938B7">
      <w:pPr>
        <w:pStyle w:val="Zkladntext1"/>
        <w:numPr>
          <w:ilvl w:val="2"/>
          <w:numId w:val="7"/>
        </w:numPr>
        <w:tabs>
          <w:tab w:val="left" w:pos="581"/>
          <w:tab w:val="left" w:pos="1021"/>
        </w:tabs>
        <w:spacing w:after="40" w:line="200" w:lineRule="exact"/>
        <w:ind w:firstLine="420"/>
      </w:pPr>
      <w:r>
        <w:rPr>
          <w:rStyle w:val="Zkladntext"/>
        </w:rPr>
        <w:t>je povinen písemně informovat Poskytovatele při jakékoli změně příkonu umístěného zařízení,</w:t>
      </w:r>
    </w:p>
    <w:p w:rsidR="009F398D" w:rsidRDefault="009938B7">
      <w:pPr>
        <w:pStyle w:val="Zkladntext1"/>
        <w:numPr>
          <w:ilvl w:val="2"/>
          <w:numId w:val="7"/>
        </w:numPr>
        <w:tabs>
          <w:tab w:val="left" w:pos="1026"/>
          <w:tab w:val="left" w:pos="1026"/>
        </w:tabs>
        <w:spacing w:after="40" w:line="200" w:lineRule="exact"/>
        <w:ind w:left="1000" w:hanging="580"/>
        <w:jc w:val="both"/>
      </w:pPr>
      <w:r>
        <w:rPr>
          <w:rStyle w:val="Zkladntext"/>
        </w:rPr>
        <w:t>odpovídá za to, že montáž antén na anténní věž (stožár) provede odborná k tomu způsobilá osoba a odpovídá za případně vzniklé škody na majetku azdravfzpůsobenév souvislosti s montáži a provozemsvéhozařizení,</w:t>
      </w:r>
    </w:p>
    <w:p w:rsidR="009F398D" w:rsidRDefault="009938B7">
      <w:pPr>
        <w:pStyle w:val="Zkladntext1"/>
        <w:numPr>
          <w:ilvl w:val="2"/>
          <w:numId w:val="7"/>
        </w:numPr>
        <w:tabs>
          <w:tab w:val="left" w:pos="1606"/>
          <w:tab w:val="left" w:pos="1606"/>
        </w:tabs>
        <w:spacing w:after="40" w:line="200" w:lineRule="exact"/>
        <w:ind w:firstLine="420"/>
      </w:pPr>
      <w:r>
        <w:rPr>
          <w:rStyle w:val="Zkladntext"/>
        </w:rPr>
        <w:t xml:space="preserve">si své zařízení pojistí dle svého uváženia to </w:t>
      </w:r>
      <w:r>
        <w:rPr>
          <w:rStyle w:val="Zkladntext"/>
        </w:rPr>
        <w:t>na vlastní náklady</w:t>
      </w:r>
    </w:p>
    <w:p w:rsidR="009F398D" w:rsidRDefault="009938B7">
      <w:pPr>
        <w:pStyle w:val="Zkladntext1"/>
        <w:numPr>
          <w:ilvl w:val="2"/>
          <w:numId w:val="7"/>
        </w:numPr>
        <w:tabs>
          <w:tab w:val="left" w:pos="1026"/>
          <w:tab w:val="left" w:pos="1026"/>
        </w:tabs>
        <w:spacing w:after="40" w:line="200" w:lineRule="exact"/>
        <w:ind w:left="1000" w:hanging="580"/>
        <w:jc w:val="both"/>
      </w:pPr>
      <w:r>
        <w:rPr>
          <w:rStyle w:val="Zkladntext"/>
        </w:rPr>
        <w:t>je povinen před zahájením provozu svého zařízení zajistit na své náklady výchozí revizi tohoto zařízení a provádět pravidelně revize v termínu dle ČSN. Kopie revizních zpráv je Účastník povinen předat bez zbytečného odkladu Poskytovateli</w:t>
      </w:r>
      <w:r>
        <w:rPr>
          <w:rStyle w:val="Zkladntext"/>
        </w:rPr>
        <w:t>,</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je povinen respektovat př^adné omezení užívání předmětu nájmu v rozsahu nezbytné nutném pro provedení oprav objektu, prováděných na náklad Poskytovatele. V případě závažných technickoprovozních nebo jiných důvodů má Pas kytovatel právo žádat změnu umístě</w:t>
      </w:r>
      <w:r>
        <w:rPr>
          <w:rStyle w:val="Zkladntext"/>
        </w:rPr>
        <w:t>ní zařízeni Účastni do náhradních prostor objeklu,</w:t>
      </w:r>
    </w:p>
    <w:p w:rsidR="009F398D" w:rsidRDefault="009938B7">
      <w:pPr>
        <w:pStyle w:val="Zkladntext1"/>
        <w:numPr>
          <w:ilvl w:val="2"/>
          <w:numId w:val="7"/>
        </w:numPr>
        <w:tabs>
          <w:tab w:val="left" w:pos="1026"/>
          <w:tab w:val="left" w:pos="1026"/>
        </w:tabs>
        <w:spacing w:after="40" w:line="200" w:lineRule="exact"/>
        <w:ind w:left="1000" w:hanging="580"/>
        <w:jc w:val="both"/>
      </w:pPr>
      <w:r>
        <w:rPr>
          <w:rStyle w:val="Zkladntext"/>
        </w:rPr>
        <w:t>je povinen na vlastní náklady a v souladu s platnými právními předpisy likvidovat odpady vyprodukované vlastní činnosti, činností svých zaměstnanců, smluvních partnerů a dalších osob, které vstupují do obj</w:t>
      </w:r>
      <w:r>
        <w:rPr>
          <w:rStyle w:val="Zkladntext"/>
        </w:rPr>
        <w:t>ektu za Účastníkem, s jeho souhlasem neboz popudu Účastníka nebo jimž Účastník umožnil vstup do objektu. Tyto odpady není Účastník oprávněn shromažďovat na předmětu nájmu ani v objektu. V odůvodněných případech je Účastník povinen projednat předem s pověře</w:t>
      </w:r>
      <w:r>
        <w:rPr>
          <w:rStyle w:val="Zkladntext"/>
        </w:rPr>
        <w:t>nou osobou Poskytovatele dočasné umístěni vyprodukovaných odpadů v objektu před jejich odvozem,</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je povinen v př^tadě zjištění či způsobeni škody nebo zjištěni závady na předmětu nájmu, případně na nebo v objektu, tuto skutečnost neprodleně nahlásit na disp</w:t>
      </w:r>
      <w:r>
        <w:rPr>
          <w:rStyle w:val="Zkladntext"/>
        </w:rPr>
        <w:t>ečerské, trvale obsluhované pracoviště DCSecurita, uvedené v DS,</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 xml:space="preserve">je povinen ke dni ukončení smluvního vztahu předmět nájmu vy klidit a uvést jej do původního stavu, v jakém jej převzal k užívání, včetně odstraněniprovedených změn předmětu nájmu, které lze </w:t>
      </w:r>
      <w:r>
        <w:rPr>
          <w:rStyle w:val="Zkladntext"/>
        </w:rPr>
        <w:t>odstranit bez poškození předmětu nájmu nebo zhoršení podstaty předmětu nájmu nebo [nepřiměřeného] ztížení užívání předmětu nájmu, s přihlédnutím k obvyklému opotřebeni při řádném užívání, pokud se s Poskytovatelem nedohodne jinak. V případě, že tak v dohod</w:t>
      </w:r>
      <w:r>
        <w:rPr>
          <w:rStyle w:val="Zkladntext"/>
        </w:rPr>
        <w:t>nutém termínu neučiní, provede Poskytovatel potřebné úpravy na náklad Účastníka. O vyklizení a předání předmětu nájmu bude sepsán písemný protokol pcdepsaný odpovědnými zástupci obou smluvních stran,</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je povinen v případě, kde Poskytovatel není vlastníkem p</w:t>
      </w:r>
      <w:r>
        <w:rPr>
          <w:rStyle w:val="Zkladntext"/>
        </w:rPr>
        <w:t>ozemku, na kterém se nachází objekt, ve kterém se nachází předmět nájmu, upravit si majetkoprávní vztah s vlastníkem dotčeného pozemku na vlastni náklady v souladu s příslušnými ustanoveními zákona č. 127/2005 Sb. v platném znění,</w:t>
      </w:r>
    </w:p>
    <w:p w:rsidR="009F398D" w:rsidRDefault="009938B7">
      <w:pPr>
        <w:pStyle w:val="Zkladntext1"/>
        <w:numPr>
          <w:ilvl w:val="2"/>
          <w:numId w:val="7"/>
        </w:numPr>
        <w:tabs>
          <w:tab w:val="left" w:pos="1026"/>
          <w:tab w:val="left" w:pos="1026"/>
        </w:tabs>
        <w:spacing w:after="40" w:line="200" w:lineRule="exact"/>
        <w:ind w:left="1000" w:hanging="580"/>
        <w:jc w:val="both"/>
      </w:pPr>
      <w:r>
        <w:rPr>
          <w:rStyle w:val="Zkladntext"/>
        </w:rPr>
        <w:t>je povinen, v případě pro</w:t>
      </w:r>
      <w:r>
        <w:rPr>
          <w:rStyle w:val="Zkladntext"/>
        </w:rPr>
        <w:t>stor klimatizovaných nebo větraných zařízením Poskytovatele, podřídit se teplotními režimu stanovenému Poskytovatelem. Pokud Účastník klimatizuje nebo větrá prostor, ve kterém se nachází předmět nájmu vlastním zařízením, zapojeným přes obchodní odběrné mís</w:t>
      </w:r>
      <w:r>
        <w:rPr>
          <w:rStyle w:val="Zkladntext"/>
        </w:rPr>
        <w:t>to elektřiny Poskytovatele, je rovněž povinen řídit se v otázce teplotního režimu požadavkemRoskytovatele,</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podpisem DS se zavazuje chovat v objektu a jeho okol! tak, aby svou činností respektive nečinností nepoškozoval a neohrožoval životní prostředí a v s</w:t>
      </w:r>
      <w:r>
        <w:rPr>
          <w:rStyle w:val="Zkladntext"/>
        </w:rPr>
        <w:t>ouvislosti s tím důsledně dodržovat pravidla daná platnými právními předpisy v oblasti životního prostředí. Za každé jednotlivé porušení výše uvedené povinnosti může Poskytovatel proti Účastníko v i uplatnit smluvní pokutu ve výši 50.000,-Kč, s tlm, že nár</w:t>
      </w:r>
      <w:r>
        <w:rPr>
          <w:rStyle w:val="Zkladntext"/>
        </w:rPr>
        <w:t>ok Poskytovatele na náhradu škody tím není dotčen.</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je oprávněn umožnit do předmětu nájmu vstup svým dodavatelům či jiným osobám kromě svých zaměstnanců pouze s předchozím písemným souhlasem Poskytovatele.</w:t>
      </w:r>
    </w:p>
    <w:p w:rsidR="009F398D" w:rsidRDefault="009938B7">
      <w:pPr>
        <w:pStyle w:val="Zkladntext1"/>
        <w:numPr>
          <w:ilvl w:val="2"/>
          <w:numId w:val="7"/>
        </w:numPr>
        <w:tabs>
          <w:tab w:val="left" w:pos="1021"/>
          <w:tab w:val="left" w:pos="1021"/>
        </w:tabs>
        <w:spacing w:after="40" w:line="200" w:lineRule="exact"/>
        <w:ind w:left="1000" w:hanging="580"/>
        <w:jc w:val="both"/>
      </w:pPr>
      <w:r>
        <w:rPr>
          <w:rStyle w:val="Zkladntext"/>
        </w:rPr>
        <w:t>není oprávněn sdělovat třetíosobě žádné informace (</w:t>
      </w:r>
      <w:r>
        <w:rPr>
          <w:rStyle w:val="Zkladntext"/>
        </w:rPr>
        <w:t>s výjimkou těch, které jsou veřejně dostupné) o Poskytovateli, ktere získal nebo získá v souvislosti s realizací DS. ani je zveřejňovat ve svých propagačních materiálech</w:t>
      </w:r>
    </w:p>
    <w:p w:rsidR="009F398D" w:rsidRDefault="009938B7">
      <w:pPr>
        <w:pStyle w:val="Nadpis20"/>
        <w:keepNext/>
        <w:keepLines/>
        <w:spacing w:after="620"/>
        <w:jc w:val="both"/>
        <w:rPr>
          <w:sz w:val="44"/>
          <w:szCs w:val="44"/>
        </w:rPr>
      </w:pPr>
      <w:bookmarkStart w:id="7" w:name="bookmark12"/>
      <w:r>
        <w:rPr>
          <w:rStyle w:val="Nadpis2"/>
          <w:b/>
          <w:bCs/>
          <w:color w:val="47515B"/>
          <w:sz w:val="44"/>
          <w:szCs w:val="44"/>
        </w:rPr>
        <w:lastRenderedPageBreak/>
        <w:t>CRA</w:t>
      </w:r>
      <w:bookmarkEnd w:id="7"/>
    </w:p>
    <w:p w:rsidR="009F398D" w:rsidRDefault="009938B7">
      <w:pPr>
        <w:pStyle w:val="Zkladntext1"/>
        <w:numPr>
          <w:ilvl w:val="1"/>
          <w:numId w:val="7"/>
        </w:numPr>
        <w:tabs>
          <w:tab w:val="left" w:pos="432"/>
          <w:tab w:val="left" w:pos="466"/>
        </w:tabs>
        <w:spacing w:line="203" w:lineRule="exact"/>
        <w:jc w:val="both"/>
      </w:pPr>
      <w:r>
        <w:rPr>
          <w:rStyle w:val="Zkladntext"/>
        </w:rPr>
        <w:t>Poskytovatel</w:t>
      </w:r>
    </w:p>
    <w:p w:rsidR="009F398D" w:rsidRDefault="009938B7">
      <w:pPr>
        <w:pStyle w:val="Zkladntext1"/>
        <w:numPr>
          <w:ilvl w:val="2"/>
          <w:numId w:val="7"/>
        </w:numPr>
        <w:tabs>
          <w:tab w:val="left" w:pos="1012"/>
          <w:tab w:val="left" w:pos="1041"/>
        </w:tabs>
        <w:spacing w:line="203" w:lineRule="exact"/>
        <w:ind w:left="1020" w:hanging="560"/>
        <w:jc w:val="both"/>
      </w:pPr>
      <w:r>
        <w:rPr>
          <w:rStyle w:val="Zkladntext"/>
        </w:rPr>
        <w:t xml:space="preserve">zajistí, aby jit pověřená osoba předala Účastníkovi na jeho písemnou </w:t>
      </w:r>
      <w:r>
        <w:rPr>
          <w:rStyle w:val="Zkladntext"/>
        </w:rPr>
        <w:t>výzvu, bez zbytečného odkladu, písemným protokolem předmět nájmu ve stavu, které nebude bránit ujednanému účelu užívání,</w:t>
      </w:r>
    </w:p>
    <w:p w:rsidR="009F398D" w:rsidRDefault="009938B7">
      <w:pPr>
        <w:pStyle w:val="Zkladntext1"/>
        <w:numPr>
          <w:ilvl w:val="2"/>
          <w:numId w:val="7"/>
        </w:numPr>
        <w:tabs>
          <w:tab w:val="left" w:pos="1012"/>
          <w:tab w:val="left" w:pos="1041"/>
        </w:tabs>
        <w:spacing w:line="203" w:lineRule="exact"/>
        <w:ind w:left="1020" w:hanging="560"/>
        <w:jc w:val="both"/>
      </w:pPr>
      <w:r>
        <w:rPr>
          <w:rStyle w:val="Zkladntext"/>
        </w:rPr>
        <w:t xml:space="preserve">je povinen po celou dobu platnosti DS udržovat nemovitost svým nákladem ve stavu, který nebude bránit ujednanému účelu užíváni </w:t>
      </w:r>
      <w:r>
        <w:rPr>
          <w:rStyle w:val="Zkladntext"/>
        </w:rPr>
        <w:t>Účastnka,</w:t>
      </w:r>
    </w:p>
    <w:p w:rsidR="009F398D" w:rsidRDefault="009938B7">
      <w:pPr>
        <w:pStyle w:val="Zkladntext1"/>
        <w:numPr>
          <w:ilvl w:val="2"/>
          <w:numId w:val="7"/>
        </w:numPr>
        <w:tabs>
          <w:tab w:val="left" w:pos="572"/>
          <w:tab w:val="left" w:pos="1021"/>
        </w:tabs>
        <w:spacing w:line="203" w:lineRule="exact"/>
        <w:ind w:firstLine="440"/>
        <w:jc w:val="both"/>
      </w:pPr>
      <w:r>
        <w:rPr>
          <w:rStyle w:val="Zkladntext"/>
        </w:rPr>
        <w:t>je oprávněn požadovat na Účastníkovi nájemné a úhradu ceny služeb ve výši sjednané v DS,</w:t>
      </w:r>
    </w:p>
    <w:p w:rsidR="009F398D" w:rsidRDefault="009938B7">
      <w:pPr>
        <w:pStyle w:val="Zkladntext1"/>
        <w:numPr>
          <w:ilvl w:val="2"/>
          <w:numId w:val="7"/>
        </w:numPr>
        <w:tabs>
          <w:tab w:val="left" w:pos="572"/>
          <w:tab w:val="left" w:pos="1021"/>
        </w:tabs>
        <w:spacing w:line="203" w:lineRule="exact"/>
        <w:ind w:firstLine="440"/>
        <w:jc w:val="both"/>
      </w:pPr>
      <w:r>
        <w:rPr>
          <w:rStyle w:val="Zkladntext"/>
        </w:rPr>
        <w:t>je povinen upozornit Účastnka na všechna zjištěná nebezpečí a závady, ze kterých mohou Účastnlkov i vzniknout škody,</w:t>
      </w:r>
    </w:p>
    <w:p w:rsidR="009F398D" w:rsidRDefault="009938B7">
      <w:pPr>
        <w:pStyle w:val="Zkladntext1"/>
        <w:numPr>
          <w:ilvl w:val="2"/>
          <w:numId w:val="7"/>
        </w:numPr>
        <w:tabs>
          <w:tab w:val="left" w:pos="1012"/>
          <w:tab w:val="left" w:pos="1041"/>
        </w:tabs>
        <w:spacing w:line="203" w:lineRule="exact"/>
        <w:ind w:left="1020" w:hanging="560"/>
        <w:jc w:val="both"/>
      </w:pPr>
      <w:r>
        <w:rPr>
          <w:rStyle w:val="Zkladntext"/>
        </w:rPr>
        <w:t>má právo [a nikoliv povinnost] provést n</w:t>
      </w:r>
      <w:r>
        <w:rPr>
          <w:rStyle w:val="Zkladntext"/>
        </w:rPr>
        <w:t>eprodlené veškerá potřebná opatření (například i vypnout zařízeni Účastnka bez jeho předchozího souhlasu) v případech ohroženíživota, zdraví, bezpečnosti práce nebo majetku, je-li toho k odvrácen i nebezpečí třeba, př^adně po prokazatelném přkazu orgánu st</w:t>
      </w:r>
      <w:r>
        <w:rPr>
          <w:rStyle w:val="Zkladntext"/>
        </w:rPr>
        <w:t>átní správy. Případné škody či jiné újmy, vzniklé tímto stavem, jdou k tíži Účastnka</w:t>
      </w:r>
    </w:p>
    <w:p w:rsidR="009F398D" w:rsidRDefault="009938B7">
      <w:pPr>
        <w:pStyle w:val="Zkladntext1"/>
        <w:numPr>
          <w:ilvl w:val="2"/>
          <w:numId w:val="7"/>
        </w:numPr>
        <w:tabs>
          <w:tab w:val="left" w:pos="1012"/>
          <w:tab w:val="left" w:pos="1041"/>
        </w:tabs>
        <w:spacing w:line="203" w:lineRule="exact"/>
        <w:ind w:left="1020" w:hanging="560"/>
        <w:jc w:val="both"/>
      </w:pPr>
      <w:r>
        <w:rPr>
          <w:rStyle w:val="Zkladntext"/>
        </w:rPr>
        <w:t>má právo [a nikoliv povinnost] provést neprodleně potřebná opatření /například i vypnout zařízeníÚčastnka bez jeho předchozího souhlasu) při důvodném podezření, že zjištěn</w:t>
      </w:r>
      <w:r>
        <w:rPr>
          <w:rStyle w:val="Zkladntext"/>
        </w:rPr>
        <w:t>é rušení jiných služeb elektronických komunikací na objektu, způsobuje zařízení Účastnka, či prokazatelném přkazu orgánu státní správy, je-í toho k odvrácení rušení třeba. V takových případech je Poskytovatel povinen tuto skutečnost neprodleně oznámit Účas</w:t>
      </w:r>
      <w:r>
        <w:rPr>
          <w:rStyle w:val="Zkladntext"/>
        </w:rPr>
        <w:t>tnkovi. Ůčastnkje povinen neprodlené učinit kroky k odstranění rušení a zároveň se zavazuje, že bude s ostatními Účastnky (uživateli objektu) aktivně spolupracoval při zjišťování zdroje rušení. Případné škody či jiné újrry, vzniklé tímto stavem, jdou k tíž</w:t>
      </w:r>
      <w:r>
        <w:rPr>
          <w:rStyle w:val="Zkladntext"/>
        </w:rPr>
        <w:t>i Účastnka</w:t>
      </w:r>
    </w:p>
    <w:p w:rsidR="009F398D" w:rsidRDefault="009938B7">
      <w:pPr>
        <w:pStyle w:val="Zkladntext1"/>
        <w:numPr>
          <w:ilvl w:val="2"/>
          <w:numId w:val="7"/>
        </w:numPr>
        <w:tabs>
          <w:tab w:val="left" w:pos="1012"/>
          <w:tab w:val="left" w:pos="1041"/>
        </w:tabs>
        <w:spacing w:line="203" w:lineRule="exact"/>
        <w:ind w:left="1020" w:hanging="560"/>
        <w:jc w:val="both"/>
      </w:pPr>
      <w:r>
        <w:rPr>
          <w:rStyle w:val="Zkladntext"/>
        </w:rPr>
        <w:t>není oprávněn sdělovat třetí csobě žádné informace (s výjimkou těch, které jsou veřejně dostupné) o Účastnkovi, které získal nebo získá v souvislosti s realizací DS, ani je zveřejňovat ve svých propagačních materiálech</w:t>
      </w:r>
    </w:p>
    <w:p w:rsidR="009F398D" w:rsidRDefault="009938B7">
      <w:pPr>
        <w:pStyle w:val="Zkladntext1"/>
        <w:numPr>
          <w:ilvl w:val="2"/>
          <w:numId w:val="7"/>
        </w:numPr>
        <w:tabs>
          <w:tab w:val="left" w:pos="572"/>
          <w:tab w:val="left" w:pos="1021"/>
        </w:tabs>
        <w:spacing w:line="203" w:lineRule="exact"/>
        <w:ind w:firstLine="440"/>
        <w:jc w:val="both"/>
      </w:pPr>
      <w:r>
        <w:rPr>
          <w:rStyle w:val="Zkladntext"/>
        </w:rPr>
        <w:t xml:space="preserve">neodpovídá za škody </w:t>
      </w:r>
      <w:r>
        <w:rPr>
          <w:rStyle w:val="Zkladntext"/>
        </w:rPr>
        <w:t>vzniklé zařfcenřn Účastnka nebo jiné škody, které Poskytovatel nezpůsobil,</w:t>
      </w:r>
    </w:p>
    <w:p w:rsidR="009F398D" w:rsidRDefault="009938B7">
      <w:pPr>
        <w:pStyle w:val="Zkladntext1"/>
        <w:numPr>
          <w:ilvl w:val="2"/>
          <w:numId w:val="7"/>
        </w:numPr>
        <w:tabs>
          <w:tab w:val="left" w:pos="1012"/>
          <w:tab w:val="left" w:pos="1041"/>
        </w:tabs>
        <w:spacing w:line="203" w:lineRule="exact"/>
        <w:ind w:left="1020" w:hanging="560"/>
        <w:jc w:val="both"/>
      </w:pPr>
      <w:r>
        <w:rPr>
          <w:rStyle w:val="Zkladntext"/>
        </w:rPr>
        <w:t>je oprávněn vyžadovat náhradu škod nebo nákladů vzniklých jednánhi osob Účastnka v rozporu s DS, těmito podmínkami či obecně platnými předpisy,</w:t>
      </w:r>
    </w:p>
    <w:p w:rsidR="009F398D" w:rsidRDefault="009938B7">
      <w:pPr>
        <w:pStyle w:val="Zkladntext1"/>
        <w:numPr>
          <w:ilvl w:val="2"/>
          <w:numId w:val="7"/>
        </w:numPr>
        <w:tabs>
          <w:tab w:val="left" w:pos="627"/>
          <w:tab w:val="left" w:pos="1059"/>
        </w:tabs>
        <w:spacing w:line="203" w:lineRule="exact"/>
        <w:ind w:firstLine="440"/>
        <w:jc w:val="both"/>
      </w:pPr>
      <w:r>
        <w:rPr>
          <w:rStyle w:val="Zkladntext"/>
        </w:rPr>
        <w:t>je oprávněn kdykoliv kontrolovat, zda</w:t>
      </w:r>
      <w:r>
        <w:rPr>
          <w:rStyle w:val="Zkladntext"/>
        </w:rPr>
        <w:t xml:space="preserve"> Ůčastnk užívá předmět nájmu řádným způsobem.</w:t>
      </w:r>
    </w:p>
    <w:p w:rsidR="009F398D" w:rsidRDefault="009938B7">
      <w:pPr>
        <w:pStyle w:val="Zkladntext1"/>
        <w:numPr>
          <w:ilvl w:val="2"/>
          <w:numId w:val="7"/>
        </w:numPr>
        <w:tabs>
          <w:tab w:val="left" w:pos="627"/>
          <w:tab w:val="left" w:pos="1059"/>
        </w:tabs>
        <w:spacing w:after="260" w:line="203" w:lineRule="exact"/>
        <w:ind w:firstLine="440"/>
        <w:jc w:val="both"/>
      </w:pPr>
      <w:r>
        <w:rPr>
          <w:rStyle w:val="Zkladntext"/>
        </w:rPr>
        <w:t>je oprávněn účtovat Účastnkovi veškeré náklady související s upomřnántri a vy mábánfrn jakéhokoli dlužného plněni.</w:t>
      </w:r>
    </w:p>
    <w:p w:rsidR="009F398D" w:rsidRDefault="009938B7">
      <w:pPr>
        <w:pStyle w:val="Zkladntext1"/>
        <w:numPr>
          <w:ilvl w:val="0"/>
          <w:numId w:val="8"/>
        </w:numPr>
        <w:tabs>
          <w:tab w:val="left" w:pos="264"/>
          <w:tab w:val="left" w:pos="272"/>
        </w:tabs>
        <w:spacing w:line="202" w:lineRule="exact"/>
        <w:jc w:val="center"/>
      </w:pPr>
      <w:r>
        <w:rPr>
          <w:rStyle w:val="Zkladntext"/>
          <w:b/>
          <w:bCs/>
        </w:rPr>
        <w:t>Ukončení služby TB.&amp;OJSING</w:t>
      </w:r>
    </w:p>
    <w:p w:rsidR="009F398D" w:rsidRDefault="009938B7">
      <w:pPr>
        <w:pStyle w:val="Zkladntext1"/>
        <w:numPr>
          <w:ilvl w:val="1"/>
          <w:numId w:val="9"/>
        </w:numPr>
        <w:tabs>
          <w:tab w:val="left" w:pos="432"/>
          <w:tab w:val="left" w:pos="432"/>
        </w:tabs>
        <w:spacing w:line="202" w:lineRule="exact"/>
        <w:ind w:left="440" w:hanging="440"/>
        <w:jc w:val="both"/>
      </w:pPr>
      <w:r>
        <w:rPr>
          <w:rStyle w:val="Zkladntext"/>
        </w:rPr>
        <w:t>Službu TELEHOUSING je možné vypovědět ve lhůtě jednoho měsíce kterou</w:t>
      </w:r>
      <w:r>
        <w:rPr>
          <w:rStyle w:val="Zkladntext"/>
        </w:rPr>
        <w:t>koliv ze smluvních stran v případech z níže uvedených důvodů:</w:t>
      </w:r>
    </w:p>
    <w:p w:rsidR="009F398D" w:rsidRDefault="009938B7">
      <w:pPr>
        <w:pStyle w:val="Zkladntext1"/>
        <w:spacing w:line="202" w:lineRule="exact"/>
        <w:ind w:firstLine="440"/>
        <w:jc w:val="both"/>
      </w:pPr>
      <w:r>
        <w:rPr>
          <w:rStyle w:val="Zkladntext"/>
        </w:rPr>
        <w:t>Poskytovatelem, jestliže Účastník-</w:t>
      </w:r>
    </w:p>
    <w:p w:rsidR="009F398D" w:rsidRDefault="009938B7">
      <w:pPr>
        <w:pStyle w:val="Zkladntext1"/>
        <w:numPr>
          <w:ilvl w:val="0"/>
          <w:numId w:val="10"/>
        </w:numPr>
        <w:tabs>
          <w:tab w:val="left" w:pos="332"/>
          <w:tab w:val="left" w:pos="968"/>
        </w:tabs>
        <w:spacing w:line="240" w:lineRule="auto"/>
        <w:ind w:firstLine="680"/>
        <w:jc w:val="both"/>
      </w:pPr>
      <w:r>
        <w:rPr>
          <w:rStyle w:val="Zkladntext"/>
        </w:rPr>
        <w:t>užívá předmět nájmu v rozporu s DS či,</w:t>
      </w:r>
    </w:p>
    <w:p w:rsidR="009F398D" w:rsidRDefault="009938B7">
      <w:pPr>
        <w:pStyle w:val="Zkladntext1"/>
        <w:numPr>
          <w:ilvl w:val="0"/>
          <w:numId w:val="10"/>
        </w:numPr>
        <w:tabs>
          <w:tab w:val="left" w:pos="332"/>
          <w:tab w:val="left" w:pos="963"/>
        </w:tabs>
        <w:spacing w:line="203" w:lineRule="exact"/>
        <w:ind w:firstLine="680"/>
        <w:jc w:val="both"/>
      </w:pPr>
      <w:r>
        <w:rPr>
          <w:rStyle w:val="Zkladntext"/>
        </w:rPr>
        <w:t>je více než 30 kalendářních dnů v prodleni s placením úhrad za poskytnuté služby,</w:t>
      </w:r>
    </w:p>
    <w:p w:rsidR="009F398D" w:rsidRDefault="009938B7">
      <w:pPr>
        <w:pStyle w:val="Zkladntext1"/>
        <w:numPr>
          <w:ilvl w:val="0"/>
          <w:numId w:val="10"/>
        </w:numPr>
        <w:tabs>
          <w:tab w:val="left" w:pos="1012"/>
          <w:tab w:val="left" w:pos="1024"/>
        </w:tabs>
        <w:spacing w:line="221" w:lineRule="exact"/>
        <w:ind w:left="440" w:firstLine="240"/>
        <w:jc w:val="both"/>
      </w:pPr>
      <w:r>
        <w:rPr>
          <w:rStyle w:val="Zkladntext"/>
        </w:rPr>
        <w:t xml:space="preserve">přenechal umístěné zařízení jinému </w:t>
      </w:r>
      <w:r>
        <w:rPr>
          <w:rStyle w:val="Zkladntext"/>
        </w:rPr>
        <w:t>subjektu bez předchozího souhlasu Poskytovatele Účastníkem, jestliže.</w:t>
      </w:r>
    </w:p>
    <w:p w:rsidR="009F398D" w:rsidRDefault="009938B7">
      <w:pPr>
        <w:pStyle w:val="Zkladntext1"/>
        <w:numPr>
          <w:ilvl w:val="0"/>
          <w:numId w:val="10"/>
        </w:numPr>
        <w:tabs>
          <w:tab w:val="left" w:pos="332"/>
          <w:tab w:val="left" w:pos="968"/>
        </w:tabs>
        <w:spacing w:line="205" w:lineRule="exact"/>
        <w:ind w:firstLine="680"/>
        <w:jc w:val="both"/>
      </w:pPr>
      <w:r>
        <w:rPr>
          <w:rStyle w:val="Zkladntext"/>
        </w:rPr>
        <w:t>předmět nájmu nelze ve sjednaném rozsahu dle této smlouvy užívat a to z důvodů ležících na straně Poskytovatele</w:t>
      </w:r>
    </w:p>
    <w:p w:rsidR="009F398D" w:rsidRDefault="009938B7">
      <w:pPr>
        <w:pStyle w:val="Zkladntext1"/>
        <w:numPr>
          <w:ilvl w:val="0"/>
          <w:numId w:val="10"/>
        </w:numPr>
        <w:tabs>
          <w:tab w:val="left" w:pos="332"/>
          <w:tab w:val="left" w:pos="968"/>
        </w:tabs>
        <w:spacing w:line="205" w:lineRule="exact"/>
        <w:ind w:firstLine="680"/>
        <w:jc w:val="both"/>
      </w:pPr>
      <w:r>
        <w:rPr>
          <w:rStyle w:val="Zkladntext"/>
        </w:rPr>
        <w:t>Poskytovatel neplní povinncstistanovené v DS po dobu delší než jeden měsíc</w:t>
      </w:r>
      <w:r>
        <w:rPr>
          <w:rStyle w:val="Zkladntext"/>
        </w:rPr>
        <w:t>.</w:t>
      </w:r>
    </w:p>
    <w:p w:rsidR="009F398D" w:rsidRDefault="009938B7">
      <w:pPr>
        <w:pStyle w:val="Zkladntext1"/>
        <w:numPr>
          <w:ilvl w:val="1"/>
          <w:numId w:val="9"/>
        </w:numPr>
        <w:tabs>
          <w:tab w:val="left" w:pos="432"/>
          <w:tab w:val="left" w:pos="432"/>
        </w:tabs>
        <w:spacing w:line="205" w:lineRule="exact"/>
        <w:jc w:val="both"/>
      </w:pPr>
      <w:r>
        <w:rPr>
          <w:rStyle w:val="Zkladntext"/>
        </w:rPr>
        <w:t>Služba TELEHOUSING, uzavřená nádobu určitou, skončí uplynutím této doby.</w:t>
      </w:r>
    </w:p>
    <w:p w:rsidR="009F398D" w:rsidRDefault="009938B7">
      <w:pPr>
        <w:pStyle w:val="Zkladntext1"/>
        <w:numPr>
          <w:ilvl w:val="1"/>
          <w:numId w:val="9"/>
        </w:numPr>
        <w:tabs>
          <w:tab w:val="left" w:pos="432"/>
          <w:tab w:val="left" w:pos="432"/>
        </w:tabs>
        <w:spacing w:line="205" w:lineRule="exact"/>
        <w:ind w:left="440" w:hanging="440"/>
        <w:jc w:val="both"/>
      </w:pPr>
      <w:r>
        <w:rPr>
          <w:rStyle w:val="Zkladntext"/>
        </w:rPr>
        <w:t>Službu TELEHOUlShlG uzavřenou na dobu neurčitou, lze Poskytovatelem i Účastnkem vypověděl i bez udáni důvodu, přičemž výpovědní lhůta je oboustranně stanovena na dobu tří měsíců.</w:t>
      </w:r>
    </w:p>
    <w:p w:rsidR="009F398D" w:rsidRDefault="009938B7">
      <w:pPr>
        <w:pStyle w:val="Zkladntext1"/>
        <w:numPr>
          <w:ilvl w:val="1"/>
          <w:numId w:val="9"/>
        </w:numPr>
        <w:tabs>
          <w:tab w:val="left" w:pos="432"/>
          <w:tab w:val="left" w:pos="432"/>
        </w:tabs>
        <w:spacing w:line="205" w:lineRule="exact"/>
        <w:jc w:val="both"/>
      </w:pPr>
      <w:r>
        <w:rPr>
          <w:rStyle w:val="Zkladntext"/>
        </w:rPr>
        <w:t>Vý</w:t>
      </w:r>
      <w:r>
        <w:rPr>
          <w:rStyle w:val="Zkladntext"/>
        </w:rPr>
        <w:t>povědní lhůta počíná běžet od prvního dne měsíce následujícího po dcručenívýpovědidruhésmluvní straně.</w:t>
      </w:r>
    </w:p>
    <w:p w:rsidR="009F398D" w:rsidRDefault="009938B7">
      <w:pPr>
        <w:pStyle w:val="Zkladntext1"/>
        <w:numPr>
          <w:ilvl w:val="1"/>
          <w:numId w:val="9"/>
        </w:numPr>
        <w:tabs>
          <w:tab w:val="left" w:pos="432"/>
          <w:tab w:val="left" w:pos="432"/>
        </w:tabs>
        <w:spacing w:line="205" w:lineRule="exact"/>
        <w:ind w:left="440" w:hanging="440"/>
        <w:jc w:val="both"/>
      </w:pPr>
      <w:r>
        <w:rPr>
          <w:rStyle w:val="Zkladntext"/>
        </w:rPr>
        <w:t xml:space="preserve">Smluvní strany jsou oprávněny službu TELEHOUSING vypovědět pouze z důvodů a způsobem uvedeným v tomto článku 5 (včetně ustanovení o výpovědní době) nebo </w:t>
      </w:r>
      <w:r>
        <w:rPr>
          <w:rStyle w:val="Zkladntext"/>
        </w:rPr>
        <w:t>Všeobecných obchodních podmínkách poskytování veřejně dostupných služeb etektronických komunikací.</w:t>
      </w:r>
    </w:p>
    <w:p w:rsidR="009F398D" w:rsidRDefault="009938B7">
      <w:pPr>
        <w:pStyle w:val="Zkladntext1"/>
        <w:numPr>
          <w:ilvl w:val="1"/>
          <w:numId w:val="9"/>
        </w:numPr>
        <w:tabs>
          <w:tab w:val="left" w:pos="432"/>
          <w:tab w:val="left" w:pos="432"/>
        </w:tabs>
        <w:spacing w:after="260" w:line="205" w:lineRule="exact"/>
        <w:jc w:val="both"/>
      </w:pPr>
      <w:r>
        <w:rPr>
          <w:rStyle w:val="Zkladntext"/>
        </w:rPr>
        <w:t>Službu TELEHOUSING lze kdykoliv zrušit vzájemnou písemnou dohodou smluvních stran.</w:t>
      </w:r>
    </w:p>
    <w:p w:rsidR="009F398D" w:rsidRDefault="009938B7">
      <w:pPr>
        <w:pStyle w:val="Zkladntext1"/>
        <w:numPr>
          <w:ilvl w:val="0"/>
          <w:numId w:val="11"/>
        </w:numPr>
        <w:tabs>
          <w:tab w:val="left" w:pos="3914"/>
          <w:tab w:val="left" w:pos="3921"/>
        </w:tabs>
        <w:spacing w:line="240" w:lineRule="auto"/>
        <w:ind w:left="3640"/>
      </w:pPr>
      <w:r>
        <w:rPr>
          <w:rStyle w:val="Zkladntext"/>
          <w:b/>
          <w:bCs/>
        </w:rPr>
        <w:t>Doručováni písemnosti</w:t>
      </w:r>
    </w:p>
    <w:p w:rsidR="009F398D" w:rsidRDefault="009938B7">
      <w:pPr>
        <w:pStyle w:val="Zkladntext1"/>
        <w:numPr>
          <w:ilvl w:val="1"/>
          <w:numId w:val="11"/>
        </w:numPr>
        <w:tabs>
          <w:tab w:val="left" w:pos="432"/>
          <w:tab w:val="left" w:pos="461"/>
        </w:tabs>
        <w:spacing w:line="203" w:lineRule="exact"/>
        <w:jc w:val="both"/>
      </w:pPr>
      <w:r>
        <w:rPr>
          <w:rStyle w:val="Zkladntext"/>
        </w:rPr>
        <w:t xml:space="preserve">Doklady budou zaslány na adresu Účastnka uvedenou v </w:t>
      </w:r>
      <w:r>
        <w:rPr>
          <w:rStyle w:val="Zkladntext"/>
        </w:rPr>
        <w:t>DS.</w:t>
      </w:r>
    </w:p>
    <w:p w:rsidR="009F398D" w:rsidRDefault="009938B7">
      <w:pPr>
        <w:pStyle w:val="Zkladntext1"/>
        <w:numPr>
          <w:ilvl w:val="1"/>
          <w:numId w:val="11"/>
        </w:numPr>
        <w:tabs>
          <w:tab w:val="left" w:pos="432"/>
          <w:tab w:val="left" w:pos="461"/>
        </w:tabs>
        <w:spacing w:line="203" w:lineRule="exact"/>
        <w:ind w:left="440" w:hanging="440"/>
        <w:jc w:val="both"/>
      </w:pPr>
      <w:r>
        <w:rPr>
          <w:rStyle w:val="Zkladntext"/>
        </w:rPr>
        <w:t>Smluvní strany se zavazuji, že budou bez zbytečného odkladu informovat druhou stranu o změnách svých kontaktních údajů (tel., fax, e-mail, adresa doručeníapod.)</w:t>
      </w:r>
    </w:p>
    <w:p w:rsidR="009F398D" w:rsidRDefault="009938B7">
      <w:pPr>
        <w:pStyle w:val="Zkladntext1"/>
        <w:numPr>
          <w:ilvl w:val="1"/>
          <w:numId w:val="11"/>
        </w:numPr>
        <w:tabs>
          <w:tab w:val="left" w:pos="432"/>
          <w:tab w:val="left" w:pos="461"/>
        </w:tabs>
        <w:spacing w:line="203" w:lineRule="exact"/>
        <w:ind w:left="440" w:hanging="440"/>
        <w:jc w:val="both"/>
      </w:pPr>
      <w:r>
        <w:rPr>
          <w:rStyle w:val="Zkladntext"/>
        </w:rPr>
        <w:t>Nebyla-li strana, které má být zásilka doručena zastižena, doručovatel uloží zásilku v míst</w:t>
      </w:r>
      <w:r>
        <w:rPr>
          <w:rStyle w:val="Zkladntext"/>
        </w:rPr>
        <w:t>ě provozovny držitele poštovní licence (poště) a adresáta o tom vyrozumí v souladu se zvyklostmi o doručování písemností. Nevyzvedne-b si adresát písemnost do tří dnů poté, co se dozvěděl o tom, že písemnost je pro něj uložena na poště, poslední den této l</w:t>
      </w:r>
      <w:r>
        <w:rPr>
          <w:rStyle w:val="Zkladntext"/>
        </w:rPr>
        <w:t>hůty se považuje za den doručení.</w:t>
      </w:r>
    </w:p>
    <w:p w:rsidR="009F398D" w:rsidRDefault="009938B7">
      <w:pPr>
        <w:pStyle w:val="Zkladntext1"/>
        <w:numPr>
          <w:ilvl w:val="1"/>
          <w:numId w:val="11"/>
        </w:numPr>
        <w:tabs>
          <w:tab w:val="left" w:pos="432"/>
          <w:tab w:val="left" w:pos="461"/>
        </w:tabs>
        <w:spacing w:after="260" w:line="203" w:lineRule="exact"/>
        <w:jc w:val="both"/>
      </w:pPr>
      <w:r>
        <w:rPr>
          <w:rStyle w:val="Zkladntext"/>
        </w:rPr>
        <w:t>Odepřekli adresát [bezdůvodně] zásilku přijmout, je doručena dnem, kdyjeji přijetí byloodepřenc.</w:t>
      </w:r>
    </w:p>
    <w:p w:rsidR="009F398D" w:rsidRDefault="009938B7">
      <w:pPr>
        <w:pStyle w:val="Zkladntext1"/>
        <w:numPr>
          <w:ilvl w:val="0"/>
          <w:numId w:val="11"/>
        </w:numPr>
        <w:tabs>
          <w:tab w:val="left" w:pos="3871"/>
          <w:tab w:val="left" w:pos="3878"/>
        </w:tabs>
        <w:spacing w:line="240" w:lineRule="auto"/>
        <w:ind w:left="3640"/>
      </w:pPr>
      <w:r>
        <w:rPr>
          <w:rStyle w:val="Zkladntext"/>
          <w:b/>
          <w:bCs/>
        </w:rPr>
        <w:t>Změna smluvních stran</w:t>
      </w:r>
    </w:p>
    <w:p w:rsidR="009F398D" w:rsidRDefault="009938B7">
      <w:pPr>
        <w:pStyle w:val="Zkladntext1"/>
        <w:numPr>
          <w:ilvl w:val="1"/>
          <w:numId w:val="11"/>
        </w:numPr>
        <w:tabs>
          <w:tab w:val="left" w:pos="432"/>
          <w:tab w:val="left" w:pos="461"/>
        </w:tabs>
        <w:spacing w:after="260" w:line="240" w:lineRule="auto"/>
        <w:jc w:val="both"/>
      </w:pPr>
      <w:r>
        <w:rPr>
          <w:rStyle w:val="Zkladntext"/>
        </w:rPr>
        <w:t>Práva a povinnosti vyplývajíciz uzavřené DS v plném rozsahu přecházejí na případné právní nástupce obou</w:t>
      </w:r>
      <w:r>
        <w:rPr>
          <w:rStyle w:val="Zkladntext"/>
        </w:rPr>
        <w:t xml:space="preserve"> smluvních stran.</w:t>
      </w:r>
    </w:p>
    <w:p w:rsidR="009F398D" w:rsidRDefault="009938B7">
      <w:pPr>
        <w:pStyle w:val="Zkladntext1"/>
        <w:numPr>
          <w:ilvl w:val="0"/>
          <w:numId w:val="11"/>
        </w:numPr>
        <w:tabs>
          <w:tab w:val="left" w:pos="269"/>
          <w:tab w:val="left" w:pos="277"/>
        </w:tabs>
        <w:spacing w:line="240" w:lineRule="auto"/>
        <w:jc w:val="center"/>
      </w:pPr>
      <w:r>
        <w:rPr>
          <w:rStyle w:val="Zkladntext"/>
          <w:b/>
          <w:bCs/>
        </w:rPr>
        <w:t>Zvláštní ujednání</w:t>
      </w:r>
    </w:p>
    <w:p w:rsidR="009F398D" w:rsidRDefault="009938B7">
      <w:pPr>
        <w:pStyle w:val="Zkladntext1"/>
        <w:numPr>
          <w:ilvl w:val="1"/>
          <w:numId w:val="11"/>
        </w:numPr>
        <w:tabs>
          <w:tab w:val="left" w:pos="432"/>
          <w:tab w:val="left" w:pos="461"/>
        </w:tabs>
        <w:spacing w:line="0" w:lineRule="atLeast"/>
        <w:ind w:left="440" w:hanging="440"/>
        <w:jc w:val="both"/>
        <w:rPr>
          <w:sz w:val="44"/>
          <w:szCs w:val="44"/>
        </w:rPr>
      </w:pPr>
      <w:r>
        <w:rPr>
          <w:rStyle w:val="Zkladntext"/>
        </w:rPr>
        <w:t>Technické zhodnoceni předmětu nájmu nebo objektu pořízené po předcházejícím souhlasu Poskytovatele na náklady účastníka zůstává součástí majetku Účastnka a Ůčastnk může toto technické zhodnoceni odepisovat ve smyslu § 28 odst. 3 zákona č. 586/1992 Sb., o d</w:t>
      </w:r>
      <w:r>
        <w:rPr>
          <w:rStyle w:val="Zkladntext"/>
        </w:rPr>
        <w:t xml:space="preserve">aních z přjmů, v platném znění. Poskytovatel prohlašuje, že o toto technické zhodnocení nezvýší hodnotu objektu a nebude hodnotu </w:t>
      </w:r>
      <w:r>
        <w:rPr>
          <w:rStyle w:val="Zkladntext"/>
        </w:rPr>
        <w:lastRenderedPageBreak/>
        <w:t xml:space="preserve">tohoto technického zhodnocení odepisovat. Účastník bere na vědomí, že provedené technické </w:t>
      </w:r>
      <w:bookmarkStart w:id="8" w:name="bookmark14"/>
      <w:r>
        <w:rPr>
          <w:rStyle w:val="Nadpis2"/>
          <w:color w:val="47515B"/>
          <w:sz w:val="44"/>
          <w:szCs w:val="44"/>
        </w:rPr>
        <w:t>CRA</w:t>
      </w:r>
      <w:bookmarkEnd w:id="8"/>
    </w:p>
    <w:p w:rsidR="009F398D" w:rsidRDefault="009938B7">
      <w:pPr>
        <w:pStyle w:val="Zkladntext1"/>
        <w:spacing w:after="40" w:line="202" w:lineRule="exact"/>
        <w:ind w:left="460"/>
        <w:jc w:val="both"/>
      </w:pPr>
      <w:r>
        <w:rPr>
          <w:rStyle w:val="Zkladntext"/>
        </w:rPr>
        <w:t>zhodnoceni se stává součásti před</w:t>
      </w:r>
      <w:r>
        <w:rPr>
          <w:rStyle w:val="Zkladntext"/>
        </w:rPr>
        <w:t>mětu nájmu čiobjektu. Pokud dojde kzánlku služby a Účastník nemůže provedené technické zhodnoceni odstranit bez poškození předmětu nájmu či objektu, zavazuje se, že ke dni ukončeni tohoto smluvního vztahu toto technické zhodnocení přenechá Poskytovateli. Ú</w:t>
      </w:r>
      <w:r>
        <w:rPr>
          <w:rStyle w:val="Zkladntext"/>
        </w:rPr>
        <w:t>častnic má právo požadovat na Poskytovateli pouze finanční částku ve výši zůstatkové hodnoty provedeného technického zhodnocení a to ke dni ukončení tohoto smluvního vztahu, nedohodnou-li se smluvní strany jinak.</w:t>
      </w:r>
    </w:p>
    <w:p w:rsidR="009F398D" w:rsidRDefault="009938B7">
      <w:pPr>
        <w:pStyle w:val="Zkladntext1"/>
        <w:numPr>
          <w:ilvl w:val="1"/>
          <w:numId w:val="11"/>
        </w:numPr>
        <w:tabs>
          <w:tab w:val="left" w:pos="451"/>
          <w:tab w:val="left" w:pos="461"/>
        </w:tabs>
        <w:spacing w:after="260" w:line="202" w:lineRule="exact"/>
        <w:ind w:left="460" w:hanging="460"/>
        <w:jc w:val="both"/>
      </w:pPr>
      <w:r>
        <w:rPr>
          <w:rStyle w:val="Zkladntext"/>
        </w:rPr>
        <w:t xml:space="preserve">S výjimkou plnění dle předchozího odstavce </w:t>
      </w:r>
      <w:r>
        <w:rPr>
          <w:rStyle w:val="Zkladntext"/>
        </w:rPr>
        <w:t>v případě změn, které budou mít charakter technického zhodnoceni, nemá Účastník právo na žádné plnění, dojde-li změnou předmětu nájmu k jeho zhodnoceni. Smluvní strany výslovně vylučují použiti ustanovení § 2220 odst. 1 Občanského zákonku na jakékoliv změn</w:t>
      </w:r>
      <w:r>
        <w:rPr>
          <w:rStyle w:val="Zkladntext"/>
        </w:rPr>
        <w:t>y předmětu nájmu provedené Účastníkem</w:t>
      </w:r>
    </w:p>
    <w:p w:rsidR="009F398D" w:rsidRDefault="009938B7">
      <w:pPr>
        <w:pStyle w:val="Zkladntext1"/>
        <w:numPr>
          <w:ilvl w:val="0"/>
          <w:numId w:val="11"/>
        </w:numPr>
        <w:tabs>
          <w:tab w:val="left" w:pos="260"/>
          <w:tab w:val="left" w:pos="260"/>
        </w:tabs>
        <w:spacing w:after="40" w:line="240" w:lineRule="auto"/>
        <w:jc w:val="center"/>
      </w:pPr>
      <w:r>
        <w:rPr>
          <w:rStyle w:val="Zkladntext"/>
          <w:b/>
          <w:bCs/>
        </w:rPr>
        <w:t>Provoznístyk-kontaktní osoby</w:t>
      </w:r>
    </w:p>
    <w:p w:rsidR="009F398D" w:rsidRDefault="009938B7">
      <w:pPr>
        <w:pStyle w:val="Zkladntext1"/>
        <w:numPr>
          <w:ilvl w:val="1"/>
          <w:numId w:val="11"/>
        </w:numPr>
        <w:tabs>
          <w:tab w:val="left" w:pos="451"/>
          <w:tab w:val="left" w:pos="466"/>
          <w:tab w:val="left" w:pos="466"/>
        </w:tabs>
        <w:spacing w:after="260" w:line="240" w:lineRule="auto"/>
        <w:jc w:val="both"/>
      </w:pPr>
      <w:r>
        <w:rPr>
          <w:rStyle w:val="Zkladntext"/>
        </w:rPr>
        <w:t>Kontaktní osoby, případně pracoviště jsou uvedeny v DS.</w:t>
      </w:r>
    </w:p>
    <w:p w:rsidR="009F398D" w:rsidRDefault="009938B7">
      <w:pPr>
        <w:pStyle w:val="Zkladntext1"/>
        <w:numPr>
          <w:ilvl w:val="0"/>
          <w:numId w:val="11"/>
        </w:numPr>
        <w:tabs>
          <w:tab w:val="left" w:pos="337"/>
          <w:tab w:val="left" w:pos="337"/>
        </w:tabs>
        <w:spacing w:line="240" w:lineRule="auto"/>
        <w:jc w:val="center"/>
      </w:pPr>
      <w:r>
        <w:rPr>
          <w:rStyle w:val="Zkladntext"/>
          <w:b/>
          <w:bCs/>
        </w:rPr>
        <w:t>Přístup do objektů Poskytovatele</w:t>
      </w:r>
    </w:p>
    <w:p w:rsidR="009F398D" w:rsidRDefault="009938B7">
      <w:pPr>
        <w:pStyle w:val="Zkladntext1"/>
        <w:numPr>
          <w:ilvl w:val="1"/>
          <w:numId w:val="11"/>
        </w:numPr>
        <w:tabs>
          <w:tab w:val="left" w:pos="462"/>
          <w:tab w:val="left" w:pos="462"/>
        </w:tabs>
        <w:spacing w:after="40" w:line="197" w:lineRule="exact"/>
        <w:jc w:val="both"/>
      </w:pPr>
      <w:r>
        <w:rPr>
          <w:rStyle w:val="Zkladntext"/>
        </w:rPr>
        <w:t>Poskytovatel umožňuje Účastníkovi přístup do svých objektů nás ledujícími způsoby</w:t>
      </w:r>
    </w:p>
    <w:p w:rsidR="009F398D" w:rsidRDefault="009938B7">
      <w:pPr>
        <w:pStyle w:val="Zkladntext1"/>
        <w:numPr>
          <w:ilvl w:val="0"/>
          <w:numId w:val="12"/>
        </w:numPr>
        <w:tabs>
          <w:tab w:val="left" w:pos="1386"/>
          <w:tab w:val="left" w:pos="1386"/>
        </w:tabs>
        <w:spacing w:after="40" w:line="197" w:lineRule="exact"/>
        <w:ind w:left="1040"/>
      </w:pPr>
      <w:r>
        <w:rPr>
          <w:rStyle w:val="Zkladntext"/>
        </w:rPr>
        <w:t>asistovaný přístup</w:t>
      </w:r>
    </w:p>
    <w:p w:rsidR="009F398D" w:rsidRDefault="009938B7">
      <w:pPr>
        <w:pStyle w:val="Zkladntext1"/>
        <w:numPr>
          <w:ilvl w:val="0"/>
          <w:numId w:val="12"/>
        </w:numPr>
        <w:tabs>
          <w:tab w:val="left" w:pos="1386"/>
          <w:tab w:val="left" w:pos="1386"/>
        </w:tabs>
        <w:spacing w:after="40" w:line="197" w:lineRule="exact"/>
        <w:ind w:left="1400" w:hanging="360"/>
      </w:pPr>
      <w:r>
        <w:rPr>
          <w:rStyle w:val="Zkladntext"/>
        </w:rPr>
        <w:t>samostatný přístup prostřednictvím Identifikačních přístupových karet (dále IPK) (význarmé objekty, vy bavené elektronickým přístupovým systémem)</w:t>
      </w:r>
    </w:p>
    <w:p w:rsidR="009F398D" w:rsidRDefault="009938B7">
      <w:pPr>
        <w:pStyle w:val="Zkladntext1"/>
        <w:numPr>
          <w:ilvl w:val="0"/>
          <w:numId w:val="12"/>
        </w:numPr>
        <w:tabs>
          <w:tab w:val="left" w:pos="1386"/>
          <w:tab w:val="left" w:pos="1386"/>
        </w:tabs>
        <w:spacing w:line="197" w:lineRule="exact"/>
        <w:ind w:left="1400" w:hanging="360"/>
      </w:pPr>
      <w:r>
        <w:rPr>
          <w:rStyle w:val="Zkladntext"/>
        </w:rPr>
        <w:t xml:space="preserve">protokolárním předáním klíče od objektu, případně klíče od depozitu ve kterém jsou umístěny klíče od objektu </w:t>
      </w:r>
      <w:r>
        <w:rPr>
          <w:rStyle w:val="Zkladntext"/>
        </w:rPr>
        <w:t>(ostatní objekty, nevybavenéelektronickýmpřistupovýmsystémem)</w:t>
      </w:r>
    </w:p>
    <w:p w:rsidR="009F398D" w:rsidRDefault="009938B7">
      <w:pPr>
        <w:pStyle w:val="Zkladntext1"/>
        <w:numPr>
          <w:ilvl w:val="1"/>
          <w:numId w:val="11"/>
        </w:numPr>
        <w:tabs>
          <w:tab w:val="left" w:pos="462"/>
          <w:tab w:val="left" w:pos="462"/>
        </w:tabs>
        <w:spacing w:after="40" w:line="208" w:lineRule="exact"/>
        <w:ind w:left="460" w:hanging="460"/>
        <w:jc w:val="both"/>
      </w:pPr>
      <w:r>
        <w:rPr>
          <w:rStyle w:val="Zkladntext"/>
        </w:rPr>
        <w:t>Asistovaný přistup je přístup do objektu v doprovodu technika útvaru provozu šití Úseku provozu, případně správce určených objektů oddělení správy objektů.</w:t>
      </w:r>
    </w:p>
    <w:p w:rsidR="009F398D" w:rsidRDefault="009938B7">
      <w:pPr>
        <w:pStyle w:val="Zkladntext1"/>
        <w:numPr>
          <w:ilvl w:val="1"/>
          <w:numId w:val="11"/>
        </w:numPr>
        <w:tabs>
          <w:tab w:val="left" w:pos="462"/>
          <w:tab w:val="left" w:pos="462"/>
        </w:tabs>
        <w:spacing w:after="40" w:line="208" w:lineRule="exact"/>
        <w:ind w:left="460" w:hanging="460"/>
        <w:jc w:val="both"/>
      </w:pPr>
      <w:r>
        <w:rPr>
          <w:rStyle w:val="Zkladntext"/>
        </w:rPr>
        <w:t xml:space="preserve">Formulář žádosti o asistovaný přistup </w:t>
      </w:r>
      <w:r>
        <w:rPr>
          <w:rStyle w:val="Zkladntext"/>
        </w:rPr>
        <w:t xml:space="preserve">do objektů ČRa, a.s. je k dispozici ke staženi i s informaci, kam vyplněnou žádost elektronicky zaslat na w ebových stránkách Pos ky tovatele </w:t>
      </w:r>
      <w:r>
        <w:rPr>
          <w:rStyle w:val="Zkladntext"/>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1"/>
          <w:u w:val="single"/>
          <w:shd w:val="clear" w:color="auto" w:fill="000000"/>
          <w:lang w:val="en-US" w:eastAsia="en-US" w:bidi="en-US"/>
        </w:rPr>
        <w:t>..................</w:t>
      </w:r>
      <w:r>
        <w:rPr>
          <w:rStyle w:val="Zkladntext"/>
          <w:spacing w:val="2"/>
          <w:u w:val="single"/>
          <w:shd w:val="clear" w:color="auto" w:fill="000000"/>
          <w:lang w:val="en-US" w:eastAsia="en-US" w:bidi="en-US"/>
        </w:rPr>
        <w:t>..........</w:t>
      </w:r>
      <w:r>
        <w:rPr>
          <w:rStyle w:val="Zkladntext"/>
          <w:u w:val="single"/>
          <w:shd w:val="clear" w:color="auto" w:fill="000000"/>
          <w:lang w:val="en-US" w:eastAsia="en-US" w:bidi="en-US"/>
        </w:rPr>
        <w:t>.</w:t>
      </w:r>
      <w:r>
        <w:rPr>
          <w:rStyle w:val="Zkladntext"/>
          <w:u w:val="single"/>
          <w:shd w:val="clear" w:color="auto" w:fill="000000"/>
        </w:rPr>
        <w:t>​</w:t>
      </w:r>
      <w:r>
        <w:rPr>
          <w:rStyle w:val="Zkladntext"/>
          <w:spacing w:val="20"/>
          <w:u w:val="single"/>
          <w:shd w:val="clear" w:color="auto" w:fill="000000"/>
        </w:rPr>
        <w:t>.</w:t>
      </w:r>
      <w:r>
        <w:rPr>
          <w:rStyle w:val="Zkladntext"/>
          <w:spacing w:val="21"/>
          <w:u w:val="single"/>
          <w:shd w:val="clear" w:color="auto" w:fill="000000"/>
        </w:rPr>
        <w:t>.</w:t>
      </w:r>
      <w:r>
        <w:rPr>
          <w:rStyle w:val="Zkladntext"/>
          <w:u w:val="single"/>
          <w:shd w:val="clear" w:color="auto" w:fill="000000"/>
        </w:rPr>
        <w:t>​</w:t>
      </w:r>
      <w:r>
        <w:rPr>
          <w:rStyle w:val="Zkladntext"/>
          <w:spacing w:val="2"/>
          <w:u w:val="single"/>
          <w:shd w:val="clear" w:color="auto" w:fill="000000"/>
        </w:rPr>
        <w:t>....</w:t>
      </w:r>
      <w:r>
        <w:rPr>
          <w:rStyle w:val="Zkladntext"/>
          <w:spacing w:val="3"/>
          <w:u w:val="single"/>
          <w:shd w:val="clear" w:color="auto" w:fill="000000"/>
        </w:rPr>
        <w:t>.......</w:t>
      </w:r>
      <w:r>
        <w:rPr>
          <w:rStyle w:val="Zkladntext"/>
          <w:u w:val="single"/>
          <w:shd w:val="clear" w:color="auto" w:fill="000000"/>
        </w:rPr>
        <w:t>​</w:t>
      </w:r>
      <w:r>
        <w:rPr>
          <w:rStyle w:val="Zkladntext"/>
          <w:spacing w:val="10"/>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20"/>
          <w:u w:val="single"/>
          <w:shd w:val="clear" w:color="auto" w:fill="000000"/>
        </w:rPr>
        <w:t>.</w:t>
      </w:r>
      <w:r>
        <w:rPr>
          <w:rStyle w:val="Zkladntext"/>
          <w:spacing w:val="21"/>
          <w:u w:val="single"/>
          <w:shd w:val="clear" w:color="auto" w:fill="000000"/>
        </w:rPr>
        <w:t>.</w:t>
      </w:r>
      <w:r>
        <w:rPr>
          <w:rStyle w:val="Zkladntext"/>
          <w:u w:val="single"/>
          <w:shd w:val="clear" w:color="auto" w:fill="000000"/>
        </w:rPr>
        <w:t>​</w:t>
      </w:r>
      <w:r>
        <w:rPr>
          <w:rStyle w:val="Zkladntext"/>
          <w:spacing w:val="2"/>
          <w:u w:val="single"/>
          <w:shd w:val="clear" w:color="auto" w:fill="000000"/>
        </w:rPr>
        <w:t>................</w:t>
      </w:r>
      <w:r>
        <w:rPr>
          <w:rStyle w:val="Zkladntext"/>
          <w:spacing w:val="3"/>
          <w:u w:val="single"/>
          <w:shd w:val="clear" w:color="auto" w:fill="000000"/>
        </w:rPr>
        <w:t>.</w:t>
      </w:r>
      <w:r>
        <w:rPr>
          <w:rStyle w:val="Zkladntext"/>
          <w:u w:val="single"/>
          <w:shd w:val="clear" w:color="auto" w:fill="000000"/>
        </w:rPr>
        <w:t>​</w:t>
      </w:r>
      <w:r>
        <w:rPr>
          <w:rStyle w:val="Zkladntext"/>
          <w:spacing w:val="2"/>
          <w:u w:val="single"/>
          <w:shd w:val="clear" w:color="auto" w:fill="000000"/>
        </w:rPr>
        <w:t>....</w:t>
      </w:r>
      <w:r>
        <w:rPr>
          <w:rStyle w:val="Zkladntext"/>
          <w:spacing w:val="3"/>
          <w:u w:val="single"/>
          <w:shd w:val="clear" w:color="auto" w:fill="000000"/>
        </w:rPr>
        <w:t>.......</w:t>
      </w:r>
      <w:r>
        <w:rPr>
          <w:rStyle w:val="Zkladntext"/>
          <w:u w:val="single"/>
          <w:shd w:val="clear" w:color="auto" w:fill="000000"/>
        </w:rPr>
        <w:t>​</w:t>
      </w:r>
      <w:r>
        <w:rPr>
          <w:rStyle w:val="Zkladntext"/>
          <w:spacing w:val="10"/>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p>
    <w:p w:rsidR="009F398D" w:rsidRDefault="009938B7">
      <w:pPr>
        <w:pStyle w:val="Zkladntext1"/>
        <w:numPr>
          <w:ilvl w:val="1"/>
          <w:numId w:val="11"/>
        </w:numPr>
        <w:tabs>
          <w:tab w:val="left" w:pos="462"/>
          <w:tab w:val="left" w:pos="462"/>
        </w:tabs>
        <w:spacing w:after="40" w:line="199" w:lineRule="exact"/>
        <w:ind w:left="460" w:hanging="460"/>
        <w:jc w:val="both"/>
      </w:pPr>
      <w:r>
        <w:rPr>
          <w:rStyle w:val="Zkladntext"/>
        </w:rPr>
        <w:t>je-li mezi Poskytovatelem a Účastníkem uzavřena DS</w:t>
      </w:r>
      <w:r>
        <w:rPr>
          <w:rStyle w:val="Zkladntext"/>
          <w:vertAlign w:val="subscript"/>
        </w:rPr>
        <w:t>;</w:t>
      </w:r>
      <w:r>
        <w:rPr>
          <w:rStyle w:val="Zkladntext"/>
        </w:rPr>
        <w:t xml:space="preserve"> může Účastník požádat o vydáni FK umožňující samostatný přistup. Formulář žádosti o povolení vstupu do objektů ČRa, a.s. je rovněž k</w:t>
      </w:r>
      <w:r>
        <w:rPr>
          <w:rStyle w:val="Zkladntext"/>
        </w:rPr>
        <w:t xml:space="preserve"> dispozici ke staženi i s informací, kam vyplněnou žádost elektronicky zaslat na w ebových stránkách Poskytovatele</w:t>
      </w:r>
    </w:p>
    <w:p w:rsidR="009F398D" w:rsidRDefault="009938B7">
      <w:pPr>
        <w:pStyle w:val="Zkladntext1"/>
        <w:spacing w:after="40" w:line="199" w:lineRule="exact"/>
        <w:ind w:firstLine="460"/>
      </w:pP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u w:val="single"/>
          <w:shd w:val="clear" w:color="auto" w:fill="000000"/>
        </w:rPr>
        <w:t>​</w:t>
      </w:r>
      <w:r>
        <w:rPr>
          <w:rStyle w:val="Zkladntext"/>
          <w:spacing w:val="20"/>
          <w:u w:val="single"/>
          <w:shd w:val="clear" w:color="auto" w:fill="000000"/>
        </w:rPr>
        <w:t>.</w:t>
      </w:r>
      <w:r>
        <w:rPr>
          <w:rStyle w:val="Zkladntext"/>
          <w:spacing w:val="21"/>
          <w:u w:val="single"/>
          <w:shd w:val="clear" w:color="auto" w:fill="000000"/>
        </w:rPr>
        <w:t>.</w:t>
      </w:r>
      <w:r>
        <w:rPr>
          <w:rStyle w:val="Zkladntext"/>
          <w:u w:val="single"/>
          <w:shd w:val="clear" w:color="auto" w:fill="000000"/>
        </w:rPr>
        <w:t>​</w:t>
      </w:r>
      <w:r>
        <w:rPr>
          <w:rStyle w:val="Zkladntext"/>
          <w:spacing w:val="2"/>
          <w:u w:val="single"/>
          <w:shd w:val="clear" w:color="auto" w:fill="000000"/>
        </w:rPr>
        <w:t>....</w:t>
      </w:r>
      <w:r>
        <w:rPr>
          <w:rStyle w:val="Zkladntext"/>
          <w:spacing w:val="3"/>
          <w:u w:val="single"/>
          <w:shd w:val="clear" w:color="auto" w:fill="000000"/>
        </w:rPr>
        <w:t>.......</w:t>
      </w:r>
      <w:r>
        <w:rPr>
          <w:rStyle w:val="Zkladntext"/>
          <w:u w:val="single"/>
          <w:shd w:val="clear" w:color="auto" w:fill="000000"/>
        </w:rPr>
        <w:t>​</w:t>
      </w:r>
      <w:r>
        <w:rPr>
          <w:rStyle w:val="Zkladntext"/>
          <w:spacing w:val="10"/>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20"/>
          <w:u w:val="single"/>
          <w:shd w:val="clear" w:color="auto" w:fill="000000"/>
        </w:rPr>
        <w:t>.</w:t>
      </w:r>
      <w:r>
        <w:rPr>
          <w:rStyle w:val="Zkladntext"/>
          <w:spacing w:val="21"/>
          <w:u w:val="single"/>
          <w:shd w:val="clear" w:color="auto" w:fill="000000"/>
        </w:rPr>
        <w:t>.</w:t>
      </w:r>
      <w:r>
        <w:rPr>
          <w:rStyle w:val="Zkladntext"/>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u w:val="single"/>
          <w:shd w:val="clear" w:color="auto" w:fill="000000"/>
        </w:rPr>
        <w:t>​</w:t>
      </w:r>
      <w:r>
        <w:rPr>
          <w:rStyle w:val="Zkladntext"/>
          <w:spacing w:val="2"/>
          <w:u w:val="single"/>
          <w:shd w:val="clear" w:color="auto" w:fill="000000"/>
        </w:rPr>
        <w:t>....</w:t>
      </w:r>
      <w:r>
        <w:rPr>
          <w:rStyle w:val="Zkladntext"/>
          <w:spacing w:val="3"/>
          <w:u w:val="single"/>
          <w:shd w:val="clear" w:color="auto" w:fill="000000"/>
        </w:rPr>
        <w:t>.......</w:t>
      </w:r>
      <w:r>
        <w:rPr>
          <w:rStyle w:val="Zkladntext"/>
          <w:u w:val="single"/>
          <w:shd w:val="clear" w:color="auto" w:fill="000000"/>
        </w:rPr>
        <w:t>​</w:t>
      </w:r>
      <w:r>
        <w:rPr>
          <w:rStyle w:val="Zkladntext"/>
          <w:spacing w:val="10"/>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p>
    <w:p w:rsidR="009F398D" w:rsidRDefault="009938B7">
      <w:pPr>
        <w:pStyle w:val="Zkladntext1"/>
        <w:numPr>
          <w:ilvl w:val="1"/>
          <w:numId w:val="11"/>
        </w:numPr>
        <w:tabs>
          <w:tab w:val="left" w:pos="462"/>
          <w:tab w:val="left" w:pos="462"/>
        </w:tabs>
        <w:spacing w:after="40" w:line="204" w:lineRule="exact"/>
        <w:ind w:left="460" w:hanging="460"/>
        <w:jc w:val="both"/>
      </w:pPr>
      <w:r>
        <w:rPr>
          <w:rStyle w:val="Zkladntext"/>
        </w:rPr>
        <w:t xml:space="preserve">Obě tyto služby (asistovaný přistup i vydání IPK) jsou zpoplatňovány Aktuální cenk „Přístup na objekty Českých radiokomunikací a.s.“ je uveden nawebových stránkách Poskytovatele </w:t>
      </w:r>
      <w:r>
        <w:rPr>
          <w:rStyle w:val="Zkladntext"/>
          <w:u w:val="single"/>
          <w:shd w:val="clear" w:color="auto" w:fill="000000"/>
          <w:lang w:val="en-US" w:eastAsia="en-US" w:bidi="en-US"/>
        </w:rPr>
        <w:t>​</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u w:val="single"/>
          <w:shd w:val="clear" w:color="auto" w:fill="000000"/>
        </w:rPr>
        <w:t>​</w:t>
      </w:r>
      <w:r>
        <w:rPr>
          <w:rStyle w:val="Zkladntext"/>
          <w:spacing w:val="20"/>
          <w:u w:val="single"/>
          <w:shd w:val="clear" w:color="auto" w:fill="000000"/>
        </w:rPr>
        <w:t>.</w:t>
      </w:r>
      <w:r>
        <w:rPr>
          <w:rStyle w:val="Zkladntext"/>
          <w:spacing w:val="21"/>
          <w:u w:val="single"/>
          <w:shd w:val="clear" w:color="auto" w:fill="000000"/>
        </w:rPr>
        <w:t>.</w:t>
      </w:r>
      <w:r>
        <w:rPr>
          <w:rStyle w:val="Zkladntext"/>
          <w:u w:val="single"/>
          <w:shd w:val="clear" w:color="auto" w:fill="000000"/>
        </w:rPr>
        <w:t>​</w:t>
      </w:r>
      <w:r>
        <w:rPr>
          <w:rStyle w:val="Zkladntext"/>
          <w:spacing w:val="2"/>
          <w:u w:val="single"/>
          <w:shd w:val="clear" w:color="auto" w:fill="000000"/>
        </w:rPr>
        <w:t>....</w:t>
      </w:r>
      <w:r>
        <w:rPr>
          <w:rStyle w:val="Zkladntext"/>
          <w:spacing w:val="3"/>
          <w:u w:val="single"/>
          <w:shd w:val="clear" w:color="auto" w:fill="000000"/>
        </w:rPr>
        <w:t>.......</w:t>
      </w:r>
      <w:r>
        <w:rPr>
          <w:rStyle w:val="Zkladntext"/>
          <w:u w:val="single"/>
          <w:shd w:val="clear" w:color="auto" w:fill="000000"/>
        </w:rPr>
        <w:t>​</w:t>
      </w:r>
      <w:r>
        <w:rPr>
          <w:rStyle w:val="Zkladntext"/>
          <w:spacing w:val="10"/>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spacing w:val="2"/>
          <w:u w:val="single"/>
          <w:shd w:val="clear" w:color="auto" w:fill="000000"/>
        </w:rPr>
        <w:t>............</w:t>
      </w:r>
      <w:r>
        <w:rPr>
          <w:rStyle w:val="Zkladntext"/>
          <w:u w:val="single"/>
          <w:shd w:val="clear" w:color="auto" w:fill="000000"/>
        </w:rPr>
        <w:t>​</w:t>
      </w:r>
      <w:r>
        <w:rPr>
          <w:rStyle w:val="Zkladntext"/>
          <w:spacing w:val="2"/>
          <w:u w:val="single"/>
          <w:shd w:val="clear" w:color="auto" w:fill="000000"/>
        </w:rPr>
        <w:t>.......</w:t>
      </w:r>
      <w:r>
        <w:rPr>
          <w:rStyle w:val="Zkladntext"/>
          <w:spacing w:val="3"/>
          <w:u w:val="single"/>
          <w:shd w:val="clear" w:color="auto" w:fill="000000"/>
        </w:rPr>
        <w:t>.....</w:t>
      </w:r>
      <w:r>
        <w:rPr>
          <w:rStyle w:val="Zkladntext"/>
          <w:u w:val="single"/>
          <w:shd w:val="clear" w:color="auto" w:fill="000000"/>
        </w:rPr>
        <w:t>​</w:t>
      </w:r>
      <w:r>
        <w:rPr>
          <w:rStyle w:val="Zkladntext"/>
          <w:spacing w:val="10"/>
          <w:u w:val="single"/>
          <w:shd w:val="clear" w:color="auto" w:fill="000000"/>
        </w:rPr>
        <w:t>....</w:t>
      </w:r>
      <w:r>
        <w:rPr>
          <w:rStyle w:val="Zkladntext"/>
          <w:u w:val="single"/>
          <w:shd w:val="clear" w:color="auto" w:fill="000000"/>
        </w:rPr>
        <w:t>​</w:t>
      </w:r>
      <w:r>
        <w:rPr>
          <w:rStyle w:val="Zkladntext"/>
          <w:u w:val="single"/>
          <w:shd w:val="clear" w:color="auto" w:fill="000000"/>
        </w:rPr>
        <w:t>..</w:t>
      </w:r>
      <w:r>
        <w:rPr>
          <w:rStyle w:val="Zkladntext"/>
          <w:spacing w:val="1"/>
          <w:u w:val="single"/>
          <w:shd w:val="clear" w:color="auto" w:fill="000000"/>
        </w:rPr>
        <w:t>..........</w:t>
      </w:r>
      <w:r>
        <w:rPr>
          <w:rStyle w:val="Zkladntext"/>
          <w:u w:val="single"/>
          <w:shd w:val="clear" w:color="auto" w:fill="000000"/>
        </w:rPr>
        <w:t>​</w:t>
      </w:r>
      <w:r>
        <w:rPr>
          <w:rStyle w:val="Zkladntext"/>
          <w:spacing w:val="3"/>
          <w:u w:val="single"/>
          <w:shd w:val="clear" w:color="auto" w:fill="000000"/>
        </w:rPr>
        <w:t>..</w:t>
      </w:r>
      <w:r>
        <w:rPr>
          <w:rStyle w:val="Zkladntext"/>
          <w:spacing w:val="4"/>
          <w:u w:val="single"/>
          <w:shd w:val="clear" w:color="auto" w:fill="000000"/>
        </w:rPr>
        <w:t>........</w:t>
      </w:r>
    </w:p>
    <w:p w:rsidR="009F398D" w:rsidRDefault="009938B7">
      <w:pPr>
        <w:pStyle w:val="Zkladntext1"/>
        <w:numPr>
          <w:ilvl w:val="1"/>
          <w:numId w:val="11"/>
        </w:numPr>
        <w:tabs>
          <w:tab w:val="left" w:pos="462"/>
          <w:tab w:val="left" w:pos="462"/>
        </w:tabs>
        <w:spacing w:after="260" w:line="202" w:lineRule="exact"/>
        <w:ind w:left="460" w:hanging="460"/>
        <w:jc w:val="both"/>
      </w:pPr>
      <w:r>
        <w:rPr>
          <w:rStyle w:val="Zkladntext"/>
        </w:rPr>
        <w:t xml:space="preserve">Přístup do ostatních objektů nevybavených elektronickým přístupovým systémem bude - za předpokladu uzavření DS mezi Poskytovatelem a </w:t>
      </w:r>
      <w:r>
        <w:rPr>
          <w:rStyle w:val="Zkladntext"/>
        </w:rPr>
        <w:t>Účastníkem - řešen individuálně pověřenou osobou Poskytovatele (obvykle správcem určených objektů odděleni správy objektů, případné technikem útvaru provozu sítí Úseku provozu).</w:t>
      </w:r>
    </w:p>
    <w:p w:rsidR="009F398D" w:rsidRDefault="009938B7">
      <w:pPr>
        <w:pStyle w:val="Zkladntext1"/>
        <w:numPr>
          <w:ilvl w:val="0"/>
          <w:numId w:val="11"/>
        </w:numPr>
        <w:tabs>
          <w:tab w:val="left" w:pos="337"/>
          <w:tab w:val="left" w:pos="337"/>
        </w:tabs>
        <w:spacing w:after="40" w:line="203" w:lineRule="exact"/>
        <w:jc w:val="center"/>
      </w:pPr>
      <w:r>
        <w:rPr>
          <w:rStyle w:val="Zkladntext"/>
          <w:b/>
          <w:bCs/>
        </w:rPr>
        <w:t>Závěrečná ustanovení</w:t>
      </w:r>
    </w:p>
    <w:p w:rsidR="009F398D" w:rsidRDefault="009938B7">
      <w:pPr>
        <w:pStyle w:val="Zkladntext1"/>
        <w:numPr>
          <w:ilvl w:val="1"/>
          <w:numId w:val="11"/>
        </w:numPr>
        <w:tabs>
          <w:tab w:val="left" w:pos="462"/>
          <w:tab w:val="left" w:pos="462"/>
        </w:tabs>
        <w:spacing w:after="40" w:line="203" w:lineRule="exact"/>
        <w:ind w:left="460" w:hanging="460"/>
        <w:jc w:val="both"/>
      </w:pPr>
      <w:r>
        <w:rPr>
          <w:rStyle w:val="Zkladntext"/>
        </w:rPr>
        <w:t>Případné změny a doplňky služby mohou být provedeny pouze</w:t>
      </w:r>
      <w:r>
        <w:rPr>
          <w:rStyle w:val="Zkladntext"/>
        </w:rPr>
        <w:t xml:space="preserve"> písemnou změnou DS, odsouhlasenou oběma smluvními stranami.</w:t>
      </w:r>
    </w:p>
    <w:p w:rsidR="009F398D" w:rsidRDefault="009938B7">
      <w:pPr>
        <w:pStyle w:val="Zkladntext1"/>
        <w:numPr>
          <w:ilvl w:val="1"/>
          <w:numId w:val="11"/>
        </w:numPr>
        <w:tabs>
          <w:tab w:val="left" w:pos="462"/>
          <w:tab w:val="left" w:pos="462"/>
        </w:tabs>
        <w:spacing w:after="40" w:line="203" w:lineRule="exact"/>
        <w:ind w:left="460" w:hanging="460"/>
        <w:jc w:val="both"/>
      </w:pPr>
      <w:r>
        <w:rPr>
          <w:rStyle w:val="Zkladntext"/>
        </w:rPr>
        <w:t>Údaje a podmínky dohodnuté v DS jsou považovány za důvěrné. Pokud nenív DS či rámcové smlouvě výslovně uvedeno jinak, řídí se vzájemné vztahy účastníků právním řádem a příslušným; platnými zákony</w:t>
      </w:r>
      <w:r>
        <w:rPr>
          <w:rStyle w:val="Zkladntext"/>
        </w:rPr>
        <w:t xml:space="preserve"> České republiky (především Občanským zákoníkem).</w:t>
      </w:r>
    </w:p>
    <w:p w:rsidR="009F398D" w:rsidRDefault="009938B7">
      <w:pPr>
        <w:pStyle w:val="Zkladntext1"/>
        <w:numPr>
          <w:ilvl w:val="1"/>
          <w:numId w:val="11"/>
        </w:numPr>
        <w:tabs>
          <w:tab w:val="left" w:pos="462"/>
          <w:tab w:val="left" w:pos="462"/>
        </w:tabs>
        <w:spacing w:after="40" w:line="203" w:lineRule="exact"/>
        <w:ind w:left="460" w:hanging="460"/>
        <w:jc w:val="both"/>
      </w:pPr>
      <w:r>
        <w:rPr>
          <w:rStyle w:val="Zkladntext"/>
        </w:rPr>
        <w:t>Smluvní strany se však dohodly, že následující ustanoveni Občanského zákonku se na DS neuplatní: § 2230, § 2303, § 2305 a § 2311 (včetně, bez omezení, § 2253 a § 2228).</w:t>
      </w:r>
    </w:p>
    <w:p w:rsidR="009F398D" w:rsidRDefault="009938B7">
      <w:pPr>
        <w:pStyle w:val="Zkladntext1"/>
        <w:numPr>
          <w:ilvl w:val="1"/>
          <w:numId w:val="11"/>
        </w:numPr>
        <w:tabs>
          <w:tab w:val="left" w:pos="462"/>
          <w:tab w:val="left" w:pos="462"/>
        </w:tabs>
        <w:spacing w:after="40" w:line="203" w:lineRule="exact"/>
        <w:ind w:left="460" w:hanging="460"/>
        <w:jc w:val="both"/>
      </w:pPr>
      <w:r>
        <w:rPr>
          <w:rStyle w:val="Zkladntext"/>
        </w:rPr>
        <w:t>Poskytoval je oprávněn uplatnit nárok</w:t>
      </w:r>
      <w:r>
        <w:rPr>
          <w:rStyle w:val="Zkladntext"/>
        </w:rPr>
        <w:t xml:space="preserve"> na náhradu škody z porušení povinnosti dle DS vedle nároku na uplatněni smluvní pokuty stíhající porušenítéže povinnosti v plné výši(a nikoliv pouzev rozsahu převyšujfcímčástku smluvní pokuty).</w:t>
      </w:r>
    </w:p>
    <w:p w:rsidR="009F398D" w:rsidRDefault="009938B7">
      <w:pPr>
        <w:pStyle w:val="Zkladntext1"/>
        <w:numPr>
          <w:ilvl w:val="1"/>
          <w:numId w:val="11"/>
        </w:numPr>
        <w:tabs>
          <w:tab w:val="left" w:pos="462"/>
          <w:tab w:val="left" w:pos="462"/>
        </w:tabs>
        <w:spacing w:after="40" w:line="203" w:lineRule="exact"/>
        <w:ind w:left="460" w:hanging="460"/>
        <w:jc w:val="both"/>
      </w:pPr>
      <w:r>
        <w:rPr>
          <w:rStyle w:val="Zkladntext"/>
        </w:rPr>
        <w:t xml:space="preserve">Smluvní strany se dohodly, že veškerá právní jednání (včetně </w:t>
      </w:r>
      <w:r>
        <w:rPr>
          <w:rStyle w:val="Zkladntext"/>
        </w:rPr>
        <w:t xml:space="preserve">výpovědi a odstoupeni, pokud bude kterákoliv smluvní strana k takovému právnímu jednání oprávněna) budou smluvní strany činit pouze písemně, a to pouze formou listiny opatřené podpisem osoby oprávněné jednat za příslušnou smluvní stranu (úředně ověřeným v </w:t>
      </w:r>
      <w:r>
        <w:rPr>
          <w:rStyle w:val="Zkladntext"/>
        </w:rPr>
        <w:t>případech, kdy to vyžadujiprávnfpředpisy) doručené osobně, poštou či kurýrní službou. Právní jednání dle předchozí věty nelze činit elektronickými či jinými technickými prostředky.</w:t>
      </w:r>
    </w:p>
    <w:p w:rsidR="009F398D" w:rsidRDefault="009938B7">
      <w:pPr>
        <w:pStyle w:val="Zkladntext1"/>
        <w:numPr>
          <w:ilvl w:val="1"/>
          <w:numId w:val="11"/>
        </w:numPr>
        <w:tabs>
          <w:tab w:val="left" w:pos="462"/>
          <w:tab w:val="left" w:pos="462"/>
        </w:tabs>
        <w:spacing w:after="40" w:line="203" w:lineRule="exact"/>
        <w:ind w:left="460" w:hanging="460"/>
        <w:jc w:val="both"/>
      </w:pPr>
      <w:r>
        <w:rPr>
          <w:rStyle w:val="Zkladntext"/>
        </w:rPr>
        <w:t>Jestliže vyšší moc omezí rozsah nebo podmínky služby dojednané v DS, jsou o</w:t>
      </w:r>
      <w:r>
        <w:rPr>
          <w:rStyle w:val="Zkladntext"/>
        </w:rPr>
        <w:t>bě strany po dobu trváni vyšší moci zpr oštěny svých závazků vyplývajících z uzavřené DS. Vyšší moci se rozumí mimořádná, nepředvídatelná a nepřekonatelná překážka vzniklá nezávisle na vůli dané smluvní strany, nikoliv však překážka vzniklá z jejich osobní</w:t>
      </w:r>
      <w:r>
        <w:rPr>
          <w:rStyle w:val="Zkladntext"/>
        </w:rPr>
        <w:t>ch poměrů nebo vzniklá až v době, kdy byla daná smluvní strana s plněním smluvené povinnosti v prodlení, ani překážka, kterou daná smluvní strana byla dle DS povinna překonat.</w:t>
      </w:r>
    </w:p>
    <w:p w:rsidR="009F398D" w:rsidRDefault="009938B7">
      <w:pPr>
        <w:pStyle w:val="Zkladntext1"/>
        <w:numPr>
          <w:ilvl w:val="1"/>
          <w:numId w:val="11"/>
        </w:numPr>
        <w:tabs>
          <w:tab w:val="left" w:pos="466"/>
          <w:tab w:val="left" w:pos="466"/>
        </w:tabs>
        <w:spacing w:after="40" w:line="203" w:lineRule="exact"/>
        <w:ind w:left="460" w:hanging="460"/>
        <w:jc w:val="both"/>
      </w:pPr>
      <w:r>
        <w:rPr>
          <w:rStyle w:val="Zkladntext"/>
        </w:rPr>
        <w:t>Tyto Technické ekonomické, právní a provozní podmínky poskytováni služby TELEHOU</w:t>
      </w:r>
      <w:r>
        <w:rPr>
          <w:rStyle w:val="Zkladntext"/>
        </w:rPr>
        <w:t>SING jsou nedílnou součástí DS, uzavřené mezi Účastníkem a Poskytovatelem Ve věcech neupravených těmito Technickými, ekonomickými, právními a provozními podmínkám) poskytováni služby TELB-OUSING či Dílčí smlouvou - Technickou specifikací služby TELEHOUSING</w:t>
      </w:r>
      <w:r>
        <w:rPr>
          <w:rStyle w:val="Zkladntext"/>
        </w:rPr>
        <w:t xml:space="preserve"> (DS), se uplatni ujednáni Rámcové smlouvy a dokumentů, které tvoři součást Rámcové smlouvy.</w:t>
      </w:r>
    </w:p>
    <w:sectPr w:rsidR="009F398D">
      <w:headerReference w:type="even" r:id="rId16"/>
      <w:headerReference w:type="default" r:id="rId17"/>
      <w:footerReference w:type="even" r:id="rId18"/>
      <w:footerReference w:type="default" r:id="rId19"/>
      <w:pgSz w:w="11900" w:h="16840"/>
      <w:pgMar w:top="1436" w:right="1159" w:bottom="1855" w:left="13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38B7">
      <w:r>
        <w:separator/>
      </w:r>
    </w:p>
  </w:endnote>
  <w:endnote w:type="continuationSeparator" w:id="0">
    <w:p w:rsidR="00000000" w:rsidRDefault="0099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2044065</wp:posOffset>
              </wp:positionH>
              <wp:positionV relativeFrom="page">
                <wp:posOffset>9458325</wp:posOffset>
              </wp:positionV>
              <wp:extent cx="1941830" cy="408305"/>
              <wp:effectExtent l="0" t="0" r="0" b="0"/>
              <wp:wrapNone/>
              <wp:docPr id="5" name="Shape 5"/>
              <wp:cNvGraphicFramePr/>
              <a:graphic xmlns:a="http://schemas.openxmlformats.org/drawingml/2006/main">
                <a:graphicData uri="http://schemas.microsoft.com/office/word/2010/wordprocessingShape">
                  <wps:wsp>
                    <wps:cNvSpPr txBox="1"/>
                    <wps:spPr>
                      <a:xfrm>
                        <a:off x="0" y="0"/>
                        <a:ext cx="1941830" cy="408305"/>
                      </a:xfrm>
                      <a:prstGeom prst="rect">
                        <a:avLst/>
                      </a:prstGeom>
                      <a:noFill/>
                    </wps:spPr>
                    <wps:txbx>
                      <w:txbxContent>
                        <w:p w:rsidR="009F398D" w:rsidRDefault="009938B7">
                          <w:pPr>
                            <w:pStyle w:val="Zhlavnebozpat0"/>
                            <w:rPr>
                              <w:sz w:val="14"/>
                              <w:szCs w:val="14"/>
                            </w:rPr>
                          </w:pP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p>
                        <w:p w:rsidR="009F398D" w:rsidRDefault="009938B7">
                          <w:pPr>
                            <w:pStyle w:val="Zhlavnebozpat0"/>
                            <w:rPr>
                              <w:sz w:val="14"/>
                              <w:szCs w:val="14"/>
                            </w:rPr>
                          </w:pP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p>
                      </w:txbxContent>
                    </wps:txbx>
                    <wps:bodyPr wrap="none" lIns="0" tIns="0" rIns="0" bIns="0">
                      <a:spAutoFit/>
                    </wps:bodyPr>
                  </wps:wsp>
                </a:graphicData>
              </a:graphic>
            </wp:anchor>
          </w:drawing>
        </mc:Choice>
        <mc:Fallback>
          <w:pict>
            <v:shape id="_x0000_s1031" type="#_x0000_t202" style="position:absolute;margin-left:160.95000000000002pt;margin-top:744.75pt;width:152.90000000000001pt;height:32.149999999999999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4421505</wp:posOffset>
              </wp:positionH>
              <wp:positionV relativeFrom="page">
                <wp:posOffset>9473565</wp:posOffset>
              </wp:positionV>
              <wp:extent cx="2325370" cy="374650"/>
              <wp:effectExtent l="0" t="0" r="0" b="0"/>
              <wp:wrapNone/>
              <wp:docPr id="7" name="Shape 7"/>
              <wp:cNvGraphicFramePr/>
              <a:graphic xmlns:a="http://schemas.openxmlformats.org/drawingml/2006/main">
                <a:graphicData uri="http://schemas.microsoft.com/office/word/2010/wordprocessingShape">
                  <wps:wsp>
                    <wps:cNvSpPr txBox="1"/>
                    <wps:spPr>
                      <a:xfrm>
                        <a:off x="0" y="0"/>
                        <a:ext cx="2325370" cy="374650"/>
                      </a:xfrm>
                      <a:prstGeom prst="rect">
                        <a:avLst/>
                      </a:prstGeom>
                      <a:noFill/>
                    </wps:spPr>
                    <wps:txbx>
                      <w:txbxContent>
                        <w:p w:rsidR="009F398D" w:rsidRDefault="009938B7">
                          <w:pPr>
                            <w:pStyle w:val="Zhlavnebozpat0"/>
                            <w:rPr>
                              <w:sz w:val="14"/>
                              <w:szCs w:val="14"/>
                            </w:rPr>
                          </w:pPr>
                          <w:r>
                            <w:rPr>
                              <w:rStyle w:val="Zhlavnebozpat"/>
                              <w:b/>
                              <w:bCs/>
                              <w:sz w:val="14"/>
                              <w:szCs w:val="14"/>
                            </w:rPr>
                            <w:t>24738875 CZ 24738875</w:t>
                          </w:r>
                        </w:p>
                        <w:p w:rsidR="009F398D" w:rsidRDefault="009938B7">
                          <w:pPr>
                            <w:pStyle w:val="Zhlavnebozpat0"/>
                            <w:tabs>
                              <w:tab w:val="right" w:pos="3662"/>
                            </w:tabs>
                            <w:rPr>
                              <w:sz w:val="14"/>
                              <w:szCs w:val="14"/>
                            </w:rPr>
                          </w:pPr>
                          <w:r>
                            <w:rPr>
                              <w:rStyle w:val="Zhlavnebozpat"/>
                              <w:b/>
                              <w:bCs/>
                              <w:sz w:val="14"/>
                              <w:szCs w:val="14"/>
                            </w:rPr>
                            <w:t>Zapsáno v obchodním rejstříku vedeném</w:t>
                          </w:r>
                          <w:r>
                            <w:rPr>
                              <w:rStyle w:val="Zhlavnebozpat"/>
                              <w:b/>
                              <w:bCs/>
                              <w:sz w:val="14"/>
                              <w:szCs w:val="14"/>
                            </w:rPr>
                            <w:tab/>
                          </w:r>
                          <w:r>
                            <w:fldChar w:fldCharType="begin"/>
                          </w:r>
                          <w:r>
                            <w:instrText xml:space="preserve"> PAGE \* MERGEFORMAT </w:instrText>
                          </w:r>
                          <w:r>
                            <w:fldChar w:fldCharType="separate"/>
                          </w:r>
                          <w:r w:rsidRPr="009938B7">
                            <w:rPr>
                              <w:rStyle w:val="Zhlavnebozpat"/>
                              <w:b/>
                              <w:bCs/>
                              <w:noProof/>
                              <w:sz w:val="14"/>
                              <w:szCs w:val="14"/>
                            </w:rPr>
                            <w:t>2</w:t>
                          </w:r>
                          <w:r>
                            <w:rPr>
                              <w:rStyle w:val="Zhlavnebozpat"/>
                              <w:b/>
                              <w:bCs/>
                              <w:sz w:val="14"/>
                              <w:szCs w:val="14"/>
                            </w:rPr>
                            <w:fldChar w:fldCharType="end"/>
                          </w:r>
                          <w:r>
                            <w:rPr>
                              <w:rStyle w:val="Zhlavnebozpat"/>
                              <w:b/>
                              <w:bCs/>
                              <w:sz w:val="14"/>
                              <w:szCs w:val="14"/>
                            </w:rPr>
                            <w:t>/3</w:t>
                          </w:r>
                        </w:p>
                        <w:p w:rsidR="009F398D" w:rsidRDefault="009938B7">
                          <w:pPr>
                            <w:pStyle w:val="Zhlavnebozpat0"/>
                            <w:rPr>
                              <w:sz w:val="14"/>
                              <w:szCs w:val="14"/>
                            </w:rPr>
                          </w:pPr>
                          <w:r>
                            <w:rPr>
                              <w:rStyle w:val="Zhlavnebozpat"/>
                              <w:b/>
                              <w:bCs/>
                              <w:sz w:val="14"/>
                              <w:szCs w:val="14"/>
                            </w:rPr>
                            <w:t>Městským soudem v Praze, oddíl B, vložka 16505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48.15pt;margin-top:745.95pt;width:183.1pt;height:29.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" filled="f" stroked="f">
              <v:textbox style="mso-fit-shape-to-text:t" inset="0,0,0,0">
                <w:txbxContent>
                  <w:p w:rsidR="009F398D" w:rsidRDefault="009938B7">
                    <w:pPr>
                      <w:pStyle w:val="Zhlavnebozpat0"/>
                      <w:rPr>
                        <w:sz w:val="14"/>
                        <w:szCs w:val="14"/>
                      </w:rPr>
                    </w:pPr>
                    <w:r>
                      <w:rPr>
                        <w:rStyle w:val="Zhlavnebozpat"/>
                        <w:b/>
                        <w:bCs/>
                        <w:sz w:val="14"/>
                        <w:szCs w:val="14"/>
                      </w:rPr>
                      <w:t>24738875 CZ 24738875</w:t>
                    </w:r>
                  </w:p>
                  <w:p w:rsidR="009F398D" w:rsidRDefault="009938B7">
                    <w:pPr>
                      <w:pStyle w:val="Zhlavnebozpat0"/>
                      <w:tabs>
                        <w:tab w:val="right" w:pos="3662"/>
                      </w:tabs>
                      <w:rPr>
                        <w:sz w:val="14"/>
                        <w:szCs w:val="14"/>
                      </w:rPr>
                    </w:pPr>
                    <w:r>
                      <w:rPr>
                        <w:rStyle w:val="Zhlavnebozpat"/>
                        <w:b/>
                        <w:bCs/>
                        <w:sz w:val="14"/>
                        <w:szCs w:val="14"/>
                      </w:rPr>
                      <w:t>Zapsáno v obchodním rejstříku vedeném</w:t>
                    </w:r>
                    <w:r>
                      <w:rPr>
                        <w:rStyle w:val="Zhlavnebozpat"/>
                        <w:b/>
                        <w:bCs/>
                        <w:sz w:val="14"/>
                        <w:szCs w:val="14"/>
                      </w:rPr>
                      <w:tab/>
                    </w:r>
                    <w:r>
                      <w:fldChar w:fldCharType="begin"/>
                    </w:r>
                    <w:r>
                      <w:instrText xml:space="preserve"> PAGE \* MERGEFORMAT </w:instrText>
                    </w:r>
                    <w:r>
                      <w:fldChar w:fldCharType="separate"/>
                    </w:r>
                    <w:r w:rsidRPr="009938B7">
                      <w:rPr>
                        <w:rStyle w:val="Zhlavnebozpat"/>
                        <w:b/>
                        <w:bCs/>
                        <w:noProof/>
                        <w:sz w:val="14"/>
                        <w:szCs w:val="14"/>
                      </w:rPr>
                      <w:t>2</w:t>
                    </w:r>
                    <w:r>
                      <w:rPr>
                        <w:rStyle w:val="Zhlavnebozpat"/>
                        <w:b/>
                        <w:bCs/>
                        <w:sz w:val="14"/>
                        <w:szCs w:val="14"/>
                      </w:rPr>
                      <w:fldChar w:fldCharType="end"/>
                    </w:r>
                    <w:r>
                      <w:rPr>
                        <w:rStyle w:val="Zhlavnebozpat"/>
                        <w:b/>
                        <w:bCs/>
                        <w:sz w:val="14"/>
                        <w:szCs w:val="14"/>
                      </w:rPr>
                      <w:t>/3</w:t>
                    </w:r>
                  </w:p>
                  <w:p w:rsidR="009F398D" w:rsidRDefault="009938B7">
                    <w:pPr>
                      <w:pStyle w:val="Zhlavnebozpat0"/>
                      <w:rPr>
                        <w:sz w:val="14"/>
                        <w:szCs w:val="14"/>
                      </w:rPr>
                    </w:pPr>
                    <w:r>
                      <w:rPr>
                        <w:rStyle w:val="Zhlavnebozpat"/>
                        <w:b/>
                        <w:bCs/>
                        <w:sz w:val="14"/>
                        <w:szCs w:val="14"/>
                      </w:rPr>
                      <w:t>Městským soudem v Praze, oddíl B, vložka 16505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2044065</wp:posOffset>
              </wp:positionH>
              <wp:positionV relativeFrom="page">
                <wp:posOffset>9458325</wp:posOffset>
              </wp:positionV>
              <wp:extent cx="1941830" cy="408305"/>
              <wp:effectExtent l="0" t="0" r="0" b="0"/>
              <wp:wrapNone/>
              <wp:docPr id="1" name="Shape 1"/>
              <wp:cNvGraphicFramePr/>
              <a:graphic xmlns:a="http://schemas.openxmlformats.org/drawingml/2006/main">
                <a:graphicData uri="http://schemas.microsoft.com/office/word/2010/wordprocessingShape">
                  <wps:wsp>
                    <wps:cNvSpPr txBox="1"/>
                    <wps:spPr>
                      <a:xfrm>
                        <a:off x="0" y="0"/>
                        <a:ext cx="1941830" cy="408305"/>
                      </a:xfrm>
                      <a:prstGeom prst="rect">
                        <a:avLst/>
                      </a:prstGeom>
                      <a:noFill/>
                    </wps:spPr>
                    <wps:txbx>
                      <w:txbxContent>
                        <w:p w:rsidR="009F398D" w:rsidRDefault="009938B7">
                          <w:pPr>
                            <w:pStyle w:val="Zhlavnebozpat0"/>
                            <w:rPr>
                              <w:sz w:val="14"/>
                              <w:szCs w:val="14"/>
                            </w:rPr>
                          </w:pP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p>
                        <w:p w:rsidR="009F398D" w:rsidRDefault="009938B7">
                          <w:pPr>
                            <w:pStyle w:val="Zhlavnebozpat0"/>
                            <w:rPr>
                              <w:sz w:val="14"/>
                              <w:szCs w:val="14"/>
                            </w:rPr>
                          </w:pP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60.95000000000002pt;margin-top:744.75pt;width:152.90000000000001pt;height:32.14999999999999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4421505</wp:posOffset>
              </wp:positionH>
              <wp:positionV relativeFrom="page">
                <wp:posOffset>9473565</wp:posOffset>
              </wp:positionV>
              <wp:extent cx="2325370" cy="374650"/>
              <wp:effectExtent l="0" t="0" r="0" b="0"/>
              <wp:wrapNone/>
              <wp:docPr id="3" name="Shape 3"/>
              <wp:cNvGraphicFramePr/>
              <a:graphic xmlns:a="http://schemas.openxmlformats.org/drawingml/2006/main">
                <a:graphicData uri="http://schemas.microsoft.com/office/word/2010/wordprocessingShape">
                  <wps:wsp>
                    <wps:cNvSpPr txBox="1"/>
                    <wps:spPr>
                      <a:xfrm>
                        <a:off x="0" y="0"/>
                        <a:ext cx="2325370" cy="374650"/>
                      </a:xfrm>
                      <a:prstGeom prst="rect">
                        <a:avLst/>
                      </a:prstGeom>
                      <a:noFill/>
                    </wps:spPr>
                    <wps:txbx>
                      <w:txbxContent>
                        <w:p w:rsidR="009F398D" w:rsidRDefault="009938B7">
                          <w:pPr>
                            <w:pStyle w:val="Zhlavnebozpat0"/>
                            <w:rPr>
                              <w:sz w:val="14"/>
                              <w:szCs w:val="14"/>
                            </w:rPr>
                          </w:pPr>
                          <w:r>
                            <w:rPr>
                              <w:rStyle w:val="Zhlavnebozpat"/>
                              <w:b/>
                              <w:bCs/>
                              <w:sz w:val="14"/>
                              <w:szCs w:val="14"/>
                            </w:rPr>
                            <w:t>24738875 CZ 24738875</w:t>
                          </w:r>
                        </w:p>
                        <w:p w:rsidR="009F398D" w:rsidRDefault="009938B7">
                          <w:pPr>
                            <w:pStyle w:val="Zhlavnebozpat0"/>
                            <w:tabs>
                              <w:tab w:val="right" w:pos="3662"/>
                            </w:tabs>
                            <w:rPr>
                              <w:sz w:val="14"/>
                              <w:szCs w:val="14"/>
                            </w:rPr>
                          </w:pPr>
                          <w:r>
                            <w:rPr>
                              <w:rStyle w:val="Zhlavnebozpat"/>
                              <w:b/>
                              <w:bCs/>
                              <w:sz w:val="14"/>
                              <w:szCs w:val="14"/>
                            </w:rPr>
                            <w:t>Zapsáno v obchodním rejstříku vedeném</w:t>
                          </w:r>
                          <w:r>
                            <w:rPr>
                              <w:rStyle w:val="Zhlavnebozpat"/>
                              <w:b/>
                              <w:bCs/>
                              <w:sz w:val="14"/>
                              <w:szCs w:val="14"/>
                            </w:rPr>
                            <w:tab/>
                          </w:r>
                          <w:r>
                            <w:fldChar w:fldCharType="begin"/>
                          </w:r>
                          <w:r>
                            <w:instrText xml:space="preserve"> PAGE \* MERGEFORMAT </w:instrText>
                          </w:r>
                          <w:r>
                            <w:fldChar w:fldCharType="separate"/>
                          </w:r>
                          <w:r w:rsidRPr="009938B7">
                            <w:rPr>
                              <w:rStyle w:val="Zhlavnebozpat"/>
                              <w:b/>
                              <w:bCs/>
                              <w:noProof/>
                              <w:sz w:val="14"/>
                              <w:szCs w:val="14"/>
                            </w:rPr>
                            <w:t>1</w:t>
                          </w:r>
                          <w:r>
                            <w:rPr>
                              <w:rStyle w:val="Zhlavnebozpat"/>
                              <w:b/>
                              <w:bCs/>
                              <w:sz w:val="14"/>
                              <w:szCs w:val="14"/>
                            </w:rPr>
                            <w:fldChar w:fldCharType="end"/>
                          </w:r>
                          <w:r>
                            <w:rPr>
                              <w:rStyle w:val="Zhlavnebozpat"/>
                              <w:b/>
                              <w:bCs/>
                              <w:sz w:val="14"/>
                              <w:szCs w:val="14"/>
                            </w:rPr>
                            <w:t>/3</w:t>
                          </w:r>
                        </w:p>
                        <w:p w:rsidR="009F398D" w:rsidRDefault="009938B7">
                          <w:pPr>
                            <w:pStyle w:val="Zhlavnebozpat0"/>
                            <w:rPr>
                              <w:sz w:val="14"/>
                              <w:szCs w:val="14"/>
                            </w:rPr>
                          </w:pPr>
                          <w:r>
                            <w:rPr>
                              <w:rStyle w:val="Zhlavnebozpat"/>
                              <w:b/>
                              <w:bCs/>
                              <w:sz w:val="14"/>
                              <w:szCs w:val="14"/>
                            </w:rPr>
                            <w:t>Městským soudem v Praze, oddíl B, vložka 16505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348.15pt;margin-top:745.95pt;width:183.1pt;height:29.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" filled="f" stroked="f">
              <v:textbox style="mso-fit-shape-to-text:t" inset="0,0,0,0">
                <w:txbxContent>
                  <w:p w:rsidR="009F398D" w:rsidRDefault="009938B7">
                    <w:pPr>
                      <w:pStyle w:val="Zhlavnebozpat0"/>
                      <w:rPr>
                        <w:sz w:val="14"/>
                        <w:szCs w:val="14"/>
                      </w:rPr>
                    </w:pPr>
                    <w:r>
                      <w:rPr>
                        <w:rStyle w:val="Zhlavnebozpat"/>
                        <w:b/>
                        <w:bCs/>
                        <w:sz w:val="14"/>
                        <w:szCs w:val="14"/>
                      </w:rPr>
                      <w:t>24738875 CZ 24738875</w:t>
                    </w:r>
                  </w:p>
                  <w:p w:rsidR="009F398D" w:rsidRDefault="009938B7">
                    <w:pPr>
                      <w:pStyle w:val="Zhlavnebozpat0"/>
                      <w:tabs>
                        <w:tab w:val="right" w:pos="3662"/>
                      </w:tabs>
                      <w:rPr>
                        <w:sz w:val="14"/>
                        <w:szCs w:val="14"/>
                      </w:rPr>
                    </w:pPr>
                    <w:r>
                      <w:rPr>
                        <w:rStyle w:val="Zhlavnebozpat"/>
                        <w:b/>
                        <w:bCs/>
                        <w:sz w:val="14"/>
                        <w:szCs w:val="14"/>
                      </w:rPr>
                      <w:t>Zapsáno v obchodním rejstříku vedeném</w:t>
                    </w:r>
                    <w:r>
                      <w:rPr>
                        <w:rStyle w:val="Zhlavnebozpat"/>
                        <w:b/>
                        <w:bCs/>
                        <w:sz w:val="14"/>
                        <w:szCs w:val="14"/>
                      </w:rPr>
                      <w:tab/>
                    </w:r>
                    <w:r>
                      <w:fldChar w:fldCharType="begin"/>
                    </w:r>
                    <w:r>
                      <w:instrText xml:space="preserve"> PAGE \* MERGEFORMAT </w:instrText>
                    </w:r>
                    <w:r>
                      <w:fldChar w:fldCharType="separate"/>
                    </w:r>
                    <w:r w:rsidRPr="009938B7">
                      <w:rPr>
                        <w:rStyle w:val="Zhlavnebozpat"/>
                        <w:b/>
                        <w:bCs/>
                        <w:noProof/>
                        <w:sz w:val="14"/>
                        <w:szCs w:val="14"/>
                      </w:rPr>
                      <w:t>1</w:t>
                    </w:r>
                    <w:r>
                      <w:rPr>
                        <w:rStyle w:val="Zhlavnebozpat"/>
                        <w:b/>
                        <w:bCs/>
                        <w:sz w:val="14"/>
                        <w:szCs w:val="14"/>
                      </w:rPr>
                      <w:fldChar w:fldCharType="end"/>
                    </w:r>
                    <w:r>
                      <w:rPr>
                        <w:rStyle w:val="Zhlavnebozpat"/>
                        <w:b/>
                        <w:bCs/>
                        <w:sz w:val="14"/>
                        <w:szCs w:val="14"/>
                      </w:rPr>
                      <w:t>/3</w:t>
                    </w:r>
                  </w:p>
                  <w:p w:rsidR="009F398D" w:rsidRDefault="009938B7">
                    <w:pPr>
                      <w:pStyle w:val="Zhlavnebozpat0"/>
                      <w:rPr>
                        <w:sz w:val="14"/>
                        <w:szCs w:val="14"/>
                      </w:rPr>
                    </w:pPr>
                    <w:r>
                      <w:rPr>
                        <w:rStyle w:val="Zhlavnebozpat"/>
                        <w:b/>
                        <w:bCs/>
                        <w:sz w:val="14"/>
                        <w:szCs w:val="14"/>
                      </w:rPr>
                      <w:t>Městským soudem v Praze, oddíl B, vložka 16505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2039620</wp:posOffset>
              </wp:positionH>
              <wp:positionV relativeFrom="page">
                <wp:posOffset>9650730</wp:posOffset>
              </wp:positionV>
              <wp:extent cx="1941830" cy="414655"/>
              <wp:effectExtent l="0" t="0" r="0" b="0"/>
              <wp:wrapNone/>
              <wp:docPr id="20" name="Shape 20"/>
              <wp:cNvGraphicFramePr/>
              <a:graphic xmlns:a="http://schemas.openxmlformats.org/drawingml/2006/main">
                <a:graphicData uri="http://schemas.microsoft.com/office/word/2010/wordprocessingShape">
                  <wps:wsp>
                    <wps:cNvSpPr txBox="1"/>
                    <wps:spPr>
                      <a:xfrm>
                        <a:off x="0" y="0"/>
                        <a:ext cx="1941830" cy="414655"/>
                      </a:xfrm>
                      <a:prstGeom prst="rect">
                        <a:avLst/>
                      </a:prstGeom>
                      <a:noFill/>
                    </wps:spPr>
                    <wps:txbx>
                      <w:txbxContent>
                        <w:p w:rsidR="009F398D" w:rsidRDefault="009938B7">
                          <w:pPr>
                            <w:pStyle w:val="Zhlavnebozpat0"/>
                            <w:rPr>
                              <w:sz w:val="14"/>
                              <w:szCs w:val="14"/>
                            </w:rPr>
                          </w:pP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p>
                      </w:txbxContent>
                    </wps:txbx>
                    <wps:bodyPr wrap="none" lIns="0" tIns="0" rIns="0" bIns="0">
                      <a:spAutoFit/>
                    </wps:bodyPr>
                  </wps:wsp>
                </a:graphicData>
              </a:graphic>
            </wp:anchor>
          </w:drawing>
        </mc:Choice>
        <mc:Fallback>
          <w:pict>
            <v:shape id="_x0000_s1046" type="#_x0000_t202" style="position:absolute;margin-left:160.59999999999999pt;margin-top:759.89999999999998pt;width:152.90000000000001pt;height:32.649999999999999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4603115</wp:posOffset>
              </wp:positionH>
              <wp:positionV relativeFrom="page">
                <wp:posOffset>9686925</wp:posOffset>
              </wp:positionV>
              <wp:extent cx="2246630" cy="69850"/>
              <wp:effectExtent l="0" t="0" r="0" b="0"/>
              <wp:wrapNone/>
              <wp:docPr id="22" name="Shape 22"/>
              <wp:cNvGraphicFramePr/>
              <a:graphic xmlns:a="http://schemas.openxmlformats.org/drawingml/2006/main">
                <a:graphicData uri="http://schemas.microsoft.com/office/word/2010/wordprocessingShape">
                  <wps:wsp>
                    <wps:cNvSpPr txBox="1"/>
                    <wps:spPr>
                      <a:xfrm>
                        <a:off x="0" y="0"/>
                        <a:ext cx="2246630" cy="69850"/>
                      </a:xfrm>
                      <a:prstGeom prst="rect">
                        <a:avLst/>
                      </a:prstGeom>
                      <a:noFill/>
                    </wps:spPr>
                    <wps:txbx>
                      <w:txbxContent>
                        <w:p w:rsidR="009F398D" w:rsidRDefault="009938B7">
                          <w:pPr>
                            <w:pStyle w:val="Zhlavnebozpat0"/>
                            <w:tabs>
                              <w:tab w:val="center" w:pos="1670"/>
                              <w:tab w:val="right" w:pos="3538"/>
                            </w:tabs>
                            <w:rPr>
                              <w:sz w:val="14"/>
                              <w:szCs w:val="14"/>
                            </w:rPr>
                          </w:pPr>
                          <w:r>
                            <w:rPr>
                              <w:rStyle w:val="Zhlavnebozpat"/>
                              <w:b/>
                              <w:bCs/>
                              <w:color w:val="8E97A1"/>
                              <w:sz w:val="14"/>
                              <w:szCs w:val="14"/>
                            </w:rPr>
                            <w:t>24738875</w:t>
                          </w:r>
                          <w:r>
                            <w:rPr>
                              <w:rStyle w:val="Zhlavnebozpat"/>
                              <w:b/>
                              <w:bCs/>
                              <w:color w:val="8E97A1"/>
                              <w:sz w:val="14"/>
                              <w:szCs w:val="14"/>
                            </w:rPr>
                            <w:tab/>
                            <w:t>CZ 24738875</w:t>
                          </w:r>
                          <w:r>
                            <w:rPr>
                              <w:rStyle w:val="Zhlavnebozpat"/>
                              <w:b/>
                              <w:bCs/>
                              <w:color w:val="8E97A1"/>
                              <w:sz w:val="14"/>
                              <w:szCs w:val="14"/>
                            </w:rPr>
                            <w:tab/>
                          </w:r>
                          <w:r>
                            <w:fldChar w:fldCharType="begin"/>
                          </w:r>
                          <w:r>
                            <w:instrText xml:space="preserve"> PAGE \* MERGEFORMAT </w:instrText>
                          </w:r>
                          <w:r>
                            <w:fldChar w:fldCharType="separate"/>
                          </w:r>
                          <w:r>
                            <w:rPr>
                              <w:rStyle w:val="Zhlavnebozpat"/>
                              <w:rFonts w:ascii="Times New Roman" w:eastAsia="Times New Roman" w:hAnsi="Times New Roman" w:cs="Times New Roman"/>
                              <w:b/>
                              <w:bCs/>
                              <w:color w:val="677380"/>
                              <w:sz w:val="14"/>
                              <w:szCs w:val="14"/>
                            </w:rPr>
                            <w:t>#</w:t>
                          </w:r>
                          <w:r>
                            <w:rPr>
                              <w:rStyle w:val="Zhlavnebozpat"/>
                              <w:rFonts w:ascii="Times New Roman" w:eastAsia="Times New Roman" w:hAnsi="Times New Roman" w:cs="Times New Roman"/>
                              <w:b/>
                              <w:bCs/>
                              <w:color w:val="677380"/>
                              <w:sz w:val="14"/>
                              <w:szCs w:val="14"/>
                            </w:rPr>
                            <w:fldChar w:fldCharType="end"/>
                          </w:r>
                          <w:r>
                            <w:rPr>
                              <w:rStyle w:val="Zhlavnebozpat"/>
                              <w:rFonts w:ascii="Times New Roman" w:eastAsia="Times New Roman" w:hAnsi="Times New Roman" w:cs="Times New Roman"/>
                              <w:b/>
                              <w:bCs/>
                              <w:color w:val="677380"/>
                              <w:sz w:val="14"/>
                              <w:szCs w:val="14"/>
                            </w:rPr>
                            <w:t>/5</w:t>
                          </w:r>
                        </w:p>
                      </w:txbxContent>
                    </wps:txbx>
                    <wps:bodyPr lIns="0" tIns="0" rIns="0" bIns="0">
                      <a:spAutoFit/>
                    </wps:bodyPr>
                  </wps:wsp>
                </a:graphicData>
              </a:graphic>
            </wp:anchor>
          </w:drawing>
        </mc:Choice>
        <mc:Fallback>
          <w:pict>
            <v:shape id="_x0000_s1048" type="#_x0000_t202" style="position:absolute;margin-left:362.44999999999999pt;margin-top:762.75pt;width:176.90000000000001pt;height:5.5pt;z-index:-18874404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670" w:val="center"/>
                        <w:tab w:pos="3538" w:val="right"/>
                      </w:tabs>
                      <w:bidi w:val="0"/>
                      <w:spacing w:before="0" w:after="0" w:line="240" w:lineRule="auto"/>
                      <w:ind w:left="0" w:right="0" w:firstLine="0"/>
                      <w:jc w:val="left"/>
                      <w:rPr>
                        <w:sz w:val="14"/>
                        <w:szCs w:val="14"/>
                      </w:rPr>
                    </w:pPr>
                    <w:r>
                      <w:rPr>
                        <w:rStyle w:val="CharStyle5"/>
                        <w:b/>
                        <w:bCs/>
                        <w:color w:val="8E97A1"/>
                        <w:sz w:val="14"/>
                        <w:szCs w:val="14"/>
                      </w:rPr>
                      <w:t>24738875</w:t>
                      <w:tab/>
                      <w:t>CZ 24738875</w:t>
                      <w:tab/>
                    </w:r>
                    <w:fldSimple w:instr=" PAGE \* MERGEFORMAT ">
                      <w:r>
                        <w:rPr>
                          <w:rStyle w:val="CharStyle5"/>
                          <w:rFonts w:ascii="Times New Roman" w:eastAsia="Times New Roman" w:hAnsi="Times New Roman" w:cs="Times New Roman"/>
                          <w:b/>
                          <w:bCs/>
                          <w:color w:val="677380"/>
                          <w:sz w:val="14"/>
                          <w:szCs w:val="14"/>
                        </w:rPr>
                        <w:t>#</w:t>
                      </w:r>
                    </w:fldSimple>
                    <w:r>
                      <w:rPr>
                        <w:rStyle w:val="CharStyle5"/>
                        <w:rFonts w:ascii="Times New Roman" w:eastAsia="Times New Roman" w:hAnsi="Times New Roman" w:cs="Times New Roman"/>
                        <w:b/>
                        <w:bCs/>
                        <w:color w:val="677380"/>
                        <w:sz w:val="14"/>
                        <w:szCs w:val="14"/>
                      </w:rPr>
                      <w:t>/5</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4414520</wp:posOffset>
              </wp:positionH>
              <wp:positionV relativeFrom="page">
                <wp:posOffset>9836150</wp:posOffset>
              </wp:positionV>
              <wp:extent cx="2099945" cy="222250"/>
              <wp:effectExtent l="0" t="0" r="0" b="0"/>
              <wp:wrapNone/>
              <wp:docPr id="24" name="Shape 24"/>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rsidR="009F398D" w:rsidRDefault="009938B7">
                          <w:pPr>
                            <w:pStyle w:val="Zhlavnebozpat0"/>
                            <w:rPr>
                              <w:sz w:val="14"/>
                              <w:szCs w:val="14"/>
                            </w:rPr>
                          </w:pPr>
                          <w:r>
                            <w:rPr>
                              <w:rStyle w:val="Zhlavnebozpat"/>
                              <w:b/>
                              <w:bCs/>
                              <w:color w:val="8E97A1"/>
                              <w:sz w:val="14"/>
                              <w:szCs w:val="14"/>
                            </w:rPr>
                            <w:t>Zapsáno v obchodním rejstříku vedeném</w:t>
                          </w:r>
                        </w:p>
                        <w:p w:rsidR="009F398D" w:rsidRDefault="009938B7">
                          <w:pPr>
                            <w:pStyle w:val="Zhlavnebozpat0"/>
                            <w:rPr>
                              <w:sz w:val="14"/>
                              <w:szCs w:val="14"/>
                            </w:rPr>
                          </w:pPr>
                          <w:r>
                            <w:rPr>
                              <w:rStyle w:val="Zhlavnebozpat"/>
                              <w:b/>
                              <w:bCs/>
                              <w:color w:val="8E97A1"/>
                              <w:sz w:val="14"/>
                              <w:szCs w:val="14"/>
                            </w:rPr>
                            <w:t>městským soudem v Praze, oddíl 8 vložka 16505</w:t>
                          </w:r>
                        </w:p>
                      </w:txbxContent>
                    </wps:txbx>
                    <wps:bodyPr wrap="none" lIns="0" tIns="0" rIns="0" bIns="0">
                      <a:spAutoFit/>
                    </wps:bodyPr>
                  </wps:wsp>
                </a:graphicData>
              </a:graphic>
            </wp:anchor>
          </w:drawing>
        </mc:Choice>
        <mc:Fallback>
          <w:pict>
            <v:shape id="_x0000_s1050" type="#_x0000_t202" style="position:absolute;margin-left:347.60000000000002pt;margin-top:774.5pt;width:165.34999999999999pt;height:17.5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městským soudem v Praze, oddíl 8 vložka 16505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2039620</wp:posOffset>
              </wp:positionH>
              <wp:positionV relativeFrom="page">
                <wp:posOffset>9650730</wp:posOffset>
              </wp:positionV>
              <wp:extent cx="1941830" cy="414655"/>
              <wp:effectExtent l="0" t="0" r="0" b="0"/>
              <wp:wrapNone/>
              <wp:docPr id="14" name="Shape 14"/>
              <wp:cNvGraphicFramePr/>
              <a:graphic xmlns:a="http://schemas.openxmlformats.org/drawingml/2006/main">
                <a:graphicData uri="http://schemas.microsoft.com/office/word/2010/wordprocessingShape">
                  <wps:wsp>
                    <wps:cNvSpPr txBox="1"/>
                    <wps:spPr>
                      <a:xfrm>
                        <a:off x="0" y="0"/>
                        <a:ext cx="1941830" cy="414655"/>
                      </a:xfrm>
                      <a:prstGeom prst="rect">
                        <a:avLst/>
                      </a:prstGeom>
                      <a:noFill/>
                    </wps:spPr>
                    <wps:txbx>
                      <w:txbxContent>
                        <w:p w:rsidR="009F398D" w:rsidRDefault="009938B7">
                          <w:pPr>
                            <w:pStyle w:val="Zhlavnebozpat0"/>
                            <w:rPr>
                              <w:sz w:val="14"/>
                              <w:szCs w:val="14"/>
                            </w:rPr>
                          </w:pP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p>
                      </w:txbxContent>
                    </wps:txbx>
                    <wps:bodyPr wrap="none" lIns="0" tIns="0" rIns="0" bIns="0">
                      <a:spAutoFit/>
                    </wps:bodyPr>
                  </wps:wsp>
                </a:graphicData>
              </a:graphic>
            </wp:anchor>
          </w:drawing>
        </mc:Choice>
        <mc:Fallback>
          <w:pict>
            <v:shape id="_x0000_s1040" type="#_x0000_t202" style="position:absolute;margin-left:160.59999999999999pt;margin-top:759.89999999999998pt;width:152.90000000000001pt;height:32.649999999999999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4603115</wp:posOffset>
              </wp:positionH>
              <wp:positionV relativeFrom="page">
                <wp:posOffset>9686925</wp:posOffset>
              </wp:positionV>
              <wp:extent cx="2246630" cy="69850"/>
              <wp:effectExtent l="0" t="0" r="0" b="0"/>
              <wp:wrapNone/>
              <wp:docPr id="16" name="Shape 16"/>
              <wp:cNvGraphicFramePr/>
              <a:graphic xmlns:a="http://schemas.openxmlformats.org/drawingml/2006/main">
                <a:graphicData uri="http://schemas.microsoft.com/office/word/2010/wordprocessingShape">
                  <wps:wsp>
                    <wps:cNvSpPr txBox="1"/>
                    <wps:spPr>
                      <a:xfrm>
                        <a:off x="0" y="0"/>
                        <a:ext cx="2246630" cy="69850"/>
                      </a:xfrm>
                      <a:prstGeom prst="rect">
                        <a:avLst/>
                      </a:prstGeom>
                      <a:noFill/>
                    </wps:spPr>
                    <wps:txbx>
                      <w:txbxContent>
                        <w:p w:rsidR="009F398D" w:rsidRDefault="009938B7">
                          <w:pPr>
                            <w:pStyle w:val="Zhlavnebozpat0"/>
                            <w:tabs>
                              <w:tab w:val="center" w:pos="1670"/>
                              <w:tab w:val="right" w:pos="3538"/>
                            </w:tabs>
                            <w:rPr>
                              <w:sz w:val="14"/>
                              <w:szCs w:val="14"/>
                            </w:rPr>
                          </w:pPr>
                          <w:r>
                            <w:rPr>
                              <w:rStyle w:val="Zhlavnebozpat"/>
                              <w:b/>
                              <w:bCs/>
                              <w:color w:val="8E97A1"/>
                              <w:sz w:val="14"/>
                              <w:szCs w:val="14"/>
                            </w:rPr>
                            <w:t>24738875</w:t>
                          </w:r>
                          <w:r>
                            <w:rPr>
                              <w:rStyle w:val="Zhlavnebozpat"/>
                              <w:b/>
                              <w:bCs/>
                              <w:color w:val="8E97A1"/>
                              <w:sz w:val="14"/>
                              <w:szCs w:val="14"/>
                            </w:rPr>
                            <w:tab/>
                            <w:t>CZ 24738875</w:t>
                          </w:r>
                          <w:r>
                            <w:rPr>
                              <w:rStyle w:val="Zhlavnebozpat"/>
                              <w:b/>
                              <w:bCs/>
                              <w:color w:val="8E97A1"/>
                              <w:sz w:val="14"/>
                              <w:szCs w:val="14"/>
                            </w:rPr>
                            <w:tab/>
                          </w:r>
                          <w:r>
                            <w:fldChar w:fldCharType="begin"/>
                          </w:r>
                          <w:r>
                            <w:instrText xml:space="preserve"> PAGE \* MERGEFORMAT </w:instrText>
                          </w:r>
                          <w:r>
                            <w:fldChar w:fldCharType="separate"/>
                          </w:r>
                          <w:r w:rsidRPr="009938B7">
                            <w:rPr>
                              <w:rStyle w:val="Zhlavnebozpat"/>
                              <w:rFonts w:ascii="Times New Roman" w:eastAsia="Times New Roman" w:hAnsi="Times New Roman" w:cs="Times New Roman"/>
                              <w:b/>
                              <w:bCs/>
                              <w:noProof/>
                              <w:color w:val="677380"/>
                              <w:sz w:val="14"/>
                              <w:szCs w:val="14"/>
                            </w:rPr>
                            <w:t>1</w:t>
                          </w:r>
                          <w:r>
                            <w:rPr>
                              <w:rStyle w:val="Zhlavnebozpat"/>
                              <w:rFonts w:ascii="Times New Roman" w:eastAsia="Times New Roman" w:hAnsi="Times New Roman" w:cs="Times New Roman"/>
                              <w:b/>
                              <w:bCs/>
                              <w:color w:val="677380"/>
                              <w:sz w:val="14"/>
                              <w:szCs w:val="14"/>
                            </w:rPr>
                            <w:fldChar w:fldCharType="end"/>
                          </w:r>
                          <w:r>
                            <w:rPr>
                              <w:rStyle w:val="Zhlavnebozpat"/>
                              <w:rFonts w:ascii="Times New Roman" w:eastAsia="Times New Roman" w:hAnsi="Times New Roman" w:cs="Times New Roman"/>
                              <w:b/>
                              <w:bCs/>
                              <w:color w:val="677380"/>
                              <w:sz w:val="14"/>
                              <w:szCs w:val="14"/>
                            </w:rPr>
                            <w:t>/5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6" type="#_x0000_t202" style="position:absolute;margin-left:362.45pt;margin-top:762.75pt;width:176.9pt;height:5.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" filled="f" stroked="f">
              <v:textbox style="mso-fit-shape-to-text:t" inset="0,0,0,0">
                <w:txbxContent>
                  <w:p w:rsidR="009F398D" w:rsidRDefault="009938B7">
                    <w:pPr>
                      <w:pStyle w:val="Zhlavnebozpat0"/>
                      <w:tabs>
                        <w:tab w:val="center" w:pos="1670"/>
                        <w:tab w:val="right" w:pos="3538"/>
                      </w:tabs>
                      <w:rPr>
                        <w:sz w:val="14"/>
                        <w:szCs w:val="14"/>
                      </w:rPr>
                    </w:pPr>
                    <w:r>
                      <w:rPr>
                        <w:rStyle w:val="Zhlavnebozpat"/>
                        <w:b/>
                        <w:bCs/>
                        <w:color w:val="8E97A1"/>
                        <w:sz w:val="14"/>
                        <w:szCs w:val="14"/>
                      </w:rPr>
                      <w:t>24738875</w:t>
                    </w:r>
                    <w:r>
                      <w:rPr>
                        <w:rStyle w:val="Zhlavnebozpat"/>
                        <w:b/>
                        <w:bCs/>
                        <w:color w:val="8E97A1"/>
                        <w:sz w:val="14"/>
                        <w:szCs w:val="14"/>
                      </w:rPr>
                      <w:tab/>
                      <w:t>CZ 24738875</w:t>
                    </w:r>
                    <w:r>
                      <w:rPr>
                        <w:rStyle w:val="Zhlavnebozpat"/>
                        <w:b/>
                        <w:bCs/>
                        <w:color w:val="8E97A1"/>
                        <w:sz w:val="14"/>
                        <w:szCs w:val="14"/>
                      </w:rPr>
                      <w:tab/>
                    </w:r>
                    <w:r>
                      <w:fldChar w:fldCharType="begin"/>
                    </w:r>
                    <w:r>
                      <w:instrText xml:space="preserve"> PAGE \* MERGEFORMAT </w:instrText>
                    </w:r>
                    <w:r>
                      <w:fldChar w:fldCharType="separate"/>
                    </w:r>
                    <w:r w:rsidRPr="009938B7">
                      <w:rPr>
                        <w:rStyle w:val="Zhlavnebozpat"/>
                        <w:rFonts w:ascii="Times New Roman" w:eastAsia="Times New Roman" w:hAnsi="Times New Roman" w:cs="Times New Roman"/>
                        <w:b/>
                        <w:bCs/>
                        <w:noProof/>
                        <w:color w:val="677380"/>
                        <w:sz w:val="14"/>
                        <w:szCs w:val="14"/>
                      </w:rPr>
                      <w:t>1</w:t>
                    </w:r>
                    <w:r>
                      <w:rPr>
                        <w:rStyle w:val="Zhlavnebozpat"/>
                        <w:rFonts w:ascii="Times New Roman" w:eastAsia="Times New Roman" w:hAnsi="Times New Roman" w:cs="Times New Roman"/>
                        <w:b/>
                        <w:bCs/>
                        <w:color w:val="677380"/>
                        <w:sz w:val="14"/>
                        <w:szCs w:val="14"/>
                      </w:rPr>
                      <w:fldChar w:fldCharType="end"/>
                    </w:r>
                    <w:r>
                      <w:rPr>
                        <w:rStyle w:val="Zhlavnebozpat"/>
                        <w:rFonts w:ascii="Times New Roman" w:eastAsia="Times New Roman" w:hAnsi="Times New Roman" w:cs="Times New Roman"/>
                        <w:b/>
                        <w:bCs/>
                        <w:color w:val="677380"/>
                        <w:sz w:val="14"/>
                        <w:szCs w:val="14"/>
                      </w:rPr>
                      <w:t>/5</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4414520</wp:posOffset>
              </wp:positionH>
              <wp:positionV relativeFrom="page">
                <wp:posOffset>9836150</wp:posOffset>
              </wp:positionV>
              <wp:extent cx="2099945" cy="222250"/>
              <wp:effectExtent l="0" t="0" r="0" b="0"/>
              <wp:wrapNone/>
              <wp:docPr id="18" name="Shape 18"/>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rsidR="009F398D" w:rsidRDefault="009938B7">
                          <w:pPr>
                            <w:pStyle w:val="Zhlavnebozpat0"/>
                            <w:rPr>
                              <w:sz w:val="14"/>
                              <w:szCs w:val="14"/>
                            </w:rPr>
                          </w:pPr>
                          <w:r>
                            <w:rPr>
                              <w:rStyle w:val="Zhlavnebozpat"/>
                              <w:b/>
                              <w:bCs/>
                              <w:color w:val="8E97A1"/>
                              <w:sz w:val="14"/>
                              <w:szCs w:val="14"/>
                            </w:rPr>
                            <w:t>Zapsáno v obchodním rejstříku vedeném</w:t>
                          </w:r>
                        </w:p>
                        <w:p w:rsidR="009F398D" w:rsidRDefault="009938B7">
                          <w:pPr>
                            <w:pStyle w:val="Zhlavnebozpat0"/>
                            <w:rPr>
                              <w:sz w:val="14"/>
                              <w:szCs w:val="14"/>
                            </w:rPr>
                          </w:pPr>
                          <w:r>
                            <w:rPr>
                              <w:rStyle w:val="Zhlavnebozpat"/>
                              <w:b/>
                              <w:bCs/>
                              <w:color w:val="8E97A1"/>
                              <w:sz w:val="14"/>
                              <w:szCs w:val="14"/>
                            </w:rPr>
                            <w:t>městským soudem v Praze, oddíl 8 vložka 16505</w:t>
                          </w:r>
                        </w:p>
                      </w:txbxContent>
                    </wps:txbx>
                    <wps:bodyPr wrap="none" lIns="0" tIns="0" rIns="0" bIns="0">
                      <a:spAutoFit/>
                    </wps:bodyPr>
                  </wps:wsp>
                </a:graphicData>
              </a:graphic>
            </wp:anchor>
          </w:drawing>
        </mc:Choice>
        <mc:Fallback>
          <w:pict>
            <v:shape id="_x0000_s1044" type="#_x0000_t202" style="position:absolute;margin-left:347.60000000000002pt;margin-top:774.5pt;width:165.34999999999999pt;height:17.5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městským soudem v Praze, oddíl 8 vložka 16505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2039620</wp:posOffset>
              </wp:positionH>
              <wp:positionV relativeFrom="page">
                <wp:posOffset>9615170</wp:posOffset>
              </wp:positionV>
              <wp:extent cx="4773295" cy="97790"/>
              <wp:effectExtent l="0" t="0" r="0" b="0"/>
              <wp:wrapNone/>
              <wp:docPr id="34" name="Shape 34"/>
              <wp:cNvGraphicFramePr/>
              <a:graphic xmlns:a="http://schemas.openxmlformats.org/drawingml/2006/main">
                <a:graphicData uri="http://schemas.microsoft.com/office/word/2010/wordprocessingShape">
                  <wps:wsp>
                    <wps:cNvSpPr txBox="1"/>
                    <wps:spPr>
                      <a:xfrm>
                        <a:off x="0" y="0"/>
                        <a:ext cx="4773295" cy="97790"/>
                      </a:xfrm>
                      <a:prstGeom prst="rect">
                        <a:avLst/>
                      </a:prstGeom>
                      <a:noFill/>
                    </wps:spPr>
                    <wps:txbx>
                      <w:txbxContent>
                        <w:p w:rsidR="009F398D" w:rsidRDefault="009938B7">
                          <w:pPr>
                            <w:pStyle w:val="Zhlavnebozpat20"/>
                            <w:tabs>
                              <w:tab w:val="right" w:pos="6125"/>
                              <w:tab w:val="right" w:pos="7517"/>
                            </w:tabs>
                            <w:rPr>
                              <w:sz w:val="14"/>
                              <w:szCs w:val="14"/>
                            </w:rPr>
                          </w:pPr>
                          <w:r>
                            <w:rPr>
                              <w:rStyle w:val="Zhlavnebozpat2"/>
                              <w:rFonts w:ascii="Arial" w:eastAsia="Arial" w:hAnsi="Arial" w:cs="Arial"/>
                              <w:b/>
                              <w:bCs/>
                              <w:color w:val="677380"/>
                              <w:sz w:val="14"/>
                              <w:szCs w:val="14"/>
                            </w:rPr>
                            <w:t>České Radiokomunikace a.».</w:t>
                          </w:r>
                          <w:r>
                            <w:rPr>
                              <w:rStyle w:val="Zhlavnebozpat2"/>
                              <w:rFonts w:ascii="Arial" w:eastAsia="Arial" w:hAnsi="Arial" w:cs="Arial"/>
                              <w:b/>
                              <w:bCs/>
                              <w:color w:val="677380"/>
                              <w:sz w:val="14"/>
                              <w:szCs w:val="14"/>
                            </w:rPr>
                            <w:tab/>
                          </w:r>
                          <w:r>
                            <w:rPr>
                              <w:rStyle w:val="Zhlavnebozpat2"/>
                              <w:rFonts w:ascii="Arial" w:eastAsia="Arial" w:hAnsi="Arial" w:cs="Arial"/>
                              <w:b/>
                              <w:bCs/>
                              <w:color w:val="8E97A1"/>
                              <w:sz w:val="14"/>
                              <w:szCs w:val="14"/>
                            </w:rPr>
                            <w:t>24738875 CZ 24738875</w:t>
                          </w:r>
                          <w:r>
                            <w:rPr>
                              <w:rStyle w:val="Zhlavnebozpat2"/>
                              <w:rFonts w:ascii="Arial" w:eastAsia="Arial" w:hAnsi="Arial" w:cs="Arial"/>
                              <w:b/>
                              <w:bCs/>
                              <w:color w:val="8E97A1"/>
                              <w:sz w:val="14"/>
                              <w:szCs w:val="14"/>
                            </w:rPr>
                            <w:tab/>
                          </w:r>
                          <w:r>
                            <w:fldChar w:fldCharType="begin"/>
                          </w:r>
                          <w:r>
                            <w:instrText xml:space="preserve"> PAGE \* MERGEFORMAT </w:instrText>
                          </w:r>
                          <w:r>
                            <w:fldChar w:fldCharType="separate"/>
                          </w:r>
                          <w:r w:rsidRPr="009938B7">
                            <w:rPr>
                              <w:rStyle w:val="Zhlavnebozpat2"/>
                              <w:rFonts w:ascii="Arial" w:eastAsia="Arial" w:hAnsi="Arial" w:cs="Arial"/>
                              <w:b/>
                              <w:bCs/>
                              <w:noProof/>
                              <w:sz w:val="14"/>
                              <w:szCs w:val="14"/>
                            </w:rPr>
                            <w:t>2</w:t>
                          </w:r>
                          <w:r>
                            <w:rPr>
                              <w:rStyle w:val="Zhlavnebozpat2"/>
                              <w:rFonts w:ascii="Arial" w:eastAsia="Arial" w:hAnsi="Arial" w:cs="Arial"/>
                              <w:b/>
                              <w:bCs/>
                              <w:sz w:val="14"/>
                              <w:szCs w:val="14"/>
                            </w:rPr>
                            <w:fldChar w:fldCharType="end"/>
                          </w:r>
                          <w:r>
                            <w:rPr>
                              <w:rStyle w:val="Zhlavnebozpat2"/>
                              <w:rFonts w:ascii="Arial" w:eastAsia="Arial" w:hAnsi="Arial" w:cs="Arial"/>
                              <w:b/>
                              <w:bCs/>
                              <w:sz w:val="14"/>
                              <w:szCs w:val="14"/>
                            </w:rPr>
                            <w:t>/5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0" type="#_x0000_t202" style="position:absolute;margin-left:160.6pt;margin-top:757.1pt;width:375.85pt;height:7.7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" filled="f" stroked="f">
              <v:textbox style="mso-fit-shape-to-text:t" inset="0,0,0,0">
                <w:txbxContent>
                  <w:p w:rsidR="009F398D" w:rsidRDefault="009938B7">
                    <w:pPr>
                      <w:pStyle w:val="Zhlavnebozpat20"/>
                      <w:tabs>
                        <w:tab w:val="right" w:pos="6125"/>
                        <w:tab w:val="right" w:pos="7517"/>
                      </w:tabs>
                      <w:rPr>
                        <w:sz w:val="14"/>
                        <w:szCs w:val="14"/>
                      </w:rPr>
                    </w:pPr>
                    <w:r>
                      <w:rPr>
                        <w:rStyle w:val="Zhlavnebozpat2"/>
                        <w:rFonts w:ascii="Arial" w:eastAsia="Arial" w:hAnsi="Arial" w:cs="Arial"/>
                        <w:b/>
                        <w:bCs/>
                        <w:color w:val="677380"/>
                        <w:sz w:val="14"/>
                        <w:szCs w:val="14"/>
                      </w:rPr>
                      <w:t>České Radiokomunikace a.».</w:t>
                    </w:r>
                    <w:r>
                      <w:rPr>
                        <w:rStyle w:val="Zhlavnebozpat2"/>
                        <w:rFonts w:ascii="Arial" w:eastAsia="Arial" w:hAnsi="Arial" w:cs="Arial"/>
                        <w:b/>
                        <w:bCs/>
                        <w:color w:val="677380"/>
                        <w:sz w:val="14"/>
                        <w:szCs w:val="14"/>
                      </w:rPr>
                      <w:tab/>
                    </w:r>
                    <w:r>
                      <w:rPr>
                        <w:rStyle w:val="Zhlavnebozpat2"/>
                        <w:rFonts w:ascii="Arial" w:eastAsia="Arial" w:hAnsi="Arial" w:cs="Arial"/>
                        <w:b/>
                        <w:bCs/>
                        <w:color w:val="8E97A1"/>
                        <w:sz w:val="14"/>
                        <w:szCs w:val="14"/>
                      </w:rPr>
                      <w:t>24738875 CZ 24738875</w:t>
                    </w:r>
                    <w:r>
                      <w:rPr>
                        <w:rStyle w:val="Zhlavnebozpat2"/>
                        <w:rFonts w:ascii="Arial" w:eastAsia="Arial" w:hAnsi="Arial" w:cs="Arial"/>
                        <w:b/>
                        <w:bCs/>
                        <w:color w:val="8E97A1"/>
                        <w:sz w:val="14"/>
                        <w:szCs w:val="14"/>
                      </w:rPr>
                      <w:tab/>
                    </w:r>
                    <w:r>
                      <w:fldChar w:fldCharType="begin"/>
                    </w:r>
                    <w:r>
                      <w:instrText xml:space="preserve"> PAGE \* MERGEFORMAT </w:instrText>
                    </w:r>
                    <w:r>
                      <w:fldChar w:fldCharType="separate"/>
                    </w:r>
                    <w:r w:rsidRPr="009938B7">
                      <w:rPr>
                        <w:rStyle w:val="Zhlavnebozpat2"/>
                        <w:rFonts w:ascii="Arial" w:eastAsia="Arial" w:hAnsi="Arial" w:cs="Arial"/>
                        <w:b/>
                        <w:bCs/>
                        <w:noProof/>
                        <w:sz w:val="14"/>
                        <w:szCs w:val="14"/>
                      </w:rPr>
                      <w:t>2</w:t>
                    </w:r>
                    <w:r>
                      <w:rPr>
                        <w:rStyle w:val="Zhlavnebozpat2"/>
                        <w:rFonts w:ascii="Arial" w:eastAsia="Arial" w:hAnsi="Arial" w:cs="Arial"/>
                        <w:b/>
                        <w:bCs/>
                        <w:sz w:val="14"/>
                        <w:szCs w:val="14"/>
                      </w:rPr>
                      <w:fldChar w:fldCharType="end"/>
                    </w:r>
                    <w:r>
                      <w:rPr>
                        <w:rStyle w:val="Zhlavnebozpat2"/>
                        <w:rFonts w:ascii="Arial" w:eastAsia="Arial" w:hAnsi="Arial" w:cs="Arial"/>
                        <w:b/>
                        <w:bCs/>
                        <w:sz w:val="14"/>
                        <w:szCs w:val="14"/>
                      </w:rPr>
                      <w:t>/5</w:t>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4389120</wp:posOffset>
              </wp:positionH>
              <wp:positionV relativeFrom="page">
                <wp:posOffset>9789160</wp:posOffset>
              </wp:positionV>
              <wp:extent cx="2087880" cy="222250"/>
              <wp:effectExtent l="0" t="0" r="0" b="0"/>
              <wp:wrapNone/>
              <wp:docPr id="36" name="Shape 36"/>
              <wp:cNvGraphicFramePr/>
              <a:graphic xmlns:a="http://schemas.openxmlformats.org/drawingml/2006/main">
                <a:graphicData uri="http://schemas.microsoft.com/office/word/2010/wordprocessingShape">
                  <wps:wsp>
                    <wps:cNvSpPr txBox="1"/>
                    <wps:spPr>
                      <a:xfrm>
                        <a:off x="0" y="0"/>
                        <a:ext cx="2087880" cy="222250"/>
                      </a:xfrm>
                      <a:prstGeom prst="rect">
                        <a:avLst/>
                      </a:prstGeom>
                      <a:noFill/>
                    </wps:spPr>
                    <wps:txbx>
                      <w:txbxContent>
                        <w:p w:rsidR="009F398D" w:rsidRDefault="009938B7">
                          <w:pPr>
                            <w:pStyle w:val="Zhlavnebozpat20"/>
                            <w:rPr>
                              <w:sz w:val="14"/>
                              <w:szCs w:val="14"/>
                            </w:rPr>
                          </w:pPr>
                          <w:r>
                            <w:rPr>
                              <w:rStyle w:val="Zhlavnebozpat2"/>
                              <w:rFonts w:ascii="Arial" w:eastAsia="Arial" w:hAnsi="Arial" w:cs="Arial"/>
                              <w:b/>
                              <w:bCs/>
                              <w:color w:val="8E97A1"/>
                              <w:sz w:val="14"/>
                              <w:szCs w:val="14"/>
                            </w:rPr>
                            <w:t>Zapsáno v obchodním rejstříku vedeném</w:t>
                          </w:r>
                        </w:p>
                        <w:p w:rsidR="009F398D" w:rsidRDefault="009938B7">
                          <w:pPr>
                            <w:pStyle w:val="Zhlavnebozpat20"/>
                            <w:rPr>
                              <w:sz w:val="14"/>
                              <w:szCs w:val="14"/>
                            </w:rPr>
                          </w:pPr>
                          <w:r>
                            <w:rPr>
                              <w:rStyle w:val="Zhlavnebozpat2"/>
                              <w:rFonts w:ascii="Arial" w:eastAsia="Arial" w:hAnsi="Arial" w:cs="Arial"/>
                              <w:b/>
                              <w:bCs/>
                              <w:color w:val="8E97A1"/>
                              <w:sz w:val="14"/>
                              <w:szCs w:val="14"/>
                            </w:rPr>
                            <w:t>městským soudem v Praze oddíl 8 vložka 16505</w:t>
                          </w:r>
                        </w:p>
                      </w:txbxContent>
                    </wps:txbx>
                    <wps:bodyPr wrap="none" lIns="0" tIns="0" rIns="0" bIns="0">
                      <a:spAutoFit/>
                    </wps:bodyPr>
                  </wps:wsp>
                </a:graphicData>
              </a:graphic>
            </wp:anchor>
          </w:drawing>
        </mc:Choice>
        <mc:Fallback>
          <w:pict>
            <v:shape id="_x0000_s1062" type="#_x0000_t202" style="position:absolute;margin-left:345.60000000000002pt;margin-top:770.80000000000007pt;width:164.40000000000001pt;height:17.5pt;z-index:-188744033;mso-wrap-style:none;mso-wrap-distance-left:0;mso-wrap-distance-right:0;mso-position-horizontal-relative:page;mso-position-vertical-relative:page" wrapcoords="0 0" filled="f" stroked="f">
              <v:textbox style="mso-fit-shape-to-text:t" inset="0,0,0,0">
                <w:txbxContent>
                  <w:p>
                    <w:pPr>
                      <w:pStyle w:val="Style49"/>
                      <w:keepNext w:val="0"/>
                      <w:keepLines w:val="0"/>
                      <w:widowControl w:val="0"/>
                      <w:shd w:val="clear" w:color="auto" w:fill="auto"/>
                      <w:bidi w:val="0"/>
                      <w:spacing w:before="0" w:after="0" w:line="240" w:lineRule="auto"/>
                      <w:ind w:left="0" w:right="0" w:firstLine="0"/>
                      <w:jc w:val="left"/>
                      <w:rPr>
                        <w:sz w:val="14"/>
                        <w:szCs w:val="14"/>
                      </w:rPr>
                    </w:pPr>
                    <w:r>
                      <w:rPr>
                        <w:rStyle w:val="CharStyle50"/>
                        <w:rFonts w:ascii="Arial" w:eastAsia="Arial" w:hAnsi="Arial" w:cs="Arial"/>
                        <w:b/>
                        <w:bCs/>
                        <w:color w:val="8E97A1"/>
                        <w:sz w:val="14"/>
                        <w:szCs w:val="14"/>
                      </w:rPr>
                      <w:t>Zapsáno v obchodním rejstříku vedeném</w:t>
                    </w:r>
                  </w:p>
                  <w:p>
                    <w:pPr>
                      <w:pStyle w:val="Style49"/>
                      <w:keepNext w:val="0"/>
                      <w:keepLines w:val="0"/>
                      <w:widowControl w:val="0"/>
                      <w:shd w:val="clear" w:color="auto" w:fill="auto"/>
                      <w:bidi w:val="0"/>
                      <w:spacing w:before="0" w:after="0" w:line="240" w:lineRule="auto"/>
                      <w:ind w:left="0" w:right="0" w:firstLine="0"/>
                      <w:jc w:val="left"/>
                      <w:rPr>
                        <w:sz w:val="14"/>
                        <w:szCs w:val="14"/>
                      </w:rPr>
                    </w:pPr>
                    <w:r>
                      <w:rPr>
                        <w:rStyle w:val="CharStyle50"/>
                        <w:rFonts w:ascii="Arial" w:eastAsia="Arial" w:hAnsi="Arial" w:cs="Arial"/>
                        <w:b/>
                        <w:bCs/>
                        <w:color w:val="8E97A1"/>
                        <w:sz w:val="14"/>
                        <w:szCs w:val="14"/>
                      </w:rPr>
                      <w:t>městským soudem v Praze oddíl 8 vložka 16505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2039620</wp:posOffset>
              </wp:positionH>
              <wp:positionV relativeFrom="page">
                <wp:posOffset>9615170</wp:posOffset>
              </wp:positionV>
              <wp:extent cx="4773295" cy="97790"/>
              <wp:effectExtent l="0" t="0" r="0" b="0"/>
              <wp:wrapNone/>
              <wp:docPr id="28" name="Shape 28"/>
              <wp:cNvGraphicFramePr/>
              <a:graphic xmlns:a="http://schemas.openxmlformats.org/drawingml/2006/main">
                <a:graphicData uri="http://schemas.microsoft.com/office/word/2010/wordprocessingShape">
                  <wps:wsp>
                    <wps:cNvSpPr txBox="1"/>
                    <wps:spPr>
                      <a:xfrm>
                        <a:off x="0" y="0"/>
                        <a:ext cx="4773295" cy="97790"/>
                      </a:xfrm>
                      <a:prstGeom prst="rect">
                        <a:avLst/>
                      </a:prstGeom>
                      <a:noFill/>
                    </wps:spPr>
                    <wps:txbx>
                      <w:txbxContent>
                        <w:p w:rsidR="009F398D" w:rsidRDefault="009938B7">
                          <w:pPr>
                            <w:pStyle w:val="Zhlavnebozpat20"/>
                            <w:tabs>
                              <w:tab w:val="right" w:pos="6125"/>
                              <w:tab w:val="right" w:pos="7517"/>
                            </w:tabs>
                            <w:rPr>
                              <w:sz w:val="14"/>
                              <w:szCs w:val="14"/>
                            </w:rPr>
                          </w:pPr>
                          <w:r>
                            <w:rPr>
                              <w:rStyle w:val="Zhlavnebozpat2"/>
                              <w:rFonts w:ascii="Arial" w:eastAsia="Arial" w:hAnsi="Arial" w:cs="Arial"/>
                              <w:b/>
                              <w:bCs/>
                              <w:color w:val="677380"/>
                              <w:sz w:val="14"/>
                              <w:szCs w:val="14"/>
                            </w:rPr>
                            <w:t>České Radiokomunikace a.».</w:t>
                          </w:r>
                          <w:r>
                            <w:rPr>
                              <w:rStyle w:val="Zhlavnebozpat2"/>
                              <w:rFonts w:ascii="Arial" w:eastAsia="Arial" w:hAnsi="Arial" w:cs="Arial"/>
                              <w:b/>
                              <w:bCs/>
                              <w:color w:val="677380"/>
                              <w:sz w:val="14"/>
                              <w:szCs w:val="14"/>
                            </w:rPr>
                            <w:tab/>
                          </w:r>
                          <w:r>
                            <w:rPr>
                              <w:rStyle w:val="Zhlavnebozpat2"/>
                              <w:rFonts w:ascii="Arial" w:eastAsia="Arial" w:hAnsi="Arial" w:cs="Arial"/>
                              <w:b/>
                              <w:bCs/>
                              <w:color w:val="8E97A1"/>
                              <w:sz w:val="14"/>
                              <w:szCs w:val="14"/>
                            </w:rPr>
                            <w:t>24738875 CZ 24738875</w:t>
                          </w:r>
                          <w:r>
                            <w:rPr>
                              <w:rStyle w:val="Zhlavnebozpat2"/>
                              <w:rFonts w:ascii="Arial" w:eastAsia="Arial" w:hAnsi="Arial" w:cs="Arial"/>
                              <w:b/>
                              <w:bCs/>
                              <w:color w:val="8E97A1"/>
                              <w:sz w:val="14"/>
                              <w:szCs w:val="14"/>
                            </w:rPr>
                            <w:tab/>
                          </w:r>
                          <w:r>
                            <w:fldChar w:fldCharType="begin"/>
                          </w:r>
                          <w:r>
                            <w:instrText xml:space="preserve"> PAGE \* MERGEFORMAT </w:instrText>
                          </w:r>
                          <w:r>
                            <w:fldChar w:fldCharType="separate"/>
                          </w:r>
                          <w:r>
                            <w:rPr>
                              <w:rStyle w:val="Zhlavnebozpat2"/>
                              <w:rFonts w:ascii="Arial" w:eastAsia="Arial" w:hAnsi="Arial" w:cs="Arial"/>
                              <w:b/>
                              <w:bCs/>
                              <w:sz w:val="14"/>
                              <w:szCs w:val="14"/>
                            </w:rPr>
                            <w:t>#</w:t>
                          </w:r>
                          <w:r>
                            <w:rPr>
                              <w:rStyle w:val="Zhlavnebozpat2"/>
                              <w:rFonts w:ascii="Arial" w:eastAsia="Arial" w:hAnsi="Arial" w:cs="Arial"/>
                              <w:b/>
                              <w:bCs/>
                              <w:sz w:val="14"/>
                              <w:szCs w:val="14"/>
                            </w:rPr>
                            <w:fldChar w:fldCharType="end"/>
                          </w:r>
                          <w:r>
                            <w:rPr>
                              <w:rStyle w:val="Zhlavnebozpat2"/>
                              <w:rFonts w:ascii="Arial" w:eastAsia="Arial" w:hAnsi="Arial" w:cs="Arial"/>
                              <w:b/>
                              <w:bCs/>
                              <w:sz w:val="14"/>
                              <w:szCs w:val="14"/>
                            </w:rPr>
                            <w:t>/5</w:t>
                          </w:r>
                        </w:p>
                      </w:txbxContent>
                    </wps:txbx>
                    <wps:bodyPr lIns="0" tIns="0" rIns="0" bIns="0">
                      <a:spAutoFit/>
                    </wps:bodyPr>
                  </wps:wsp>
                </a:graphicData>
              </a:graphic>
            </wp:anchor>
          </w:drawing>
        </mc:Choice>
        <mc:Fallback>
          <w:pict>
            <v:shape id="_x0000_s1054" type="#_x0000_t202" style="position:absolute;margin-left:160.59999999999999pt;margin-top:757.10000000000002pt;width:375.85000000000002pt;height:7.7000000000000002pt;z-index:-188744041;mso-wrap-distance-left:0;mso-wrap-distance-right:0;mso-position-horizontal-relative:page;mso-position-vertical-relative:page" wrapcoords="0 0" filled="f" stroked="f">
              <v:textbox style="mso-fit-shape-to-text:t" inset="0,0,0,0">
                <w:txbxContent>
                  <w:p>
                    <w:pPr>
                      <w:pStyle w:val="Style49"/>
                      <w:keepNext w:val="0"/>
                      <w:keepLines w:val="0"/>
                      <w:widowControl w:val="0"/>
                      <w:shd w:val="clear" w:color="auto" w:fill="auto"/>
                      <w:tabs>
                        <w:tab w:pos="6125" w:val="right"/>
                        <w:tab w:pos="7517" w:val="right"/>
                      </w:tabs>
                      <w:bidi w:val="0"/>
                      <w:spacing w:before="0" w:after="0" w:line="240" w:lineRule="auto"/>
                      <w:ind w:left="0" w:right="0" w:firstLine="0"/>
                      <w:jc w:val="left"/>
                      <w:rPr>
                        <w:sz w:val="14"/>
                        <w:szCs w:val="14"/>
                      </w:rPr>
                    </w:pPr>
                    <w:r>
                      <w:rPr>
                        <w:rStyle w:val="CharStyle50"/>
                        <w:rFonts w:ascii="Arial" w:eastAsia="Arial" w:hAnsi="Arial" w:cs="Arial"/>
                        <w:b/>
                        <w:bCs/>
                        <w:color w:val="677380"/>
                        <w:sz w:val="14"/>
                        <w:szCs w:val="14"/>
                      </w:rPr>
                      <w:t>České Radiokomunikace a.».</w:t>
                      <w:tab/>
                    </w:r>
                    <w:r>
                      <w:rPr>
                        <w:rStyle w:val="CharStyle50"/>
                        <w:rFonts w:ascii="Arial" w:eastAsia="Arial" w:hAnsi="Arial" w:cs="Arial"/>
                        <w:b/>
                        <w:bCs/>
                        <w:color w:val="8E97A1"/>
                        <w:sz w:val="14"/>
                        <w:szCs w:val="14"/>
                      </w:rPr>
                      <w:t>24738875 CZ 24738875</w:t>
                      <w:tab/>
                    </w:r>
                    <w:fldSimple w:instr=" PAGE \* MERGEFORMAT ">
                      <w:r>
                        <w:rPr>
                          <w:rStyle w:val="CharStyle50"/>
                          <w:rFonts w:ascii="Arial" w:eastAsia="Arial" w:hAnsi="Arial" w:cs="Arial"/>
                          <w:b/>
                          <w:bCs/>
                          <w:sz w:val="14"/>
                          <w:szCs w:val="14"/>
                        </w:rPr>
                        <w:t>#</w:t>
                      </w:r>
                    </w:fldSimple>
                    <w:r>
                      <w:rPr>
                        <w:rStyle w:val="CharStyle50"/>
                        <w:rFonts w:ascii="Arial" w:eastAsia="Arial" w:hAnsi="Arial" w:cs="Arial"/>
                        <w:b/>
                        <w:bCs/>
                        <w:sz w:val="14"/>
                        <w:szCs w:val="14"/>
                      </w:rPr>
                      <w:t>/5</w:t>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4389120</wp:posOffset>
              </wp:positionH>
              <wp:positionV relativeFrom="page">
                <wp:posOffset>9789160</wp:posOffset>
              </wp:positionV>
              <wp:extent cx="2087880" cy="222250"/>
              <wp:effectExtent l="0" t="0" r="0" b="0"/>
              <wp:wrapNone/>
              <wp:docPr id="30" name="Shape 30"/>
              <wp:cNvGraphicFramePr/>
              <a:graphic xmlns:a="http://schemas.openxmlformats.org/drawingml/2006/main">
                <a:graphicData uri="http://schemas.microsoft.com/office/word/2010/wordprocessingShape">
                  <wps:wsp>
                    <wps:cNvSpPr txBox="1"/>
                    <wps:spPr>
                      <a:xfrm>
                        <a:off x="0" y="0"/>
                        <a:ext cx="2087880" cy="222250"/>
                      </a:xfrm>
                      <a:prstGeom prst="rect">
                        <a:avLst/>
                      </a:prstGeom>
                      <a:noFill/>
                    </wps:spPr>
                    <wps:txbx>
                      <w:txbxContent>
                        <w:p w:rsidR="009F398D" w:rsidRDefault="009938B7">
                          <w:pPr>
                            <w:pStyle w:val="Zhlavnebozpat20"/>
                            <w:rPr>
                              <w:sz w:val="14"/>
                              <w:szCs w:val="14"/>
                            </w:rPr>
                          </w:pPr>
                          <w:r>
                            <w:rPr>
                              <w:rStyle w:val="Zhlavnebozpat2"/>
                              <w:rFonts w:ascii="Arial" w:eastAsia="Arial" w:hAnsi="Arial" w:cs="Arial"/>
                              <w:b/>
                              <w:bCs/>
                              <w:color w:val="8E97A1"/>
                              <w:sz w:val="14"/>
                              <w:szCs w:val="14"/>
                            </w:rPr>
                            <w:t>Zapsáno v obchodním rejstříku vedeném</w:t>
                          </w:r>
                        </w:p>
                        <w:p w:rsidR="009F398D" w:rsidRDefault="009938B7">
                          <w:pPr>
                            <w:pStyle w:val="Zhlavnebozpat20"/>
                            <w:rPr>
                              <w:sz w:val="14"/>
                              <w:szCs w:val="14"/>
                            </w:rPr>
                          </w:pPr>
                          <w:r>
                            <w:rPr>
                              <w:rStyle w:val="Zhlavnebozpat2"/>
                              <w:rFonts w:ascii="Arial" w:eastAsia="Arial" w:hAnsi="Arial" w:cs="Arial"/>
                              <w:b/>
                              <w:bCs/>
                              <w:color w:val="8E97A1"/>
                              <w:sz w:val="14"/>
                              <w:szCs w:val="14"/>
                            </w:rPr>
                            <w:t>městským soudem v Praze oddíl 8 vložka 16505</w:t>
                          </w:r>
                        </w:p>
                      </w:txbxContent>
                    </wps:txbx>
                    <wps:bodyPr wrap="none" lIns="0" tIns="0" rIns="0" bIns="0">
                      <a:spAutoFit/>
                    </wps:bodyPr>
                  </wps:wsp>
                </a:graphicData>
              </a:graphic>
            </wp:anchor>
          </w:drawing>
        </mc:Choice>
        <mc:Fallback>
          <w:pict>
            <v:shape id="_x0000_s1056" type="#_x0000_t202" style="position:absolute;margin-left:345.60000000000002pt;margin-top:770.80000000000007pt;width:164.40000000000001pt;height:17.5pt;z-index:-188744039;mso-wrap-style:none;mso-wrap-distance-left:0;mso-wrap-distance-right:0;mso-position-horizontal-relative:page;mso-position-vertical-relative:page" wrapcoords="0 0" filled="f" stroked="f">
              <v:textbox style="mso-fit-shape-to-text:t" inset="0,0,0,0">
                <w:txbxContent>
                  <w:p>
                    <w:pPr>
                      <w:pStyle w:val="Style49"/>
                      <w:keepNext w:val="0"/>
                      <w:keepLines w:val="0"/>
                      <w:widowControl w:val="0"/>
                      <w:shd w:val="clear" w:color="auto" w:fill="auto"/>
                      <w:bidi w:val="0"/>
                      <w:spacing w:before="0" w:after="0" w:line="240" w:lineRule="auto"/>
                      <w:ind w:left="0" w:right="0" w:firstLine="0"/>
                      <w:jc w:val="left"/>
                      <w:rPr>
                        <w:sz w:val="14"/>
                        <w:szCs w:val="14"/>
                      </w:rPr>
                    </w:pPr>
                    <w:r>
                      <w:rPr>
                        <w:rStyle w:val="CharStyle50"/>
                        <w:rFonts w:ascii="Arial" w:eastAsia="Arial" w:hAnsi="Arial" w:cs="Arial"/>
                        <w:b/>
                        <w:bCs/>
                        <w:color w:val="8E97A1"/>
                        <w:sz w:val="14"/>
                        <w:szCs w:val="14"/>
                      </w:rPr>
                      <w:t>Zapsáno v obchodním rejstříku vedeném</w:t>
                    </w:r>
                  </w:p>
                  <w:p>
                    <w:pPr>
                      <w:pStyle w:val="Style49"/>
                      <w:keepNext w:val="0"/>
                      <w:keepLines w:val="0"/>
                      <w:widowControl w:val="0"/>
                      <w:shd w:val="clear" w:color="auto" w:fill="auto"/>
                      <w:bidi w:val="0"/>
                      <w:spacing w:before="0" w:after="0" w:line="240" w:lineRule="auto"/>
                      <w:ind w:left="0" w:right="0" w:firstLine="0"/>
                      <w:jc w:val="left"/>
                      <w:rPr>
                        <w:sz w:val="14"/>
                        <w:szCs w:val="14"/>
                      </w:rPr>
                    </w:pPr>
                    <w:r>
                      <w:rPr>
                        <w:rStyle w:val="CharStyle50"/>
                        <w:rFonts w:ascii="Arial" w:eastAsia="Arial" w:hAnsi="Arial" w:cs="Arial"/>
                        <w:b/>
                        <w:bCs/>
                        <w:color w:val="8E97A1"/>
                        <w:sz w:val="14"/>
                        <w:szCs w:val="14"/>
                      </w:rPr>
                      <w:t>městským soudem v Praze oddíl 8 vložka 16505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4599940</wp:posOffset>
              </wp:positionH>
              <wp:positionV relativeFrom="page">
                <wp:posOffset>9610725</wp:posOffset>
              </wp:positionV>
              <wp:extent cx="2243455" cy="69850"/>
              <wp:effectExtent l="0" t="0" r="0" b="0"/>
              <wp:wrapNone/>
              <wp:docPr id="44" name="Shape 44"/>
              <wp:cNvGraphicFramePr/>
              <a:graphic xmlns:a="http://schemas.openxmlformats.org/drawingml/2006/main">
                <a:graphicData uri="http://schemas.microsoft.com/office/word/2010/wordprocessingShape">
                  <wps:wsp>
                    <wps:cNvSpPr txBox="1"/>
                    <wps:spPr>
                      <a:xfrm>
                        <a:off x="0" y="0"/>
                        <a:ext cx="2243455" cy="69850"/>
                      </a:xfrm>
                      <a:prstGeom prst="rect">
                        <a:avLst/>
                      </a:prstGeom>
                      <a:noFill/>
                    </wps:spPr>
                    <wps:txbx>
                      <w:txbxContent>
                        <w:p w:rsidR="009F398D" w:rsidRDefault="009938B7">
                          <w:pPr>
                            <w:pStyle w:val="Zhlavnebozpat0"/>
                            <w:tabs>
                              <w:tab w:val="center" w:pos="1666"/>
                              <w:tab w:val="right" w:pos="3533"/>
                            </w:tabs>
                            <w:rPr>
                              <w:sz w:val="14"/>
                              <w:szCs w:val="14"/>
                            </w:rPr>
                          </w:pPr>
                          <w:r>
                            <w:rPr>
                              <w:rStyle w:val="Zhlavnebozpat"/>
                              <w:b/>
                              <w:bCs/>
                              <w:color w:val="8E97A1"/>
                              <w:sz w:val="14"/>
                              <w:szCs w:val="14"/>
                            </w:rPr>
                            <w:t>24738875</w:t>
                          </w:r>
                          <w:r>
                            <w:rPr>
                              <w:rStyle w:val="Zhlavnebozpat"/>
                              <w:b/>
                              <w:bCs/>
                              <w:color w:val="8E97A1"/>
                              <w:sz w:val="14"/>
                              <w:szCs w:val="14"/>
                            </w:rPr>
                            <w:tab/>
                            <w:t>CZ 24738875</w:t>
                          </w:r>
                          <w:r>
                            <w:rPr>
                              <w:rStyle w:val="Zhlavnebozpat"/>
                              <w:b/>
                              <w:bCs/>
                              <w:color w:val="8E97A1"/>
                              <w:sz w:val="14"/>
                              <w:szCs w:val="14"/>
                            </w:rPr>
                            <w:tab/>
                          </w:r>
                          <w:r>
                            <w:fldChar w:fldCharType="begin"/>
                          </w:r>
                          <w:r>
                            <w:instrText xml:space="preserve"> PAGE \* MERGEFORMAT </w:instrText>
                          </w:r>
                          <w:r>
                            <w:fldChar w:fldCharType="separate"/>
                          </w:r>
                          <w:r w:rsidRPr="009938B7">
                            <w:rPr>
                              <w:rStyle w:val="Zhlavnebozpat"/>
                              <w:rFonts w:ascii="Times New Roman" w:eastAsia="Times New Roman" w:hAnsi="Times New Roman" w:cs="Times New Roman"/>
                              <w:b/>
                              <w:bCs/>
                              <w:noProof/>
                              <w:sz w:val="14"/>
                              <w:szCs w:val="14"/>
                            </w:rPr>
                            <w:t>4</w:t>
                          </w:r>
                          <w:r>
                            <w:rPr>
                              <w:rStyle w:val="Zhlavnebozpat"/>
                              <w:rFonts w:ascii="Times New Roman" w:eastAsia="Times New Roman" w:hAnsi="Times New Roman" w:cs="Times New Roman"/>
                              <w:b/>
                              <w:bCs/>
                              <w:sz w:val="14"/>
                              <w:szCs w:val="14"/>
                            </w:rPr>
                            <w:fldChar w:fldCharType="end"/>
                          </w:r>
                          <w:r>
                            <w:rPr>
                              <w:rStyle w:val="Zhlavnebozpat"/>
                              <w:rFonts w:ascii="Times New Roman" w:eastAsia="Times New Roman" w:hAnsi="Times New Roman" w:cs="Times New Roman"/>
                              <w:b/>
                              <w:bCs/>
                              <w:sz w:val="14"/>
                              <w:szCs w:val="14"/>
                            </w:rPr>
                            <w:t>/5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44" type="#_x0000_t202" style="position:absolute;margin-left:362.2pt;margin-top:756.75pt;width:176.65pt;height:5.5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" filled="f" stroked="f">
              <v:textbox style="mso-fit-shape-to-text:t" inset="0,0,0,0">
                <w:txbxContent>
                  <w:p w:rsidR="009F398D" w:rsidRDefault="009938B7">
                    <w:pPr>
                      <w:pStyle w:val="Zhlavnebozpat0"/>
                      <w:tabs>
                        <w:tab w:val="center" w:pos="1666"/>
                        <w:tab w:val="right" w:pos="3533"/>
                      </w:tabs>
                      <w:rPr>
                        <w:sz w:val="14"/>
                        <w:szCs w:val="14"/>
                      </w:rPr>
                    </w:pPr>
                    <w:r>
                      <w:rPr>
                        <w:rStyle w:val="Zhlavnebozpat"/>
                        <w:b/>
                        <w:bCs/>
                        <w:color w:val="8E97A1"/>
                        <w:sz w:val="14"/>
                        <w:szCs w:val="14"/>
                      </w:rPr>
                      <w:t>24738875</w:t>
                    </w:r>
                    <w:r>
                      <w:rPr>
                        <w:rStyle w:val="Zhlavnebozpat"/>
                        <w:b/>
                        <w:bCs/>
                        <w:color w:val="8E97A1"/>
                        <w:sz w:val="14"/>
                        <w:szCs w:val="14"/>
                      </w:rPr>
                      <w:tab/>
                      <w:t>CZ 24738875</w:t>
                    </w:r>
                    <w:r>
                      <w:rPr>
                        <w:rStyle w:val="Zhlavnebozpat"/>
                        <w:b/>
                        <w:bCs/>
                        <w:color w:val="8E97A1"/>
                        <w:sz w:val="14"/>
                        <w:szCs w:val="14"/>
                      </w:rPr>
                      <w:tab/>
                    </w:r>
                    <w:r>
                      <w:fldChar w:fldCharType="begin"/>
                    </w:r>
                    <w:r>
                      <w:instrText xml:space="preserve"> PAGE \* MERGEFORMAT </w:instrText>
                    </w:r>
                    <w:r>
                      <w:fldChar w:fldCharType="separate"/>
                    </w:r>
                    <w:r w:rsidRPr="009938B7">
                      <w:rPr>
                        <w:rStyle w:val="Zhlavnebozpat"/>
                        <w:rFonts w:ascii="Times New Roman" w:eastAsia="Times New Roman" w:hAnsi="Times New Roman" w:cs="Times New Roman"/>
                        <w:b/>
                        <w:bCs/>
                        <w:noProof/>
                        <w:sz w:val="14"/>
                        <w:szCs w:val="14"/>
                      </w:rPr>
                      <w:t>4</w:t>
                    </w:r>
                    <w:r>
                      <w:rPr>
                        <w:rStyle w:val="Zhlavnebozpat"/>
                        <w:rFonts w:ascii="Times New Roman" w:eastAsia="Times New Roman" w:hAnsi="Times New Roman" w:cs="Times New Roman"/>
                        <w:b/>
                        <w:bCs/>
                        <w:sz w:val="14"/>
                        <w:szCs w:val="14"/>
                      </w:rPr>
                      <w:fldChar w:fldCharType="end"/>
                    </w:r>
                    <w:r>
                      <w:rPr>
                        <w:rStyle w:val="Zhlavnebozpat"/>
                        <w:rFonts w:ascii="Times New Roman" w:eastAsia="Times New Roman" w:hAnsi="Times New Roman" w:cs="Times New Roman"/>
                        <w:b/>
                        <w:bCs/>
                        <w:sz w:val="14"/>
                        <w:szCs w:val="14"/>
                      </w:rPr>
                      <w:t>/5</w:t>
                    </w:r>
                  </w:p>
                </w:txbxContent>
              </v:textbox>
              <w10:wrap anchorx="page" anchory="page"/>
            </v:shape>
          </w:pict>
        </mc:Fallback>
      </mc:AlternateContent>
    </w:r>
    <w:r>
      <w:rPr>
        <w:noProof/>
        <w:lang w:bidi="ar-SA"/>
      </w:rPr>
      <mc:AlternateContent>
        <mc:Choice Requires="wps">
          <w:drawing>
            <wp:anchor distT="0" distB="0" distL="0" distR="0" simplePos="0" relativeHeight="62914730" behindDoc="1" locked="0" layoutInCell="1" allowOverlap="1">
              <wp:simplePos x="0" y="0"/>
              <wp:positionH relativeFrom="page">
                <wp:posOffset>4408170</wp:posOffset>
              </wp:positionH>
              <wp:positionV relativeFrom="page">
                <wp:posOffset>9759950</wp:posOffset>
              </wp:positionV>
              <wp:extent cx="2096770" cy="222250"/>
              <wp:effectExtent l="0" t="0" r="0" b="0"/>
              <wp:wrapNone/>
              <wp:docPr id="46" name="Shape 46"/>
              <wp:cNvGraphicFramePr/>
              <a:graphic xmlns:a="http://schemas.openxmlformats.org/drawingml/2006/main">
                <a:graphicData uri="http://schemas.microsoft.com/office/word/2010/wordprocessingShape">
                  <wps:wsp>
                    <wps:cNvSpPr txBox="1"/>
                    <wps:spPr>
                      <a:xfrm>
                        <a:off x="0" y="0"/>
                        <a:ext cx="2096770" cy="222250"/>
                      </a:xfrm>
                      <a:prstGeom prst="rect">
                        <a:avLst/>
                      </a:prstGeom>
                      <a:noFill/>
                    </wps:spPr>
                    <wps:txbx>
                      <w:txbxContent>
                        <w:p w:rsidR="009F398D" w:rsidRDefault="009938B7">
                          <w:pPr>
                            <w:pStyle w:val="Zhlavnebozpat0"/>
                            <w:rPr>
                              <w:sz w:val="14"/>
                              <w:szCs w:val="14"/>
                            </w:rPr>
                          </w:pPr>
                          <w:r>
                            <w:rPr>
                              <w:rStyle w:val="Zhlavnebozpat"/>
                              <w:b/>
                              <w:bCs/>
                              <w:color w:val="8E97A1"/>
                              <w:sz w:val="14"/>
                              <w:szCs w:val="14"/>
                            </w:rPr>
                            <w:t>Zapsáno v obchodním rejstříku vedeném</w:t>
                          </w:r>
                        </w:p>
                        <w:p w:rsidR="009F398D" w:rsidRDefault="009938B7">
                          <w:pPr>
                            <w:pStyle w:val="Zhlavnebozpat0"/>
                            <w:rPr>
                              <w:sz w:val="14"/>
                              <w:szCs w:val="14"/>
                            </w:rPr>
                          </w:pPr>
                          <w:r>
                            <w:rPr>
                              <w:rStyle w:val="Zhlavnebozpat"/>
                              <w:b/>
                              <w:bCs/>
                              <w:color w:val="8E97A1"/>
                              <w:sz w:val="14"/>
                              <w:szCs w:val="14"/>
                            </w:rPr>
                            <w:t>městským soudem v Praze, oddíl 8 vložka 16505</w:t>
                          </w:r>
                        </w:p>
                      </w:txbxContent>
                    </wps:txbx>
                    <wps:bodyPr wrap="none" lIns="0" tIns="0" rIns="0" bIns="0">
                      <a:spAutoFit/>
                    </wps:bodyPr>
                  </wps:wsp>
                </a:graphicData>
              </a:graphic>
            </wp:anchor>
          </w:drawing>
        </mc:Choice>
        <mc:Fallback>
          <w:pict>
            <v:shape id="_x0000_s1072" type="#_x0000_t202" style="position:absolute;margin-left:347.10000000000002pt;margin-top:768.5pt;width:165.09999999999999pt;height:17.5pt;z-index:-18874402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městským soudem v Praze, oddíl 8 vložka 16505</w:t>
                    </w:r>
                  </w:p>
                </w:txbxContent>
              </v:textbox>
              <w10:wrap anchorx="page" anchory="page"/>
            </v:shape>
          </w:pict>
        </mc:Fallback>
      </mc:AlternateContent>
    </w:r>
    <w:r>
      <w:rPr>
        <w:noProof/>
        <w:lang w:bidi="ar-SA"/>
      </w:rPr>
      <mc:AlternateContent>
        <mc:Choice Requires="wps">
          <w:drawing>
            <wp:anchor distT="0" distB="0" distL="0" distR="0" simplePos="0" relativeHeight="62914732" behindDoc="1" locked="0" layoutInCell="1" allowOverlap="1">
              <wp:simplePos x="0" y="0"/>
              <wp:positionH relativeFrom="page">
                <wp:posOffset>2061210</wp:posOffset>
              </wp:positionH>
              <wp:positionV relativeFrom="page">
                <wp:posOffset>9763125</wp:posOffset>
              </wp:positionV>
              <wp:extent cx="45720" cy="64135"/>
              <wp:effectExtent l="0" t="0" r="0" b="0"/>
              <wp:wrapNone/>
              <wp:docPr id="48" name="Shape 48"/>
              <wp:cNvGraphicFramePr/>
              <a:graphic xmlns:a="http://schemas.openxmlformats.org/drawingml/2006/main">
                <a:graphicData uri="http://schemas.microsoft.com/office/word/2010/wordprocessingShape">
                  <wps:wsp>
                    <wps:cNvSpPr txBox="1"/>
                    <wps:spPr>
                      <a:xfrm>
                        <a:off x="0" y="0"/>
                        <a:ext cx="45720" cy="64135"/>
                      </a:xfrm>
                      <a:prstGeom prst="rect">
                        <a:avLst/>
                      </a:prstGeom>
                      <a:noFill/>
                    </wps:spPr>
                    <wps:txbx>
                      <w:txbxContent>
                        <w:p w:rsidR="009F398D" w:rsidRDefault="009938B7">
                          <w:pPr>
                            <w:pStyle w:val="Zhlavnebozpat0"/>
                            <w:rPr>
                              <w:sz w:val="14"/>
                              <w:szCs w:val="14"/>
                            </w:rPr>
                          </w:pP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p>
                        <w:p w:rsidR="009F398D" w:rsidRDefault="009938B7">
                          <w:pPr>
                            <w:pStyle w:val="Zhlavnebozpat0"/>
                            <w:rPr>
                              <w:sz w:val="14"/>
                              <w:szCs w:val="14"/>
                            </w:rPr>
                          </w:pPr>
                          <w:r>
                            <w:rPr>
                              <w:rStyle w:val="Zhlavnebozpat"/>
                              <w:b/>
                              <w:bCs/>
                              <w:color w:val="8E97A1"/>
                              <w:sz w:val="14"/>
                              <w:szCs w:val="14"/>
                            </w:rPr>
                            <w:t>S</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p>
                      </w:txbxContent>
                    </wps:txbx>
                    <wps:bodyPr wrap="none" lIns="0" tIns="0" rIns="0" bIns="0">
                      <a:spAutoFit/>
                    </wps:bodyPr>
                  </wps:wsp>
                </a:graphicData>
              </a:graphic>
            </wp:anchor>
          </w:drawing>
        </mc:Choice>
        <mc:Fallback>
          <w:pict>
            <v:shape id="_x0000_s1074" type="#_x0000_t202" style="position:absolute;margin-left:162.30000000000001pt;margin-top:768.75pt;width:3.6000000000000001pt;height:5.0499999999999998pt;z-index:-18874402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S</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2039620</wp:posOffset>
              </wp:positionH>
              <wp:positionV relativeFrom="page">
                <wp:posOffset>9650730</wp:posOffset>
              </wp:positionV>
              <wp:extent cx="1941830" cy="414655"/>
              <wp:effectExtent l="0" t="0" r="0" b="0"/>
              <wp:wrapNone/>
              <wp:docPr id="38" name="Shape 38"/>
              <wp:cNvGraphicFramePr/>
              <a:graphic xmlns:a="http://schemas.openxmlformats.org/drawingml/2006/main">
                <a:graphicData uri="http://schemas.microsoft.com/office/word/2010/wordprocessingShape">
                  <wps:wsp>
                    <wps:cNvSpPr txBox="1"/>
                    <wps:spPr>
                      <a:xfrm>
                        <a:off x="0" y="0"/>
                        <a:ext cx="1941830" cy="414655"/>
                      </a:xfrm>
                      <a:prstGeom prst="rect">
                        <a:avLst/>
                      </a:prstGeom>
                      <a:noFill/>
                    </wps:spPr>
                    <wps:txbx>
                      <w:txbxContent>
                        <w:p w:rsidR="009F398D" w:rsidRDefault="009938B7">
                          <w:pPr>
                            <w:pStyle w:val="Zhlavnebozpat0"/>
                            <w:rPr>
                              <w:sz w:val="14"/>
                              <w:szCs w:val="14"/>
                            </w:rPr>
                          </w:pP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pacing w:val="2"/>
                              <w:sz w:val="14"/>
                              <w:szCs w:val="14"/>
                              <w:shd w:val="clear" w:color="auto" w:fill="000000"/>
                            </w:rPr>
                            <w:t>..</w:t>
                          </w:r>
                          <w:r>
                            <w:rPr>
                              <w:rStyle w:val="Zhlavnebozpat"/>
                              <w:b/>
                              <w:bCs/>
                              <w:spacing w:val="3"/>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3"/>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4"/>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p>
                        <w:p w:rsidR="009F398D" w:rsidRDefault="009938B7">
                          <w:pPr>
                            <w:pStyle w:val="Zhlavnebozpat0"/>
                            <w:rPr>
                              <w:sz w:val="14"/>
                              <w:szCs w:val="14"/>
                            </w:rPr>
                          </w:pPr>
                          <w:r>
                            <w:rPr>
                              <w:rStyle w:val="Zhlavnebozpat"/>
                              <w:b/>
                              <w:bCs/>
                              <w:spacing w:val="1"/>
                              <w:sz w:val="14"/>
                              <w:szCs w:val="14"/>
                              <w:shd w:val="clear" w:color="auto" w:fill="000000"/>
                            </w:rPr>
                            <w:t>..</w:t>
                          </w:r>
                          <w:r>
                            <w:rPr>
                              <w:rStyle w:val="Zhlavnebozpat"/>
                              <w:b/>
                              <w:bCs/>
                              <w:spacing w:val="2"/>
                              <w:sz w:val="14"/>
                              <w:szCs w:val="14"/>
                              <w:shd w:val="clear" w:color="auto" w:fill="000000"/>
                            </w:rPr>
                            <w:t>.</w:t>
                          </w:r>
                          <w:r>
                            <w:rPr>
                              <w:rStyle w:val="Zhlavnebozpat"/>
                              <w:b/>
                              <w:bCs/>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r>
                            <w:rPr>
                              <w:rStyle w:val="Zhlavnebozpat"/>
                              <w:b/>
                              <w:bCs/>
                              <w:spacing w:val="1"/>
                              <w:sz w:val="14"/>
                              <w:szCs w:val="14"/>
                              <w:shd w:val="clear" w:color="auto" w:fill="000000"/>
                            </w:rPr>
                            <w:t>....</w:t>
                          </w:r>
                          <w:r>
                            <w:rPr>
                              <w:rStyle w:val="Zhlavnebozpat"/>
                              <w:b/>
                              <w:bCs/>
                              <w:sz w:val="14"/>
                              <w:szCs w:val="14"/>
                              <w:shd w:val="clear" w:color="auto" w:fill="000000"/>
                            </w:rPr>
                            <w:t>.​.......​.......​......</w:t>
                          </w:r>
                        </w:p>
                      </w:txbxContent>
                    </wps:txbx>
                    <wps:bodyPr wrap="none" lIns="0" tIns="0" rIns="0" bIns="0">
                      <a:spAutoFit/>
                    </wps:bodyPr>
                  </wps:wsp>
                </a:graphicData>
              </a:graphic>
            </wp:anchor>
          </w:drawing>
        </mc:Choice>
        <mc:Fallback>
          <w:pict>
            <v:shape id="_x0000_s1064" type="#_x0000_t202" style="position:absolute;margin-left:160.59999999999999pt;margin-top:759.89999999999998pt;width:152.90000000000001pt;height:32.649999999999999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2"/>
                        <w:sz w:val="14"/>
                        <w:szCs w:val="14"/>
                        <w:shd w:val="clear" w:color="auto" w:fill="000000"/>
                      </w:rPr>
                      <w:t>..</w:t>
                    </w:r>
                    <w:r>
                      <w:rPr>
                        <w:rStyle w:val="CharStyle5"/>
                        <w:b/>
                        <w:bCs/>
                        <w:spacing w:val="3"/>
                        <w:sz w:val="14"/>
                        <w:szCs w:val="14"/>
                        <w:shd w:val="clear" w:color="auto" w:fill="000000"/>
                      </w:rPr>
                      <w:t>.........</w:t>
                    </w:r>
                    <w:r>
                      <w:rPr>
                        <w:rStyle w:val="CharStyle5"/>
                        <w:b/>
                        <w:bCs/>
                        <w:sz w:val="14"/>
                        <w:szCs w:val="14"/>
                        <w:shd w:val="clear" w:color="auto" w:fill="000000"/>
                      </w:rPr>
                      <w:t>​.......​.....​</w:t>
                    </w:r>
                    <w:r>
                      <w:rPr>
                        <w:rStyle w:val="CharStyle5"/>
                        <w:b/>
                        <w:bCs/>
                        <w:spacing w:val="3"/>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4"/>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spacing w:val="1"/>
                        <w:sz w:val="14"/>
                        <w:szCs w:val="14"/>
                        <w:shd w:val="clear" w:color="auto" w:fill="000000"/>
                      </w:rPr>
                      <w:t>..</w:t>
                    </w:r>
                    <w:r>
                      <w:rPr>
                        <w:rStyle w:val="CharStyle5"/>
                        <w:b/>
                        <w:bCs/>
                        <w:spacing w:val="2"/>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r>
                      <w:rPr>
                        <w:rStyle w:val="CharStyle5"/>
                        <w:b/>
                        <w:bCs/>
                        <w:spacing w:val="1"/>
                        <w:sz w:val="14"/>
                        <w:szCs w:val="14"/>
                        <w:shd w:val="clear" w:color="auto" w:fill="000000"/>
                      </w:rPr>
                      <w:t>....</w:t>
                    </w:r>
                    <w:r>
                      <w:rPr>
                        <w:rStyle w:val="CharStyle5"/>
                        <w:b/>
                        <w:bCs/>
                        <w:sz w:val="14"/>
                        <w:szCs w:val="14"/>
                        <w:shd w:val="clear" w:color="auto" w:fill="000000"/>
                      </w:rPr>
                      <w:t>.​.......​.......​......</w:t>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simplePos x="0" y="0"/>
              <wp:positionH relativeFrom="page">
                <wp:posOffset>4603115</wp:posOffset>
              </wp:positionH>
              <wp:positionV relativeFrom="page">
                <wp:posOffset>9686925</wp:posOffset>
              </wp:positionV>
              <wp:extent cx="2246630" cy="69850"/>
              <wp:effectExtent l="0" t="0" r="0" b="0"/>
              <wp:wrapNone/>
              <wp:docPr id="40" name="Shape 40"/>
              <wp:cNvGraphicFramePr/>
              <a:graphic xmlns:a="http://schemas.openxmlformats.org/drawingml/2006/main">
                <a:graphicData uri="http://schemas.microsoft.com/office/word/2010/wordprocessingShape">
                  <wps:wsp>
                    <wps:cNvSpPr txBox="1"/>
                    <wps:spPr>
                      <a:xfrm>
                        <a:off x="0" y="0"/>
                        <a:ext cx="2246630" cy="69850"/>
                      </a:xfrm>
                      <a:prstGeom prst="rect">
                        <a:avLst/>
                      </a:prstGeom>
                      <a:noFill/>
                    </wps:spPr>
                    <wps:txbx>
                      <w:txbxContent>
                        <w:p w:rsidR="009F398D" w:rsidRDefault="009938B7">
                          <w:pPr>
                            <w:pStyle w:val="Zhlavnebozpat0"/>
                            <w:tabs>
                              <w:tab w:val="center" w:pos="1670"/>
                              <w:tab w:val="right" w:pos="3538"/>
                            </w:tabs>
                            <w:rPr>
                              <w:sz w:val="14"/>
                              <w:szCs w:val="14"/>
                            </w:rPr>
                          </w:pPr>
                          <w:r>
                            <w:rPr>
                              <w:rStyle w:val="Zhlavnebozpat"/>
                              <w:b/>
                              <w:bCs/>
                              <w:color w:val="8E97A1"/>
                              <w:sz w:val="14"/>
                              <w:szCs w:val="14"/>
                            </w:rPr>
                            <w:t>24738875</w:t>
                          </w:r>
                          <w:r>
                            <w:rPr>
                              <w:rStyle w:val="Zhlavnebozpat"/>
                              <w:b/>
                              <w:bCs/>
                              <w:color w:val="8E97A1"/>
                              <w:sz w:val="14"/>
                              <w:szCs w:val="14"/>
                            </w:rPr>
                            <w:tab/>
                            <w:t>CZ 24738875</w:t>
                          </w:r>
                          <w:r>
                            <w:rPr>
                              <w:rStyle w:val="Zhlavnebozpat"/>
                              <w:b/>
                              <w:bCs/>
                              <w:color w:val="8E97A1"/>
                              <w:sz w:val="14"/>
                              <w:szCs w:val="14"/>
                            </w:rPr>
                            <w:tab/>
                          </w:r>
                          <w:r>
                            <w:fldChar w:fldCharType="begin"/>
                          </w:r>
                          <w:r>
                            <w:instrText xml:space="preserve"> PAGE \* MERGEFORMAT </w:instrText>
                          </w:r>
                          <w:r>
                            <w:fldChar w:fldCharType="separate"/>
                          </w:r>
                          <w:r w:rsidRPr="009938B7">
                            <w:rPr>
                              <w:rStyle w:val="Zhlavnebozpat"/>
                              <w:rFonts w:ascii="Times New Roman" w:eastAsia="Times New Roman" w:hAnsi="Times New Roman" w:cs="Times New Roman"/>
                              <w:b/>
                              <w:bCs/>
                              <w:noProof/>
                              <w:color w:val="677380"/>
                              <w:sz w:val="14"/>
                              <w:szCs w:val="14"/>
                            </w:rPr>
                            <w:t>3</w:t>
                          </w:r>
                          <w:r>
                            <w:rPr>
                              <w:rStyle w:val="Zhlavnebozpat"/>
                              <w:rFonts w:ascii="Times New Roman" w:eastAsia="Times New Roman" w:hAnsi="Times New Roman" w:cs="Times New Roman"/>
                              <w:b/>
                              <w:bCs/>
                              <w:color w:val="677380"/>
                              <w:sz w:val="14"/>
                              <w:szCs w:val="14"/>
                            </w:rPr>
                            <w:fldChar w:fldCharType="end"/>
                          </w:r>
                          <w:r>
                            <w:rPr>
                              <w:rStyle w:val="Zhlavnebozpat"/>
                              <w:rFonts w:ascii="Times New Roman" w:eastAsia="Times New Roman" w:hAnsi="Times New Roman" w:cs="Times New Roman"/>
                              <w:b/>
                              <w:bCs/>
                              <w:color w:val="677380"/>
                              <w:sz w:val="14"/>
                              <w:szCs w:val="14"/>
                            </w:rPr>
                            <w:t>/5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8" type="#_x0000_t202" style="position:absolute;margin-left:362.45pt;margin-top:762.75pt;width:176.9pt;height:5.5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" filled="f" stroked="f">
              <v:textbox style="mso-fit-shape-to-text:t" inset="0,0,0,0">
                <w:txbxContent>
                  <w:p w:rsidR="009F398D" w:rsidRDefault="009938B7">
                    <w:pPr>
                      <w:pStyle w:val="Zhlavnebozpat0"/>
                      <w:tabs>
                        <w:tab w:val="center" w:pos="1670"/>
                        <w:tab w:val="right" w:pos="3538"/>
                      </w:tabs>
                      <w:rPr>
                        <w:sz w:val="14"/>
                        <w:szCs w:val="14"/>
                      </w:rPr>
                    </w:pPr>
                    <w:r>
                      <w:rPr>
                        <w:rStyle w:val="Zhlavnebozpat"/>
                        <w:b/>
                        <w:bCs/>
                        <w:color w:val="8E97A1"/>
                        <w:sz w:val="14"/>
                        <w:szCs w:val="14"/>
                      </w:rPr>
                      <w:t>24738875</w:t>
                    </w:r>
                    <w:r>
                      <w:rPr>
                        <w:rStyle w:val="Zhlavnebozpat"/>
                        <w:b/>
                        <w:bCs/>
                        <w:color w:val="8E97A1"/>
                        <w:sz w:val="14"/>
                        <w:szCs w:val="14"/>
                      </w:rPr>
                      <w:tab/>
                      <w:t>CZ 24738875</w:t>
                    </w:r>
                    <w:r>
                      <w:rPr>
                        <w:rStyle w:val="Zhlavnebozpat"/>
                        <w:b/>
                        <w:bCs/>
                        <w:color w:val="8E97A1"/>
                        <w:sz w:val="14"/>
                        <w:szCs w:val="14"/>
                      </w:rPr>
                      <w:tab/>
                    </w:r>
                    <w:r>
                      <w:fldChar w:fldCharType="begin"/>
                    </w:r>
                    <w:r>
                      <w:instrText xml:space="preserve"> PAGE \* MERGEFORMAT </w:instrText>
                    </w:r>
                    <w:r>
                      <w:fldChar w:fldCharType="separate"/>
                    </w:r>
                    <w:r w:rsidRPr="009938B7">
                      <w:rPr>
                        <w:rStyle w:val="Zhlavnebozpat"/>
                        <w:rFonts w:ascii="Times New Roman" w:eastAsia="Times New Roman" w:hAnsi="Times New Roman" w:cs="Times New Roman"/>
                        <w:b/>
                        <w:bCs/>
                        <w:noProof/>
                        <w:color w:val="677380"/>
                        <w:sz w:val="14"/>
                        <w:szCs w:val="14"/>
                      </w:rPr>
                      <w:t>3</w:t>
                    </w:r>
                    <w:r>
                      <w:rPr>
                        <w:rStyle w:val="Zhlavnebozpat"/>
                        <w:rFonts w:ascii="Times New Roman" w:eastAsia="Times New Roman" w:hAnsi="Times New Roman" w:cs="Times New Roman"/>
                        <w:b/>
                        <w:bCs/>
                        <w:color w:val="677380"/>
                        <w:sz w:val="14"/>
                        <w:szCs w:val="14"/>
                      </w:rPr>
                      <w:fldChar w:fldCharType="end"/>
                    </w:r>
                    <w:r>
                      <w:rPr>
                        <w:rStyle w:val="Zhlavnebozpat"/>
                        <w:rFonts w:ascii="Times New Roman" w:eastAsia="Times New Roman" w:hAnsi="Times New Roman" w:cs="Times New Roman"/>
                        <w:b/>
                        <w:bCs/>
                        <w:color w:val="677380"/>
                        <w:sz w:val="14"/>
                        <w:szCs w:val="14"/>
                      </w:rPr>
                      <w:t>/5</w:t>
                    </w:r>
                  </w:p>
                </w:txbxContent>
              </v:textbox>
              <w10:wrap anchorx="page" anchory="page"/>
            </v:shape>
          </w:pict>
        </mc:Fallback>
      </mc:AlternateContent>
    </w:r>
    <w:r>
      <w:rPr>
        <w:noProof/>
        <w:lang w:bidi="ar-SA"/>
      </w:rPr>
      <mc:AlternateContent>
        <mc:Choice Requires="wps">
          <w:drawing>
            <wp:anchor distT="0" distB="0" distL="0" distR="0" simplePos="0" relativeHeight="62914726" behindDoc="1" locked="0" layoutInCell="1" allowOverlap="1">
              <wp:simplePos x="0" y="0"/>
              <wp:positionH relativeFrom="page">
                <wp:posOffset>4414520</wp:posOffset>
              </wp:positionH>
              <wp:positionV relativeFrom="page">
                <wp:posOffset>9836150</wp:posOffset>
              </wp:positionV>
              <wp:extent cx="2099945" cy="222250"/>
              <wp:effectExtent l="0" t="0" r="0" b="0"/>
              <wp:wrapNone/>
              <wp:docPr id="42" name="Shape 42"/>
              <wp:cNvGraphicFramePr/>
              <a:graphic xmlns:a="http://schemas.openxmlformats.org/drawingml/2006/main">
                <a:graphicData uri="http://schemas.microsoft.com/office/word/2010/wordprocessingShape">
                  <wps:wsp>
                    <wps:cNvSpPr txBox="1"/>
                    <wps:spPr>
                      <a:xfrm>
                        <a:off x="0" y="0"/>
                        <a:ext cx="2099945" cy="222250"/>
                      </a:xfrm>
                      <a:prstGeom prst="rect">
                        <a:avLst/>
                      </a:prstGeom>
                      <a:noFill/>
                    </wps:spPr>
                    <wps:txbx>
                      <w:txbxContent>
                        <w:p w:rsidR="009F398D" w:rsidRDefault="009938B7">
                          <w:pPr>
                            <w:pStyle w:val="Zhlavnebozpat0"/>
                            <w:rPr>
                              <w:sz w:val="14"/>
                              <w:szCs w:val="14"/>
                            </w:rPr>
                          </w:pPr>
                          <w:r>
                            <w:rPr>
                              <w:rStyle w:val="Zhlavnebozpat"/>
                              <w:b/>
                              <w:bCs/>
                              <w:color w:val="8E97A1"/>
                              <w:sz w:val="14"/>
                              <w:szCs w:val="14"/>
                            </w:rPr>
                            <w:t>Zapsáno v obchodním rejstříku vedeném</w:t>
                          </w:r>
                        </w:p>
                        <w:p w:rsidR="009F398D" w:rsidRDefault="009938B7">
                          <w:pPr>
                            <w:pStyle w:val="Zhlavnebozpat0"/>
                            <w:rPr>
                              <w:sz w:val="14"/>
                              <w:szCs w:val="14"/>
                            </w:rPr>
                          </w:pPr>
                          <w:r>
                            <w:rPr>
                              <w:rStyle w:val="Zhlavnebozpat"/>
                              <w:b/>
                              <w:bCs/>
                              <w:color w:val="8E97A1"/>
                              <w:sz w:val="14"/>
                              <w:szCs w:val="14"/>
                            </w:rPr>
                            <w:t>městským soudem v Praze, oddíl 8 vložka 16505</w:t>
                          </w:r>
                        </w:p>
                      </w:txbxContent>
                    </wps:txbx>
                    <wps:bodyPr wrap="none" lIns="0" tIns="0" rIns="0" bIns="0">
                      <a:spAutoFit/>
                    </wps:bodyPr>
                  </wps:wsp>
                </a:graphicData>
              </a:graphic>
            </wp:anchor>
          </w:drawing>
        </mc:Choice>
        <mc:Fallback>
          <w:pict>
            <v:shape id="_x0000_s1068" type="#_x0000_t202" style="position:absolute;margin-left:347.60000000000002pt;margin-top:774.5pt;width:165.34999999999999pt;height:17.5pt;z-index:-18874402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Zapsáno v obchodním rejstříku vedeném</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b/>
                        <w:bCs/>
                        <w:color w:val="8E97A1"/>
                        <w:sz w:val="14"/>
                        <w:szCs w:val="14"/>
                      </w:rPr>
                      <w:t>městským soudem v Praze, oddíl 8 vložka 16505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8D" w:rsidRDefault="009F398D"/>
  </w:footnote>
  <w:footnote w:type="continuationSeparator" w:id="0">
    <w:p w:rsidR="009F398D" w:rsidRDefault="009F3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905510</wp:posOffset>
              </wp:positionH>
              <wp:positionV relativeFrom="page">
                <wp:posOffset>949960</wp:posOffset>
              </wp:positionV>
              <wp:extent cx="603250" cy="207010"/>
              <wp:effectExtent l="0" t="0" r="0" b="0"/>
              <wp:wrapNone/>
              <wp:docPr id="32" name="Shape 32"/>
              <wp:cNvGraphicFramePr/>
              <a:graphic xmlns:a="http://schemas.openxmlformats.org/drawingml/2006/main">
                <a:graphicData uri="http://schemas.microsoft.com/office/word/2010/wordprocessingShape">
                  <wps:wsp>
                    <wps:cNvSpPr txBox="1"/>
                    <wps:spPr>
                      <a:xfrm>
                        <a:off x="0" y="0"/>
                        <a:ext cx="603250" cy="207010"/>
                      </a:xfrm>
                      <a:prstGeom prst="rect">
                        <a:avLst/>
                      </a:prstGeom>
                      <a:noFill/>
                    </wps:spPr>
                    <wps:txbx>
                      <w:txbxContent>
                        <w:p w:rsidR="009F398D" w:rsidRDefault="009938B7">
                          <w:pPr>
                            <w:pStyle w:val="Zhlavnebozpat20"/>
                            <w:rPr>
                              <w:sz w:val="44"/>
                              <w:szCs w:val="44"/>
                            </w:rPr>
                          </w:pPr>
                          <w:r>
                            <w:rPr>
                              <w:rStyle w:val="Zhlavnebozpat2"/>
                              <w:rFonts w:ascii="Arial" w:eastAsia="Arial" w:hAnsi="Arial" w:cs="Arial"/>
                              <w:b/>
                              <w:bCs/>
                              <w:color w:val="47515B"/>
                              <w:sz w:val="44"/>
                              <w:szCs w:val="44"/>
                            </w:rPr>
                            <w:t>CRA</w:t>
                          </w:r>
                        </w:p>
                      </w:txbxContent>
                    </wps:txbx>
                    <wps:bodyPr wrap="none" lIns="0" tIns="0" rIns="0" bIns="0">
                      <a:spAutoFit/>
                    </wps:bodyPr>
                  </wps:wsp>
                </a:graphicData>
              </a:graphic>
            </wp:anchor>
          </w:drawing>
        </mc:Choice>
        <mc:Fallback>
          <w:pict>
            <v:shape id="_x0000_s1058" type="#_x0000_t202" style="position:absolute;margin-left:71.299999999999997pt;margin-top:74.799999999999997pt;width:47.5pt;height:16.300000000000001pt;z-index:-188744037;mso-wrap-style:none;mso-wrap-distance-left:0;mso-wrap-distance-right:0;mso-position-horizontal-relative:page;mso-position-vertical-relative:page" wrapcoords="0 0" filled="f" stroked="f">
              <v:textbox style="mso-fit-shape-to-text:t" inset="0,0,0,0">
                <w:txbxContent>
                  <w:p>
                    <w:pPr>
                      <w:pStyle w:val="Style49"/>
                      <w:keepNext w:val="0"/>
                      <w:keepLines w:val="0"/>
                      <w:widowControl w:val="0"/>
                      <w:shd w:val="clear" w:color="auto" w:fill="auto"/>
                      <w:bidi w:val="0"/>
                      <w:spacing w:before="0" w:after="0" w:line="240" w:lineRule="auto"/>
                      <w:ind w:left="0" w:right="0" w:firstLine="0"/>
                      <w:jc w:val="left"/>
                      <w:rPr>
                        <w:sz w:val="44"/>
                        <w:szCs w:val="44"/>
                      </w:rPr>
                    </w:pPr>
                    <w:r>
                      <w:rPr>
                        <w:rStyle w:val="CharStyle50"/>
                        <w:rFonts w:ascii="Arial" w:eastAsia="Arial" w:hAnsi="Arial" w:cs="Arial"/>
                        <w:b/>
                        <w:bCs/>
                        <w:color w:val="47515B"/>
                        <w:sz w:val="44"/>
                        <w:szCs w:val="44"/>
                      </w:rPr>
                      <w:t>CRA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938B7">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905510</wp:posOffset>
              </wp:positionH>
              <wp:positionV relativeFrom="page">
                <wp:posOffset>949960</wp:posOffset>
              </wp:positionV>
              <wp:extent cx="603250" cy="207010"/>
              <wp:effectExtent l="0" t="0" r="0" b="0"/>
              <wp:wrapNone/>
              <wp:docPr id="26" name="Shape 26"/>
              <wp:cNvGraphicFramePr/>
              <a:graphic xmlns:a="http://schemas.openxmlformats.org/drawingml/2006/main">
                <a:graphicData uri="http://schemas.microsoft.com/office/word/2010/wordprocessingShape">
                  <wps:wsp>
                    <wps:cNvSpPr txBox="1"/>
                    <wps:spPr>
                      <a:xfrm>
                        <a:off x="0" y="0"/>
                        <a:ext cx="603250" cy="207010"/>
                      </a:xfrm>
                      <a:prstGeom prst="rect">
                        <a:avLst/>
                      </a:prstGeom>
                      <a:noFill/>
                    </wps:spPr>
                    <wps:txbx>
                      <w:txbxContent>
                        <w:p w:rsidR="009F398D" w:rsidRDefault="009938B7">
                          <w:pPr>
                            <w:pStyle w:val="Zhlavnebozpat20"/>
                            <w:rPr>
                              <w:sz w:val="44"/>
                              <w:szCs w:val="44"/>
                            </w:rPr>
                          </w:pPr>
                          <w:r>
                            <w:rPr>
                              <w:rStyle w:val="Zhlavnebozpat2"/>
                              <w:rFonts w:ascii="Arial" w:eastAsia="Arial" w:hAnsi="Arial" w:cs="Arial"/>
                              <w:b/>
                              <w:bCs/>
                              <w:color w:val="47515B"/>
                              <w:sz w:val="44"/>
                              <w:szCs w:val="44"/>
                            </w:rPr>
                            <w:t>CRA</w:t>
                          </w:r>
                        </w:p>
                      </w:txbxContent>
                    </wps:txbx>
                    <wps:bodyPr wrap="none" lIns="0" tIns="0" rIns="0" bIns="0">
                      <a:spAutoFit/>
                    </wps:bodyPr>
                  </wps:wsp>
                </a:graphicData>
              </a:graphic>
            </wp:anchor>
          </w:drawing>
        </mc:Choice>
        <mc:Fallback>
          <w:pict>
            <v:shape id="_x0000_s1052" type="#_x0000_t202" style="position:absolute;margin-left:71.299999999999997pt;margin-top:74.799999999999997pt;width:47.5pt;height:16.300000000000001pt;z-index:-188744043;mso-wrap-style:none;mso-wrap-distance-left:0;mso-wrap-distance-right:0;mso-position-horizontal-relative:page;mso-position-vertical-relative:page" wrapcoords="0 0" filled="f" stroked="f">
              <v:textbox style="mso-fit-shape-to-text:t" inset="0,0,0,0">
                <w:txbxContent>
                  <w:p>
                    <w:pPr>
                      <w:pStyle w:val="Style49"/>
                      <w:keepNext w:val="0"/>
                      <w:keepLines w:val="0"/>
                      <w:widowControl w:val="0"/>
                      <w:shd w:val="clear" w:color="auto" w:fill="auto"/>
                      <w:bidi w:val="0"/>
                      <w:spacing w:before="0" w:after="0" w:line="240" w:lineRule="auto"/>
                      <w:ind w:left="0" w:right="0" w:firstLine="0"/>
                      <w:jc w:val="left"/>
                      <w:rPr>
                        <w:sz w:val="44"/>
                        <w:szCs w:val="44"/>
                      </w:rPr>
                    </w:pPr>
                    <w:r>
                      <w:rPr>
                        <w:rStyle w:val="CharStyle50"/>
                        <w:rFonts w:ascii="Arial" w:eastAsia="Arial" w:hAnsi="Arial" w:cs="Arial"/>
                        <w:b/>
                        <w:bCs/>
                        <w:color w:val="47515B"/>
                        <w:sz w:val="44"/>
                        <w:szCs w:val="44"/>
                      </w:rPr>
                      <w:t>CRA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F398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D" w:rsidRDefault="009F398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54C9"/>
    <w:multiLevelType w:val="multilevel"/>
    <w:tmpl w:val="B6345F02"/>
    <w:lvl w:ilvl="0">
      <w:start w:val="5"/>
      <w:numFmt w:val="decimal"/>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608C3"/>
    <w:multiLevelType w:val="multilevel"/>
    <w:tmpl w:val="B478E8D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E14DD"/>
    <w:multiLevelType w:val="multilevel"/>
    <w:tmpl w:val="11403E4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0667F"/>
    <w:multiLevelType w:val="multilevel"/>
    <w:tmpl w:val="DBAE651C"/>
    <w:lvl w:ilvl="0">
      <w:start w:val="2"/>
      <w:numFmt w:val="decimal"/>
      <w:lvlText w:val="%1."/>
      <w:lvlJc w:val="left"/>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E764B"/>
    <w:multiLevelType w:val="multilevel"/>
    <w:tmpl w:val="C4EE71A6"/>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47515B"/>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4530D"/>
    <w:multiLevelType w:val="multilevel"/>
    <w:tmpl w:val="DE82A550"/>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8E63CB"/>
    <w:multiLevelType w:val="multilevel"/>
    <w:tmpl w:val="73726DFE"/>
    <w:lvl w:ilvl="0">
      <w:start w:val="1"/>
      <w:numFmt w:val="decimal"/>
      <w:lvlText w:val="%1"/>
      <w:lvlJc w:val="left"/>
      <w:rPr>
        <w:rFonts w:ascii="Arial" w:eastAsia="Arial" w:hAnsi="Arial" w:cs="Arial"/>
        <w:b w:val="0"/>
        <w:bCs w:val="0"/>
        <w:i w:val="0"/>
        <w:iCs w:val="0"/>
        <w:smallCaps w:val="0"/>
        <w:strike w:val="0"/>
        <w:color w:val="677380"/>
        <w:spacing w:val="0"/>
        <w:w w:val="100"/>
        <w:position w:val="0"/>
        <w:sz w:val="15"/>
        <w:szCs w:val="15"/>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465CE8"/>
    <w:multiLevelType w:val="multilevel"/>
    <w:tmpl w:val="CEFE82C0"/>
    <w:lvl w:ilvl="0">
      <w:start w:val="6"/>
      <w:numFmt w:val="decimal"/>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F7C46"/>
    <w:multiLevelType w:val="multilevel"/>
    <w:tmpl w:val="D758FB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2A128F"/>
    <w:multiLevelType w:val="multilevel"/>
    <w:tmpl w:val="7282471A"/>
    <w:lvl w:ilvl="0">
      <w:start w:val="3"/>
      <w:numFmt w:val="decimal"/>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2864ED"/>
    <w:multiLevelType w:val="multilevel"/>
    <w:tmpl w:val="6B2AC61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33380C"/>
    <w:multiLevelType w:val="multilevel"/>
    <w:tmpl w:val="E2B4D17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4"/>
  </w:num>
  <w:num w:numId="5">
    <w:abstractNumId w:val="10"/>
  </w:num>
  <w:num w:numId="6">
    <w:abstractNumId w:val="3"/>
  </w:num>
  <w:num w:numId="7">
    <w:abstractNumId w:val="9"/>
  </w:num>
  <w:num w:numId="8">
    <w:abstractNumId w:val="0"/>
  </w:num>
  <w:num w:numId="9">
    <w:abstractNumId w:val="5"/>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8D"/>
    <w:rsid w:val="009938B7"/>
    <w:rsid w:val="009F3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0DD57-F9FB-43A8-BA08-67238B87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sz w:val="58"/>
      <w:szCs w:val="58"/>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pacing w:after="80"/>
      <w:jc w:val="right"/>
      <w:outlineLvl w:val="0"/>
    </w:pPr>
    <w:rPr>
      <w:rFonts w:ascii="Arial" w:eastAsia="Arial" w:hAnsi="Arial" w:cs="Arial"/>
      <w:sz w:val="58"/>
      <w:szCs w:val="58"/>
    </w:rPr>
  </w:style>
  <w:style w:type="paragraph" w:customStyle="1" w:styleId="Zhlavnebozpat0">
    <w:name w:val="Záhlaví nebo zápatí"/>
    <w:basedOn w:val="Normln"/>
    <w:link w:val="Zhlavnebozpat"/>
    <w:rPr>
      <w:rFonts w:ascii="Arial" w:eastAsia="Arial" w:hAnsi="Arial" w:cs="Arial"/>
      <w:b/>
      <w:bCs/>
      <w:sz w:val="18"/>
      <w:szCs w:val="18"/>
    </w:rPr>
  </w:style>
  <w:style w:type="paragraph" w:customStyle="1" w:styleId="Zkladntext1">
    <w:name w:val="Základní text1"/>
    <w:basedOn w:val="Normln"/>
    <w:link w:val="Zkladntext"/>
    <w:pPr>
      <w:spacing w:line="276" w:lineRule="auto"/>
    </w:pPr>
    <w:rPr>
      <w:rFonts w:ascii="Arial" w:eastAsia="Arial" w:hAnsi="Arial" w:cs="Arial"/>
      <w:sz w:val="15"/>
      <w:szCs w:val="15"/>
    </w:rPr>
  </w:style>
  <w:style w:type="paragraph" w:customStyle="1" w:styleId="Nadpis20">
    <w:name w:val="Nadpis #2"/>
    <w:basedOn w:val="Normln"/>
    <w:link w:val="Nadpis2"/>
    <w:pPr>
      <w:spacing w:after="220"/>
      <w:outlineLvl w:val="1"/>
    </w:pPr>
    <w:rPr>
      <w:rFonts w:ascii="Arial" w:eastAsia="Arial" w:hAnsi="Arial" w:cs="Arial"/>
      <w:b/>
      <w:bCs/>
      <w:sz w:val="28"/>
      <w:szCs w:val="28"/>
    </w:rPr>
  </w:style>
  <w:style w:type="paragraph" w:customStyle="1" w:styleId="Zkladntext20">
    <w:name w:val="Základní text (2)"/>
    <w:basedOn w:val="Normln"/>
    <w:link w:val="Zkladntext2"/>
    <w:pPr>
      <w:spacing w:line="262" w:lineRule="auto"/>
    </w:pPr>
    <w:rPr>
      <w:rFonts w:ascii="Arial" w:eastAsia="Arial" w:hAnsi="Arial" w:cs="Arial"/>
      <w:sz w:val="20"/>
      <w:szCs w:val="20"/>
    </w:rPr>
  </w:style>
  <w:style w:type="paragraph" w:customStyle="1" w:styleId="Zkladntext30">
    <w:name w:val="Základní text (3)"/>
    <w:basedOn w:val="Normln"/>
    <w:link w:val="Zkladntext3"/>
    <w:pPr>
      <w:spacing w:after="150" w:line="264" w:lineRule="auto"/>
    </w:pPr>
    <w:rPr>
      <w:rFonts w:ascii="Arial" w:eastAsia="Arial" w:hAnsi="Arial" w:cs="Arial"/>
      <w:b/>
      <w:bCs/>
      <w:sz w:val="18"/>
      <w:szCs w:val="18"/>
    </w:rPr>
  </w:style>
  <w:style w:type="paragraph" w:customStyle="1" w:styleId="Titulektabulky0">
    <w:name w:val="Titulek tabulky"/>
    <w:basedOn w:val="Normln"/>
    <w:link w:val="Titulektabulky"/>
    <w:rPr>
      <w:rFonts w:ascii="Arial" w:eastAsia="Arial" w:hAnsi="Arial" w:cs="Arial"/>
      <w:b/>
      <w:bCs/>
      <w:sz w:val="15"/>
      <w:szCs w:val="15"/>
    </w:rPr>
  </w:style>
  <w:style w:type="paragraph" w:customStyle="1" w:styleId="Jin0">
    <w:name w:val="Jiné"/>
    <w:basedOn w:val="Normln"/>
    <w:link w:val="Jin"/>
    <w:pPr>
      <w:spacing w:line="276" w:lineRule="auto"/>
    </w:pPr>
    <w:rPr>
      <w:rFonts w:ascii="Arial" w:eastAsia="Arial" w:hAnsi="Arial" w:cs="Arial"/>
      <w:sz w:val="15"/>
      <w:szCs w:val="15"/>
    </w:rPr>
  </w:style>
  <w:style w:type="paragraph" w:customStyle="1" w:styleId="Titulekobrzku0">
    <w:name w:val="Titulek obrázku"/>
    <w:basedOn w:val="Normln"/>
    <w:link w:val="Titulekobrzku"/>
    <w:rPr>
      <w:rFonts w:ascii="Arial" w:eastAsia="Arial" w:hAnsi="Arial" w:cs="Arial"/>
      <w:sz w:val="20"/>
      <w:szCs w:val="20"/>
    </w:rPr>
  </w:style>
  <w:style w:type="paragraph" w:customStyle="1" w:styleId="Nadpis30">
    <w:name w:val="Nadpis #3"/>
    <w:basedOn w:val="Normln"/>
    <w:link w:val="Nadpis3"/>
    <w:pPr>
      <w:spacing w:after="240" w:line="262" w:lineRule="auto"/>
      <w:outlineLvl w:val="2"/>
    </w:pPr>
    <w:rPr>
      <w:rFonts w:ascii="Arial" w:eastAsia="Arial" w:hAnsi="Arial" w:cs="Arial"/>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4916</Words>
  <Characters>29006</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2021-05-18T12:37:00Z</dcterms:created>
  <dcterms:modified xsi:type="dcterms:W3CDTF">2021-05-18T12:38:00Z</dcterms:modified>
</cp:coreProperties>
</file>