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855" w:rsidRDefault="008225F7" w:rsidP="001E26B9">
      <w:pPr>
        <w:pStyle w:val="Nadpis1"/>
        <w:jc w:val="center"/>
        <w:rPr>
          <w:rFonts w:ascii="Comic Sans MS" w:hAnsi="Comic Sans MS"/>
          <w:sz w:val="56"/>
          <w:szCs w:val="56"/>
        </w:rPr>
      </w:pPr>
      <w:bookmarkStart w:id="0" w:name="_Toc19021419"/>
      <w:bookmarkStart w:id="1" w:name="_Toc21358528"/>
      <w:bookmarkStart w:id="2" w:name="_Toc66861113"/>
      <w:bookmarkStart w:id="3" w:name="_Toc67296481"/>
      <w:r>
        <w:rPr>
          <w:rFonts w:ascii="Comic Sans MS" w:hAnsi="Comic Sans MS"/>
          <w:sz w:val="56"/>
          <w:szCs w:val="56"/>
        </w:rPr>
        <w:t>Parkovací politika města Olomouce</w:t>
      </w:r>
      <w:bookmarkEnd w:id="0"/>
      <w:bookmarkEnd w:id="1"/>
      <w:r w:rsidR="00E81A11">
        <w:rPr>
          <w:rFonts w:ascii="Comic Sans MS" w:hAnsi="Comic Sans MS"/>
          <w:sz w:val="56"/>
          <w:szCs w:val="56"/>
        </w:rPr>
        <w:t xml:space="preserve"> - dopracování</w:t>
      </w:r>
      <w:bookmarkEnd w:id="2"/>
      <w:bookmarkEnd w:id="3"/>
    </w:p>
    <w:p w:rsidR="00F56855" w:rsidRPr="00C27785" w:rsidRDefault="00F56855" w:rsidP="00C27785"/>
    <w:p w:rsidR="00F56855" w:rsidRDefault="00944A4C" w:rsidP="00C27785">
      <w:pPr>
        <w:jc w:val="center"/>
      </w:pPr>
      <w:r>
        <w:rPr>
          <w:noProof/>
        </w:rPr>
        <w:drawing>
          <wp:inline distT="0" distB="0" distL="0" distR="0" wp14:anchorId="229FEFE7" wp14:editId="6CC32717">
            <wp:extent cx="4631055" cy="4210050"/>
            <wp:effectExtent l="0" t="0" r="0" b="0"/>
            <wp:docPr id="7" name="Obrázek 7" descr="VÃ½sledek obrÃ¡zku pro parking policy"/>
            <wp:cNvGraphicFramePr/>
            <a:graphic xmlns:a="http://schemas.openxmlformats.org/drawingml/2006/main">
              <a:graphicData uri="http://schemas.openxmlformats.org/drawingml/2006/picture">
                <pic:pic xmlns:pic="http://schemas.openxmlformats.org/drawingml/2006/picture">
                  <pic:nvPicPr>
                    <pic:cNvPr id="7" name="Obrázek 7" descr="VÃ½sledek obrÃ¡zku pro parking policy"/>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1055" cy="4210050"/>
                    </a:xfrm>
                    <a:prstGeom prst="rect">
                      <a:avLst/>
                    </a:prstGeom>
                    <a:noFill/>
                    <a:ln>
                      <a:noFill/>
                    </a:ln>
                  </pic:spPr>
                </pic:pic>
              </a:graphicData>
            </a:graphic>
          </wp:inline>
        </w:drawing>
      </w:r>
    </w:p>
    <w:p w:rsidR="00F56855" w:rsidRDefault="00F56855" w:rsidP="00C27785">
      <w:pPr>
        <w:pStyle w:val="Nadpis1"/>
        <w:jc w:val="center"/>
      </w:pPr>
      <w:bookmarkStart w:id="4" w:name="_Toc423608427"/>
      <w:bookmarkStart w:id="5" w:name="_Toc423613311"/>
      <w:bookmarkStart w:id="6" w:name="_Toc423941535"/>
      <w:bookmarkStart w:id="7" w:name="_Toc423947624"/>
      <w:bookmarkStart w:id="8" w:name="_Toc424052169"/>
      <w:bookmarkStart w:id="9" w:name="_Toc424136841"/>
      <w:bookmarkStart w:id="10" w:name="_Toc17804585"/>
      <w:bookmarkStart w:id="11" w:name="_Toc17875979"/>
      <w:bookmarkStart w:id="12" w:name="_Toc19021420"/>
      <w:bookmarkStart w:id="13" w:name="_Toc21358529"/>
      <w:bookmarkStart w:id="14" w:name="_Toc66861114"/>
      <w:bookmarkStart w:id="15" w:name="_Toc67296482"/>
      <w:r>
        <w:rPr>
          <w:rFonts w:ascii="Comic Sans MS" w:hAnsi="Comic Sans MS"/>
          <w:sz w:val="56"/>
          <w:szCs w:val="56"/>
        </w:rPr>
        <w:t>Z</w:t>
      </w:r>
      <w:r w:rsidRPr="00C27785">
        <w:rPr>
          <w:rFonts w:ascii="Comic Sans MS" w:hAnsi="Comic Sans MS"/>
          <w:sz w:val="56"/>
          <w:szCs w:val="56"/>
        </w:rPr>
        <w:t>adání</w:t>
      </w:r>
      <w:bookmarkEnd w:id="4"/>
      <w:bookmarkEnd w:id="5"/>
      <w:bookmarkEnd w:id="6"/>
      <w:bookmarkEnd w:id="7"/>
      <w:bookmarkEnd w:id="8"/>
      <w:bookmarkEnd w:id="9"/>
      <w:bookmarkEnd w:id="10"/>
      <w:bookmarkEnd w:id="11"/>
      <w:bookmarkEnd w:id="12"/>
      <w:bookmarkEnd w:id="13"/>
      <w:bookmarkEnd w:id="14"/>
      <w:bookmarkEnd w:id="15"/>
    </w:p>
    <w:p w:rsidR="00F56855" w:rsidRDefault="00F56855" w:rsidP="00730506">
      <w:pPr>
        <w:jc w:val="center"/>
      </w:pPr>
    </w:p>
    <w:p w:rsidR="00F56855" w:rsidRDefault="00F56855" w:rsidP="00730506">
      <w:pPr>
        <w:jc w:val="center"/>
      </w:pPr>
    </w:p>
    <w:p w:rsidR="00F56855" w:rsidRDefault="00F56855" w:rsidP="00AA031B">
      <w:pPr>
        <w:ind w:firstLine="0"/>
      </w:pPr>
    </w:p>
    <w:p w:rsidR="00F56855" w:rsidRDefault="00F56855" w:rsidP="00730506">
      <w:pPr>
        <w:jc w:val="center"/>
      </w:pPr>
    </w:p>
    <w:p w:rsidR="00F56855" w:rsidRDefault="00F56855" w:rsidP="00446DE4">
      <w:pPr>
        <w:ind w:firstLine="0"/>
      </w:pPr>
    </w:p>
    <w:p w:rsidR="00F56855" w:rsidRDefault="00F56855" w:rsidP="00730506">
      <w:pPr>
        <w:jc w:val="center"/>
      </w:pPr>
    </w:p>
    <w:tbl>
      <w:tblPr>
        <w:tblW w:w="0" w:type="auto"/>
        <w:tblLook w:val="01E0" w:firstRow="1" w:lastRow="1" w:firstColumn="1" w:lastColumn="1" w:noHBand="0" w:noVBand="0"/>
      </w:tblPr>
      <w:tblGrid>
        <w:gridCol w:w="5148"/>
        <w:gridCol w:w="4139"/>
      </w:tblGrid>
      <w:tr w:rsidR="00F56855" w:rsidTr="00821E93">
        <w:tc>
          <w:tcPr>
            <w:tcW w:w="5148" w:type="dxa"/>
          </w:tcPr>
          <w:p w:rsidR="00F56855" w:rsidRPr="00821E93" w:rsidRDefault="00E81A11" w:rsidP="00E81A11">
            <w:pPr>
              <w:rPr>
                <w:rFonts w:ascii="Comic Sans MS" w:hAnsi="Comic Sans MS"/>
                <w:b/>
                <w:sz w:val="28"/>
                <w:szCs w:val="28"/>
              </w:rPr>
            </w:pPr>
            <w:r>
              <w:rPr>
                <w:rFonts w:ascii="Comic Sans MS" w:hAnsi="Comic Sans MS"/>
                <w:b/>
                <w:sz w:val="28"/>
                <w:szCs w:val="28"/>
              </w:rPr>
              <w:t>březen</w:t>
            </w:r>
            <w:r w:rsidR="00F56855" w:rsidRPr="00821E93">
              <w:rPr>
                <w:rFonts w:ascii="Comic Sans MS" w:hAnsi="Comic Sans MS"/>
                <w:b/>
                <w:sz w:val="28"/>
                <w:szCs w:val="28"/>
              </w:rPr>
              <w:t xml:space="preserve"> 20</w:t>
            </w:r>
            <w:r>
              <w:rPr>
                <w:rFonts w:ascii="Comic Sans MS" w:hAnsi="Comic Sans MS"/>
                <w:b/>
                <w:sz w:val="28"/>
                <w:szCs w:val="28"/>
              </w:rPr>
              <w:t>21</w:t>
            </w:r>
          </w:p>
        </w:tc>
        <w:tc>
          <w:tcPr>
            <w:tcW w:w="4139" w:type="dxa"/>
          </w:tcPr>
          <w:p w:rsidR="00F56855" w:rsidRPr="00821E93" w:rsidRDefault="00F56855" w:rsidP="00821E93">
            <w:pPr>
              <w:ind w:firstLine="0"/>
              <w:jc w:val="center"/>
              <w:rPr>
                <w:rFonts w:ascii="Comic Sans MS" w:hAnsi="Comic Sans MS"/>
                <w:sz w:val="28"/>
                <w:szCs w:val="28"/>
              </w:rPr>
            </w:pPr>
            <w:r w:rsidRPr="00821E93">
              <w:rPr>
                <w:rFonts w:ascii="Comic Sans MS" w:hAnsi="Comic Sans MS"/>
                <w:sz w:val="28"/>
                <w:szCs w:val="28"/>
              </w:rPr>
              <w:t>Magistrát města Olomouce</w:t>
            </w:r>
          </w:p>
          <w:p w:rsidR="00F56855" w:rsidRPr="00821E93" w:rsidRDefault="00944A4C" w:rsidP="00821E93">
            <w:pPr>
              <w:spacing w:before="0"/>
              <w:ind w:firstLine="11"/>
              <w:jc w:val="center"/>
              <w:rPr>
                <w:rFonts w:ascii="Comic Sans MS" w:hAnsi="Comic Sans MS"/>
              </w:rPr>
            </w:pPr>
            <w:r>
              <w:rPr>
                <w:rFonts w:ascii="Comic Sans MS" w:hAnsi="Comic Sans MS"/>
                <w:sz w:val="22"/>
                <w:szCs w:val="22"/>
              </w:rPr>
              <w:t>odbor strategie a řízení</w:t>
            </w:r>
          </w:p>
        </w:tc>
      </w:tr>
    </w:tbl>
    <w:p w:rsidR="00F56855" w:rsidRDefault="00F56855" w:rsidP="005D19F6">
      <w:pPr>
        <w:pStyle w:val="Nadpis1"/>
        <w:jc w:val="left"/>
        <w:rPr>
          <w:rFonts w:ascii="Comic Sans MS" w:hAnsi="Comic Sans MS"/>
        </w:rPr>
      </w:pPr>
      <w:bookmarkStart w:id="16" w:name="_Toc389048262"/>
      <w:bookmarkStart w:id="17" w:name="_Toc389050120"/>
      <w:bookmarkStart w:id="18" w:name="_Toc389125203"/>
      <w:bookmarkStart w:id="19" w:name="_Toc389478109"/>
      <w:bookmarkStart w:id="20" w:name="_Toc389485973"/>
      <w:bookmarkStart w:id="21" w:name="_Toc389552823"/>
      <w:bookmarkStart w:id="22" w:name="_Toc420936669"/>
      <w:bookmarkStart w:id="23" w:name="_Toc420939810"/>
      <w:bookmarkStart w:id="24" w:name="_Toc421015719"/>
      <w:bookmarkStart w:id="25" w:name="_Toc421021320"/>
      <w:bookmarkStart w:id="26" w:name="_Toc421113429"/>
      <w:bookmarkStart w:id="27" w:name="_Toc421113766"/>
      <w:bookmarkStart w:id="28" w:name="_Toc421718741"/>
    </w:p>
    <w:p w:rsidR="002E5E3C" w:rsidRDefault="00F56855" w:rsidP="002E5E3C">
      <w:pPr>
        <w:pStyle w:val="Nadpis1"/>
        <w:jc w:val="left"/>
        <w:rPr>
          <w:rFonts w:asciiTheme="minorHAnsi" w:eastAsiaTheme="minorEastAsia" w:hAnsiTheme="minorHAnsi" w:cstheme="minorBidi"/>
          <w:noProof/>
          <w:sz w:val="22"/>
          <w:szCs w:val="22"/>
        </w:rPr>
      </w:pPr>
      <w:r>
        <w:rPr>
          <w:rFonts w:ascii="Comic Sans MS" w:hAnsi="Comic Sans MS"/>
        </w:rPr>
        <w:br w:type="page"/>
      </w:r>
      <w:bookmarkStart w:id="29" w:name="_Toc423608428"/>
      <w:bookmarkStart w:id="30" w:name="_Toc423613312"/>
      <w:bookmarkStart w:id="31" w:name="_Toc423941536"/>
      <w:bookmarkStart w:id="32" w:name="_Toc423947625"/>
      <w:bookmarkStart w:id="33" w:name="_Toc424052170"/>
      <w:bookmarkStart w:id="34" w:name="_Toc424136842"/>
      <w:bookmarkStart w:id="35" w:name="_Toc17804586"/>
      <w:bookmarkStart w:id="36" w:name="_Toc17875980"/>
      <w:bookmarkStart w:id="37" w:name="_Toc19021421"/>
      <w:bookmarkStart w:id="38" w:name="_Toc21358530"/>
      <w:bookmarkStart w:id="39" w:name="_Toc66861115"/>
      <w:bookmarkStart w:id="40" w:name="_Toc67296483"/>
      <w:r>
        <w:rPr>
          <w:rFonts w:ascii="Comic Sans MS" w:hAnsi="Comic Sans MS"/>
        </w:rPr>
        <w:t>Obsah:</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fldChar w:fldCharType="begin"/>
      </w:r>
      <w:r>
        <w:instrText xml:space="preserve"> TOC \o "1-3" \h \z \u </w:instrText>
      </w:r>
      <w:r>
        <w:fldChar w:fldCharType="separate"/>
      </w:r>
    </w:p>
    <w:p w:rsidR="002E5E3C" w:rsidRDefault="00AC518C">
      <w:pPr>
        <w:pStyle w:val="Obsah1"/>
        <w:tabs>
          <w:tab w:val="left" w:pos="880"/>
          <w:tab w:val="right" w:leader="dot" w:pos="9061"/>
        </w:tabs>
        <w:rPr>
          <w:rFonts w:asciiTheme="minorHAnsi" w:eastAsiaTheme="minorEastAsia" w:hAnsiTheme="minorHAnsi" w:cstheme="minorBidi"/>
          <w:noProof/>
          <w:sz w:val="22"/>
          <w:szCs w:val="22"/>
        </w:rPr>
      </w:pPr>
      <w:hyperlink w:anchor="_Toc67296484" w:history="1">
        <w:r w:rsidR="002E5E3C" w:rsidRPr="00456BF0">
          <w:rPr>
            <w:rStyle w:val="Hypertextovodkaz"/>
            <w:rFonts w:ascii="Comic Sans MS" w:hAnsi="Comic Sans MS"/>
            <w:noProof/>
          </w:rPr>
          <w:t>1.</w:t>
        </w:r>
        <w:r w:rsidR="002E5E3C">
          <w:rPr>
            <w:rFonts w:asciiTheme="minorHAnsi" w:eastAsiaTheme="minorEastAsia" w:hAnsiTheme="minorHAnsi" w:cstheme="minorBidi"/>
            <w:noProof/>
            <w:sz w:val="22"/>
            <w:szCs w:val="22"/>
          </w:rPr>
          <w:tab/>
        </w:r>
        <w:r w:rsidR="002E5E3C" w:rsidRPr="00456BF0">
          <w:rPr>
            <w:rStyle w:val="Hypertextovodkaz"/>
            <w:rFonts w:ascii="Comic Sans MS" w:hAnsi="Comic Sans MS"/>
            <w:noProof/>
          </w:rPr>
          <w:t>Úvod</w:t>
        </w:r>
        <w:r w:rsidR="002E5E3C">
          <w:rPr>
            <w:noProof/>
            <w:webHidden/>
          </w:rPr>
          <w:tab/>
        </w:r>
        <w:r w:rsidR="002E5E3C">
          <w:rPr>
            <w:noProof/>
            <w:webHidden/>
          </w:rPr>
          <w:fldChar w:fldCharType="begin"/>
        </w:r>
        <w:r w:rsidR="002E5E3C">
          <w:rPr>
            <w:noProof/>
            <w:webHidden/>
          </w:rPr>
          <w:instrText xml:space="preserve"> PAGEREF _Toc67296484 \h </w:instrText>
        </w:r>
        <w:r w:rsidR="002E5E3C">
          <w:rPr>
            <w:noProof/>
            <w:webHidden/>
          </w:rPr>
        </w:r>
        <w:r w:rsidR="002E5E3C">
          <w:rPr>
            <w:noProof/>
            <w:webHidden/>
          </w:rPr>
          <w:fldChar w:fldCharType="separate"/>
        </w:r>
        <w:r w:rsidR="002E5E3C">
          <w:rPr>
            <w:noProof/>
            <w:webHidden/>
          </w:rPr>
          <w:t>4</w:t>
        </w:r>
        <w:r w:rsidR="002E5E3C">
          <w:rPr>
            <w:noProof/>
            <w:webHidden/>
          </w:rPr>
          <w:fldChar w:fldCharType="end"/>
        </w:r>
      </w:hyperlink>
    </w:p>
    <w:p w:rsidR="002E5E3C" w:rsidRDefault="00AC518C">
      <w:pPr>
        <w:pStyle w:val="Obsah1"/>
        <w:tabs>
          <w:tab w:val="right" w:leader="dot" w:pos="9061"/>
        </w:tabs>
        <w:rPr>
          <w:rFonts w:asciiTheme="minorHAnsi" w:eastAsiaTheme="minorEastAsia" w:hAnsiTheme="minorHAnsi" w:cstheme="minorBidi"/>
          <w:noProof/>
          <w:sz w:val="22"/>
          <w:szCs w:val="22"/>
        </w:rPr>
      </w:pPr>
      <w:hyperlink w:anchor="_Toc67296485" w:history="1">
        <w:r w:rsidR="002E5E3C" w:rsidRPr="00456BF0">
          <w:rPr>
            <w:rStyle w:val="Hypertextovodkaz"/>
            <w:rFonts w:ascii="Comic Sans MS" w:hAnsi="Comic Sans MS"/>
            <w:noProof/>
          </w:rPr>
          <w:t>2. Základní požadavky na dopracování</w:t>
        </w:r>
        <w:r w:rsidR="002E5E3C">
          <w:rPr>
            <w:noProof/>
            <w:webHidden/>
          </w:rPr>
          <w:tab/>
        </w:r>
        <w:r w:rsidR="002E5E3C">
          <w:rPr>
            <w:noProof/>
            <w:webHidden/>
          </w:rPr>
          <w:fldChar w:fldCharType="begin"/>
        </w:r>
        <w:r w:rsidR="002E5E3C">
          <w:rPr>
            <w:noProof/>
            <w:webHidden/>
          </w:rPr>
          <w:instrText xml:space="preserve"> PAGEREF _Toc67296485 \h </w:instrText>
        </w:r>
        <w:r w:rsidR="002E5E3C">
          <w:rPr>
            <w:noProof/>
            <w:webHidden/>
          </w:rPr>
        </w:r>
        <w:r w:rsidR="002E5E3C">
          <w:rPr>
            <w:noProof/>
            <w:webHidden/>
          </w:rPr>
          <w:fldChar w:fldCharType="separate"/>
        </w:r>
        <w:r w:rsidR="002E5E3C">
          <w:rPr>
            <w:noProof/>
            <w:webHidden/>
          </w:rPr>
          <w:t>5</w:t>
        </w:r>
        <w:r w:rsidR="002E5E3C">
          <w:rPr>
            <w:noProof/>
            <w:webHidden/>
          </w:rPr>
          <w:fldChar w:fldCharType="end"/>
        </w:r>
      </w:hyperlink>
    </w:p>
    <w:p w:rsidR="002E5E3C" w:rsidRDefault="00AC518C">
      <w:pPr>
        <w:pStyle w:val="Obsah2"/>
        <w:tabs>
          <w:tab w:val="right" w:leader="dot" w:pos="9061"/>
        </w:tabs>
        <w:rPr>
          <w:rFonts w:asciiTheme="minorHAnsi" w:eastAsiaTheme="minorEastAsia" w:hAnsiTheme="minorHAnsi" w:cstheme="minorBidi"/>
          <w:noProof/>
          <w:sz w:val="22"/>
          <w:szCs w:val="22"/>
        </w:rPr>
      </w:pPr>
      <w:hyperlink w:anchor="_Toc67296486" w:history="1">
        <w:r w:rsidR="002E5E3C" w:rsidRPr="00456BF0">
          <w:rPr>
            <w:rStyle w:val="Hypertextovodkaz"/>
            <w:rFonts w:ascii="Comic Sans MS" w:hAnsi="Comic Sans MS"/>
            <w:noProof/>
          </w:rPr>
          <w:t>2.1. Důvody dopracování</w:t>
        </w:r>
        <w:r w:rsidR="002E5E3C">
          <w:rPr>
            <w:noProof/>
            <w:webHidden/>
          </w:rPr>
          <w:tab/>
        </w:r>
        <w:r w:rsidR="002E5E3C">
          <w:rPr>
            <w:noProof/>
            <w:webHidden/>
          </w:rPr>
          <w:fldChar w:fldCharType="begin"/>
        </w:r>
        <w:r w:rsidR="002E5E3C">
          <w:rPr>
            <w:noProof/>
            <w:webHidden/>
          </w:rPr>
          <w:instrText xml:space="preserve"> PAGEREF _Toc67296486 \h </w:instrText>
        </w:r>
        <w:r w:rsidR="002E5E3C">
          <w:rPr>
            <w:noProof/>
            <w:webHidden/>
          </w:rPr>
        </w:r>
        <w:r w:rsidR="002E5E3C">
          <w:rPr>
            <w:noProof/>
            <w:webHidden/>
          </w:rPr>
          <w:fldChar w:fldCharType="separate"/>
        </w:r>
        <w:r w:rsidR="002E5E3C">
          <w:rPr>
            <w:noProof/>
            <w:webHidden/>
          </w:rPr>
          <w:t>5</w:t>
        </w:r>
        <w:r w:rsidR="002E5E3C">
          <w:rPr>
            <w:noProof/>
            <w:webHidden/>
          </w:rPr>
          <w:fldChar w:fldCharType="end"/>
        </w:r>
      </w:hyperlink>
    </w:p>
    <w:p w:rsidR="002E5E3C" w:rsidRDefault="00AC518C">
      <w:pPr>
        <w:pStyle w:val="Obsah2"/>
        <w:tabs>
          <w:tab w:val="right" w:leader="dot" w:pos="9061"/>
        </w:tabs>
        <w:rPr>
          <w:rFonts w:asciiTheme="minorHAnsi" w:eastAsiaTheme="minorEastAsia" w:hAnsiTheme="minorHAnsi" w:cstheme="minorBidi"/>
          <w:noProof/>
          <w:sz w:val="22"/>
          <w:szCs w:val="22"/>
        </w:rPr>
      </w:pPr>
      <w:hyperlink w:anchor="_Toc67296487" w:history="1">
        <w:r w:rsidR="002E5E3C" w:rsidRPr="00456BF0">
          <w:rPr>
            <w:rStyle w:val="Hypertextovodkaz"/>
            <w:rFonts w:ascii="Comic Sans MS" w:hAnsi="Comic Sans MS"/>
            <w:noProof/>
          </w:rPr>
          <w:t>2.2. Řešené území</w:t>
        </w:r>
        <w:r w:rsidR="002E5E3C">
          <w:rPr>
            <w:noProof/>
            <w:webHidden/>
          </w:rPr>
          <w:tab/>
        </w:r>
        <w:r w:rsidR="002E5E3C">
          <w:rPr>
            <w:noProof/>
            <w:webHidden/>
          </w:rPr>
          <w:fldChar w:fldCharType="begin"/>
        </w:r>
        <w:r w:rsidR="002E5E3C">
          <w:rPr>
            <w:noProof/>
            <w:webHidden/>
          </w:rPr>
          <w:instrText xml:space="preserve"> PAGEREF _Toc67296487 \h </w:instrText>
        </w:r>
        <w:r w:rsidR="002E5E3C">
          <w:rPr>
            <w:noProof/>
            <w:webHidden/>
          </w:rPr>
        </w:r>
        <w:r w:rsidR="002E5E3C">
          <w:rPr>
            <w:noProof/>
            <w:webHidden/>
          </w:rPr>
          <w:fldChar w:fldCharType="separate"/>
        </w:r>
        <w:r w:rsidR="002E5E3C">
          <w:rPr>
            <w:noProof/>
            <w:webHidden/>
          </w:rPr>
          <w:t>5</w:t>
        </w:r>
        <w:r w:rsidR="002E5E3C">
          <w:rPr>
            <w:noProof/>
            <w:webHidden/>
          </w:rPr>
          <w:fldChar w:fldCharType="end"/>
        </w:r>
      </w:hyperlink>
    </w:p>
    <w:p w:rsidR="002E5E3C" w:rsidRDefault="00AC518C">
      <w:pPr>
        <w:pStyle w:val="Obsah2"/>
        <w:tabs>
          <w:tab w:val="right" w:leader="dot" w:pos="9061"/>
        </w:tabs>
        <w:rPr>
          <w:rFonts w:asciiTheme="minorHAnsi" w:eastAsiaTheme="minorEastAsia" w:hAnsiTheme="minorHAnsi" w:cstheme="minorBidi"/>
          <w:noProof/>
          <w:sz w:val="22"/>
          <w:szCs w:val="22"/>
        </w:rPr>
      </w:pPr>
      <w:hyperlink w:anchor="_Toc67296488" w:history="1">
        <w:r w:rsidR="002E5E3C" w:rsidRPr="00456BF0">
          <w:rPr>
            <w:rStyle w:val="Hypertextovodkaz"/>
            <w:rFonts w:ascii="Comic Sans MS" w:hAnsi="Comic Sans MS"/>
            <w:noProof/>
          </w:rPr>
          <w:t>2.3. Návrhové období</w:t>
        </w:r>
        <w:r w:rsidR="002E5E3C">
          <w:rPr>
            <w:noProof/>
            <w:webHidden/>
          </w:rPr>
          <w:tab/>
        </w:r>
        <w:r w:rsidR="002E5E3C">
          <w:rPr>
            <w:noProof/>
            <w:webHidden/>
          </w:rPr>
          <w:fldChar w:fldCharType="begin"/>
        </w:r>
        <w:r w:rsidR="002E5E3C">
          <w:rPr>
            <w:noProof/>
            <w:webHidden/>
          </w:rPr>
          <w:instrText xml:space="preserve"> PAGEREF _Toc67296488 \h </w:instrText>
        </w:r>
        <w:r w:rsidR="002E5E3C">
          <w:rPr>
            <w:noProof/>
            <w:webHidden/>
          </w:rPr>
        </w:r>
        <w:r w:rsidR="002E5E3C">
          <w:rPr>
            <w:noProof/>
            <w:webHidden/>
          </w:rPr>
          <w:fldChar w:fldCharType="separate"/>
        </w:r>
        <w:r w:rsidR="002E5E3C">
          <w:rPr>
            <w:noProof/>
            <w:webHidden/>
          </w:rPr>
          <w:t>5</w:t>
        </w:r>
        <w:r w:rsidR="002E5E3C">
          <w:rPr>
            <w:noProof/>
            <w:webHidden/>
          </w:rPr>
          <w:fldChar w:fldCharType="end"/>
        </w:r>
      </w:hyperlink>
    </w:p>
    <w:p w:rsidR="002E5E3C" w:rsidRDefault="00AC518C">
      <w:pPr>
        <w:pStyle w:val="Obsah2"/>
        <w:tabs>
          <w:tab w:val="right" w:leader="dot" w:pos="9061"/>
        </w:tabs>
        <w:rPr>
          <w:rFonts w:asciiTheme="minorHAnsi" w:eastAsiaTheme="minorEastAsia" w:hAnsiTheme="minorHAnsi" w:cstheme="minorBidi"/>
          <w:noProof/>
          <w:sz w:val="22"/>
          <w:szCs w:val="22"/>
        </w:rPr>
      </w:pPr>
      <w:hyperlink w:anchor="_Toc67296489" w:history="1">
        <w:r w:rsidR="002E5E3C" w:rsidRPr="00456BF0">
          <w:rPr>
            <w:rStyle w:val="Hypertextovodkaz"/>
            <w:rFonts w:ascii="Comic Sans MS" w:hAnsi="Comic Sans MS"/>
            <w:noProof/>
          </w:rPr>
          <w:t>2.4. Hlavní cíle</w:t>
        </w:r>
        <w:r w:rsidR="002E5E3C">
          <w:rPr>
            <w:noProof/>
            <w:webHidden/>
          </w:rPr>
          <w:tab/>
        </w:r>
        <w:r w:rsidR="002E5E3C">
          <w:rPr>
            <w:noProof/>
            <w:webHidden/>
          </w:rPr>
          <w:fldChar w:fldCharType="begin"/>
        </w:r>
        <w:r w:rsidR="002E5E3C">
          <w:rPr>
            <w:noProof/>
            <w:webHidden/>
          </w:rPr>
          <w:instrText xml:space="preserve"> PAGEREF _Toc67296489 \h </w:instrText>
        </w:r>
        <w:r w:rsidR="002E5E3C">
          <w:rPr>
            <w:noProof/>
            <w:webHidden/>
          </w:rPr>
        </w:r>
        <w:r w:rsidR="002E5E3C">
          <w:rPr>
            <w:noProof/>
            <w:webHidden/>
          </w:rPr>
          <w:fldChar w:fldCharType="separate"/>
        </w:r>
        <w:r w:rsidR="002E5E3C">
          <w:rPr>
            <w:noProof/>
            <w:webHidden/>
          </w:rPr>
          <w:t>5</w:t>
        </w:r>
        <w:r w:rsidR="002E5E3C">
          <w:rPr>
            <w:noProof/>
            <w:webHidden/>
          </w:rPr>
          <w:fldChar w:fldCharType="end"/>
        </w:r>
      </w:hyperlink>
    </w:p>
    <w:p w:rsidR="002E5E3C" w:rsidRDefault="00AC518C">
      <w:pPr>
        <w:pStyle w:val="Obsah1"/>
        <w:tabs>
          <w:tab w:val="left" w:pos="880"/>
          <w:tab w:val="right" w:leader="dot" w:pos="9061"/>
        </w:tabs>
        <w:rPr>
          <w:rFonts w:asciiTheme="minorHAnsi" w:eastAsiaTheme="minorEastAsia" w:hAnsiTheme="minorHAnsi" w:cstheme="minorBidi"/>
          <w:noProof/>
          <w:sz w:val="22"/>
          <w:szCs w:val="22"/>
        </w:rPr>
      </w:pPr>
      <w:hyperlink w:anchor="_Toc67296490" w:history="1">
        <w:r w:rsidR="002E5E3C" w:rsidRPr="00456BF0">
          <w:rPr>
            <w:rStyle w:val="Hypertextovodkaz"/>
            <w:rFonts w:ascii="Comic Sans MS" w:hAnsi="Comic Sans MS"/>
            <w:noProof/>
          </w:rPr>
          <w:t>3.</w:t>
        </w:r>
        <w:r w:rsidR="002E5E3C">
          <w:rPr>
            <w:rFonts w:asciiTheme="minorHAnsi" w:eastAsiaTheme="minorEastAsia" w:hAnsiTheme="minorHAnsi" w:cstheme="minorBidi"/>
            <w:noProof/>
            <w:sz w:val="22"/>
            <w:szCs w:val="22"/>
          </w:rPr>
          <w:tab/>
        </w:r>
        <w:r w:rsidR="002E5E3C" w:rsidRPr="00456BF0">
          <w:rPr>
            <w:rStyle w:val="Hypertextovodkaz"/>
            <w:rFonts w:ascii="Comic Sans MS" w:hAnsi="Comic Sans MS"/>
            <w:noProof/>
          </w:rPr>
          <w:t>Požadavky na členění dokumentu</w:t>
        </w:r>
        <w:r w:rsidR="002E5E3C">
          <w:rPr>
            <w:noProof/>
            <w:webHidden/>
          </w:rPr>
          <w:tab/>
        </w:r>
        <w:r w:rsidR="002E5E3C">
          <w:rPr>
            <w:noProof/>
            <w:webHidden/>
          </w:rPr>
          <w:fldChar w:fldCharType="begin"/>
        </w:r>
        <w:r w:rsidR="002E5E3C">
          <w:rPr>
            <w:noProof/>
            <w:webHidden/>
          </w:rPr>
          <w:instrText xml:space="preserve"> PAGEREF _Toc67296490 \h </w:instrText>
        </w:r>
        <w:r w:rsidR="002E5E3C">
          <w:rPr>
            <w:noProof/>
            <w:webHidden/>
          </w:rPr>
        </w:r>
        <w:r w:rsidR="002E5E3C">
          <w:rPr>
            <w:noProof/>
            <w:webHidden/>
          </w:rPr>
          <w:fldChar w:fldCharType="separate"/>
        </w:r>
        <w:r w:rsidR="002E5E3C">
          <w:rPr>
            <w:noProof/>
            <w:webHidden/>
          </w:rPr>
          <w:t>6</w:t>
        </w:r>
        <w:r w:rsidR="002E5E3C">
          <w:rPr>
            <w:noProof/>
            <w:webHidden/>
          </w:rPr>
          <w:fldChar w:fldCharType="end"/>
        </w:r>
      </w:hyperlink>
    </w:p>
    <w:p w:rsidR="002E5E3C" w:rsidRDefault="00AC518C">
      <w:pPr>
        <w:pStyle w:val="Obsah2"/>
        <w:tabs>
          <w:tab w:val="left" w:pos="1320"/>
          <w:tab w:val="right" w:leader="dot" w:pos="9061"/>
        </w:tabs>
        <w:rPr>
          <w:rFonts w:asciiTheme="minorHAnsi" w:eastAsiaTheme="minorEastAsia" w:hAnsiTheme="minorHAnsi" w:cstheme="minorBidi"/>
          <w:noProof/>
          <w:sz w:val="22"/>
          <w:szCs w:val="22"/>
        </w:rPr>
      </w:pPr>
      <w:hyperlink w:anchor="_Toc67296491" w:history="1">
        <w:r w:rsidR="002E5E3C" w:rsidRPr="00456BF0">
          <w:rPr>
            <w:rStyle w:val="Hypertextovodkaz"/>
            <w:rFonts w:ascii="Comic Sans MS" w:hAnsi="Comic Sans MS"/>
            <w:noProof/>
          </w:rPr>
          <w:t>3.1.</w:t>
        </w:r>
        <w:r w:rsidR="002E5E3C">
          <w:rPr>
            <w:rFonts w:asciiTheme="minorHAnsi" w:eastAsiaTheme="minorEastAsia" w:hAnsiTheme="minorHAnsi" w:cstheme="minorBidi"/>
            <w:noProof/>
            <w:sz w:val="22"/>
            <w:szCs w:val="22"/>
          </w:rPr>
          <w:tab/>
        </w:r>
        <w:r w:rsidR="002E5E3C" w:rsidRPr="00456BF0">
          <w:rPr>
            <w:rStyle w:val="Hypertextovodkaz"/>
            <w:rFonts w:ascii="Comic Sans MS" w:hAnsi="Comic Sans MS"/>
            <w:noProof/>
          </w:rPr>
          <w:t>Analytická část</w:t>
        </w:r>
        <w:r w:rsidR="002E5E3C">
          <w:rPr>
            <w:noProof/>
            <w:webHidden/>
          </w:rPr>
          <w:tab/>
        </w:r>
        <w:r w:rsidR="002E5E3C">
          <w:rPr>
            <w:noProof/>
            <w:webHidden/>
          </w:rPr>
          <w:fldChar w:fldCharType="begin"/>
        </w:r>
        <w:r w:rsidR="002E5E3C">
          <w:rPr>
            <w:noProof/>
            <w:webHidden/>
          </w:rPr>
          <w:instrText xml:space="preserve"> PAGEREF _Toc67296491 \h </w:instrText>
        </w:r>
        <w:r w:rsidR="002E5E3C">
          <w:rPr>
            <w:noProof/>
            <w:webHidden/>
          </w:rPr>
        </w:r>
        <w:r w:rsidR="002E5E3C">
          <w:rPr>
            <w:noProof/>
            <w:webHidden/>
          </w:rPr>
          <w:fldChar w:fldCharType="separate"/>
        </w:r>
        <w:r w:rsidR="002E5E3C">
          <w:rPr>
            <w:noProof/>
            <w:webHidden/>
          </w:rPr>
          <w:t>6</w:t>
        </w:r>
        <w:r w:rsidR="002E5E3C">
          <w:rPr>
            <w:noProof/>
            <w:webHidden/>
          </w:rPr>
          <w:fldChar w:fldCharType="end"/>
        </w:r>
      </w:hyperlink>
    </w:p>
    <w:p w:rsidR="002E5E3C" w:rsidRDefault="00AC518C">
      <w:pPr>
        <w:pStyle w:val="Obsah2"/>
        <w:tabs>
          <w:tab w:val="left" w:pos="1320"/>
          <w:tab w:val="right" w:leader="dot" w:pos="9061"/>
        </w:tabs>
        <w:rPr>
          <w:rFonts w:asciiTheme="minorHAnsi" w:eastAsiaTheme="minorEastAsia" w:hAnsiTheme="minorHAnsi" w:cstheme="minorBidi"/>
          <w:noProof/>
          <w:sz w:val="22"/>
          <w:szCs w:val="22"/>
        </w:rPr>
      </w:pPr>
      <w:hyperlink w:anchor="_Toc67296492" w:history="1">
        <w:r w:rsidR="002E5E3C" w:rsidRPr="00456BF0">
          <w:rPr>
            <w:rStyle w:val="Hypertextovodkaz"/>
            <w:rFonts w:ascii="Comic Sans MS" w:hAnsi="Comic Sans MS"/>
            <w:noProof/>
          </w:rPr>
          <w:t>3.2.</w:t>
        </w:r>
        <w:r w:rsidR="002E5E3C">
          <w:rPr>
            <w:rFonts w:asciiTheme="minorHAnsi" w:eastAsiaTheme="minorEastAsia" w:hAnsiTheme="minorHAnsi" w:cstheme="minorBidi"/>
            <w:noProof/>
            <w:sz w:val="22"/>
            <w:szCs w:val="22"/>
          </w:rPr>
          <w:tab/>
        </w:r>
        <w:r w:rsidR="002E5E3C" w:rsidRPr="00456BF0">
          <w:rPr>
            <w:rStyle w:val="Hypertextovodkaz"/>
            <w:rFonts w:ascii="Comic Sans MS" w:hAnsi="Comic Sans MS"/>
            <w:noProof/>
          </w:rPr>
          <w:t>Návrhová část</w:t>
        </w:r>
        <w:r w:rsidR="002E5E3C">
          <w:rPr>
            <w:noProof/>
            <w:webHidden/>
          </w:rPr>
          <w:tab/>
        </w:r>
        <w:r w:rsidR="002E5E3C">
          <w:rPr>
            <w:noProof/>
            <w:webHidden/>
          </w:rPr>
          <w:fldChar w:fldCharType="begin"/>
        </w:r>
        <w:r w:rsidR="002E5E3C">
          <w:rPr>
            <w:noProof/>
            <w:webHidden/>
          </w:rPr>
          <w:instrText xml:space="preserve"> PAGEREF _Toc67296492 \h </w:instrText>
        </w:r>
        <w:r w:rsidR="002E5E3C">
          <w:rPr>
            <w:noProof/>
            <w:webHidden/>
          </w:rPr>
        </w:r>
        <w:r w:rsidR="002E5E3C">
          <w:rPr>
            <w:noProof/>
            <w:webHidden/>
          </w:rPr>
          <w:fldChar w:fldCharType="separate"/>
        </w:r>
        <w:r w:rsidR="002E5E3C">
          <w:rPr>
            <w:noProof/>
            <w:webHidden/>
          </w:rPr>
          <w:t>6</w:t>
        </w:r>
        <w:r w:rsidR="002E5E3C">
          <w:rPr>
            <w:noProof/>
            <w:webHidden/>
          </w:rPr>
          <w:fldChar w:fldCharType="end"/>
        </w:r>
      </w:hyperlink>
    </w:p>
    <w:p w:rsidR="002E5E3C" w:rsidRDefault="00AC518C">
      <w:pPr>
        <w:pStyle w:val="Obsah2"/>
        <w:tabs>
          <w:tab w:val="left" w:pos="1320"/>
          <w:tab w:val="right" w:leader="dot" w:pos="9061"/>
        </w:tabs>
        <w:rPr>
          <w:rFonts w:asciiTheme="minorHAnsi" w:eastAsiaTheme="minorEastAsia" w:hAnsiTheme="minorHAnsi" w:cstheme="minorBidi"/>
          <w:noProof/>
          <w:sz w:val="22"/>
          <w:szCs w:val="22"/>
        </w:rPr>
      </w:pPr>
      <w:hyperlink w:anchor="_Toc67296493" w:history="1">
        <w:r w:rsidR="002E5E3C" w:rsidRPr="00456BF0">
          <w:rPr>
            <w:rStyle w:val="Hypertextovodkaz"/>
            <w:rFonts w:ascii="Comic Sans MS" w:hAnsi="Comic Sans MS"/>
            <w:noProof/>
          </w:rPr>
          <w:t>3.3.</w:t>
        </w:r>
        <w:r w:rsidR="002E5E3C">
          <w:rPr>
            <w:rFonts w:asciiTheme="minorHAnsi" w:eastAsiaTheme="minorEastAsia" w:hAnsiTheme="minorHAnsi" w:cstheme="minorBidi"/>
            <w:noProof/>
            <w:sz w:val="22"/>
            <w:szCs w:val="22"/>
          </w:rPr>
          <w:tab/>
        </w:r>
        <w:r w:rsidR="002E5E3C" w:rsidRPr="00456BF0">
          <w:rPr>
            <w:rStyle w:val="Hypertextovodkaz"/>
            <w:rFonts w:ascii="Comic Sans MS" w:hAnsi="Comic Sans MS"/>
            <w:noProof/>
          </w:rPr>
          <w:t>Implementační část</w:t>
        </w:r>
        <w:r w:rsidR="002E5E3C">
          <w:rPr>
            <w:noProof/>
            <w:webHidden/>
          </w:rPr>
          <w:tab/>
        </w:r>
        <w:r w:rsidR="002E5E3C">
          <w:rPr>
            <w:noProof/>
            <w:webHidden/>
          </w:rPr>
          <w:fldChar w:fldCharType="begin"/>
        </w:r>
        <w:r w:rsidR="002E5E3C">
          <w:rPr>
            <w:noProof/>
            <w:webHidden/>
          </w:rPr>
          <w:instrText xml:space="preserve"> PAGEREF _Toc67296493 \h </w:instrText>
        </w:r>
        <w:r w:rsidR="002E5E3C">
          <w:rPr>
            <w:noProof/>
            <w:webHidden/>
          </w:rPr>
        </w:r>
        <w:r w:rsidR="002E5E3C">
          <w:rPr>
            <w:noProof/>
            <w:webHidden/>
          </w:rPr>
          <w:fldChar w:fldCharType="separate"/>
        </w:r>
        <w:r w:rsidR="002E5E3C">
          <w:rPr>
            <w:noProof/>
            <w:webHidden/>
          </w:rPr>
          <w:t>7</w:t>
        </w:r>
        <w:r w:rsidR="002E5E3C">
          <w:rPr>
            <w:noProof/>
            <w:webHidden/>
          </w:rPr>
          <w:fldChar w:fldCharType="end"/>
        </w:r>
      </w:hyperlink>
    </w:p>
    <w:p w:rsidR="002E5E3C" w:rsidRDefault="00AC518C">
      <w:pPr>
        <w:pStyle w:val="Obsah2"/>
        <w:tabs>
          <w:tab w:val="left" w:pos="1320"/>
          <w:tab w:val="right" w:leader="dot" w:pos="9061"/>
        </w:tabs>
        <w:rPr>
          <w:rFonts w:asciiTheme="minorHAnsi" w:eastAsiaTheme="minorEastAsia" w:hAnsiTheme="minorHAnsi" w:cstheme="minorBidi"/>
          <w:noProof/>
          <w:sz w:val="22"/>
          <w:szCs w:val="22"/>
        </w:rPr>
      </w:pPr>
      <w:hyperlink w:anchor="_Toc67296494" w:history="1">
        <w:r w:rsidR="002E5E3C" w:rsidRPr="00456BF0">
          <w:rPr>
            <w:rStyle w:val="Hypertextovodkaz"/>
            <w:rFonts w:ascii="Comic Sans MS" w:hAnsi="Comic Sans MS"/>
            <w:noProof/>
          </w:rPr>
          <w:t>3.4.</w:t>
        </w:r>
        <w:r w:rsidR="002E5E3C">
          <w:rPr>
            <w:rFonts w:asciiTheme="minorHAnsi" w:eastAsiaTheme="minorEastAsia" w:hAnsiTheme="minorHAnsi" w:cstheme="minorBidi"/>
            <w:noProof/>
            <w:sz w:val="22"/>
            <w:szCs w:val="22"/>
          </w:rPr>
          <w:tab/>
        </w:r>
        <w:r w:rsidR="002E5E3C" w:rsidRPr="00456BF0">
          <w:rPr>
            <w:rStyle w:val="Hypertextovodkaz"/>
            <w:rFonts w:ascii="Comic Sans MS" w:hAnsi="Comic Sans MS"/>
            <w:noProof/>
          </w:rPr>
          <w:t>Akční plán</w:t>
        </w:r>
        <w:r w:rsidR="002E5E3C">
          <w:rPr>
            <w:noProof/>
            <w:webHidden/>
          </w:rPr>
          <w:tab/>
        </w:r>
        <w:r w:rsidR="002E5E3C">
          <w:rPr>
            <w:noProof/>
            <w:webHidden/>
          </w:rPr>
          <w:fldChar w:fldCharType="begin"/>
        </w:r>
        <w:r w:rsidR="002E5E3C">
          <w:rPr>
            <w:noProof/>
            <w:webHidden/>
          </w:rPr>
          <w:instrText xml:space="preserve"> PAGEREF _Toc67296494 \h </w:instrText>
        </w:r>
        <w:r w:rsidR="002E5E3C">
          <w:rPr>
            <w:noProof/>
            <w:webHidden/>
          </w:rPr>
        </w:r>
        <w:r w:rsidR="002E5E3C">
          <w:rPr>
            <w:noProof/>
            <w:webHidden/>
          </w:rPr>
          <w:fldChar w:fldCharType="separate"/>
        </w:r>
        <w:r w:rsidR="002E5E3C">
          <w:rPr>
            <w:noProof/>
            <w:webHidden/>
          </w:rPr>
          <w:t>7</w:t>
        </w:r>
        <w:r w:rsidR="002E5E3C">
          <w:rPr>
            <w:noProof/>
            <w:webHidden/>
          </w:rPr>
          <w:fldChar w:fldCharType="end"/>
        </w:r>
      </w:hyperlink>
    </w:p>
    <w:p w:rsidR="002E5E3C" w:rsidRDefault="00AC518C">
      <w:pPr>
        <w:pStyle w:val="Obsah2"/>
        <w:tabs>
          <w:tab w:val="left" w:pos="1320"/>
          <w:tab w:val="right" w:leader="dot" w:pos="9061"/>
        </w:tabs>
        <w:rPr>
          <w:rFonts w:asciiTheme="minorHAnsi" w:eastAsiaTheme="minorEastAsia" w:hAnsiTheme="minorHAnsi" w:cstheme="minorBidi"/>
          <w:noProof/>
          <w:sz w:val="22"/>
          <w:szCs w:val="22"/>
        </w:rPr>
      </w:pPr>
      <w:hyperlink w:anchor="_Toc67296495" w:history="1">
        <w:r w:rsidR="002E5E3C" w:rsidRPr="00456BF0">
          <w:rPr>
            <w:rStyle w:val="Hypertextovodkaz"/>
            <w:rFonts w:ascii="Comic Sans MS" w:hAnsi="Comic Sans MS"/>
            <w:noProof/>
          </w:rPr>
          <w:t>3.5.</w:t>
        </w:r>
        <w:r w:rsidR="002E5E3C">
          <w:rPr>
            <w:rFonts w:asciiTheme="minorHAnsi" w:eastAsiaTheme="minorEastAsia" w:hAnsiTheme="minorHAnsi" w:cstheme="minorBidi"/>
            <w:noProof/>
            <w:sz w:val="22"/>
            <w:szCs w:val="22"/>
          </w:rPr>
          <w:tab/>
        </w:r>
        <w:r w:rsidR="002E5E3C" w:rsidRPr="00456BF0">
          <w:rPr>
            <w:rStyle w:val="Hypertextovodkaz"/>
            <w:rFonts w:ascii="Comic Sans MS" w:hAnsi="Comic Sans MS"/>
            <w:noProof/>
          </w:rPr>
          <w:t>Komunikační strategie</w:t>
        </w:r>
        <w:r w:rsidR="002E5E3C">
          <w:rPr>
            <w:noProof/>
            <w:webHidden/>
          </w:rPr>
          <w:tab/>
        </w:r>
        <w:r w:rsidR="002E5E3C">
          <w:rPr>
            <w:noProof/>
            <w:webHidden/>
          </w:rPr>
          <w:fldChar w:fldCharType="begin"/>
        </w:r>
        <w:r w:rsidR="002E5E3C">
          <w:rPr>
            <w:noProof/>
            <w:webHidden/>
          </w:rPr>
          <w:instrText xml:space="preserve"> PAGEREF _Toc67296495 \h </w:instrText>
        </w:r>
        <w:r w:rsidR="002E5E3C">
          <w:rPr>
            <w:noProof/>
            <w:webHidden/>
          </w:rPr>
        </w:r>
        <w:r w:rsidR="002E5E3C">
          <w:rPr>
            <w:noProof/>
            <w:webHidden/>
          </w:rPr>
          <w:fldChar w:fldCharType="separate"/>
        </w:r>
        <w:r w:rsidR="002E5E3C">
          <w:rPr>
            <w:noProof/>
            <w:webHidden/>
          </w:rPr>
          <w:t>7</w:t>
        </w:r>
        <w:r w:rsidR="002E5E3C">
          <w:rPr>
            <w:noProof/>
            <w:webHidden/>
          </w:rPr>
          <w:fldChar w:fldCharType="end"/>
        </w:r>
      </w:hyperlink>
    </w:p>
    <w:p w:rsidR="002E5E3C" w:rsidRDefault="00AC518C">
      <w:pPr>
        <w:pStyle w:val="Obsah1"/>
        <w:tabs>
          <w:tab w:val="left" w:pos="880"/>
          <w:tab w:val="right" w:leader="dot" w:pos="9061"/>
        </w:tabs>
        <w:rPr>
          <w:rFonts w:asciiTheme="minorHAnsi" w:eastAsiaTheme="minorEastAsia" w:hAnsiTheme="minorHAnsi" w:cstheme="minorBidi"/>
          <w:noProof/>
          <w:sz w:val="22"/>
          <w:szCs w:val="22"/>
        </w:rPr>
      </w:pPr>
      <w:hyperlink w:anchor="_Toc67296496" w:history="1">
        <w:r w:rsidR="002E5E3C" w:rsidRPr="00456BF0">
          <w:rPr>
            <w:rStyle w:val="Hypertextovodkaz"/>
            <w:rFonts w:ascii="Comic Sans MS" w:hAnsi="Comic Sans MS"/>
            <w:noProof/>
          </w:rPr>
          <w:t>4.</w:t>
        </w:r>
        <w:r w:rsidR="002E5E3C">
          <w:rPr>
            <w:rFonts w:asciiTheme="minorHAnsi" w:eastAsiaTheme="minorEastAsia" w:hAnsiTheme="minorHAnsi" w:cstheme="minorBidi"/>
            <w:noProof/>
            <w:sz w:val="22"/>
            <w:szCs w:val="22"/>
          </w:rPr>
          <w:tab/>
        </w:r>
        <w:r w:rsidR="002E5E3C" w:rsidRPr="00456BF0">
          <w:rPr>
            <w:rStyle w:val="Hypertextovodkaz"/>
            <w:rFonts w:ascii="Comic Sans MS" w:hAnsi="Comic Sans MS"/>
            <w:noProof/>
          </w:rPr>
          <w:t>Postup zpracování a způsob projednání dokumentu</w:t>
        </w:r>
        <w:r w:rsidR="002E5E3C">
          <w:rPr>
            <w:noProof/>
            <w:webHidden/>
          </w:rPr>
          <w:tab/>
        </w:r>
        <w:r w:rsidR="002E5E3C">
          <w:rPr>
            <w:noProof/>
            <w:webHidden/>
          </w:rPr>
          <w:fldChar w:fldCharType="begin"/>
        </w:r>
        <w:r w:rsidR="002E5E3C">
          <w:rPr>
            <w:noProof/>
            <w:webHidden/>
          </w:rPr>
          <w:instrText xml:space="preserve"> PAGEREF _Toc67296496 \h </w:instrText>
        </w:r>
        <w:r w:rsidR="002E5E3C">
          <w:rPr>
            <w:noProof/>
            <w:webHidden/>
          </w:rPr>
        </w:r>
        <w:r w:rsidR="002E5E3C">
          <w:rPr>
            <w:noProof/>
            <w:webHidden/>
          </w:rPr>
          <w:fldChar w:fldCharType="separate"/>
        </w:r>
        <w:r w:rsidR="002E5E3C">
          <w:rPr>
            <w:noProof/>
            <w:webHidden/>
          </w:rPr>
          <w:t>8</w:t>
        </w:r>
        <w:r w:rsidR="002E5E3C">
          <w:rPr>
            <w:noProof/>
            <w:webHidden/>
          </w:rPr>
          <w:fldChar w:fldCharType="end"/>
        </w:r>
      </w:hyperlink>
    </w:p>
    <w:p w:rsidR="002E5E3C" w:rsidRDefault="00AC518C">
      <w:pPr>
        <w:pStyle w:val="Obsah1"/>
        <w:tabs>
          <w:tab w:val="left" w:pos="880"/>
          <w:tab w:val="right" w:leader="dot" w:pos="9061"/>
        </w:tabs>
        <w:rPr>
          <w:rFonts w:asciiTheme="minorHAnsi" w:eastAsiaTheme="minorEastAsia" w:hAnsiTheme="minorHAnsi" w:cstheme="minorBidi"/>
          <w:noProof/>
          <w:sz w:val="22"/>
          <w:szCs w:val="22"/>
        </w:rPr>
      </w:pPr>
      <w:hyperlink w:anchor="_Toc67296497" w:history="1">
        <w:r w:rsidR="002E5E3C" w:rsidRPr="00456BF0">
          <w:rPr>
            <w:rStyle w:val="Hypertextovodkaz"/>
            <w:rFonts w:ascii="Comic Sans MS" w:hAnsi="Comic Sans MS"/>
            <w:noProof/>
          </w:rPr>
          <w:t>5.</w:t>
        </w:r>
        <w:r w:rsidR="002E5E3C">
          <w:rPr>
            <w:rFonts w:asciiTheme="minorHAnsi" w:eastAsiaTheme="minorEastAsia" w:hAnsiTheme="minorHAnsi" w:cstheme="minorBidi"/>
            <w:noProof/>
            <w:sz w:val="22"/>
            <w:szCs w:val="22"/>
          </w:rPr>
          <w:tab/>
        </w:r>
        <w:r w:rsidR="002E5E3C" w:rsidRPr="00456BF0">
          <w:rPr>
            <w:rStyle w:val="Hypertextovodkaz"/>
            <w:rFonts w:ascii="Comic Sans MS" w:hAnsi="Comic Sans MS"/>
            <w:noProof/>
          </w:rPr>
          <w:t>Požadovaný obsah dokumentu</w:t>
        </w:r>
        <w:r w:rsidR="002E5E3C">
          <w:rPr>
            <w:noProof/>
            <w:webHidden/>
          </w:rPr>
          <w:tab/>
        </w:r>
        <w:r w:rsidR="002E5E3C">
          <w:rPr>
            <w:noProof/>
            <w:webHidden/>
          </w:rPr>
          <w:fldChar w:fldCharType="begin"/>
        </w:r>
        <w:r w:rsidR="002E5E3C">
          <w:rPr>
            <w:noProof/>
            <w:webHidden/>
          </w:rPr>
          <w:instrText xml:space="preserve"> PAGEREF _Toc67296497 \h </w:instrText>
        </w:r>
        <w:r w:rsidR="002E5E3C">
          <w:rPr>
            <w:noProof/>
            <w:webHidden/>
          </w:rPr>
        </w:r>
        <w:r w:rsidR="002E5E3C">
          <w:rPr>
            <w:noProof/>
            <w:webHidden/>
          </w:rPr>
          <w:fldChar w:fldCharType="separate"/>
        </w:r>
        <w:r w:rsidR="002E5E3C">
          <w:rPr>
            <w:noProof/>
            <w:webHidden/>
          </w:rPr>
          <w:t>9</w:t>
        </w:r>
        <w:r w:rsidR="002E5E3C">
          <w:rPr>
            <w:noProof/>
            <w:webHidden/>
          </w:rPr>
          <w:fldChar w:fldCharType="end"/>
        </w:r>
      </w:hyperlink>
    </w:p>
    <w:p w:rsidR="002E5E3C" w:rsidRDefault="00AC518C">
      <w:pPr>
        <w:pStyle w:val="Obsah2"/>
        <w:tabs>
          <w:tab w:val="left" w:pos="1320"/>
          <w:tab w:val="right" w:leader="dot" w:pos="9061"/>
        </w:tabs>
        <w:rPr>
          <w:rFonts w:asciiTheme="minorHAnsi" w:eastAsiaTheme="minorEastAsia" w:hAnsiTheme="minorHAnsi" w:cstheme="minorBidi"/>
          <w:noProof/>
          <w:sz w:val="22"/>
          <w:szCs w:val="22"/>
        </w:rPr>
      </w:pPr>
      <w:hyperlink w:anchor="_Toc67296498" w:history="1">
        <w:r w:rsidR="002E5E3C" w:rsidRPr="00456BF0">
          <w:rPr>
            <w:rStyle w:val="Hypertextovodkaz"/>
            <w:rFonts w:ascii="Comic Sans MS" w:hAnsi="Comic Sans MS"/>
            <w:noProof/>
          </w:rPr>
          <w:t>5.1.</w:t>
        </w:r>
        <w:r w:rsidR="002E5E3C">
          <w:rPr>
            <w:rFonts w:asciiTheme="minorHAnsi" w:eastAsiaTheme="minorEastAsia" w:hAnsiTheme="minorHAnsi" w:cstheme="minorBidi"/>
            <w:noProof/>
            <w:sz w:val="22"/>
            <w:szCs w:val="22"/>
          </w:rPr>
          <w:tab/>
        </w:r>
        <w:r w:rsidR="002E5E3C" w:rsidRPr="00456BF0">
          <w:rPr>
            <w:rStyle w:val="Hypertextovodkaz"/>
            <w:rFonts w:ascii="Comic Sans MS" w:hAnsi="Comic Sans MS"/>
            <w:noProof/>
          </w:rPr>
          <w:t>Analytická část</w:t>
        </w:r>
        <w:r w:rsidR="002E5E3C">
          <w:rPr>
            <w:noProof/>
            <w:webHidden/>
          </w:rPr>
          <w:tab/>
        </w:r>
        <w:r w:rsidR="002E5E3C">
          <w:rPr>
            <w:noProof/>
            <w:webHidden/>
          </w:rPr>
          <w:fldChar w:fldCharType="begin"/>
        </w:r>
        <w:r w:rsidR="002E5E3C">
          <w:rPr>
            <w:noProof/>
            <w:webHidden/>
          </w:rPr>
          <w:instrText xml:space="preserve"> PAGEREF _Toc67296498 \h </w:instrText>
        </w:r>
        <w:r w:rsidR="002E5E3C">
          <w:rPr>
            <w:noProof/>
            <w:webHidden/>
          </w:rPr>
        </w:r>
        <w:r w:rsidR="002E5E3C">
          <w:rPr>
            <w:noProof/>
            <w:webHidden/>
          </w:rPr>
          <w:fldChar w:fldCharType="separate"/>
        </w:r>
        <w:r w:rsidR="002E5E3C">
          <w:rPr>
            <w:noProof/>
            <w:webHidden/>
          </w:rPr>
          <w:t>9</w:t>
        </w:r>
        <w:r w:rsidR="002E5E3C">
          <w:rPr>
            <w:noProof/>
            <w:webHidden/>
          </w:rPr>
          <w:fldChar w:fldCharType="end"/>
        </w:r>
      </w:hyperlink>
    </w:p>
    <w:p w:rsidR="002E5E3C" w:rsidRDefault="00AC518C">
      <w:pPr>
        <w:pStyle w:val="Obsah2"/>
        <w:tabs>
          <w:tab w:val="left" w:pos="1320"/>
          <w:tab w:val="right" w:leader="dot" w:pos="9061"/>
        </w:tabs>
        <w:rPr>
          <w:rFonts w:asciiTheme="minorHAnsi" w:eastAsiaTheme="minorEastAsia" w:hAnsiTheme="minorHAnsi" w:cstheme="minorBidi"/>
          <w:noProof/>
          <w:sz w:val="22"/>
          <w:szCs w:val="22"/>
        </w:rPr>
      </w:pPr>
      <w:hyperlink w:anchor="_Toc67296499" w:history="1">
        <w:r w:rsidR="002E5E3C" w:rsidRPr="00456BF0">
          <w:rPr>
            <w:rStyle w:val="Hypertextovodkaz"/>
            <w:rFonts w:ascii="Comic Sans MS" w:hAnsi="Comic Sans MS"/>
            <w:noProof/>
          </w:rPr>
          <w:t>5.2.</w:t>
        </w:r>
        <w:r w:rsidR="002E5E3C">
          <w:rPr>
            <w:rFonts w:asciiTheme="minorHAnsi" w:eastAsiaTheme="minorEastAsia" w:hAnsiTheme="minorHAnsi" w:cstheme="minorBidi"/>
            <w:noProof/>
            <w:sz w:val="22"/>
            <w:szCs w:val="22"/>
          </w:rPr>
          <w:tab/>
        </w:r>
        <w:r w:rsidR="002E5E3C" w:rsidRPr="00456BF0">
          <w:rPr>
            <w:rStyle w:val="Hypertextovodkaz"/>
            <w:rFonts w:ascii="Comic Sans MS" w:hAnsi="Comic Sans MS"/>
            <w:noProof/>
          </w:rPr>
          <w:t>Návrhová část</w:t>
        </w:r>
        <w:r w:rsidR="002E5E3C">
          <w:rPr>
            <w:noProof/>
            <w:webHidden/>
          </w:rPr>
          <w:tab/>
        </w:r>
        <w:r w:rsidR="002E5E3C">
          <w:rPr>
            <w:noProof/>
            <w:webHidden/>
          </w:rPr>
          <w:fldChar w:fldCharType="begin"/>
        </w:r>
        <w:r w:rsidR="002E5E3C">
          <w:rPr>
            <w:noProof/>
            <w:webHidden/>
          </w:rPr>
          <w:instrText xml:space="preserve"> PAGEREF _Toc67296499 \h </w:instrText>
        </w:r>
        <w:r w:rsidR="002E5E3C">
          <w:rPr>
            <w:noProof/>
            <w:webHidden/>
          </w:rPr>
        </w:r>
        <w:r w:rsidR="002E5E3C">
          <w:rPr>
            <w:noProof/>
            <w:webHidden/>
          </w:rPr>
          <w:fldChar w:fldCharType="separate"/>
        </w:r>
        <w:r w:rsidR="002E5E3C">
          <w:rPr>
            <w:noProof/>
            <w:webHidden/>
          </w:rPr>
          <w:t>9</w:t>
        </w:r>
        <w:r w:rsidR="002E5E3C">
          <w:rPr>
            <w:noProof/>
            <w:webHidden/>
          </w:rPr>
          <w:fldChar w:fldCharType="end"/>
        </w:r>
      </w:hyperlink>
    </w:p>
    <w:p w:rsidR="002E5E3C" w:rsidRDefault="00AC518C">
      <w:pPr>
        <w:pStyle w:val="Obsah2"/>
        <w:tabs>
          <w:tab w:val="left" w:pos="1320"/>
          <w:tab w:val="right" w:leader="dot" w:pos="9061"/>
        </w:tabs>
        <w:rPr>
          <w:rFonts w:asciiTheme="minorHAnsi" w:eastAsiaTheme="minorEastAsia" w:hAnsiTheme="minorHAnsi" w:cstheme="minorBidi"/>
          <w:noProof/>
          <w:sz w:val="22"/>
          <w:szCs w:val="22"/>
        </w:rPr>
      </w:pPr>
      <w:hyperlink w:anchor="_Toc67296500" w:history="1">
        <w:r w:rsidR="002E5E3C" w:rsidRPr="00456BF0">
          <w:rPr>
            <w:rStyle w:val="Hypertextovodkaz"/>
            <w:rFonts w:ascii="Comic Sans MS" w:hAnsi="Comic Sans MS"/>
            <w:noProof/>
          </w:rPr>
          <w:t>5.3.</w:t>
        </w:r>
        <w:r w:rsidR="002E5E3C">
          <w:rPr>
            <w:rFonts w:asciiTheme="minorHAnsi" w:eastAsiaTheme="minorEastAsia" w:hAnsiTheme="minorHAnsi" w:cstheme="minorBidi"/>
            <w:noProof/>
            <w:sz w:val="22"/>
            <w:szCs w:val="22"/>
          </w:rPr>
          <w:tab/>
        </w:r>
        <w:r w:rsidR="002E5E3C" w:rsidRPr="00456BF0">
          <w:rPr>
            <w:rStyle w:val="Hypertextovodkaz"/>
            <w:rFonts w:ascii="Comic Sans MS" w:hAnsi="Comic Sans MS"/>
            <w:noProof/>
          </w:rPr>
          <w:t>Implementační část</w:t>
        </w:r>
        <w:r w:rsidR="002E5E3C">
          <w:rPr>
            <w:noProof/>
            <w:webHidden/>
          </w:rPr>
          <w:tab/>
        </w:r>
        <w:r w:rsidR="002E5E3C">
          <w:rPr>
            <w:noProof/>
            <w:webHidden/>
          </w:rPr>
          <w:fldChar w:fldCharType="begin"/>
        </w:r>
        <w:r w:rsidR="002E5E3C">
          <w:rPr>
            <w:noProof/>
            <w:webHidden/>
          </w:rPr>
          <w:instrText xml:space="preserve"> PAGEREF _Toc67296500 \h </w:instrText>
        </w:r>
        <w:r w:rsidR="002E5E3C">
          <w:rPr>
            <w:noProof/>
            <w:webHidden/>
          </w:rPr>
        </w:r>
        <w:r w:rsidR="002E5E3C">
          <w:rPr>
            <w:noProof/>
            <w:webHidden/>
          </w:rPr>
          <w:fldChar w:fldCharType="separate"/>
        </w:r>
        <w:r w:rsidR="002E5E3C">
          <w:rPr>
            <w:noProof/>
            <w:webHidden/>
          </w:rPr>
          <w:t>10</w:t>
        </w:r>
        <w:r w:rsidR="002E5E3C">
          <w:rPr>
            <w:noProof/>
            <w:webHidden/>
          </w:rPr>
          <w:fldChar w:fldCharType="end"/>
        </w:r>
      </w:hyperlink>
    </w:p>
    <w:p w:rsidR="002E5E3C" w:rsidRDefault="00AC518C">
      <w:pPr>
        <w:pStyle w:val="Obsah2"/>
        <w:tabs>
          <w:tab w:val="left" w:pos="1320"/>
          <w:tab w:val="right" w:leader="dot" w:pos="9061"/>
        </w:tabs>
        <w:rPr>
          <w:rFonts w:asciiTheme="minorHAnsi" w:eastAsiaTheme="minorEastAsia" w:hAnsiTheme="minorHAnsi" w:cstheme="minorBidi"/>
          <w:noProof/>
          <w:sz w:val="22"/>
          <w:szCs w:val="22"/>
        </w:rPr>
      </w:pPr>
      <w:hyperlink w:anchor="_Toc67296501" w:history="1">
        <w:r w:rsidR="002E5E3C" w:rsidRPr="00456BF0">
          <w:rPr>
            <w:rStyle w:val="Hypertextovodkaz"/>
            <w:rFonts w:ascii="Comic Sans MS" w:hAnsi="Comic Sans MS"/>
            <w:noProof/>
          </w:rPr>
          <w:t>5.4.</w:t>
        </w:r>
        <w:r w:rsidR="002E5E3C">
          <w:rPr>
            <w:rFonts w:asciiTheme="minorHAnsi" w:eastAsiaTheme="minorEastAsia" w:hAnsiTheme="minorHAnsi" w:cstheme="minorBidi"/>
            <w:noProof/>
            <w:sz w:val="22"/>
            <w:szCs w:val="22"/>
          </w:rPr>
          <w:tab/>
        </w:r>
        <w:r w:rsidR="002E5E3C" w:rsidRPr="00456BF0">
          <w:rPr>
            <w:rStyle w:val="Hypertextovodkaz"/>
            <w:rFonts w:ascii="Comic Sans MS" w:hAnsi="Comic Sans MS"/>
            <w:noProof/>
          </w:rPr>
          <w:t>Akční plán</w:t>
        </w:r>
        <w:r w:rsidR="002E5E3C">
          <w:rPr>
            <w:noProof/>
            <w:webHidden/>
          </w:rPr>
          <w:tab/>
        </w:r>
        <w:r w:rsidR="002E5E3C">
          <w:rPr>
            <w:noProof/>
            <w:webHidden/>
          </w:rPr>
          <w:fldChar w:fldCharType="begin"/>
        </w:r>
        <w:r w:rsidR="002E5E3C">
          <w:rPr>
            <w:noProof/>
            <w:webHidden/>
          </w:rPr>
          <w:instrText xml:space="preserve"> PAGEREF _Toc67296501 \h </w:instrText>
        </w:r>
        <w:r w:rsidR="002E5E3C">
          <w:rPr>
            <w:noProof/>
            <w:webHidden/>
          </w:rPr>
        </w:r>
        <w:r w:rsidR="002E5E3C">
          <w:rPr>
            <w:noProof/>
            <w:webHidden/>
          </w:rPr>
          <w:fldChar w:fldCharType="separate"/>
        </w:r>
        <w:r w:rsidR="002E5E3C">
          <w:rPr>
            <w:noProof/>
            <w:webHidden/>
          </w:rPr>
          <w:t>11</w:t>
        </w:r>
        <w:r w:rsidR="002E5E3C">
          <w:rPr>
            <w:noProof/>
            <w:webHidden/>
          </w:rPr>
          <w:fldChar w:fldCharType="end"/>
        </w:r>
      </w:hyperlink>
    </w:p>
    <w:p w:rsidR="002E5E3C" w:rsidRDefault="00AC518C">
      <w:pPr>
        <w:pStyle w:val="Obsah2"/>
        <w:tabs>
          <w:tab w:val="left" w:pos="1320"/>
          <w:tab w:val="right" w:leader="dot" w:pos="9061"/>
        </w:tabs>
        <w:rPr>
          <w:rFonts w:asciiTheme="minorHAnsi" w:eastAsiaTheme="minorEastAsia" w:hAnsiTheme="minorHAnsi" w:cstheme="minorBidi"/>
          <w:noProof/>
          <w:sz w:val="22"/>
          <w:szCs w:val="22"/>
        </w:rPr>
      </w:pPr>
      <w:hyperlink w:anchor="_Toc67296502" w:history="1">
        <w:r w:rsidR="002E5E3C" w:rsidRPr="00456BF0">
          <w:rPr>
            <w:rStyle w:val="Hypertextovodkaz"/>
            <w:rFonts w:ascii="Comic Sans MS" w:hAnsi="Comic Sans MS"/>
            <w:noProof/>
          </w:rPr>
          <w:t>5.5.</w:t>
        </w:r>
        <w:r w:rsidR="002E5E3C">
          <w:rPr>
            <w:rFonts w:asciiTheme="minorHAnsi" w:eastAsiaTheme="minorEastAsia" w:hAnsiTheme="minorHAnsi" w:cstheme="minorBidi"/>
            <w:noProof/>
            <w:sz w:val="22"/>
            <w:szCs w:val="22"/>
          </w:rPr>
          <w:tab/>
        </w:r>
        <w:r w:rsidR="002E5E3C" w:rsidRPr="00456BF0">
          <w:rPr>
            <w:rStyle w:val="Hypertextovodkaz"/>
            <w:rFonts w:ascii="Comic Sans MS" w:hAnsi="Comic Sans MS"/>
            <w:noProof/>
          </w:rPr>
          <w:t>Komunikační strategie</w:t>
        </w:r>
        <w:r w:rsidR="002E5E3C">
          <w:rPr>
            <w:noProof/>
            <w:webHidden/>
          </w:rPr>
          <w:tab/>
        </w:r>
        <w:r w:rsidR="002E5E3C">
          <w:rPr>
            <w:noProof/>
            <w:webHidden/>
          </w:rPr>
          <w:fldChar w:fldCharType="begin"/>
        </w:r>
        <w:r w:rsidR="002E5E3C">
          <w:rPr>
            <w:noProof/>
            <w:webHidden/>
          </w:rPr>
          <w:instrText xml:space="preserve"> PAGEREF _Toc67296502 \h </w:instrText>
        </w:r>
        <w:r w:rsidR="002E5E3C">
          <w:rPr>
            <w:noProof/>
            <w:webHidden/>
          </w:rPr>
        </w:r>
        <w:r w:rsidR="002E5E3C">
          <w:rPr>
            <w:noProof/>
            <w:webHidden/>
          </w:rPr>
          <w:fldChar w:fldCharType="separate"/>
        </w:r>
        <w:r w:rsidR="002E5E3C">
          <w:rPr>
            <w:noProof/>
            <w:webHidden/>
          </w:rPr>
          <w:t>12</w:t>
        </w:r>
        <w:r w:rsidR="002E5E3C">
          <w:rPr>
            <w:noProof/>
            <w:webHidden/>
          </w:rPr>
          <w:fldChar w:fldCharType="end"/>
        </w:r>
      </w:hyperlink>
    </w:p>
    <w:p w:rsidR="002E5E3C" w:rsidRDefault="00AC518C">
      <w:pPr>
        <w:pStyle w:val="Obsah1"/>
        <w:tabs>
          <w:tab w:val="left" w:pos="880"/>
          <w:tab w:val="right" w:leader="dot" w:pos="9061"/>
        </w:tabs>
        <w:rPr>
          <w:rFonts w:asciiTheme="minorHAnsi" w:eastAsiaTheme="minorEastAsia" w:hAnsiTheme="minorHAnsi" w:cstheme="minorBidi"/>
          <w:noProof/>
          <w:sz w:val="22"/>
          <w:szCs w:val="22"/>
        </w:rPr>
      </w:pPr>
      <w:hyperlink w:anchor="_Toc67296503" w:history="1">
        <w:r w:rsidR="002E5E3C" w:rsidRPr="00456BF0">
          <w:rPr>
            <w:rStyle w:val="Hypertextovodkaz"/>
            <w:rFonts w:ascii="Comic Sans MS" w:hAnsi="Comic Sans MS"/>
            <w:noProof/>
          </w:rPr>
          <w:t>6.</w:t>
        </w:r>
        <w:r w:rsidR="002E5E3C">
          <w:rPr>
            <w:rFonts w:asciiTheme="minorHAnsi" w:eastAsiaTheme="minorEastAsia" w:hAnsiTheme="minorHAnsi" w:cstheme="minorBidi"/>
            <w:noProof/>
            <w:sz w:val="22"/>
            <w:szCs w:val="22"/>
          </w:rPr>
          <w:tab/>
        </w:r>
        <w:r w:rsidR="002E5E3C" w:rsidRPr="00456BF0">
          <w:rPr>
            <w:rStyle w:val="Hypertextovodkaz"/>
            <w:rFonts w:ascii="Comic Sans MS" w:hAnsi="Comic Sans MS"/>
            <w:noProof/>
          </w:rPr>
          <w:t>Technické požadavky na zpracování dokumentace</w:t>
        </w:r>
        <w:r w:rsidR="002E5E3C">
          <w:rPr>
            <w:noProof/>
            <w:webHidden/>
          </w:rPr>
          <w:tab/>
        </w:r>
        <w:r w:rsidR="002E5E3C">
          <w:rPr>
            <w:noProof/>
            <w:webHidden/>
          </w:rPr>
          <w:fldChar w:fldCharType="begin"/>
        </w:r>
        <w:r w:rsidR="002E5E3C">
          <w:rPr>
            <w:noProof/>
            <w:webHidden/>
          </w:rPr>
          <w:instrText xml:space="preserve"> PAGEREF _Toc67296503 \h </w:instrText>
        </w:r>
        <w:r w:rsidR="002E5E3C">
          <w:rPr>
            <w:noProof/>
            <w:webHidden/>
          </w:rPr>
        </w:r>
        <w:r w:rsidR="002E5E3C">
          <w:rPr>
            <w:noProof/>
            <w:webHidden/>
          </w:rPr>
          <w:fldChar w:fldCharType="separate"/>
        </w:r>
        <w:r w:rsidR="002E5E3C">
          <w:rPr>
            <w:noProof/>
            <w:webHidden/>
          </w:rPr>
          <w:t>13</w:t>
        </w:r>
        <w:r w:rsidR="002E5E3C">
          <w:rPr>
            <w:noProof/>
            <w:webHidden/>
          </w:rPr>
          <w:fldChar w:fldCharType="end"/>
        </w:r>
      </w:hyperlink>
    </w:p>
    <w:p w:rsidR="002E5E3C" w:rsidRDefault="00AC518C">
      <w:pPr>
        <w:pStyle w:val="Obsah1"/>
        <w:tabs>
          <w:tab w:val="left" w:pos="880"/>
          <w:tab w:val="right" w:leader="dot" w:pos="9061"/>
        </w:tabs>
        <w:rPr>
          <w:rFonts w:asciiTheme="minorHAnsi" w:eastAsiaTheme="minorEastAsia" w:hAnsiTheme="minorHAnsi" w:cstheme="minorBidi"/>
          <w:noProof/>
          <w:sz w:val="22"/>
          <w:szCs w:val="22"/>
        </w:rPr>
      </w:pPr>
      <w:hyperlink w:anchor="_Toc67296504" w:history="1">
        <w:r w:rsidR="002E5E3C" w:rsidRPr="00456BF0">
          <w:rPr>
            <w:rStyle w:val="Hypertextovodkaz"/>
            <w:rFonts w:ascii="Comic Sans MS" w:hAnsi="Comic Sans MS"/>
            <w:noProof/>
          </w:rPr>
          <w:t>7.</w:t>
        </w:r>
        <w:r w:rsidR="002E5E3C">
          <w:rPr>
            <w:rFonts w:asciiTheme="minorHAnsi" w:eastAsiaTheme="minorEastAsia" w:hAnsiTheme="minorHAnsi" w:cstheme="minorBidi"/>
            <w:noProof/>
            <w:sz w:val="22"/>
            <w:szCs w:val="22"/>
          </w:rPr>
          <w:tab/>
        </w:r>
        <w:r w:rsidR="002E5E3C" w:rsidRPr="00456BF0">
          <w:rPr>
            <w:rStyle w:val="Hypertextovodkaz"/>
            <w:rFonts w:ascii="Comic Sans MS" w:hAnsi="Comic Sans MS"/>
            <w:noProof/>
          </w:rPr>
          <w:t>Seznam podkladů</w:t>
        </w:r>
        <w:r w:rsidR="002E5E3C">
          <w:rPr>
            <w:noProof/>
            <w:webHidden/>
          </w:rPr>
          <w:tab/>
        </w:r>
        <w:r w:rsidR="002E5E3C">
          <w:rPr>
            <w:noProof/>
            <w:webHidden/>
          </w:rPr>
          <w:fldChar w:fldCharType="begin"/>
        </w:r>
        <w:r w:rsidR="002E5E3C">
          <w:rPr>
            <w:noProof/>
            <w:webHidden/>
          </w:rPr>
          <w:instrText xml:space="preserve"> PAGEREF _Toc67296504 \h </w:instrText>
        </w:r>
        <w:r w:rsidR="002E5E3C">
          <w:rPr>
            <w:noProof/>
            <w:webHidden/>
          </w:rPr>
        </w:r>
        <w:r w:rsidR="002E5E3C">
          <w:rPr>
            <w:noProof/>
            <w:webHidden/>
          </w:rPr>
          <w:fldChar w:fldCharType="separate"/>
        </w:r>
        <w:r w:rsidR="002E5E3C">
          <w:rPr>
            <w:noProof/>
            <w:webHidden/>
          </w:rPr>
          <w:t>14</w:t>
        </w:r>
        <w:r w:rsidR="002E5E3C">
          <w:rPr>
            <w:noProof/>
            <w:webHidden/>
          </w:rPr>
          <w:fldChar w:fldCharType="end"/>
        </w:r>
      </w:hyperlink>
    </w:p>
    <w:p w:rsidR="00F56855" w:rsidRDefault="00F56855" w:rsidP="005D19F6">
      <w:r>
        <w:fldChar w:fldCharType="end"/>
      </w:r>
    </w:p>
    <w:p w:rsidR="00F56855" w:rsidRDefault="00F56855" w:rsidP="001B7799"/>
    <w:p w:rsidR="00D90C25" w:rsidRDefault="00D90C25" w:rsidP="00341420">
      <w:pPr>
        <w:autoSpaceDE w:val="0"/>
        <w:autoSpaceDN w:val="0"/>
        <w:adjustRightInd w:val="0"/>
        <w:spacing w:before="0"/>
        <w:ind w:firstLine="0"/>
        <w:jc w:val="left"/>
        <w:rPr>
          <w:rFonts w:ascii="Arial" w:hAnsi="Arial" w:cs="Arial"/>
          <w:b/>
          <w:bCs/>
          <w:sz w:val="22"/>
          <w:szCs w:val="22"/>
        </w:rPr>
      </w:pPr>
    </w:p>
    <w:p w:rsidR="00D90C25" w:rsidRDefault="00D90C25" w:rsidP="00341420">
      <w:pPr>
        <w:autoSpaceDE w:val="0"/>
        <w:autoSpaceDN w:val="0"/>
        <w:adjustRightInd w:val="0"/>
        <w:spacing w:before="0"/>
        <w:ind w:firstLine="0"/>
        <w:jc w:val="left"/>
        <w:rPr>
          <w:rFonts w:ascii="Arial" w:hAnsi="Arial" w:cs="Arial"/>
          <w:b/>
          <w:bCs/>
          <w:sz w:val="22"/>
          <w:szCs w:val="22"/>
        </w:rPr>
      </w:pPr>
    </w:p>
    <w:p w:rsidR="00D90C25" w:rsidRDefault="00D90C25" w:rsidP="00341420">
      <w:pPr>
        <w:autoSpaceDE w:val="0"/>
        <w:autoSpaceDN w:val="0"/>
        <w:adjustRightInd w:val="0"/>
        <w:spacing w:before="0"/>
        <w:ind w:firstLine="0"/>
        <w:jc w:val="left"/>
        <w:rPr>
          <w:rFonts w:ascii="Arial" w:hAnsi="Arial" w:cs="Arial"/>
          <w:b/>
          <w:bCs/>
          <w:sz w:val="22"/>
          <w:szCs w:val="22"/>
        </w:rPr>
      </w:pPr>
    </w:p>
    <w:p w:rsidR="00D90C25" w:rsidRDefault="00D90C25" w:rsidP="00341420">
      <w:pPr>
        <w:autoSpaceDE w:val="0"/>
        <w:autoSpaceDN w:val="0"/>
        <w:adjustRightInd w:val="0"/>
        <w:spacing w:before="0"/>
        <w:ind w:firstLine="0"/>
        <w:jc w:val="left"/>
        <w:rPr>
          <w:rFonts w:ascii="Arial" w:hAnsi="Arial" w:cs="Arial"/>
          <w:b/>
          <w:bCs/>
          <w:sz w:val="22"/>
          <w:szCs w:val="22"/>
        </w:rPr>
      </w:pPr>
    </w:p>
    <w:p w:rsidR="00D90C25" w:rsidRDefault="00D90C25" w:rsidP="00341420">
      <w:pPr>
        <w:autoSpaceDE w:val="0"/>
        <w:autoSpaceDN w:val="0"/>
        <w:adjustRightInd w:val="0"/>
        <w:spacing w:before="0"/>
        <w:ind w:firstLine="0"/>
        <w:jc w:val="left"/>
        <w:rPr>
          <w:rFonts w:ascii="Arial" w:hAnsi="Arial" w:cs="Arial"/>
          <w:b/>
          <w:bCs/>
          <w:sz w:val="22"/>
          <w:szCs w:val="22"/>
        </w:rPr>
      </w:pPr>
    </w:p>
    <w:p w:rsidR="00D90C25" w:rsidRDefault="00D90C25" w:rsidP="00341420">
      <w:pPr>
        <w:autoSpaceDE w:val="0"/>
        <w:autoSpaceDN w:val="0"/>
        <w:adjustRightInd w:val="0"/>
        <w:spacing w:before="0"/>
        <w:ind w:firstLine="0"/>
        <w:jc w:val="left"/>
        <w:rPr>
          <w:rFonts w:ascii="Arial" w:hAnsi="Arial" w:cs="Arial"/>
          <w:b/>
          <w:bCs/>
          <w:sz w:val="22"/>
          <w:szCs w:val="22"/>
        </w:rPr>
      </w:pPr>
    </w:p>
    <w:p w:rsidR="00D90C25" w:rsidRDefault="00D90C25" w:rsidP="00341420">
      <w:pPr>
        <w:autoSpaceDE w:val="0"/>
        <w:autoSpaceDN w:val="0"/>
        <w:adjustRightInd w:val="0"/>
        <w:spacing w:before="0"/>
        <w:ind w:firstLine="0"/>
        <w:jc w:val="left"/>
        <w:rPr>
          <w:rFonts w:ascii="Arial" w:hAnsi="Arial" w:cs="Arial"/>
          <w:b/>
          <w:bCs/>
          <w:sz w:val="22"/>
          <w:szCs w:val="22"/>
        </w:rPr>
      </w:pPr>
    </w:p>
    <w:p w:rsidR="00D90C25" w:rsidRDefault="00D90C25" w:rsidP="00341420">
      <w:pPr>
        <w:autoSpaceDE w:val="0"/>
        <w:autoSpaceDN w:val="0"/>
        <w:adjustRightInd w:val="0"/>
        <w:spacing w:before="0"/>
        <w:ind w:firstLine="0"/>
        <w:jc w:val="left"/>
        <w:rPr>
          <w:rFonts w:ascii="Arial" w:hAnsi="Arial" w:cs="Arial"/>
          <w:b/>
          <w:bCs/>
          <w:sz w:val="22"/>
          <w:szCs w:val="22"/>
        </w:rPr>
      </w:pPr>
    </w:p>
    <w:p w:rsidR="00D90C25" w:rsidRDefault="00D90C25" w:rsidP="00341420">
      <w:pPr>
        <w:autoSpaceDE w:val="0"/>
        <w:autoSpaceDN w:val="0"/>
        <w:adjustRightInd w:val="0"/>
        <w:spacing w:before="0"/>
        <w:ind w:firstLine="0"/>
        <w:jc w:val="left"/>
        <w:rPr>
          <w:rFonts w:ascii="Arial" w:hAnsi="Arial" w:cs="Arial"/>
          <w:b/>
          <w:bCs/>
          <w:sz w:val="22"/>
          <w:szCs w:val="22"/>
        </w:rPr>
      </w:pPr>
    </w:p>
    <w:p w:rsidR="00D90C25" w:rsidRDefault="00D90C25" w:rsidP="00341420">
      <w:pPr>
        <w:autoSpaceDE w:val="0"/>
        <w:autoSpaceDN w:val="0"/>
        <w:adjustRightInd w:val="0"/>
        <w:spacing w:before="0"/>
        <w:ind w:firstLine="0"/>
        <w:jc w:val="left"/>
        <w:rPr>
          <w:rFonts w:ascii="Arial" w:hAnsi="Arial" w:cs="Arial"/>
          <w:b/>
          <w:bCs/>
          <w:sz w:val="22"/>
          <w:szCs w:val="22"/>
        </w:rPr>
      </w:pPr>
    </w:p>
    <w:p w:rsidR="00D90C25" w:rsidRDefault="00D90C25" w:rsidP="00341420">
      <w:pPr>
        <w:autoSpaceDE w:val="0"/>
        <w:autoSpaceDN w:val="0"/>
        <w:adjustRightInd w:val="0"/>
        <w:spacing w:before="0"/>
        <w:ind w:firstLine="0"/>
        <w:jc w:val="left"/>
        <w:rPr>
          <w:rFonts w:ascii="Arial" w:hAnsi="Arial" w:cs="Arial"/>
          <w:b/>
          <w:bCs/>
          <w:sz w:val="22"/>
          <w:szCs w:val="22"/>
        </w:rPr>
      </w:pPr>
    </w:p>
    <w:p w:rsidR="00D90C25" w:rsidRDefault="00D90C25" w:rsidP="00341420">
      <w:pPr>
        <w:autoSpaceDE w:val="0"/>
        <w:autoSpaceDN w:val="0"/>
        <w:adjustRightInd w:val="0"/>
        <w:spacing w:before="0"/>
        <w:ind w:firstLine="0"/>
        <w:jc w:val="left"/>
        <w:rPr>
          <w:rFonts w:ascii="Arial" w:hAnsi="Arial" w:cs="Arial"/>
          <w:b/>
          <w:bCs/>
          <w:sz w:val="22"/>
          <w:szCs w:val="22"/>
        </w:rPr>
      </w:pPr>
    </w:p>
    <w:p w:rsidR="00F56855" w:rsidRDefault="00F56855" w:rsidP="00341420">
      <w:pPr>
        <w:autoSpaceDE w:val="0"/>
        <w:autoSpaceDN w:val="0"/>
        <w:adjustRightInd w:val="0"/>
        <w:spacing w:before="0"/>
        <w:ind w:firstLine="0"/>
        <w:jc w:val="left"/>
        <w:rPr>
          <w:rFonts w:ascii="Arial" w:hAnsi="Arial" w:cs="Arial"/>
          <w:sz w:val="22"/>
          <w:szCs w:val="22"/>
        </w:rPr>
      </w:pPr>
      <w:r>
        <w:rPr>
          <w:rFonts w:ascii="Arial" w:hAnsi="Arial" w:cs="Arial"/>
          <w:b/>
          <w:bCs/>
          <w:sz w:val="22"/>
          <w:szCs w:val="22"/>
        </w:rPr>
        <w:t>Použité zkratky</w:t>
      </w:r>
      <w:r>
        <w:rPr>
          <w:rFonts w:ascii="Arial" w:hAnsi="Arial" w:cs="Arial"/>
          <w:sz w:val="22"/>
          <w:szCs w:val="22"/>
        </w:rPr>
        <w:t>:</w:t>
      </w:r>
    </w:p>
    <w:p w:rsidR="00F56855" w:rsidRDefault="00F56855" w:rsidP="00341420">
      <w:pPr>
        <w:autoSpaceDE w:val="0"/>
        <w:autoSpaceDN w:val="0"/>
        <w:adjustRightInd w:val="0"/>
        <w:spacing w:before="0"/>
        <w:ind w:firstLine="0"/>
        <w:jc w:val="left"/>
        <w:rPr>
          <w:rFonts w:ascii="Arial" w:hAnsi="Arial" w:cs="Arial"/>
          <w:sz w:val="22"/>
          <w:szCs w:val="22"/>
        </w:rPr>
      </w:pPr>
    </w:p>
    <w:p w:rsidR="00F56855" w:rsidRPr="00D90C25" w:rsidRDefault="00F56855" w:rsidP="00956C72">
      <w:pPr>
        <w:autoSpaceDE w:val="0"/>
        <w:autoSpaceDN w:val="0"/>
        <w:adjustRightInd w:val="0"/>
        <w:spacing w:before="0" w:after="120"/>
        <w:ind w:firstLine="0"/>
        <w:rPr>
          <w:rFonts w:cs="Arial"/>
          <w:sz w:val="22"/>
          <w:szCs w:val="22"/>
        </w:rPr>
      </w:pPr>
      <w:r w:rsidRPr="00D90C25">
        <w:rPr>
          <w:rFonts w:cs="Arial"/>
          <w:sz w:val="22"/>
          <w:szCs w:val="22"/>
        </w:rPr>
        <w:t xml:space="preserve">SUMP </w:t>
      </w:r>
      <w:r w:rsidRPr="00D90C25">
        <w:rPr>
          <w:rFonts w:cs="Arial"/>
          <w:sz w:val="22"/>
          <w:szCs w:val="22"/>
        </w:rPr>
        <w:tab/>
      </w:r>
      <w:r w:rsidRPr="00D90C25">
        <w:rPr>
          <w:rFonts w:cs="Arial"/>
          <w:sz w:val="22"/>
          <w:szCs w:val="22"/>
        </w:rPr>
        <w:tab/>
        <w:t>plán udržitelné městské mobility (Sustainable Urban Mobility Plan)</w:t>
      </w:r>
    </w:p>
    <w:p w:rsidR="00F56855" w:rsidRPr="00D90C25" w:rsidRDefault="00F56855" w:rsidP="00956C72">
      <w:pPr>
        <w:autoSpaceDE w:val="0"/>
        <w:autoSpaceDN w:val="0"/>
        <w:adjustRightInd w:val="0"/>
        <w:spacing w:before="0" w:after="120"/>
        <w:ind w:firstLine="0"/>
        <w:rPr>
          <w:rFonts w:cs="Arial"/>
          <w:sz w:val="22"/>
          <w:szCs w:val="22"/>
        </w:rPr>
      </w:pPr>
      <w:r w:rsidRPr="00D90C25">
        <w:rPr>
          <w:rFonts w:cs="Arial"/>
          <w:sz w:val="22"/>
          <w:szCs w:val="22"/>
        </w:rPr>
        <w:t>PUMMO</w:t>
      </w:r>
      <w:r w:rsidRPr="00D90C25">
        <w:rPr>
          <w:rFonts w:cs="Arial"/>
          <w:sz w:val="22"/>
          <w:szCs w:val="22"/>
        </w:rPr>
        <w:tab/>
      </w:r>
      <w:r w:rsidRPr="00D90C25">
        <w:rPr>
          <w:rFonts w:cs="Arial"/>
          <w:sz w:val="22"/>
          <w:szCs w:val="22"/>
        </w:rPr>
        <w:tab/>
        <w:t xml:space="preserve">Plán udržitelné městské mobility Olomouc </w:t>
      </w:r>
    </w:p>
    <w:p w:rsidR="00F56855" w:rsidRPr="00D90C25" w:rsidRDefault="00F56855" w:rsidP="00956C72">
      <w:pPr>
        <w:autoSpaceDE w:val="0"/>
        <w:autoSpaceDN w:val="0"/>
        <w:adjustRightInd w:val="0"/>
        <w:spacing w:before="0" w:after="120"/>
        <w:ind w:firstLine="0"/>
        <w:rPr>
          <w:rFonts w:cs="Arial"/>
          <w:sz w:val="22"/>
          <w:szCs w:val="22"/>
        </w:rPr>
      </w:pPr>
      <w:r w:rsidRPr="00D90C25">
        <w:rPr>
          <w:rFonts w:cs="Arial"/>
          <w:sz w:val="22"/>
          <w:szCs w:val="22"/>
        </w:rPr>
        <w:t>MMOl</w:t>
      </w:r>
      <w:r w:rsidRPr="00D90C25">
        <w:rPr>
          <w:rFonts w:cs="Arial"/>
          <w:sz w:val="22"/>
          <w:szCs w:val="22"/>
        </w:rPr>
        <w:tab/>
      </w:r>
      <w:r w:rsidRPr="00D90C25">
        <w:rPr>
          <w:rFonts w:cs="Arial"/>
          <w:sz w:val="22"/>
          <w:szCs w:val="22"/>
        </w:rPr>
        <w:tab/>
        <w:t>Magistrát města Olomouce</w:t>
      </w:r>
    </w:p>
    <w:p w:rsidR="00F56855" w:rsidRPr="00D90C25" w:rsidRDefault="00F56855" w:rsidP="00956C72">
      <w:pPr>
        <w:autoSpaceDE w:val="0"/>
        <w:autoSpaceDN w:val="0"/>
        <w:adjustRightInd w:val="0"/>
        <w:spacing w:before="0" w:after="120"/>
        <w:ind w:firstLine="0"/>
        <w:rPr>
          <w:rFonts w:cs="Arial"/>
          <w:sz w:val="22"/>
          <w:szCs w:val="22"/>
        </w:rPr>
      </w:pPr>
      <w:r w:rsidRPr="00D90C25">
        <w:rPr>
          <w:rFonts w:cs="Arial"/>
          <w:sz w:val="22"/>
          <w:szCs w:val="22"/>
        </w:rPr>
        <w:t>SMOl</w:t>
      </w:r>
      <w:r w:rsidRPr="00D90C25">
        <w:rPr>
          <w:rFonts w:cs="Arial"/>
          <w:sz w:val="22"/>
          <w:szCs w:val="22"/>
        </w:rPr>
        <w:tab/>
      </w:r>
      <w:r w:rsidRPr="00D90C25">
        <w:rPr>
          <w:rFonts w:cs="Arial"/>
          <w:sz w:val="22"/>
          <w:szCs w:val="22"/>
        </w:rPr>
        <w:tab/>
        <w:t>Statutární město Olomouc</w:t>
      </w:r>
    </w:p>
    <w:p w:rsidR="00F56855" w:rsidRPr="00D90C25" w:rsidRDefault="00F56855" w:rsidP="00956C72">
      <w:pPr>
        <w:autoSpaceDE w:val="0"/>
        <w:autoSpaceDN w:val="0"/>
        <w:adjustRightInd w:val="0"/>
        <w:spacing w:before="0" w:after="120"/>
        <w:ind w:firstLine="0"/>
        <w:rPr>
          <w:rFonts w:cs="Arial"/>
          <w:sz w:val="22"/>
          <w:szCs w:val="22"/>
        </w:rPr>
      </w:pPr>
      <w:r w:rsidRPr="00D90C25">
        <w:rPr>
          <w:rFonts w:cs="Arial"/>
          <w:sz w:val="22"/>
          <w:szCs w:val="22"/>
        </w:rPr>
        <w:t>RMO</w:t>
      </w:r>
      <w:r w:rsidRPr="00D90C25">
        <w:rPr>
          <w:rFonts w:cs="Arial"/>
          <w:sz w:val="22"/>
          <w:szCs w:val="22"/>
        </w:rPr>
        <w:tab/>
      </w:r>
      <w:r w:rsidRPr="00D90C25">
        <w:rPr>
          <w:rFonts w:cs="Arial"/>
          <w:sz w:val="22"/>
          <w:szCs w:val="22"/>
        </w:rPr>
        <w:tab/>
        <w:t>Rada města Olomouce</w:t>
      </w:r>
    </w:p>
    <w:p w:rsidR="00F56855" w:rsidRPr="00D90C25" w:rsidRDefault="00F56855" w:rsidP="00956C72">
      <w:pPr>
        <w:autoSpaceDE w:val="0"/>
        <w:autoSpaceDN w:val="0"/>
        <w:adjustRightInd w:val="0"/>
        <w:spacing w:before="0" w:after="120"/>
        <w:ind w:firstLine="0"/>
        <w:rPr>
          <w:rFonts w:cs="Arial"/>
          <w:sz w:val="22"/>
          <w:szCs w:val="22"/>
        </w:rPr>
      </w:pPr>
      <w:r w:rsidRPr="00D90C25">
        <w:rPr>
          <w:rFonts w:cs="Arial"/>
          <w:sz w:val="22"/>
          <w:szCs w:val="22"/>
        </w:rPr>
        <w:t>ZMO</w:t>
      </w:r>
      <w:r w:rsidRPr="00D90C25">
        <w:rPr>
          <w:rFonts w:cs="Arial"/>
          <w:sz w:val="22"/>
          <w:szCs w:val="22"/>
        </w:rPr>
        <w:tab/>
      </w:r>
      <w:r w:rsidRPr="00D90C25">
        <w:rPr>
          <w:rFonts w:cs="Arial"/>
          <w:sz w:val="22"/>
          <w:szCs w:val="22"/>
        </w:rPr>
        <w:tab/>
        <w:t>Zastupitelstvo města Olomouce</w:t>
      </w:r>
    </w:p>
    <w:p w:rsidR="00F56855" w:rsidRPr="00D90C25" w:rsidRDefault="00F56855" w:rsidP="00956C72">
      <w:pPr>
        <w:autoSpaceDE w:val="0"/>
        <w:autoSpaceDN w:val="0"/>
        <w:adjustRightInd w:val="0"/>
        <w:spacing w:before="0" w:after="120"/>
        <w:ind w:firstLine="0"/>
      </w:pPr>
      <w:r w:rsidRPr="00D90C25">
        <w:rPr>
          <w:rFonts w:cs="Arial"/>
          <w:sz w:val="22"/>
          <w:szCs w:val="22"/>
        </w:rPr>
        <w:t>IAD</w:t>
      </w:r>
      <w:r w:rsidRPr="00D90C25">
        <w:rPr>
          <w:rFonts w:cs="Arial"/>
          <w:sz w:val="22"/>
          <w:szCs w:val="22"/>
        </w:rPr>
        <w:tab/>
      </w:r>
      <w:r w:rsidRPr="00D90C25">
        <w:rPr>
          <w:rFonts w:cs="Arial"/>
          <w:sz w:val="22"/>
          <w:szCs w:val="22"/>
        </w:rPr>
        <w:tab/>
        <w:t>individuální automobilová doprava</w:t>
      </w:r>
      <w:r w:rsidRPr="00D90C25">
        <w:tab/>
      </w:r>
    </w:p>
    <w:p w:rsidR="00D90C25" w:rsidRPr="00D90C25" w:rsidRDefault="00D90C25" w:rsidP="00956C72">
      <w:pPr>
        <w:autoSpaceDE w:val="0"/>
        <w:autoSpaceDN w:val="0"/>
        <w:adjustRightInd w:val="0"/>
        <w:spacing w:before="0" w:after="120"/>
        <w:ind w:firstLine="0"/>
      </w:pPr>
      <w:r w:rsidRPr="00D90C25">
        <w:t>MI</w:t>
      </w:r>
      <w:r w:rsidRPr="00D90C25">
        <w:tab/>
      </w:r>
      <w:r w:rsidRPr="00D90C25">
        <w:tab/>
        <w:t>monitorovací indikátor</w:t>
      </w:r>
    </w:p>
    <w:p w:rsidR="00D90C25" w:rsidRDefault="00D90C25" w:rsidP="00956C72">
      <w:pPr>
        <w:autoSpaceDE w:val="0"/>
        <w:autoSpaceDN w:val="0"/>
        <w:adjustRightInd w:val="0"/>
        <w:spacing w:before="0" w:after="120"/>
        <w:ind w:firstLine="0"/>
      </w:pPr>
      <w:r w:rsidRPr="00D90C25">
        <w:t>IDSOK</w:t>
      </w:r>
      <w:r w:rsidRPr="00D90C25">
        <w:tab/>
      </w:r>
      <w:r w:rsidRPr="00D90C25">
        <w:tab/>
        <w:t>Integrovaný dopravní systém Olomouckého kraje</w:t>
      </w:r>
    </w:p>
    <w:p w:rsidR="00D90C25" w:rsidRDefault="00956C72" w:rsidP="00956C72">
      <w:pPr>
        <w:autoSpaceDE w:val="0"/>
        <w:autoSpaceDN w:val="0"/>
        <w:adjustRightInd w:val="0"/>
        <w:spacing w:before="0" w:after="120"/>
        <w:ind w:left="1418" w:hanging="1418"/>
      </w:pPr>
      <w:r>
        <w:t>P+G</w:t>
      </w:r>
      <w:r>
        <w:tab/>
      </w:r>
      <w:r w:rsidR="00D90C25">
        <w:t xml:space="preserve">parkoviště typu Park </w:t>
      </w:r>
      <w:r>
        <w:t xml:space="preserve">&amp; Go (zaparkuj a jdi) - </w:t>
      </w:r>
      <w:r w:rsidRPr="00956C72">
        <w:t xml:space="preserve">je označení parkoviště, z nějž je možné </w:t>
      </w:r>
      <w:r>
        <w:t>požadovaného</w:t>
      </w:r>
      <w:r w:rsidRPr="00956C72">
        <w:t xml:space="preserve"> cíle cest</w:t>
      </w:r>
      <w:r>
        <w:t>y</w:t>
      </w:r>
      <w:r w:rsidRPr="00956C72">
        <w:t>, například centra města, dosáhnout pěšky</w:t>
      </w:r>
    </w:p>
    <w:p w:rsidR="00956C72" w:rsidRDefault="00956C72" w:rsidP="00956C72">
      <w:pPr>
        <w:autoSpaceDE w:val="0"/>
        <w:autoSpaceDN w:val="0"/>
        <w:adjustRightInd w:val="0"/>
        <w:spacing w:before="0" w:after="120"/>
        <w:ind w:left="1418" w:hanging="1418"/>
      </w:pPr>
      <w:r>
        <w:t>P+R</w:t>
      </w:r>
      <w:r>
        <w:tab/>
        <w:t xml:space="preserve">parkoviště typu Park &amp; Ride (zaparkuj a jeď) - </w:t>
      </w:r>
      <w:r w:rsidRPr="00956C72">
        <w:t xml:space="preserve">je označení parkoviště, z nějž je možné </w:t>
      </w:r>
      <w:r>
        <w:t>požadovaného</w:t>
      </w:r>
      <w:r w:rsidRPr="00956C72">
        <w:t xml:space="preserve"> cíle cest</w:t>
      </w:r>
      <w:r>
        <w:t>y</w:t>
      </w:r>
      <w:r w:rsidRPr="00956C72">
        <w:t xml:space="preserve">, například centra města, dosáhnout </w:t>
      </w:r>
      <w:r>
        <w:t>veřejnou dopravou</w:t>
      </w:r>
    </w:p>
    <w:p w:rsidR="00956C72" w:rsidRDefault="00956C72" w:rsidP="00956C72">
      <w:pPr>
        <w:autoSpaceDE w:val="0"/>
        <w:autoSpaceDN w:val="0"/>
        <w:adjustRightInd w:val="0"/>
        <w:spacing w:before="0" w:after="120"/>
        <w:ind w:left="1418" w:hanging="1418"/>
      </w:pPr>
      <w:r>
        <w:t>K+R</w:t>
      </w:r>
      <w:r>
        <w:tab/>
        <w:t xml:space="preserve">parkoviště typu Kiss &amp; Ride (polibek a jeď) - </w:t>
      </w:r>
      <w:r w:rsidRPr="00956C72">
        <w:t>míst</w:t>
      </w:r>
      <w:r>
        <w:t>a</w:t>
      </w:r>
      <w:r w:rsidRPr="00956C72">
        <w:t xml:space="preserve"> pro krátké zastavení nebo vyčkávání osobních vozidel v blízkosti nádraží, stanic metra a jiných terminálů a zastávek veřejné dopravy</w:t>
      </w:r>
    </w:p>
    <w:p w:rsidR="00956C72" w:rsidRDefault="00956C72" w:rsidP="00956C72">
      <w:pPr>
        <w:autoSpaceDE w:val="0"/>
        <w:autoSpaceDN w:val="0"/>
        <w:adjustRightInd w:val="0"/>
        <w:spacing w:before="0" w:after="120"/>
        <w:ind w:left="1418" w:hanging="1418"/>
      </w:pPr>
      <w:r>
        <w:t>B+R</w:t>
      </w:r>
      <w:r>
        <w:tab/>
        <w:t xml:space="preserve">parkoviště typu Bike &amp; Ride (zaparkuj kolo a jeď) - </w:t>
      </w:r>
      <w:r w:rsidRPr="00956C72">
        <w:t>je zařízení k bezpečnému odkládání jízdních kol v blízkosti nádraží, stanic metra a jiných terminálů nebo zastávek veřejné dopravy</w:t>
      </w:r>
    </w:p>
    <w:p w:rsidR="007873DA" w:rsidRDefault="007873DA" w:rsidP="00956C72">
      <w:pPr>
        <w:autoSpaceDE w:val="0"/>
        <w:autoSpaceDN w:val="0"/>
        <w:adjustRightInd w:val="0"/>
        <w:spacing w:before="0" w:after="120"/>
        <w:ind w:left="1418" w:hanging="1418"/>
      </w:pPr>
      <w:r>
        <w:t>P+B</w:t>
      </w:r>
      <w:r>
        <w:tab/>
      </w:r>
      <w:r w:rsidR="003E0F2E">
        <w:t xml:space="preserve">parkoviště typu Park &amp; Bike (zaparkuj a jeď na kole) - </w:t>
      </w:r>
      <w:r w:rsidR="003E0F2E" w:rsidRPr="00956C72">
        <w:t xml:space="preserve">je označení parkoviště, z nějž je možné </w:t>
      </w:r>
      <w:r w:rsidR="003E0F2E">
        <w:t>požadovaného</w:t>
      </w:r>
      <w:r w:rsidR="003E0F2E" w:rsidRPr="00956C72">
        <w:t xml:space="preserve"> cíle cest</w:t>
      </w:r>
      <w:r w:rsidR="003E0F2E">
        <w:t>y</w:t>
      </w:r>
      <w:r w:rsidR="003E0F2E" w:rsidRPr="00956C72">
        <w:t xml:space="preserve">, například centra města, dosáhnout </w:t>
      </w:r>
      <w:r w:rsidR="003E0F2E">
        <w:t>na jízdním kole</w:t>
      </w:r>
    </w:p>
    <w:p w:rsidR="00956C72" w:rsidRDefault="00956C72" w:rsidP="00956C72">
      <w:pPr>
        <w:autoSpaceDE w:val="0"/>
        <w:autoSpaceDN w:val="0"/>
        <w:adjustRightInd w:val="0"/>
        <w:spacing w:before="0" w:after="120"/>
        <w:ind w:left="1418" w:hanging="1418"/>
      </w:pPr>
      <w:r>
        <w:tab/>
      </w:r>
    </w:p>
    <w:p w:rsidR="00D90C25" w:rsidRDefault="00D90C25" w:rsidP="000F45FC">
      <w:pPr>
        <w:autoSpaceDE w:val="0"/>
        <w:autoSpaceDN w:val="0"/>
        <w:adjustRightInd w:val="0"/>
        <w:spacing w:before="0" w:after="120"/>
        <w:ind w:firstLine="0"/>
        <w:jc w:val="left"/>
      </w:pPr>
    </w:p>
    <w:p w:rsidR="00D90C25" w:rsidRPr="00C6389A" w:rsidRDefault="00D90C25" w:rsidP="000F45FC">
      <w:pPr>
        <w:autoSpaceDE w:val="0"/>
        <w:autoSpaceDN w:val="0"/>
        <w:adjustRightInd w:val="0"/>
        <w:spacing w:before="0" w:after="120"/>
        <w:ind w:firstLine="0"/>
        <w:jc w:val="left"/>
        <w:sectPr w:rsidR="00D90C25" w:rsidRPr="00C6389A" w:rsidSect="00833F31">
          <w:headerReference w:type="default" r:id="rId10"/>
          <w:footerReference w:type="even" r:id="rId11"/>
          <w:footerReference w:type="default" r:id="rId12"/>
          <w:type w:val="continuous"/>
          <w:pgSz w:w="11907" w:h="16840" w:code="9"/>
          <w:pgMar w:top="1418" w:right="1418" w:bottom="1418" w:left="1418" w:header="0" w:footer="0" w:gutter="0"/>
          <w:cols w:space="708"/>
          <w:docGrid w:linePitch="326"/>
        </w:sectPr>
      </w:pPr>
    </w:p>
    <w:p w:rsidR="00F56855" w:rsidRPr="00A53016" w:rsidRDefault="00F56855" w:rsidP="00202002">
      <w:pPr>
        <w:pStyle w:val="Nadpis1"/>
        <w:numPr>
          <w:ilvl w:val="0"/>
          <w:numId w:val="1"/>
        </w:numPr>
        <w:jc w:val="left"/>
        <w:rPr>
          <w:rFonts w:ascii="Comic Sans MS" w:hAnsi="Comic Sans MS"/>
          <w:color w:val="000000"/>
        </w:rPr>
      </w:pPr>
      <w:bookmarkStart w:id="41" w:name="_Toc421015720"/>
      <w:bookmarkStart w:id="42" w:name="_Toc67296484"/>
      <w:r w:rsidRPr="00A53016">
        <w:rPr>
          <w:rFonts w:ascii="Comic Sans MS" w:hAnsi="Comic Sans MS"/>
          <w:color w:val="000000"/>
        </w:rPr>
        <w:t>Úvod</w:t>
      </w:r>
      <w:bookmarkEnd w:id="41"/>
      <w:bookmarkEnd w:id="42"/>
    </w:p>
    <w:p w:rsidR="00F56855" w:rsidRPr="00A53016" w:rsidRDefault="00F56855" w:rsidP="00202002">
      <w:pPr>
        <w:ind w:firstLine="0"/>
        <w:rPr>
          <w:color w:val="000000"/>
        </w:rPr>
      </w:pPr>
    </w:p>
    <w:p w:rsidR="00AB1484" w:rsidRDefault="00AB1484" w:rsidP="00AB1484">
      <w:pPr>
        <w:ind w:firstLine="0"/>
      </w:pPr>
      <w:r>
        <w:t>Parkovací politika</w:t>
      </w:r>
      <w:r w:rsidR="00320B4F">
        <w:t xml:space="preserve"> </w:t>
      </w:r>
      <w:r>
        <w:t xml:space="preserve">je ve většině evropských států politikou na lokální úrovni, včetně České republiky. Každé město zpravidla může svobodně formulovat cíle této politiky a volit politické nástroje pro její realizaci. Orgány státní správy obvykle vytvářejí metodické pokyny, většinou ohledně požadavků na zajištění parkování, ale téměř nikdy nezasahují do tvorby konkrétních politik. Hlavním důvodem je pochopení lokálního charakteru parkování a schopnosti místních správních úřadů řešit je lépe než regionální či národní orgány. </w:t>
      </w:r>
    </w:p>
    <w:p w:rsidR="00320B4F" w:rsidRDefault="00320B4F" w:rsidP="00AB1484">
      <w:pPr>
        <w:ind w:firstLine="0"/>
      </w:pPr>
      <w:r w:rsidRPr="00320B4F">
        <w:t xml:space="preserve">Nástroje parkovací politiky patří mezi základní nástroje tzv. managementu mobility, pro nějž se v češtině používá také název řízení poptávky po dopravě. </w:t>
      </w:r>
      <w:r>
        <w:t>Cílem tohoto dokumentu bude navrhnout soubor</w:t>
      </w:r>
      <w:r w:rsidRPr="00320B4F">
        <w:t xml:space="preserve"> opatření managementu parkování, tedy regulace parkování a hospodaření s parkovacími místy, jako součást managementu mobility. Teorie i praxe dopravního plánování ukazují, že management parkování pomáhá nejen řešit nejnaléhavější problémy způsobené parkováním a odstavováním vozidel, ale že parkovací politika je bezesporu jedním z nejúčinnějších nástrojů regulace dopravy.</w:t>
      </w:r>
    </w:p>
    <w:p w:rsidR="00320B4F" w:rsidRDefault="00320B4F" w:rsidP="00AB1484">
      <w:pPr>
        <w:ind w:firstLine="0"/>
      </w:pPr>
      <w:r>
        <w:t>Ú</w:t>
      </w:r>
      <w:r w:rsidRPr="00320B4F">
        <w:t xml:space="preserve">spěšná </w:t>
      </w:r>
      <w:r>
        <w:t>parkovací</w:t>
      </w:r>
      <w:r w:rsidRPr="00320B4F">
        <w:t xml:space="preserve"> politika musí brát ohled na potřeby rezidentů, zajistit kvalitní nabídku různých způsobů přepravy, dobře informovat o přínosech managementu parkování a přijatých opatřeních, kultivovat veřejný prostor a využívat jej i pro jiné funkce, než je doprava. Úspěšná implementace opatření vede k tomu, že každý má možnost zaparkovat,</w:t>
      </w:r>
      <w:r>
        <w:t xml:space="preserve"> </w:t>
      </w:r>
      <w:r w:rsidRPr="00320B4F">
        <w:t>nehledat dlouho parkovací místo, bere se ohled na potřeby podniků, obchodů a služeb (zásobování, zastavení) atd. Toho je možné dosáhnout odstraněním dlouhodobého parkování z míst, která mají sloužit rezidentům nebo krátkodobému parkování, přesunem individuální automobilové dopravy (IAD) na jiné druhy dopravy, či rozložením cest do časů mimo špičky.</w:t>
      </w:r>
    </w:p>
    <w:p w:rsidR="00C17C34" w:rsidRPr="00C17C34" w:rsidRDefault="00C17C34" w:rsidP="00C17C34">
      <w:pPr>
        <w:ind w:firstLine="0"/>
      </w:pPr>
      <w:r w:rsidRPr="00C17C34">
        <w:t>Tradiční způsob plánování</w:t>
      </w:r>
      <w:r>
        <w:t xml:space="preserve"> používaný v minulosti</w:t>
      </w:r>
      <w:r w:rsidRPr="00C17C34">
        <w:t xml:space="preserve"> vychází z předpokladu, že parkovacích míst musí být vždy dostatek a mají být poskytována zdarma. Náklady vynaložené na budování parkovacích míst se mají nepřímo započítávat do nákladů na výstavbu budov, nebo je má dotovat veřejná správa. Současné parkovací předpisy jsou uplatňovány rigidně, berou jen málo ohled na demografickou, geografickou a manažerskou praxi, která může významně ovlivnit požadavky na parkování. </w:t>
      </w:r>
    </w:p>
    <w:p w:rsidR="00C17C34" w:rsidRPr="00C17C34" w:rsidRDefault="00C17C34" w:rsidP="00C17C34">
      <w:pPr>
        <w:ind w:firstLine="0"/>
      </w:pPr>
      <w:r w:rsidRPr="00C17C34">
        <w:t xml:space="preserve">Management parkování naproti tomu předpokládá změnu současného způsobu rozvoje, zónování a projekční praxe. To vyžaduje, aby veřejní činitelé a projektanti, stejně jako veřejnost, změnili způsob, jakým o problémech s parkováním a jejich řešení uvažují včetně změn příslušné legislativy. Je potřeba se seznámit se všemi strategiemi managementu parkování, které jsou dostupné, a s přínosy, které efektivní hospodaření s parkovacími místy může mít. Nezbytná je spolupráce všech zainteresovaných institucí a organizací a koordinace činností, které zlepší vymahatelnost opatření a budou se zabývat potenciálními dopady. </w:t>
      </w:r>
    </w:p>
    <w:p w:rsidR="00C17C34" w:rsidRDefault="00C17C34" w:rsidP="00C17C34">
      <w:pPr>
        <w:ind w:firstLine="0"/>
      </w:pPr>
      <w:r w:rsidRPr="00C17C34">
        <w:t>Moderní přístup k managementu mobility uznává, že podmínky dopravy i způsobu využívání území se mění, a to je třeba reflektovat i v praxi plánování parkovacích míst. Mohou se tak začít aplikovat nové přístupy, aby se vyzkoušelo, jakou mají účinnost. Starý model plánování naproti tomu funguje v podobě „předvídat a poskytnout“ – extrapoluje minulé trendy a podle nich předpovídá budoucí poptávku, kterou se pak projektanti snaží uspokojit. Často se tak vytváří sebenaplňující proroctví, protože zajištění hojné nabídky parkovacích míst zvyšuje využívání vozidel a vede k rozrůstání měst, což opět zvyšuje poptávku po parkování, a nabídku stání je pak potřeba neustále zvyšovat.</w:t>
      </w:r>
    </w:p>
    <w:p w:rsidR="00F56855" w:rsidRDefault="00F56855" w:rsidP="00341420">
      <w:pPr>
        <w:pStyle w:val="Nadpis1"/>
        <w:jc w:val="left"/>
        <w:rPr>
          <w:rFonts w:ascii="Comic Sans MS" w:hAnsi="Comic Sans MS"/>
        </w:rPr>
      </w:pPr>
      <w:bookmarkStart w:id="43" w:name="_Toc67296485"/>
      <w:r>
        <w:rPr>
          <w:rFonts w:ascii="Comic Sans MS" w:hAnsi="Comic Sans MS"/>
        </w:rPr>
        <w:t>2. Základní požadavky</w:t>
      </w:r>
      <w:r w:rsidR="00E81A11">
        <w:rPr>
          <w:rFonts w:ascii="Comic Sans MS" w:hAnsi="Comic Sans MS"/>
        </w:rPr>
        <w:t xml:space="preserve"> na dopracování</w:t>
      </w:r>
      <w:bookmarkEnd w:id="43"/>
    </w:p>
    <w:p w:rsidR="00F56855" w:rsidRPr="00033D98" w:rsidRDefault="00F56855" w:rsidP="009E500A">
      <w:pPr>
        <w:pStyle w:val="Nadpis2"/>
        <w:rPr>
          <w:rFonts w:ascii="Comic Sans MS" w:hAnsi="Comic Sans MS"/>
        </w:rPr>
      </w:pPr>
      <w:bookmarkStart w:id="44" w:name="_Toc67296486"/>
      <w:r w:rsidRPr="00033D98">
        <w:rPr>
          <w:rFonts w:ascii="Comic Sans MS" w:hAnsi="Comic Sans MS"/>
        </w:rPr>
        <w:t xml:space="preserve">2.1. Důvody </w:t>
      </w:r>
      <w:r w:rsidR="00394BF3">
        <w:rPr>
          <w:rFonts w:ascii="Comic Sans MS" w:hAnsi="Comic Sans MS"/>
        </w:rPr>
        <w:t>dopracování</w:t>
      </w:r>
      <w:bookmarkEnd w:id="44"/>
    </w:p>
    <w:p w:rsidR="00394BF3" w:rsidRDefault="00A446BC" w:rsidP="00C17C34">
      <w:pPr>
        <w:ind w:firstLine="0"/>
      </w:pPr>
      <w:r>
        <w:t xml:space="preserve">Zakázka naváže na již zpracované a odevzdané části parkovací politiky, které byly zpracovány firmou </w:t>
      </w:r>
      <w:r w:rsidRPr="00A446BC">
        <w:t>HaskoningDHV Czech Republic</w:t>
      </w:r>
      <w:r>
        <w:t xml:space="preserve"> do března 2021, kdy došlo k dohodě o ukončení smlouvy o dílo. </w:t>
      </w:r>
    </w:p>
    <w:p w:rsidR="00F56855" w:rsidRPr="00033D98" w:rsidRDefault="00F56855" w:rsidP="00C17C34">
      <w:pPr>
        <w:ind w:firstLine="0"/>
      </w:pPr>
      <w:r w:rsidRPr="00033D98">
        <w:t xml:space="preserve">Hlavním důvodem pro pořízení </w:t>
      </w:r>
      <w:r w:rsidR="00033D98">
        <w:t>parkovací politiky</w:t>
      </w:r>
      <w:r w:rsidRPr="00033D98">
        <w:t xml:space="preserve"> je vytvoření</w:t>
      </w:r>
      <w:r w:rsidR="00033D98">
        <w:t xml:space="preserve"> moderního</w:t>
      </w:r>
      <w:r w:rsidRPr="00033D98">
        <w:t xml:space="preserve"> strategického dokumentu, který bude řešit mobilitu ve městě komplexně ve vazbě na potřeby obyvatel a návštěvníků města, a podnikatelské sféry s cílem zlepšit kvalitu života ve městě. </w:t>
      </w:r>
    </w:p>
    <w:p w:rsidR="00033D98" w:rsidRPr="00033D98" w:rsidRDefault="00033D98" w:rsidP="00033D98">
      <w:pPr>
        <w:ind w:firstLine="0"/>
      </w:pPr>
      <w:r w:rsidRPr="00033D98">
        <w:t xml:space="preserve">Pořízení nové parkovací politiky vychází jednak z programového prohlášení </w:t>
      </w:r>
      <w:r>
        <w:t>Rady města Olomouce (</w:t>
      </w:r>
      <w:r w:rsidRPr="00033D98">
        <w:t>RMO</w:t>
      </w:r>
      <w:r>
        <w:t>)</w:t>
      </w:r>
      <w:r w:rsidRPr="00033D98">
        <w:t>, a jednak ze schváleného strategického dokumentu Plán udržitelné městské mobility (PUMMO), který schválilo</w:t>
      </w:r>
      <w:r>
        <w:t xml:space="preserve"> Zastupitelstvo města Olomouce</w:t>
      </w:r>
      <w:r w:rsidRPr="00033D98">
        <w:t xml:space="preserve"> </w:t>
      </w:r>
      <w:r>
        <w:t>(</w:t>
      </w:r>
      <w:r w:rsidRPr="00033D98">
        <w:t>ZMO</w:t>
      </w:r>
      <w:r>
        <w:t>)</w:t>
      </w:r>
      <w:r w:rsidRPr="00033D98">
        <w:t xml:space="preserve"> v červnu loňského roku. Rovněž tento dokument bude mít vazbu i na</w:t>
      </w:r>
      <w:r>
        <w:t xml:space="preserve"> Strategický plán či další strategické dokumenty již vypracované nebo připravované, např. koncepci veřejných prostranství,</w:t>
      </w:r>
      <w:r w:rsidRPr="00033D98">
        <w:t xml:space="preserve"> strategii Smart City</w:t>
      </w:r>
      <w:r>
        <w:t>, a další</w:t>
      </w:r>
      <w:r w:rsidRPr="00033D98">
        <w:t xml:space="preserve">. </w:t>
      </w:r>
    </w:p>
    <w:p w:rsidR="00F56855" w:rsidRPr="00A0792A" w:rsidRDefault="00F56855" w:rsidP="00A446BC">
      <w:pPr>
        <w:pStyle w:val="Nadpis2"/>
        <w:rPr>
          <w:rFonts w:ascii="Comic Sans MS" w:hAnsi="Comic Sans MS"/>
        </w:rPr>
      </w:pPr>
      <w:bookmarkStart w:id="45" w:name="_Toc67296487"/>
      <w:r w:rsidRPr="00A0792A">
        <w:rPr>
          <w:rFonts w:ascii="Comic Sans MS" w:hAnsi="Comic Sans MS"/>
        </w:rPr>
        <w:t>2.2. Řešené území</w:t>
      </w:r>
      <w:bookmarkEnd w:id="45"/>
    </w:p>
    <w:p w:rsidR="00F56855" w:rsidRPr="00A0792A" w:rsidRDefault="00F56855" w:rsidP="00C17C34">
      <w:pPr>
        <w:ind w:firstLine="0"/>
      </w:pPr>
      <w:r w:rsidRPr="00A0792A">
        <w:t xml:space="preserve">Řešeným územím </w:t>
      </w:r>
      <w:r w:rsidR="00A0792A">
        <w:t>parkovací politiky</w:t>
      </w:r>
      <w:r w:rsidRPr="00A0792A">
        <w:t xml:space="preserve"> je katastrální území statutárního města Olomouc. Řešení bude zohledňovat i vazby v rámci Olomoucké aglomerace.</w:t>
      </w:r>
    </w:p>
    <w:p w:rsidR="00F56855" w:rsidRPr="00A0792A" w:rsidRDefault="00F56855" w:rsidP="00D665E4">
      <w:pPr>
        <w:pStyle w:val="Nadpis2"/>
        <w:rPr>
          <w:rFonts w:ascii="Comic Sans MS" w:hAnsi="Comic Sans MS"/>
        </w:rPr>
      </w:pPr>
      <w:bookmarkStart w:id="46" w:name="_Toc67296488"/>
      <w:r w:rsidRPr="00A0792A">
        <w:rPr>
          <w:rFonts w:ascii="Comic Sans MS" w:hAnsi="Comic Sans MS"/>
        </w:rPr>
        <w:t>2.3. Návrhové období</w:t>
      </w:r>
      <w:bookmarkEnd w:id="46"/>
    </w:p>
    <w:p w:rsidR="00F56855" w:rsidRPr="00A0792A" w:rsidRDefault="00A0792A" w:rsidP="00C17C34">
      <w:pPr>
        <w:ind w:firstLine="0"/>
      </w:pPr>
      <w:r>
        <w:t>Parkovací politika</w:t>
      </w:r>
      <w:r w:rsidR="00F56855" w:rsidRPr="00A0792A">
        <w:t xml:space="preserve"> bude předkládat dlouhodobou strategii pro budoucí rozvoj </w:t>
      </w:r>
      <w:r>
        <w:t>managementu parkování v Olomouci</w:t>
      </w:r>
      <w:r w:rsidR="00F56855" w:rsidRPr="00A0792A">
        <w:t xml:space="preserve"> a rozvoje</w:t>
      </w:r>
      <w:r w:rsidR="009434C7">
        <w:t xml:space="preserve"> navazujících</w:t>
      </w:r>
      <w:r w:rsidR="00F56855" w:rsidRPr="00A0792A">
        <w:t xml:space="preserve"> služeb </w:t>
      </w:r>
      <w:r w:rsidR="009434C7">
        <w:t>souvisejících s danou problematikou</w:t>
      </w:r>
      <w:r w:rsidR="00F56855" w:rsidRPr="00A0792A">
        <w:t xml:space="preserve">. </w:t>
      </w:r>
      <w:r w:rsidR="009434C7">
        <w:t>Parkovací politika</w:t>
      </w:r>
      <w:r w:rsidR="00F56855" w:rsidRPr="00A0792A">
        <w:t xml:space="preserve"> bude obsahovat </w:t>
      </w:r>
      <w:r w:rsidR="009434C7">
        <w:t>akční plán</w:t>
      </w:r>
      <w:r w:rsidR="00F56855" w:rsidRPr="00A0792A">
        <w:t xml:space="preserve"> pro provádění této strategie v krátkodobém horizontu. Dále bude obsahovat jasné rozdělení odpovědností za </w:t>
      </w:r>
      <w:r w:rsidR="009434C7">
        <w:t>naplňování</w:t>
      </w:r>
      <w:r w:rsidR="00F56855" w:rsidRPr="00A0792A">
        <w:t xml:space="preserve"> politik</w:t>
      </w:r>
      <w:r w:rsidR="009434C7">
        <w:t>y</w:t>
      </w:r>
      <w:r w:rsidR="00F56855" w:rsidRPr="00A0792A">
        <w:t xml:space="preserve"> a opatření v n</w:t>
      </w:r>
      <w:r w:rsidR="009434C7">
        <w:t>í</w:t>
      </w:r>
      <w:r w:rsidR="00F56855" w:rsidRPr="00A0792A">
        <w:t xml:space="preserve"> stanovených a určí potřebné zdroje pro každý subjekt. </w:t>
      </w:r>
      <w:r w:rsidR="009434C7">
        <w:t>Parkovací politika</w:t>
      </w:r>
      <w:r w:rsidR="00F56855" w:rsidRPr="00A0792A">
        <w:t xml:space="preserve"> bude zpracován</w:t>
      </w:r>
      <w:r w:rsidR="009434C7">
        <w:t>a</w:t>
      </w:r>
      <w:r w:rsidR="00F56855" w:rsidRPr="00A0792A">
        <w:t xml:space="preserve"> pro následující období:</w:t>
      </w:r>
    </w:p>
    <w:p w:rsidR="00F56855" w:rsidRPr="00A0792A" w:rsidRDefault="00F56855" w:rsidP="009E64A4">
      <w:pPr>
        <w:pStyle w:val="Odstavecseseznamem"/>
        <w:numPr>
          <w:ilvl w:val="0"/>
          <w:numId w:val="21"/>
        </w:numPr>
        <w:spacing w:after="120"/>
        <w:ind w:left="1003" w:hanging="357"/>
        <w:contextualSpacing w:val="0"/>
      </w:pPr>
      <w:r w:rsidRPr="00A0792A">
        <w:t>Krátkodobý horizont do roku 202</w:t>
      </w:r>
      <w:r w:rsidR="009434C7">
        <w:t>3</w:t>
      </w:r>
    </w:p>
    <w:p w:rsidR="00F56855" w:rsidRPr="00A0792A" w:rsidRDefault="00F56855" w:rsidP="009E64A4">
      <w:pPr>
        <w:pStyle w:val="Odstavecseseznamem"/>
        <w:numPr>
          <w:ilvl w:val="0"/>
          <w:numId w:val="21"/>
        </w:numPr>
        <w:spacing w:after="120"/>
        <w:ind w:left="1003" w:hanging="357"/>
        <w:contextualSpacing w:val="0"/>
      </w:pPr>
      <w:r w:rsidRPr="00A0792A">
        <w:t>Střednědobý horizont – vize do roku 2030</w:t>
      </w:r>
    </w:p>
    <w:p w:rsidR="00F56855" w:rsidRPr="001D5A0C" w:rsidRDefault="00F56855" w:rsidP="009E64A4">
      <w:pPr>
        <w:pStyle w:val="Odstavecseseznamem"/>
        <w:numPr>
          <w:ilvl w:val="0"/>
          <w:numId w:val="21"/>
        </w:numPr>
        <w:spacing w:after="120"/>
        <w:ind w:left="1003" w:hanging="357"/>
        <w:contextualSpacing w:val="0"/>
      </w:pPr>
      <w:r w:rsidRPr="001D5A0C">
        <w:t>Dlouhodobý horizont – vize do roku 2050</w:t>
      </w:r>
    </w:p>
    <w:p w:rsidR="00F56855" w:rsidRPr="009434C7" w:rsidRDefault="00F56855" w:rsidP="002B10B0">
      <w:pPr>
        <w:pStyle w:val="Nadpis2"/>
        <w:rPr>
          <w:rFonts w:ascii="Comic Sans MS" w:hAnsi="Comic Sans MS"/>
        </w:rPr>
      </w:pPr>
      <w:bookmarkStart w:id="47" w:name="_Toc67296489"/>
      <w:r w:rsidRPr="009434C7">
        <w:rPr>
          <w:rFonts w:ascii="Comic Sans MS" w:hAnsi="Comic Sans MS"/>
        </w:rPr>
        <w:t>2.4. Hlavní cíle</w:t>
      </w:r>
      <w:bookmarkEnd w:id="47"/>
    </w:p>
    <w:p w:rsidR="00F56855" w:rsidRPr="009434C7" w:rsidRDefault="00F56855" w:rsidP="00C17C34">
      <w:pPr>
        <w:ind w:firstLine="0"/>
      </w:pPr>
      <w:r w:rsidRPr="009434C7">
        <w:t>V</w:t>
      </w:r>
      <w:r w:rsidR="002E3729">
        <w:t> </w:t>
      </w:r>
      <w:r w:rsidRPr="009434C7">
        <w:t>návaznosti</w:t>
      </w:r>
      <w:r w:rsidR="002E3729">
        <w:t xml:space="preserve"> na specifické</w:t>
      </w:r>
      <w:r w:rsidRPr="009434C7">
        <w:t xml:space="preserve"> </w:t>
      </w:r>
      <w:r w:rsidR="009434C7" w:rsidRPr="009434C7">
        <w:t>cíle</w:t>
      </w:r>
      <w:r w:rsidR="009434C7">
        <w:t xml:space="preserve"> uvedené v </w:t>
      </w:r>
      <w:r w:rsidRPr="009434C7">
        <w:t>PUMMO</w:t>
      </w:r>
      <w:r w:rsidR="009434C7">
        <w:t xml:space="preserve"> a jejich naplňování bude parkovací politika</w:t>
      </w:r>
      <w:r w:rsidRPr="009434C7">
        <w:t xml:space="preserve"> přispívat k rozvoji městského dopravního systému, </w:t>
      </w:r>
      <w:r w:rsidR="009434C7">
        <w:t xml:space="preserve">ve </w:t>
      </w:r>
      <w:r w:rsidRPr="009434C7">
        <w:t>kter</w:t>
      </w:r>
      <w:r w:rsidR="009434C7">
        <w:t>ém</w:t>
      </w:r>
      <w:r w:rsidRPr="009434C7">
        <w:t>:</w:t>
      </w:r>
    </w:p>
    <w:p w:rsidR="002E3729" w:rsidRDefault="00050FD7" w:rsidP="009E64A4">
      <w:pPr>
        <w:pStyle w:val="Odstavecseseznamem"/>
        <w:numPr>
          <w:ilvl w:val="0"/>
          <w:numId w:val="21"/>
        </w:numPr>
        <w:spacing w:after="120"/>
        <w:ind w:left="1003" w:hanging="357"/>
        <w:contextualSpacing w:val="0"/>
      </w:pPr>
      <w:r>
        <w:rPr>
          <w:bCs/>
        </w:rPr>
        <w:t>si bude moci</w:t>
      </w:r>
      <w:r w:rsidR="002E3729" w:rsidRPr="002E3729">
        <w:rPr>
          <w:bCs/>
        </w:rPr>
        <w:t xml:space="preserve"> </w:t>
      </w:r>
      <w:r w:rsidRPr="002E3729">
        <w:rPr>
          <w:bCs/>
        </w:rPr>
        <w:t xml:space="preserve">každý sám zvolit </w:t>
      </w:r>
      <w:r w:rsidR="002E3729" w:rsidRPr="002E3729">
        <w:rPr>
          <w:bCs/>
        </w:rPr>
        <w:t>způsob dopravy</w:t>
      </w:r>
      <w:r w:rsidR="002E3729">
        <w:rPr>
          <w:bCs/>
        </w:rPr>
        <w:t>–</w:t>
      </w:r>
      <w:r w:rsidR="002E3729" w:rsidRPr="002E3729">
        <w:rPr>
          <w:b/>
          <w:bCs/>
        </w:rPr>
        <w:t xml:space="preserve"> </w:t>
      </w:r>
      <w:r w:rsidR="002E3729" w:rsidRPr="002E3729">
        <w:t>lidé by měli mít možnost volit způsob cesty a mít reálnou možnost zaparkovat</w:t>
      </w:r>
      <w:r w:rsidR="002E3729">
        <w:t>;</w:t>
      </w:r>
    </w:p>
    <w:p w:rsidR="002E3729" w:rsidRDefault="00050FD7" w:rsidP="009E64A4">
      <w:pPr>
        <w:pStyle w:val="Odstavecseseznamem"/>
        <w:numPr>
          <w:ilvl w:val="0"/>
          <w:numId w:val="21"/>
        </w:numPr>
        <w:spacing w:after="120"/>
        <w:ind w:left="1003" w:hanging="357"/>
        <w:contextualSpacing w:val="0"/>
      </w:pPr>
      <w:r>
        <w:rPr>
          <w:bCs/>
        </w:rPr>
        <w:t>budou</w:t>
      </w:r>
      <w:r w:rsidR="002E3729" w:rsidRPr="002E3729">
        <w:rPr>
          <w:bCs/>
        </w:rPr>
        <w:t xml:space="preserve"> dostupné informace –</w:t>
      </w:r>
      <w:r w:rsidR="002E3729" w:rsidRPr="002E3729">
        <w:rPr>
          <w:b/>
          <w:bCs/>
        </w:rPr>
        <w:t xml:space="preserve"> </w:t>
      </w:r>
      <w:r w:rsidR="002E3729">
        <w:t>m</w:t>
      </w:r>
      <w:r w:rsidR="002E3729" w:rsidRPr="002E3729">
        <w:t>otoristé by měli mít informace o parkování a alternativních způsobech dopravy</w:t>
      </w:r>
      <w:r w:rsidR="002E3729">
        <w:t>;</w:t>
      </w:r>
    </w:p>
    <w:p w:rsidR="002E3729" w:rsidRDefault="00050FD7" w:rsidP="009E64A4">
      <w:pPr>
        <w:pStyle w:val="Odstavecseseznamem"/>
        <w:numPr>
          <w:ilvl w:val="0"/>
          <w:numId w:val="21"/>
        </w:numPr>
        <w:spacing w:after="120"/>
        <w:ind w:left="1003" w:hanging="357"/>
        <w:contextualSpacing w:val="0"/>
      </w:pPr>
      <w:r>
        <w:rPr>
          <w:bCs/>
        </w:rPr>
        <w:t>bude fungovat</w:t>
      </w:r>
      <w:r w:rsidR="002E3729" w:rsidRPr="002E3729">
        <w:rPr>
          <w:bCs/>
        </w:rPr>
        <w:t xml:space="preserve"> sdílení – </w:t>
      </w:r>
      <w:r w:rsidR="002E3729" w:rsidRPr="002E3729">
        <w:t>parkovací zařízení by měla sloužit více uživatelům a být využitelná pro různé cílové skupiny</w:t>
      </w:r>
      <w:r w:rsidR="002E3729">
        <w:t>;</w:t>
      </w:r>
    </w:p>
    <w:p w:rsidR="002E3729" w:rsidRDefault="00050FD7" w:rsidP="009E64A4">
      <w:pPr>
        <w:pStyle w:val="Odstavecseseznamem"/>
        <w:numPr>
          <w:ilvl w:val="0"/>
          <w:numId w:val="21"/>
        </w:numPr>
        <w:spacing w:after="120"/>
        <w:ind w:left="1003" w:hanging="357"/>
        <w:contextualSpacing w:val="0"/>
      </w:pPr>
      <w:r w:rsidRPr="00050FD7">
        <w:rPr>
          <w:bCs/>
        </w:rPr>
        <w:t>bude efektivn</w:t>
      </w:r>
      <w:r w:rsidR="00404C72">
        <w:rPr>
          <w:bCs/>
        </w:rPr>
        <w:t>í</w:t>
      </w:r>
      <w:r w:rsidRPr="00050FD7">
        <w:rPr>
          <w:bCs/>
        </w:rPr>
        <w:t xml:space="preserve"> využív</w:t>
      </w:r>
      <w:r w:rsidR="00404C72">
        <w:rPr>
          <w:bCs/>
        </w:rPr>
        <w:t>á</w:t>
      </w:r>
      <w:r w:rsidRPr="00050FD7">
        <w:rPr>
          <w:bCs/>
        </w:rPr>
        <w:t>n</w:t>
      </w:r>
      <w:r w:rsidR="00404C72">
        <w:rPr>
          <w:bCs/>
        </w:rPr>
        <w:t>í místa</w:t>
      </w:r>
      <w:r w:rsidRPr="00050FD7">
        <w:rPr>
          <w:bCs/>
        </w:rPr>
        <w:t xml:space="preserve"> –</w:t>
      </w:r>
      <w:r w:rsidR="002E3729" w:rsidRPr="00050FD7">
        <w:rPr>
          <w:bCs/>
        </w:rPr>
        <w:t xml:space="preserve"> </w:t>
      </w:r>
      <w:r w:rsidRPr="00050FD7">
        <w:t>p</w:t>
      </w:r>
      <w:r w:rsidR="002E3729" w:rsidRPr="00050FD7">
        <w:t>arkovací zařízení je třeba dimenzovat a spravovat tak, aby místa nezůstávala nevyužitá</w:t>
      </w:r>
      <w:r w:rsidRPr="00050FD7">
        <w:t>;</w:t>
      </w:r>
    </w:p>
    <w:p w:rsidR="00050FD7" w:rsidRDefault="00050FD7" w:rsidP="00050FD7">
      <w:pPr>
        <w:pStyle w:val="Odstavecseseznamem"/>
        <w:numPr>
          <w:ilvl w:val="0"/>
          <w:numId w:val="21"/>
        </w:numPr>
        <w:spacing w:after="120"/>
        <w:ind w:left="1003" w:hanging="357"/>
        <w:contextualSpacing w:val="0"/>
      </w:pPr>
      <w:r w:rsidRPr="00050FD7">
        <w:rPr>
          <w:bCs/>
        </w:rPr>
        <w:t>bude flexibilní</w:t>
      </w:r>
      <w:r w:rsidR="00404C72">
        <w:rPr>
          <w:bCs/>
        </w:rPr>
        <w:t xml:space="preserve"> plánování</w:t>
      </w:r>
      <w:r w:rsidRPr="00050FD7">
        <w:rPr>
          <w:bCs/>
        </w:rPr>
        <w:t xml:space="preserve"> – i</w:t>
      </w:r>
      <w:r w:rsidRPr="00050FD7">
        <w:t>ntegrované plánování parkování musí počítat se změnami a nejistotami budoucího vývoje</w:t>
      </w:r>
      <w:r>
        <w:t>;</w:t>
      </w:r>
    </w:p>
    <w:p w:rsidR="00050FD7" w:rsidRDefault="00050FD7" w:rsidP="00050FD7">
      <w:pPr>
        <w:pStyle w:val="Odstavecseseznamem"/>
        <w:numPr>
          <w:ilvl w:val="0"/>
          <w:numId w:val="21"/>
        </w:numPr>
        <w:spacing w:after="120"/>
        <w:ind w:left="1003" w:hanging="357"/>
        <w:contextualSpacing w:val="0"/>
      </w:pPr>
      <w:r w:rsidRPr="00050FD7">
        <w:rPr>
          <w:bCs/>
        </w:rPr>
        <w:t>budou stanoveny priority</w:t>
      </w:r>
      <w:r>
        <w:rPr>
          <w:b/>
          <w:bCs/>
        </w:rPr>
        <w:t xml:space="preserve"> </w:t>
      </w:r>
      <w:r w:rsidRPr="00050FD7">
        <w:rPr>
          <w:bCs/>
        </w:rPr>
        <w:t>–</w:t>
      </w:r>
      <w:r>
        <w:rPr>
          <w:b/>
          <w:bCs/>
        </w:rPr>
        <w:t xml:space="preserve"> </w:t>
      </w:r>
      <w:r>
        <w:t>n</w:t>
      </w:r>
      <w:r w:rsidRPr="00050FD7">
        <w:t>ejvíce žádaná parkovací místa by měla být určena pro účely, které mají prioritu</w:t>
      </w:r>
      <w:r>
        <w:t>;</w:t>
      </w:r>
    </w:p>
    <w:p w:rsidR="00404C72" w:rsidRDefault="00404C72" w:rsidP="00050FD7">
      <w:pPr>
        <w:pStyle w:val="Odstavecseseznamem"/>
        <w:numPr>
          <w:ilvl w:val="0"/>
          <w:numId w:val="21"/>
        </w:numPr>
        <w:spacing w:after="120"/>
        <w:ind w:left="1003" w:hanging="357"/>
        <w:contextualSpacing w:val="0"/>
      </w:pPr>
      <w:r w:rsidRPr="00404C72">
        <w:rPr>
          <w:bCs/>
        </w:rPr>
        <w:t xml:space="preserve">budou stanoveny jasné ceny – </w:t>
      </w:r>
      <w:r w:rsidRPr="00404C72">
        <w:t>pokud je to možné, mají uživatelé platit přímo za konkrétní použití parkovacího místa;</w:t>
      </w:r>
    </w:p>
    <w:p w:rsidR="00404C72" w:rsidRDefault="00404C72" w:rsidP="00050FD7">
      <w:pPr>
        <w:pStyle w:val="Odstavecseseznamem"/>
        <w:numPr>
          <w:ilvl w:val="0"/>
          <w:numId w:val="21"/>
        </w:numPr>
        <w:spacing w:after="120"/>
        <w:ind w:left="1003" w:hanging="357"/>
        <w:contextualSpacing w:val="0"/>
      </w:pPr>
      <w:r w:rsidRPr="00404C72">
        <w:rPr>
          <w:bCs/>
        </w:rPr>
        <w:t>bude řešena kvalita versus kvantita – k</w:t>
      </w:r>
      <w:r w:rsidRPr="00404C72">
        <w:t>valita parkování by měla být stejně důležitá jako kvantita. Zahrnuje to i estetickou stránku, bezpečnost, přístupnost a informace pro uživatele;</w:t>
      </w:r>
    </w:p>
    <w:p w:rsidR="00404C72" w:rsidRPr="00404C72" w:rsidRDefault="00404C72" w:rsidP="00050FD7">
      <w:pPr>
        <w:pStyle w:val="Odstavecseseznamem"/>
        <w:numPr>
          <w:ilvl w:val="0"/>
          <w:numId w:val="21"/>
        </w:numPr>
        <w:spacing w:after="120"/>
        <w:ind w:left="1003" w:hanging="357"/>
        <w:contextualSpacing w:val="0"/>
      </w:pPr>
      <w:r w:rsidRPr="00404C72">
        <w:rPr>
          <w:bCs/>
        </w:rPr>
        <w:t>proběhne komplexní analýza - p</w:t>
      </w:r>
      <w:r w:rsidRPr="00404C72">
        <w:t>lánování parkovací infrastruktury musí zvažovat všechny náklady a přínosy včetně nepřímých (dopady na zdraví, ovzduší, estetiku a multifunkčnost veřejných prostranství).</w:t>
      </w:r>
    </w:p>
    <w:p w:rsidR="00F56855" w:rsidRPr="00C17C34" w:rsidRDefault="00F56855" w:rsidP="00025D9D">
      <w:pPr>
        <w:spacing w:after="120"/>
        <w:ind w:left="646" w:firstLine="0"/>
        <w:rPr>
          <w:highlight w:val="yellow"/>
        </w:rPr>
      </w:pPr>
    </w:p>
    <w:p w:rsidR="00F56855" w:rsidRPr="009434C7" w:rsidRDefault="00F56855" w:rsidP="00B32A8E">
      <w:pPr>
        <w:pStyle w:val="Nadpis1"/>
        <w:numPr>
          <w:ilvl w:val="0"/>
          <w:numId w:val="20"/>
        </w:numPr>
        <w:jc w:val="left"/>
        <w:rPr>
          <w:rFonts w:ascii="Comic Sans MS" w:hAnsi="Comic Sans MS"/>
        </w:rPr>
      </w:pPr>
      <w:bookmarkStart w:id="48" w:name="_Toc67296490"/>
      <w:r w:rsidRPr="009434C7">
        <w:rPr>
          <w:rFonts w:ascii="Comic Sans MS" w:hAnsi="Comic Sans MS"/>
        </w:rPr>
        <w:t xml:space="preserve">Požadavky na členění </w:t>
      </w:r>
      <w:r w:rsidR="001C08FC" w:rsidRPr="009434C7">
        <w:rPr>
          <w:rFonts w:ascii="Comic Sans MS" w:hAnsi="Comic Sans MS"/>
        </w:rPr>
        <w:t>dokumentu</w:t>
      </w:r>
      <w:bookmarkEnd w:id="48"/>
    </w:p>
    <w:p w:rsidR="00F56855" w:rsidRPr="009434C7" w:rsidRDefault="00A446BC" w:rsidP="00C17C34">
      <w:pPr>
        <w:ind w:firstLine="0"/>
      </w:pPr>
      <w:r>
        <w:t>Výsledný dokument parkovací politiky</w:t>
      </w:r>
      <w:r w:rsidR="00F56855" w:rsidRPr="009434C7">
        <w:t xml:space="preserve"> bude členěn do následujících částí:</w:t>
      </w:r>
    </w:p>
    <w:p w:rsidR="00F56855" w:rsidRPr="009434C7" w:rsidRDefault="00F56855" w:rsidP="009E64A4">
      <w:pPr>
        <w:pStyle w:val="Odstavecseseznamem"/>
        <w:numPr>
          <w:ilvl w:val="0"/>
          <w:numId w:val="21"/>
        </w:numPr>
        <w:spacing w:after="120"/>
        <w:ind w:left="1003" w:hanging="357"/>
        <w:contextualSpacing w:val="0"/>
      </w:pPr>
      <w:r w:rsidRPr="009434C7">
        <w:t>Analytická část;</w:t>
      </w:r>
    </w:p>
    <w:p w:rsidR="00F56855" w:rsidRDefault="00F56855" w:rsidP="009E64A4">
      <w:pPr>
        <w:pStyle w:val="Odstavecseseznamem"/>
        <w:numPr>
          <w:ilvl w:val="0"/>
          <w:numId w:val="21"/>
        </w:numPr>
        <w:spacing w:after="120"/>
        <w:ind w:left="1003" w:hanging="357"/>
        <w:contextualSpacing w:val="0"/>
      </w:pPr>
      <w:r w:rsidRPr="009434C7">
        <w:t>Návrhová část;</w:t>
      </w:r>
    </w:p>
    <w:p w:rsidR="00A2560D" w:rsidRPr="009434C7" w:rsidRDefault="00A2560D" w:rsidP="009E64A4">
      <w:pPr>
        <w:pStyle w:val="Odstavecseseznamem"/>
        <w:numPr>
          <w:ilvl w:val="0"/>
          <w:numId w:val="21"/>
        </w:numPr>
        <w:spacing w:after="120"/>
        <w:ind w:left="1003" w:hanging="357"/>
        <w:contextualSpacing w:val="0"/>
      </w:pPr>
      <w:r>
        <w:t>Implementační část;</w:t>
      </w:r>
    </w:p>
    <w:p w:rsidR="00DA2E0C" w:rsidRPr="00DA2E0C" w:rsidRDefault="00DA2E0C" w:rsidP="00DA2E0C">
      <w:pPr>
        <w:pStyle w:val="Odstavecseseznamem"/>
        <w:numPr>
          <w:ilvl w:val="0"/>
          <w:numId w:val="21"/>
        </w:numPr>
        <w:spacing w:after="120"/>
        <w:ind w:left="1003" w:hanging="357"/>
        <w:contextualSpacing w:val="0"/>
      </w:pPr>
      <w:r w:rsidRPr="00DA2E0C">
        <w:t>Akční plán;</w:t>
      </w:r>
    </w:p>
    <w:p w:rsidR="00DA2E0C" w:rsidRPr="00DA2E0C" w:rsidRDefault="00DA2E0C" w:rsidP="009E64A4">
      <w:pPr>
        <w:pStyle w:val="Odstavecseseznamem"/>
        <w:numPr>
          <w:ilvl w:val="0"/>
          <w:numId w:val="21"/>
        </w:numPr>
        <w:spacing w:after="120"/>
        <w:ind w:left="1003" w:hanging="357"/>
        <w:contextualSpacing w:val="0"/>
      </w:pPr>
      <w:r>
        <w:t>Komunikační strategie</w:t>
      </w:r>
      <w:r w:rsidR="00320B4F" w:rsidRPr="00DA2E0C">
        <w:t xml:space="preserve"> </w:t>
      </w:r>
    </w:p>
    <w:p w:rsidR="00F56855" w:rsidRPr="00BE6212" w:rsidRDefault="00F56855" w:rsidP="00FE6E15">
      <w:pPr>
        <w:pStyle w:val="Nadpis2"/>
        <w:numPr>
          <w:ilvl w:val="1"/>
          <w:numId w:val="20"/>
        </w:numPr>
        <w:rPr>
          <w:rFonts w:ascii="Comic Sans MS" w:hAnsi="Comic Sans MS"/>
        </w:rPr>
      </w:pPr>
      <w:bookmarkStart w:id="49" w:name="_Toc67296491"/>
      <w:r w:rsidRPr="00BE6212">
        <w:rPr>
          <w:rFonts w:ascii="Comic Sans MS" w:hAnsi="Comic Sans MS"/>
        </w:rPr>
        <w:t>Analytická část</w:t>
      </w:r>
      <w:bookmarkEnd w:id="49"/>
    </w:p>
    <w:p w:rsidR="00F56855" w:rsidRPr="00BE6212" w:rsidRDefault="00A446BC" w:rsidP="00C17C34">
      <w:pPr>
        <w:ind w:firstLine="0"/>
      </w:pPr>
      <w:r>
        <w:t xml:space="preserve">Byla zpracována </w:t>
      </w:r>
      <w:r w:rsidRPr="00A446BC">
        <w:t>HaskoningDHV Czech Republic</w:t>
      </w:r>
      <w:r w:rsidR="006F0C4C">
        <w:t>.</w:t>
      </w:r>
    </w:p>
    <w:p w:rsidR="00F56855" w:rsidRPr="00BE6212" w:rsidRDefault="00F56855" w:rsidP="00FE6E15">
      <w:pPr>
        <w:pStyle w:val="Nadpis2"/>
        <w:numPr>
          <w:ilvl w:val="1"/>
          <w:numId w:val="20"/>
        </w:numPr>
        <w:rPr>
          <w:rFonts w:ascii="Comic Sans MS" w:hAnsi="Comic Sans MS"/>
        </w:rPr>
      </w:pPr>
      <w:bookmarkStart w:id="50" w:name="_Toc67296492"/>
      <w:r w:rsidRPr="00BE6212">
        <w:rPr>
          <w:rFonts w:ascii="Comic Sans MS" w:hAnsi="Comic Sans MS"/>
        </w:rPr>
        <w:t>Návrhová část</w:t>
      </w:r>
      <w:bookmarkEnd w:id="50"/>
    </w:p>
    <w:p w:rsidR="00F56855" w:rsidRPr="00BE6212" w:rsidRDefault="00BE6212" w:rsidP="00C17C34">
      <w:pPr>
        <w:ind w:firstLine="0"/>
      </w:pPr>
      <w:r>
        <w:t>Návrhová část parkovací politiky</w:t>
      </w:r>
      <w:r w:rsidR="00F56855" w:rsidRPr="00BE6212">
        <w:t xml:space="preserve"> bude určovat konkrétní výkonnostní cíle, tzv. dílčí cíle, které jsou realistické s ohledem na současnou situaci v Olomouci a jejím okolí, jež vyplynula z analýzy stavu, a jsou rovněž ambiciózní, pokud jde o obecné cíle </w:t>
      </w:r>
      <w:r>
        <w:t>managementu parkování</w:t>
      </w:r>
      <w:r w:rsidR="00F56855" w:rsidRPr="00BE6212">
        <w:t>.</w:t>
      </w:r>
    </w:p>
    <w:p w:rsidR="00F56855" w:rsidRPr="00BE6212" w:rsidRDefault="00F56855" w:rsidP="00C17C34">
      <w:pPr>
        <w:ind w:firstLine="0"/>
      </w:pPr>
      <w:r w:rsidRPr="00BE6212">
        <w:t>V</w:t>
      </w:r>
      <w:r w:rsidR="00BE6212">
        <w:t> parkovací politice</w:t>
      </w:r>
      <w:r w:rsidRPr="00BE6212">
        <w:t xml:space="preserve"> budou uvedeny měřitelné cílové hodnoty, které jsou založeny na realistickém zhodnocení počáteční úrovně a dostupných zdrojů. Tyto cílové hodnoty by měly odrážet dílčí cíle </w:t>
      </w:r>
      <w:r w:rsidR="00DE1EC3">
        <w:t>PUMMO</w:t>
      </w:r>
      <w:r w:rsidRPr="00BE6212">
        <w:t>.</w:t>
      </w:r>
    </w:p>
    <w:p w:rsidR="00F56855" w:rsidRPr="00BE6212" w:rsidRDefault="00DE1EC3" w:rsidP="00C17C34">
      <w:pPr>
        <w:ind w:firstLine="0"/>
      </w:pPr>
      <w:r>
        <w:t xml:space="preserve">Návrhová část parkovací politiky </w:t>
      </w:r>
      <w:r w:rsidR="00F56855" w:rsidRPr="00BE6212">
        <w:t>bude podporovat vyvážený rozvoj všech relevantních druhů dopravy a zároveň bude podněcovat přesun k udržitelnějším druhům dopravy</w:t>
      </w:r>
      <w:r>
        <w:t xml:space="preserve"> tak, aby došlo k naplňování</w:t>
      </w:r>
      <w:r w:rsidRPr="00DE1EC3">
        <w:t xml:space="preserve"> </w:t>
      </w:r>
      <w:r w:rsidRPr="00BE6212">
        <w:t>PUMMO</w:t>
      </w:r>
      <w:r w:rsidR="00F56855" w:rsidRPr="00BE6212">
        <w:t xml:space="preserve">. </w:t>
      </w:r>
      <w:r>
        <w:t>Politika</w:t>
      </w:r>
      <w:r w:rsidR="00F56855" w:rsidRPr="00BE6212">
        <w:t xml:space="preserve"> bude navrhovat ucelený soubor technických opatření, opatření v oblasti infrastruktury, opatření založených na politikách a měkkých opatřeních ke zlepšení výkonu a nákladové výhodnosti s ohledem na deklarovaný záměr a specifické cíle. Bude řešit </w:t>
      </w:r>
      <w:r>
        <w:t xml:space="preserve">zejména </w:t>
      </w:r>
      <w:r w:rsidR="00F56855" w:rsidRPr="00BE6212">
        <w:t>následující témata:</w:t>
      </w:r>
    </w:p>
    <w:p w:rsidR="00DE1EC3" w:rsidRPr="00DE1EC3" w:rsidRDefault="00DE1EC3" w:rsidP="00DE1EC3">
      <w:pPr>
        <w:pStyle w:val="Odstavecseseznamem"/>
        <w:numPr>
          <w:ilvl w:val="0"/>
          <w:numId w:val="21"/>
        </w:numPr>
        <w:spacing w:after="120"/>
        <w:ind w:left="1003" w:hanging="357"/>
        <w:contextualSpacing w:val="0"/>
      </w:pPr>
      <w:r w:rsidRPr="00DE1EC3">
        <w:t>posouzení možnosti rozšíření stávající zóny placeného parkování, včetně posouzení sídlišť</w:t>
      </w:r>
      <w:r>
        <w:t>;</w:t>
      </w:r>
    </w:p>
    <w:p w:rsidR="00DE1EC3" w:rsidRPr="00DE1EC3" w:rsidRDefault="00DE1EC3" w:rsidP="00DE1EC3">
      <w:pPr>
        <w:pStyle w:val="Odstavecseseznamem"/>
        <w:numPr>
          <w:ilvl w:val="0"/>
          <w:numId w:val="21"/>
        </w:numPr>
        <w:spacing w:after="120"/>
        <w:ind w:left="1003" w:hanging="357"/>
        <w:contextualSpacing w:val="0"/>
      </w:pPr>
      <w:r w:rsidRPr="00DE1EC3">
        <w:t>posouzení možnosti zřízení rezidenčních zón (modré zóny)</w:t>
      </w:r>
      <w:r>
        <w:t>;</w:t>
      </w:r>
    </w:p>
    <w:p w:rsidR="00DE1EC3" w:rsidRPr="00DE1EC3" w:rsidRDefault="00DE1EC3" w:rsidP="00DE1EC3">
      <w:pPr>
        <w:pStyle w:val="Odstavecseseznamem"/>
        <w:numPr>
          <w:ilvl w:val="0"/>
          <w:numId w:val="21"/>
        </w:numPr>
        <w:spacing w:after="120"/>
        <w:ind w:left="1003" w:hanging="357"/>
        <w:contextualSpacing w:val="0"/>
      </w:pPr>
      <w:r w:rsidRPr="00DE1EC3">
        <w:t>nastavení tarifní politiky pro dlouhodobé a krátkodobé parkování</w:t>
      </w:r>
      <w:r>
        <w:t>;</w:t>
      </w:r>
    </w:p>
    <w:p w:rsidR="00DE1EC3" w:rsidRPr="00DE1EC3" w:rsidRDefault="00DE1EC3" w:rsidP="00DE1EC3">
      <w:pPr>
        <w:pStyle w:val="Odstavecseseznamem"/>
        <w:numPr>
          <w:ilvl w:val="0"/>
          <w:numId w:val="21"/>
        </w:numPr>
        <w:spacing w:after="120"/>
        <w:ind w:left="1003" w:hanging="357"/>
        <w:contextualSpacing w:val="0"/>
      </w:pPr>
      <w:r w:rsidRPr="00DE1EC3">
        <w:t xml:space="preserve">posouzení zvýhodnění sdílených vozidel a </w:t>
      </w:r>
      <w:r>
        <w:t>vozidel na alternativní pohony,</w:t>
      </w:r>
      <w:r w:rsidRPr="00DE1EC3">
        <w:t xml:space="preserve"> vč. řešení nabíjecích stanic</w:t>
      </w:r>
      <w:r>
        <w:t>;</w:t>
      </w:r>
      <w:r w:rsidRPr="00DE1EC3">
        <w:t xml:space="preserve"> </w:t>
      </w:r>
    </w:p>
    <w:p w:rsidR="00DE1EC3" w:rsidRPr="00DE1EC3" w:rsidRDefault="00DE1EC3" w:rsidP="00DE1EC3">
      <w:pPr>
        <w:pStyle w:val="Odstavecseseznamem"/>
        <w:numPr>
          <w:ilvl w:val="0"/>
          <w:numId w:val="21"/>
        </w:numPr>
        <w:spacing w:after="120"/>
        <w:ind w:left="1003" w:hanging="357"/>
        <w:contextualSpacing w:val="0"/>
      </w:pPr>
      <w:r w:rsidRPr="00DE1EC3">
        <w:t>nastavení modelu možnosti financování výstavby nových záchytných parkovacích domů či ploch, vč. ploch pro nákladní automobily</w:t>
      </w:r>
      <w:r>
        <w:t>;</w:t>
      </w:r>
    </w:p>
    <w:p w:rsidR="00DE1EC3" w:rsidRPr="00DE1EC3" w:rsidRDefault="00DE1EC3" w:rsidP="00DE1EC3">
      <w:pPr>
        <w:pStyle w:val="Odstavecseseznamem"/>
        <w:numPr>
          <w:ilvl w:val="0"/>
          <w:numId w:val="21"/>
        </w:numPr>
        <w:spacing w:after="120"/>
        <w:ind w:left="1003" w:hanging="357"/>
        <w:contextualSpacing w:val="0"/>
      </w:pPr>
      <w:r w:rsidRPr="00DE1EC3">
        <w:t>posouzení možnosti zavedení zvýhodněného jízdného na MHD v případě odstavení vozidla mimo zónu 71, tj. mimo území Olomouce</w:t>
      </w:r>
      <w:r>
        <w:t>;</w:t>
      </w:r>
    </w:p>
    <w:p w:rsidR="00DE1EC3" w:rsidRPr="00DE1EC3" w:rsidRDefault="00DE1EC3" w:rsidP="00DE1EC3">
      <w:pPr>
        <w:pStyle w:val="Odstavecseseznamem"/>
        <w:numPr>
          <w:ilvl w:val="0"/>
          <w:numId w:val="21"/>
        </w:numPr>
        <w:spacing w:after="120"/>
        <w:ind w:left="1003" w:hanging="357"/>
        <w:contextualSpacing w:val="0"/>
      </w:pPr>
      <w:r w:rsidRPr="00DE1EC3">
        <w:t>řešit možnosti odstavování jízdních kol, včetně navržení umístění tzv. cyklověže či uzamykatelných cykloboxu</w:t>
      </w:r>
      <w:r>
        <w:t>;</w:t>
      </w:r>
    </w:p>
    <w:p w:rsidR="00DE1EC3" w:rsidRPr="00DE1EC3" w:rsidRDefault="00DE1EC3" w:rsidP="00DE1EC3">
      <w:pPr>
        <w:pStyle w:val="Odstavecseseznamem"/>
        <w:numPr>
          <w:ilvl w:val="0"/>
          <w:numId w:val="21"/>
        </w:numPr>
        <w:spacing w:after="120"/>
        <w:ind w:left="1003" w:hanging="357"/>
        <w:contextualSpacing w:val="0"/>
      </w:pPr>
      <w:r w:rsidRPr="00DE1EC3">
        <w:t>posouzení možnosti vzniku fondu mobility</w:t>
      </w:r>
      <w:r>
        <w:t>;</w:t>
      </w:r>
    </w:p>
    <w:p w:rsidR="00DE1EC3" w:rsidRPr="00DE1EC3" w:rsidRDefault="00DE1EC3" w:rsidP="00DE1EC3">
      <w:pPr>
        <w:pStyle w:val="Odstavecseseznamem"/>
        <w:numPr>
          <w:ilvl w:val="0"/>
          <w:numId w:val="21"/>
        </w:numPr>
        <w:spacing w:after="120"/>
        <w:ind w:left="1003" w:hanging="357"/>
        <w:contextualSpacing w:val="0"/>
      </w:pPr>
      <w:r w:rsidRPr="00DE1EC3">
        <w:t>nastavení mechanizmů kontroly dodržovaní stanovených pravidel</w:t>
      </w:r>
      <w:r>
        <w:t>.</w:t>
      </w:r>
      <w:r w:rsidRPr="00DE1EC3">
        <w:t xml:space="preserve"> </w:t>
      </w:r>
    </w:p>
    <w:p w:rsidR="00A2560D" w:rsidRDefault="00A2560D" w:rsidP="00FE6E15">
      <w:pPr>
        <w:pStyle w:val="Nadpis2"/>
        <w:numPr>
          <w:ilvl w:val="1"/>
          <w:numId w:val="20"/>
        </w:numPr>
        <w:rPr>
          <w:rFonts w:ascii="Comic Sans MS" w:hAnsi="Comic Sans MS"/>
        </w:rPr>
      </w:pPr>
      <w:bookmarkStart w:id="51" w:name="_Toc67296493"/>
      <w:r>
        <w:rPr>
          <w:rFonts w:ascii="Comic Sans MS" w:hAnsi="Comic Sans MS"/>
        </w:rPr>
        <w:t>Implementační část</w:t>
      </w:r>
      <w:bookmarkEnd w:id="51"/>
    </w:p>
    <w:p w:rsidR="000F45FC" w:rsidRDefault="00A2560D" w:rsidP="00A2560D">
      <w:pPr>
        <w:ind w:firstLine="0"/>
      </w:pPr>
      <w:r>
        <w:t>Implementační</w:t>
      </w:r>
      <w:r w:rsidR="001A053A">
        <w:t xml:space="preserve"> část parkovací politiky bude nastavovat</w:t>
      </w:r>
      <w:r>
        <w:t xml:space="preserve"> pravidla, která popisují způsob realizace (implementace)</w:t>
      </w:r>
      <w:r w:rsidR="001A053A">
        <w:t xml:space="preserve"> a</w:t>
      </w:r>
      <w:r>
        <w:t xml:space="preserve"> budou </w:t>
      </w:r>
      <w:r w:rsidR="000F45FC">
        <w:t>definována</w:t>
      </w:r>
      <w:r>
        <w:t xml:space="preserve"> </w:t>
      </w:r>
      <w:r w:rsidR="000F45FC">
        <w:t>pro celý její životní cyklus.</w:t>
      </w:r>
    </w:p>
    <w:p w:rsidR="00A2560D" w:rsidRDefault="000F45FC" w:rsidP="000F45FC">
      <w:pPr>
        <w:ind w:firstLine="0"/>
      </w:pPr>
      <w:r>
        <w:t xml:space="preserve">Implementační část bude navržena zpracovatelem na základě zjištěných poznatků při tvorbě analytické a návrhové části. Vycházet bude z obecných osvědčených postupů při implementaci strategických dokumentů a bude zohledňovat místní specifika v podmínkách statutárního města Olomouce, zejména postupů nastavených v prostředí Magistrátu města Olomouce. </w:t>
      </w:r>
    </w:p>
    <w:p w:rsidR="00DA2E0C" w:rsidRPr="00845473" w:rsidRDefault="00DA2E0C" w:rsidP="00FE6E15">
      <w:pPr>
        <w:pStyle w:val="Nadpis2"/>
        <w:numPr>
          <w:ilvl w:val="1"/>
          <w:numId w:val="20"/>
        </w:numPr>
        <w:rPr>
          <w:rFonts w:ascii="Comic Sans MS" w:hAnsi="Comic Sans MS"/>
        </w:rPr>
      </w:pPr>
      <w:bookmarkStart w:id="52" w:name="_Toc67296494"/>
      <w:r w:rsidRPr="00845473">
        <w:rPr>
          <w:rFonts w:ascii="Comic Sans MS" w:hAnsi="Comic Sans MS"/>
        </w:rPr>
        <w:t>Akční plán</w:t>
      </w:r>
      <w:bookmarkEnd w:id="52"/>
    </w:p>
    <w:p w:rsidR="00845473" w:rsidRPr="00845473" w:rsidRDefault="00845473" w:rsidP="00A2560D">
      <w:pPr>
        <w:ind w:firstLine="0"/>
      </w:pPr>
      <w:r w:rsidRPr="00845473">
        <w:t xml:space="preserve">Na základě </w:t>
      </w:r>
      <w:r>
        <w:t>opatření navržených v</w:t>
      </w:r>
      <w:r w:rsidR="000877E8">
        <w:t> </w:t>
      </w:r>
      <w:r>
        <w:t>návrhové</w:t>
      </w:r>
      <w:r w:rsidR="000877E8">
        <w:t xml:space="preserve"> a implementační</w:t>
      </w:r>
      <w:r>
        <w:t xml:space="preserve"> části bude sestaven akční plán, který jednotlivými kroky stanoví, jak budou jednotlivá opatření parkovací politiky naplňována. </w:t>
      </w:r>
    </w:p>
    <w:p w:rsidR="00F56855" w:rsidRPr="00DA2E0C" w:rsidRDefault="00320B4F" w:rsidP="00FE6E15">
      <w:pPr>
        <w:pStyle w:val="Nadpis2"/>
        <w:numPr>
          <w:ilvl w:val="1"/>
          <w:numId w:val="20"/>
        </w:numPr>
        <w:rPr>
          <w:rFonts w:ascii="Comic Sans MS" w:hAnsi="Comic Sans MS"/>
        </w:rPr>
      </w:pPr>
      <w:bookmarkStart w:id="53" w:name="_Toc67296495"/>
      <w:r w:rsidRPr="00DA2E0C">
        <w:rPr>
          <w:rFonts w:ascii="Comic Sans MS" w:hAnsi="Comic Sans MS"/>
        </w:rPr>
        <w:t xml:space="preserve">Komunikační </w:t>
      </w:r>
      <w:r w:rsidR="00DA2E0C">
        <w:rPr>
          <w:rFonts w:ascii="Comic Sans MS" w:hAnsi="Comic Sans MS"/>
        </w:rPr>
        <w:t>strategie</w:t>
      </w:r>
      <w:bookmarkEnd w:id="53"/>
    </w:p>
    <w:p w:rsidR="00F56855" w:rsidRPr="00DA2E0C" w:rsidRDefault="00F56855" w:rsidP="00C17C34">
      <w:pPr>
        <w:ind w:firstLine="0"/>
      </w:pPr>
      <w:r w:rsidRPr="00DA2E0C">
        <w:t xml:space="preserve">Komunikační strategie </w:t>
      </w:r>
      <w:r w:rsidR="006F0C4C">
        <w:t>naváže na již zpracovanou část</w:t>
      </w:r>
      <w:r w:rsidRPr="00DA2E0C">
        <w:t xml:space="preserve"> pro fázi zpracování </w:t>
      </w:r>
      <w:r w:rsidR="00DA2E0C">
        <w:t>politiky</w:t>
      </w:r>
      <w:r w:rsidRPr="00DA2E0C">
        <w:t xml:space="preserve">, </w:t>
      </w:r>
      <w:r w:rsidR="006F0C4C">
        <w:t>částí</w:t>
      </w:r>
      <w:r w:rsidRPr="00DA2E0C">
        <w:t xml:space="preserve"> pro celý životní cyklus </w:t>
      </w:r>
      <w:r w:rsidR="00DA2E0C">
        <w:t>zavádění jednotlivých opatření</w:t>
      </w:r>
      <w:r w:rsidRPr="00DA2E0C">
        <w:t>. Komunikační strategie bude navržena jako jednotná koncepce tak, aby napomohla efektivně komunikovat s veřejností a naplňovat základní cíle PUMMO</w:t>
      </w:r>
      <w:r w:rsidR="00DA2E0C">
        <w:t>, i samotné parkovací politiky</w:t>
      </w:r>
      <w:r w:rsidRPr="00DA2E0C">
        <w:t>. Komunikační strategie bude obsahovat zejména následující části:</w:t>
      </w:r>
    </w:p>
    <w:p w:rsidR="00F56855" w:rsidRPr="00DA2E0C" w:rsidRDefault="00F56855" w:rsidP="008E0F1F">
      <w:pPr>
        <w:pStyle w:val="Odstavecseseznamem"/>
        <w:numPr>
          <w:ilvl w:val="0"/>
          <w:numId w:val="21"/>
        </w:numPr>
        <w:spacing w:after="120"/>
        <w:ind w:left="1003" w:hanging="357"/>
        <w:contextualSpacing w:val="0"/>
      </w:pPr>
      <w:r w:rsidRPr="00DA2E0C">
        <w:t xml:space="preserve">Analýza současné situace </w:t>
      </w:r>
    </w:p>
    <w:p w:rsidR="00F56855" w:rsidRPr="00DA2E0C" w:rsidRDefault="00F56855" w:rsidP="008E0F1F">
      <w:pPr>
        <w:pStyle w:val="Odstavecseseznamem"/>
        <w:numPr>
          <w:ilvl w:val="0"/>
          <w:numId w:val="21"/>
        </w:numPr>
        <w:spacing w:after="120"/>
        <w:ind w:left="1003" w:hanging="357"/>
        <w:contextualSpacing w:val="0"/>
      </w:pPr>
      <w:r w:rsidRPr="00DA2E0C">
        <w:t xml:space="preserve">Identifikace cílových skupin </w:t>
      </w:r>
    </w:p>
    <w:p w:rsidR="00F56855" w:rsidRPr="00DA2E0C" w:rsidRDefault="00F56855" w:rsidP="008E0F1F">
      <w:pPr>
        <w:pStyle w:val="Odstavecseseznamem"/>
        <w:numPr>
          <w:ilvl w:val="0"/>
          <w:numId w:val="21"/>
        </w:numPr>
        <w:spacing w:after="120"/>
        <w:ind w:left="1003" w:hanging="357"/>
        <w:contextualSpacing w:val="0"/>
      </w:pPr>
      <w:r w:rsidRPr="00DA2E0C">
        <w:t xml:space="preserve">Určení hlavního cíle </w:t>
      </w:r>
    </w:p>
    <w:p w:rsidR="00F56855" w:rsidRPr="00DA2E0C" w:rsidRDefault="00F56855" w:rsidP="008E0F1F">
      <w:pPr>
        <w:pStyle w:val="Odstavecseseznamem"/>
        <w:numPr>
          <w:ilvl w:val="0"/>
          <w:numId w:val="21"/>
        </w:numPr>
        <w:spacing w:after="120"/>
        <w:ind w:left="1003" w:hanging="357"/>
        <w:contextualSpacing w:val="0"/>
      </w:pPr>
      <w:r w:rsidRPr="00DA2E0C">
        <w:t xml:space="preserve">Určení komunikačních nástrojů </w:t>
      </w:r>
    </w:p>
    <w:p w:rsidR="00F56855" w:rsidRPr="00DA2E0C" w:rsidRDefault="00F56855" w:rsidP="008E0F1F">
      <w:pPr>
        <w:pStyle w:val="Odstavecseseznamem"/>
        <w:numPr>
          <w:ilvl w:val="0"/>
          <w:numId w:val="21"/>
        </w:numPr>
        <w:spacing w:after="120"/>
        <w:ind w:left="1003" w:hanging="357"/>
        <w:contextualSpacing w:val="0"/>
      </w:pPr>
      <w:r w:rsidRPr="00DA2E0C">
        <w:t xml:space="preserve">Harmonogram kampaní </w:t>
      </w:r>
    </w:p>
    <w:p w:rsidR="00F56855" w:rsidRPr="00DA2E0C" w:rsidRDefault="00F56855" w:rsidP="008E0F1F">
      <w:pPr>
        <w:pStyle w:val="Odstavecseseznamem"/>
        <w:numPr>
          <w:ilvl w:val="0"/>
          <w:numId w:val="21"/>
        </w:numPr>
        <w:spacing w:after="120"/>
        <w:ind w:left="1003" w:hanging="357"/>
        <w:contextualSpacing w:val="0"/>
      </w:pPr>
      <w:r w:rsidRPr="00DA2E0C">
        <w:t>Evalvace navržených řešení</w:t>
      </w:r>
    </w:p>
    <w:p w:rsidR="00F56855" w:rsidRPr="00DE1EC3" w:rsidRDefault="00F56855" w:rsidP="008E0F1F">
      <w:pPr>
        <w:pStyle w:val="Nadpis1"/>
        <w:numPr>
          <w:ilvl w:val="0"/>
          <w:numId w:val="20"/>
        </w:numPr>
        <w:jc w:val="left"/>
        <w:rPr>
          <w:rFonts w:ascii="Comic Sans MS" w:hAnsi="Comic Sans MS"/>
        </w:rPr>
      </w:pPr>
      <w:bookmarkStart w:id="54" w:name="_Toc67296496"/>
      <w:r w:rsidRPr="00DE1EC3">
        <w:rPr>
          <w:rFonts w:ascii="Comic Sans MS" w:hAnsi="Comic Sans MS"/>
        </w:rPr>
        <w:t xml:space="preserve">Postup zpracování a způsob projednání </w:t>
      </w:r>
      <w:r w:rsidR="001C08FC" w:rsidRPr="00DE1EC3">
        <w:rPr>
          <w:rFonts w:ascii="Comic Sans MS" w:hAnsi="Comic Sans MS"/>
        </w:rPr>
        <w:t>dokumentu</w:t>
      </w:r>
      <w:bookmarkEnd w:id="54"/>
    </w:p>
    <w:p w:rsidR="00F56855" w:rsidRPr="00DE1EC3" w:rsidRDefault="00F56855" w:rsidP="00C17C34">
      <w:pPr>
        <w:ind w:firstLine="0"/>
      </w:pPr>
      <w:r w:rsidRPr="00DE1EC3">
        <w:t xml:space="preserve">Vypracování a provedení </w:t>
      </w:r>
      <w:r w:rsidR="00DE1EC3">
        <w:t>parkovací politiky</w:t>
      </w:r>
      <w:r w:rsidRPr="00DE1EC3">
        <w:t xml:space="preserve"> bude založeno na integrovaném přístupu (horizontálním i vertikálním) s velkým podílem spolupráce, koordinace a konzultací mezi různými úrovněmi veřejné správy a příslušnými orgány, které bude zahrnovat:</w:t>
      </w:r>
    </w:p>
    <w:p w:rsidR="00F56855" w:rsidRPr="00DE1EC3" w:rsidRDefault="00F56855" w:rsidP="003B154A">
      <w:pPr>
        <w:pStyle w:val="Odstavecseseznamem"/>
        <w:numPr>
          <w:ilvl w:val="0"/>
          <w:numId w:val="21"/>
        </w:numPr>
        <w:spacing w:after="120"/>
        <w:ind w:left="1003" w:hanging="357"/>
        <w:contextualSpacing w:val="0"/>
      </w:pPr>
      <w:r w:rsidRPr="00DE1EC3">
        <w:t xml:space="preserve">konzultace a spolupráci mezi různými útvary na místní úrovni s cílem zajistit soudržnost a komplementaritu </w:t>
      </w:r>
      <w:r w:rsidR="00DE1EC3">
        <w:t>parkovací politiky</w:t>
      </w:r>
      <w:r w:rsidRPr="00DE1EC3">
        <w:t xml:space="preserve"> s místními politikami, strategiemi a opatřeními v souvisejících oblastech politiky (jako je doprava, územní plánování, životní prostředí, sociální služby, energetika, zdravotnictví, vzdělávání, atd.);</w:t>
      </w:r>
    </w:p>
    <w:p w:rsidR="00F56855" w:rsidRPr="00DE1EC3" w:rsidRDefault="00F56855" w:rsidP="003B154A">
      <w:pPr>
        <w:pStyle w:val="Odstavecseseznamem"/>
        <w:numPr>
          <w:ilvl w:val="0"/>
          <w:numId w:val="21"/>
        </w:numPr>
        <w:spacing w:after="120"/>
        <w:ind w:left="1003" w:hanging="357"/>
        <w:contextualSpacing w:val="0"/>
      </w:pPr>
      <w:r w:rsidRPr="00DE1EC3">
        <w:t xml:space="preserve">úzký dialog s příslušnými orgány </w:t>
      </w:r>
    </w:p>
    <w:p w:rsidR="00F56855" w:rsidRPr="00DE1EC3" w:rsidRDefault="00F56855" w:rsidP="008D17A9">
      <w:pPr>
        <w:pStyle w:val="Odstavecseseznamem"/>
        <w:numPr>
          <w:ilvl w:val="1"/>
          <w:numId w:val="21"/>
        </w:numPr>
        <w:spacing w:after="120"/>
        <w:contextualSpacing w:val="0"/>
      </w:pPr>
      <w:r w:rsidRPr="00DE1EC3">
        <w:t xml:space="preserve">na různých úrovních </w:t>
      </w:r>
      <w:r w:rsidR="00C07D33">
        <w:t xml:space="preserve">státní </w:t>
      </w:r>
      <w:r w:rsidRPr="00DE1EC3">
        <w:t xml:space="preserve">správy a samosprávy (např. na úrovni městské části, obce, aglomerace, regionu </w:t>
      </w:r>
      <w:r w:rsidR="00061256">
        <w:t>či</w:t>
      </w:r>
      <w:r w:rsidRPr="00DE1EC3">
        <w:t xml:space="preserve"> státu) </w:t>
      </w:r>
    </w:p>
    <w:p w:rsidR="00F56855" w:rsidRPr="00061256" w:rsidRDefault="00061256" w:rsidP="003B154A">
      <w:pPr>
        <w:pStyle w:val="Odstavecseseznamem"/>
        <w:numPr>
          <w:ilvl w:val="1"/>
          <w:numId w:val="21"/>
        </w:numPr>
        <w:spacing w:after="120"/>
        <w:contextualSpacing w:val="0"/>
      </w:pPr>
      <w:r w:rsidRPr="00061256">
        <w:t>s privátními společnostmi a sdruženími</w:t>
      </w:r>
      <w:r w:rsidR="00F56855" w:rsidRPr="00061256">
        <w:t xml:space="preserve">. </w:t>
      </w:r>
    </w:p>
    <w:p w:rsidR="00F56855" w:rsidRPr="00DE1EC3" w:rsidRDefault="00F56855" w:rsidP="008D17A9">
      <w:pPr>
        <w:pStyle w:val="Odstavecseseznamem"/>
        <w:numPr>
          <w:ilvl w:val="0"/>
          <w:numId w:val="21"/>
        </w:numPr>
        <w:spacing w:after="120"/>
        <w:ind w:left="1003" w:hanging="357"/>
        <w:contextualSpacing w:val="0"/>
      </w:pPr>
      <w:r w:rsidRPr="00DE1EC3">
        <w:t>dobrou znalost a pečlivé uvážení politických cílů a relevantních plánů rozvoje či dopravních plánů, které již existují nebo na nichž se v současné době pracuje a které mají dopad na danou vymezenou oblast.</w:t>
      </w:r>
    </w:p>
    <w:p w:rsidR="00F56855" w:rsidRPr="00DE1EC3" w:rsidRDefault="00F56855" w:rsidP="00C17C34">
      <w:pPr>
        <w:ind w:firstLine="0"/>
      </w:pPr>
      <w:r w:rsidRPr="00DE1EC3">
        <w:t xml:space="preserve">Dále bude zpracování </w:t>
      </w:r>
      <w:r w:rsidR="00061256">
        <w:t>parkovací politiky</w:t>
      </w:r>
      <w:r w:rsidRPr="00DE1EC3">
        <w:t xml:space="preserve"> založeno na komunikační strategii s veřejností, včetně veřejných projednání v předem definovaných dílčích stupních zpracování.</w:t>
      </w:r>
    </w:p>
    <w:p w:rsidR="00F56855" w:rsidRPr="00DE1EC3" w:rsidRDefault="00F56855" w:rsidP="00C17C34">
      <w:pPr>
        <w:ind w:firstLine="0"/>
      </w:pPr>
      <w:r w:rsidRPr="00DE1EC3">
        <w:t xml:space="preserve">Členění pracovních skupin </w:t>
      </w:r>
      <w:r w:rsidR="006F0C4C">
        <w:t>vychází z původního složení a bude</w:t>
      </w:r>
      <w:r w:rsidRPr="00DE1EC3">
        <w:t xml:space="preserve"> následující: </w:t>
      </w:r>
    </w:p>
    <w:p w:rsidR="00F56855" w:rsidRPr="00DE1EC3" w:rsidRDefault="00F56855" w:rsidP="00851950">
      <w:pPr>
        <w:pStyle w:val="Odstavecseseznamem"/>
        <w:numPr>
          <w:ilvl w:val="0"/>
          <w:numId w:val="21"/>
        </w:numPr>
        <w:spacing w:after="120"/>
        <w:ind w:left="1003" w:hanging="357"/>
        <w:contextualSpacing w:val="0"/>
      </w:pPr>
      <w:r w:rsidRPr="00DE1EC3">
        <w:rPr>
          <w:u w:val="single"/>
        </w:rPr>
        <w:t>Řídící skupina</w:t>
      </w:r>
      <w:r w:rsidRPr="00DE1EC3">
        <w:t>: bude navržena pořizovatelem a schválena RMO, tvořit ji budou političtí zástupci města a vedoucí pracovníci MMOl, kteří budou dohlížet na průběh projektu a budou rozhodovat o jeho dalším směřování.</w:t>
      </w:r>
    </w:p>
    <w:p w:rsidR="00F56855" w:rsidRPr="00DE1EC3" w:rsidRDefault="00F56855" w:rsidP="00851950">
      <w:pPr>
        <w:pStyle w:val="Odstavecseseznamem"/>
        <w:numPr>
          <w:ilvl w:val="0"/>
          <w:numId w:val="21"/>
        </w:numPr>
        <w:spacing w:after="120"/>
        <w:ind w:left="1003" w:hanging="357"/>
        <w:contextualSpacing w:val="0"/>
      </w:pPr>
      <w:r w:rsidRPr="00DE1EC3">
        <w:rPr>
          <w:u w:val="single"/>
        </w:rPr>
        <w:t>Odborné skupiny</w:t>
      </w:r>
      <w:r w:rsidRPr="00DE1EC3">
        <w:t>: pořizovatel společně se zpracovatelem stanoví počet jednotlivých odborných skupin a jejich členů. Členy odborných skupin budou odborníci na jednotlivá témata z řad pracovníků MMOl a sektorových partnerů, např. Krajského úřadu Olomouckého kraje, Dopravního podniku města Olomouce, Univerzity Palackého, Policie ČR, SŽDC, ŘSD, a další dle potřeby.</w:t>
      </w:r>
    </w:p>
    <w:p w:rsidR="00F56855" w:rsidRPr="00DE1EC3" w:rsidRDefault="00F56855" w:rsidP="00851950">
      <w:pPr>
        <w:pStyle w:val="Odstavecseseznamem"/>
        <w:numPr>
          <w:ilvl w:val="0"/>
          <w:numId w:val="21"/>
        </w:numPr>
        <w:spacing w:after="120"/>
        <w:ind w:left="1003" w:hanging="357"/>
        <w:contextualSpacing w:val="0"/>
        <w:rPr>
          <w:u w:val="single"/>
        </w:rPr>
      </w:pPr>
      <w:r w:rsidRPr="00DE1EC3">
        <w:rPr>
          <w:u w:val="single"/>
        </w:rPr>
        <w:t>Širší veřejnost</w:t>
      </w:r>
      <w:r w:rsidRPr="00DE1EC3">
        <w:t>: komise městských částí, významní zaměstnavatelé, Svaz měst a obcí Olomouckého kraje, hospodářská komora, zájmová sdružení, místní iniciativy, apod.</w:t>
      </w:r>
    </w:p>
    <w:p w:rsidR="00F56855" w:rsidRDefault="00F56855" w:rsidP="00C17C34">
      <w:pPr>
        <w:ind w:firstLine="0"/>
      </w:pPr>
      <w:r w:rsidRPr="00DE1EC3">
        <w:t xml:space="preserve">Postup zpracování a projednání </w:t>
      </w:r>
      <w:r w:rsidR="00061256">
        <w:t>parkovací politiky</w:t>
      </w:r>
      <w:r w:rsidRPr="00DE1EC3">
        <w:t xml:space="preserve"> bude rozdělen na následující fáze:</w:t>
      </w:r>
    </w:p>
    <w:p w:rsidR="001D5A0C" w:rsidRDefault="00570C6B" w:rsidP="00DB708C">
      <w:pPr>
        <w:pStyle w:val="Odstavecseseznamem"/>
        <w:numPr>
          <w:ilvl w:val="1"/>
          <w:numId w:val="21"/>
        </w:numPr>
        <w:spacing w:after="120"/>
        <w:contextualSpacing w:val="0"/>
      </w:pPr>
      <w:r>
        <w:t>do</w:t>
      </w:r>
      <w:r w:rsidR="00F56855" w:rsidRPr="00DE1EC3">
        <w:t>pracování návrhové</w:t>
      </w:r>
      <w:r w:rsidR="001D5A0C">
        <w:t xml:space="preserve"> části</w:t>
      </w:r>
      <w:r w:rsidR="000877E8">
        <w:t xml:space="preserve"> </w:t>
      </w:r>
    </w:p>
    <w:p w:rsidR="001D5A0C" w:rsidRDefault="001D5A0C" w:rsidP="00DB708C">
      <w:pPr>
        <w:pStyle w:val="Odstavecseseznamem"/>
        <w:numPr>
          <w:ilvl w:val="1"/>
          <w:numId w:val="21"/>
        </w:numPr>
        <w:spacing w:after="120"/>
        <w:contextualSpacing w:val="0"/>
      </w:pPr>
      <w:r w:rsidRPr="00DE1EC3">
        <w:t xml:space="preserve">projednání </w:t>
      </w:r>
      <w:r>
        <w:t xml:space="preserve">návrhové části </w:t>
      </w:r>
      <w:r w:rsidRPr="00DE1EC3">
        <w:t>s odbornými skupinami, s příslušnými orgány</w:t>
      </w:r>
      <w:r>
        <w:t xml:space="preserve"> SMOl (odborné komise)</w:t>
      </w:r>
      <w:r w:rsidRPr="00DE1EC3">
        <w:t xml:space="preserve"> a veřejností</w:t>
      </w:r>
    </w:p>
    <w:p w:rsidR="001D5A0C" w:rsidRDefault="001D5A0C" w:rsidP="00DB708C">
      <w:pPr>
        <w:pStyle w:val="Odstavecseseznamem"/>
        <w:numPr>
          <w:ilvl w:val="1"/>
          <w:numId w:val="21"/>
        </w:numPr>
        <w:spacing w:after="120"/>
        <w:contextualSpacing w:val="0"/>
      </w:pPr>
      <w:r w:rsidRPr="00DE1EC3">
        <w:t xml:space="preserve">projednání </w:t>
      </w:r>
      <w:r>
        <w:t>návrhové části v RMO</w:t>
      </w:r>
    </w:p>
    <w:p w:rsidR="001D5A0C" w:rsidRDefault="001D5A0C" w:rsidP="00DB708C">
      <w:pPr>
        <w:pStyle w:val="Odstavecseseznamem"/>
        <w:numPr>
          <w:ilvl w:val="1"/>
          <w:numId w:val="21"/>
        </w:numPr>
        <w:spacing w:after="120"/>
        <w:contextualSpacing w:val="0"/>
      </w:pPr>
      <w:r w:rsidRPr="00DE1EC3">
        <w:t xml:space="preserve">vypracování komunikační </w:t>
      </w:r>
      <w:r>
        <w:t>plánu pro</w:t>
      </w:r>
      <w:r w:rsidRPr="00DE1EC3">
        <w:t xml:space="preserve"> období </w:t>
      </w:r>
      <w:r>
        <w:t>naplňování cílů</w:t>
      </w:r>
    </w:p>
    <w:p w:rsidR="00F56855" w:rsidRPr="00DE1EC3" w:rsidRDefault="001D5A0C" w:rsidP="00DB708C">
      <w:pPr>
        <w:pStyle w:val="Odstavecseseznamem"/>
        <w:numPr>
          <w:ilvl w:val="1"/>
          <w:numId w:val="21"/>
        </w:numPr>
        <w:spacing w:after="120"/>
        <w:contextualSpacing w:val="0"/>
      </w:pPr>
      <w:r>
        <w:t xml:space="preserve">vypracování </w:t>
      </w:r>
      <w:r w:rsidR="000877E8">
        <w:t>implementační</w:t>
      </w:r>
      <w:r w:rsidR="00F56855" w:rsidRPr="00DE1EC3">
        <w:t xml:space="preserve"> části</w:t>
      </w:r>
      <w:r>
        <w:t xml:space="preserve"> a</w:t>
      </w:r>
      <w:r w:rsidR="00061256">
        <w:t xml:space="preserve"> a</w:t>
      </w:r>
      <w:r w:rsidR="00061256" w:rsidRPr="00DE1EC3">
        <w:t>kčního plánu</w:t>
      </w:r>
      <w:r w:rsidR="00F56855" w:rsidRPr="00DE1EC3">
        <w:t xml:space="preserve"> </w:t>
      </w:r>
    </w:p>
    <w:p w:rsidR="00F56855" w:rsidRPr="00DE1EC3" w:rsidRDefault="001D5A0C" w:rsidP="00DB708C">
      <w:pPr>
        <w:pStyle w:val="Odstavecseseznamem"/>
        <w:numPr>
          <w:ilvl w:val="1"/>
          <w:numId w:val="21"/>
        </w:numPr>
        <w:spacing w:after="120"/>
        <w:contextualSpacing w:val="0"/>
      </w:pPr>
      <w:r>
        <w:t>projednání</w:t>
      </w:r>
      <w:r w:rsidR="000877E8">
        <w:t xml:space="preserve"> implementační</w:t>
      </w:r>
      <w:r w:rsidR="00061256">
        <w:t xml:space="preserve"> části a a</w:t>
      </w:r>
      <w:r w:rsidR="00061256" w:rsidRPr="00DE1EC3">
        <w:t>kčního plánu</w:t>
      </w:r>
      <w:r w:rsidR="00F56855" w:rsidRPr="00DE1EC3">
        <w:t xml:space="preserve"> s odbornými skupinami, s příslušnými orgány</w:t>
      </w:r>
      <w:r w:rsidR="000877E8">
        <w:t xml:space="preserve"> SMOl (odborné komise)</w:t>
      </w:r>
      <w:r w:rsidR="00F56855" w:rsidRPr="00DE1EC3">
        <w:t xml:space="preserve"> a veřejností</w:t>
      </w:r>
    </w:p>
    <w:p w:rsidR="00F56855" w:rsidRPr="00DE1EC3" w:rsidRDefault="00F56855" w:rsidP="00DB708C">
      <w:pPr>
        <w:pStyle w:val="Odstavecseseznamem"/>
        <w:numPr>
          <w:ilvl w:val="1"/>
          <w:numId w:val="21"/>
        </w:numPr>
        <w:spacing w:after="120"/>
        <w:contextualSpacing w:val="0"/>
      </w:pPr>
      <w:r w:rsidRPr="00DE1EC3">
        <w:t xml:space="preserve">schválení </w:t>
      </w:r>
      <w:r w:rsidR="00061256">
        <w:t>parkovací</w:t>
      </w:r>
      <w:r w:rsidRPr="00DE1EC3">
        <w:t xml:space="preserve"> politickou reprezentací města</w:t>
      </w:r>
    </w:p>
    <w:p w:rsidR="00F56855" w:rsidRPr="00DE1EC3" w:rsidRDefault="00F56855" w:rsidP="00C17C34">
      <w:pPr>
        <w:ind w:firstLine="0"/>
      </w:pPr>
      <w:r w:rsidRPr="00DE1EC3">
        <w:t xml:space="preserve">Pravidelné výrobní výbory budou probíhat v místě pořizovatele minimálně </w:t>
      </w:r>
      <w:r w:rsidRPr="001D5A0C">
        <w:t xml:space="preserve">1x </w:t>
      </w:r>
      <w:r w:rsidR="00061256" w:rsidRPr="001D5A0C">
        <w:t>v rámci každé fáze</w:t>
      </w:r>
      <w:r w:rsidR="009D0689">
        <w:t>, popřípadě online podle aktuální situace</w:t>
      </w:r>
      <w:r w:rsidRPr="001D5A0C">
        <w:t>.</w:t>
      </w:r>
      <w:r w:rsidRPr="00DE1EC3">
        <w:t xml:space="preserve"> </w:t>
      </w:r>
    </w:p>
    <w:p w:rsidR="00F56855" w:rsidRPr="00DA2E0C" w:rsidRDefault="00F56855" w:rsidP="00025D9D">
      <w:pPr>
        <w:pStyle w:val="Nadpis1"/>
        <w:numPr>
          <w:ilvl w:val="0"/>
          <w:numId w:val="20"/>
        </w:numPr>
        <w:jc w:val="left"/>
        <w:rPr>
          <w:rFonts w:ascii="Comic Sans MS" w:hAnsi="Comic Sans MS"/>
        </w:rPr>
      </w:pPr>
      <w:bookmarkStart w:id="55" w:name="_Toc67296497"/>
      <w:r w:rsidRPr="00DA2E0C">
        <w:rPr>
          <w:rFonts w:ascii="Comic Sans MS" w:hAnsi="Comic Sans MS"/>
        </w:rPr>
        <w:t xml:space="preserve">Požadovaný obsah </w:t>
      </w:r>
      <w:r w:rsidR="001C08FC" w:rsidRPr="00DA2E0C">
        <w:rPr>
          <w:rFonts w:ascii="Comic Sans MS" w:hAnsi="Comic Sans MS"/>
        </w:rPr>
        <w:t>dokumentu</w:t>
      </w:r>
      <w:bookmarkEnd w:id="55"/>
    </w:p>
    <w:p w:rsidR="00F56855" w:rsidRDefault="00F56855" w:rsidP="00025D9D">
      <w:pPr>
        <w:pStyle w:val="Nadpis2"/>
        <w:numPr>
          <w:ilvl w:val="1"/>
          <w:numId w:val="20"/>
        </w:numPr>
        <w:rPr>
          <w:rFonts w:ascii="Comic Sans MS" w:hAnsi="Comic Sans MS"/>
        </w:rPr>
      </w:pPr>
      <w:bookmarkStart w:id="56" w:name="_Toc67296498"/>
      <w:r w:rsidRPr="00DA2E0C">
        <w:rPr>
          <w:rFonts w:ascii="Comic Sans MS" w:hAnsi="Comic Sans MS"/>
        </w:rPr>
        <w:t>Analytická část</w:t>
      </w:r>
      <w:bookmarkEnd w:id="56"/>
    </w:p>
    <w:p w:rsidR="006F0C4C" w:rsidRPr="00BE6212" w:rsidRDefault="006F0C4C" w:rsidP="006F0C4C">
      <w:pPr>
        <w:ind w:firstLine="0"/>
      </w:pPr>
      <w:r>
        <w:t xml:space="preserve">Byla zpracována </w:t>
      </w:r>
      <w:r w:rsidRPr="00A446BC">
        <w:t>HaskoningDHV Czech Republic</w:t>
      </w:r>
      <w:r>
        <w:t>.</w:t>
      </w:r>
    </w:p>
    <w:p w:rsidR="00F56855" w:rsidRPr="00812AEC" w:rsidRDefault="00F56855" w:rsidP="00025D9D">
      <w:pPr>
        <w:pStyle w:val="Nadpis2"/>
        <w:numPr>
          <w:ilvl w:val="1"/>
          <w:numId w:val="20"/>
        </w:numPr>
        <w:rPr>
          <w:rFonts w:ascii="Comic Sans MS" w:hAnsi="Comic Sans MS"/>
        </w:rPr>
      </w:pPr>
      <w:bookmarkStart w:id="57" w:name="_Toc67296499"/>
      <w:r w:rsidRPr="00812AEC">
        <w:rPr>
          <w:rFonts w:ascii="Comic Sans MS" w:hAnsi="Comic Sans MS"/>
        </w:rPr>
        <w:t>Návrhová část</w:t>
      </w:r>
      <w:bookmarkEnd w:id="57"/>
    </w:p>
    <w:p w:rsidR="00F56855" w:rsidRPr="00812AEC" w:rsidRDefault="00365319" w:rsidP="00C17C34">
      <w:pPr>
        <w:ind w:firstLine="0"/>
      </w:pPr>
      <w:r w:rsidRPr="006F0C4C">
        <w:t>Vychází z návrhové části odevzdané</w:t>
      </w:r>
      <w:r w:rsidR="006F0C4C" w:rsidRPr="006F0C4C">
        <w:t xml:space="preserve"> či rozpracované</w:t>
      </w:r>
      <w:r w:rsidRPr="006F0C4C">
        <w:t xml:space="preserve"> </w:t>
      </w:r>
      <w:r w:rsidR="006F0C4C" w:rsidRPr="006F0C4C">
        <w:t>k 31. 3. 2021</w:t>
      </w:r>
      <w:r w:rsidRPr="006F0C4C">
        <w:t>.</w:t>
      </w:r>
      <w:r>
        <w:t xml:space="preserve"> </w:t>
      </w:r>
      <w:r w:rsidR="00F56855" w:rsidRPr="00812AEC">
        <w:t xml:space="preserve">Cílem návrhové části je provést návrh strategické koncepce rozvoje </w:t>
      </w:r>
      <w:r w:rsidR="00812AEC" w:rsidRPr="00812AEC">
        <w:t xml:space="preserve">řešení statické </w:t>
      </w:r>
      <w:r w:rsidR="00F56855" w:rsidRPr="00812AEC">
        <w:t xml:space="preserve">dopravy na území </w:t>
      </w:r>
      <w:r w:rsidR="00812AEC" w:rsidRPr="00812AEC">
        <w:t xml:space="preserve">vymezeném v </w:t>
      </w:r>
      <w:r w:rsidR="00F56855" w:rsidRPr="00812AEC">
        <w:t>část</w:t>
      </w:r>
      <w:r w:rsidR="00812AEC" w:rsidRPr="00812AEC">
        <w:t>i</w:t>
      </w:r>
      <w:r w:rsidR="00F56855" w:rsidRPr="00812AEC">
        <w:t xml:space="preserve"> </w:t>
      </w:r>
      <w:r w:rsidR="00812AEC" w:rsidRPr="00812AEC">
        <w:t>2.2</w:t>
      </w:r>
      <w:r w:rsidR="00F56855" w:rsidRPr="00812AEC">
        <w:t xml:space="preserve">. Na základě </w:t>
      </w:r>
      <w:r w:rsidR="00812AEC" w:rsidRPr="00812AEC">
        <w:t>zvoleného</w:t>
      </w:r>
      <w:r w:rsidR="001A053A">
        <w:t xml:space="preserve"> maximalistického</w:t>
      </w:r>
      <w:r w:rsidR="00812AEC" w:rsidRPr="00812AEC">
        <w:t xml:space="preserve"> scénáře</w:t>
      </w:r>
      <w:r w:rsidR="00F56855" w:rsidRPr="00812AEC">
        <w:t xml:space="preserve"> vývoje</w:t>
      </w:r>
      <w:r w:rsidR="00812AEC" w:rsidRPr="00812AEC">
        <w:t xml:space="preserve"> v PUMMO</w:t>
      </w:r>
      <w:r w:rsidR="00F56855" w:rsidRPr="00812AEC">
        <w:t xml:space="preserve"> budou navržena konkrétní opatření pro odstranění problémů dopravního systému vyplývajících ze závěrů analytické části a stanoveny indikátory dopadů, které budou měřítkem pro zajištění udržitelného rozvoje dopravy.</w:t>
      </w:r>
    </w:p>
    <w:p w:rsidR="00F56855" w:rsidRPr="00812AEC" w:rsidRDefault="00F56855" w:rsidP="00C17C34">
      <w:pPr>
        <w:ind w:firstLine="0"/>
      </w:pPr>
      <w:r w:rsidRPr="00812AEC">
        <w:t>Z hlediska časového bude návrh proveden pro krátkodobý horizont (do roku 202</w:t>
      </w:r>
      <w:r w:rsidR="009A4D26">
        <w:t>3</w:t>
      </w:r>
      <w:r w:rsidRPr="00812AEC">
        <w:t xml:space="preserve">), návrhové období do roku 2030 </w:t>
      </w:r>
      <w:r w:rsidRPr="001D5A0C">
        <w:t>s výhledem do roku 2050</w:t>
      </w:r>
      <w:r w:rsidRPr="00812AEC">
        <w:t>. Krátkodobý horizont má za cíl stanovit prvotní akce při realizaci navržených opatření a aktivit ve vazbě na nové dotační období.</w:t>
      </w:r>
    </w:p>
    <w:p w:rsidR="00F56855" w:rsidRPr="00812AEC" w:rsidRDefault="00F56855" w:rsidP="00C17C34">
      <w:pPr>
        <w:ind w:firstLine="0"/>
      </w:pPr>
      <w:r w:rsidRPr="00812AEC">
        <w:t>Všechna navržená opatření budou rozdělena do skupin dle ekonomické náročnosti na organizačně technická opatření, rekonstrukce stávající dopravní infrastruktury a nové investice v dopravní infrastruktuře.</w:t>
      </w:r>
    </w:p>
    <w:p w:rsidR="00F56855" w:rsidRPr="00815AD4" w:rsidRDefault="00F56855" w:rsidP="00815AD4">
      <w:pPr>
        <w:ind w:firstLine="0"/>
      </w:pPr>
      <w:r w:rsidRPr="00815AD4">
        <w:t>Budou navržena organizačně technická opatření pro stabilizaci procesu plánování mobility ve městě</w:t>
      </w:r>
      <w:r w:rsidR="00815AD4" w:rsidRPr="00815AD4">
        <w:t xml:space="preserve"> pro oblast statické dopravy</w:t>
      </w:r>
      <w:r w:rsidR="003C35EE">
        <w:t xml:space="preserve"> na základě nových principů managementu parkování</w:t>
      </w:r>
      <w:r w:rsidRPr="00815AD4">
        <w:t>.</w:t>
      </w:r>
    </w:p>
    <w:p w:rsidR="00F56855" w:rsidRPr="00815AD4" w:rsidRDefault="00F56855" w:rsidP="00F95F76">
      <w:pPr>
        <w:pStyle w:val="Odstavecseseznamem"/>
        <w:numPr>
          <w:ilvl w:val="0"/>
          <w:numId w:val="21"/>
        </w:numPr>
        <w:spacing w:after="120"/>
        <w:ind w:left="1003" w:hanging="357"/>
        <w:contextualSpacing w:val="0"/>
      </w:pPr>
      <w:r w:rsidRPr="00815AD4">
        <w:t>Minimálně požadované okruhy řešení problémů v rámci návrhu opatření</w:t>
      </w:r>
      <w:r w:rsidR="00815AD4">
        <w:t>:</w:t>
      </w:r>
    </w:p>
    <w:p w:rsidR="00F56855" w:rsidRPr="00815AD4" w:rsidRDefault="00F56855" w:rsidP="00815AD4">
      <w:pPr>
        <w:pStyle w:val="Odstavecseseznamem"/>
        <w:numPr>
          <w:ilvl w:val="1"/>
          <w:numId w:val="21"/>
        </w:numPr>
        <w:spacing w:after="120"/>
        <w:contextualSpacing w:val="0"/>
      </w:pPr>
      <w:r w:rsidRPr="00815AD4">
        <w:t xml:space="preserve">posouzení </w:t>
      </w:r>
      <w:r w:rsidR="00815AD4" w:rsidRPr="00815AD4">
        <w:t>koncepce statické dopravy</w:t>
      </w:r>
      <w:r w:rsidRPr="00815AD4">
        <w:t xml:space="preserve"> města vymezené v Územním plánu Olomouc z hlediska efektivnosti, funkčnosti, </w:t>
      </w:r>
      <w:r w:rsidR="00815AD4" w:rsidRPr="00815AD4">
        <w:t xml:space="preserve">a </w:t>
      </w:r>
      <w:r w:rsidRPr="00815AD4">
        <w:t>dopravní dostupnosti území</w:t>
      </w:r>
    </w:p>
    <w:p w:rsidR="00F56855" w:rsidRPr="00815AD4" w:rsidRDefault="00F56855" w:rsidP="00815AD4">
      <w:pPr>
        <w:pStyle w:val="Odstavecseseznamem"/>
        <w:numPr>
          <w:ilvl w:val="1"/>
          <w:numId w:val="21"/>
        </w:numPr>
        <w:spacing w:after="120"/>
        <w:contextualSpacing w:val="0"/>
      </w:pPr>
      <w:r w:rsidRPr="00815AD4">
        <w:t xml:space="preserve">návrh etapizace </w:t>
      </w:r>
      <w:r w:rsidR="00815AD4" w:rsidRPr="00815AD4">
        <w:t>výstavby objektů či ploch statické dopravy</w:t>
      </w:r>
      <w:r w:rsidR="009A288D">
        <w:t>, včetně ploch pro nákladní vozidla,</w:t>
      </w:r>
      <w:r w:rsidRPr="00815AD4">
        <w:t xml:space="preserve"> a stanovení priorit v její realizaci </w:t>
      </w:r>
    </w:p>
    <w:p w:rsidR="00F56855" w:rsidRPr="00815AD4" w:rsidRDefault="00F56855" w:rsidP="00815AD4">
      <w:pPr>
        <w:pStyle w:val="Odstavecseseznamem"/>
        <w:numPr>
          <w:ilvl w:val="1"/>
          <w:numId w:val="21"/>
        </w:numPr>
        <w:spacing w:after="120"/>
        <w:contextualSpacing w:val="0"/>
      </w:pPr>
      <w:r w:rsidRPr="00815AD4">
        <w:t xml:space="preserve">návrh vhodného </w:t>
      </w:r>
      <w:r w:rsidR="00815AD4" w:rsidRPr="00815AD4">
        <w:t>navigačního systému pro efektivní využívání parkovacích a odstavných stání s využitím telematických prostředků</w:t>
      </w:r>
    </w:p>
    <w:p w:rsidR="00F56855" w:rsidRPr="007478ED" w:rsidRDefault="00F56855" w:rsidP="007478ED">
      <w:pPr>
        <w:pStyle w:val="Odstavecseseznamem"/>
        <w:numPr>
          <w:ilvl w:val="1"/>
          <w:numId w:val="21"/>
        </w:numPr>
        <w:spacing w:after="120"/>
        <w:contextualSpacing w:val="0"/>
      </w:pPr>
      <w:r w:rsidRPr="007478ED">
        <w:t>zajištění kvalitní dostupnosti území, oživení centra města</w:t>
      </w:r>
      <w:r w:rsidR="003C35EE">
        <w:t xml:space="preserve"> (P+R, P+B, P+G</w:t>
      </w:r>
      <w:r w:rsidR="007873DA">
        <w:t>, B+R</w:t>
      </w:r>
      <w:r w:rsidR="003C35EE">
        <w:t>)</w:t>
      </w:r>
    </w:p>
    <w:p w:rsidR="009A288D" w:rsidRDefault="009A288D" w:rsidP="009A288D">
      <w:pPr>
        <w:pStyle w:val="Odstavecseseznamem"/>
        <w:numPr>
          <w:ilvl w:val="1"/>
          <w:numId w:val="21"/>
        </w:numPr>
        <w:spacing w:after="120"/>
        <w:contextualSpacing w:val="0"/>
      </w:pPr>
      <w:r w:rsidRPr="007478ED">
        <w:t>prověření možnosti rozšíření zóny placeného stání včetně</w:t>
      </w:r>
      <w:r>
        <w:t xml:space="preserve"> prověření jednotlivých sídlišť a</w:t>
      </w:r>
      <w:r w:rsidRPr="007478ED">
        <w:t xml:space="preserve"> návrhu organizace parkovacího systému</w:t>
      </w:r>
      <w:r>
        <w:t>, zejména pak:</w:t>
      </w:r>
      <w:r w:rsidRPr="007478ED">
        <w:t xml:space="preserve"> </w:t>
      </w:r>
    </w:p>
    <w:p w:rsidR="009A288D" w:rsidRDefault="009A288D" w:rsidP="009A288D">
      <w:pPr>
        <w:pStyle w:val="Odstavecseseznamem"/>
        <w:numPr>
          <w:ilvl w:val="2"/>
          <w:numId w:val="21"/>
        </w:numPr>
        <w:spacing w:after="120"/>
        <w:contextualSpacing w:val="0"/>
      </w:pPr>
      <w:r w:rsidRPr="007478ED">
        <w:t>stan</w:t>
      </w:r>
      <w:r>
        <w:t>ovení počtu zpoplatněných stání</w:t>
      </w:r>
      <w:r w:rsidRPr="007478ED">
        <w:t xml:space="preserve"> </w:t>
      </w:r>
    </w:p>
    <w:p w:rsidR="0059607A" w:rsidRDefault="0059607A" w:rsidP="009A288D">
      <w:pPr>
        <w:pStyle w:val="Odstavecseseznamem"/>
        <w:numPr>
          <w:ilvl w:val="2"/>
          <w:numId w:val="21"/>
        </w:numPr>
      </w:pPr>
      <w:r>
        <w:t>vymezení zásobovacích míst a stanovišť TAXI</w:t>
      </w:r>
    </w:p>
    <w:p w:rsidR="009A288D" w:rsidRDefault="009A288D" w:rsidP="009A288D">
      <w:pPr>
        <w:pStyle w:val="Odstavecseseznamem"/>
        <w:numPr>
          <w:ilvl w:val="2"/>
          <w:numId w:val="21"/>
        </w:numPr>
      </w:pPr>
      <w:r w:rsidRPr="009A288D">
        <w:t>nastavení tarifní politiky pro dlouhodobé a krátkodobé parkování</w:t>
      </w:r>
      <w:r>
        <w:t xml:space="preserve"> a nastavení platebních podmínek</w:t>
      </w:r>
    </w:p>
    <w:p w:rsidR="009A288D" w:rsidRDefault="009A288D" w:rsidP="009A288D">
      <w:pPr>
        <w:pStyle w:val="Odstavecseseznamem"/>
        <w:numPr>
          <w:ilvl w:val="2"/>
          <w:numId w:val="21"/>
        </w:numPr>
        <w:spacing w:after="120"/>
        <w:contextualSpacing w:val="0"/>
      </w:pPr>
      <w:r w:rsidRPr="007478ED">
        <w:t>rozdě</w:t>
      </w:r>
      <w:r>
        <w:t>lení dle předpokládaných tarifů</w:t>
      </w:r>
      <w:r w:rsidRPr="007478ED">
        <w:t xml:space="preserve"> </w:t>
      </w:r>
    </w:p>
    <w:p w:rsidR="009A288D" w:rsidRPr="00DE1EC3" w:rsidRDefault="009A288D" w:rsidP="009A288D">
      <w:pPr>
        <w:pStyle w:val="Odstavecseseznamem"/>
        <w:numPr>
          <w:ilvl w:val="2"/>
          <w:numId w:val="21"/>
        </w:numPr>
        <w:spacing w:after="120"/>
        <w:contextualSpacing w:val="0"/>
      </w:pPr>
      <w:r>
        <w:t>prověření</w:t>
      </w:r>
      <w:r w:rsidRPr="00DE1EC3">
        <w:t xml:space="preserve"> možnosti zřízení rezidenčních zón (modré zóny)</w:t>
      </w:r>
    </w:p>
    <w:p w:rsidR="009A288D" w:rsidRDefault="009A288D" w:rsidP="009A288D">
      <w:pPr>
        <w:pStyle w:val="Odstavecseseznamem"/>
        <w:numPr>
          <w:ilvl w:val="2"/>
          <w:numId w:val="21"/>
        </w:numPr>
        <w:spacing w:after="120"/>
        <w:contextualSpacing w:val="0"/>
      </w:pPr>
      <w:r w:rsidRPr="007478ED">
        <w:t>vyznačení rezidentních a abonentních m</w:t>
      </w:r>
      <w:r>
        <w:t>íst</w:t>
      </w:r>
    </w:p>
    <w:p w:rsidR="009A288D" w:rsidRDefault="009A288D" w:rsidP="009A288D">
      <w:pPr>
        <w:pStyle w:val="Odstavecseseznamem"/>
        <w:numPr>
          <w:ilvl w:val="2"/>
          <w:numId w:val="21"/>
        </w:numPr>
        <w:spacing w:after="120"/>
        <w:contextualSpacing w:val="0"/>
      </w:pPr>
      <w:r>
        <w:t>dopravní značení</w:t>
      </w:r>
    </w:p>
    <w:p w:rsidR="009A288D" w:rsidRPr="007478ED" w:rsidRDefault="009A288D" w:rsidP="009A288D">
      <w:pPr>
        <w:pStyle w:val="Odstavecseseznamem"/>
        <w:numPr>
          <w:ilvl w:val="2"/>
          <w:numId w:val="21"/>
        </w:numPr>
        <w:spacing w:after="120"/>
        <w:contextualSpacing w:val="0"/>
      </w:pPr>
      <w:r w:rsidRPr="00DE1EC3">
        <w:t xml:space="preserve">nastavení mechanizmů kontroly dodržovaní stanovených pravidel </w:t>
      </w:r>
      <w:r w:rsidRPr="009A288D">
        <w:t xml:space="preserve">   </w:t>
      </w:r>
    </w:p>
    <w:p w:rsidR="00F56855" w:rsidRPr="007478ED" w:rsidRDefault="00F56855" w:rsidP="007478ED">
      <w:pPr>
        <w:pStyle w:val="Odstavecseseznamem"/>
        <w:numPr>
          <w:ilvl w:val="1"/>
          <w:numId w:val="21"/>
        </w:numPr>
        <w:spacing w:after="120"/>
        <w:contextualSpacing w:val="0"/>
      </w:pPr>
      <w:r w:rsidRPr="007478ED">
        <w:t>návrh zařízení pro cyklisty – odstavování kol, úschovny, půjčovny v návaznosti na veřejnou dopravu a veřejná zařízení</w:t>
      </w:r>
      <w:r w:rsidR="0045476D">
        <w:t>, nabíjecích stanic pro elektrokola</w:t>
      </w:r>
      <w:r w:rsidRPr="007478ED">
        <w:t xml:space="preserve"> </w:t>
      </w:r>
    </w:p>
    <w:p w:rsidR="009A288D" w:rsidRPr="00DE1EC3" w:rsidRDefault="00D8228B" w:rsidP="009A288D">
      <w:pPr>
        <w:pStyle w:val="Odstavecseseznamem"/>
        <w:numPr>
          <w:ilvl w:val="1"/>
          <w:numId w:val="21"/>
        </w:numPr>
        <w:spacing w:after="120"/>
        <w:contextualSpacing w:val="0"/>
      </w:pPr>
      <w:r>
        <w:t>prověření</w:t>
      </w:r>
      <w:r w:rsidR="009A288D" w:rsidRPr="00DE1EC3">
        <w:t xml:space="preserve"> zvýhodnění sdílených vozidel a </w:t>
      </w:r>
      <w:r w:rsidR="009A288D">
        <w:t>vozidel na alternativní pohony,</w:t>
      </w:r>
      <w:r w:rsidR="009A288D" w:rsidRPr="00DE1EC3">
        <w:t xml:space="preserve"> vč. řešení nabíjecích stanic</w:t>
      </w:r>
    </w:p>
    <w:p w:rsidR="009A288D" w:rsidRPr="00DE1EC3" w:rsidRDefault="00D8228B" w:rsidP="009A288D">
      <w:pPr>
        <w:pStyle w:val="Odstavecseseznamem"/>
        <w:numPr>
          <w:ilvl w:val="1"/>
          <w:numId w:val="21"/>
        </w:numPr>
        <w:spacing w:after="120"/>
        <w:contextualSpacing w:val="0"/>
      </w:pPr>
      <w:r>
        <w:t>prověření</w:t>
      </w:r>
      <w:r w:rsidR="009A288D" w:rsidRPr="00DE1EC3">
        <w:t xml:space="preserve"> možnosti zavedení zvýhodněného jízdného na MHD v případě odstavení vozidla mimo zónu 71, tj. mimo území Olomouce</w:t>
      </w:r>
    </w:p>
    <w:p w:rsidR="00D8228B" w:rsidRPr="00DE1EC3" w:rsidRDefault="00D8228B" w:rsidP="00D8228B">
      <w:pPr>
        <w:pStyle w:val="Odstavecseseznamem"/>
        <w:numPr>
          <w:ilvl w:val="1"/>
          <w:numId w:val="21"/>
        </w:numPr>
        <w:spacing w:after="120"/>
        <w:contextualSpacing w:val="0"/>
      </w:pPr>
      <w:r>
        <w:t>prověření</w:t>
      </w:r>
      <w:r w:rsidRPr="00DE1EC3">
        <w:t xml:space="preserve"> možnosti vzniku fondu mobility</w:t>
      </w:r>
    </w:p>
    <w:p w:rsidR="00D8228B" w:rsidRDefault="00D8228B" w:rsidP="00D8228B">
      <w:pPr>
        <w:pStyle w:val="Odstavecseseznamem"/>
        <w:numPr>
          <w:ilvl w:val="1"/>
          <w:numId w:val="21"/>
        </w:numPr>
        <w:spacing w:after="120"/>
        <w:contextualSpacing w:val="0"/>
      </w:pPr>
      <w:r w:rsidRPr="009A288D">
        <w:t>návrhy tzv. měkkých opatření k ovlivnění poptávky IAD – neinvestiční opatření cílící na změnu dopravního chování obyvatel ve prospěch udržitelné dopravy, např. různé kampaně a workshopy k alternativním nabídkám dopravy</w:t>
      </w:r>
    </w:p>
    <w:p w:rsidR="00F56855" w:rsidRPr="009A288D" w:rsidRDefault="00F56855" w:rsidP="00C17C34">
      <w:pPr>
        <w:ind w:firstLine="0"/>
      </w:pPr>
      <w:r w:rsidRPr="009A288D">
        <w:t xml:space="preserve">Výstupem návrhové části bude souhrnná textová část, přehledné grafické a tabelární podklady, mapové přílohy v rozsahu a tematických okruzích definovaných v návrhové části. Výstup bude doplněn zápisy z jednání pracovních skupin a dalších projednání. </w:t>
      </w:r>
    </w:p>
    <w:p w:rsidR="001A053A" w:rsidRDefault="001A053A" w:rsidP="00025D9D">
      <w:pPr>
        <w:pStyle w:val="Nadpis2"/>
        <w:numPr>
          <w:ilvl w:val="1"/>
          <w:numId w:val="20"/>
        </w:numPr>
        <w:rPr>
          <w:rFonts w:ascii="Comic Sans MS" w:hAnsi="Comic Sans MS"/>
        </w:rPr>
      </w:pPr>
      <w:bookmarkStart w:id="58" w:name="_Toc67296500"/>
      <w:r>
        <w:rPr>
          <w:rFonts w:ascii="Comic Sans MS" w:hAnsi="Comic Sans MS"/>
        </w:rPr>
        <w:t>Implementační část</w:t>
      </w:r>
      <w:bookmarkEnd w:id="58"/>
    </w:p>
    <w:p w:rsidR="001A053A" w:rsidRDefault="001A053A" w:rsidP="001A053A">
      <w:pPr>
        <w:ind w:firstLine="0"/>
      </w:pPr>
      <w:r>
        <w:t>Implementační část bude obsahovat pravidla, která popisují způsob realizace (implementace) nové parkovací politiky a budou především definovat, popisovat a nastavovat</w:t>
      </w:r>
      <w:r w:rsidR="000F45FC">
        <w:t xml:space="preserve"> násled</w:t>
      </w:r>
      <w:r>
        <w:t>ující:</w:t>
      </w:r>
    </w:p>
    <w:p w:rsidR="001A053A" w:rsidRDefault="001A053A" w:rsidP="000F45FC">
      <w:pPr>
        <w:pStyle w:val="Odstavecseseznamem"/>
        <w:numPr>
          <w:ilvl w:val="0"/>
          <w:numId w:val="21"/>
        </w:numPr>
        <w:spacing w:after="120"/>
        <w:ind w:left="1003" w:hanging="357"/>
        <w:contextualSpacing w:val="0"/>
      </w:pPr>
      <w:r>
        <w:t xml:space="preserve">řídící strukturu (s rozlišením orgánů s řídící, výkonnou a kontrolní funkcí), systém řízení implementace a organizace naplňování strategie po jejím schválení (mj. role, odpovědnosti a pravomoci jednotlivých aktérů; vč. vymezení věcně příslušných odborů či oddělení MMOl odpovídajících za naplňování specifických cílů a opatření definovaných v rámci strategie – tzv. garantů opatření), </w:t>
      </w:r>
    </w:p>
    <w:p w:rsidR="001A053A" w:rsidRDefault="001A053A" w:rsidP="000F45FC">
      <w:pPr>
        <w:pStyle w:val="Odstavecseseznamem"/>
        <w:numPr>
          <w:ilvl w:val="0"/>
          <w:numId w:val="21"/>
        </w:numPr>
        <w:spacing w:after="120"/>
        <w:ind w:left="1003" w:hanging="357"/>
        <w:contextualSpacing w:val="0"/>
      </w:pPr>
      <w:r>
        <w:t xml:space="preserve">přehled plánovaných aktivit (konkrétních činností a úkolů, které musí být realizovány), </w:t>
      </w:r>
    </w:p>
    <w:p w:rsidR="001A053A" w:rsidRDefault="001A053A" w:rsidP="000F45FC">
      <w:pPr>
        <w:pStyle w:val="Odstavecseseznamem"/>
        <w:numPr>
          <w:ilvl w:val="0"/>
          <w:numId w:val="21"/>
        </w:numPr>
        <w:spacing w:after="120"/>
        <w:ind w:left="1003" w:hanging="357"/>
        <w:contextualSpacing w:val="0"/>
      </w:pPr>
      <w:r>
        <w:t xml:space="preserve">časový harmonogram implementace strategie, </w:t>
      </w:r>
    </w:p>
    <w:p w:rsidR="001A053A" w:rsidRDefault="001A053A" w:rsidP="000F45FC">
      <w:pPr>
        <w:pStyle w:val="Odstavecseseznamem"/>
        <w:numPr>
          <w:ilvl w:val="0"/>
          <w:numId w:val="21"/>
        </w:numPr>
        <w:spacing w:after="120"/>
        <w:ind w:left="1003" w:hanging="357"/>
        <w:contextualSpacing w:val="0"/>
      </w:pPr>
      <w:r>
        <w:t>plánovaný rozpočet implementace strategie – bude uveden rozpočet implementace strategie obsahující předpokládané náklady (na realizaci jednotlivých opatření), požadované zdroje a také zdroje financování jednolitých položek rozpočtu,</w:t>
      </w:r>
    </w:p>
    <w:p w:rsidR="001A053A" w:rsidRDefault="001A053A" w:rsidP="000F45FC">
      <w:pPr>
        <w:pStyle w:val="Odstavecseseznamem"/>
        <w:numPr>
          <w:ilvl w:val="0"/>
          <w:numId w:val="21"/>
        </w:numPr>
        <w:spacing w:after="120"/>
        <w:ind w:left="1003" w:hanging="357"/>
        <w:contextualSpacing w:val="0"/>
      </w:pPr>
      <w:r>
        <w:t>proces monitorování strategie mj. zahrnující stanovení souboru monitorovacích indikátorů – ukazatelů sledujících stav plnění jednotlivých stanovených cílů nebo realizace aktivity. Indikátory musí být definovány pro všechny stanovené cíle, a to na všech úrovních hierarchie cílů (strategie bude obsahovat indikátory výstupů, výsledků a dopadů). Každý monitorovací indikátor (MI) bude vypracován v podobě jednotlivých karet obsahujících následující informace:</w:t>
      </w:r>
    </w:p>
    <w:p w:rsidR="001A053A" w:rsidRDefault="001A053A" w:rsidP="000F45FC">
      <w:pPr>
        <w:pStyle w:val="Odstavecseseznamem"/>
        <w:numPr>
          <w:ilvl w:val="1"/>
          <w:numId w:val="21"/>
        </w:numPr>
        <w:spacing w:after="120"/>
        <w:contextualSpacing w:val="0"/>
      </w:pPr>
      <w:r>
        <w:t>popis/definici monitorovacího indikátoru,</w:t>
      </w:r>
    </w:p>
    <w:p w:rsidR="001A053A" w:rsidRDefault="0059607A" w:rsidP="000F45FC">
      <w:pPr>
        <w:pStyle w:val="Odstavecseseznamem"/>
        <w:numPr>
          <w:ilvl w:val="1"/>
          <w:numId w:val="21"/>
        </w:numPr>
        <w:spacing w:after="120"/>
        <w:contextualSpacing w:val="0"/>
      </w:pPr>
      <w:r>
        <w:t>měrnou jednotku,</w:t>
      </w:r>
      <w:r w:rsidR="001A053A">
        <w:t xml:space="preserve"> podle které jsou měřeny jednotlivé indikátory,</w:t>
      </w:r>
    </w:p>
    <w:p w:rsidR="001A053A" w:rsidRDefault="001A053A" w:rsidP="000F45FC">
      <w:pPr>
        <w:pStyle w:val="Odstavecseseznamem"/>
        <w:numPr>
          <w:ilvl w:val="1"/>
          <w:numId w:val="21"/>
        </w:numPr>
        <w:spacing w:after="120"/>
        <w:contextualSpacing w:val="0"/>
      </w:pPr>
      <w:r>
        <w:t>optimální směr vývoje hodnoty MI,</w:t>
      </w:r>
    </w:p>
    <w:p w:rsidR="001A053A" w:rsidRDefault="001A053A" w:rsidP="000F45FC">
      <w:pPr>
        <w:pStyle w:val="Odstavecseseznamem"/>
        <w:numPr>
          <w:ilvl w:val="1"/>
          <w:numId w:val="21"/>
        </w:numPr>
        <w:spacing w:after="120"/>
        <w:contextualSpacing w:val="0"/>
      </w:pPr>
      <w:r>
        <w:t xml:space="preserve">popis metodiky a výpočtu indikátorů, </w:t>
      </w:r>
    </w:p>
    <w:p w:rsidR="001A053A" w:rsidRDefault="001A053A" w:rsidP="000F45FC">
      <w:pPr>
        <w:pStyle w:val="Odstavecseseznamem"/>
        <w:numPr>
          <w:ilvl w:val="1"/>
          <w:numId w:val="21"/>
        </w:numPr>
        <w:spacing w:after="120"/>
        <w:contextualSpacing w:val="0"/>
      </w:pPr>
      <w:r>
        <w:t>hodnoty MI: výchozí hodnoty (stav daného ukazatele v době tvorby strategie) a cílové hodnoty (včetně data dosažení těchto hodnot). Kde nebude možné provést kvantifikaci indikátoru, musí být MI definovány kvalitativně tak, aby byly jasně vyhodnotitelné.,</w:t>
      </w:r>
    </w:p>
    <w:p w:rsidR="001A053A" w:rsidRDefault="001A053A" w:rsidP="000F45FC">
      <w:pPr>
        <w:pStyle w:val="Odstavecseseznamem"/>
        <w:numPr>
          <w:ilvl w:val="1"/>
          <w:numId w:val="21"/>
        </w:numPr>
        <w:spacing w:after="120"/>
        <w:contextualSpacing w:val="0"/>
      </w:pPr>
      <w:r>
        <w:t>předpokládané zdroje čerpání dat pro sledování aktuálních hodnot MI,</w:t>
      </w:r>
    </w:p>
    <w:p w:rsidR="001A053A" w:rsidRDefault="001A053A" w:rsidP="000F45FC">
      <w:pPr>
        <w:pStyle w:val="Odstavecseseznamem"/>
        <w:numPr>
          <w:ilvl w:val="1"/>
          <w:numId w:val="21"/>
        </w:numPr>
        <w:spacing w:after="120"/>
        <w:contextualSpacing w:val="0"/>
      </w:pPr>
      <w:r>
        <w:t>frekvenci vyhodnocování indikátoru,</w:t>
      </w:r>
    </w:p>
    <w:p w:rsidR="001A053A" w:rsidRDefault="001A053A" w:rsidP="000F45FC">
      <w:pPr>
        <w:pStyle w:val="Odstavecseseznamem"/>
        <w:numPr>
          <w:ilvl w:val="1"/>
          <w:numId w:val="21"/>
        </w:numPr>
        <w:spacing w:after="120"/>
        <w:contextualSpacing w:val="0"/>
      </w:pPr>
      <w:r>
        <w:t xml:space="preserve">správce indikátoru zodpovědného za získávání hodnot MI a jeho vyhodnocování. </w:t>
      </w:r>
    </w:p>
    <w:p w:rsidR="001A053A" w:rsidRDefault="001A053A" w:rsidP="000F45FC">
      <w:pPr>
        <w:ind w:left="993" w:firstLine="0"/>
      </w:pPr>
      <w:r>
        <w:t>Systém monitorování bude sloužit k průběžnému vyhodnocování postupu realizace strategie z hlediska dosahování jejích cílů. Pro každý cíl by mělo být definováno tolik MI, aby bylo umožněno sledování plnění daného cíle.,</w:t>
      </w:r>
    </w:p>
    <w:p w:rsidR="001A053A" w:rsidRDefault="001A053A" w:rsidP="000F45FC">
      <w:pPr>
        <w:pStyle w:val="Odstavecseseznamem"/>
        <w:numPr>
          <w:ilvl w:val="0"/>
          <w:numId w:val="21"/>
        </w:numPr>
        <w:spacing w:after="120"/>
        <w:ind w:left="1003" w:hanging="357"/>
        <w:contextualSpacing w:val="0"/>
      </w:pPr>
      <w:r>
        <w:t>způsob vyhodnocování a případné aktualizace dokumentu,</w:t>
      </w:r>
    </w:p>
    <w:p w:rsidR="001A053A" w:rsidRDefault="001A053A" w:rsidP="000F45FC">
      <w:pPr>
        <w:pStyle w:val="Odstavecseseznamem"/>
        <w:numPr>
          <w:ilvl w:val="0"/>
          <w:numId w:val="21"/>
        </w:numPr>
        <w:spacing w:after="120"/>
        <w:ind w:left="1003" w:hanging="357"/>
        <w:contextualSpacing w:val="0"/>
      </w:pPr>
      <w:r>
        <w:t>strukturu a proces tvorby akčního plánu s vazbou na finanční plán města (tj. rozpočet popř. rozpočtový výhled).</w:t>
      </w:r>
    </w:p>
    <w:p w:rsidR="001A053A" w:rsidRPr="001A053A" w:rsidRDefault="001A053A" w:rsidP="001A053A">
      <w:pPr>
        <w:ind w:firstLine="0"/>
      </w:pPr>
      <w:r>
        <w:t>Dále bude zpracována struktura Zprávy o naplňování strategického dokumentu, jež se stane nástrojem periodické (roční) evaluace strategie. Cílem bude umožnit rychlé vytváření věcných a finančních souhrnů v tabulkových procesorech.</w:t>
      </w:r>
    </w:p>
    <w:p w:rsidR="00845473" w:rsidRPr="005830C7" w:rsidRDefault="00845473" w:rsidP="00025D9D">
      <w:pPr>
        <w:pStyle w:val="Nadpis2"/>
        <w:numPr>
          <w:ilvl w:val="1"/>
          <w:numId w:val="20"/>
        </w:numPr>
        <w:rPr>
          <w:rFonts w:ascii="Comic Sans MS" w:hAnsi="Comic Sans MS"/>
        </w:rPr>
      </w:pPr>
      <w:bookmarkStart w:id="59" w:name="_Toc67296501"/>
      <w:r w:rsidRPr="005830C7">
        <w:rPr>
          <w:rFonts w:ascii="Comic Sans MS" w:hAnsi="Comic Sans MS"/>
        </w:rPr>
        <w:t>Akční plán</w:t>
      </w:r>
      <w:bookmarkEnd w:id="59"/>
    </w:p>
    <w:p w:rsidR="005830C7" w:rsidRDefault="005830C7" w:rsidP="005830C7">
      <w:pPr>
        <w:ind w:firstLine="0"/>
      </w:pPr>
      <w:r w:rsidRPr="005830C7">
        <w:t xml:space="preserve">Akční plán bude obsahovat souhrn navržených </w:t>
      </w:r>
      <w:r w:rsidR="000F45FC">
        <w:t>projektů</w:t>
      </w:r>
      <w:r>
        <w:t xml:space="preserve"> k dosažení jednotlivých</w:t>
      </w:r>
      <w:r w:rsidR="00FC3B66">
        <w:t xml:space="preserve"> </w:t>
      </w:r>
      <w:r>
        <w:t>cílů</w:t>
      </w:r>
      <w:r w:rsidRPr="005830C7">
        <w:t xml:space="preserve"> pro </w:t>
      </w:r>
      <w:r w:rsidR="000F45FC">
        <w:t>krátkodobé období a zásobník projektů pro</w:t>
      </w:r>
      <w:r w:rsidRPr="005830C7">
        <w:t xml:space="preserve"> st</w:t>
      </w:r>
      <w:r w:rsidR="000F45FC">
        <w:t>řednědobý i dlouhodobý horizont,</w:t>
      </w:r>
      <w:r>
        <w:t xml:space="preserve"> a to zejména:</w:t>
      </w:r>
      <w:r w:rsidRPr="005830C7">
        <w:t xml:space="preserve"> </w:t>
      </w:r>
    </w:p>
    <w:p w:rsidR="005830C7" w:rsidRDefault="005830C7" w:rsidP="005830C7">
      <w:pPr>
        <w:pStyle w:val="Odstavecseseznamem"/>
        <w:numPr>
          <w:ilvl w:val="0"/>
          <w:numId w:val="21"/>
        </w:numPr>
        <w:spacing w:after="120"/>
        <w:ind w:left="1003" w:hanging="357"/>
        <w:contextualSpacing w:val="0"/>
      </w:pPr>
      <w:r>
        <w:t>časový plán a hlavní milníky</w:t>
      </w:r>
      <w:r w:rsidRPr="005830C7">
        <w:t xml:space="preserve"> </w:t>
      </w:r>
    </w:p>
    <w:p w:rsidR="005830C7" w:rsidRDefault="005830C7" w:rsidP="005830C7">
      <w:pPr>
        <w:pStyle w:val="Odstavecseseznamem"/>
        <w:numPr>
          <w:ilvl w:val="0"/>
          <w:numId w:val="21"/>
        </w:numPr>
        <w:spacing w:after="120"/>
        <w:ind w:left="1003" w:hanging="357"/>
        <w:contextualSpacing w:val="0"/>
      </w:pPr>
      <w:r w:rsidRPr="005830C7">
        <w:t xml:space="preserve">stanovení </w:t>
      </w:r>
      <w:r>
        <w:t>investičních nákladů</w:t>
      </w:r>
    </w:p>
    <w:p w:rsidR="005830C7" w:rsidRDefault="005830C7" w:rsidP="005830C7">
      <w:pPr>
        <w:pStyle w:val="Odstavecseseznamem"/>
        <w:numPr>
          <w:ilvl w:val="0"/>
          <w:numId w:val="21"/>
        </w:numPr>
        <w:spacing w:after="120"/>
        <w:ind w:left="1003" w:hanging="357"/>
        <w:contextualSpacing w:val="0"/>
      </w:pPr>
      <w:r w:rsidRPr="005830C7">
        <w:t xml:space="preserve"> </w:t>
      </w:r>
      <w:r>
        <w:t xml:space="preserve">stanovení provozních </w:t>
      </w:r>
      <w:r w:rsidRPr="005830C7">
        <w:t>nákladů</w:t>
      </w:r>
    </w:p>
    <w:p w:rsidR="005830C7" w:rsidRDefault="005830C7" w:rsidP="005830C7">
      <w:pPr>
        <w:pStyle w:val="Odstavecseseznamem"/>
        <w:numPr>
          <w:ilvl w:val="0"/>
          <w:numId w:val="21"/>
        </w:numPr>
        <w:spacing w:after="120"/>
        <w:ind w:left="1003" w:hanging="357"/>
        <w:contextualSpacing w:val="0"/>
      </w:pPr>
      <w:r>
        <w:t xml:space="preserve">stanovení </w:t>
      </w:r>
      <w:r w:rsidRPr="005830C7">
        <w:t>zdrojů</w:t>
      </w:r>
      <w:r>
        <w:t xml:space="preserve"> financování</w:t>
      </w:r>
      <w:r w:rsidRPr="005830C7">
        <w:t xml:space="preserve"> (EU, ČR, kraj, PPP projekty, vlastní, atd.) ve vazbě na rozpočet města a jeho rozpočtový výhled</w:t>
      </w:r>
    </w:p>
    <w:p w:rsidR="005830C7" w:rsidRDefault="005830C7" w:rsidP="005830C7">
      <w:pPr>
        <w:pStyle w:val="Odstavecseseznamem"/>
        <w:numPr>
          <w:ilvl w:val="0"/>
          <w:numId w:val="21"/>
        </w:numPr>
        <w:spacing w:after="120"/>
        <w:ind w:left="1003" w:hanging="357"/>
        <w:contextualSpacing w:val="0"/>
      </w:pPr>
      <w:r>
        <w:t>stanovení rizik a omezení pro splnění cílů</w:t>
      </w:r>
    </w:p>
    <w:p w:rsidR="005830C7" w:rsidRPr="005830C7" w:rsidRDefault="005830C7" w:rsidP="005830C7">
      <w:pPr>
        <w:pStyle w:val="Odstavecseseznamem"/>
        <w:numPr>
          <w:ilvl w:val="0"/>
          <w:numId w:val="21"/>
        </w:numPr>
        <w:spacing w:after="120"/>
        <w:ind w:left="1003" w:hanging="357"/>
        <w:contextualSpacing w:val="0"/>
      </w:pPr>
      <w:r w:rsidRPr="005830C7">
        <w:t>stanovení kompetencí procesu</w:t>
      </w:r>
    </w:p>
    <w:p w:rsidR="005830C7" w:rsidRPr="005830C7" w:rsidRDefault="005830C7" w:rsidP="005830C7">
      <w:pPr>
        <w:pStyle w:val="Odstavecseseznamem"/>
        <w:numPr>
          <w:ilvl w:val="1"/>
          <w:numId w:val="21"/>
        </w:numPr>
        <w:spacing w:after="120"/>
        <w:contextualSpacing w:val="0"/>
      </w:pPr>
      <w:r>
        <w:t>n</w:t>
      </w:r>
      <w:r w:rsidRPr="005830C7">
        <w:t>ávrh, projednání a schválení kompletní hierarchie procesu naplňování plánu mobility a jeho aktualizací, včetně odpovědností za jednotlivé prvky a dílčí postupy</w:t>
      </w:r>
    </w:p>
    <w:p w:rsidR="005830C7" w:rsidRPr="005830C7" w:rsidRDefault="005830C7" w:rsidP="005830C7">
      <w:pPr>
        <w:pStyle w:val="Odstavecseseznamem"/>
        <w:numPr>
          <w:ilvl w:val="0"/>
          <w:numId w:val="21"/>
        </w:numPr>
        <w:spacing w:after="120"/>
        <w:ind w:left="1003" w:hanging="357"/>
        <w:contextualSpacing w:val="0"/>
      </w:pPr>
      <w:r w:rsidRPr="005830C7">
        <w:t>stanovení a zajištění monitoringu pro sledování indikátorů</w:t>
      </w:r>
    </w:p>
    <w:p w:rsidR="005830C7" w:rsidRPr="005830C7" w:rsidRDefault="005830C7" w:rsidP="005830C7">
      <w:pPr>
        <w:pStyle w:val="Odstavecseseznamem"/>
        <w:numPr>
          <w:ilvl w:val="1"/>
          <w:numId w:val="21"/>
        </w:numPr>
        <w:spacing w:after="120"/>
        <w:contextualSpacing w:val="0"/>
      </w:pPr>
      <w:r w:rsidRPr="005830C7">
        <w:t>stanovení frekvence a podrobnosti (kvalita, metodologie) naplňování sledovaných indikátorů</w:t>
      </w:r>
    </w:p>
    <w:p w:rsidR="005830C7" w:rsidRPr="005830C7" w:rsidRDefault="005830C7" w:rsidP="005830C7">
      <w:pPr>
        <w:pStyle w:val="Odstavecseseznamem"/>
        <w:numPr>
          <w:ilvl w:val="1"/>
          <w:numId w:val="21"/>
        </w:numPr>
        <w:spacing w:after="120"/>
        <w:contextualSpacing w:val="0"/>
      </w:pPr>
      <w:r w:rsidRPr="005830C7">
        <w:t>návrh odpovědnosti za sledování jednotlivých indikátorů</w:t>
      </w:r>
    </w:p>
    <w:p w:rsidR="005830C7" w:rsidRPr="005830C7" w:rsidRDefault="005830C7" w:rsidP="005830C7">
      <w:pPr>
        <w:pStyle w:val="Odstavecseseznamem"/>
        <w:numPr>
          <w:ilvl w:val="1"/>
          <w:numId w:val="21"/>
        </w:numPr>
        <w:spacing w:after="120"/>
        <w:contextualSpacing w:val="0"/>
      </w:pPr>
      <w:r w:rsidRPr="005830C7">
        <w:t>návrh postupů pro budoucí hodnocení plánu mobility na základě změn indikátorů</w:t>
      </w:r>
    </w:p>
    <w:p w:rsidR="00F56855" w:rsidRPr="005830C7" w:rsidRDefault="00320B4F" w:rsidP="00025D9D">
      <w:pPr>
        <w:pStyle w:val="Nadpis2"/>
        <w:numPr>
          <w:ilvl w:val="1"/>
          <w:numId w:val="20"/>
        </w:numPr>
        <w:rPr>
          <w:rFonts w:ascii="Comic Sans MS" w:hAnsi="Comic Sans MS"/>
        </w:rPr>
      </w:pPr>
      <w:bookmarkStart w:id="60" w:name="_Toc67296502"/>
      <w:r w:rsidRPr="005830C7">
        <w:rPr>
          <w:rFonts w:ascii="Comic Sans MS" w:hAnsi="Comic Sans MS"/>
        </w:rPr>
        <w:t xml:space="preserve">Komunikační </w:t>
      </w:r>
      <w:r w:rsidR="00845473" w:rsidRPr="005830C7">
        <w:rPr>
          <w:rFonts w:ascii="Comic Sans MS" w:hAnsi="Comic Sans MS"/>
        </w:rPr>
        <w:t>strategie</w:t>
      </w:r>
      <w:bookmarkEnd w:id="60"/>
    </w:p>
    <w:p w:rsidR="00F56855" w:rsidRPr="00FC3B66" w:rsidRDefault="00F56855" w:rsidP="00C17C34">
      <w:pPr>
        <w:ind w:firstLine="0"/>
      </w:pPr>
      <w:r w:rsidRPr="00FC3B66">
        <w:t xml:space="preserve">Cílem komunikační strategie je stanovit přehled využívaných komunikačních kanálů mezi představiteli obce (pořizovatelem) a ostatními aktéry, kteří mohou do průběhu pořízení </w:t>
      </w:r>
      <w:r w:rsidR="00FC3B66" w:rsidRPr="00FC3B66">
        <w:t>parkovací politiky</w:t>
      </w:r>
      <w:r w:rsidRPr="00FC3B66">
        <w:t xml:space="preserve"> zasáhnout, a to včetně způsobu vypořádání a zpracování získaných informací (názorů, podnětů, připomínek, stížností či dotazů). </w:t>
      </w:r>
    </w:p>
    <w:p w:rsidR="00F56855" w:rsidRPr="00FC3B66" w:rsidRDefault="00F56855" w:rsidP="00C17C34">
      <w:pPr>
        <w:ind w:firstLine="0"/>
      </w:pPr>
      <w:r w:rsidRPr="00FC3B66">
        <w:t xml:space="preserve">Komunikační strategie bude založena na snaze otevřít strategické plánování veřejnosti a dalším aktérům ve městě, aby se na rozvoji Olomouce mohli podílet skutečně všichni, kterým není osud města lhostejný. Důraz tak nebude kladen pouze na jednosměrnou komunikaci statutárního města Olomouc směrem k veřejnosti, ale zejména na obousměrnou komunikaci, kdy se veřejnost a další klíčoví aktéři zamyslí nad budoucností Olomouce společně s představiteli města.  </w:t>
      </w:r>
    </w:p>
    <w:p w:rsidR="00F56855" w:rsidRPr="00FC3B66" w:rsidRDefault="006F0C4C" w:rsidP="00C17C34">
      <w:pPr>
        <w:ind w:firstLine="0"/>
      </w:pPr>
      <w:r>
        <w:t>Dopracování k</w:t>
      </w:r>
      <w:r w:rsidR="00F56855" w:rsidRPr="00FC3B66">
        <w:t xml:space="preserve">omunikační strategie bude </w:t>
      </w:r>
      <w:r>
        <w:t>věnováno zejména</w:t>
      </w:r>
      <w:r w:rsidR="00F56855" w:rsidRPr="00FC3B66">
        <w:t xml:space="preserve"> </w:t>
      </w:r>
      <w:r>
        <w:t xml:space="preserve">komunikaci </w:t>
      </w:r>
      <w:r w:rsidR="00FC3B66" w:rsidRPr="00FC3B66">
        <w:t>zavádění jednotlivých opatření</w:t>
      </w:r>
      <w:r w:rsidR="00F56855" w:rsidRPr="00FC3B66">
        <w:t>. Komunikační strategie bude obsahovat zejména:</w:t>
      </w:r>
    </w:p>
    <w:p w:rsidR="00F56855" w:rsidRPr="00FC3B66" w:rsidRDefault="00F56855" w:rsidP="00412E6B">
      <w:pPr>
        <w:pStyle w:val="Odstavecseseznamem"/>
        <w:numPr>
          <w:ilvl w:val="0"/>
          <w:numId w:val="21"/>
        </w:numPr>
        <w:spacing w:after="120"/>
        <w:ind w:left="1003" w:hanging="357"/>
        <w:contextualSpacing w:val="0"/>
      </w:pPr>
      <w:r w:rsidRPr="00FC3B66">
        <w:t xml:space="preserve">Identifikace cílových skupin </w:t>
      </w:r>
    </w:p>
    <w:p w:rsidR="00F56855" w:rsidRPr="00FC3B66" w:rsidRDefault="00F56855" w:rsidP="00685C05">
      <w:pPr>
        <w:pStyle w:val="Odstavecseseznamem"/>
        <w:numPr>
          <w:ilvl w:val="1"/>
          <w:numId w:val="21"/>
        </w:numPr>
        <w:spacing w:after="120"/>
        <w:contextualSpacing w:val="0"/>
      </w:pPr>
      <w:r w:rsidRPr="00FC3B66">
        <w:t xml:space="preserve">budou identifikovány všechny potenciální cílové skupiny, kterých se </w:t>
      </w:r>
      <w:r w:rsidR="00FC3B66" w:rsidRPr="00FC3B66">
        <w:t>parkovací politika</w:t>
      </w:r>
      <w:r w:rsidRPr="00FC3B66">
        <w:t xml:space="preserve"> jakýmkoliv způsobem dotkne a které by měly kampaně oslovit. Pro potřeby komunikační strategie lze definovat minimálně tyto cílové skupiny:</w:t>
      </w:r>
    </w:p>
    <w:p w:rsidR="00F56855" w:rsidRPr="00FC3B66" w:rsidRDefault="00F56855" w:rsidP="00685C05">
      <w:pPr>
        <w:pStyle w:val="Odstavecseseznamem"/>
        <w:numPr>
          <w:ilvl w:val="2"/>
          <w:numId w:val="21"/>
        </w:numPr>
        <w:spacing w:after="120"/>
        <w:contextualSpacing w:val="0"/>
      </w:pPr>
      <w:r w:rsidRPr="00FC3B66">
        <w:t>Volení představitelé města</w:t>
      </w:r>
    </w:p>
    <w:p w:rsidR="00F56855" w:rsidRPr="00FC3B66" w:rsidRDefault="00F56855" w:rsidP="00685C05">
      <w:pPr>
        <w:pStyle w:val="Odstavecseseznamem"/>
        <w:numPr>
          <w:ilvl w:val="2"/>
          <w:numId w:val="21"/>
        </w:numPr>
        <w:spacing w:after="120"/>
        <w:contextualSpacing w:val="0"/>
      </w:pPr>
      <w:r w:rsidRPr="00FC3B66">
        <w:t>Pracovníci magistrátu města Olomouce</w:t>
      </w:r>
    </w:p>
    <w:p w:rsidR="00F56855" w:rsidRPr="00FC3B66" w:rsidRDefault="00F56855" w:rsidP="00685C05">
      <w:pPr>
        <w:pStyle w:val="Odstavecseseznamem"/>
        <w:numPr>
          <w:ilvl w:val="2"/>
          <w:numId w:val="21"/>
        </w:numPr>
        <w:spacing w:after="120"/>
        <w:contextualSpacing w:val="0"/>
      </w:pPr>
      <w:r w:rsidRPr="00FC3B66">
        <w:t>Široká veřejnost/dospělí obyvatelé města</w:t>
      </w:r>
    </w:p>
    <w:p w:rsidR="00F56855" w:rsidRPr="00FC3B66" w:rsidRDefault="00F56855" w:rsidP="00685C05">
      <w:pPr>
        <w:pStyle w:val="Odstavecseseznamem"/>
        <w:numPr>
          <w:ilvl w:val="2"/>
          <w:numId w:val="21"/>
        </w:numPr>
        <w:spacing w:after="120"/>
        <w:contextualSpacing w:val="0"/>
      </w:pPr>
      <w:r w:rsidRPr="00FC3B66">
        <w:t>Místní podnikatelé a další zástupci soukromého sektoru</w:t>
      </w:r>
    </w:p>
    <w:p w:rsidR="00F56855" w:rsidRPr="00FC3B66" w:rsidRDefault="00F56855" w:rsidP="00685C05">
      <w:pPr>
        <w:pStyle w:val="Odstavecseseznamem"/>
        <w:numPr>
          <w:ilvl w:val="2"/>
          <w:numId w:val="21"/>
        </w:numPr>
        <w:spacing w:after="120"/>
        <w:contextualSpacing w:val="0"/>
      </w:pPr>
      <w:r w:rsidRPr="00FC3B66">
        <w:t>Děti, mládež a mladí lidé</w:t>
      </w:r>
    </w:p>
    <w:p w:rsidR="00F56855" w:rsidRPr="00FC3B66" w:rsidRDefault="00F56855" w:rsidP="00685C05">
      <w:pPr>
        <w:pStyle w:val="Odstavecseseznamem"/>
        <w:numPr>
          <w:ilvl w:val="2"/>
          <w:numId w:val="21"/>
        </w:numPr>
        <w:spacing w:after="120"/>
        <w:contextualSpacing w:val="0"/>
      </w:pPr>
      <w:r w:rsidRPr="00FC3B66">
        <w:t>Senioři</w:t>
      </w:r>
    </w:p>
    <w:p w:rsidR="00F56855" w:rsidRPr="00FC3B66" w:rsidRDefault="00F56855" w:rsidP="00685C05">
      <w:pPr>
        <w:pStyle w:val="Odstavecseseznamem"/>
        <w:numPr>
          <w:ilvl w:val="2"/>
          <w:numId w:val="21"/>
        </w:numPr>
        <w:spacing w:after="120"/>
        <w:contextualSpacing w:val="0"/>
      </w:pPr>
      <w:r w:rsidRPr="00FC3B66">
        <w:t>Turisti</w:t>
      </w:r>
    </w:p>
    <w:p w:rsidR="00F56855" w:rsidRPr="00FC3B66" w:rsidRDefault="00F56855" w:rsidP="00412E6B">
      <w:pPr>
        <w:pStyle w:val="Odstavecseseznamem"/>
        <w:numPr>
          <w:ilvl w:val="0"/>
          <w:numId w:val="21"/>
        </w:numPr>
        <w:spacing w:after="120"/>
        <w:ind w:left="1003" w:hanging="357"/>
        <w:contextualSpacing w:val="0"/>
      </w:pPr>
      <w:r w:rsidRPr="00FC3B66">
        <w:t xml:space="preserve">Určení hlavního cíle </w:t>
      </w:r>
    </w:p>
    <w:p w:rsidR="00F56855" w:rsidRPr="00FC3B66" w:rsidRDefault="00F56855" w:rsidP="00685C05">
      <w:pPr>
        <w:pStyle w:val="Odstavecseseznamem"/>
        <w:numPr>
          <w:ilvl w:val="1"/>
          <w:numId w:val="21"/>
        </w:numPr>
        <w:spacing w:after="120"/>
        <w:contextualSpacing w:val="0"/>
      </w:pPr>
      <w:r w:rsidRPr="00FC3B66">
        <w:t xml:space="preserve">budou určeny hlavní cíle kampaní pro dobu </w:t>
      </w:r>
      <w:r w:rsidR="00FC3B66" w:rsidRPr="00FC3B66">
        <w:t>zavádění</w:t>
      </w:r>
      <w:r w:rsidRPr="00FC3B66">
        <w:t xml:space="preserve"> opatření. Mezi základní cíle bude patřit: </w:t>
      </w:r>
    </w:p>
    <w:p w:rsidR="00F56855" w:rsidRPr="00FC3B66" w:rsidRDefault="00E04A58" w:rsidP="00685C05">
      <w:pPr>
        <w:pStyle w:val="Odstavecseseznamem"/>
        <w:numPr>
          <w:ilvl w:val="2"/>
          <w:numId w:val="21"/>
        </w:numPr>
        <w:spacing w:after="120"/>
        <w:contextualSpacing w:val="0"/>
      </w:pPr>
      <w:r>
        <w:t>z</w:t>
      </w:r>
      <w:r w:rsidR="00F56855" w:rsidRPr="00FC3B66">
        <w:t xml:space="preserve">ajistit co nejširší informovanost pro všechny ve srozumitelné, transparentní, přehledné a strukturované podobě dle různých cílových skupin (orgány města, politická reprezentace města, veřejnost, podnikatelé, neziskový sektor, městem založené a zřízené organizace a další.) </w:t>
      </w:r>
    </w:p>
    <w:p w:rsidR="00F56855" w:rsidRPr="00FC3B66" w:rsidRDefault="00E04A58" w:rsidP="00685C05">
      <w:pPr>
        <w:pStyle w:val="Odstavecseseznamem"/>
        <w:numPr>
          <w:ilvl w:val="2"/>
          <w:numId w:val="21"/>
        </w:numPr>
        <w:spacing w:after="120"/>
        <w:contextualSpacing w:val="0"/>
      </w:pPr>
      <w:r>
        <w:t>s</w:t>
      </w:r>
      <w:r w:rsidR="00F56855" w:rsidRPr="00FC3B66">
        <w:t>ystematickým poskytováním informací zvýšit zájem o spolurozhodování o budoucnosti města</w:t>
      </w:r>
    </w:p>
    <w:p w:rsidR="00F56855" w:rsidRPr="00FC3B66" w:rsidRDefault="00E04A58" w:rsidP="00685C05">
      <w:pPr>
        <w:pStyle w:val="Odstavecseseznamem"/>
        <w:numPr>
          <w:ilvl w:val="2"/>
          <w:numId w:val="21"/>
        </w:numPr>
        <w:spacing w:after="120"/>
        <w:contextualSpacing w:val="0"/>
      </w:pPr>
      <w:r>
        <w:t>z</w:t>
      </w:r>
      <w:r w:rsidR="00F56855" w:rsidRPr="00FC3B66">
        <w:t>ačlenit veřejnost a další klíčové aktéry do spolurozhodování o budoucnosti města.</w:t>
      </w:r>
    </w:p>
    <w:p w:rsidR="00F56855" w:rsidRPr="00FC3B66" w:rsidRDefault="00E04A58" w:rsidP="00685C05">
      <w:pPr>
        <w:pStyle w:val="Odstavecseseznamem"/>
        <w:numPr>
          <w:ilvl w:val="2"/>
          <w:numId w:val="21"/>
        </w:numPr>
        <w:spacing w:after="120"/>
        <w:contextualSpacing w:val="0"/>
      </w:pPr>
      <w:r>
        <w:t>n</w:t>
      </w:r>
      <w:r w:rsidR="00F56855" w:rsidRPr="00FC3B66">
        <w:t>astavit pravidelný kontakt s veřejností, médii, s odborníky, podnikateli, neziskovým sektorem a nastavit komunikaci o strategii v rámci úřadu a orgánů města</w:t>
      </w:r>
    </w:p>
    <w:p w:rsidR="00F56855" w:rsidRPr="00FC3B66" w:rsidRDefault="00E04A58" w:rsidP="00685C05">
      <w:pPr>
        <w:pStyle w:val="Odstavecseseznamem"/>
        <w:numPr>
          <w:ilvl w:val="2"/>
          <w:numId w:val="21"/>
        </w:numPr>
        <w:spacing w:after="120"/>
        <w:contextualSpacing w:val="0"/>
      </w:pPr>
      <w:r>
        <w:t>d</w:t>
      </w:r>
      <w:r w:rsidR="00F56855" w:rsidRPr="00FC3B66">
        <w:t>louhodobě zlepšit image města</w:t>
      </w:r>
    </w:p>
    <w:p w:rsidR="00F56855" w:rsidRPr="00FC3B66" w:rsidRDefault="00F56855" w:rsidP="00412E6B">
      <w:pPr>
        <w:pStyle w:val="Odstavecseseznamem"/>
        <w:numPr>
          <w:ilvl w:val="0"/>
          <w:numId w:val="21"/>
        </w:numPr>
        <w:spacing w:after="120"/>
        <w:ind w:left="1003" w:hanging="357"/>
        <w:contextualSpacing w:val="0"/>
      </w:pPr>
      <w:r w:rsidRPr="00FC3B66">
        <w:t xml:space="preserve">Určení komunikačních nástrojů </w:t>
      </w:r>
    </w:p>
    <w:p w:rsidR="00F56855" w:rsidRPr="00FC3B66" w:rsidRDefault="00F56855" w:rsidP="00FB4526">
      <w:pPr>
        <w:pStyle w:val="Odstavecseseznamem"/>
        <w:numPr>
          <w:ilvl w:val="1"/>
          <w:numId w:val="21"/>
        </w:numPr>
        <w:spacing w:after="120"/>
        <w:contextualSpacing w:val="0"/>
      </w:pPr>
      <w:r w:rsidRPr="00FC3B66">
        <w:t>pro jednotlivé identifikované cílové skupiny a určené cíle bude navrženo vhodné množství komunikačních kanálů, tzv. komunikační mix. Bude využito zejména následujících kanálů:</w:t>
      </w:r>
    </w:p>
    <w:p w:rsidR="00F56855" w:rsidRPr="00FC3B66" w:rsidRDefault="00F56855" w:rsidP="00685C05">
      <w:pPr>
        <w:pStyle w:val="Odstavecseseznamem"/>
        <w:numPr>
          <w:ilvl w:val="2"/>
          <w:numId w:val="21"/>
        </w:numPr>
        <w:spacing w:after="120"/>
        <w:contextualSpacing w:val="0"/>
      </w:pPr>
      <w:r w:rsidRPr="00FC3B66">
        <w:t>Úřední a formální komunikace</w:t>
      </w:r>
    </w:p>
    <w:p w:rsidR="00F56855" w:rsidRPr="00FC3B66" w:rsidRDefault="00F56855" w:rsidP="00685C05">
      <w:pPr>
        <w:pStyle w:val="Odstavecseseznamem"/>
        <w:numPr>
          <w:ilvl w:val="2"/>
          <w:numId w:val="21"/>
        </w:numPr>
        <w:spacing w:after="120"/>
        <w:contextualSpacing w:val="0"/>
      </w:pPr>
      <w:r w:rsidRPr="00FC3B66">
        <w:t>Elektronická komunikace</w:t>
      </w:r>
    </w:p>
    <w:p w:rsidR="00F56855" w:rsidRPr="00FC3B66" w:rsidRDefault="00F56855" w:rsidP="00685C05">
      <w:pPr>
        <w:pStyle w:val="Odstavecseseznamem"/>
        <w:numPr>
          <w:ilvl w:val="2"/>
          <w:numId w:val="21"/>
        </w:numPr>
        <w:spacing w:after="120"/>
        <w:contextualSpacing w:val="0"/>
      </w:pPr>
      <w:r w:rsidRPr="00FC3B66">
        <w:t>Práce s médii</w:t>
      </w:r>
    </w:p>
    <w:p w:rsidR="00F56855" w:rsidRPr="00FC3B66" w:rsidRDefault="00F56855" w:rsidP="00685C05">
      <w:pPr>
        <w:pStyle w:val="Odstavecseseznamem"/>
        <w:numPr>
          <w:ilvl w:val="2"/>
          <w:numId w:val="21"/>
        </w:numPr>
        <w:spacing w:after="120"/>
        <w:contextualSpacing w:val="0"/>
      </w:pPr>
      <w:r w:rsidRPr="00FC3B66">
        <w:t>Další způsoby komunikace (např. výstavy, workshopy, semináře, konference apod.)</w:t>
      </w:r>
    </w:p>
    <w:p w:rsidR="00F56855" w:rsidRPr="00FC3B66" w:rsidRDefault="00F56855" w:rsidP="00412E6B">
      <w:pPr>
        <w:pStyle w:val="Odstavecseseznamem"/>
        <w:numPr>
          <w:ilvl w:val="0"/>
          <w:numId w:val="21"/>
        </w:numPr>
        <w:spacing w:after="120"/>
        <w:ind w:left="1003" w:hanging="357"/>
        <w:contextualSpacing w:val="0"/>
      </w:pPr>
      <w:r w:rsidRPr="00FC3B66">
        <w:t xml:space="preserve">Harmonogram kampaní </w:t>
      </w:r>
    </w:p>
    <w:p w:rsidR="00F56855" w:rsidRPr="00FC3B66" w:rsidRDefault="00F56855" w:rsidP="003F289E">
      <w:pPr>
        <w:pStyle w:val="Odstavecseseznamem"/>
        <w:numPr>
          <w:ilvl w:val="1"/>
          <w:numId w:val="21"/>
        </w:numPr>
        <w:spacing w:after="120"/>
        <w:contextualSpacing w:val="0"/>
      </w:pPr>
      <w:r w:rsidRPr="00FC3B66">
        <w:t>harmonogram kampaní bude obsahovat časové mezníky jednotliv</w:t>
      </w:r>
      <w:r w:rsidR="003F289E">
        <w:t xml:space="preserve">ých kroků komunikační strategie </w:t>
      </w:r>
      <w:r w:rsidRPr="00FC3B66">
        <w:t xml:space="preserve">pro období naplňování cílů </w:t>
      </w:r>
    </w:p>
    <w:p w:rsidR="00F56855" w:rsidRPr="00E04A58" w:rsidRDefault="00F56855" w:rsidP="00412E6B">
      <w:pPr>
        <w:pStyle w:val="Odstavecseseznamem"/>
        <w:numPr>
          <w:ilvl w:val="0"/>
          <w:numId w:val="21"/>
        </w:numPr>
        <w:spacing w:after="120"/>
        <w:ind w:left="1003" w:hanging="357"/>
        <w:contextualSpacing w:val="0"/>
      </w:pPr>
      <w:r w:rsidRPr="00E04A58">
        <w:t>Evaluace navržených řešení</w:t>
      </w:r>
    </w:p>
    <w:p w:rsidR="00F56855" w:rsidRPr="00E04A58" w:rsidRDefault="00F56855" w:rsidP="00685C05">
      <w:pPr>
        <w:pStyle w:val="Odstavecseseznamem"/>
        <w:numPr>
          <w:ilvl w:val="1"/>
          <w:numId w:val="21"/>
        </w:numPr>
        <w:spacing w:after="120"/>
        <w:contextualSpacing w:val="0"/>
      </w:pPr>
      <w:r w:rsidRPr="00E04A58">
        <w:t>bude obsahovat návrh měření efektivity navržených cílů a mezníků.</w:t>
      </w:r>
    </w:p>
    <w:p w:rsidR="00F56855" w:rsidRPr="00E04A58" w:rsidRDefault="00F56855" w:rsidP="00C17C34">
      <w:pPr>
        <w:ind w:firstLine="0"/>
      </w:pPr>
      <w:r w:rsidRPr="00E04A58">
        <w:t xml:space="preserve">Na základě navržené komunikační strategie bude požadováno zpracování informačních materiálů pro zveřejnění a medializaci výsledků </w:t>
      </w:r>
      <w:r w:rsidR="00E04A58" w:rsidRPr="00E04A58">
        <w:t>parkovací politiky</w:t>
      </w:r>
      <w:r w:rsidRPr="00E04A58">
        <w:t xml:space="preserve"> pro širší veřejnost co nejsrozumitelnější formou. Bude zpracován především informační materiál (brožura, formáty A4), informace pro web města, informace pro městská periodika, rozhlas, televizi a materiály pro vedení města.</w:t>
      </w:r>
    </w:p>
    <w:p w:rsidR="00F56855" w:rsidRPr="00C17C34" w:rsidRDefault="00F56855" w:rsidP="00025D9D">
      <w:pPr>
        <w:rPr>
          <w:highlight w:val="yellow"/>
        </w:rPr>
      </w:pPr>
    </w:p>
    <w:p w:rsidR="00F56855" w:rsidRPr="00E04A58" w:rsidRDefault="00F56855" w:rsidP="00025D9D">
      <w:pPr>
        <w:pStyle w:val="Nadpis1"/>
        <w:numPr>
          <w:ilvl w:val="0"/>
          <w:numId w:val="20"/>
        </w:numPr>
        <w:jc w:val="left"/>
        <w:rPr>
          <w:rFonts w:ascii="Comic Sans MS" w:hAnsi="Comic Sans MS"/>
        </w:rPr>
      </w:pPr>
      <w:bookmarkStart w:id="61" w:name="_Toc67296503"/>
      <w:r w:rsidRPr="00E04A58">
        <w:rPr>
          <w:rFonts w:ascii="Comic Sans MS" w:hAnsi="Comic Sans MS"/>
        </w:rPr>
        <w:t>Technické požadavky na zpracování dokumentace</w:t>
      </w:r>
      <w:bookmarkEnd w:id="61"/>
    </w:p>
    <w:p w:rsidR="00F56855" w:rsidRPr="00E04A58" w:rsidRDefault="00F56855" w:rsidP="00C17C34">
      <w:pPr>
        <w:ind w:firstLine="0"/>
      </w:pPr>
      <w:r w:rsidRPr="00E04A58">
        <w:t xml:space="preserve">Textová část dokumentace bude doplněna v potřebné míře schématy, kartogramy, grafy a tabulkami. Dokumentace bude ve všech postupných </w:t>
      </w:r>
      <w:r w:rsidR="006D6D52">
        <w:t>fázích vypracována a předána v 3</w:t>
      </w:r>
      <w:r w:rsidRPr="00E04A58">
        <w:t xml:space="preserve"> ks </w:t>
      </w:r>
      <w:r w:rsidR="003F289E" w:rsidRPr="00E04A58">
        <w:t>vyhotovení + 3 ks</w:t>
      </w:r>
      <w:r w:rsidRPr="00E04A58">
        <w:t xml:space="preserve"> digitálně na CD/DVD. Prezentace ve fázích projednání a závěrečný čistopis dokumentace budou zpracovatelem rovněž upraveny a předány ve formě vhodné pro webovou prezentaci.</w:t>
      </w:r>
    </w:p>
    <w:p w:rsidR="00F56855" w:rsidRPr="00E04A58" w:rsidRDefault="00F56855" w:rsidP="00C17C34">
      <w:pPr>
        <w:ind w:firstLine="0"/>
      </w:pPr>
      <w:r w:rsidRPr="00E04A58">
        <w:t>Popisná dokumentace projektu, prezentace a výstupní dokumenty budou zpracovány v MS Word (*.docx), Excel (*.xlsx) a Powerpoint (*.pptx)</w:t>
      </w:r>
      <w:r w:rsidR="003F289E">
        <w:t xml:space="preserve"> dle vizuálního manuálu Útvaru hlavního architekta</w:t>
      </w:r>
      <w:r w:rsidRPr="00E04A58">
        <w:t xml:space="preserve">. Zveřejňované výstupy ve formátu HTML, PDF. </w:t>
      </w:r>
    </w:p>
    <w:p w:rsidR="00F56855" w:rsidRPr="00E04A58" w:rsidRDefault="00F56855" w:rsidP="00C17C34">
      <w:pPr>
        <w:ind w:firstLine="0"/>
      </w:pPr>
      <w:r w:rsidRPr="00E04A58">
        <w:t xml:space="preserve">Dokumentace bude zpracována v měřítku dle rozsahu území a vhodného detailu (1:1000,   1:2 000, 1:5 000, 1:10 000, 1:25 000), na podkladu základních map ČR, ortofotomapy, katastrální mapy popřípadě technické mapy. </w:t>
      </w:r>
    </w:p>
    <w:p w:rsidR="00F56855" w:rsidRPr="00E04A58" w:rsidRDefault="00F56855" w:rsidP="00C17C34">
      <w:pPr>
        <w:ind w:firstLine="0"/>
      </w:pPr>
      <w:r w:rsidRPr="00E04A58">
        <w:t xml:space="preserve">Grafická část bude zpracována ve formátu DGN, DWG. Tabelární data, případně databáze, budou předána ve formátu textových souborů s oddělovačem tabelátoru s kompletním metadatovým popisem významu všech atributů a návaznosti jednotlivých tabulek. </w:t>
      </w:r>
    </w:p>
    <w:p w:rsidR="00F56855" w:rsidRPr="00E04A58" w:rsidRDefault="00F56855" w:rsidP="00C17C34">
      <w:pPr>
        <w:ind w:firstLine="0"/>
      </w:pPr>
      <w:r w:rsidRPr="00E04A58">
        <w:t>Jednotlivá tištěná paré budou očíslována, dokumentace a všechny přílohy budou označeny číslem smlouvy o dílo. Další dílčí požadavky mohou vyplynout v průběhu zpracování.</w:t>
      </w:r>
    </w:p>
    <w:p w:rsidR="00F56855" w:rsidRPr="00E04A58" w:rsidRDefault="00F56855" w:rsidP="00144DBB">
      <w:pPr>
        <w:pStyle w:val="Nadpis1"/>
        <w:numPr>
          <w:ilvl w:val="0"/>
          <w:numId w:val="20"/>
        </w:numPr>
        <w:jc w:val="left"/>
        <w:rPr>
          <w:rFonts w:ascii="Comic Sans MS" w:hAnsi="Comic Sans MS"/>
        </w:rPr>
      </w:pPr>
      <w:bookmarkStart w:id="62" w:name="_Toc67296504"/>
      <w:r w:rsidRPr="00E04A58">
        <w:rPr>
          <w:rFonts w:ascii="Comic Sans MS" w:hAnsi="Comic Sans MS"/>
        </w:rPr>
        <w:t>Seznam podkladů</w:t>
      </w:r>
      <w:bookmarkEnd w:id="62"/>
    </w:p>
    <w:p w:rsidR="00F56855" w:rsidRPr="00E04A58" w:rsidRDefault="00F56855" w:rsidP="00C17C34">
      <w:pPr>
        <w:ind w:firstLine="0"/>
      </w:pPr>
      <w:r w:rsidRPr="00E04A58">
        <w:t>Výchozí podklady</w:t>
      </w:r>
    </w:p>
    <w:p w:rsidR="003F289E" w:rsidRDefault="003F289E" w:rsidP="00EA73C1">
      <w:pPr>
        <w:pStyle w:val="Odstavecseseznamem"/>
        <w:numPr>
          <w:ilvl w:val="0"/>
          <w:numId w:val="21"/>
        </w:numPr>
        <w:spacing w:after="120"/>
        <w:ind w:left="1003" w:hanging="357"/>
        <w:contextualSpacing w:val="0"/>
      </w:pPr>
      <w:r>
        <w:t>Zpracované části parkovací politiky</w:t>
      </w:r>
    </w:p>
    <w:p w:rsidR="004E7F2E" w:rsidRDefault="00F56855" w:rsidP="00EA73C1">
      <w:pPr>
        <w:pStyle w:val="Odstavecseseznamem"/>
        <w:numPr>
          <w:ilvl w:val="0"/>
          <w:numId w:val="21"/>
        </w:numPr>
        <w:spacing w:after="120"/>
        <w:ind w:left="1003" w:hanging="357"/>
        <w:contextualSpacing w:val="0"/>
      </w:pPr>
      <w:r w:rsidRPr="00E04A58">
        <w:t>Územní plán Olomouc</w:t>
      </w:r>
      <w:r w:rsidR="00F765BD">
        <w:t xml:space="preserve"> (</w:t>
      </w:r>
      <w:hyperlink r:id="rId13" w:history="1">
        <w:r w:rsidR="00F765BD" w:rsidRPr="00F765BD">
          <w:rPr>
            <w:rStyle w:val="Hypertextovodkaz"/>
          </w:rPr>
          <w:t>http://www.olomouc.eu/o-meste/uzemni-planovani/novy-uzemni-plan</w:t>
        </w:r>
      </w:hyperlink>
      <w:r w:rsidR="00F765BD">
        <w:t>)</w:t>
      </w:r>
    </w:p>
    <w:p w:rsidR="004C54D1" w:rsidRDefault="004C54D1" w:rsidP="00EA73C1">
      <w:pPr>
        <w:pStyle w:val="Odstavecseseznamem"/>
        <w:numPr>
          <w:ilvl w:val="0"/>
          <w:numId w:val="21"/>
        </w:numPr>
        <w:spacing w:after="120"/>
        <w:ind w:left="1003" w:hanging="357"/>
        <w:contextualSpacing w:val="0"/>
      </w:pPr>
      <w:r>
        <w:t>Regulační plány</w:t>
      </w:r>
      <w:r w:rsidR="004E7F2E">
        <w:t xml:space="preserve"> </w:t>
      </w:r>
      <w:r w:rsidR="00F765BD">
        <w:t>(</w:t>
      </w:r>
      <w:hyperlink r:id="rId14" w:history="1">
        <w:r w:rsidRPr="004C54D1">
          <w:rPr>
            <w:rStyle w:val="Hypertextovodkaz"/>
          </w:rPr>
          <w:t>http://www.olomouc.eu/o-meste/uzemni-planovani/regulacni-plany</w:t>
        </w:r>
      </w:hyperlink>
      <w:r>
        <w:t>)</w:t>
      </w:r>
    </w:p>
    <w:p w:rsidR="00F56855" w:rsidRPr="00E04A58" w:rsidRDefault="004C54D1" w:rsidP="00EA73C1">
      <w:pPr>
        <w:pStyle w:val="Odstavecseseznamem"/>
        <w:numPr>
          <w:ilvl w:val="0"/>
          <w:numId w:val="21"/>
        </w:numPr>
        <w:spacing w:after="120"/>
        <w:ind w:left="1003" w:hanging="357"/>
        <w:contextualSpacing w:val="0"/>
      </w:pPr>
      <w:r>
        <w:t>Územní studie (</w:t>
      </w:r>
      <w:hyperlink r:id="rId15" w:history="1">
        <w:r w:rsidRPr="004C54D1">
          <w:rPr>
            <w:rStyle w:val="Hypertextovodkaz"/>
          </w:rPr>
          <w:t>http://www.olomouc.eu/o-meste/uzemni-planovani/uzemni-studie</w:t>
        </w:r>
      </w:hyperlink>
      <w:r>
        <w:t>)</w:t>
      </w:r>
    </w:p>
    <w:p w:rsidR="00F56855" w:rsidRPr="00E04A58" w:rsidRDefault="00F56855" w:rsidP="00EA73C1">
      <w:pPr>
        <w:pStyle w:val="Odstavecseseznamem"/>
        <w:numPr>
          <w:ilvl w:val="0"/>
          <w:numId w:val="21"/>
        </w:numPr>
        <w:spacing w:after="120"/>
        <w:ind w:left="1003" w:hanging="357"/>
        <w:contextualSpacing w:val="0"/>
      </w:pPr>
      <w:r w:rsidRPr="00E04A58">
        <w:t xml:space="preserve">Strategický plán rozvoje města Olomouce </w:t>
      </w:r>
      <w:r w:rsidR="004C54D1">
        <w:t>(</w:t>
      </w:r>
      <w:hyperlink r:id="rId16" w:history="1">
        <w:r w:rsidR="004C54D1" w:rsidRPr="004C54D1">
          <w:rPr>
            <w:rStyle w:val="Hypertextovodkaz"/>
          </w:rPr>
          <w:t>http://www.olomouc.eu/podnikatel/uzemni-plan-mesta-a-strategie-rozvoje/strategicky-plan-rozvoje-mesta</w:t>
        </w:r>
      </w:hyperlink>
      <w:r w:rsidR="004C54D1">
        <w:t>)</w:t>
      </w:r>
    </w:p>
    <w:p w:rsidR="00E04A58" w:rsidRPr="00E04A58" w:rsidRDefault="00E04A58" w:rsidP="00EA73C1">
      <w:pPr>
        <w:pStyle w:val="Odstavecseseznamem"/>
        <w:numPr>
          <w:ilvl w:val="0"/>
          <w:numId w:val="21"/>
        </w:numPr>
        <w:spacing w:after="120"/>
        <w:ind w:left="1003" w:hanging="357"/>
        <w:contextualSpacing w:val="0"/>
      </w:pPr>
      <w:r w:rsidRPr="00E04A58">
        <w:t>Plán udržitelné městské mobility Olomouc</w:t>
      </w:r>
      <w:r w:rsidR="00841A44">
        <w:t xml:space="preserve"> (</w:t>
      </w:r>
      <w:hyperlink r:id="rId17" w:history="1">
        <w:r w:rsidR="00841A44" w:rsidRPr="00841A44">
          <w:rPr>
            <w:rStyle w:val="Hypertextovodkaz"/>
          </w:rPr>
          <w:t>https://spokojena.olomouc.eu/plan-udrzitelne-mobility-olomouc/</w:t>
        </w:r>
      </w:hyperlink>
      <w:r w:rsidR="00841A44">
        <w:t>)</w:t>
      </w:r>
    </w:p>
    <w:p w:rsidR="00F56855" w:rsidRPr="00E04A58" w:rsidRDefault="00F56855" w:rsidP="00EA73C1">
      <w:pPr>
        <w:pStyle w:val="Odstavecseseznamem"/>
        <w:numPr>
          <w:ilvl w:val="0"/>
          <w:numId w:val="21"/>
        </w:numPr>
        <w:spacing w:after="120"/>
        <w:ind w:left="1003" w:hanging="357"/>
        <w:contextualSpacing w:val="0"/>
      </w:pPr>
      <w:r w:rsidRPr="00E04A58">
        <w:t>Strategie ITI Olomoucké aglomerace</w:t>
      </w:r>
      <w:r w:rsidR="004C54D1">
        <w:t xml:space="preserve"> (</w:t>
      </w:r>
      <w:hyperlink r:id="rId18" w:history="1">
        <w:r w:rsidR="004C54D1" w:rsidRPr="004C54D1">
          <w:rPr>
            <w:rStyle w:val="Hypertextovodkaz"/>
          </w:rPr>
          <w:t>https://www.olomoucka-aglomerace.eu/uvod</w:t>
        </w:r>
      </w:hyperlink>
      <w:r w:rsidR="003E0F2E">
        <w:t>)</w:t>
      </w:r>
    </w:p>
    <w:p w:rsidR="00F56855" w:rsidRPr="00E04A58" w:rsidRDefault="00F56855" w:rsidP="00EA73C1">
      <w:pPr>
        <w:pStyle w:val="Odstavecseseznamem"/>
        <w:numPr>
          <w:ilvl w:val="0"/>
          <w:numId w:val="21"/>
        </w:numPr>
        <w:spacing w:after="120"/>
        <w:ind w:left="1003" w:hanging="357"/>
        <w:contextualSpacing w:val="0"/>
      </w:pPr>
      <w:r w:rsidRPr="00E04A58">
        <w:t>Optimalizace MHD v Olomouci, vč. modelu dopravy (CZECH Consult, spol. s r.o., 6/2015)</w:t>
      </w:r>
    </w:p>
    <w:p w:rsidR="00F56855" w:rsidRDefault="00F56855" w:rsidP="00EA73C1">
      <w:pPr>
        <w:pStyle w:val="Odstavecseseznamem"/>
        <w:numPr>
          <w:ilvl w:val="0"/>
          <w:numId w:val="21"/>
        </w:numPr>
        <w:spacing w:after="120"/>
        <w:ind w:left="1003" w:hanging="357"/>
        <w:contextualSpacing w:val="0"/>
      </w:pPr>
      <w:r w:rsidRPr="00E04A58">
        <w:t>Bezbariérová doprava (trasy a úpravy) ve městě Olomouc (RARSM, akt. 10/2014)</w:t>
      </w:r>
    </w:p>
    <w:p w:rsidR="00FD1EAD" w:rsidRDefault="00FD1EAD" w:rsidP="00FD1EAD">
      <w:pPr>
        <w:pStyle w:val="Odstavecseseznamem"/>
        <w:numPr>
          <w:ilvl w:val="0"/>
          <w:numId w:val="21"/>
        </w:numPr>
        <w:spacing w:after="120"/>
        <w:contextualSpacing w:val="0"/>
      </w:pPr>
      <w:r w:rsidRPr="00FD1EAD">
        <w:t>Pěší zóna Olomouc - Dopravní studie</w:t>
      </w:r>
      <w:r>
        <w:t xml:space="preserve"> (NDCon, 11/2016)</w:t>
      </w:r>
    </w:p>
    <w:p w:rsidR="00FD1EAD" w:rsidRPr="00E04A58" w:rsidRDefault="00FD1EAD" w:rsidP="00FD1EAD">
      <w:pPr>
        <w:pStyle w:val="Odstavecseseznamem"/>
        <w:numPr>
          <w:ilvl w:val="0"/>
          <w:numId w:val="21"/>
        </w:numPr>
        <w:spacing w:after="120"/>
        <w:contextualSpacing w:val="0"/>
      </w:pPr>
      <w:r w:rsidRPr="00FD1EAD">
        <w:t>Pěší zóna Olomouc - Dopravní studie</w:t>
      </w:r>
      <w:r>
        <w:t>, zpřesnění řešení (NDCon, 11/2017)</w:t>
      </w:r>
    </w:p>
    <w:p w:rsidR="00F56855" w:rsidRPr="00E04A58" w:rsidRDefault="00F56855" w:rsidP="00EA73C1">
      <w:pPr>
        <w:pStyle w:val="Odstavecseseznamem"/>
        <w:numPr>
          <w:ilvl w:val="0"/>
          <w:numId w:val="21"/>
        </w:numPr>
        <w:spacing w:after="120"/>
        <w:ind w:left="1003" w:hanging="357"/>
        <w:contextualSpacing w:val="0"/>
      </w:pPr>
      <w:r w:rsidRPr="00E04A58">
        <w:t>Generel cyklistické dopravy (RARSM, akt. 12/2012)</w:t>
      </w:r>
    </w:p>
    <w:p w:rsidR="00F56855" w:rsidRPr="00E04A58" w:rsidRDefault="00F56855" w:rsidP="00EA73C1">
      <w:pPr>
        <w:pStyle w:val="Odstavecseseznamem"/>
        <w:numPr>
          <w:ilvl w:val="0"/>
          <w:numId w:val="21"/>
        </w:numPr>
        <w:spacing w:after="120"/>
        <w:ind w:left="1003" w:hanging="357"/>
        <w:contextualSpacing w:val="0"/>
      </w:pPr>
      <w:r w:rsidRPr="00E04A58">
        <w:t xml:space="preserve">Generel dopravy v centru města Olomouce (CityPlan, 6/2004) </w:t>
      </w:r>
    </w:p>
    <w:p w:rsidR="00F56855" w:rsidRPr="00E04A58" w:rsidRDefault="00F56855" w:rsidP="00EA73C1">
      <w:pPr>
        <w:pStyle w:val="Odstavecseseznamem"/>
        <w:numPr>
          <w:ilvl w:val="0"/>
          <w:numId w:val="21"/>
        </w:numPr>
        <w:spacing w:after="120"/>
        <w:ind w:left="1003" w:hanging="357"/>
        <w:contextualSpacing w:val="0"/>
      </w:pPr>
      <w:r w:rsidRPr="00E04A58">
        <w:t>Navýšení parkovacích možností v centru města Olomouce (ACTIV Praha, 9/2004)</w:t>
      </w:r>
    </w:p>
    <w:p w:rsidR="00F56855" w:rsidRPr="00E04A58" w:rsidRDefault="00F56855" w:rsidP="00EA73C1">
      <w:pPr>
        <w:pStyle w:val="Odstavecseseznamem"/>
        <w:numPr>
          <w:ilvl w:val="0"/>
          <w:numId w:val="21"/>
        </w:numPr>
        <w:spacing w:after="120"/>
        <w:ind w:left="1003" w:hanging="357"/>
        <w:contextualSpacing w:val="0"/>
      </w:pPr>
      <w:r w:rsidRPr="00E04A58">
        <w:t>Návrh koncepce komplexního systémového řešení statické dopravy v Olomouci (DHV, 2001)</w:t>
      </w:r>
    </w:p>
    <w:p w:rsidR="00F56855" w:rsidRDefault="00F56855" w:rsidP="008D44D9">
      <w:pPr>
        <w:pStyle w:val="Odstavecseseznamem"/>
        <w:numPr>
          <w:ilvl w:val="0"/>
          <w:numId w:val="21"/>
        </w:numPr>
        <w:spacing w:after="120"/>
        <w:ind w:left="1003" w:hanging="357"/>
        <w:contextualSpacing w:val="0"/>
      </w:pPr>
      <w:r w:rsidRPr="00E04A58">
        <w:t>Studie proveditelnosti nízkoemisních zón ve městě Olomouci a Studie proveditelnosti nízkoemisních zón s vyhodnocením dopadů na kvalitu ovzduší pomocí dopravně-emisního modelu ve městě Olomouci (CDV, 2013)</w:t>
      </w:r>
    </w:p>
    <w:p w:rsidR="003D6B91" w:rsidRPr="00E04A58" w:rsidRDefault="003D6B91" w:rsidP="003D6B91">
      <w:pPr>
        <w:pStyle w:val="Odstavecseseznamem"/>
        <w:numPr>
          <w:ilvl w:val="0"/>
          <w:numId w:val="21"/>
        </w:numPr>
        <w:spacing w:after="120"/>
        <w:contextualSpacing w:val="0"/>
      </w:pPr>
      <w:r w:rsidRPr="003D6B91">
        <w:t>Management parkování a možnosti jeho využití v praxi: Zkušenosti z evropských měst</w:t>
      </w:r>
      <w:r>
        <w:t xml:space="preserve"> (CDV, 2016)</w:t>
      </w:r>
    </w:p>
    <w:p w:rsidR="00F56855" w:rsidRPr="00E04A58" w:rsidRDefault="00F56855" w:rsidP="00C17C34">
      <w:pPr>
        <w:ind w:firstLine="0"/>
      </w:pPr>
      <w:r w:rsidRPr="00E04A58">
        <w:t xml:space="preserve"> Další podklady</w:t>
      </w:r>
    </w:p>
    <w:p w:rsidR="00F56855" w:rsidRPr="00E04A58" w:rsidRDefault="008C39FB" w:rsidP="008B7B38">
      <w:pPr>
        <w:pStyle w:val="Odstavecseseznamem"/>
        <w:numPr>
          <w:ilvl w:val="0"/>
          <w:numId w:val="21"/>
        </w:numPr>
        <w:spacing w:after="120"/>
        <w:ind w:left="1003" w:hanging="357"/>
        <w:contextualSpacing w:val="0"/>
      </w:pPr>
      <w:r>
        <w:t>n</w:t>
      </w:r>
      <w:r w:rsidR="00F56855" w:rsidRPr="00E04A58">
        <w:t>ormy</w:t>
      </w:r>
    </w:p>
    <w:p w:rsidR="00F56855" w:rsidRPr="00E04A58" w:rsidRDefault="008C39FB" w:rsidP="008B7B38">
      <w:pPr>
        <w:pStyle w:val="Odstavecseseznamem"/>
        <w:numPr>
          <w:ilvl w:val="0"/>
          <w:numId w:val="21"/>
        </w:numPr>
        <w:spacing w:after="120"/>
        <w:ind w:left="1003" w:hanging="357"/>
        <w:contextualSpacing w:val="0"/>
      </w:pPr>
      <w:r>
        <w:t>m</w:t>
      </w:r>
      <w:r w:rsidR="00F56855" w:rsidRPr="00E04A58">
        <w:t>etodické pokyny, příručky</w:t>
      </w:r>
    </w:p>
    <w:p w:rsidR="00F56855" w:rsidRPr="00E04A58" w:rsidRDefault="008C39FB" w:rsidP="008B7B38">
      <w:pPr>
        <w:pStyle w:val="Odstavecseseznamem"/>
        <w:numPr>
          <w:ilvl w:val="0"/>
          <w:numId w:val="21"/>
        </w:numPr>
        <w:spacing w:after="120"/>
        <w:ind w:left="1003" w:hanging="357"/>
        <w:contextualSpacing w:val="0"/>
      </w:pPr>
      <w:r>
        <w:t>d</w:t>
      </w:r>
      <w:r w:rsidR="00F56855" w:rsidRPr="00E04A58">
        <w:t>alší výchozí dokumenty související s dopravní politikou</w:t>
      </w:r>
    </w:p>
    <w:p w:rsidR="00E04A58" w:rsidRDefault="008C39FB" w:rsidP="00B33B7A">
      <w:pPr>
        <w:pStyle w:val="Odstavecseseznamem"/>
        <w:numPr>
          <w:ilvl w:val="0"/>
          <w:numId w:val="21"/>
        </w:numPr>
        <w:spacing w:after="120"/>
        <w:ind w:left="1003" w:hanging="357"/>
        <w:contextualSpacing w:val="0"/>
      </w:pPr>
      <w:r>
        <w:t>fi</w:t>
      </w:r>
      <w:r w:rsidR="00F56855" w:rsidRPr="00E04A58">
        <w:t>nanční programy na úrovni EU, státu, kraje</w:t>
      </w:r>
    </w:p>
    <w:p w:rsidR="00F56855" w:rsidRPr="00E04A58" w:rsidRDefault="00E04A58" w:rsidP="00B33B7A">
      <w:pPr>
        <w:pStyle w:val="Odstavecseseznamem"/>
        <w:numPr>
          <w:ilvl w:val="0"/>
          <w:numId w:val="21"/>
        </w:numPr>
        <w:spacing w:after="120"/>
        <w:ind w:left="1003" w:hanging="357"/>
        <w:contextualSpacing w:val="0"/>
      </w:pPr>
      <w:r>
        <w:t>příp. další podklady zadavatel</w:t>
      </w:r>
      <w:r w:rsidR="00F56855" w:rsidRPr="00E04A58">
        <w:t xml:space="preserve"> </w:t>
      </w:r>
    </w:p>
    <w:sectPr w:rsidR="00F56855" w:rsidRPr="00E04A58" w:rsidSect="00081431">
      <w:headerReference w:type="even" r:id="rId19"/>
      <w:headerReference w:type="default" r:id="rId20"/>
      <w:footerReference w:type="default" r:id="rId21"/>
      <w:pgSz w:w="11907" w:h="16840" w:code="9"/>
      <w:pgMar w:top="1418" w:right="1418" w:bottom="1418"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18C" w:rsidRDefault="00AC518C">
      <w:r>
        <w:separator/>
      </w:r>
    </w:p>
    <w:p w:rsidR="00AC518C" w:rsidRDefault="00AC518C"/>
    <w:p w:rsidR="00AC518C" w:rsidRDefault="00AC518C" w:rsidP="009949AA"/>
    <w:p w:rsidR="00AC518C" w:rsidRDefault="00AC518C" w:rsidP="000F3370"/>
    <w:p w:rsidR="00AC518C" w:rsidRDefault="00AC518C" w:rsidP="002170BE"/>
    <w:p w:rsidR="00AC518C" w:rsidRDefault="00AC518C" w:rsidP="002170BE"/>
    <w:p w:rsidR="00AC518C" w:rsidRDefault="00AC518C" w:rsidP="002170BE"/>
    <w:p w:rsidR="00AC518C" w:rsidRDefault="00AC518C" w:rsidP="002170BE"/>
    <w:p w:rsidR="00AC518C" w:rsidRDefault="00AC518C"/>
    <w:p w:rsidR="00AC518C" w:rsidRDefault="00AC518C" w:rsidP="00471FDC"/>
    <w:p w:rsidR="00AC518C" w:rsidRDefault="00AC518C"/>
    <w:p w:rsidR="00AC518C" w:rsidRDefault="00AC518C" w:rsidP="00F55C0B"/>
    <w:p w:rsidR="00AC518C" w:rsidRDefault="00AC518C"/>
    <w:p w:rsidR="00AC518C" w:rsidRDefault="00AC518C"/>
    <w:p w:rsidR="00AC518C" w:rsidRDefault="00AC518C" w:rsidP="00833701"/>
    <w:p w:rsidR="00AC518C" w:rsidRDefault="00AC518C" w:rsidP="00BD1FCA"/>
    <w:p w:rsidR="00AC518C" w:rsidRDefault="00AC518C"/>
    <w:p w:rsidR="00AC518C" w:rsidRDefault="00AC518C" w:rsidP="001E2C0C"/>
    <w:p w:rsidR="00AC518C" w:rsidRDefault="00AC518C" w:rsidP="00610FB6"/>
    <w:p w:rsidR="00AC518C" w:rsidRDefault="00AC518C" w:rsidP="00A50197"/>
    <w:p w:rsidR="00AC518C" w:rsidRDefault="00AC518C" w:rsidP="00A50197"/>
    <w:p w:rsidR="00AC518C" w:rsidRDefault="00AC518C" w:rsidP="00A50197"/>
    <w:p w:rsidR="00AC518C" w:rsidRDefault="00AC518C" w:rsidP="00A50197"/>
    <w:p w:rsidR="00AC518C" w:rsidRDefault="00AC518C"/>
    <w:p w:rsidR="00AC518C" w:rsidRDefault="00AC518C" w:rsidP="000858AE"/>
    <w:p w:rsidR="00AC518C" w:rsidRDefault="00AC518C" w:rsidP="004F6F98"/>
    <w:p w:rsidR="00AC518C" w:rsidRDefault="00AC518C"/>
    <w:p w:rsidR="00AC518C" w:rsidRDefault="00AC518C"/>
    <w:p w:rsidR="00AC518C" w:rsidRDefault="00AC518C" w:rsidP="00C27785"/>
    <w:p w:rsidR="00AC518C" w:rsidRDefault="00AC518C" w:rsidP="00B77253"/>
    <w:p w:rsidR="00AC518C" w:rsidRDefault="00AC518C" w:rsidP="008B2660"/>
    <w:p w:rsidR="00AC518C" w:rsidRDefault="00AC518C"/>
    <w:p w:rsidR="00AC518C" w:rsidRDefault="00AC518C" w:rsidP="00B32A8E"/>
    <w:p w:rsidR="00AC518C" w:rsidRDefault="00AC518C"/>
    <w:p w:rsidR="00AC518C" w:rsidRDefault="00AC518C" w:rsidP="00C862D1"/>
    <w:p w:rsidR="00AC518C" w:rsidRDefault="00AC518C" w:rsidP="00C862D1"/>
    <w:p w:rsidR="00AC518C" w:rsidRDefault="00AC518C"/>
    <w:p w:rsidR="00AC518C" w:rsidRDefault="00AC518C"/>
  </w:endnote>
  <w:endnote w:type="continuationSeparator" w:id="0">
    <w:p w:rsidR="00AC518C" w:rsidRDefault="00AC518C">
      <w:r>
        <w:continuationSeparator/>
      </w:r>
    </w:p>
    <w:p w:rsidR="00AC518C" w:rsidRDefault="00AC518C"/>
    <w:p w:rsidR="00AC518C" w:rsidRDefault="00AC518C" w:rsidP="009949AA"/>
    <w:p w:rsidR="00AC518C" w:rsidRDefault="00AC518C" w:rsidP="000F3370"/>
    <w:p w:rsidR="00AC518C" w:rsidRDefault="00AC518C" w:rsidP="002170BE"/>
    <w:p w:rsidR="00AC518C" w:rsidRDefault="00AC518C" w:rsidP="002170BE"/>
    <w:p w:rsidR="00AC518C" w:rsidRDefault="00AC518C" w:rsidP="002170BE"/>
    <w:p w:rsidR="00AC518C" w:rsidRDefault="00AC518C" w:rsidP="002170BE"/>
    <w:p w:rsidR="00AC518C" w:rsidRDefault="00AC518C"/>
    <w:p w:rsidR="00AC518C" w:rsidRDefault="00AC518C" w:rsidP="00471FDC"/>
    <w:p w:rsidR="00AC518C" w:rsidRDefault="00AC518C"/>
    <w:p w:rsidR="00AC518C" w:rsidRDefault="00AC518C" w:rsidP="00F55C0B"/>
    <w:p w:rsidR="00AC518C" w:rsidRDefault="00AC518C"/>
    <w:p w:rsidR="00AC518C" w:rsidRDefault="00AC518C"/>
    <w:p w:rsidR="00AC518C" w:rsidRDefault="00AC518C" w:rsidP="00833701"/>
    <w:p w:rsidR="00AC518C" w:rsidRDefault="00AC518C" w:rsidP="00BD1FCA"/>
    <w:p w:rsidR="00AC518C" w:rsidRDefault="00AC518C"/>
    <w:p w:rsidR="00AC518C" w:rsidRDefault="00AC518C" w:rsidP="001E2C0C"/>
    <w:p w:rsidR="00AC518C" w:rsidRDefault="00AC518C" w:rsidP="00610FB6"/>
    <w:p w:rsidR="00AC518C" w:rsidRDefault="00AC518C" w:rsidP="00A50197"/>
    <w:p w:rsidR="00AC518C" w:rsidRDefault="00AC518C" w:rsidP="00A50197"/>
    <w:p w:rsidR="00AC518C" w:rsidRDefault="00AC518C" w:rsidP="00A50197"/>
    <w:p w:rsidR="00AC518C" w:rsidRDefault="00AC518C" w:rsidP="00A50197"/>
    <w:p w:rsidR="00AC518C" w:rsidRDefault="00AC518C"/>
    <w:p w:rsidR="00AC518C" w:rsidRDefault="00AC518C" w:rsidP="000858AE"/>
    <w:p w:rsidR="00AC518C" w:rsidRDefault="00AC518C" w:rsidP="004F6F98"/>
    <w:p w:rsidR="00AC518C" w:rsidRDefault="00AC518C"/>
    <w:p w:rsidR="00AC518C" w:rsidRDefault="00AC518C"/>
    <w:p w:rsidR="00AC518C" w:rsidRDefault="00AC518C" w:rsidP="00C27785"/>
    <w:p w:rsidR="00AC518C" w:rsidRDefault="00AC518C" w:rsidP="00B77253"/>
    <w:p w:rsidR="00AC518C" w:rsidRDefault="00AC518C" w:rsidP="008B2660"/>
    <w:p w:rsidR="00AC518C" w:rsidRDefault="00AC518C"/>
    <w:p w:rsidR="00AC518C" w:rsidRDefault="00AC518C" w:rsidP="00B32A8E"/>
    <w:p w:rsidR="00AC518C" w:rsidRDefault="00AC518C"/>
    <w:p w:rsidR="00AC518C" w:rsidRDefault="00AC518C" w:rsidP="00C862D1"/>
    <w:p w:rsidR="00AC518C" w:rsidRDefault="00AC518C" w:rsidP="00C862D1"/>
    <w:p w:rsidR="00AC518C" w:rsidRDefault="00AC518C"/>
    <w:p w:rsidR="00AC518C" w:rsidRDefault="00AC5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72" w:rsidRDefault="00956C72" w:rsidP="009013B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56C72" w:rsidRDefault="00956C72" w:rsidP="0008143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72" w:rsidRDefault="00956C72" w:rsidP="009013BA">
    <w:pPr>
      <w:pStyle w:val="Zpat"/>
      <w:framePr w:wrap="around" w:vAnchor="text" w:hAnchor="margin" w:xAlign="right" w:y="1"/>
      <w:rPr>
        <w:rStyle w:val="slostrnky"/>
      </w:rPr>
    </w:pPr>
  </w:p>
  <w:p w:rsidR="00956C72" w:rsidRDefault="00956C72" w:rsidP="00081431">
    <w:pPr>
      <w:pStyle w:val="Zpat"/>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72" w:rsidRDefault="00956C72" w:rsidP="001A12D8">
    <w:pPr>
      <w:ind w:firstLine="0"/>
      <w:jc w:val="right"/>
    </w:pPr>
    <w:r>
      <w:rPr>
        <w:rStyle w:val="slostrnky"/>
      </w:rPr>
      <w:t xml:space="preserve">strana </w:t>
    </w:r>
    <w:r>
      <w:rPr>
        <w:rStyle w:val="slostrnky"/>
      </w:rPr>
      <w:fldChar w:fldCharType="begin"/>
    </w:r>
    <w:r>
      <w:rPr>
        <w:rStyle w:val="slostrnky"/>
      </w:rPr>
      <w:instrText xml:space="preserve"> PAGE </w:instrText>
    </w:r>
    <w:r>
      <w:rPr>
        <w:rStyle w:val="slostrnky"/>
      </w:rPr>
      <w:fldChar w:fldCharType="separate"/>
    </w:r>
    <w:r w:rsidR="00AC3660">
      <w:rPr>
        <w:rStyle w:val="slostrnky"/>
        <w:noProof/>
      </w:rPr>
      <w:t>15</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AC3660">
      <w:rPr>
        <w:rStyle w:val="slostrnky"/>
        <w:noProof/>
      </w:rPr>
      <w:t>15</w:t>
    </w:r>
    <w:r>
      <w:rPr>
        <w:rStyle w:val="slostrnky"/>
      </w:rPr>
      <w:fldChar w:fldCharType="end"/>
    </w:r>
  </w:p>
  <w:p w:rsidR="00956C72" w:rsidRDefault="00956C72" w:rsidP="00C862D1"/>
  <w:p w:rsidR="00956C72" w:rsidRDefault="00956C72" w:rsidP="00C862D1"/>
  <w:p w:rsidR="00956C72" w:rsidRDefault="00956C72"/>
  <w:p w:rsidR="00956C72" w:rsidRDefault="00956C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18C" w:rsidRDefault="00AC518C">
      <w:r>
        <w:separator/>
      </w:r>
    </w:p>
    <w:p w:rsidR="00AC518C" w:rsidRDefault="00AC518C"/>
    <w:p w:rsidR="00AC518C" w:rsidRDefault="00AC518C" w:rsidP="009949AA"/>
    <w:p w:rsidR="00AC518C" w:rsidRDefault="00AC518C" w:rsidP="000F3370"/>
    <w:p w:rsidR="00AC518C" w:rsidRDefault="00AC518C" w:rsidP="002170BE"/>
    <w:p w:rsidR="00AC518C" w:rsidRDefault="00AC518C" w:rsidP="002170BE"/>
    <w:p w:rsidR="00AC518C" w:rsidRDefault="00AC518C" w:rsidP="002170BE"/>
    <w:p w:rsidR="00AC518C" w:rsidRDefault="00AC518C" w:rsidP="002170BE"/>
    <w:p w:rsidR="00AC518C" w:rsidRDefault="00AC518C"/>
    <w:p w:rsidR="00AC518C" w:rsidRDefault="00AC518C" w:rsidP="00471FDC"/>
    <w:p w:rsidR="00AC518C" w:rsidRDefault="00AC518C"/>
    <w:p w:rsidR="00AC518C" w:rsidRDefault="00AC518C" w:rsidP="00F55C0B"/>
    <w:p w:rsidR="00AC518C" w:rsidRDefault="00AC518C"/>
    <w:p w:rsidR="00AC518C" w:rsidRDefault="00AC518C"/>
    <w:p w:rsidR="00AC518C" w:rsidRDefault="00AC518C" w:rsidP="00833701"/>
    <w:p w:rsidR="00AC518C" w:rsidRDefault="00AC518C" w:rsidP="00BD1FCA"/>
    <w:p w:rsidR="00AC518C" w:rsidRDefault="00AC518C"/>
    <w:p w:rsidR="00AC518C" w:rsidRDefault="00AC518C" w:rsidP="001E2C0C"/>
    <w:p w:rsidR="00AC518C" w:rsidRDefault="00AC518C" w:rsidP="00610FB6"/>
    <w:p w:rsidR="00AC518C" w:rsidRDefault="00AC518C" w:rsidP="00A50197"/>
    <w:p w:rsidR="00AC518C" w:rsidRDefault="00AC518C" w:rsidP="00A50197"/>
    <w:p w:rsidR="00AC518C" w:rsidRDefault="00AC518C" w:rsidP="00A50197"/>
    <w:p w:rsidR="00AC518C" w:rsidRDefault="00AC518C" w:rsidP="00A50197"/>
    <w:p w:rsidR="00AC518C" w:rsidRDefault="00AC518C"/>
    <w:p w:rsidR="00AC518C" w:rsidRDefault="00AC518C" w:rsidP="000858AE"/>
    <w:p w:rsidR="00AC518C" w:rsidRDefault="00AC518C" w:rsidP="004F6F98"/>
    <w:p w:rsidR="00AC518C" w:rsidRDefault="00AC518C"/>
    <w:p w:rsidR="00AC518C" w:rsidRDefault="00AC518C"/>
    <w:p w:rsidR="00AC518C" w:rsidRDefault="00AC518C" w:rsidP="00C27785"/>
    <w:p w:rsidR="00AC518C" w:rsidRDefault="00AC518C" w:rsidP="00B77253"/>
    <w:p w:rsidR="00AC518C" w:rsidRDefault="00AC518C" w:rsidP="008B2660"/>
    <w:p w:rsidR="00AC518C" w:rsidRDefault="00AC518C"/>
    <w:p w:rsidR="00AC518C" w:rsidRDefault="00AC518C" w:rsidP="00B32A8E"/>
    <w:p w:rsidR="00AC518C" w:rsidRDefault="00AC518C"/>
    <w:p w:rsidR="00AC518C" w:rsidRDefault="00AC518C" w:rsidP="00C862D1"/>
    <w:p w:rsidR="00AC518C" w:rsidRDefault="00AC518C" w:rsidP="00C862D1"/>
    <w:p w:rsidR="00AC518C" w:rsidRDefault="00AC518C"/>
    <w:p w:rsidR="00AC518C" w:rsidRDefault="00AC518C"/>
  </w:footnote>
  <w:footnote w:type="continuationSeparator" w:id="0">
    <w:p w:rsidR="00AC518C" w:rsidRDefault="00AC518C">
      <w:r>
        <w:continuationSeparator/>
      </w:r>
    </w:p>
    <w:p w:rsidR="00AC518C" w:rsidRDefault="00AC518C"/>
    <w:p w:rsidR="00AC518C" w:rsidRDefault="00AC518C" w:rsidP="009949AA"/>
    <w:p w:rsidR="00AC518C" w:rsidRDefault="00AC518C" w:rsidP="000F3370"/>
    <w:p w:rsidR="00AC518C" w:rsidRDefault="00AC518C" w:rsidP="002170BE"/>
    <w:p w:rsidR="00AC518C" w:rsidRDefault="00AC518C" w:rsidP="002170BE"/>
    <w:p w:rsidR="00AC518C" w:rsidRDefault="00AC518C" w:rsidP="002170BE"/>
    <w:p w:rsidR="00AC518C" w:rsidRDefault="00AC518C" w:rsidP="002170BE"/>
    <w:p w:rsidR="00AC518C" w:rsidRDefault="00AC518C"/>
    <w:p w:rsidR="00AC518C" w:rsidRDefault="00AC518C" w:rsidP="00471FDC"/>
    <w:p w:rsidR="00AC518C" w:rsidRDefault="00AC518C"/>
    <w:p w:rsidR="00AC518C" w:rsidRDefault="00AC518C" w:rsidP="00F55C0B"/>
    <w:p w:rsidR="00AC518C" w:rsidRDefault="00AC518C"/>
    <w:p w:rsidR="00AC518C" w:rsidRDefault="00AC518C"/>
    <w:p w:rsidR="00AC518C" w:rsidRDefault="00AC518C" w:rsidP="00833701"/>
    <w:p w:rsidR="00AC518C" w:rsidRDefault="00AC518C" w:rsidP="00BD1FCA"/>
    <w:p w:rsidR="00AC518C" w:rsidRDefault="00AC518C"/>
    <w:p w:rsidR="00AC518C" w:rsidRDefault="00AC518C" w:rsidP="001E2C0C"/>
    <w:p w:rsidR="00AC518C" w:rsidRDefault="00AC518C" w:rsidP="00610FB6"/>
    <w:p w:rsidR="00AC518C" w:rsidRDefault="00AC518C" w:rsidP="00A50197"/>
    <w:p w:rsidR="00AC518C" w:rsidRDefault="00AC518C" w:rsidP="00A50197"/>
    <w:p w:rsidR="00AC518C" w:rsidRDefault="00AC518C" w:rsidP="00A50197"/>
    <w:p w:rsidR="00AC518C" w:rsidRDefault="00AC518C" w:rsidP="00A50197"/>
    <w:p w:rsidR="00AC518C" w:rsidRDefault="00AC518C"/>
    <w:p w:rsidR="00AC518C" w:rsidRDefault="00AC518C" w:rsidP="000858AE"/>
    <w:p w:rsidR="00AC518C" w:rsidRDefault="00AC518C" w:rsidP="004F6F98"/>
    <w:p w:rsidR="00AC518C" w:rsidRDefault="00AC518C"/>
    <w:p w:rsidR="00AC518C" w:rsidRDefault="00AC518C"/>
    <w:p w:rsidR="00AC518C" w:rsidRDefault="00AC518C" w:rsidP="00C27785"/>
    <w:p w:rsidR="00AC518C" w:rsidRDefault="00AC518C" w:rsidP="00B77253"/>
    <w:p w:rsidR="00AC518C" w:rsidRDefault="00AC518C" w:rsidP="008B2660"/>
    <w:p w:rsidR="00AC518C" w:rsidRDefault="00AC518C"/>
    <w:p w:rsidR="00AC518C" w:rsidRDefault="00AC518C" w:rsidP="00B32A8E"/>
    <w:p w:rsidR="00AC518C" w:rsidRDefault="00AC518C"/>
    <w:p w:rsidR="00AC518C" w:rsidRDefault="00AC518C" w:rsidP="00C862D1"/>
    <w:p w:rsidR="00AC518C" w:rsidRDefault="00AC518C" w:rsidP="00C862D1"/>
    <w:p w:rsidR="00AC518C" w:rsidRDefault="00AC518C"/>
    <w:p w:rsidR="00AC518C" w:rsidRDefault="00AC51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72" w:rsidRPr="00081431" w:rsidRDefault="00956C72">
    <w:pPr>
      <w:pStyle w:val="Zhlav"/>
      <w:rPr>
        <w:i/>
        <w:sz w:val="20"/>
        <w:szCs w:val="20"/>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72" w:rsidRDefault="00956C72"/>
  <w:p w:rsidR="00956C72" w:rsidRDefault="00956C72"/>
  <w:p w:rsidR="00956C72" w:rsidRDefault="00956C72" w:rsidP="000F3370"/>
  <w:p w:rsidR="00956C72" w:rsidRDefault="00956C72" w:rsidP="002170BE"/>
  <w:p w:rsidR="00956C72" w:rsidRDefault="00956C72" w:rsidP="002170BE"/>
  <w:p w:rsidR="00956C72" w:rsidRDefault="00956C72" w:rsidP="002170BE"/>
  <w:p w:rsidR="00956C72" w:rsidRDefault="00956C72" w:rsidP="002170BE"/>
  <w:p w:rsidR="00956C72" w:rsidRDefault="00956C72" w:rsidP="002170BE"/>
  <w:p w:rsidR="00956C72" w:rsidRDefault="00956C72" w:rsidP="00471FDC"/>
  <w:p w:rsidR="00956C72" w:rsidRDefault="00956C72" w:rsidP="00221078"/>
  <w:p w:rsidR="00956C72" w:rsidRDefault="00956C72" w:rsidP="00F55C0B"/>
  <w:p w:rsidR="00956C72" w:rsidRDefault="00956C72" w:rsidP="00134E16"/>
  <w:p w:rsidR="00956C72" w:rsidRDefault="00956C72" w:rsidP="00305A2F"/>
  <w:p w:rsidR="00956C72" w:rsidRDefault="00956C72" w:rsidP="00833701"/>
  <w:p w:rsidR="00956C72" w:rsidRDefault="00956C72" w:rsidP="00BD1FCA"/>
  <w:p w:rsidR="00956C72" w:rsidRDefault="00956C72" w:rsidP="000168F6"/>
  <w:p w:rsidR="00956C72" w:rsidRDefault="00956C72" w:rsidP="001E2C0C"/>
  <w:p w:rsidR="00956C72" w:rsidRDefault="00956C72" w:rsidP="00610FB6"/>
  <w:p w:rsidR="00956C72" w:rsidRDefault="00956C72" w:rsidP="00A50197"/>
  <w:p w:rsidR="00956C72" w:rsidRDefault="00956C72" w:rsidP="00A50197"/>
  <w:p w:rsidR="00956C72" w:rsidRDefault="00956C72" w:rsidP="00A50197"/>
  <w:p w:rsidR="00956C72" w:rsidRDefault="00956C72" w:rsidP="00A50197"/>
  <w:p w:rsidR="00956C72" w:rsidRDefault="00956C72" w:rsidP="00A50197"/>
  <w:p w:rsidR="00956C72" w:rsidRDefault="00956C72" w:rsidP="000858AE"/>
  <w:p w:rsidR="00956C72" w:rsidRDefault="00956C72" w:rsidP="004F6F98"/>
  <w:p w:rsidR="00956C72" w:rsidRDefault="00956C72" w:rsidP="00DC62BC"/>
  <w:p w:rsidR="00956C72" w:rsidRDefault="00956C72" w:rsidP="00E04B43"/>
  <w:p w:rsidR="00956C72" w:rsidRDefault="00956C72" w:rsidP="00C27785"/>
  <w:p w:rsidR="00956C72" w:rsidRDefault="00956C72" w:rsidP="00B77253"/>
  <w:p w:rsidR="00956C72" w:rsidRDefault="00956C72" w:rsidP="008B2660"/>
  <w:p w:rsidR="00956C72" w:rsidRDefault="00956C72" w:rsidP="008B2660"/>
  <w:p w:rsidR="00956C72" w:rsidRDefault="00956C72" w:rsidP="00B32A8E"/>
  <w:p w:rsidR="00956C72" w:rsidRDefault="00956C72"/>
  <w:p w:rsidR="00956C72" w:rsidRDefault="00956C72" w:rsidP="00C862D1"/>
  <w:p w:rsidR="00956C72" w:rsidRDefault="00956C72" w:rsidP="00C862D1"/>
  <w:p w:rsidR="00956C72" w:rsidRDefault="00956C72"/>
  <w:p w:rsidR="00956C72" w:rsidRDefault="00956C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72" w:rsidRPr="00FE6E15" w:rsidRDefault="00956C72" w:rsidP="00AF4FEF">
    <w:pPr>
      <w:pStyle w:val="Zhlav"/>
      <w:spacing w:before="240"/>
      <w:ind w:firstLine="0"/>
      <w:rPr>
        <w:i/>
        <w:color w:val="FF0000"/>
        <w:sz w:val="20"/>
        <w:szCs w:val="20"/>
      </w:rPr>
    </w:pPr>
    <w:r>
      <w:rPr>
        <w:i/>
        <w:color w:val="FF0000"/>
        <w:sz w:val="20"/>
        <w:szCs w:val="20"/>
      </w:rPr>
      <w:t>Parkovací politika města Olomouce</w:t>
    </w:r>
    <w:r w:rsidRPr="00FE6E15">
      <w:rPr>
        <w:i/>
        <w:color w:val="FF0000"/>
        <w:sz w:val="20"/>
        <w:szCs w:val="20"/>
      </w:rPr>
      <w:tab/>
    </w:r>
    <w:r>
      <w:rPr>
        <w:noProof/>
      </w:rPr>
      <w:drawing>
        <wp:anchor distT="0" distB="0" distL="114300" distR="114300" simplePos="0" relativeHeight="251658240" behindDoc="1" locked="0" layoutInCell="1" allowOverlap="1" wp14:anchorId="3172165A" wp14:editId="00D03B5D">
          <wp:simplePos x="0" y="0"/>
          <wp:positionH relativeFrom="column">
            <wp:posOffset>2538095</wp:posOffset>
          </wp:positionH>
          <wp:positionV relativeFrom="paragraph">
            <wp:posOffset>152400</wp:posOffset>
          </wp:positionV>
          <wp:extent cx="692785" cy="381000"/>
          <wp:effectExtent l="0" t="0" r="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381000"/>
                  </a:xfrm>
                  <a:prstGeom prst="rect">
                    <a:avLst/>
                  </a:prstGeom>
                  <a:noFill/>
                </pic:spPr>
              </pic:pic>
            </a:graphicData>
          </a:graphic>
          <wp14:sizeRelH relativeFrom="page">
            <wp14:pctWidth>0</wp14:pctWidth>
          </wp14:sizeRelH>
          <wp14:sizeRelV relativeFrom="page">
            <wp14:pctHeight>0</wp14:pctHeight>
          </wp14:sizeRelV>
        </wp:anchor>
      </w:drawing>
    </w:r>
    <w:r w:rsidRPr="00FE6E15">
      <w:rPr>
        <w:i/>
        <w:color w:val="FF0000"/>
        <w:sz w:val="20"/>
        <w:szCs w:val="20"/>
      </w:rPr>
      <w:tab/>
      <w:t xml:space="preserve">Odbor </w:t>
    </w:r>
    <w:r>
      <w:rPr>
        <w:i/>
        <w:color w:val="FF0000"/>
        <w:sz w:val="20"/>
        <w:szCs w:val="20"/>
      </w:rPr>
      <w:t>strategie a řízení</w:t>
    </w:r>
    <w:r w:rsidRPr="00FE6E15">
      <w:rPr>
        <w:i/>
        <w:color w:val="FF0000"/>
        <w:sz w:val="20"/>
        <w:szCs w:val="20"/>
      </w:rPr>
      <w:t xml:space="preserve"> MMOl</w:t>
    </w:r>
  </w:p>
  <w:p w:rsidR="00956C72" w:rsidRPr="00FE6E15" w:rsidRDefault="00956C72" w:rsidP="00AF4FEF">
    <w:pPr>
      <w:pStyle w:val="Zhlav"/>
      <w:ind w:firstLine="0"/>
      <w:rPr>
        <w:i/>
        <w:color w:val="FF0000"/>
        <w:sz w:val="20"/>
        <w:szCs w:val="20"/>
      </w:rPr>
    </w:pPr>
    <w:r w:rsidRPr="00FE6E15">
      <w:rPr>
        <w:i/>
        <w:color w:val="FF0000"/>
        <w:sz w:val="20"/>
        <w:szCs w:val="20"/>
      </w:rPr>
      <w:t>Zadání</w:t>
    </w:r>
    <w:r w:rsidRPr="00FE6E15">
      <w:rPr>
        <w:i/>
        <w:color w:val="FF0000"/>
        <w:sz w:val="20"/>
        <w:szCs w:val="20"/>
      </w:rPr>
      <w:tab/>
    </w:r>
    <w:r w:rsidRPr="00FE6E15">
      <w:rPr>
        <w:i/>
        <w:color w:val="FF0000"/>
        <w:sz w:val="20"/>
        <w:szCs w:val="20"/>
      </w:rPr>
      <w:tab/>
    </w:r>
    <w:r w:rsidR="003F289E">
      <w:rPr>
        <w:i/>
        <w:color w:val="FF0000"/>
        <w:sz w:val="20"/>
        <w:szCs w:val="20"/>
      </w:rPr>
      <w:t>březen</w:t>
    </w:r>
    <w:r>
      <w:rPr>
        <w:i/>
        <w:color w:val="FF0000"/>
        <w:sz w:val="20"/>
        <w:szCs w:val="20"/>
      </w:rPr>
      <w:t xml:space="preserve"> 20</w:t>
    </w:r>
    <w:r w:rsidR="003F289E">
      <w:rPr>
        <w:i/>
        <w:color w:val="FF0000"/>
        <w:sz w:val="20"/>
        <w:szCs w:val="20"/>
      </w:rPr>
      <w:t>21</w:t>
    </w:r>
  </w:p>
  <w:p w:rsidR="00956C72" w:rsidRDefault="00956C72" w:rsidP="001A12D8">
    <w:r>
      <w:rPr>
        <w:noProof/>
      </w:rPr>
      <mc:AlternateContent>
        <mc:Choice Requires="wps">
          <w:drawing>
            <wp:anchor distT="4294967295" distB="4294967295" distL="114300" distR="114300" simplePos="0" relativeHeight="251657216" behindDoc="0" locked="0" layoutInCell="1" allowOverlap="1" wp14:anchorId="3C4A4C8B" wp14:editId="096754C1">
              <wp:simplePos x="0" y="0"/>
              <wp:positionH relativeFrom="column">
                <wp:posOffset>-71755</wp:posOffset>
              </wp:positionH>
              <wp:positionV relativeFrom="paragraph">
                <wp:posOffset>222884</wp:posOffset>
              </wp:positionV>
              <wp:extent cx="5934075" cy="0"/>
              <wp:effectExtent l="57150" t="38100" r="47625" b="952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Přímá spojnic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7.55pt" to="461.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" strokecolor="red" strokeweight="3pt">
              <v:shadow on="t" color="black" opacity="22937f" origin=",.5" offset="0,.63889mm"/>
              <o:lock v:ext="edit" shapetype="f"/>
            </v:line>
          </w:pict>
        </mc:Fallback>
      </mc:AlternateContent>
    </w:r>
  </w:p>
  <w:p w:rsidR="00956C72" w:rsidRDefault="00956C72"/>
  <w:p w:rsidR="00956C72" w:rsidRDefault="00956C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DEC00320"/>
    <w:lvl w:ilvl="0">
      <w:start w:val="1"/>
      <w:numFmt w:val="bullet"/>
      <w:lvlText w:val=""/>
      <w:lvlJc w:val="left"/>
      <w:pPr>
        <w:ind w:left="786" w:hanging="360"/>
      </w:pPr>
      <w:rPr>
        <w:rFonts w:ascii="Symbol" w:hAnsi="Symbol"/>
        <w:color w:val="auto"/>
      </w:rPr>
    </w:lvl>
  </w:abstractNum>
  <w:abstractNum w:abstractNumId="1">
    <w:nsid w:val="057913C7"/>
    <w:multiLevelType w:val="hybridMultilevel"/>
    <w:tmpl w:val="E618D4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2720D2"/>
    <w:multiLevelType w:val="hybridMultilevel"/>
    <w:tmpl w:val="A1F49E2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0CE5486"/>
    <w:multiLevelType w:val="hybridMultilevel"/>
    <w:tmpl w:val="CF9041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nsid w:val="16A8637A"/>
    <w:multiLevelType w:val="hybridMultilevel"/>
    <w:tmpl w:val="1E82E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5B2888"/>
    <w:multiLevelType w:val="hybridMultilevel"/>
    <w:tmpl w:val="5ED6C9EE"/>
    <w:lvl w:ilvl="0" w:tplc="0040EDD0">
      <w:start w:val="1"/>
      <w:numFmt w:val="decimal"/>
      <w:lvlText w:val="%1."/>
      <w:lvlJc w:val="left"/>
      <w:pPr>
        <w:tabs>
          <w:tab w:val="num" w:pos="749"/>
        </w:tabs>
        <w:ind w:left="749" w:hanging="46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9F63297"/>
    <w:multiLevelType w:val="hybridMultilevel"/>
    <w:tmpl w:val="241CAF4A"/>
    <w:lvl w:ilvl="0" w:tplc="C4DA6C24">
      <w:start w:val="1"/>
      <w:numFmt w:val="decimal"/>
      <w:lvlText w:val="%1."/>
      <w:lvlJc w:val="left"/>
      <w:pPr>
        <w:ind w:left="1065" w:hanging="705"/>
      </w:pPr>
      <w:rPr>
        <w:rFonts w:hint="default"/>
      </w:rPr>
    </w:lvl>
    <w:lvl w:ilvl="1" w:tplc="18F601AE">
      <w:start w:val="5"/>
      <w:numFmt w:val="bullet"/>
      <w:lvlText w:val="-"/>
      <w:lvlJc w:val="left"/>
      <w:pPr>
        <w:ind w:left="1785" w:hanging="705"/>
      </w:pPr>
      <w:rPr>
        <w:rFonts w:ascii="Arial Narrow" w:eastAsia="Times New Roman" w:hAnsi="Arial Narro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E8199B"/>
    <w:multiLevelType w:val="hybridMultilevel"/>
    <w:tmpl w:val="2EA253CE"/>
    <w:lvl w:ilvl="0" w:tplc="04050005">
      <w:start w:val="1"/>
      <w:numFmt w:val="bullet"/>
      <w:lvlText w:val=""/>
      <w:lvlJc w:val="left"/>
      <w:pPr>
        <w:tabs>
          <w:tab w:val="num" w:pos="1068"/>
        </w:tabs>
        <w:ind w:left="1068" w:hanging="360"/>
      </w:pPr>
      <w:rPr>
        <w:rFonts w:ascii="Wingdings" w:hAnsi="Wingdings"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nsid w:val="1DF21466"/>
    <w:multiLevelType w:val="hybridMultilevel"/>
    <w:tmpl w:val="1E32CE6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E351F11"/>
    <w:multiLevelType w:val="multilevel"/>
    <w:tmpl w:val="53E6F504"/>
    <w:lvl w:ilvl="0">
      <w:start w:val="1"/>
      <w:numFmt w:val="decimal"/>
      <w:lvlText w:val="%1."/>
      <w:lvlJc w:val="left"/>
      <w:pPr>
        <w:tabs>
          <w:tab w:val="num" w:pos="749"/>
        </w:tabs>
        <w:ind w:left="749" w:hanging="465"/>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0">
    <w:nsid w:val="1EA1301F"/>
    <w:multiLevelType w:val="multilevel"/>
    <w:tmpl w:val="D2CC5AFE"/>
    <w:lvl w:ilvl="0">
      <w:start w:val="1"/>
      <w:numFmt w:val="decimal"/>
      <w:lvlText w:val="%1."/>
      <w:lvlJc w:val="left"/>
      <w:pPr>
        <w:tabs>
          <w:tab w:val="num" w:pos="749"/>
        </w:tabs>
        <w:ind w:left="749" w:hanging="465"/>
      </w:pPr>
      <w:rPr>
        <w:rFonts w:cs="Times New Roman" w:hint="default"/>
      </w:rPr>
    </w:lvl>
    <w:lvl w:ilvl="1">
      <w:start w:val="1"/>
      <w:numFmt w:val="decimal"/>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004"/>
        </w:tabs>
        <w:ind w:left="1004" w:hanging="72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11">
    <w:nsid w:val="1EF13F7C"/>
    <w:multiLevelType w:val="hybridMultilevel"/>
    <w:tmpl w:val="E4E813FA"/>
    <w:lvl w:ilvl="0" w:tplc="013CD0CE">
      <w:start w:val="3"/>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2">
    <w:nsid w:val="21201201"/>
    <w:multiLevelType w:val="hybridMultilevel"/>
    <w:tmpl w:val="97FC114C"/>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nsid w:val="292773EE"/>
    <w:multiLevelType w:val="hybridMultilevel"/>
    <w:tmpl w:val="8D125E5C"/>
    <w:lvl w:ilvl="0" w:tplc="0040EDD0">
      <w:start w:val="1"/>
      <w:numFmt w:val="decimal"/>
      <w:lvlText w:val="%1."/>
      <w:lvlJc w:val="left"/>
      <w:pPr>
        <w:tabs>
          <w:tab w:val="num" w:pos="1033"/>
        </w:tabs>
        <w:ind w:left="1033" w:hanging="465"/>
      </w:pPr>
      <w:rPr>
        <w:rFonts w:cs="Times New Roman" w:hint="default"/>
      </w:rPr>
    </w:lvl>
    <w:lvl w:ilvl="1" w:tplc="04050019" w:tentative="1">
      <w:start w:val="1"/>
      <w:numFmt w:val="lowerLetter"/>
      <w:lvlText w:val="%2."/>
      <w:lvlJc w:val="left"/>
      <w:pPr>
        <w:tabs>
          <w:tab w:val="num" w:pos="1724"/>
        </w:tabs>
        <w:ind w:left="1724" w:hanging="360"/>
      </w:pPr>
      <w:rPr>
        <w:rFonts w:cs="Times New Roman"/>
      </w:rPr>
    </w:lvl>
    <w:lvl w:ilvl="2" w:tplc="0405001B" w:tentative="1">
      <w:start w:val="1"/>
      <w:numFmt w:val="lowerRoman"/>
      <w:lvlText w:val="%3."/>
      <w:lvlJc w:val="right"/>
      <w:pPr>
        <w:tabs>
          <w:tab w:val="num" w:pos="2444"/>
        </w:tabs>
        <w:ind w:left="2444" w:hanging="180"/>
      </w:pPr>
      <w:rPr>
        <w:rFonts w:cs="Times New Roman"/>
      </w:rPr>
    </w:lvl>
    <w:lvl w:ilvl="3" w:tplc="0405000F" w:tentative="1">
      <w:start w:val="1"/>
      <w:numFmt w:val="decimal"/>
      <w:lvlText w:val="%4."/>
      <w:lvlJc w:val="left"/>
      <w:pPr>
        <w:tabs>
          <w:tab w:val="num" w:pos="3164"/>
        </w:tabs>
        <w:ind w:left="3164" w:hanging="360"/>
      </w:pPr>
      <w:rPr>
        <w:rFonts w:cs="Times New Roman"/>
      </w:rPr>
    </w:lvl>
    <w:lvl w:ilvl="4" w:tplc="04050019" w:tentative="1">
      <w:start w:val="1"/>
      <w:numFmt w:val="lowerLetter"/>
      <w:lvlText w:val="%5."/>
      <w:lvlJc w:val="left"/>
      <w:pPr>
        <w:tabs>
          <w:tab w:val="num" w:pos="3884"/>
        </w:tabs>
        <w:ind w:left="3884" w:hanging="360"/>
      </w:pPr>
      <w:rPr>
        <w:rFonts w:cs="Times New Roman"/>
      </w:rPr>
    </w:lvl>
    <w:lvl w:ilvl="5" w:tplc="0405001B" w:tentative="1">
      <w:start w:val="1"/>
      <w:numFmt w:val="lowerRoman"/>
      <w:lvlText w:val="%6."/>
      <w:lvlJc w:val="right"/>
      <w:pPr>
        <w:tabs>
          <w:tab w:val="num" w:pos="4604"/>
        </w:tabs>
        <w:ind w:left="4604" w:hanging="180"/>
      </w:pPr>
      <w:rPr>
        <w:rFonts w:cs="Times New Roman"/>
      </w:rPr>
    </w:lvl>
    <w:lvl w:ilvl="6" w:tplc="0405000F" w:tentative="1">
      <w:start w:val="1"/>
      <w:numFmt w:val="decimal"/>
      <w:lvlText w:val="%7."/>
      <w:lvlJc w:val="left"/>
      <w:pPr>
        <w:tabs>
          <w:tab w:val="num" w:pos="5324"/>
        </w:tabs>
        <w:ind w:left="5324" w:hanging="360"/>
      </w:pPr>
      <w:rPr>
        <w:rFonts w:cs="Times New Roman"/>
      </w:rPr>
    </w:lvl>
    <w:lvl w:ilvl="7" w:tplc="04050019" w:tentative="1">
      <w:start w:val="1"/>
      <w:numFmt w:val="lowerLetter"/>
      <w:lvlText w:val="%8."/>
      <w:lvlJc w:val="left"/>
      <w:pPr>
        <w:tabs>
          <w:tab w:val="num" w:pos="6044"/>
        </w:tabs>
        <w:ind w:left="6044" w:hanging="360"/>
      </w:pPr>
      <w:rPr>
        <w:rFonts w:cs="Times New Roman"/>
      </w:rPr>
    </w:lvl>
    <w:lvl w:ilvl="8" w:tplc="0405001B" w:tentative="1">
      <w:start w:val="1"/>
      <w:numFmt w:val="lowerRoman"/>
      <w:lvlText w:val="%9."/>
      <w:lvlJc w:val="right"/>
      <w:pPr>
        <w:tabs>
          <w:tab w:val="num" w:pos="6764"/>
        </w:tabs>
        <w:ind w:left="6764" w:hanging="180"/>
      </w:pPr>
      <w:rPr>
        <w:rFonts w:cs="Times New Roman"/>
      </w:rPr>
    </w:lvl>
  </w:abstractNum>
  <w:abstractNum w:abstractNumId="14">
    <w:nsid w:val="2AD32B4E"/>
    <w:multiLevelType w:val="hybridMultilevel"/>
    <w:tmpl w:val="F942FEE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2CBC6362"/>
    <w:multiLevelType w:val="hybridMultilevel"/>
    <w:tmpl w:val="C9CAFA74"/>
    <w:lvl w:ilvl="0" w:tplc="42FAE0B2">
      <w:numFmt w:val="bullet"/>
      <w:lvlText w:val=""/>
      <w:lvlJc w:val="left"/>
      <w:pPr>
        <w:tabs>
          <w:tab w:val="num" w:pos="779"/>
        </w:tabs>
        <w:ind w:left="779" w:hanging="495"/>
      </w:pPr>
      <w:rPr>
        <w:rFonts w:ascii="Symbol" w:eastAsia="Times New Roman" w:hAnsi="Symbol"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6">
    <w:nsid w:val="2DDF7D84"/>
    <w:multiLevelType w:val="multilevel"/>
    <w:tmpl w:val="9B52432C"/>
    <w:lvl w:ilvl="0">
      <w:start w:val="3"/>
      <w:numFmt w:val="decimal"/>
      <w:lvlText w:val="%1."/>
      <w:lvlJc w:val="left"/>
      <w:pPr>
        <w:tabs>
          <w:tab w:val="num" w:pos="749"/>
        </w:tabs>
        <w:ind w:left="749" w:hanging="465"/>
      </w:pPr>
      <w:rPr>
        <w:rFonts w:cs="Times New Roman" w:hint="default"/>
      </w:rPr>
    </w:lvl>
    <w:lvl w:ilvl="1">
      <w:start w:val="1"/>
      <w:numFmt w:val="decimal"/>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004"/>
        </w:tabs>
        <w:ind w:left="1004" w:hanging="72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17">
    <w:nsid w:val="2ECC796F"/>
    <w:multiLevelType w:val="hybridMultilevel"/>
    <w:tmpl w:val="ECA4CD10"/>
    <w:lvl w:ilvl="0" w:tplc="04050001">
      <w:start w:val="1"/>
      <w:numFmt w:val="bullet"/>
      <w:lvlText w:val=""/>
      <w:lvlJc w:val="left"/>
      <w:pPr>
        <w:ind w:left="2804" w:hanging="360"/>
      </w:pPr>
      <w:rPr>
        <w:rFonts w:ascii="Symbol" w:hAnsi="Symbol" w:hint="default"/>
      </w:rPr>
    </w:lvl>
    <w:lvl w:ilvl="1" w:tplc="04050003" w:tentative="1">
      <w:start w:val="1"/>
      <w:numFmt w:val="bullet"/>
      <w:lvlText w:val="o"/>
      <w:lvlJc w:val="left"/>
      <w:pPr>
        <w:ind w:left="3524" w:hanging="360"/>
      </w:pPr>
      <w:rPr>
        <w:rFonts w:ascii="Courier New" w:hAnsi="Courier New" w:hint="default"/>
      </w:rPr>
    </w:lvl>
    <w:lvl w:ilvl="2" w:tplc="04050005" w:tentative="1">
      <w:start w:val="1"/>
      <w:numFmt w:val="bullet"/>
      <w:lvlText w:val=""/>
      <w:lvlJc w:val="left"/>
      <w:pPr>
        <w:ind w:left="4244" w:hanging="360"/>
      </w:pPr>
      <w:rPr>
        <w:rFonts w:ascii="Wingdings" w:hAnsi="Wingdings" w:hint="default"/>
      </w:rPr>
    </w:lvl>
    <w:lvl w:ilvl="3" w:tplc="04050001" w:tentative="1">
      <w:start w:val="1"/>
      <w:numFmt w:val="bullet"/>
      <w:lvlText w:val=""/>
      <w:lvlJc w:val="left"/>
      <w:pPr>
        <w:ind w:left="4964" w:hanging="360"/>
      </w:pPr>
      <w:rPr>
        <w:rFonts w:ascii="Symbol" w:hAnsi="Symbol" w:hint="default"/>
      </w:rPr>
    </w:lvl>
    <w:lvl w:ilvl="4" w:tplc="04050003" w:tentative="1">
      <w:start w:val="1"/>
      <w:numFmt w:val="bullet"/>
      <w:lvlText w:val="o"/>
      <w:lvlJc w:val="left"/>
      <w:pPr>
        <w:ind w:left="5684" w:hanging="360"/>
      </w:pPr>
      <w:rPr>
        <w:rFonts w:ascii="Courier New" w:hAnsi="Courier New" w:hint="default"/>
      </w:rPr>
    </w:lvl>
    <w:lvl w:ilvl="5" w:tplc="04050005" w:tentative="1">
      <w:start w:val="1"/>
      <w:numFmt w:val="bullet"/>
      <w:lvlText w:val=""/>
      <w:lvlJc w:val="left"/>
      <w:pPr>
        <w:ind w:left="6404" w:hanging="360"/>
      </w:pPr>
      <w:rPr>
        <w:rFonts w:ascii="Wingdings" w:hAnsi="Wingdings" w:hint="default"/>
      </w:rPr>
    </w:lvl>
    <w:lvl w:ilvl="6" w:tplc="04050001" w:tentative="1">
      <w:start w:val="1"/>
      <w:numFmt w:val="bullet"/>
      <w:lvlText w:val=""/>
      <w:lvlJc w:val="left"/>
      <w:pPr>
        <w:ind w:left="7124" w:hanging="360"/>
      </w:pPr>
      <w:rPr>
        <w:rFonts w:ascii="Symbol" w:hAnsi="Symbol" w:hint="default"/>
      </w:rPr>
    </w:lvl>
    <w:lvl w:ilvl="7" w:tplc="04050003" w:tentative="1">
      <w:start w:val="1"/>
      <w:numFmt w:val="bullet"/>
      <w:lvlText w:val="o"/>
      <w:lvlJc w:val="left"/>
      <w:pPr>
        <w:ind w:left="7844" w:hanging="360"/>
      </w:pPr>
      <w:rPr>
        <w:rFonts w:ascii="Courier New" w:hAnsi="Courier New" w:hint="default"/>
      </w:rPr>
    </w:lvl>
    <w:lvl w:ilvl="8" w:tplc="04050005" w:tentative="1">
      <w:start w:val="1"/>
      <w:numFmt w:val="bullet"/>
      <w:lvlText w:val=""/>
      <w:lvlJc w:val="left"/>
      <w:pPr>
        <w:ind w:left="8564" w:hanging="360"/>
      </w:pPr>
      <w:rPr>
        <w:rFonts w:ascii="Wingdings" w:hAnsi="Wingdings" w:hint="default"/>
      </w:rPr>
    </w:lvl>
  </w:abstractNum>
  <w:abstractNum w:abstractNumId="18">
    <w:nsid w:val="32D13400"/>
    <w:multiLevelType w:val="hybridMultilevel"/>
    <w:tmpl w:val="335EFB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81B30F6"/>
    <w:multiLevelType w:val="hybridMultilevel"/>
    <w:tmpl w:val="C0F0287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5A0492A"/>
    <w:multiLevelType w:val="hybridMultilevel"/>
    <w:tmpl w:val="187CC78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nsid w:val="46F61520"/>
    <w:multiLevelType w:val="hybridMultilevel"/>
    <w:tmpl w:val="382EA9EC"/>
    <w:lvl w:ilvl="0" w:tplc="6152F01C">
      <w:start w:val="3"/>
      <w:numFmt w:val="bullet"/>
      <w:lvlText w:val=""/>
      <w:lvlJc w:val="left"/>
      <w:pPr>
        <w:tabs>
          <w:tab w:val="num" w:pos="-76"/>
        </w:tabs>
        <w:ind w:left="1001" w:hanging="360"/>
      </w:pPr>
      <w:rPr>
        <w:rFonts w:ascii="Symbol" w:eastAsia="Times New Roman" w:hAnsi="Symbol" w:hint="default"/>
        <w:color w:val="auto"/>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2">
    <w:nsid w:val="4AF841C5"/>
    <w:multiLevelType w:val="hybridMultilevel"/>
    <w:tmpl w:val="E9CCC2D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4F6111E4"/>
    <w:multiLevelType w:val="hybridMultilevel"/>
    <w:tmpl w:val="01162B24"/>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4">
    <w:nsid w:val="51782217"/>
    <w:multiLevelType w:val="hybridMultilevel"/>
    <w:tmpl w:val="19C2989A"/>
    <w:lvl w:ilvl="0" w:tplc="6152F01C">
      <w:start w:val="3"/>
      <w:numFmt w:val="bullet"/>
      <w:lvlText w:val=""/>
      <w:lvlJc w:val="left"/>
      <w:pPr>
        <w:tabs>
          <w:tab w:val="num" w:pos="-76"/>
        </w:tabs>
        <w:ind w:left="1001" w:hanging="360"/>
      </w:pPr>
      <w:rPr>
        <w:rFonts w:ascii="Symbol" w:eastAsia="Times New Roman" w:hAnsi="Symbol" w:hint="default"/>
        <w:color w:val="auto"/>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5">
    <w:nsid w:val="5216579A"/>
    <w:multiLevelType w:val="hybridMultilevel"/>
    <w:tmpl w:val="ED94D6D4"/>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6">
    <w:nsid w:val="53244F04"/>
    <w:multiLevelType w:val="hybridMultilevel"/>
    <w:tmpl w:val="4ADE74CA"/>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5EA2AD6"/>
    <w:multiLevelType w:val="hybridMultilevel"/>
    <w:tmpl w:val="4162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AE000A"/>
    <w:multiLevelType w:val="hybridMultilevel"/>
    <w:tmpl w:val="55FCF94C"/>
    <w:lvl w:ilvl="0" w:tplc="0405000F">
      <w:start w:val="1"/>
      <w:numFmt w:val="decimal"/>
      <w:lvlText w:val="%1."/>
      <w:lvlJc w:val="left"/>
      <w:pPr>
        <w:tabs>
          <w:tab w:val="num" w:pos="1287"/>
        </w:tabs>
        <w:ind w:left="1287" w:hanging="360"/>
      </w:pPr>
      <w:rPr>
        <w:rFonts w:cs="Times New Roman"/>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29">
    <w:nsid w:val="61693C14"/>
    <w:multiLevelType w:val="hybridMultilevel"/>
    <w:tmpl w:val="95F2DD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9F415A"/>
    <w:multiLevelType w:val="hybridMultilevel"/>
    <w:tmpl w:val="1C3A2884"/>
    <w:lvl w:ilvl="0" w:tplc="954888E6">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6B874A6"/>
    <w:multiLevelType w:val="hybridMultilevel"/>
    <w:tmpl w:val="A2260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73951AE"/>
    <w:multiLevelType w:val="hybridMultilevel"/>
    <w:tmpl w:val="641E6E1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676C6005"/>
    <w:multiLevelType w:val="hybridMultilevel"/>
    <w:tmpl w:val="DB68BF8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68666288"/>
    <w:multiLevelType w:val="hybridMultilevel"/>
    <w:tmpl w:val="8B84E21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nsid w:val="719A7D54"/>
    <w:multiLevelType w:val="hybridMultilevel"/>
    <w:tmpl w:val="B45CD502"/>
    <w:lvl w:ilvl="0" w:tplc="6152F01C">
      <w:start w:val="3"/>
      <w:numFmt w:val="bullet"/>
      <w:lvlText w:val=""/>
      <w:lvlJc w:val="left"/>
      <w:pPr>
        <w:tabs>
          <w:tab w:val="num" w:pos="105"/>
        </w:tabs>
        <w:ind w:left="1182" w:hanging="360"/>
      </w:pPr>
      <w:rPr>
        <w:rFonts w:ascii="Symbol" w:eastAsia="Times New Roman" w:hAnsi="Symbol" w:hint="default"/>
        <w:color w:val="auto"/>
      </w:rPr>
    </w:lvl>
    <w:lvl w:ilvl="1" w:tplc="04050003" w:tentative="1">
      <w:start w:val="1"/>
      <w:numFmt w:val="bullet"/>
      <w:lvlText w:val="o"/>
      <w:lvlJc w:val="left"/>
      <w:pPr>
        <w:tabs>
          <w:tab w:val="num" w:pos="1905"/>
        </w:tabs>
        <w:ind w:left="1905" w:hanging="360"/>
      </w:pPr>
      <w:rPr>
        <w:rFonts w:ascii="Courier New" w:hAnsi="Courier New" w:hint="default"/>
      </w:rPr>
    </w:lvl>
    <w:lvl w:ilvl="2" w:tplc="04050005" w:tentative="1">
      <w:start w:val="1"/>
      <w:numFmt w:val="bullet"/>
      <w:lvlText w:val=""/>
      <w:lvlJc w:val="left"/>
      <w:pPr>
        <w:tabs>
          <w:tab w:val="num" w:pos="2625"/>
        </w:tabs>
        <w:ind w:left="2625" w:hanging="360"/>
      </w:pPr>
      <w:rPr>
        <w:rFonts w:ascii="Wingdings" w:hAnsi="Wingdings" w:hint="default"/>
      </w:rPr>
    </w:lvl>
    <w:lvl w:ilvl="3" w:tplc="04050001" w:tentative="1">
      <w:start w:val="1"/>
      <w:numFmt w:val="bullet"/>
      <w:lvlText w:val=""/>
      <w:lvlJc w:val="left"/>
      <w:pPr>
        <w:tabs>
          <w:tab w:val="num" w:pos="3345"/>
        </w:tabs>
        <w:ind w:left="3345" w:hanging="360"/>
      </w:pPr>
      <w:rPr>
        <w:rFonts w:ascii="Symbol" w:hAnsi="Symbol" w:hint="default"/>
      </w:rPr>
    </w:lvl>
    <w:lvl w:ilvl="4" w:tplc="04050003" w:tentative="1">
      <w:start w:val="1"/>
      <w:numFmt w:val="bullet"/>
      <w:lvlText w:val="o"/>
      <w:lvlJc w:val="left"/>
      <w:pPr>
        <w:tabs>
          <w:tab w:val="num" w:pos="4065"/>
        </w:tabs>
        <w:ind w:left="4065" w:hanging="360"/>
      </w:pPr>
      <w:rPr>
        <w:rFonts w:ascii="Courier New" w:hAnsi="Courier New" w:hint="default"/>
      </w:rPr>
    </w:lvl>
    <w:lvl w:ilvl="5" w:tplc="04050005" w:tentative="1">
      <w:start w:val="1"/>
      <w:numFmt w:val="bullet"/>
      <w:lvlText w:val=""/>
      <w:lvlJc w:val="left"/>
      <w:pPr>
        <w:tabs>
          <w:tab w:val="num" w:pos="4785"/>
        </w:tabs>
        <w:ind w:left="4785" w:hanging="360"/>
      </w:pPr>
      <w:rPr>
        <w:rFonts w:ascii="Wingdings" w:hAnsi="Wingdings" w:hint="default"/>
      </w:rPr>
    </w:lvl>
    <w:lvl w:ilvl="6" w:tplc="04050001" w:tentative="1">
      <w:start w:val="1"/>
      <w:numFmt w:val="bullet"/>
      <w:lvlText w:val=""/>
      <w:lvlJc w:val="left"/>
      <w:pPr>
        <w:tabs>
          <w:tab w:val="num" w:pos="5505"/>
        </w:tabs>
        <w:ind w:left="5505" w:hanging="360"/>
      </w:pPr>
      <w:rPr>
        <w:rFonts w:ascii="Symbol" w:hAnsi="Symbol" w:hint="default"/>
      </w:rPr>
    </w:lvl>
    <w:lvl w:ilvl="7" w:tplc="04050003" w:tentative="1">
      <w:start w:val="1"/>
      <w:numFmt w:val="bullet"/>
      <w:lvlText w:val="o"/>
      <w:lvlJc w:val="left"/>
      <w:pPr>
        <w:tabs>
          <w:tab w:val="num" w:pos="6225"/>
        </w:tabs>
        <w:ind w:left="6225" w:hanging="360"/>
      </w:pPr>
      <w:rPr>
        <w:rFonts w:ascii="Courier New" w:hAnsi="Courier New" w:hint="default"/>
      </w:rPr>
    </w:lvl>
    <w:lvl w:ilvl="8" w:tplc="04050005" w:tentative="1">
      <w:start w:val="1"/>
      <w:numFmt w:val="bullet"/>
      <w:lvlText w:val=""/>
      <w:lvlJc w:val="left"/>
      <w:pPr>
        <w:tabs>
          <w:tab w:val="num" w:pos="6945"/>
        </w:tabs>
        <w:ind w:left="6945" w:hanging="360"/>
      </w:pPr>
      <w:rPr>
        <w:rFonts w:ascii="Wingdings" w:hAnsi="Wingdings" w:hint="default"/>
      </w:rPr>
    </w:lvl>
  </w:abstractNum>
  <w:abstractNum w:abstractNumId="36">
    <w:nsid w:val="72600F71"/>
    <w:multiLevelType w:val="hybridMultilevel"/>
    <w:tmpl w:val="30103A86"/>
    <w:lvl w:ilvl="0" w:tplc="04050001">
      <w:start w:val="1"/>
      <w:numFmt w:val="bullet"/>
      <w:lvlText w:val=""/>
      <w:lvlJc w:val="left"/>
      <w:pPr>
        <w:tabs>
          <w:tab w:val="num" w:pos="1004"/>
        </w:tabs>
        <w:ind w:left="1004" w:hanging="360"/>
      </w:pPr>
      <w:rPr>
        <w:rFonts w:ascii="Symbol" w:hAnsi="Symbol" w:hint="default"/>
      </w:rPr>
    </w:lvl>
    <w:lvl w:ilvl="1" w:tplc="04050003">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7">
    <w:nsid w:val="76196C0C"/>
    <w:multiLevelType w:val="hybridMultilevel"/>
    <w:tmpl w:val="C33EDAE4"/>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nsid w:val="78867D63"/>
    <w:multiLevelType w:val="hybridMultilevel"/>
    <w:tmpl w:val="D3889A5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BFB2D83"/>
    <w:multiLevelType w:val="hybridMultilevel"/>
    <w:tmpl w:val="4E42B888"/>
    <w:lvl w:ilvl="0" w:tplc="6152F01C">
      <w:start w:val="3"/>
      <w:numFmt w:val="bullet"/>
      <w:lvlText w:val=""/>
      <w:lvlJc w:val="left"/>
      <w:pPr>
        <w:tabs>
          <w:tab w:val="num" w:pos="-76"/>
        </w:tabs>
        <w:ind w:left="1001" w:hanging="360"/>
      </w:pPr>
      <w:rPr>
        <w:rFonts w:ascii="Symbol" w:eastAsia="Times New Roman" w:hAnsi="Symbol" w:hint="default"/>
        <w:color w:val="auto"/>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num w:numId="1">
    <w:abstractNumId w:val="10"/>
  </w:num>
  <w:num w:numId="2">
    <w:abstractNumId w:val="34"/>
  </w:num>
  <w:num w:numId="3">
    <w:abstractNumId w:val="15"/>
  </w:num>
  <w:num w:numId="4">
    <w:abstractNumId w:val="9"/>
  </w:num>
  <w:num w:numId="5">
    <w:abstractNumId w:val="5"/>
  </w:num>
  <w:num w:numId="6">
    <w:abstractNumId w:val="12"/>
  </w:num>
  <w:num w:numId="7">
    <w:abstractNumId w:val="13"/>
  </w:num>
  <w:num w:numId="8">
    <w:abstractNumId w:val="39"/>
  </w:num>
  <w:num w:numId="9">
    <w:abstractNumId w:val="21"/>
  </w:num>
  <w:num w:numId="10">
    <w:abstractNumId w:val="24"/>
  </w:num>
  <w:num w:numId="11">
    <w:abstractNumId w:val="35"/>
  </w:num>
  <w:num w:numId="12">
    <w:abstractNumId w:val="38"/>
  </w:num>
  <w:num w:numId="13">
    <w:abstractNumId w:val="25"/>
  </w:num>
  <w:num w:numId="14">
    <w:abstractNumId w:val="23"/>
  </w:num>
  <w:num w:numId="15">
    <w:abstractNumId w:val="36"/>
  </w:num>
  <w:num w:numId="16">
    <w:abstractNumId w:val="28"/>
  </w:num>
  <w:num w:numId="17">
    <w:abstractNumId w:val="3"/>
  </w:num>
  <w:num w:numId="18">
    <w:abstractNumId w:val="20"/>
  </w:num>
  <w:num w:numId="19">
    <w:abstractNumId w:val="11"/>
  </w:num>
  <w:num w:numId="20">
    <w:abstractNumId w:val="16"/>
  </w:num>
  <w:num w:numId="21">
    <w:abstractNumId w:val="37"/>
  </w:num>
  <w:num w:numId="22">
    <w:abstractNumId w:val="4"/>
  </w:num>
  <w:num w:numId="23">
    <w:abstractNumId w:val="0"/>
  </w:num>
  <w:num w:numId="24">
    <w:abstractNumId w:val="2"/>
  </w:num>
  <w:num w:numId="25">
    <w:abstractNumId w:val="8"/>
  </w:num>
  <w:num w:numId="26">
    <w:abstractNumId w:val="32"/>
  </w:num>
  <w:num w:numId="27">
    <w:abstractNumId w:val="19"/>
  </w:num>
  <w:num w:numId="28">
    <w:abstractNumId w:val="33"/>
  </w:num>
  <w:num w:numId="29">
    <w:abstractNumId w:val="26"/>
  </w:num>
  <w:num w:numId="30">
    <w:abstractNumId w:val="22"/>
  </w:num>
  <w:num w:numId="31">
    <w:abstractNumId w:val="18"/>
  </w:num>
  <w:num w:numId="32">
    <w:abstractNumId w:val="7"/>
  </w:num>
  <w:num w:numId="33">
    <w:abstractNumId w:val="14"/>
  </w:num>
  <w:num w:numId="34">
    <w:abstractNumId w:val="27"/>
  </w:num>
  <w:num w:numId="35">
    <w:abstractNumId w:val="17"/>
  </w:num>
  <w:num w:numId="36">
    <w:abstractNumId w:val="30"/>
  </w:num>
  <w:num w:numId="37">
    <w:abstractNumId w:val="31"/>
  </w:num>
  <w:num w:numId="38">
    <w:abstractNumId w:val="29"/>
  </w:num>
  <w:num w:numId="39">
    <w:abstractNumId w:val="1"/>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8A1"/>
    <w:rsid w:val="00000522"/>
    <w:rsid w:val="00003DB6"/>
    <w:rsid w:val="00007115"/>
    <w:rsid w:val="00007F01"/>
    <w:rsid w:val="000125E7"/>
    <w:rsid w:val="00013AD1"/>
    <w:rsid w:val="000150B1"/>
    <w:rsid w:val="000168F6"/>
    <w:rsid w:val="00020FB2"/>
    <w:rsid w:val="00022B86"/>
    <w:rsid w:val="00022F15"/>
    <w:rsid w:val="00023717"/>
    <w:rsid w:val="00024079"/>
    <w:rsid w:val="00025D9D"/>
    <w:rsid w:val="00026564"/>
    <w:rsid w:val="000272DE"/>
    <w:rsid w:val="00030A36"/>
    <w:rsid w:val="0003309E"/>
    <w:rsid w:val="00033303"/>
    <w:rsid w:val="00033D98"/>
    <w:rsid w:val="00034165"/>
    <w:rsid w:val="00042748"/>
    <w:rsid w:val="00043DCD"/>
    <w:rsid w:val="000463A9"/>
    <w:rsid w:val="00046DAE"/>
    <w:rsid w:val="000471FD"/>
    <w:rsid w:val="00050E66"/>
    <w:rsid w:val="00050FD7"/>
    <w:rsid w:val="00051BB6"/>
    <w:rsid w:val="00053092"/>
    <w:rsid w:val="000605B9"/>
    <w:rsid w:val="00060C53"/>
    <w:rsid w:val="00061256"/>
    <w:rsid w:val="000620D0"/>
    <w:rsid w:val="00063937"/>
    <w:rsid w:val="00065139"/>
    <w:rsid w:val="000660AC"/>
    <w:rsid w:val="00066504"/>
    <w:rsid w:val="00067C59"/>
    <w:rsid w:val="0007327F"/>
    <w:rsid w:val="00075C04"/>
    <w:rsid w:val="000770D9"/>
    <w:rsid w:val="00080B65"/>
    <w:rsid w:val="00081431"/>
    <w:rsid w:val="0008170D"/>
    <w:rsid w:val="0008193C"/>
    <w:rsid w:val="000830B2"/>
    <w:rsid w:val="000858AE"/>
    <w:rsid w:val="000860B8"/>
    <w:rsid w:val="000877E8"/>
    <w:rsid w:val="00091D73"/>
    <w:rsid w:val="00093C8A"/>
    <w:rsid w:val="000945D1"/>
    <w:rsid w:val="000966CB"/>
    <w:rsid w:val="000974DF"/>
    <w:rsid w:val="000A539C"/>
    <w:rsid w:val="000A6D92"/>
    <w:rsid w:val="000A6DED"/>
    <w:rsid w:val="000B0038"/>
    <w:rsid w:val="000B0164"/>
    <w:rsid w:val="000B0F24"/>
    <w:rsid w:val="000B1248"/>
    <w:rsid w:val="000B1EB0"/>
    <w:rsid w:val="000B272A"/>
    <w:rsid w:val="000C15BF"/>
    <w:rsid w:val="000C19E3"/>
    <w:rsid w:val="000C246D"/>
    <w:rsid w:val="000C43A5"/>
    <w:rsid w:val="000C6FD4"/>
    <w:rsid w:val="000D0318"/>
    <w:rsid w:val="000D227C"/>
    <w:rsid w:val="000D240F"/>
    <w:rsid w:val="000D4B74"/>
    <w:rsid w:val="000D71F5"/>
    <w:rsid w:val="000E059D"/>
    <w:rsid w:val="000E0C61"/>
    <w:rsid w:val="000F3370"/>
    <w:rsid w:val="000F3578"/>
    <w:rsid w:val="000F45FC"/>
    <w:rsid w:val="000F73FF"/>
    <w:rsid w:val="0010026B"/>
    <w:rsid w:val="00102458"/>
    <w:rsid w:val="00102F0F"/>
    <w:rsid w:val="00103A65"/>
    <w:rsid w:val="00106117"/>
    <w:rsid w:val="001066DB"/>
    <w:rsid w:val="0011000F"/>
    <w:rsid w:val="00112ED4"/>
    <w:rsid w:val="0011578E"/>
    <w:rsid w:val="00116385"/>
    <w:rsid w:val="00116CBB"/>
    <w:rsid w:val="001171FF"/>
    <w:rsid w:val="00123024"/>
    <w:rsid w:val="0012374C"/>
    <w:rsid w:val="001302F5"/>
    <w:rsid w:val="00130A6D"/>
    <w:rsid w:val="001324EC"/>
    <w:rsid w:val="001335B6"/>
    <w:rsid w:val="00134DEB"/>
    <w:rsid w:val="00134E16"/>
    <w:rsid w:val="001352CF"/>
    <w:rsid w:val="0014284D"/>
    <w:rsid w:val="001429A8"/>
    <w:rsid w:val="00144DBB"/>
    <w:rsid w:val="00145297"/>
    <w:rsid w:val="00145583"/>
    <w:rsid w:val="0015049E"/>
    <w:rsid w:val="00156B03"/>
    <w:rsid w:val="001576AF"/>
    <w:rsid w:val="00170E1E"/>
    <w:rsid w:val="001716D2"/>
    <w:rsid w:val="00176EBC"/>
    <w:rsid w:val="001772D1"/>
    <w:rsid w:val="00181854"/>
    <w:rsid w:val="00181E1B"/>
    <w:rsid w:val="001823A8"/>
    <w:rsid w:val="0018335E"/>
    <w:rsid w:val="00183D60"/>
    <w:rsid w:val="00184052"/>
    <w:rsid w:val="00184850"/>
    <w:rsid w:val="001854E7"/>
    <w:rsid w:val="00186295"/>
    <w:rsid w:val="00187E2C"/>
    <w:rsid w:val="00192EB3"/>
    <w:rsid w:val="0019346F"/>
    <w:rsid w:val="001945D1"/>
    <w:rsid w:val="001A0078"/>
    <w:rsid w:val="001A053A"/>
    <w:rsid w:val="001A12D8"/>
    <w:rsid w:val="001A35CD"/>
    <w:rsid w:val="001A4FCA"/>
    <w:rsid w:val="001A60D9"/>
    <w:rsid w:val="001A6BB3"/>
    <w:rsid w:val="001A6E3B"/>
    <w:rsid w:val="001A7B3C"/>
    <w:rsid w:val="001B0954"/>
    <w:rsid w:val="001B30F2"/>
    <w:rsid w:val="001B5001"/>
    <w:rsid w:val="001B58E7"/>
    <w:rsid w:val="001B7799"/>
    <w:rsid w:val="001C08FC"/>
    <w:rsid w:val="001C0C48"/>
    <w:rsid w:val="001C2F07"/>
    <w:rsid w:val="001C4B25"/>
    <w:rsid w:val="001C776B"/>
    <w:rsid w:val="001D2ABE"/>
    <w:rsid w:val="001D2E80"/>
    <w:rsid w:val="001D38B7"/>
    <w:rsid w:val="001D5A0C"/>
    <w:rsid w:val="001D5E9B"/>
    <w:rsid w:val="001E020F"/>
    <w:rsid w:val="001E1129"/>
    <w:rsid w:val="001E1A59"/>
    <w:rsid w:val="001E2452"/>
    <w:rsid w:val="001E26B9"/>
    <w:rsid w:val="001E29E2"/>
    <w:rsid w:val="001E2A90"/>
    <w:rsid w:val="001E2C0C"/>
    <w:rsid w:val="001E34EC"/>
    <w:rsid w:val="001F0519"/>
    <w:rsid w:val="001F3713"/>
    <w:rsid w:val="001F4514"/>
    <w:rsid w:val="001F6BD0"/>
    <w:rsid w:val="001F754A"/>
    <w:rsid w:val="00200414"/>
    <w:rsid w:val="00201100"/>
    <w:rsid w:val="00202002"/>
    <w:rsid w:val="00203BE9"/>
    <w:rsid w:val="00204270"/>
    <w:rsid w:val="002044B1"/>
    <w:rsid w:val="002170BE"/>
    <w:rsid w:val="00221078"/>
    <w:rsid w:val="00221DE0"/>
    <w:rsid w:val="00224960"/>
    <w:rsid w:val="0022561D"/>
    <w:rsid w:val="00225B1D"/>
    <w:rsid w:val="00227CF5"/>
    <w:rsid w:val="00233B31"/>
    <w:rsid w:val="00234A4C"/>
    <w:rsid w:val="00237DFB"/>
    <w:rsid w:val="00241335"/>
    <w:rsid w:val="002430FD"/>
    <w:rsid w:val="002434E2"/>
    <w:rsid w:val="00243671"/>
    <w:rsid w:val="00243D17"/>
    <w:rsid w:val="00244867"/>
    <w:rsid w:val="00244ED5"/>
    <w:rsid w:val="002461BD"/>
    <w:rsid w:val="00246DA7"/>
    <w:rsid w:val="00247137"/>
    <w:rsid w:val="00252A9C"/>
    <w:rsid w:val="002612A9"/>
    <w:rsid w:val="002659E5"/>
    <w:rsid w:val="00266FDB"/>
    <w:rsid w:val="00267962"/>
    <w:rsid w:val="0027489F"/>
    <w:rsid w:val="00274F7F"/>
    <w:rsid w:val="002751A2"/>
    <w:rsid w:val="00280A54"/>
    <w:rsid w:val="00282D0C"/>
    <w:rsid w:val="00283635"/>
    <w:rsid w:val="00283752"/>
    <w:rsid w:val="00285554"/>
    <w:rsid w:val="002879DC"/>
    <w:rsid w:val="00287B2B"/>
    <w:rsid w:val="00293139"/>
    <w:rsid w:val="00293975"/>
    <w:rsid w:val="00294755"/>
    <w:rsid w:val="00295445"/>
    <w:rsid w:val="002959AC"/>
    <w:rsid w:val="00296944"/>
    <w:rsid w:val="00296BBB"/>
    <w:rsid w:val="00297170"/>
    <w:rsid w:val="002A0287"/>
    <w:rsid w:val="002A2A9A"/>
    <w:rsid w:val="002A386E"/>
    <w:rsid w:val="002A396A"/>
    <w:rsid w:val="002A5DE6"/>
    <w:rsid w:val="002B0B9C"/>
    <w:rsid w:val="002B10B0"/>
    <w:rsid w:val="002B57B3"/>
    <w:rsid w:val="002B66E5"/>
    <w:rsid w:val="002B7BA4"/>
    <w:rsid w:val="002C02CA"/>
    <w:rsid w:val="002C1040"/>
    <w:rsid w:val="002C1628"/>
    <w:rsid w:val="002C2218"/>
    <w:rsid w:val="002C621F"/>
    <w:rsid w:val="002C65D6"/>
    <w:rsid w:val="002D0ED5"/>
    <w:rsid w:val="002D1471"/>
    <w:rsid w:val="002D3F46"/>
    <w:rsid w:val="002D6607"/>
    <w:rsid w:val="002D6619"/>
    <w:rsid w:val="002D6EB2"/>
    <w:rsid w:val="002E103F"/>
    <w:rsid w:val="002E258F"/>
    <w:rsid w:val="002E2F7A"/>
    <w:rsid w:val="002E3729"/>
    <w:rsid w:val="002E5AE3"/>
    <w:rsid w:val="002E5E3C"/>
    <w:rsid w:val="002E6BB0"/>
    <w:rsid w:val="002F583B"/>
    <w:rsid w:val="00301DB7"/>
    <w:rsid w:val="00302451"/>
    <w:rsid w:val="003050ED"/>
    <w:rsid w:val="00305A2F"/>
    <w:rsid w:val="00307788"/>
    <w:rsid w:val="003111A8"/>
    <w:rsid w:val="003112C9"/>
    <w:rsid w:val="00314C3F"/>
    <w:rsid w:val="00317E53"/>
    <w:rsid w:val="00320A24"/>
    <w:rsid w:val="00320B4F"/>
    <w:rsid w:val="003218BD"/>
    <w:rsid w:val="00321E00"/>
    <w:rsid w:val="003230E1"/>
    <w:rsid w:val="00323155"/>
    <w:rsid w:val="0032488F"/>
    <w:rsid w:val="00325E43"/>
    <w:rsid w:val="00326117"/>
    <w:rsid w:val="00334277"/>
    <w:rsid w:val="00337854"/>
    <w:rsid w:val="00341420"/>
    <w:rsid w:val="00341AB5"/>
    <w:rsid w:val="00342AD1"/>
    <w:rsid w:val="003448E5"/>
    <w:rsid w:val="00345888"/>
    <w:rsid w:val="003477B8"/>
    <w:rsid w:val="00351BCE"/>
    <w:rsid w:val="00352045"/>
    <w:rsid w:val="00353299"/>
    <w:rsid w:val="0035494A"/>
    <w:rsid w:val="0035694C"/>
    <w:rsid w:val="003577A5"/>
    <w:rsid w:val="00360197"/>
    <w:rsid w:val="00361892"/>
    <w:rsid w:val="003628FA"/>
    <w:rsid w:val="00365319"/>
    <w:rsid w:val="00370185"/>
    <w:rsid w:val="00371B88"/>
    <w:rsid w:val="00372EEB"/>
    <w:rsid w:val="00372F4E"/>
    <w:rsid w:val="00373290"/>
    <w:rsid w:val="003762E7"/>
    <w:rsid w:val="0037770E"/>
    <w:rsid w:val="0038104C"/>
    <w:rsid w:val="003810CB"/>
    <w:rsid w:val="00382861"/>
    <w:rsid w:val="00386428"/>
    <w:rsid w:val="00390A6A"/>
    <w:rsid w:val="00391A14"/>
    <w:rsid w:val="00391E90"/>
    <w:rsid w:val="00393B72"/>
    <w:rsid w:val="00394BF3"/>
    <w:rsid w:val="003A19E3"/>
    <w:rsid w:val="003A2399"/>
    <w:rsid w:val="003A613A"/>
    <w:rsid w:val="003A7F59"/>
    <w:rsid w:val="003B0119"/>
    <w:rsid w:val="003B120E"/>
    <w:rsid w:val="003B154A"/>
    <w:rsid w:val="003B4741"/>
    <w:rsid w:val="003B76B2"/>
    <w:rsid w:val="003C1A5D"/>
    <w:rsid w:val="003C2ABC"/>
    <w:rsid w:val="003C35EE"/>
    <w:rsid w:val="003C5592"/>
    <w:rsid w:val="003D1673"/>
    <w:rsid w:val="003D1F05"/>
    <w:rsid w:val="003D2711"/>
    <w:rsid w:val="003D2E51"/>
    <w:rsid w:val="003D3A61"/>
    <w:rsid w:val="003D6B91"/>
    <w:rsid w:val="003D6D81"/>
    <w:rsid w:val="003E0187"/>
    <w:rsid w:val="003E06F8"/>
    <w:rsid w:val="003E080C"/>
    <w:rsid w:val="003E0F2E"/>
    <w:rsid w:val="003E5838"/>
    <w:rsid w:val="003E6582"/>
    <w:rsid w:val="003F289E"/>
    <w:rsid w:val="003F4607"/>
    <w:rsid w:val="00401F04"/>
    <w:rsid w:val="00401FCC"/>
    <w:rsid w:val="00402083"/>
    <w:rsid w:val="00403B3C"/>
    <w:rsid w:val="00404C72"/>
    <w:rsid w:val="00404D9E"/>
    <w:rsid w:val="00405071"/>
    <w:rsid w:val="0040543F"/>
    <w:rsid w:val="00405B66"/>
    <w:rsid w:val="00407808"/>
    <w:rsid w:val="00407AC7"/>
    <w:rsid w:val="00412E6B"/>
    <w:rsid w:val="00417741"/>
    <w:rsid w:val="00420A27"/>
    <w:rsid w:val="0042695C"/>
    <w:rsid w:val="0043251C"/>
    <w:rsid w:val="004326FE"/>
    <w:rsid w:val="00435F55"/>
    <w:rsid w:val="00440B53"/>
    <w:rsid w:val="00443913"/>
    <w:rsid w:val="00446DE4"/>
    <w:rsid w:val="00447FCE"/>
    <w:rsid w:val="004509A7"/>
    <w:rsid w:val="00451345"/>
    <w:rsid w:val="0045476D"/>
    <w:rsid w:val="00454D9D"/>
    <w:rsid w:val="004551CC"/>
    <w:rsid w:val="00460E0C"/>
    <w:rsid w:val="00460E72"/>
    <w:rsid w:val="00462BA4"/>
    <w:rsid w:val="00464C8C"/>
    <w:rsid w:val="00465549"/>
    <w:rsid w:val="0046670E"/>
    <w:rsid w:val="00470910"/>
    <w:rsid w:val="004709BB"/>
    <w:rsid w:val="00470B23"/>
    <w:rsid w:val="00470DF3"/>
    <w:rsid w:val="00471FDC"/>
    <w:rsid w:val="00472003"/>
    <w:rsid w:val="004745C5"/>
    <w:rsid w:val="00482389"/>
    <w:rsid w:val="00485837"/>
    <w:rsid w:val="00490143"/>
    <w:rsid w:val="0049036A"/>
    <w:rsid w:val="00490E7D"/>
    <w:rsid w:val="00492F0A"/>
    <w:rsid w:val="00495FF8"/>
    <w:rsid w:val="00497E52"/>
    <w:rsid w:val="00497F44"/>
    <w:rsid w:val="004A00D2"/>
    <w:rsid w:val="004A06AD"/>
    <w:rsid w:val="004A232B"/>
    <w:rsid w:val="004A2B17"/>
    <w:rsid w:val="004A42F9"/>
    <w:rsid w:val="004B08C1"/>
    <w:rsid w:val="004B0966"/>
    <w:rsid w:val="004B1777"/>
    <w:rsid w:val="004B33A7"/>
    <w:rsid w:val="004B5A38"/>
    <w:rsid w:val="004C28BA"/>
    <w:rsid w:val="004C54D1"/>
    <w:rsid w:val="004C550C"/>
    <w:rsid w:val="004C7DAB"/>
    <w:rsid w:val="004D2AE7"/>
    <w:rsid w:val="004D3068"/>
    <w:rsid w:val="004E44E9"/>
    <w:rsid w:val="004E7F2E"/>
    <w:rsid w:val="004F00E3"/>
    <w:rsid w:val="004F01A5"/>
    <w:rsid w:val="004F1FBC"/>
    <w:rsid w:val="004F249B"/>
    <w:rsid w:val="004F37AB"/>
    <w:rsid w:val="004F6F98"/>
    <w:rsid w:val="00500559"/>
    <w:rsid w:val="005031BB"/>
    <w:rsid w:val="005038AC"/>
    <w:rsid w:val="00506890"/>
    <w:rsid w:val="00511071"/>
    <w:rsid w:val="00515D61"/>
    <w:rsid w:val="00516659"/>
    <w:rsid w:val="00517687"/>
    <w:rsid w:val="00520446"/>
    <w:rsid w:val="0052088B"/>
    <w:rsid w:val="00520A2C"/>
    <w:rsid w:val="00521A8C"/>
    <w:rsid w:val="005230B0"/>
    <w:rsid w:val="0052729D"/>
    <w:rsid w:val="00530CF5"/>
    <w:rsid w:val="0054034C"/>
    <w:rsid w:val="00544859"/>
    <w:rsid w:val="005465F6"/>
    <w:rsid w:val="005518B9"/>
    <w:rsid w:val="005527C6"/>
    <w:rsid w:val="00553CC8"/>
    <w:rsid w:val="00554604"/>
    <w:rsid w:val="00554735"/>
    <w:rsid w:val="00554F5F"/>
    <w:rsid w:val="005551F8"/>
    <w:rsid w:val="005565D2"/>
    <w:rsid w:val="0056165E"/>
    <w:rsid w:val="00561922"/>
    <w:rsid w:val="00561A73"/>
    <w:rsid w:val="00566425"/>
    <w:rsid w:val="00566A78"/>
    <w:rsid w:val="00566E34"/>
    <w:rsid w:val="00570C6B"/>
    <w:rsid w:val="00574E7D"/>
    <w:rsid w:val="00574F6F"/>
    <w:rsid w:val="00576F96"/>
    <w:rsid w:val="00580DFF"/>
    <w:rsid w:val="0058148B"/>
    <w:rsid w:val="0058306D"/>
    <w:rsid w:val="005830C7"/>
    <w:rsid w:val="00586578"/>
    <w:rsid w:val="005906FC"/>
    <w:rsid w:val="00593687"/>
    <w:rsid w:val="00595361"/>
    <w:rsid w:val="0059607A"/>
    <w:rsid w:val="005A01F0"/>
    <w:rsid w:val="005A28CE"/>
    <w:rsid w:val="005A39C0"/>
    <w:rsid w:val="005A3C1E"/>
    <w:rsid w:val="005A633A"/>
    <w:rsid w:val="005B1ADD"/>
    <w:rsid w:val="005B1F92"/>
    <w:rsid w:val="005B322B"/>
    <w:rsid w:val="005B6780"/>
    <w:rsid w:val="005B7A95"/>
    <w:rsid w:val="005C73B2"/>
    <w:rsid w:val="005D10D3"/>
    <w:rsid w:val="005D10FF"/>
    <w:rsid w:val="005D19F6"/>
    <w:rsid w:val="005D4AF9"/>
    <w:rsid w:val="005D5EA6"/>
    <w:rsid w:val="005D6656"/>
    <w:rsid w:val="005D7CA8"/>
    <w:rsid w:val="005E05E8"/>
    <w:rsid w:val="005E215C"/>
    <w:rsid w:val="005E2807"/>
    <w:rsid w:val="005E2BF3"/>
    <w:rsid w:val="005E34F9"/>
    <w:rsid w:val="005E5DC0"/>
    <w:rsid w:val="005E6036"/>
    <w:rsid w:val="005F10C0"/>
    <w:rsid w:val="005F304B"/>
    <w:rsid w:val="005F4420"/>
    <w:rsid w:val="005F497E"/>
    <w:rsid w:val="005F5115"/>
    <w:rsid w:val="006001F1"/>
    <w:rsid w:val="00600792"/>
    <w:rsid w:val="00603A8A"/>
    <w:rsid w:val="006045A7"/>
    <w:rsid w:val="006054AA"/>
    <w:rsid w:val="00605B4F"/>
    <w:rsid w:val="00610FB6"/>
    <w:rsid w:val="00610FBB"/>
    <w:rsid w:val="00613E37"/>
    <w:rsid w:val="0061420B"/>
    <w:rsid w:val="00621B0B"/>
    <w:rsid w:val="00621F62"/>
    <w:rsid w:val="006221BE"/>
    <w:rsid w:val="00622C88"/>
    <w:rsid w:val="00622F2F"/>
    <w:rsid w:val="006240A4"/>
    <w:rsid w:val="00625067"/>
    <w:rsid w:val="00625C3E"/>
    <w:rsid w:val="006303F2"/>
    <w:rsid w:val="006341A8"/>
    <w:rsid w:val="00636B49"/>
    <w:rsid w:val="006377A8"/>
    <w:rsid w:val="00642208"/>
    <w:rsid w:val="006444C8"/>
    <w:rsid w:val="00645ADC"/>
    <w:rsid w:val="00646820"/>
    <w:rsid w:val="00650B83"/>
    <w:rsid w:val="0065299E"/>
    <w:rsid w:val="00655ED8"/>
    <w:rsid w:val="006567BA"/>
    <w:rsid w:val="00661467"/>
    <w:rsid w:val="00661624"/>
    <w:rsid w:val="00663C3A"/>
    <w:rsid w:val="00670137"/>
    <w:rsid w:val="0067124D"/>
    <w:rsid w:val="006720D9"/>
    <w:rsid w:val="00673D0A"/>
    <w:rsid w:val="00673D75"/>
    <w:rsid w:val="006778C0"/>
    <w:rsid w:val="00685011"/>
    <w:rsid w:val="0068575E"/>
    <w:rsid w:val="00685C05"/>
    <w:rsid w:val="00690E7E"/>
    <w:rsid w:val="00696C66"/>
    <w:rsid w:val="006977C7"/>
    <w:rsid w:val="006A0731"/>
    <w:rsid w:val="006A0D59"/>
    <w:rsid w:val="006A222F"/>
    <w:rsid w:val="006A23DC"/>
    <w:rsid w:val="006A27BD"/>
    <w:rsid w:val="006A4A55"/>
    <w:rsid w:val="006B3FBA"/>
    <w:rsid w:val="006B7C41"/>
    <w:rsid w:val="006C222A"/>
    <w:rsid w:val="006C297B"/>
    <w:rsid w:val="006C2980"/>
    <w:rsid w:val="006C5488"/>
    <w:rsid w:val="006C57D0"/>
    <w:rsid w:val="006C5AE9"/>
    <w:rsid w:val="006C7887"/>
    <w:rsid w:val="006D16F2"/>
    <w:rsid w:val="006D2566"/>
    <w:rsid w:val="006D512C"/>
    <w:rsid w:val="006D5222"/>
    <w:rsid w:val="006D68FD"/>
    <w:rsid w:val="006D6D52"/>
    <w:rsid w:val="006D7C61"/>
    <w:rsid w:val="006E1893"/>
    <w:rsid w:val="006E2B9D"/>
    <w:rsid w:val="006E33F8"/>
    <w:rsid w:val="006E409A"/>
    <w:rsid w:val="006E47EF"/>
    <w:rsid w:val="006E4BB0"/>
    <w:rsid w:val="006E601C"/>
    <w:rsid w:val="006F0C4C"/>
    <w:rsid w:val="006F2D56"/>
    <w:rsid w:val="006F3D09"/>
    <w:rsid w:val="006F455C"/>
    <w:rsid w:val="006F4C11"/>
    <w:rsid w:val="006F6ABC"/>
    <w:rsid w:val="006F75FD"/>
    <w:rsid w:val="006F7FF3"/>
    <w:rsid w:val="007043A3"/>
    <w:rsid w:val="00704BE3"/>
    <w:rsid w:val="00707E8E"/>
    <w:rsid w:val="0071101E"/>
    <w:rsid w:val="00712273"/>
    <w:rsid w:val="007171EC"/>
    <w:rsid w:val="00721B4E"/>
    <w:rsid w:val="00721FA7"/>
    <w:rsid w:val="0072524E"/>
    <w:rsid w:val="007257AA"/>
    <w:rsid w:val="00730506"/>
    <w:rsid w:val="0073494F"/>
    <w:rsid w:val="00736ED5"/>
    <w:rsid w:val="00737305"/>
    <w:rsid w:val="00737FFE"/>
    <w:rsid w:val="0074032B"/>
    <w:rsid w:val="00741044"/>
    <w:rsid w:val="0074156B"/>
    <w:rsid w:val="00741635"/>
    <w:rsid w:val="0074424D"/>
    <w:rsid w:val="00745EDD"/>
    <w:rsid w:val="00746DC7"/>
    <w:rsid w:val="007478ED"/>
    <w:rsid w:val="007501B7"/>
    <w:rsid w:val="007514D6"/>
    <w:rsid w:val="00751F07"/>
    <w:rsid w:val="00752C42"/>
    <w:rsid w:val="00752E66"/>
    <w:rsid w:val="00753085"/>
    <w:rsid w:val="0075453B"/>
    <w:rsid w:val="00755D5C"/>
    <w:rsid w:val="00756C9E"/>
    <w:rsid w:val="007579AA"/>
    <w:rsid w:val="007618C5"/>
    <w:rsid w:val="0076257C"/>
    <w:rsid w:val="00762B51"/>
    <w:rsid w:val="00762F6E"/>
    <w:rsid w:val="00773657"/>
    <w:rsid w:val="00777AF0"/>
    <w:rsid w:val="0078008B"/>
    <w:rsid w:val="0078164A"/>
    <w:rsid w:val="0078534B"/>
    <w:rsid w:val="00785F55"/>
    <w:rsid w:val="0078622D"/>
    <w:rsid w:val="007865BE"/>
    <w:rsid w:val="007873DA"/>
    <w:rsid w:val="007911B6"/>
    <w:rsid w:val="00794632"/>
    <w:rsid w:val="007955A4"/>
    <w:rsid w:val="0079708E"/>
    <w:rsid w:val="007A344D"/>
    <w:rsid w:val="007A4B4A"/>
    <w:rsid w:val="007A5323"/>
    <w:rsid w:val="007A5C0E"/>
    <w:rsid w:val="007B02D2"/>
    <w:rsid w:val="007B287A"/>
    <w:rsid w:val="007B3BCA"/>
    <w:rsid w:val="007B6A5D"/>
    <w:rsid w:val="007B7EF0"/>
    <w:rsid w:val="007C0E8F"/>
    <w:rsid w:val="007C14B6"/>
    <w:rsid w:val="007D0AB8"/>
    <w:rsid w:val="007D2013"/>
    <w:rsid w:val="007E2513"/>
    <w:rsid w:val="007E6ED3"/>
    <w:rsid w:val="007F378F"/>
    <w:rsid w:val="007F3FC4"/>
    <w:rsid w:val="007F4CC3"/>
    <w:rsid w:val="007F5B50"/>
    <w:rsid w:val="007F7408"/>
    <w:rsid w:val="008030AC"/>
    <w:rsid w:val="00803CF2"/>
    <w:rsid w:val="00807CE0"/>
    <w:rsid w:val="00812AEC"/>
    <w:rsid w:val="00813F4D"/>
    <w:rsid w:val="00814655"/>
    <w:rsid w:val="00815AD4"/>
    <w:rsid w:val="00816AFA"/>
    <w:rsid w:val="00816F30"/>
    <w:rsid w:val="00821E93"/>
    <w:rsid w:val="008225F7"/>
    <w:rsid w:val="008234AC"/>
    <w:rsid w:val="00825956"/>
    <w:rsid w:val="00826161"/>
    <w:rsid w:val="008271AA"/>
    <w:rsid w:val="00830A25"/>
    <w:rsid w:val="00831D82"/>
    <w:rsid w:val="008324D3"/>
    <w:rsid w:val="00832D3D"/>
    <w:rsid w:val="00833701"/>
    <w:rsid w:val="00833F31"/>
    <w:rsid w:val="00834FDC"/>
    <w:rsid w:val="00835122"/>
    <w:rsid w:val="00836A72"/>
    <w:rsid w:val="00841A44"/>
    <w:rsid w:val="00845473"/>
    <w:rsid w:val="00851950"/>
    <w:rsid w:val="0085364B"/>
    <w:rsid w:val="00853DA2"/>
    <w:rsid w:val="0085428C"/>
    <w:rsid w:val="00855535"/>
    <w:rsid w:val="00857AD0"/>
    <w:rsid w:val="008618E5"/>
    <w:rsid w:val="008622B5"/>
    <w:rsid w:val="008635D2"/>
    <w:rsid w:val="008648DD"/>
    <w:rsid w:val="00872349"/>
    <w:rsid w:val="00875C79"/>
    <w:rsid w:val="00881189"/>
    <w:rsid w:val="00881477"/>
    <w:rsid w:val="008819D8"/>
    <w:rsid w:val="008873D4"/>
    <w:rsid w:val="00887B30"/>
    <w:rsid w:val="0089145D"/>
    <w:rsid w:val="00893114"/>
    <w:rsid w:val="00893764"/>
    <w:rsid w:val="00893DE3"/>
    <w:rsid w:val="00896BED"/>
    <w:rsid w:val="008B1D06"/>
    <w:rsid w:val="008B2660"/>
    <w:rsid w:val="008B5461"/>
    <w:rsid w:val="008B54B9"/>
    <w:rsid w:val="008B5EC6"/>
    <w:rsid w:val="008B706B"/>
    <w:rsid w:val="008B7B38"/>
    <w:rsid w:val="008C165A"/>
    <w:rsid w:val="008C1779"/>
    <w:rsid w:val="008C38C1"/>
    <w:rsid w:val="008C39FB"/>
    <w:rsid w:val="008C3A8E"/>
    <w:rsid w:val="008C3F65"/>
    <w:rsid w:val="008C4447"/>
    <w:rsid w:val="008C4687"/>
    <w:rsid w:val="008C47CD"/>
    <w:rsid w:val="008D17A9"/>
    <w:rsid w:val="008D33A5"/>
    <w:rsid w:val="008D44D9"/>
    <w:rsid w:val="008D7247"/>
    <w:rsid w:val="008D7725"/>
    <w:rsid w:val="008D7E62"/>
    <w:rsid w:val="008E0F1F"/>
    <w:rsid w:val="008E1380"/>
    <w:rsid w:val="008E3740"/>
    <w:rsid w:val="008E398E"/>
    <w:rsid w:val="008E5988"/>
    <w:rsid w:val="008E5DF8"/>
    <w:rsid w:val="008E7B48"/>
    <w:rsid w:val="008F25BE"/>
    <w:rsid w:val="008F5383"/>
    <w:rsid w:val="00900DB1"/>
    <w:rsid w:val="009013BA"/>
    <w:rsid w:val="009019BE"/>
    <w:rsid w:val="009108E6"/>
    <w:rsid w:val="009155CF"/>
    <w:rsid w:val="0091686B"/>
    <w:rsid w:val="00920304"/>
    <w:rsid w:val="00921F9B"/>
    <w:rsid w:val="00922F79"/>
    <w:rsid w:val="00924061"/>
    <w:rsid w:val="00924269"/>
    <w:rsid w:val="00924716"/>
    <w:rsid w:val="00925457"/>
    <w:rsid w:val="0092609B"/>
    <w:rsid w:val="00926705"/>
    <w:rsid w:val="00934B46"/>
    <w:rsid w:val="009372B7"/>
    <w:rsid w:val="009404CE"/>
    <w:rsid w:val="00941866"/>
    <w:rsid w:val="009434C7"/>
    <w:rsid w:val="00944366"/>
    <w:rsid w:val="00944462"/>
    <w:rsid w:val="00944A4C"/>
    <w:rsid w:val="00945249"/>
    <w:rsid w:val="00947791"/>
    <w:rsid w:val="009479CF"/>
    <w:rsid w:val="00955CC3"/>
    <w:rsid w:val="00956C72"/>
    <w:rsid w:val="0095759C"/>
    <w:rsid w:val="00957BA4"/>
    <w:rsid w:val="00957BA8"/>
    <w:rsid w:val="00962B1C"/>
    <w:rsid w:val="0096364C"/>
    <w:rsid w:val="00967260"/>
    <w:rsid w:val="00971444"/>
    <w:rsid w:val="00971E8A"/>
    <w:rsid w:val="0097294A"/>
    <w:rsid w:val="00973F41"/>
    <w:rsid w:val="00975DAC"/>
    <w:rsid w:val="00976F41"/>
    <w:rsid w:val="00977715"/>
    <w:rsid w:val="00977800"/>
    <w:rsid w:val="00983943"/>
    <w:rsid w:val="00990649"/>
    <w:rsid w:val="009949AA"/>
    <w:rsid w:val="009A288D"/>
    <w:rsid w:val="009A2EAE"/>
    <w:rsid w:val="009A36BD"/>
    <w:rsid w:val="009A4D26"/>
    <w:rsid w:val="009A547B"/>
    <w:rsid w:val="009A5FFF"/>
    <w:rsid w:val="009B22EC"/>
    <w:rsid w:val="009B5869"/>
    <w:rsid w:val="009C089B"/>
    <w:rsid w:val="009C117F"/>
    <w:rsid w:val="009C1884"/>
    <w:rsid w:val="009C2703"/>
    <w:rsid w:val="009C64B9"/>
    <w:rsid w:val="009C779F"/>
    <w:rsid w:val="009D0689"/>
    <w:rsid w:val="009D2072"/>
    <w:rsid w:val="009D58DF"/>
    <w:rsid w:val="009E0F49"/>
    <w:rsid w:val="009E28C3"/>
    <w:rsid w:val="009E34D4"/>
    <w:rsid w:val="009E42E0"/>
    <w:rsid w:val="009E500A"/>
    <w:rsid w:val="009E64A4"/>
    <w:rsid w:val="009F1033"/>
    <w:rsid w:val="009F24B7"/>
    <w:rsid w:val="009F27FA"/>
    <w:rsid w:val="009F3086"/>
    <w:rsid w:val="009F54CB"/>
    <w:rsid w:val="009F7957"/>
    <w:rsid w:val="00A043B5"/>
    <w:rsid w:val="00A049AD"/>
    <w:rsid w:val="00A050E6"/>
    <w:rsid w:val="00A055E3"/>
    <w:rsid w:val="00A0627B"/>
    <w:rsid w:val="00A0792A"/>
    <w:rsid w:val="00A1413B"/>
    <w:rsid w:val="00A14837"/>
    <w:rsid w:val="00A16190"/>
    <w:rsid w:val="00A17969"/>
    <w:rsid w:val="00A2049B"/>
    <w:rsid w:val="00A219F7"/>
    <w:rsid w:val="00A220FD"/>
    <w:rsid w:val="00A23720"/>
    <w:rsid w:val="00A2428C"/>
    <w:rsid w:val="00A24E4E"/>
    <w:rsid w:val="00A2560D"/>
    <w:rsid w:val="00A30E55"/>
    <w:rsid w:val="00A320D5"/>
    <w:rsid w:val="00A343E3"/>
    <w:rsid w:val="00A37201"/>
    <w:rsid w:val="00A404FD"/>
    <w:rsid w:val="00A446BC"/>
    <w:rsid w:val="00A468F8"/>
    <w:rsid w:val="00A470A1"/>
    <w:rsid w:val="00A47FCD"/>
    <w:rsid w:val="00A50197"/>
    <w:rsid w:val="00A5046D"/>
    <w:rsid w:val="00A505BA"/>
    <w:rsid w:val="00A50ECC"/>
    <w:rsid w:val="00A519FA"/>
    <w:rsid w:val="00A52C35"/>
    <w:rsid w:val="00A53016"/>
    <w:rsid w:val="00A55452"/>
    <w:rsid w:val="00A57A9E"/>
    <w:rsid w:val="00A57B6C"/>
    <w:rsid w:val="00A61A59"/>
    <w:rsid w:val="00A6555F"/>
    <w:rsid w:val="00A65AC6"/>
    <w:rsid w:val="00A65D6C"/>
    <w:rsid w:val="00A727BF"/>
    <w:rsid w:val="00A74F74"/>
    <w:rsid w:val="00A7581B"/>
    <w:rsid w:val="00A82F1D"/>
    <w:rsid w:val="00A85C15"/>
    <w:rsid w:val="00A9074F"/>
    <w:rsid w:val="00A90FA2"/>
    <w:rsid w:val="00A91042"/>
    <w:rsid w:val="00A91A05"/>
    <w:rsid w:val="00A92565"/>
    <w:rsid w:val="00A93CA5"/>
    <w:rsid w:val="00A9431E"/>
    <w:rsid w:val="00A96411"/>
    <w:rsid w:val="00AA031B"/>
    <w:rsid w:val="00AA2262"/>
    <w:rsid w:val="00AA3436"/>
    <w:rsid w:val="00AA4C7F"/>
    <w:rsid w:val="00AA62EF"/>
    <w:rsid w:val="00AA69AC"/>
    <w:rsid w:val="00AB1484"/>
    <w:rsid w:val="00AC0197"/>
    <w:rsid w:val="00AC3660"/>
    <w:rsid w:val="00AC518C"/>
    <w:rsid w:val="00AC52EE"/>
    <w:rsid w:val="00AC6E20"/>
    <w:rsid w:val="00AD3E76"/>
    <w:rsid w:val="00AD557E"/>
    <w:rsid w:val="00AD6192"/>
    <w:rsid w:val="00AE211B"/>
    <w:rsid w:val="00AE7D11"/>
    <w:rsid w:val="00AF4080"/>
    <w:rsid w:val="00AF41B7"/>
    <w:rsid w:val="00AF464D"/>
    <w:rsid w:val="00AF4FEF"/>
    <w:rsid w:val="00AF65C1"/>
    <w:rsid w:val="00AF7E2D"/>
    <w:rsid w:val="00B0055A"/>
    <w:rsid w:val="00B029EE"/>
    <w:rsid w:val="00B057B3"/>
    <w:rsid w:val="00B076F0"/>
    <w:rsid w:val="00B11815"/>
    <w:rsid w:val="00B11E8A"/>
    <w:rsid w:val="00B121BD"/>
    <w:rsid w:val="00B128AA"/>
    <w:rsid w:val="00B1306F"/>
    <w:rsid w:val="00B13C40"/>
    <w:rsid w:val="00B14ED1"/>
    <w:rsid w:val="00B153F8"/>
    <w:rsid w:val="00B233F1"/>
    <w:rsid w:val="00B24822"/>
    <w:rsid w:val="00B25BC5"/>
    <w:rsid w:val="00B26233"/>
    <w:rsid w:val="00B262A5"/>
    <w:rsid w:val="00B32A8E"/>
    <w:rsid w:val="00B33B7A"/>
    <w:rsid w:val="00B358B2"/>
    <w:rsid w:val="00B42F5D"/>
    <w:rsid w:val="00B43478"/>
    <w:rsid w:val="00B46E04"/>
    <w:rsid w:val="00B4720D"/>
    <w:rsid w:val="00B51B07"/>
    <w:rsid w:val="00B523C1"/>
    <w:rsid w:val="00B538F7"/>
    <w:rsid w:val="00B5408C"/>
    <w:rsid w:val="00B5443E"/>
    <w:rsid w:val="00B553DC"/>
    <w:rsid w:val="00B55F42"/>
    <w:rsid w:val="00B63DA3"/>
    <w:rsid w:val="00B64F1F"/>
    <w:rsid w:val="00B6772C"/>
    <w:rsid w:val="00B67C22"/>
    <w:rsid w:val="00B7095A"/>
    <w:rsid w:val="00B730AF"/>
    <w:rsid w:val="00B74684"/>
    <w:rsid w:val="00B75055"/>
    <w:rsid w:val="00B75D2F"/>
    <w:rsid w:val="00B76DF8"/>
    <w:rsid w:val="00B77253"/>
    <w:rsid w:val="00B81017"/>
    <w:rsid w:val="00B82791"/>
    <w:rsid w:val="00B845CA"/>
    <w:rsid w:val="00B851D5"/>
    <w:rsid w:val="00B87391"/>
    <w:rsid w:val="00B92699"/>
    <w:rsid w:val="00B95C91"/>
    <w:rsid w:val="00B96CA7"/>
    <w:rsid w:val="00B97A1E"/>
    <w:rsid w:val="00B97B59"/>
    <w:rsid w:val="00BA40D0"/>
    <w:rsid w:val="00BA4B9A"/>
    <w:rsid w:val="00BA743B"/>
    <w:rsid w:val="00BB01B3"/>
    <w:rsid w:val="00BB045E"/>
    <w:rsid w:val="00BB25CD"/>
    <w:rsid w:val="00BB5D2A"/>
    <w:rsid w:val="00BC5EBC"/>
    <w:rsid w:val="00BC6DF8"/>
    <w:rsid w:val="00BD0849"/>
    <w:rsid w:val="00BD1587"/>
    <w:rsid w:val="00BD1FCA"/>
    <w:rsid w:val="00BD397F"/>
    <w:rsid w:val="00BD4F18"/>
    <w:rsid w:val="00BE23C9"/>
    <w:rsid w:val="00BE40EB"/>
    <w:rsid w:val="00BE6212"/>
    <w:rsid w:val="00BE6A11"/>
    <w:rsid w:val="00BF1AC2"/>
    <w:rsid w:val="00BF1F6E"/>
    <w:rsid w:val="00BF32E0"/>
    <w:rsid w:val="00BF5826"/>
    <w:rsid w:val="00BF58A3"/>
    <w:rsid w:val="00BF7497"/>
    <w:rsid w:val="00C002F4"/>
    <w:rsid w:val="00C02D9E"/>
    <w:rsid w:val="00C062B6"/>
    <w:rsid w:val="00C06D60"/>
    <w:rsid w:val="00C07D33"/>
    <w:rsid w:val="00C10614"/>
    <w:rsid w:val="00C11159"/>
    <w:rsid w:val="00C126F6"/>
    <w:rsid w:val="00C12AF4"/>
    <w:rsid w:val="00C143F3"/>
    <w:rsid w:val="00C17C34"/>
    <w:rsid w:val="00C2011D"/>
    <w:rsid w:val="00C21462"/>
    <w:rsid w:val="00C227A9"/>
    <w:rsid w:val="00C2286F"/>
    <w:rsid w:val="00C23E95"/>
    <w:rsid w:val="00C27785"/>
    <w:rsid w:val="00C3160A"/>
    <w:rsid w:val="00C33B33"/>
    <w:rsid w:val="00C34777"/>
    <w:rsid w:val="00C3669A"/>
    <w:rsid w:val="00C37635"/>
    <w:rsid w:val="00C4215D"/>
    <w:rsid w:val="00C42874"/>
    <w:rsid w:val="00C51515"/>
    <w:rsid w:val="00C51C40"/>
    <w:rsid w:val="00C51E9C"/>
    <w:rsid w:val="00C5551B"/>
    <w:rsid w:val="00C55856"/>
    <w:rsid w:val="00C56216"/>
    <w:rsid w:val="00C61D43"/>
    <w:rsid w:val="00C6389A"/>
    <w:rsid w:val="00C65497"/>
    <w:rsid w:val="00C670E0"/>
    <w:rsid w:val="00C76385"/>
    <w:rsid w:val="00C7719F"/>
    <w:rsid w:val="00C774F5"/>
    <w:rsid w:val="00C778A5"/>
    <w:rsid w:val="00C7798E"/>
    <w:rsid w:val="00C77A27"/>
    <w:rsid w:val="00C862D1"/>
    <w:rsid w:val="00C9290A"/>
    <w:rsid w:val="00C9310B"/>
    <w:rsid w:val="00CA17AF"/>
    <w:rsid w:val="00CA76B1"/>
    <w:rsid w:val="00CB140C"/>
    <w:rsid w:val="00CB2A4A"/>
    <w:rsid w:val="00CB636D"/>
    <w:rsid w:val="00CB6840"/>
    <w:rsid w:val="00CB6C8E"/>
    <w:rsid w:val="00CC1AF1"/>
    <w:rsid w:val="00CC3D14"/>
    <w:rsid w:val="00CC706B"/>
    <w:rsid w:val="00CD0E35"/>
    <w:rsid w:val="00CD2457"/>
    <w:rsid w:val="00CD48C3"/>
    <w:rsid w:val="00CD6CEC"/>
    <w:rsid w:val="00CD6FB4"/>
    <w:rsid w:val="00CD7816"/>
    <w:rsid w:val="00CE120C"/>
    <w:rsid w:val="00CE2776"/>
    <w:rsid w:val="00CE2E43"/>
    <w:rsid w:val="00CF01AA"/>
    <w:rsid w:val="00CF1398"/>
    <w:rsid w:val="00CF257B"/>
    <w:rsid w:val="00CF33F7"/>
    <w:rsid w:val="00CF36AF"/>
    <w:rsid w:val="00CF3BC0"/>
    <w:rsid w:val="00CF57C6"/>
    <w:rsid w:val="00CF70CD"/>
    <w:rsid w:val="00CF70FB"/>
    <w:rsid w:val="00CF785D"/>
    <w:rsid w:val="00D026F7"/>
    <w:rsid w:val="00D02B22"/>
    <w:rsid w:val="00D0465E"/>
    <w:rsid w:val="00D04FF6"/>
    <w:rsid w:val="00D10D53"/>
    <w:rsid w:val="00D129FD"/>
    <w:rsid w:val="00D201AA"/>
    <w:rsid w:val="00D23138"/>
    <w:rsid w:val="00D23521"/>
    <w:rsid w:val="00D24B32"/>
    <w:rsid w:val="00D26F04"/>
    <w:rsid w:val="00D27721"/>
    <w:rsid w:val="00D27F3F"/>
    <w:rsid w:val="00D315AA"/>
    <w:rsid w:val="00D323C5"/>
    <w:rsid w:val="00D34D9A"/>
    <w:rsid w:val="00D429D1"/>
    <w:rsid w:val="00D44403"/>
    <w:rsid w:val="00D47259"/>
    <w:rsid w:val="00D516A0"/>
    <w:rsid w:val="00D52571"/>
    <w:rsid w:val="00D559EA"/>
    <w:rsid w:val="00D60481"/>
    <w:rsid w:val="00D62094"/>
    <w:rsid w:val="00D63048"/>
    <w:rsid w:val="00D665E4"/>
    <w:rsid w:val="00D712CC"/>
    <w:rsid w:val="00D75DB2"/>
    <w:rsid w:val="00D76277"/>
    <w:rsid w:val="00D76BF9"/>
    <w:rsid w:val="00D77153"/>
    <w:rsid w:val="00D77EB1"/>
    <w:rsid w:val="00D816FD"/>
    <w:rsid w:val="00D81FC0"/>
    <w:rsid w:val="00D8224B"/>
    <w:rsid w:val="00D8228B"/>
    <w:rsid w:val="00D8296B"/>
    <w:rsid w:val="00D82F02"/>
    <w:rsid w:val="00D83CFA"/>
    <w:rsid w:val="00D85172"/>
    <w:rsid w:val="00D86326"/>
    <w:rsid w:val="00D86F2F"/>
    <w:rsid w:val="00D87F16"/>
    <w:rsid w:val="00D90174"/>
    <w:rsid w:val="00D90C25"/>
    <w:rsid w:val="00D93E79"/>
    <w:rsid w:val="00D9402B"/>
    <w:rsid w:val="00D96A2D"/>
    <w:rsid w:val="00DA28A1"/>
    <w:rsid w:val="00DA2E0C"/>
    <w:rsid w:val="00DA48BE"/>
    <w:rsid w:val="00DA647D"/>
    <w:rsid w:val="00DA6BF1"/>
    <w:rsid w:val="00DA7236"/>
    <w:rsid w:val="00DA76D9"/>
    <w:rsid w:val="00DB05DA"/>
    <w:rsid w:val="00DB4062"/>
    <w:rsid w:val="00DB442F"/>
    <w:rsid w:val="00DB6938"/>
    <w:rsid w:val="00DB708C"/>
    <w:rsid w:val="00DC257A"/>
    <w:rsid w:val="00DC390F"/>
    <w:rsid w:val="00DC62BC"/>
    <w:rsid w:val="00DD1DA4"/>
    <w:rsid w:val="00DD41B1"/>
    <w:rsid w:val="00DD6822"/>
    <w:rsid w:val="00DE1EC3"/>
    <w:rsid w:val="00DE1F90"/>
    <w:rsid w:val="00DE3EE6"/>
    <w:rsid w:val="00DE6B58"/>
    <w:rsid w:val="00DF2B84"/>
    <w:rsid w:val="00DF7F3E"/>
    <w:rsid w:val="00E022D7"/>
    <w:rsid w:val="00E02CE4"/>
    <w:rsid w:val="00E03CDF"/>
    <w:rsid w:val="00E04351"/>
    <w:rsid w:val="00E04A58"/>
    <w:rsid w:val="00E04B43"/>
    <w:rsid w:val="00E05825"/>
    <w:rsid w:val="00E06AB9"/>
    <w:rsid w:val="00E10534"/>
    <w:rsid w:val="00E1208D"/>
    <w:rsid w:val="00E15E7B"/>
    <w:rsid w:val="00E16003"/>
    <w:rsid w:val="00E17BEE"/>
    <w:rsid w:val="00E20631"/>
    <w:rsid w:val="00E20842"/>
    <w:rsid w:val="00E23CAB"/>
    <w:rsid w:val="00E25368"/>
    <w:rsid w:val="00E26AAC"/>
    <w:rsid w:val="00E30A27"/>
    <w:rsid w:val="00E324E0"/>
    <w:rsid w:val="00E34B50"/>
    <w:rsid w:val="00E40148"/>
    <w:rsid w:val="00E41C5F"/>
    <w:rsid w:val="00E42DBB"/>
    <w:rsid w:val="00E43D14"/>
    <w:rsid w:val="00E464F4"/>
    <w:rsid w:val="00E52B85"/>
    <w:rsid w:val="00E53986"/>
    <w:rsid w:val="00E542D6"/>
    <w:rsid w:val="00E543BA"/>
    <w:rsid w:val="00E547AC"/>
    <w:rsid w:val="00E57846"/>
    <w:rsid w:val="00E57D6B"/>
    <w:rsid w:val="00E63E8F"/>
    <w:rsid w:val="00E65629"/>
    <w:rsid w:val="00E65831"/>
    <w:rsid w:val="00E66B7A"/>
    <w:rsid w:val="00E66C61"/>
    <w:rsid w:val="00E70DC7"/>
    <w:rsid w:val="00E71411"/>
    <w:rsid w:val="00E726C2"/>
    <w:rsid w:val="00E73D48"/>
    <w:rsid w:val="00E76389"/>
    <w:rsid w:val="00E80212"/>
    <w:rsid w:val="00E81A11"/>
    <w:rsid w:val="00E83709"/>
    <w:rsid w:val="00E83F46"/>
    <w:rsid w:val="00E846A9"/>
    <w:rsid w:val="00E8547A"/>
    <w:rsid w:val="00E87D12"/>
    <w:rsid w:val="00E92A88"/>
    <w:rsid w:val="00E95034"/>
    <w:rsid w:val="00E97E76"/>
    <w:rsid w:val="00EA1215"/>
    <w:rsid w:val="00EA13FF"/>
    <w:rsid w:val="00EA4C45"/>
    <w:rsid w:val="00EA73C1"/>
    <w:rsid w:val="00EB091A"/>
    <w:rsid w:val="00EB618D"/>
    <w:rsid w:val="00EB6CDC"/>
    <w:rsid w:val="00EB75C0"/>
    <w:rsid w:val="00EC0563"/>
    <w:rsid w:val="00EC2B1B"/>
    <w:rsid w:val="00EC2D5F"/>
    <w:rsid w:val="00EC2D66"/>
    <w:rsid w:val="00EC3C49"/>
    <w:rsid w:val="00EC5B0B"/>
    <w:rsid w:val="00EC6D0C"/>
    <w:rsid w:val="00EC6F84"/>
    <w:rsid w:val="00ED5F6F"/>
    <w:rsid w:val="00EE265E"/>
    <w:rsid w:val="00EF0D3A"/>
    <w:rsid w:val="00EF19C1"/>
    <w:rsid w:val="00EF385C"/>
    <w:rsid w:val="00EF5FBD"/>
    <w:rsid w:val="00EF7CF6"/>
    <w:rsid w:val="00F01C9A"/>
    <w:rsid w:val="00F04F2A"/>
    <w:rsid w:val="00F0785A"/>
    <w:rsid w:val="00F12A4A"/>
    <w:rsid w:val="00F1359E"/>
    <w:rsid w:val="00F16CDB"/>
    <w:rsid w:val="00F238F2"/>
    <w:rsid w:val="00F32B07"/>
    <w:rsid w:val="00F339E4"/>
    <w:rsid w:val="00F3407C"/>
    <w:rsid w:val="00F34BD2"/>
    <w:rsid w:val="00F353D9"/>
    <w:rsid w:val="00F3573D"/>
    <w:rsid w:val="00F35B0D"/>
    <w:rsid w:val="00F405D5"/>
    <w:rsid w:val="00F4125B"/>
    <w:rsid w:val="00F414D2"/>
    <w:rsid w:val="00F4236A"/>
    <w:rsid w:val="00F42F90"/>
    <w:rsid w:val="00F453F2"/>
    <w:rsid w:val="00F50144"/>
    <w:rsid w:val="00F55C0B"/>
    <w:rsid w:val="00F56855"/>
    <w:rsid w:val="00F5780C"/>
    <w:rsid w:val="00F607BA"/>
    <w:rsid w:val="00F61C75"/>
    <w:rsid w:val="00F61F10"/>
    <w:rsid w:val="00F62500"/>
    <w:rsid w:val="00F62EF8"/>
    <w:rsid w:val="00F65ACA"/>
    <w:rsid w:val="00F668D5"/>
    <w:rsid w:val="00F70264"/>
    <w:rsid w:val="00F72094"/>
    <w:rsid w:val="00F727C4"/>
    <w:rsid w:val="00F729F5"/>
    <w:rsid w:val="00F7370C"/>
    <w:rsid w:val="00F73F3B"/>
    <w:rsid w:val="00F73F6A"/>
    <w:rsid w:val="00F75A6B"/>
    <w:rsid w:val="00F75E03"/>
    <w:rsid w:val="00F765BD"/>
    <w:rsid w:val="00F8330E"/>
    <w:rsid w:val="00F83D53"/>
    <w:rsid w:val="00F8542B"/>
    <w:rsid w:val="00F864D3"/>
    <w:rsid w:val="00F8696B"/>
    <w:rsid w:val="00F875C6"/>
    <w:rsid w:val="00F87B3D"/>
    <w:rsid w:val="00F95F76"/>
    <w:rsid w:val="00F97DDC"/>
    <w:rsid w:val="00FA16A2"/>
    <w:rsid w:val="00FA2F2C"/>
    <w:rsid w:val="00FA7E90"/>
    <w:rsid w:val="00FB3143"/>
    <w:rsid w:val="00FB4526"/>
    <w:rsid w:val="00FB5E2C"/>
    <w:rsid w:val="00FB7DB0"/>
    <w:rsid w:val="00FC2579"/>
    <w:rsid w:val="00FC28E5"/>
    <w:rsid w:val="00FC3B66"/>
    <w:rsid w:val="00FC6B99"/>
    <w:rsid w:val="00FD1DA6"/>
    <w:rsid w:val="00FD1EAD"/>
    <w:rsid w:val="00FD3525"/>
    <w:rsid w:val="00FD51FC"/>
    <w:rsid w:val="00FD62DE"/>
    <w:rsid w:val="00FD7C40"/>
    <w:rsid w:val="00FE0A96"/>
    <w:rsid w:val="00FE1E50"/>
    <w:rsid w:val="00FE2262"/>
    <w:rsid w:val="00FE5371"/>
    <w:rsid w:val="00FE5A9E"/>
    <w:rsid w:val="00FE5DCF"/>
    <w:rsid w:val="00FE6E15"/>
    <w:rsid w:val="00FE7DBF"/>
    <w:rsid w:val="00FF124A"/>
    <w:rsid w:val="00FF19F1"/>
    <w:rsid w:val="00FF34A3"/>
    <w:rsid w:val="00FF56D1"/>
    <w:rsid w:val="00FF5721"/>
    <w:rsid w:val="00FF5A04"/>
    <w:rsid w:val="00FF5C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6F0C4C"/>
    <w:pPr>
      <w:spacing w:before="120"/>
      <w:ind w:firstLine="284"/>
      <w:jc w:val="both"/>
    </w:pPr>
    <w:rPr>
      <w:rFonts w:ascii="Arial Narrow" w:hAnsi="Arial Narrow"/>
      <w:sz w:val="24"/>
      <w:szCs w:val="24"/>
    </w:rPr>
  </w:style>
  <w:style w:type="paragraph" w:styleId="Nadpis1">
    <w:name w:val="heading 1"/>
    <w:basedOn w:val="Normln"/>
    <w:next w:val="Normln"/>
    <w:link w:val="Nadpis1Char"/>
    <w:uiPriority w:val="99"/>
    <w:qFormat/>
    <w:rsid w:val="001E26B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8C165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BA40D0"/>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02458"/>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02458"/>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02458"/>
    <w:rPr>
      <w:rFonts w:ascii="Cambria" w:hAnsi="Cambria" w:cs="Times New Roman"/>
      <w:b/>
      <w:bCs/>
      <w:sz w:val="26"/>
      <w:szCs w:val="26"/>
    </w:rPr>
  </w:style>
  <w:style w:type="paragraph" w:styleId="Obsah1">
    <w:name w:val="toc 1"/>
    <w:basedOn w:val="Normln"/>
    <w:next w:val="Normln"/>
    <w:autoRedefine/>
    <w:uiPriority w:val="39"/>
    <w:rsid w:val="005D19F6"/>
  </w:style>
  <w:style w:type="character" w:styleId="Hypertextovodkaz">
    <w:name w:val="Hyperlink"/>
    <w:basedOn w:val="Standardnpsmoodstavce"/>
    <w:uiPriority w:val="99"/>
    <w:rsid w:val="005D19F6"/>
    <w:rPr>
      <w:rFonts w:cs="Times New Roman"/>
      <w:color w:val="0000FF"/>
      <w:u w:val="single"/>
    </w:rPr>
  </w:style>
  <w:style w:type="paragraph" w:styleId="Obsah2">
    <w:name w:val="toc 2"/>
    <w:basedOn w:val="Normln"/>
    <w:next w:val="Normln"/>
    <w:autoRedefine/>
    <w:uiPriority w:val="39"/>
    <w:rsid w:val="008C165A"/>
    <w:pPr>
      <w:ind w:left="240"/>
    </w:pPr>
  </w:style>
  <w:style w:type="paragraph" w:styleId="Zkladntextodsazen">
    <w:name w:val="Body Text Indent"/>
    <w:basedOn w:val="Normln"/>
    <w:link w:val="ZkladntextodsazenChar"/>
    <w:uiPriority w:val="99"/>
    <w:semiHidden/>
    <w:rsid w:val="00554F5F"/>
    <w:pPr>
      <w:ind w:left="1080" w:hanging="372"/>
    </w:pPr>
    <w:rPr>
      <w:rFonts w:ascii="Arial" w:hAnsi="Arial" w:cs="Arial"/>
    </w:rPr>
  </w:style>
  <w:style w:type="character" w:customStyle="1" w:styleId="ZkladntextodsazenChar">
    <w:name w:val="Základní text odsazený Char"/>
    <w:basedOn w:val="Standardnpsmoodstavce"/>
    <w:link w:val="Zkladntextodsazen"/>
    <w:uiPriority w:val="99"/>
    <w:semiHidden/>
    <w:locked/>
    <w:rsid w:val="00554F5F"/>
    <w:rPr>
      <w:rFonts w:ascii="Arial" w:hAnsi="Arial" w:cs="Arial"/>
      <w:sz w:val="24"/>
      <w:szCs w:val="24"/>
      <w:lang w:val="cs-CZ" w:eastAsia="cs-CZ" w:bidi="ar-SA"/>
    </w:rPr>
  </w:style>
  <w:style w:type="table" w:styleId="Mkatabulky">
    <w:name w:val="Table Grid"/>
    <w:basedOn w:val="Normlntabulka"/>
    <w:uiPriority w:val="99"/>
    <w:rsid w:val="00446D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1F0519"/>
    <w:pPr>
      <w:tabs>
        <w:tab w:val="center" w:pos="4536"/>
        <w:tab w:val="right" w:pos="9072"/>
      </w:tabs>
    </w:pPr>
  </w:style>
  <w:style w:type="character" w:customStyle="1" w:styleId="ZhlavChar">
    <w:name w:val="Záhlaví Char"/>
    <w:basedOn w:val="Standardnpsmoodstavce"/>
    <w:link w:val="Zhlav"/>
    <w:uiPriority w:val="99"/>
    <w:semiHidden/>
    <w:locked/>
    <w:rsid w:val="00102458"/>
    <w:rPr>
      <w:rFonts w:ascii="Arial Narrow" w:hAnsi="Arial Narrow" w:cs="Times New Roman"/>
      <w:sz w:val="24"/>
      <w:szCs w:val="24"/>
    </w:rPr>
  </w:style>
  <w:style w:type="paragraph" w:styleId="Zpat">
    <w:name w:val="footer"/>
    <w:basedOn w:val="Normln"/>
    <w:link w:val="ZpatChar"/>
    <w:uiPriority w:val="99"/>
    <w:rsid w:val="001F0519"/>
    <w:pPr>
      <w:tabs>
        <w:tab w:val="center" w:pos="4536"/>
        <w:tab w:val="right" w:pos="9072"/>
      </w:tabs>
    </w:pPr>
  </w:style>
  <w:style w:type="character" w:customStyle="1" w:styleId="ZpatChar">
    <w:name w:val="Zápatí Char"/>
    <w:basedOn w:val="Standardnpsmoodstavce"/>
    <w:link w:val="Zpat"/>
    <w:uiPriority w:val="99"/>
    <w:semiHidden/>
    <w:locked/>
    <w:rsid w:val="00102458"/>
    <w:rPr>
      <w:rFonts w:ascii="Arial Narrow" w:hAnsi="Arial Narrow" w:cs="Times New Roman"/>
      <w:sz w:val="24"/>
      <w:szCs w:val="24"/>
    </w:rPr>
  </w:style>
  <w:style w:type="character" w:styleId="slostrnky">
    <w:name w:val="page number"/>
    <w:basedOn w:val="Standardnpsmoodstavce"/>
    <w:uiPriority w:val="99"/>
    <w:rsid w:val="001F0519"/>
    <w:rPr>
      <w:rFonts w:cs="Times New Roman"/>
    </w:rPr>
  </w:style>
  <w:style w:type="paragraph" w:styleId="Obsah3">
    <w:name w:val="toc 3"/>
    <w:basedOn w:val="Normln"/>
    <w:next w:val="Normln"/>
    <w:autoRedefine/>
    <w:uiPriority w:val="99"/>
    <w:semiHidden/>
    <w:rsid w:val="00A219F7"/>
    <w:pPr>
      <w:ind w:left="480"/>
    </w:pPr>
  </w:style>
  <w:style w:type="character" w:customStyle="1" w:styleId="apple-converted-space">
    <w:name w:val="apple-converted-space"/>
    <w:basedOn w:val="Standardnpsmoodstavce"/>
    <w:uiPriority w:val="99"/>
    <w:rsid w:val="00EA13FF"/>
    <w:rPr>
      <w:rFonts w:cs="Times New Roman"/>
    </w:rPr>
  </w:style>
  <w:style w:type="paragraph" w:customStyle="1" w:styleId="AGAText">
    <w:name w:val="AGA Text"/>
    <w:uiPriority w:val="99"/>
    <w:rsid w:val="00244ED5"/>
    <w:pPr>
      <w:jc w:val="both"/>
    </w:pPr>
    <w:rPr>
      <w:rFonts w:ascii="Arial" w:hAnsi="Arial"/>
      <w:szCs w:val="20"/>
    </w:rPr>
  </w:style>
  <w:style w:type="paragraph" w:styleId="Textbubliny">
    <w:name w:val="Balloon Text"/>
    <w:basedOn w:val="Normln"/>
    <w:link w:val="TextbublinyChar"/>
    <w:uiPriority w:val="99"/>
    <w:rsid w:val="00F62500"/>
    <w:pPr>
      <w:spacing w:before="0"/>
    </w:pPr>
    <w:rPr>
      <w:rFonts w:ascii="Tahoma" w:hAnsi="Tahoma" w:cs="Tahoma"/>
      <w:sz w:val="16"/>
      <w:szCs w:val="16"/>
    </w:rPr>
  </w:style>
  <w:style w:type="character" w:customStyle="1" w:styleId="TextbublinyChar">
    <w:name w:val="Text bubliny Char"/>
    <w:basedOn w:val="Standardnpsmoodstavce"/>
    <w:link w:val="Textbubliny"/>
    <w:uiPriority w:val="99"/>
    <w:locked/>
    <w:rsid w:val="00F62500"/>
    <w:rPr>
      <w:rFonts w:ascii="Tahoma" w:hAnsi="Tahoma" w:cs="Tahoma"/>
      <w:sz w:val="16"/>
      <w:szCs w:val="16"/>
    </w:rPr>
  </w:style>
  <w:style w:type="paragraph" w:styleId="Odstavecseseznamem">
    <w:name w:val="List Paragraph"/>
    <w:basedOn w:val="Normln"/>
    <w:uiPriority w:val="99"/>
    <w:qFormat/>
    <w:rsid w:val="00D665E4"/>
    <w:pPr>
      <w:ind w:left="720"/>
      <w:contextualSpacing/>
    </w:pPr>
  </w:style>
  <w:style w:type="paragraph" w:customStyle="1" w:styleId="Default">
    <w:name w:val="Default"/>
    <w:uiPriority w:val="99"/>
    <w:rsid w:val="00F353D9"/>
    <w:pPr>
      <w:autoSpaceDE w:val="0"/>
      <w:autoSpaceDN w:val="0"/>
      <w:adjustRightInd w:val="0"/>
    </w:pPr>
    <w:rPr>
      <w:rFonts w:ascii="Arial" w:hAnsi="Arial" w:cs="Arial"/>
      <w:color w:val="000000"/>
      <w:sz w:val="24"/>
      <w:szCs w:val="24"/>
    </w:rPr>
  </w:style>
  <w:style w:type="paragraph" w:styleId="Zkladntext">
    <w:name w:val="Body Text"/>
    <w:basedOn w:val="Normln"/>
    <w:link w:val="ZkladntextChar"/>
    <w:uiPriority w:val="99"/>
    <w:semiHidden/>
    <w:rsid w:val="00B7095A"/>
    <w:pPr>
      <w:spacing w:before="0" w:after="120"/>
      <w:ind w:firstLine="0"/>
      <w:jc w:val="left"/>
    </w:pPr>
    <w:rPr>
      <w:rFonts w:ascii="Times New Roman" w:hAnsi="Times New Roman"/>
      <w:sz w:val="22"/>
      <w:szCs w:val="20"/>
      <w:lang w:eastAsia="ar-SA"/>
    </w:rPr>
  </w:style>
  <w:style w:type="character" w:customStyle="1" w:styleId="ZkladntextChar">
    <w:name w:val="Základní text Char"/>
    <w:basedOn w:val="Standardnpsmoodstavce"/>
    <w:link w:val="Zkladntext"/>
    <w:uiPriority w:val="99"/>
    <w:semiHidden/>
    <w:locked/>
    <w:rsid w:val="00102458"/>
    <w:rPr>
      <w:rFonts w:ascii="Arial Narrow" w:hAnsi="Arial Narrow" w:cs="Times New Roman"/>
      <w:sz w:val="24"/>
      <w:szCs w:val="24"/>
    </w:rPr>
  </w:style>
  <w:style w:type="paragraph" w:styleId="Zkladntextodsazen3">
    <w:name w:val="Body Text Indent 3"/>
    <w:basedOn w:val="Normln"/>
    <w:link w:val="Zkladntextodsazen3Char"/>
    <w:uiPriority w:val="99"/>
    <w:rsid w:val="007E6ED3"/>
    <w:pPr>
      <w:spacing w:before="0" w:after="120"/>
      <w:ind w:left="283" w:firstLine="0"/>
      <w:jc w:val="left"/>
    </w:pPr>
    <w:rPr>
      <w:rFonts w:ascii="Times New Roman" w:hAnsi="Times New Roman"/>
      <w:sz w:val="16"/>
      <w:szCs w:val="16"/>
    </w:rPr>
  </w:style>
  <w:style w:type="character" w:customStyle="1" w:styleId="BodyTextIndent3Char">
    <w:name w:val="Body Text Indent 3 Char"/>
    <w:basedOn w:val="Standardnpsmoodstavce"/>
    <w:uiPriority w:val="99"/>
    <w:semiHidden/>
    <w:locked/>
    <w:rsid w:val="00102458"/>
    <w:rPr>
      <w:rFonts w:ascii="Arial Narrow" w:hAnsi="Arial Narrow" w:cs="Times New Roman"/>
      <w:sz w:val="16"/>
      <w:szCs w:val="16"/>
    </w:rPr>
  </w:style>
  <w:style w:type="character" w:customStyle="1" w:styleId="Zkladntextodsazen3Char">
    <w:name w:val="Základní text odsazený 3 Char"/>
    <w:basedOn w:val="Standardnpsmoodstavce"/>
    <w:link w:val="Zkladntextodsazen3"/>
    <w:uiPriority w:val="99"/>
    <w:semiHidden/>
    <w:locked/>
    <w:rsid w:val="007E6ED3"/>
    <w:rPr>
      <w:rFonts w:cs="Times New Roman"/>
      <w:sz w:val="16"/>
      <w:szCs w:val="16"/>
      <w:lang w:val="cs-CZ" w:eastAsia="cs-CZ" w:bidi="ar-SA"/>
    </w:rPr>
  </w:style>
  <w:style w:type="character" w:styleId="Odkaznakoment">
    <w:name w:val="annotation reference"/>
    <w:basedOn w:val="Standardnpsmoodstavce"/>
    <w:uiPriority w:val="99"/>
    <w:semiHidden/>
    <w:rsid w:val="008D44D9"/>
    <w:rPr>
      <w:rFonts w:cs="Times New Roman"/>
      <w:sz w:val="16"/>
      <w:szCs w:val="16"/>
    </w:rPr>
  </w:style>
  <w:style w:type="paragraph" w:styleId="Textkomente">
    <w:name w:val="annotation text"/>
    <w:basedOn w:val="Normln"/>
    <w:link w:val="TextkomenteChar"/>
    <w:uiPriority w:val="99"/>
    <w:semiHidden/>
    <w:rsid w:val="008D44D9"/>
    <w:rPr>
      <w:sz w:val="20"/>
      <w:szCs w:val="20"/>
    </w:rPr>
  </w:style>
  <w:style w:type="character" w:customStyle="1" w:styleId="TextkomenteChar">
    <w:name w:val="Text komentáře Char"/>
    <w:basedOn w:val="Standardnpsmoodstavce"/>
    <w:link w:val="Textkomente"/>
    <w:uiPriority w:val="99"/>
    <w:semiHidden/>
    <w:locked/>
    <w:rsid w:val="008D44D9"/>
    <w:rPr>
      <w:rFonts w:ascii="Arial Narrow" w:hAnsi="Arial Narrow" w:cs="Times New Roman"/>
      <w:lang w:val="cs-CZ"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6F0C4C"/>
    <w:pPr>
      <w:spacing w:before="120"/>
      <w:ind w:firstLine="284"/>
      <w:jc w:val="both"/>
    </w:pPr>
    <w:rPr>
      <w:rFonts w:ascii="Arial Narrow" w:hAnsi="Arial Narrow"/>
      <w:sz w:val="24"/>
      <w:szCs w:val="24"/>
    </w:rPr>
  </w:style>
  <w:style w:type="paragraph" w:styleId="Nadpis1">
    <w:name w:val="heading 1"/>
    <w:basedOn w:val="Normln"/>
    <w:next w:val="Normln"/>
    <w:link w:val="Nadpis1Char"/>
    <w:uiPriority w:val="99"/>
    <w:qFormat/>
    <w:rsid w:val="001E26B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8C165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BA40D0"/>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02458"/>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02458"/>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02458"/>
    <w:rPr>
      <w:rFonts w:ascii="Cambria" w:hAnsi="Cambria" w:cs="Times New Roman"/>
      <w:b/>
      <w:bCs/>
      <w:sz w:val="26"/>
      <w:szCs w:val="26"/>
    </w:rPr>
  </w:style>
  <w:style w:type="paragraph" w:styleId="Obsah1">
    <w:name w:val="toc 1"/>
    <w:basedOn w:val="Normln"/>
    <w:next w:val="Normln"/>
    <w:autoRedefine/>
    <w:uiPriority w:val="39"/>
    <w:rsid w:val="005D19F6"/>
  </w:style>
  <w:style w:type="character" w:styleId="Hypertextovodkaz">
    <w:name w:val="Hyperlink"/>
    <w:basedOn w:val="Standardnpsmoodstavce"/>
    <w:uiPriority w:val="99"/>
    <w:rsid w:val="005D19F6"/>
    <w:rPr>
      <w:rFonts w:cs="Times New Roman"/>
      <w:color w:val="0000FF"/>
      <w:u w:val="single"/>
    </w:rPr>
  </w:style>
  <w:style w:type="paragraph" w:styleId="Obsah2">
    <w:name w:val="toc 2"/>
    <w:basedOn w:val="Normln"/>
    <w:next w:val="Normln"/>
    <w:autoRedefine/>
    <w:uiPriority w:val="39"/>
    <w:rsid w:val="008C165A"/>
    <w:pPr>
      <w:ind w:left="240"/>
    </w:pPr>
  </w:style>
  <w:style w:type="paragraph" w:styleId="Zkladntextodsazen">
    <w:name w:val="Body Text Indent"/>
    <w:basedOn w:val="Normln"/>
    <w:link w:val="ZkladntextodsazenChar"/>
    <w:uiPriority w:val="99"/>
    <w:semiHidden/>
    <w:rsid w:val="00554F5F"/>
    <w:pPr>
      <w:ind w:left="1080" w:hanging="372"/>
    </w:pPr>
    <w:rPr>
      <w:rFonts w:ascii="Arial" w:hAnsi="Arial" w:cs="Arial"/>
    </w:rPr>
  </w:style>
  <w:style w:type="character" w:customStyle="1" w:styleId="ZkladntextodsazenChar">
    <w:name w:val="Základní text odsazený Char"/>
    <w:basedOn w:val="Standardnpsmoodstavce"/>
    <w:link w:val="Zkladntextodsazen"/>
    <w:uiPriority w:val="99"/>
    <w:semiHidden/>
    <w:locked/>
    <w:rsid w:val="00554F5F"/>
    <w:rPr>
      <w:rFonts w:ascii="Arial" w:hAnsi="Arial" w:cs="Arial"/>
      <w:sz w:val="24"/>
      <w:szCs w:val="24"/>
      <w:lang w:val="cs-CZ" w:eastAsia="cs-CZ" w:bidi="ar-SA"/>
    </w:rPr>
  </w:style>
  <w:style w:type="table" w:styleId="Mkatabulky">
    <w:name w:val="Table Grid"/>
    <w:basedOn w:val="Normlntabulka"/>
    <w:uiPriority w:val="99"/>
    <w:rsid w:val="00446D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1F0519"/>
    <w:pPr>
      <w:tabs>
        <w:tab w:val="center" w:pos="4536"/>
        <w:tab w:val="right" w:pos="9072"/>
      </w:tabs>
    </w:pPr>
  </w:style>
  <w:style w:type="character" w:customStyle="1" w:styleId="ZhlavChar">
    <w:name w:val="Záhlaví Char"/>
    <w:basedOn w:val="Standardnpsmoodstavce"/>
    <w:link w:val="Zhlav"/>
    <w:uiPriority w:val="99"/>
    <w:semiHidden/>
    <w:locked/>
    <w:rsid w:val="00102458"/>
    <w:rPr>
      <w:rFonts w:ascii="Arial Narrow" w:hAnsi="Arial Narrow" w:cs="Times New Roman"/>
      <w:sz w:val="24"/>
      <w:szCs w:val="24"/>
    </w:rPr>
  </w:style>
  <w:style w:type="paragraph" w:styleId="Zpat">
    <w:name w:val="footer"/>
    <w:basedOn w:val="Normln"/>
    <w:link w:val="ZpatChar"/>
    <w:uiPriority w:val="99"/>
    <w:rsid w:val="001F0519"/>
    <w:pPr>
      <w:tabs>
        <w:tab w:val="center" w:pos="4536"/>
        <w:tab w:val="right" w:pos="9072"/>
      </w:tabs>
    </w:pPr>
  </w:style>
  <w:style w:type="character" w:customStyle="1" w:styleId="ZpatChar">
    <w:name w:val="Zápatí Char"/>
    <w:basedOn w:val="Standardnpsmoodstavce"/>
    <w:link w:val="Zpat"/>
    <w:uiPriority w:val="99"/>
    <w:semiHidden/>
    <w:locked/>
    <w:rsid w:val="00102458"/>
    <w:rPr>
      <w:rFonts w:ascii="Arial Narrow" w:hAnsi="Arial Narrow" w:cs="Times New Roman"/>
      <w:sz w:val="24"/>
      <w:szCs w:val="24"/>
    </w:rPr>
  </w:style>
  <w:style w:type="character" w:styleId="slostrnky">
    <w:name w:val="page number"/>
    <w:basedOn w:val="Standardnpsmoodstavce"/>
    <w:uiPriority w:val="99"/>
    <w:rsid w:val="001F0519"/>
    <w:rPr>
      <w:rFonts w:cs="Times New Roman"/>
    </w:rPr>
  </w:style>
  <w:style w:type="paragraph" w:styleId="Obsah3">
    <w:name w:val="toc 3"/>
    <w:basedOn w:val="Normln"/>
    <w:next w:val="Normln"/>
    <w:autoRedefine/>
    <w:uiPriority w:val="99"/>
    <w:semiHidden/>
    <w:rsid w:val="00A219F7"/>
    <w:pPr>
      <w:ind w:left="480"/>
    </w:pPr>
  </w:style>
  <w:style w:type="character" w:customStyle="1" w:styleId="apple-converted-space">
    <w:name w:val="apple-converted-space"/>
    <w:basedOn w:val="Standardnpsmoodstavce"/>
    <w:uiPriority w:val="99"/>
    <w:rsid w:val="00EA13FF"/>
    <w:rPr>
      <w:rFonts w:cs="Times New Roman"/>
    </w:rPr>
  </w:style>
  <w:style w:type="paragraph" w:customStyle="1" w:styleId="AGAText">
    <w:name w:val="AGA Text"/>
    <w:uiPriority w:val="99"/>
    <w:rsid w:val="00244ED5"/>
    <w:pPr>
      <w:jc w:val="both"/>
    </w:pPr>
    <w:rPr>
      <w:rFonts w:ascii="Arial" w:hAnsi="Arial"/>
      <w:szCs w:val="20"/>
    </w:rPr>
  </w:style>
  <w:style w:type="paragraph" w:styleId="Textbubliny">
    <w:name w:val="Balloon Text"/>
    <w:basedOn w:val="Normln"/>
    <w:link w:val="TextbublinyChar"/>
    <w:uiPriority w:val="99"/>
    <w:rsid w:val="00F62500"/>
    <w:pPr>
      <w:spacing w:before="0"/>
    </w:pPr>
    <w:rPr>
      <w:rFonts w:ascii="Tahoma" w:hAnsi="Tahoma" w:cs="Tahoma"/>
      <w:sz w:val="16"/>
      <w:szCs w:val="16"/>
    </w:rPr>
  </w:style>
  <w:style w:type="character" w:customStyle="1" w:styleId="TextbublinyChar">
    <w:name w:val="Text bubliny Char"/>
    <w:basedOn w:val="Standardnpsmoodstavce"/>
    <w:link w:val="Textbubliny"/>
    <w:uiPriority w:val="99"/>
    <w:locked/>
    <w:rsid w:val="00F62500"/>
    <w:rPr>
      <w:rFonts w:ascii="Tahoma" w:hAnsi="Tahoma" w:cs="Tahoma"/>
      <w:sz w:val="16"/>
      <w:szCs w:val="16"/>
    </w:rPr>
  </w:style>
  <w:style w:type="paragraph" w:styleId="Odstavecseseznamem">
    <w:name w:val="List Paragraph"/>
    <w:basedOn w:val="Normln"/>
    <w:uiPriority w:val="99"/>
    <w:qFormat/>
    <w:rsid w:val="00D665E4"/>
    <w:pPr>
      <w:ind w:left="720"/>
      <w:contextualSpacing/>
    </w:pPr>
  </w:style>
  <w:style w:type="paragraph" w:customStyle="1" w:styleId="Default">
    <w:name w:val="Default"/>
    <w:uiPriority w:val="99"/>
    <w:rsid w:val="00F353D9"/>
    <w:pPr>
      <w:autoSpaceDE w:val="0"/>
      <w:autoSpaceDN w:val="0"/>
      <w:adjustRightInd w:val="0"/>
    </w:pPr>
    <w:rPr>
      <w:rFonts w:ascii="Arial" w:hAnsi="Arial" w:cs="Arial"/>
      <w:color w:val="000000"/>
      <w:sz w:val="24"/>
      <w:szCs w:val="24"/>
    </w:rPr>
  </w:style>
  <w:style w:type="paragraph" w:styleId="Zkladntext">
    <w:name w:val="Body Text"/>
    <w:basedOn w:val="Normln"/>
    <w:link w:val="ZkladntextChar"/>
    <w:uiPriority w:val="99"/>
    <w:semiHidden/>
    <w:rsid w:val="00B7095A"/>
    <w:pPr>
      <w:spacing w:before="0" w:after="120"/>
      <w:ind w:firstLine="0"/>
      <w:jc w:val="left"/>
    </w:pPr>
    <w:rPr>
      <w:rFonts w:ascii="Times New Roman" w:hAnsi="Times New Roman"/>
      <w:sz w:val="22"/>
      <w:szCs w:val="20"/>
      <w:lang w:eastAsia="ar-SA"/>
    </w:rPr>
  </w:style>
  <w:style w:type="character" w:customStyle="1" w:styleId="ZkladntextChar">
    <w:name w:val="Základní text Char"/>
    <w:basedOn w:val="Standardnpsmoodstavce"/>
    <w:link w:val="Zkladntext"/>
    <w:uiPriority w:val="99"/>
    <w:semiHidden/>
    <w:locked/>
    <w:rsid w:val="00102458"/>
    <w:rPr>
      <w:rFonts w:ascii="Arial Narrow" w:hAnsi="Arial Narrow" w:cs="Times New Roman"/>
      <w:sz w:val="24"/>
      <w:szCs w:val="24"/>
    </w:rPr>
  </w:style>
  <w:style w:type="paragraph" w:styleId="Zkladntextodsazen3">
    <w:name w:val="Body Text Indent 3"/>
    <w:basedOn w:val="Normln"/>
    <w:link w:val="Zkladntextodsazen3Char"/>
    <w:uiPriority w:val="99"/>
    <w:rsid w:val="007E6ED3"/>
    <w:pPr>
      <w:spacing w:before="0" w:after="120"/>
      <w:ind w:left="283" w:firstLine="0"/>
      <w:jc w:val="left"/>
    </w:pPr>
    <w:rPr>
      <w:rFonts w:ascii="Times New Roman" w:hAnsi="Times New Roman"/>
      <w:sz w:val="16"/>
      <w:szCs w:val="16"/>
    </w:rPr>
  </w:style>
  <w:style w:type="character" w:customStyle="1" w:styleId="BodyTextIndent3Char">
    <w:name w:val="Body Text Indent 3 Char"/>
    <w:basedOn w:val="Standardnpsmoodstavce"/>
    <w:uiPriority w:val="99"/>
    <w:semiHidden/>
    <w:locked/>
    <w:rsid w:val="00102458"/>
    <w:rPr>
      <w:rFonts w:ascii="Arial Narrow" w:hAnsi="Arial Narrow" w:cs="Times New Roman"/>
      <w:sz w:val="16"/>
      <w:szCs w:val="16"/>
    </w:rPr>
  </w:style>
  <w:style w:type="character" w:customStyle="1" w:styleId="Zkladntextodsazen3Char">
    <w:name w:val="Základní text odsazený 3 Char"/>
    <w:basedOn w:val="Standardnpsmoodstavce"/>
    <w:link w:val="Zkladntextodsazen3"/>
    <w:uiPriority w:val="99"/>
    <w:semiHidden/>
    <w:locked/>
    <w:rsid w:val="007E6ED3"/>
    <w:rPr>
      <w:rFonts w:cs="Times New Roman"/>
      <w:sz w:val="16"/>
      <w:szCs w:val="16"/>
      <w:lang w:val="cs-CZ" w:eastAsia="cs-CZ" w:bidi="ar-SA"/>
    </w:rPr>
  </w:style>
  <w:style w:type="character" w:styleId="Odkaznakoment">
    <w:name w:val="annotation reference"/>
    <w:basedOn w:val="Standardnpsmoodstavce"/>
    <w:uiPriority w:val="99"/>
    <w:semiHidden/>
    <w:rsid w:val="008D44D9"/>
    <w:rPr>
      <w:rFonts w:cs="Times New Roman"/>
      <w:sz w:val="16"/>
      <w:szCs w:val="16"/>
    </w:rPr>
  </w:style>
  <w:style w:type="paragraph" w:styleId="Textkomente">
    <w:name w:val="annotation text"/>
    <w:basedOn w:val="Normln"/>
    <w:link w:val="TextkomenteChar"/>
    <w:uiPriority w:val="99"/>
    <w:semiHidden/>
    <w:rsid w:val="008D44D9"/>
    <w:rPr>
      <w:sz w:val="20"/>
      <w:szCs w:val="20"/>
    </w:rPr>
  </w:style>
  <w:style w:type="character" w:customStyle="1" w:styleId="TextkomenteChar">
    <w:name w:val="Text komentáře Char"/>
    <w:basedOn w:val="Standardnpsmoodstavce"/>
    <w:link w:val="Textkomente"/>
    <w:uiPriority w:val="99"/>
    <w:semiHidden/>
    <w:locked/>
    <w:rsid w:val="008D44D9"/>
    <w:rPr>
      <w:rFonts w:ascii="Arial Narrow" w:hAnsi="Arial Narrow" w:cs="Times New Roman"/>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322287">
      <w:marLeft w:val="0"/>
      <w:marRight w:val="0"/>
      <w:marTop w:val="0"/>
      <w:marBottom w:val="0"/>
      <w:divBdr>
        <w:top w:val="none" w:sz="0" w:space="0" w:color="auto"/>
        <w:left w:val="none" w:sz="0" w:space="0" w:color="auto"/>
        <w:bottom w:val="none" w:sz="0" w:space="0" w:color="auto"/>
        <w:right w:val="none" w:sz="0" w:space="0" w:color="auto"/>
      </w:divBdr>
    </w:div>
    <w:div w:id="1651322288">
      <w:marLeft w:val="0"/>
      <w:marRight w:val="0"/>
      <w:marTop w:val="0"/>
      <w:marBottom w:val="0"/>
      <w:divBdr>
        <w:top w:val="none" w:sz="0" w:space="0" w:color="auto"/>
        <w:left w:val="none" w:sz="0" w:space="0" w:color="auto"/>
        <w:bottom w:val="none" w:sz="0" w:space="0" w:color="auto"/>
        <w:right w:val="none" w:sz="0" w:space="0" w:color="auto"/>
      </w:divBdr>
    </w:div>
    <w:div w:id="1651322289">
      <w:marLeft w:val="0"/>
      <w:marRight w:val="0"/>
      <w:marTop w:val="0"/>
      <w:marBottom w:val="0"/>
      <w:divBdr>
        <w:top w:val="none" w:sz="0" w:space="0" w:color="auto"/>
        <w:left w:val="none" w:sz="0" w:space="0" w:color="auto"/>
        <w:bottom w:val="none" w:sz="0" w:space="0" w:color="auto"/>
        <w:right w:val="none" w:sz="0" w:space="0" w:color="auto"/>
      </w:divBdr>
    </w:div>
    <w:div w:id="1651322290">
      <w:marLeft w:val="0"/>
      <w:marRight w:val="0"/>
      <w:marTop w:val="0"/>
      <w:marBottom w:val="0"/>
      <w:divBdr>
        <w:top w:val="none" w:sz="0" w:space="0" w:color="auto"/>
        <w:left w:val="none" w:sz="0" w:space="0" w:color="auto"/>
        <w:bottom w:val="none" w:sz="0" w:space="0" w:color="auto"/>
        <w:right w:val="none" w:sz="0" w:space="0" w:color="auto"/>
      </w:divBdr>
    </w:div>
    <w:div w:id="1651322291">
      <w:marLeft w:val="0"/>
      <w:marRight w:val="0"/>
      <w:marTop w:val="0"/>
      <w:marBottom w:val="0"/>
      <w:divBdr>
        <w:top w:val="none" w:sz="0" w:space="0" w:color="auto"/>
        <w:left w:val="none" w:sz="0" w:space="0" w:color="auto"/>
        <w:bottom w:val="none" w:sz="0" w:space="0" w:color="auto"/>
        <w:right w:val="none" w:sz="0" w:space="0" w:color="auto"/>
      </w:divBdr>
    </w:div>
    <w:div w:id="1651322292">
      <w:marLeft w:val="0"/>
      <w:marRight w:val="0"/>
      <w:marTop w:val="0"/>
      <w:marBottom w:val="0"/>
      <w:divBdr>
        <w:top w:val="none" w:sz="0" w:space="0" w:color="auto"/>
        <w:left w:val="none" w:sz="0" w:space="0" w:color="auto"/>
        <w:bottom w:val="none" w:sz="0" w:space="0" w:color="auto"/>
        <w:right w:val="none" w:sz="0" w:space="0" w:color="auto"/>
      </w:divBdr>
    </w:div>
    <w:div w:id="16513222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lomouc.eu/o-meste/uzemni-planovani/novy-uzemni-plan" TargetMode="External"/><Relationship Id="rId18" Type="http://schemas.openxmlformats.org/officeDocument/2006/relationships/hyperlink" Target="https://www.olomoucka-aglomerace.eu/uvod"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spokojena.olomouc.eu/plan-udrzitelne-mobility-olomouc/" TargetMode="External"/><Relationship Id="rId2" Type="http://schemas.openxmlformats.org/officeDocument/2006/relationships/numbering" Target="numbering.xml"/><Relationship Id="rId16" Type="http://schemas.openxmlformats.org/officeDocument/2006/relationships/hyperlink" Target="http://www.olomouc.eu/podnikatel/uzemni-plan-mesta-a-strategie-rozvoje/strategicky-plan-rozvoje-mesta"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olomouc.eu/o-meste/uzemni-planovani/uzemni-studie"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olomouc.eu/o-meste/uzemni-planovani/regulacni-plany"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453DF-2586-4AE8-AE3C-D8E2632E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4236</Words>
  <Characters>24993</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Analýza průjezdu těžkých nákladních vozidel severozápadní částí města Olomouce</vt:lpstr>
    </vt:vector>
  </TitlesOfParts>
  <Company>MMOL</Company>
  <LinksUpToDate>false</LinksUpToDate>
  <CharactersWithSpaces>29171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průjezdu těžkých nákladních vozidel severozápadní částí města Olomouce</dc:title>
  <dc:creator>lunma</dc:creator>
  <cp:lastModifiedBy>Zemanová Taťána</cp:lastModifiedBy>
  <cp:revision>2</cp:revision>
  <cp:lastPrinted>2019-12-11T06:25:00Z</cp:lastPrinted>
  <dcterms:created xsi:type="dcterms:W3CDTF">2021-04-29T09:16:00Z</dcterms:created>
  <dcterms:modified xsi:type="dcterms:W3CDTF">2021-04-29T09:16:00Z</dcterms:modified>
</cp:coreProperties>
</file>