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10" w:rsidRDefault="001C2F61">
      <w:pPr>
        <w:pStyle w:val="Nzev"/>
        <w:spacing w:before="73"/>
        <w:ind w:left="3283" w:right="3148"/>
      </w:pPr>
      <w:r>
        <w:rPr>
          <w:color w:val="808080"/>
        </w:rPr>
        <w:t>Smlouva č. 1191100129 o poskytnutí podpory</w:t>
      </w:r>
    </w:p>
    <w:p w:rsidR="00C42010" w:rsidRDefault="001C2F61">
      <w:pPr>
        <w:pStyle w:val="Nzev"/>
      </w:pPr>
      <w:r>
        <w:rPr>
          <w:color w:val="808080"/>
        </w:rPr>
        <w:t>ze Státního fondu životního prostředí České republiky</w:t>
      </w:r>
    </w:p>
    <w:p w:rsidR="00C42010" w:rsidRDefault="00C42010">
      <w:pPr>
        <w:pStyle w:val="Zkladntext"/>
        <w:ind w:left="0"/>
        <w:rPr>
          <w:sz w:val="60"/>
        </w:rPr>
      </w:pPr>
    </w:p>
    <w:p w:rsidR="00C42010" w:rsidRDefault="001C2F61">
      <w:pPr>
        <w:pStyle w:val="Zkladntext"/>
        <w:ind w:left="242"/>
      </w:pPr>
      <w:r>
        <w:t>Smluvní strany</w:t>
      </w:r>
    </w:p>
    <w:p w:rsidR="00C42010" w:rsidRDefault="00C42010">
      <w:pPr>
        <w:pStyle w:val="Zkladntext"/>
        <w:spacing w:before="1"/>
        <w:ind w:left="0"/>
      </w:pPr>
    </w:p>
    <w:p w:rsidR="00C42010" w:rsidRDefault="001C2F61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C42010" w:rsidRDefault="001C2F61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C42010" w:rsidRDefault="001C2F61">
      <w:pPr>
        <w:pStyle w:val="Zkladntext"/>
        <w:tabs>
          <w:tab w:val="left" w:pos="3122"/>
        </w:tabs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C42010" w:rsidRDefault="001C2F61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tab/>
        <w:t>00020729</w:t>
      </w:r>
    </w:p>
    <w:p w:rsidR="00C42010" w:rsidRDefault="001C2F61">
      <w:pPr>
        <w:pStyle w:val="Zkladntext"/>
        <w:tabs>
          <w:tab w:val="left" w:pos="3122"/>
        </w:tabs>
        <w:ind w:left="24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C42010" w:rsidRDefault="001C2F61">
      <w:pPr>
        <w:pStyle w:val="Zkladntext"/>
        <w:tabs>
          <w:tab w:val="left" w:pos="3122"/>
        </w:tabs>
        <w:spacing w:before="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C42010" w:rsidRDefault="001C2F61">
      <w:pPr>
        <w:pStyle w:val="Zkladntext"/>
        <w:tabs>
          <w:tab w:val="left" w:pos="3122"/>
        </w:tabs>
        <w:spacing w:before="3" w:line="237" w:lineRule="auto"/>
        <w:ind w:left="24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C42010" w:rsidRDefault="00C42010">
      <w:pPr>
        <w:pStyle w:val="Zkladntext"/>
        <w:spacing w:before="1"/>
        <w:ind w:left="0"/>
      </w:pPr>
    </w:p>
    <w:p w:rsidR="00C42010" w:rsidRDefault="001C2F61">
      <w:pPr>
        <w:pStyle w:val="Zkladntext"/>
        <w:spacing w:before="1"/>
        <w:ind w:left="242"/>
      </w:pPr>
      <w:r>
        <w:rPr>
          <w:w w:val="99"/>
        </w:rPr>
        <w:t>a</w:t>
      </w:r>
    </w:p>
    <w:p w:rsidR="00C42010" w:rsidRDefault="00C42010">
      <w:pPr>
        <w:pStyle w:val="Zkladntext"/>
        <w:ind w:left="0"/>
      </w:pPr>
    </w:p>
    <w:p w:rsidR="00C42010" w:rsidRDefault="001C2F61">
      <w:pPr>
        <w:pStyle w:val="Nadpis1"/>
        <w:ind w:right="0"/>
        <w:jc w:val="left"/>
      </w:pPr>
      <w:r>
        <w:t>obec Nové Syrovice</w:t>
      </w:r>
    </w:p>
    <w:p w:rsidR="00C42010" w:rsidRDefault="001C2F61">
      <w:pPr>
        <w:pStyle w:val="Zkladntext"/>
        <w:tabs>
          <w:tab w:val="left" w:pos="3122"/>
        </w:tabs>
        <w:spacing w:before="3" w:line="237" w:lineRule="auto"/>
        <w:ind w:left="242" w:right="73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Nové Syrovice, Nové Syrovice 2, 675 41 Nové</w:t>
      </w:r>
      <w:r>
        <w:rPr>
          <w:spacing w:val="-26"/>
        </w:rPr>
        <w:t xml:space="preserve"> </w:t>
      </w:r>
      <w:r>
        <w:t>Syrovice IČO:</w:t>
      </w:r>
      <w:r>
        <w:tab/>
        <w:t>00290009</w:t>
      </w:r>
    </w:p>
    <w:p w:rsidR="00C42010" w:rsidRDefault="001C2F61">
      <w:pPr>
        <w:pStyle w:val="Zkladntext"/>
        <w:tabs>
          <w:tab w:val="left" w:pos="3122"/>
        </w:tabs>
        <w:spacing w:before="1"/>
        <w:ind w:left="242"/>
      </w:pPr>
      <w:r>
        <w:t>zastoupená:</w:t>
      </w:r>
      <w:r>
        <w:tab/>
        <w:t>Oldřichem S v o b o d o u,</w:t>
      </w:r>
      <w:r>
        <w:rPr>
          <w:spacing w:val="-4"/>
        </w:rPr>
        <w:t xml:space="preserve"> </w:t>
      </w:r>
      <w:r>
        <w:t>starostou</w:t>
      </w:r>
    </w:p>
    <w:p w:rsidR="00C42010" w:rsidRDefault="001C2F61">
      <w:pPr>
        <w:pStyle w:val="Zkladntext"/>
        <w:tabs>
          <w:tab w:val="left" w:pos="3122"/>
        </w:tabs>
        <w:spacing w:before="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011EEC" w:rsidRPr="00011EEC">
        <w:rPr>
          <w:highlight w:val="yellow"/>
        </w:rPr>
        <w:t>xxxx</w:t>
      </w:r>
    </w:p>
    <w:p w:rsidR="00011EEC" w:rsidRDefault="001C2F61">
      <w:pPr>
        <w:pStyle w:val="Zkladntext"/>
        <w:tabs>
          <w:tab w:val="left" w:pos="3122"/>
        </w:tabs>
        <w:ind w:left="242" w:right="4968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011EEC" w:rsidRPr="00011EEC">
        <w:rPr>
          <w:w w:val="95"/>
          <w:highlight w:val="yellow"/>
        </w:rPr>
        <w:t>xxxx</w:t>
      </w:r>
      <w:bookmarkStart w:id="0" w:name="_GoBack"/>
      <w:bookmarkEnd w:id="0"/>
    </w:p>
    <w:p w:rsidR="00C42010" w:rsidRDefault="001C2F61">
      <w:pPr>
        <w:pStyle w:val="Zkladntext"/>
        <w:tabs>
          <w:tab w:val="left" w:pos="3122"/>
        </w:tabs>
        <w:ind w:left="242" w:right="4968"/>
      </w:pPr>
      <w:r>
        <w:t>(dále jen „příjemce</w:t>
      </w:r>
      <w:r>
        <w:rPr>
          <w:spacing w:val="-2"/>
        </w:rPr>
        <w:t xml:space="preserve"> </w:t>
      </w:r>
      <w:r>
        <w:t>podpory")</w:t>
      </w:r>
    </w:p>
    <w:p w:rsidR="00C42010" w:rsidRDefault="00C42010">
      <w:pPr>
        <w:pStyle w:val="Zkladntext"/>
        <w:spacing w:before="1"/>
        <w:ind w:left="0"/>
      </w:pPr>
    </w:p>
    <w:p w:rsidR="00C42010" w:rsidRDefault="001C2F61">
      <w:pPr>
        <w:pStyle w:val="Zkladntext"/>
        <w:spacing w:before="1"/>
        <w:ind w:left="242"/>
      </w:pPr>
      <w:r>
        <w:t>se dohodly takto:</w:t>
      </w:r>
    </w:p>
    <w:p w:rsidR="00C42010" w:rsidRDefault="00C42010">
      <w:pPr>
        <w:pStyle w:val="Zkladntext"/>
        <w:spacing w:before="12"/>
        <w:ind w:left="0"/>
        <w:rPr>
          <w:sz w:val="35"/>
        </w:rPr>
      </w:pPr>
    </w:p>
    <w:p w:rsidR="00C42010" w:rsidRDefault="001C2F61">
      <w:pPr>
        <w:pStyle w:val="Nadpis1"/>
        <w:ind w:left="3276"/>
      </w:pPr>
      <w:r>
        <w:t>I.</w:t>
      </w:r>
    </w:p>
    <w:p w:rsidR="00C42010" w:rsidRDefault="001C2F61">
      <w:pPr>
        <w:spacing w:before="1"/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C42010" w:rsidRDefault="00C42010">
      <w:pPr>
        <w:pStyle w:val="Zkladntext"/>
        <w:ind w:left="0"/>
        <w:rPr>
          <w:b/>
          <w:sz w:val="18"/>
        </w:rPr>
      </w:pPr>
    </w:p>
    <w:p w:rsidR="00C42010" w:rsidRDefault="001C2F61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42010" w:rsidRDefault="001C2F61">
      <w:pPr>
        <w:pStyle w:val="Zkladntext"/>
        <w:spacing w:before="1"/>
        <w:ind w:right="110"/>
        <w:jc w:val="both"/>
      </w:pPr>
      <w:r>
        <w:t xml:space="preserve">„Smlouva“) se uzavírá na základě Rozhodnutí ministra životního prostředí č. 1191100129 o poskytnutí finančních prostředků ze Státního </w:t>
      </w:r>
      <w:r>
        <w:t>fondu životního prostředí ČR ze dne 21. 12.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C42010" w:rsidRDefault="001C2F61">
      <w:pPr>
        <w:pStyle w:val="Zkladntext"/>
        <w:spacing w:line="265" w:lineRule="exact"/>
        <w:jc w:val="both"/>
      </w:pPr>
      <w:r>
        <w:t>„Směrnice MŽP“), platné ke dni podání žádosti.</w:t>
      </w:r>
    </w:p>
    <w:p w:rsidR="00C42010" w:rsidRDefault="001C2F61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11/2019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</w:t>
      </w:r>
      <w:r>
        <w:rPr>
          <w:sz w:val="20"/>
        </w:rPr>
        <w:t>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C42010" w:rsidRDefault="00C42010">
      <w:pPr>
        <w:jc w:val="both"/>
        <w:rPr>
          <w:sz w:val="20"/>
        </w:rPr>
        <w:sectPr w:rsidR="00C42010">
          <w:footerReference w:type="default" r:id="rId7"/>
          <w:type w:val="continuous"/>
          <w:pgSz w:w="12240" w:h="15840"/>
          <w:pgMar w:top="1060" w:right="1020" w:bottom="1580" w:left="1460" w:header="708" w:footer="1380" w:gutter="0"/>
          <w:pgNumType w:start="1"/>
          <w:cols w:space="708"/>
        </w:sectPr>
      </w:pPr>
    </w:p>
    <w:p w:rsidR="00C42010" w:rsidRDefault="001C2F61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C42010" w:rsidRDefault="001C2F61">
      <w:pPr>
        <w:pStyle w:val="Nadpis1"/>
        <w:spacing w:before="120"/>
        <w:ind w:left="3017" w:right="0"/>
        <w:jc w:val="left"/>
      </w:pPr>
      <w:r>
        <w:t>„Nové vozidlo s alternativním pohonem“</w:t>
      </w:r>
    </w:p>
    <w:p w:rsidR="00C42010" w:rsidRDefault="001C2F61">
      <w:pPr>
        <w:pStyle w:val="Zkladntext"/>
        <w:spacing w:before="121"/>
      </w:pPr>
      <w:r>
        <w:t>(dále jen „projekt“ nebo „akce“) realizovanou v roce 2021. Akce je investiční.</w:t>
      </w:r>
    </w:p>
    <w:p w:rsidR="00C42010" w:rsidRDefault="00C42010">
      <w:pPr>
        <w:pStyle w:val="Zkladntext"/>
        <w:spacing w:before="1"/>
        <w:ind w:left="0"/>
        <w:rPr>
          <w:sz w:val="36"/>
        </w:rPr>
      </w:pPr>
    </w:p>
    <w:p w:rsidR="00C42010" w:rsidRDefault="001C2F61">
      <w:pPr>
        <w:pStyle w:val="Nadpis1"/>
        <w:ind w:left="3276"/>
      </w:pPr>
      <w:r>
        <w:t>II.</w:t>
      </w:r>
    </w:p>
    <w:p w:rsidR="00C42010" w:rsidRDefault="001C2F61">
      <w:pPr>
        <w:spacing w:before="1"/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C42010" w:rsidRDefault="00C42010">
      <w:pPr>
        <w:pStyle w:val="Zkladntext"/>
        <w:spacing w:before="3"/>
        <w:ind w:left="0"/>
        <w:rPr>
          <w:b/>
          <w:sz w:val="18"/>
        </w:rPr>
      </w:pPr>
    </w:p>
    <w:p w:rsidR="00C42010" w:rsidRDefault="001C2F61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 set tisíc 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C42010" w:rsidRDefault="001C2F61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je stanovena fixní částkou podle typu vozidla a druhu</w:t>
      </w:r>
      <w:r>
        <w:rPr>
          <w:spacing w:val="1"/>
          <w:sz w:val="20"/>
        </w:rPr>
        <w:t xml:space="preserve"> </w:t>
      </w:r>
      <w:r>
        <w:rPr>
          <w:sz w:val="20"/>
        </w:rPr>
        <w:t>pohonu.</w:t>
      </w:r>
    </w:p>
    <w:p w:rsidR="00C42010" w:rsidRDefault="001C2F61">
      <w:pPr>
        <w:pStyle w:val="Odstavecseseznamem"/>
        <w:numPr>
          <w:ilvl w:val="0"/>
          <w:numId w:val="6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 xml:space="preserve">Skutečná výše podpory je limitována částkou uvedenou v bodu 1. Případné zvýšení upřesněných rozpočtových nákladů hradí příjemce podpory z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C42010" w:rsidRDefault="001C2F61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na nákup předmětu podpory definovaného dle čl. 2 Výzvy, nejdříve však po dni vyhlášení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C42010" w:rsidRDefault="001C2F61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 dodavatelům lze z pod</w:t>
      </w:r>
      <w:r>
        <w:rPr>
          <w:sz w:val="20"/>
        </w:rPr>
        <w:t>pory poskytované Fondem hradit pouze dodávky na realizaci</w:t>
      </w:r>
      <w:r>
        <w:rPr>
          <w:spacing w:val="-17"/>
          <w:sz w:val="20"/>
        </w:rPr>
        <w:t xml:space="preserve"> </w:t>
      </w:r>
      <w:r>
        <w:rPr>
          <w:sz w:val="20"/>
        </w:rPr>
        <w:t>akce.</w:t>
      </w:r>
    </w:p>
    <w:p w:rsidR="00C42010" w:rsidRDefault="001C2F6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 Výzvy.</w:t>
      </w:r>
    </w:p>
    <w:p w:rsidR="00C42010" w:rsidRDefault="00C42010">
      <w:pPr>
        <w:pStyle w:val="Zkladntext"/>
        <w:spacing w:before="2"/>
        <w:ind w:left="0"/>
        <w:rPr>
          <w:sz w:val="36"/>
        </w:rPr>
      </w:pPr>
    </w:p>
    <w:p w:rsidR="00C42010" w:rsidRDefault="001C2F61">
      <w:pPr>
        <w:pStyle w:val="Nadpis1"/>
        <w:ind w:left="3275"/>
      </w:pPr>
      <w:r>
        <w:t>III.</w:t>
      </w:r>
    </w:p>
    <w:p w:rsidR="00C42010" w:rsidRDefault="001C2F61">
      <w:pPr>
        <w:spacing w:before="1"/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C42010" w:rsidRDefault="00C42010">
      <w:pPr>
        <w:pStyle w:val="Zkladntext"/>
        <w:spacing w:before="11"/>
        <w:ind w:left="0"/>
        <w:rPr>
          <w:b/>
          <w:sz w:val="17"/>
        </w:rPr>
      </w:pP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8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5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7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byl dodržen poměr podpory a vlastních </w:t>
      </w:r>
      <w:r>
        <w:rPr>
          <w:sz w:val="20"/>
        </w:rPr>
        <w:t>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C42010" w:rsidRDefault="00C42010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C42010">
        <w:trPr>
          <w:trHeight w:val="506"/>
        </w:trPr>
        <w:tc>
          <w:tcPr>
            <w:tcW w:w="4532" w:type="dxa"/>
          </w:tcPr>
          <w:p w:rsidR="00C42010" w:rsidRDefault="001C2F6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C42010" w:rsidRDefault="001C2F6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C42010">
        <w:trPr>
          <w:trHeight w:val="506"/>
        </w:trPr>
        <w:tc>
          <w:tcPr>
            <w:tcW w:w="4532" w:type="dxa"/>
          </w:tcPr>
          <w:p w:rsidR="00C42010" w:rsidRDefault="001C2F6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C42010" w:rsidRDefault="001C2F6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500 000,00</w:t>
            </w:r>
          </w:p>
        </w:tc>
      </w:tr>
    </w:tbl>
    <w:p w:rsidR="00C42010" w:rsidRDefault="00C42010">
      <w:pPr>
        <w:pStyle w:val="Zkladntext"/>
        <w:ind w:left="0"/>
        <w:rPr>
          <w:sz w:val="29"/>
        </w:rPr>
      </w:pP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11),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</w:t>
      </w:r>
      <w:r>
        <w:rPr>
          <w:sz w:val="20"/>
        </w:rPr>
        <w:t>edků.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</w:t>
      </w:r>
      <w:r>
        <w:rPr>
          <w:sz w:val="20"/>
        </w:rPr>
        <w:t>ostí stanovených touto Smlouvou, či je plnění některé povinnosti vážně ohroženo. To platí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8"/>
          <w:sz w:val="20"/>
        </w:rPr>
        <w:t xml:space="preserve"> </w:t>
      </w:r>
      <w:r>
        <w:rPr>
          <w:sz w:val="20"/>
        </w:rPr>
        <w:t>případ,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6"/>
          <w:sz w:val="20"/>
        </w:rPr>
        <w:t xml:space="preserve"> </w:t>
      </w: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v průběhu</w:t>
      </w:r>
      <w:r>
        <w:rPr>
          <w:spacing w:val="8"/>
          <w:sz w:val="20"/>
        </w:rPr>
        <w:t xml:space="preserve"> </w:t>
      </w:r>
      <w:r>
        <w:rPr>
          <w:sz w:val="20"/>
        </w:rPr>
        <w:t>realizace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8"/>
          <w:sz w:val="20"/>
        </w:rPr>
        <w:t xml:space="preserve"> </w:t>
      </w:r>
      <w:r>
        <w:rPr>
          <w:sz w:val="20"/>
        </w:rPr>
        <w:t>zdrojů</w:t>
      </w:r>
      <w:r>
        <w:rPr>
          <w:spacing w:val="7"/>
          <w:sz w:val="20"/>
        </w:rPr>
        <w:t xml:space="preserve"> </w:t>
      </w:r>
      <w:r>
        <w:rPr>
          <w:sz w:val="20"/>
        </w:rPr>
        <w:t>plně</w:t>
      </w:r>
      <w:r>
        <w:rPr>
          <w:spacing w:val="7"/>
          <w:sz w:val="20"/>
        </w:rPr>
        <w:t xml:space="preserve"> </w:t>
      </w:r>
      <w:r>
        <w:rPr>
          <w:sz w:val="20"/>
        </w:rPr>
        <w:t>výdaje</w:t>
      </w:r>
    </w:p>
    <w:p w:rsidR="00C42010" w:rsidRDefault="00C42010">
      <w:pPr>
        <w:jc w:val="both"/>
        <w:rPr>
          <w:sz w:val="20"/>
        </w:rPr>
        <w:sectPr w:rsidR="00C42010">
          <w:pgSz w:w="12240" w:h="15840"/>
          <w:pgMar w:top="1060" w:right="1020" w:bottom="1660" w:left="1460" w:header="0" w:footer="1380" w:gutter="0"/>
          <w:cols w:space="708"/>
        </w:sectPr>
      </w:pPr>
    </w:p>
    <w:p w:rsidR="00C42010" w:rsidRDefault="001C2F61">
      <w:pPr>
        <w:pStyle w:val="Zkladntext"/>
        <w:spacing w:before="73"/>
        <w:jc w:val="both"/>
      </w:pPr>
      <w:r>
        <w:lastRenderedPageBreak/>
        <w:t>akce přesahující základ pro stanovení podpory. Ustanovení článku V bodu 1 tím není dotčeno.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</w:t>
      </w:r>
      <w:r>
        <w:rPr>
          <w:sz w:val="20"/>
        </w:rPr>
        <w:t>dající změnu termínů realizace</w:t>
      </w:r>
      <w:r>
        <w:rPr>
          <w:spacing w:val="-35"/>
          <w:sz w:val="20"/>
        </w:rPr>
        <w:t xml:space="preserve"> </w:t>
      </w:r>
      <w:r>
        <w:rPr>
          <w:sz w:val="20"/>
        </w:rPr>
        <w:t>akce.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   dle    Fondem     akceptovaného     finančně     platební</w:t>
      </w:r>
      <w:r>
        <w:rPr>
          <w:sz w:val="20"/>
        </w:rPr>
        <w:t>ho     kalendáře     v AIS     SFŽP     ČR a na základě žádostí o uvolnění finančních prostředků doručených Fondu příjemcem podpory prostřednictvím AIS SFŽP</w:t>
      </w:r>
      <w:r>
        <w:rPr>
          <w:spacing w:val="-3"/>
          <w:sz w:val="20"/>
        </w:rPr>
        <w:t xml:space="preserve"> </w:t>
      </w:r>
      <w:r>
        <w:rPr>
          <w:sz w:val="20"/>
        </w:rPr>
        <w:t>ČR.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left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C42010" w:rsidRDefault="001C2F61">
      <w:pPr>
        <w:pStyle w:val="Odstavecseseznamem"/>
        <w:numPr>
          <w:ilvl w:val="1"/>
          <w:numId w:val="5"/>
        </w:numPr>
        <w:tabs>
          <w:tab w:val="left" w:pos="950"/>
        </w:tabs>
        <w:spacing w:before="120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C42010" w:rsidRDefault="001C2F61">
      <w:pPr>
        <w:pStyle w:val="Odstavecseseznamem"/>
        <w:numPr>
          <w:ilvl w:val="1"/>
          <w:numId w:val="5"/>
        </w:numPr>
        <w:tabs>
          <w:tab w:val="left" w:pos="950"/>
        </w:tabs>
        <w:ind w:right="116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odvodů,</w:t>
      </w:r>
    </w:p>
    <w:p w:rsidR="00C42010" w:rsidRDefault="001C2F61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spacing w:before="120"/>
        <w:rPr>
          <w:sz w:val="20"/>
        </w:rPr>
      </w:pPr>
      <w:r>
        <w:rPr>
          <w:sz w:val="20"/>
        </w:rPr>
        <w:t>kopii technického průkazu pořízeného</w:t>
      </w:r>
      <w:r>
        <w:rPr>
          <w:spacing w:val="1"/>
          <w:sz w:val="20"/>
        </w:rPr>
        <w:t xml:space="preserve"> </w:t>
      </w:r>
      <w:r>
        <w:rPr>
          <w:sz w:val="20"/>
        </w:rPr>
        <w:t>vozidla,</w:t>
      </w:r>
    </w:p>
    <w:p w:rsidR="00C42010" w:rsidRDefault="001C2F61">
      <w:pPr>
        <w:pStyle w:val="Odstavecseseznamem"/>
        <w:numPr>
          <w:ilvl w:val="1"/>
          <w:numId w:val="5"/>
        </w:numPr>
        <w:tabs>
          <w:tab w:val="left" w:pos="950"/>
        </w:tabs>
        <w:rPr>
          <w:sz w:val="20"/>
        </w:rPr>
      </w:pPr>
      <w:r>
        <w:rPr>
          <w:sz w:val="20"/>
        </w:rPr>
        <w:t>fotodokumentaci</w:t>
      </w:r>
      <w:r>
        <w:rPr>
          <w:sz w:val="20"/>
        </w:rPr>
        <w:t xml:space="preserve"> prokazující splnění povinné publicity podle čl. 15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</w:p>
    <w:p w:rsidR="00C42010" w:rsidRDefault="001C2F61">
      <w:pPr>
        <w:pStyle w:val="Odstavecseseznamem"/>
        <w:numPr>
          <w:ilvl w:val="1"/>
          <w:numId w:val="5"/>
        </w:numPr>
        <w:tabs>
          <w:tab w:val="left" w:pos="950"/>
        </w:tabs>
        <w:spacing w:before="118"/>
        <w:rPr>
          <w:sz w:val="20"/>
        </w:rPr>
      </w:pPr>
      <w:r>
        <w:rPr>
          <w:sz w:val="20"/>
        </w:rPr>
        <w:t>předávací</w:t>
      </w:r>
      <w:r>
        <w:rPr>
          <w:spacing w:val="-6"/>
          <w:sz w:val="20"/>
        </w:rPr>
        <w:t xml:space="preserve"> </w:t>
      </w:r>
      <w:r>
        <w:rPr>
          <w:sz w:val="20"/>
        </w:rPr>
        <w:t>protokol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zakoupenému</w:t>
      </w:r>
      <w:r>
        <w:rPr>
          <w:spacing w:val="-5"/>
          <w:sz w:val="20"/>
        </w:rPr>
        <w:t xml:space="preserve"> </w:t>
      </w:r>
      <w:r>
        <w:rPr>
          <w:sz w:val="20"/>
        </w:rPr>
        <w:t>vozidlu,</w:t>
      </w:r>
      <w:r>
        <w:rPr>
          <w:spacing w:val="-6"/>
          <w:sz w:val="20"/>
        </w:rPr>
        <w:t xml:space="preserve"> </w:t>
      </w:r>
      <w:r>
        <w:rPr>
          <w:sz w:val="20"/>
        </w:rPr>
        <w:t>podepsaný</w:t>
      </w:r>
      <w:r>
        <w:rPr>
          <w:spacing w:val="-6"/>
          <w:sz w:val="20"/>
        </w:rPr>
        <w:t xml:space="preserve"> </w:t>
      </w:r>
      <w:r>
        <w:rPr>
          <w:sz w:val="20"/>
        </w:rPr>
        <w:t>zástupcem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dodavatele,</w:t>
      </w:r>
    </w:p>
    <w:p w:rsidR="00C42010" w:rsidRDefault="001C2F61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spacing w:before="120"/>
        <w:ind w:right="115"/>
        <w:rPr>
          <w:sz w:val="20"/>
        </w:rPr>
      </w:pP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plátcovství</w:t>
      </w:r>
      <w:r>
        <w:rPr>
          <w:spacing w:val="-11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plátcem,</w:t>
      </w:r>
      <w:r>
        <w:rPr>
          <w:spacing w:val="-11"/>
          <w:sz w:val="20"/>
        </w:rPr>
        <w:t xml:space="preserve"> </w:t>
      </w:r>
      <w:r>
        <w:rPr>
          <w:sz w:val="20"/>
        </w:rPr>
        <w:t>ale</w:t>
      </w:r>
      <w:r>
        <w:rPr>
          <w:spacing w:val="-13"/>
          <w:sz w:val="20"/>
        </w:rPr>
        <w:t xml:space="preserve"> </w:t>
      </w:r>
      <w:r>
        <w:rPr>
          <w:sz w:val="20"/>
        </w:rPr>
        <w:t>nemůže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-13"/>
          <w:sz w:val="20"/>
        </w:rPr>
        <w:t xml:space="preserve"> </w:t>
      </w:r>
      <w:r>
        <w:rPr>
          <w:sz w:val="20"/>
        </w:rPr>
        <w:t>uplatňovat</w:t>
      </w:r>
      <w:r>
        <w:rPr>
          <w:spacing w:val="-12"/>
          <w:sz w:val="20"/>
        </w:rPr>
        <w:t xml:space="preserve"> </w:t>
      </w:r>
      <w:r>
        <w:rPr>
          <w:sz w:val="20"/>
        </w:rPr>
        <w:t>odpočet</w:t>
      </w:r>
      <w:r>
        <w:rPr>
          <w:spacing w:val="-12"/>
          <w:sz w:val="20"/>
        </w:rPr>
        <w:t xml:space="preserve"> </w:t>
      </w:r>
      <w:r>
        <w:rPr>
          <w:sz w:val="20"/>
        </w:rPr>
        <w:t>DPH,</w:t>
      </w:r>
      <w:r>
        <w:rPr>
          <w:spacing w:val="-11"/>
          <w:sz w:val="20"/>
        </w:rPr>
        <w:t xml:space="preserve"> </w:t>
      </w:r>
      <w:r>
        <w:rPr>
          <w:sz w:val="20"/>
        </w:rPr>
        <w:t>doloží</w:t>
      </w:r>
      <w:r>
        <w:rPr>
          <w:spacing w:val="-12"/>
          <w:sz w:val="20"/>
        </w:rPr>
        <w:t xml:space="preserve"> </w:t>
      </w:r>
      <w:r>
        <w:rPr>
          <w:sz w:val="20"/>
        </w:rPr>
        <w:t>tuto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3"/>
          <w:sz w:val="20"/>
        </w:rPr>
        <w:t xml:space="preserve"> </w:t>
      </w:r>
      <w:r>
        <w:rPr>
          <w:sz w:val="20"/>
        </w:rPr>
        <w:t>čestným</w:t>
      </w:r>
      <w:r>
        <w:rPr>
          <w:spacing w:val="-13"/>
          <w:sz w:val="20"/>
        </w:rPr>
        <w:t xml:space="preserve"> </w:t>
      </w:r>
      <w:r>
        <w:rPr>
          <w:sz w:val="20"/>
        </w:rPr>
        <w:t>prohlášením,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zdůvodnění.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</w:t>
      </w:r>
      <w:r>
        <w:rPr>
          <w:sz w:val="20"/>
        </w:rPr>
        <w:t>uje předložení faktur i z roku předcházejícího uvolnění podpory, pokud fakturace odpovídá termínům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dodavatele storno nebo dobropis faktury, je povinen tyto doklady včetně zdůvodnění a kopie bankovního výpisu neprodleně p</w:t>
      </w:r>
      <w:r>
        <w:rPr>
          <w:sz w:val="20"/>
        </w:rPr>
        <w:t>o obdržení a provedení kontroly zaslat Fondu a splnit povinnost stanovenou v článku IV bodu 2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C42010" w:rsidRDefault="001C2F6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C42010" w:rsidRDefault="00C42010">
      <w:pPr>
        <w:pStyle w:val="Zkladntext"/>
        <w:spacing w:before="10"/>
        <w:ind w:left="0"/>
        <w:rPr>
          <w:sz w:val="28"/>
        </w:rPr>
      </w:pPr>
    </w:p>
    <w:p w:rsidR="00C42010" w:rsidRDefault="001C2F61">
      <w:pPr>
        <w:pStyle w:val="Nadpis1"/>
        <w:spacing w:before="99"/>
        <w:ind w:left="3279"/>
      </w:pPr>
      <w:r>
        <w:t>IV.</w:t>
      </w:r>
    </w:p>
    <w:p w:rsidR="00C42010" w:rsidRDefault="001C2F61">
      <w:pPr>
        <w:spacing w:before="1"/>
        <w:ind w:left="1141" w:right="1018"/>
        <w:jc w:val="center"/>
        <w:rPr>
          <w:b/>
          <w:sz w:val="20"/>
        </w:rPr>
      </w:pPr>
      <w:r>
        <w:rPr>
          <w:b/>
          <w:sz w:val="20"/>
        </w:rPr>
        <w:t>Základní záv</w:t>
      </w:r>
      <w:r>
        <w:rPr>
          <w:b/>
          <w:sz w:val="20"/>
        </w:rPr>
        <w:t>azky a další povinnosti příjemce podpory</w:t>
      </w:r>
    </w:p>
    <w:p w:rsidR="00C42010" w:rsidRDefault="00C42010">
      <w:pPr>
        <w:pStyle w:val="Zkladntext"/>
        <w:ind w:left="0"/>
        <w:rPr>
          <w:b/>
          <w:sz w:val="18"/>
        </w:rPr>
      </w:pPr>
    </w:p>
    <w:p w:rsidR="00C42010" w:rsidRDefault="001C2F61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podpory: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C42010" w:rsidRDefault="00C42010">
      <w:pPr>
        <w:rPr>
          <w:sz w:val="20"/>
        </w:rPr>
        <w:sectPr w:rsidR="00C42010">
          <w:pgSz w:w="12240" w:h="15840"/>
          <w:pgMar w:top="1060" w:right="1020" w:bottom="1660" w:left="1460" w:header="0" w:footer="1380" w:gutter="0"/>
          <w:cols w:space="708"/>
        </w:sectPr>
      </w:pP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spacing w:before="73"/>
        <w:rPr>
          <w:sz w:val="20"/>
        </w:rPr>
      </w:pPr>
      <w:r>
        <w:rPr>
          <w:sz w:val="20"/>
        </w:rPr>
        <w:lastRenderedPageBreak/>
        <w:t>akce bude provedena v předpokládaném rozsahu podle Fondem odsouhlaseného popisu</w:t>
      </w:r>
      <w:r>
        <w:rPr>
          <w:spacing w:val="51"/>
          <w:sz w:val="20"/>
        </w:rPr>
        <w:t xml:space="preserve"> </w:t>
      </w:r>
      <w:r>
        <w:rPr>
          <w:sz w:val="20"/>
        </w:rPr>
        <w:t>projektu</w:t>
      </w:r>
    </w:p>
    <w:p w:rsidR="00C42010" w:rsidRDefault="001C2F61">
      <w:pPr>
        <w:pStyle w:val="Zkladntext"/>
        <w:ind w:left="923" w:right="115"/>
        <w:jc w:val="both"/>
      </w:pPr>
      <w:r>
        <w:t>„Nové</w:t>
      </w:r>
      <w:r>
        <w:rPr>
          <w:spacing w:val="-8"/>
        </w:rPr>
        <w:t xml:space="preserve"> </w:t>
      </w:r>
      <w:r>
        <w:t>vozidlo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alternativním</w:t>
      </w:r>
      <w:r>
        <w:rPr>
          <w:spacing w:val="-8"/>
        </w:rPr>
        <w:t xml:space="preserve"> </w:t>
      </w:r>
      <w:r>
        <w:t>pohonem“,</w:t>
      </w:r>
      <w:r>
        <w:rPr>
          <w:spacing w:val="-5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žádosti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10.</w:t>
      </w:r>
      <w:r>
        <w:rPr>
          <w:spacing w:val="-7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jejích</w:t>
      </w:r>
      <w:r>
        <w:rPr>
          <w:spacing w:val="-8"/>
        </w:rPr>
        <w:t xml:space="preserve"> </w:t>
      </w:r>
      <w:r>
        <w:t>příloh, 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dodavatelem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10.</w:t>
      </w:r>
      <w:r>
        <w:rPr>
          <w:spacing w:val="-9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včetně</w:t>
      </w:r>
      <w:r>
        <w:rPr>
          <w:spacing w:val="-10"/>
        </w:rPr>
        <w:t xml:space="preserve"> </w:t>
      </w:r>
      <w:r>
        <w:t>výběrového</w:t>
      </w:r>
      <w:r>
        <w:rPr>
          <w:spacing w:val="-9"/>
        </w:rPr>
        <w:t xml:space="preserve"> </w:t>
      </w:r>
      <w:r>
        <w:t>řízení,</w:t>
      </w:r>
      <w:r>
        <w:rPr>
          <w:spacing w:val="-9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případných změn a doplňků těchto dokumentů, odsouhlasených</w:t>
      </w:r>
      <w:r>
        <w:rPr>
          <w:spacing w:val="-4"/>
        </w:rPr>
        <w:t xml:space="preserve"> </w:t>
      </w:r>
      <w:r>
        <w:t>Fondem,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2"/>
        <w:ind w:right="114"/>
        <w:jc w:val="left"/>
        <w:rPr>
          <w:sz w:val="20"/>
        </w:rPr>
      </w:pPr>
      <w:r>
        <w:rPr>
          <w:sz w:val="20"/>
        </w:rPr>
        <w:t>pořídí 1 ks vozidla s pohonem elektro a bude jej</w:t>
      </w:r>
      <w:r>
        <w:rPr>
          <w:sz w:val="20"/>
        </w:rPr>
        <w:t xml:space="preserve"> po dobu 3 let od dokončení realizace projektu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provozovat.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předmět podpory podle této Smlouvy, (pokud se jedná o vozidlo M2 nebo M3 podle čl. 4.1 Výzvy) nebude provozovat k účelu zajištění dopravní obslužnosti jako veřejné služby v přepravě cestujících (zákon č. 194/2010 Sb., o veřejných službách v přepravě cestuj</w:t>
      </w:r>
      <w:r>
        <w:rPr>
          <w:sz w:val="20"/>
        </w:rPr>
        <w:t>ících a o změně některých zákonů,</w:t>
      </w:r>
      <w:r>
        <w:rPr>
          <w:spacing w:val="-35"/>
          <w:sz w:val="20"/>
        </w:rPr>
        <w:t xml:space="preserve"> </w:t>
      </w:r>
      <w:r>
        <w:rPr>
          <w:sz w:val="20"/>
        </w:rPr>
        <w:t>ve znění pozdějších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předpisů),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nejpozději 1 měsíc po dokončení realizace projektu, pokud Fond nepovolí jiný termín, se stane vlastníkem věcí pořizovaných s podporou podle této Smlouvy; pokud je příjemce podpory příspěvkovo</w:t>
      </w:r>
      <w:r>
        <w:rPr>
          <w:sz w:val="20"/>
        </w:rPr>
        <w:t>u organizací, považuje se tato podmínka za splněnou v případě, že vlastníkem se stane zřizovatel příjemce podpory a příjemce podpory v uvedené lhůtě nabyde právo</w:t>
      </w:r>
      <w:r>
        <w:rPr>
          <w:spacing w:val="-12"/>
          <w:sz w:val="20"/>
        </w:rPr>
        <w:t xml:space="preserve"> </w:t>
      </w:r>
      <w:r>
        <w:rPr>
          <w:sz w:val="20"/>
        </w:rPr>
        <w:t>hospodaření,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akcí nesouvisejí, a zavazuje</w:t>
      </w:r>
      <w:r>
        <w:rPr>
          <w:sz w:val="20"/>
        </w:rPr>
        <w:t xml:space="preserve">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po dobu 3 let od dokončení realizace projektu bude předmět podpory v jeho vlastnictví. Vozidlo musí být po tuto dobu aktivně</w:t>
      </w:r>
      <w:r>
        <w:rPr>
          <w:spacing w:val="-3"/>
          <w:sz w:val="20"/>
        </w:rPr>
        <w:t xml:space="preserve"> </w:t>
      </w:r>
      <w:r>
        <w:rPr>
          <w:sz w:val="20"/>
        </w:rPr>
        <w:t>využíváno,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po dobu 3 let od dokončení realizace projektu odevzdá Fondu každoročně informaci o počtu najetých kilometrů za uplynulý kalendářní rok, a to vždy nejpozději do konce února následujícího kalendářního</w:t>
      </w:r>
      <w:r>
        <w:rPr>
          <w:spacing w:val="-1"/>
          <w:sz w:val="20"/>
        </w:rPr>
        <w:t xml:space="preserve"> </w:t>
      </w:r>
      <w:r>
        <w:rPr>
          <w:sz w:val="20"/>
        </w:rPr>
        <w:t>roku,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0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 dobu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podání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uplynutí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umožní pořízení fotodokumentace Fondem nebo MŽP pověřenou osobou za účelem prezentace projektu podpořeného z Národního programu Životní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prostředí,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článku 15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dodržet l</w:t>
      </w:r>
      <w:r>
        <w:rPr>
          <w:sz w:val="20"/>
        </w:rPr>
        <w:t>hůty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C42010" w:rsidRDefault="001C2F61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2"/>
        <w:rPr>
          <w:sz w:val="20"/>
        </w:rPr>
      </w:pPr>
      <w:r>
        <w:rPr>
          <w:sz w:val="20"/>
        </w:rPr>
        <w:t>termín dokončení realizace projektu do konce 7/2021 a o dodržení tohoto termínu Fond bez zbytečného</w:t>
      </w:r>
      <w:r>
        <w:rPr>
          <w:spacing w:val="-9"/>
          <w:sz w:val="20"/>
        </w:rPr>
        <w:t xml:space="preserve"> </w:t>
      </w:r>
      <w:r>
        <w:rPr>
          <w:sz w:val="20"/>
        </w:rPr>
        <w:t>odkladu</w:t>
      </w:r>
      <w:r>
        <w:rPr>
          <w:spacing w:val="-9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0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považuje</w:t>
      </w:r>
      <w:r>
        <w:rPr>
          <w:spacing w:val="-10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převzetí vozidla podle této  Smlouvy v rámci projektu dle příslušné  kupní  smlouvy, popřípadě protokolu   o předání a převzetí vozidla). Přitom se konstatuje, že akce byla zahájena v</w:t>
      </w:r>
      <w:r>
        <w:rPr>
          <w:spacing w:val="-13"/>
          <w:sz w:val="20"/>
        </w:rPr>
        <w:t xml:space="preserve"> </w:t>
      </w:r>
      <w:r>
        <w:rPr>
          <w:sz w:val="20"/>
        </w:rPr>
        <w:t>3/2021.</w:t>
      </w:r>
    </w:p>
    <w:p w:rsidR="00C42010" w:rsidRDefault="001C2F61">
      <w:pPr>
        <w:pStyle w:val="Odstavecseseznamem"/>
        <w:numPr>
          <w:ilvl w:val="0"/>
          <w:numId w:val="4"/>
        </w:numPr>
        <w:tabs>
          <w:tab w:val="left" w:pos="526"/>
        </w:tabs>
        <w:spacing w:before="1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</w:t>
      </w:r>
      <w:r>
        <w:rPr>
          <w:sz w:val="20"/>
        </w:rPr>
        <w:t xml:space="preserve">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8"/>
          <w:sz w:val="20"/>
        </w:rPr>
        <w:t xml:space="preserve"> </w:t>
      </w:r>
      <w:r>
        <w:rPr>
          <w:sz w:val="20"/>
        </w:rPr>
        <w:t>platba,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</w:p>
    <w:p w:rsidR="00C42010" w:rsidRDefault="00C42010">
      <w:pPr>
        <w:jc w:val="both"/>
        <w:rPr>
          <w:sz w:val="20"/>
        </w:rPr>
        <w:sectPr w:rsidR="00C42010">
          <w:pgSz w:w="12240" w:h="15840"/>
          <w:pgMar w:top="1060" w:right="1020" w:bottom="1660" w:left="1460" w:header="0" w:footer="1380" w:gutter="0"/>
          <w:cols w:space="708"/>
        </w:sectPr>
      </w:pPr>
    </w:p>
    <w:p w:rsidR="00C42010" w:rsidRDefault="001C2F61">
      <w:pPr>
        <w:pStyle w:val="Zkladntext"/>
        <w:spacing w:before="73"/>
        <w:ind w:left="808"/>
      </w:pPr>
      <w:r>
        <w:lastRenderedPageBreak/>
        <w:t>předpisy,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vrátit odpovídající  část podpory v  případě, že  DPH  bude zahrnuta do  způsobilých výdajů  </w:t>
      </w:r>
      <w:r>
        <w:rPr>
          <w:spacing w:val="2"/>
          <w:sz w:val="20"/>
        </w:rPr>
        <w:t xml:space="preserve">akce    </w:t>
      </w:r>
      <w:r>
        <w:rPr>
          <w:sz w:val="20"/>
        </w:rPr>
        <w:t>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3"/>
          <w:sz w:val="20"/>
        </w:rPr>
        <w:t xml:space="preserve"> </w:t>
      </w:r>
      <w:r>
        <w:rPr>
          <w:sz w:val="20"/>
        </w:rPr>
        <w:t>pokyny,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</w:t>
      </w:r>
      <w:r>
        <w:rPr>
          <w:sz w:val="20"/>
        </w:rPr>
        <w:t xml:space="preserve">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Smlouvy (splnit j</w:t>
      </w:r>
      <w:r>
        <w:rPr>
          <w:sz w:val="20"/>
        </w:rPr>
        <w:t>eho povinnosti stanovené touto</w:t>
      </w:r>
      <w:r>
        <w:rPr>
          <w:spacing w:val="-34"/>
          <w:sz w:val="20"/>
        </w:rPr>
        <w:t xml:space="preserve"> </w:t>
      </w:r>
      <w:r>
        <w:rPr>
          <w:sz w:val="20"/>
        </w:rPr>
        <w:t>Smlouvou),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</w:t>
      </w:r>
      <w:r>
        <w:rPr>
          <w:sz w:val="20"/>
        </w:rPr>
        <w:t>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C42010" w:rsidRDefault="001C2F6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</w:t>
      </w:r>
      <w:r>
        <w:rPr>
          <w:spacing w:val="-10"/>
          <w:sz w:val="20"/>
        </w:rPr>
        <w:t xml:space="preserve"> </w:t>
      </w:r>
      <w:r>
        <w:rPr>
          <w:sz w:val="20"/>
        </w:rPr>
        <w:t>dodržena.</w:t>
      </w:r>
    </w:p>
    <w:p w:rsidR="00C42010" w:rsidRDefault="00C42010">
      <w:pPr>
        <w:pStyle w:val="Zkladntext"/>
        <w:spacing w:before="1"/>
        <w:ind w:left="0"/>
        <w:rPr>
          <w:sz w:val="36"/>
        </w:rPr>
      </w:pPr>
    </w:p>
    <w:p w:rsidR="00C42010" w:rsidRDefault="001C2F61">
      <w:pPr>
        <w:pStyle w:val="Nadpis1"/>
        <w:ind w:left="3274"/>
      </w:pPr>
      <w:r>
        <w:t>V.</w:t>
      </w:r>
    </w:p>
    <w:p w:rsidR="00C42010" w:rsidRDefault="001C2F61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C42010" w:rsidRDefault="00C42010">
      <w:pPr>
        <w:pStyle w:val="Zkladntext"/>
        <w:ind w:left="0"/>
        <w:rPr>
          <w:b/>
          <w:sz w:val="18"/>
        </w:rPr>
      </w:pPr>
    </w:p>
    <w:p w:rsidR="00C42010" w:rsidRDefault="001C2F61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C42010" w:rsidRDefault="001C2F61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bodů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 postiženo  odvodem  ve  výši  100  %  z poskytnuté  podpory.  Porušení  povinností  podle  článku       IV bodu 1 písm. b) za první,</w:t>
      </w:r>
      <w:r>
        <w:rPr>
          <w:sz w:val="20"/>
        </w:rPr>
        <w:t xml:space="preserve"> druhou, třetí nebo pátou odrážkou bude postiženo odvodem ve výši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2010" w:rsidRDefault="00C42010">
      <w:pPr>
        <w:jc w:val="both"/>
        <w:rPr>
          <w:sz w:val="20"/>
        </w:rPr>
        <w:sectPr w:rsidR="00C42010">
          <w:pgSz w:w="12240" w:h="15840"/>
          <w:pgMar w:top="1060" w:right="1020" w:bottom="1660" w:left="1460" w:header="0" w:footer="1380" w:gutter="0"/>
          <w:cols w:space="708"/>
        </w:sectPr>
      </w:pPr>
    </w:p>
    <w:p w:rsidR="00C42010" w:rsidRDefault="001C2F61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 odrážkou, bude toto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  <w:r>
        <w:rPr>
          <w:spacing w:val="-5"/>
          <w:sz w:val="20"/>
        </w:rPr>
        <w:t xml:space="preserve"> </w:t>
      </w:r>
      <w:r>
        <w:rPr>
          <w:sz w:val="20"/>
        </w:rPr>
        <w:t>Byl-li</w:t>
      </w:r>
      <w:r>
        <w:rPr>
          <w:spacing w:val="-5"/>
          <w:sz w:val="20"/>
        </w:rPr>
        <w:t xml:space="preserve"> </w:t>
      </w:r>
      <w:r>
        <w:rPr>
          <w:sz w:val="20"/>
        </w:rPr>
        <w:t>naplněn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 porušení postiženo</w:t>
      </w:r>
      <w:r>
        <w:rPr>
          <w:spacing w:val="8"/>
          <w:sz w:val="20"/>
        </w:rPr>
        <w:t xml:space="preserve"> </w:t>
      </w:r>
      <w:r>
        <w:rPr>
          <w:sz w:val="20"/>
        </w:rPr>
        <w:t>odvodem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100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8"/>
          <w:sz w:val="20"/>
        </w:rPr>
        <w:t xml:space="preserve"> </w:t>
      </w:r>
      <w:r>
        <w:rPr>
          <w:sz w:val="20"/>
        </w:rPr>
        <w:t>podpory.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8"/>
          <w:sz w:val="20"/>
        </w:rPr>
        <w:t xml:space="preserve"> </w:t>
      </w:r>
      <w:r>
        <w:rPr>
          <w:sz w:val="20"/>
        </w:rPr>
        <w:t>plnění</w:t>
      </w:r>
      <w:r>
        <w:rPr>
          <w:spacing w:val="9"/>
          <w:sz w:val="20"/>
        </w:rPr>
        <w:t xml:space="preserve"> </w:t>
      </w:r>
      <w:r>
        <w:rPr>
          <w:sz w:val="20"/>
        </w:rPr>
        <w:t>účelu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 rozmezí</w:t>
      </w:r>
      <w:r>
        <w:rPr>
          <w:spacing w:val="8"/>
          <w:sz w:val="20"/>
        </w:rPr>
        <w:t xml:space="preserve"> </w:t>
      </w:r>
      <w:r>
        <w:rPr>
          <w:sz w:val="20"/>
        </w:rPr>
        <w:t>50-90</w:t>
      </w:r>
    </w:p>
    <w:p w:rsidR="00C42010" w:rsidRDefault="001C2F61">
      <w:pPr>
        <w:pStyle w:val="Zkladntext"/>
        <w:spacing w:before="2"/>
        <w:ind w:right="110"/>
        <w:jc w:val="both"/>
      </w:pPr>
      <w:r>
        <w:t>% stanovených indikátorů, bude toto porušení postiženo odvodem v rozmezí 10-50 % z poskytnuté podpory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míře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stanovených</w:t>
      </w:r>
      <w:r>
        <w:rPr>
          <w:spacing w:val="-12"/>
        </w:rPr>
        <w:t xml:space="preserve"> </w:t>
      </w:r>
      <w:r>
        <w:t>indikátorů</w:t>
      </w:r>
      <w:r>
        <w:rPr>
          <w:spacing w:val="-12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akce.</w:t>
      </w:r>
      <w:r>
        <w:rPr>
          <w:spacing w:val="-6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rozmezí</w:t>
      </w:r>
      <w:r>
        <w:rPr>
          <w:spacing w:val="-12"/>
        </w:rPr>
        <w:t xml:space="preserve"> </w:t>
      </w:r>
      <w:r>
        <w:t>90- 100 % stanovených indikátorů nebude postiženo</w:t>
      </w:r>
      <w:r>
        <w:rPr>
          <w:spacing w:val="2"/>
        </w:rPr>
        <w:t xml:space="preserve"> </w:t>
      </w:r>
      <w:r>
        <w:t>odvodem.</w:t>
      </w:r>
    </w:p>
    <w:p w:rsidR="00C42010" w:rsidRDefault="001C2F61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Nedodržení lhůty realizace akce podle článku IV bodu 1 písm. c) bude postiženo odvodem ve výši 0,5 % z poskytnuté podpory za každý započatý měsíc prodlení. Porušení těchto povinností nepřesahující lhůtu 10 kalendářních dnů nebude postiženo a nebude tak pov</w:t>
      </w:r>
      <w:r>
        <w:rPr>
          <w:sz w:val="20"/>
        </w:rPr>
        <w:t>ažováno za porušení podmínek poskytnutí podpory.</w:t>
      </w:r>
    </w:p>
    <w:p w:rsidR="00C42010" w:rsidRDefault="001C2F61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2.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sz w:val="20"/>
        </w:rPr>
        <w:t>procentní</w:t>
      </w:r>
      <w:r>
        <w:rPr>
          <w:spacing w:val="-5"/>
          <w:sz w:val="20"/>
        </w:rPr>
        <w:t xml:space="preserve"> </w:t>
      </w:r>
      <w:r>
        <w:rPr>
          <w:sz w:val="20"/>
        </w:rPr>
        <w:t>sazby uvedené v příloze č. 1 této Smlouvy.</w:t>
      </w:r>
    </w:p>
    <w:p w:rsidR="00C42010" w:rsidRDefault="001C2F61">
      <w:pPr>
        <w:pStyle w:val="Odstavecseseznamem"/>
        <w:numPr>
          <w:ilvl w:val="0"/>
          <w:numId w:val="3"/>
        </w:numPr>
        <w:tabs>
          <w:tab w:val="left" w:pos="581"/>
        </w:tabs>
        <w:spacing w:before="119"/>
        <w:ind w:right="111"/>
        <w:jc w:val="both"/>
        <w:rPr>
          <w:sz w:val="20"/>
        </w:rPr>
      </w:pPr>
      <w:r>
        <w:tab/>
      </w:r>
      <w:r>
        <w:rPr>
          <w:sz w:val="20"/>
        </w:rPr>
        <w:t>Porušení ostatních povinností podle této Smlouvy bude postiženo od</w:t>
      </w:r>
      <w:r>
        <w:rPr>
          <w:sz w:val="20"/>
        </w:rPr>
        <w:t>vodem ve výši 1 % z poskytnuté podpory.</w:t>
      </w:r>
    </w:p>
    <w:p w:rsidR="00C42010" w:rsidRDefault="00C42010">
      <w:pPr>
        <w:pStyle w:val="Zkladntext"/>
        <w:spacing w:before="2"/>
        <w:ind w:left="0"/>
        <w:rPr>
          <w:sz w:val="36"/>
        </w:rPr>
      </w:pPr>
    </w:p>
    <w:p w:rsidR="00C42010" w:rsidRDefault="001C2F61">
      <w:pPr>
        <w:pStyle w:val="Nadpis1"/>
        <w:ind w:left="3277"/>
      </w:pPr>
      <w:r>
        <w:t>VI.</w:t>
      </w:r>
    </w:p>
    <w:p w:rsidR="00C42010" w:rsidRDefault="001C2F61">
      <w:pPr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C42010" w:rsidRDefault="00C42010">
      <w:pPr>
        <w:pStyle w:val="Zkladntext"/>
        <w:spacing w:before="1"/>
        <w:ind w:left="0"/>
        <w:rPr>
          <w:b/>
          <w:sz w:val="18"/>
        </w:rPr>
      </w:pP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kdy bude docíleno ni</w:t>
      </w:r>
      <w:r>
        <w:rPr>
          <w:sz w:val="20"/>
        </w:rPr>
        <w:t>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4"/>
          <w:sz w:val="20"/>
        </w:rPr>
        <w:t xml:space="preserve"> </w:t>
      </w:r>
      <w:r>
        <w:rPr>
          <w:sz w:val="20"/>
        </w:rPr>
        <w:t>podpory.</w:t>
      </w: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 účely  této  Smlouvy se informací (povinností informovat) rozumí pod</w:t>
      </w:r>
      <w:r>
        <w:rPr>
          <w:sz w:val="20"/>
        </w:rPr>
        <w:t>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6"/>
          <w:sz w:val="20"/>
        </w:rPr>
        <w:t xml:space="preserve"> </w:t>
      </w:r>
      <w:r>
        <w:rPr>
          <w:sz w:val="20"/>
        </w:rPr>
        <w:t>schránkou.</w:t>
      </w: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</w:t>
      </w:r>
      <w:r>
        <w:rPr>
          <w:sz w:val="20"/>
        </w:rPr>
        <w:t>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z w:val="20"/>
        </w:rPr>
        <w:t>smluv),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C42010" w:rsidRDefault="00C42010">
      <w:pPr>
        <w:jc w:val="both"/>
        <w:rPr>
          <w:sz w:val="20"/>
        </w:rPr>
        <w:sectPr w:rsidR="00C42010">
          <w:pgSz w:w="12240" w:h="15840"/>
          <w:pgMar w:top="1060" w:right="1020" w:bottom="1660" w:left="1460" w:header="0" w:footer="1380" w:gutter="0"/>
          <w:cols w:space="708"/>
        </w:sectPr>
      </w:pPr>
    </w:p>
    <w:p w:rsidR="00C42010" w:rsidRDefault="001C2F61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C42010" w:rsidRDefault="00C42010">
      <w:pPr>
        <w:pStyle w:val="Zkladntext"/>
        <w:spacing w:before="3"/>
        <w:ind w:left="0"/>
        <w:rPr>
          <w:sz w:val="36"/>
        </w:rPr>
      </w:pPr>
    </w:p>
    <w:p w:rsidR="00C42010" w:rsidRDefault="001C2F61">
      <w:pPr>
        <w:pStyle w:val="Zkladntext"/>
        <w:tabs>
          <w:tab w:val="left" w:pos="6691"/>
        </w:tabs>
        <w:ind w:left="242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C42010" w:rsidRDefault="00C42010">
      <w:pPr>
        <w:pStyle w:val="Zkladntext"/>
        <w:spacing w:before="1"/>
        <w:ind w:left="0"/>
        <w:rPr>
          <w:sz w:val="18"/>
        </w:rPr>
      </w:pPr>
    </w:p>
    <w:p w:rsidR="00C42010" w:rsidRDefault="001C2F61">
      <w:pPr>
        <w:pStyle w:val="Zkladntext"/>
        <w:ind w:left="242"/>
      </w:pPr>
      <w:r>
        <w:t>dne:</w:t>
      </w:r>
    </w:p>
    <w:p w:rsidR="00C42010" w:rsidRDefault="00C42010">
      <w:pPr>
        <w:pStyle w:val="Zkladntext"/>
        <w:ind w:left="0"/>
        <w:rPr>
          <w:sz w:val="26"/>
        </w:rPr>
      </w:pPr>
    </w:p>
    <w:p w:rsidR="00C42010" w:rsidRDefault="00C42010">
      <w:pPr>
        <w:pStyle w:val="Zkladntext"/>
        <w:ind w:left="0"/>
        <w:rPr>
          <w:sz w:val="26"/>
        </w:rPr>
      </w:pPr>
    </w:p>
    <w:p w:rsidR="00C42010" w:rsidRDefault="00C42010">
      <w:pPr>
        <w:pStyle w:val="Zkladntext"/>
        <w:ind w:left="0"/>
        <w:rPr>
          <w:sz w:val="29"/>
        </w:rPr>
      </w:pPr>
    </w:p>
    <w:p w:rsidR="00C42010" w:rsidRDefault="001C2F61">
      <w:pPr>
        <w:pStyle w:val="Zkladntext"/>
        <w:tabs>
          <w:tab w:val="left" w:pos="6722"/>
        </w:tabs>
        <w:ind w:left="242"/>
      </w:pPr>
      <w:r>
        <w:t>…………………………………………….</w:t>
      </w:r>
      <w:r>
        <w:tab/>
        <w:t>……………………………………</w:t>
      </w:r>
    </w:p>
    <w:p w:rsidR="00C42010" w:rsidRDefault="001C2F61">
      <w:pPr>
        <w:pStyle w:val="Zkladntext"/>
        <w:tabs>
          <w:tab w:val="left" w:pos="6722"/>
        </w:tabs>
        <w:spacing w:before="1"/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C42010" w:rsidRDefault="00C42010">
      <w:pPr>
        <w:pStyle w:val="Zkladntext"/>
        <w:spacing w:before="1"/>
        <w:ind w:left="0"/>
        <w:rPr>
          <w:sz w:val="27"/>
        </w:rPr>
      </w:pPr>
    </w:p>
    <w:p w:rsidR="00C42010" w:rsidRDefault="001C2F61">
      <w:pPr>
        <w:pStyle w:val="Zkladntext"/>
        <w:spacing w:before="1" w:line="264" w:lineRule="auto"/>
        <w:ind w:left="242"/>
      </w:pPr>
      <w:r>
        <w:t>Příloha č. 1 - Stanovení finančních oprav, které se použijí v případě porušení povinností při zadávání zakázek/veřejných zakázek</w:t>
      </w:r>
    </w:p>
    <w:p w:rsidR="00C42010" w:rsidRDefault="00C42010">
      <w:pPr>
        <w:spacing w:line="264" w:lineRule="auto"/>
        <w:sectPr w:rsidR="00C42010">
          <w:pgSz w:w="12240" w:h="15840"/>
          <w:pgMar w:top="1060" w:right="1020" w:bottom="1660" w:left="1460" w:header="0" w:footer="1380" w:gutter="0"/>
          <w:cols w:space="708"/>
        </w:sectPr>
      </w:pPr>
    </w:p>
    <w:p w:rsidR="00C42010" w:rsidRDefault="001C2F61">
      <w:pPr>
        <w:pStyle w:val="Zkladntext"/>
        <w:spacing w:before="86"/>
        <w:ind w:left="242"/>
      </w:pPr>
      <w:r>
        <w:lastRenderedPageBreak/>
        <w:t>Příloha č. 1 - Smlouva o poskytnutí podpory ze Státního fondu životního prostředí České republiky</w:t>
      </w:r>
    </w:p>
    <w:p w:rsidR="00C42010" w:rsidRDefault="00C42010">
      <w:pPr>
        <w:pStyle w:val="Zkladntext"/>
        <w:ind w:left="0"/>
        <w:rPr>
          <w:sz w:val="26"/>
        </w:rPr>
      </w:pPr>
    </w:p>
    <w:p w:rsidR="00C42010" w:rsidRDefault="00C42010">
      <w:pPr>
        <w:pStyle w:val="Zkladntext"/>
        <w:spacing w:before="1"/>
        <w:ind w:left="0"/>
        <w:rPr>
          <w:sz w:val="32"/>
        </w:rPr>
      </w:pPr>
    </w:p>
    <w:p w:rsidR="00C42010" w:rsidRDefault="001C2F61">
      <w:pPr>
        <w:pStyle w:val="Nadpis1"/>
        <w:spacing w:before="1" w:line="264" w:lineRule="auto"/>
        <w:ind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C42010" w:rsidRDefault="00C42010">
      <w:pPr>
        <w:pStyle w:val="Zkladntext"/>
        <w:spacing w:before="1"/>
        <w:ind w:left="0"/>
        <w:rPr>
          <w:b/>
          <w:sz w:val="27"/>
        </w:rPr>
      </w:pPr>
    </w:p>
    <w:p w:rsidR="00C42010" w:rsidRDefault="001C2F61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 kázně v případě pochybení, které spočívá v porušení povinností stanovených v článku IV bodu 2) písm. j) Smlouvy při zadávání zakázek/veřejný</w:t>
      </w:r>
      <w:r>
        <w:rPr>
          <w:sz w:val="20"/>
        </w:rPr>
        <w:t xml:space="preserve">ch zakázek (dále souhrnně jen „veřejné zakázky“), zejména v nedodržení postupu podle zákona č. 134/2016 Sb., o zadávání veřejných zakázek, ve znění účinném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 v době zahájení výběrového/zadávacího řízení (dále jen „Pokyny OPŽP“)</w:t>
      </w:r>
      <w:r>
        <w:rPr>
          <w:sz w:val="20"/>
        </w:rPr>
        <w:t>, případně v dokumentu Zadávání veřejných zakázek v OPŽP 2014 – 2020, ve znění účinném v době zahájení výběrového/zadávacího 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C42010" w:rsidRDefault="001C2F6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</w:t>
      </w:r>
      <w:r>
        <w:rPr>
          <w:sz w:val="20"/>
        </w:rPr>
        <w:t xml:space="preserve">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C42010" w:rsidRDefault="001C2F6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C42010" w:rsidRDefault="001C2F6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 xml:space="preserve">Výše finanční opravy se vypočte z částky, která byla nebo má být z prostředků Fondu v rámci podpory poskytnuta v souvislosti s veřejnou zakázkou, u které </w:t>
      </w:r>
      <w:r>
        <w:rPr>
          <w:spacing w:val="3"/>
          <w:sz w:val="20"/>
        </w:rPr>
        <w:t xml:space="preserve">se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vyskytlo.</w:t>
      </w:r>
    </w:p>
    <w:p w:rsidR="00C42010" w:rsidRDefault="001C2F6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C42010" w:rsidRDefault="001C2F61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 zakázek    a z hlediska míry porušení principů hospodárnosti, efektivity a účelnosti při vynakládání veřejných prostředků. Porušení je nutno považovat za zá</w:t>
      </w:r>
      <w:r>
        <w:rPr>
          <w:sz w:val="20"/>
        </w:rPr>
        <w:t>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:rsidR="00C42010" w:rsidRDefault="001C2F61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porušení, kte</w:t>
      </w:r>
      <w:r>
        <w:rPr>
          <w:sz w:val="20"/>
        </w:rPr>
        <w:t>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C42010" w:rsidRDefault="00C42010">
      <w:pPr>
        <w:spacing w:line="264" w:lineRule="auto"/>
        <w:jc w:val="both"/>
        <w:rPr>
          <w:sz w:val="20"/>
        </w:rPr>
        <w:sectPr w:rsidR="00C42010">
          <w:pgSz w:w="12240" w:h="15840"/>
          <w:pgMar w:top="14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C4201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C42010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C42010" w:rsidRDefault="001C2F61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C42010" w:rsidRDefault="001C2F6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C42010" w:rsidRDefault="001C2F61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2010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C42010" w:rsidRDefault="001C2F61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C4201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C42010" w:rsidRDefault="001C2F6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C42010" w:rsidRDefault="001C2F61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C42010" w:rsidRDefault="001C2F6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2010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C42010" w:rsidRDefault="001C2F61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C4201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C42010" w:rsidRDefault="001C2F61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C42010" w:rsidRDefault="001C2F6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C42010" w:rsidRDefault="001C2F6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C42010" w:rsidRDefault="001C2F6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C42010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C42010" w:rsidRDefault="001C2F6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C42010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6"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C42010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C42010" w:rsidRDefault="001C2F61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C42010" w:rsidRDefault="001C2F61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C42010" w:rsidRDefault="001C2F6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C42010" w:rsidRDefault="001C2F6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C42010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C42010" w:rsidRDefault="001C2F6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C42010" w:rsidRDefault="001C2F6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C4201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C42010" w:rsidRDefault="001C2F61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C42010" w:rsidRDefault="00C42010">
      <w:pPr>
        <w:spacing w:line="261" w:lineRule="auto"/>
        <w:rPr>
          <w:sz w:val="20"/>
        </w:rPr>
        <w:sectPr w:rsidR="00C42010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C4201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C42010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C42010" w:rsidRDefault="001C2F61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C42010" w:rsidRDefault="001C2F61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C42010" w:rsidRDefault="001C2F6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C42010" w:rsidRDefault="001C2F6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C42010" w:rsidRDefault="001C2F61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C42010" w:rsidRDefault="001C2F6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4201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C42010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C42010" w:rsidRDefault="001C2F6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C42010" w:rsidRDefault="001C2F6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C42010" w:rsidRDefault="001C2F61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C42010" w:rsidRDefault="001C2F6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C4201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C42010" w:rsidRDefault="001C2F61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C42010" w:rsidRDefault="001C2F61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42010" w:rsidRDefault="001C2F6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C42010" w:rsidRDefault="001C2F61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C42010" w:rsidRDefault="001C2F61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C4201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C42010" w:rsidRDefault="001C2F61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C42010" w:rsidRDefault="001C2F61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C42010" w:rsidRDefault="001C2F6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C42010" w:rsidRDefault="001C2F6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C42010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C42010" w:rsidRDefault="001C2F61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C42010" w:rsidRDefault="001C2F61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C42010" w:rsidRDefault="00C42010">
      <w:pPr>
        <w:spacing w:line="264" w:lineRule="auto"/>
        <w:rPr>
          <w:sz w:val="20"/>
        </w:rPr>
        <w:sectPr w:rsidR="00C42010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C4201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C42010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C42010" w:rsidRDefault="001C2F61">
            <w:pPr>
              <w:pStyle w:val="TableParagraph"/>
              <w:spacing w:before="0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C42010" w:rsidRDefault="001C2F61">
            <w:pPr>
              <w:pStyle w:val="TableParagraph"/>
              <w:spacing w:before="0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C4201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C42010" w:rsidRDefault="001C2F61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2010" w:rsidRDefault="001C2F61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C42010" w:rsidRDefault="001C2F61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C42010" w:rsidRDefault="001C2F61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2010" w:rsidRDefault="001C2F61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42010" w:rsidRDefault="001C2F61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C4201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C42010" w:rsidRDefault="001C2F6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4201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C4201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6"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C4201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42010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C4201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C42010" w:rsidRDefault="001C2F61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C42010" w:rsidRDefault="001C2F61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C42010" w:rsidRDefault="001C2F6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2010" w:rsidRDefault="001C2F61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42010" w:rsidRDefault="001C2F6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C42010" w:rsidRDefault="00C42010">
      <w:pPr>
        <w:spacing w:line="264" w:lineRule="auto"/>
        <w:rPr>
          <w:sz w:val="20"/>
        </w:rPr>
        <w:sectPr w:rsidR="00C42010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C4201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C42010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C42010" w:rsidRDefault="001C2F6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C42010" w:rsidRDefault="001C2F6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C42010" w:rsidRDefault="001C2F61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C42010" w:rsidRDefault="001C2F61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C42010" w:rsidRDefault="001C2F61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C42010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6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6"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6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C42010" w:rsidRDefault="001C2F6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C42010" w:rsidRDefault="001C2F61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C42010" w:rsidRDefault="001C2F61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C42010" w:rsidRDefault="001C2F6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C42010" w:rsidRDefault="001C2F6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C42010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C42010" w:rsidRDefault="001C2F6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C42010" w:rsidRDefault="001C2F6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2010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C42010" w:rsidRDefault="00C42010">
      <w:pPr>
        <w:spacing w:line="264" w:lineRule="auto"/>
        <w:rPr>
          <w:sz w:val="20"/>
        </w:rPr>
        <w:sectPr w:rsidR="00C42010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C4201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C42010" w:rsidRDefault="001C2F6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C42010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C42010" w:rsidRDefault="001C2F61">
            <w:pPr>
              <w:pStyle w:val="TableParagraph"/>
              <w:spacing w:before="0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C42010" w:rsidRDefault="001C2F61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C42010" w:rsidRDefault="001C2F6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C42010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C42010" w:rsidRDefault="001C2F61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C42010" w:rsidRDefault="001C2F61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C42010" w:rsidRDefault="001C2F61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C42010" w:rsidRDefault="001C2F61">
            <w:pPr>
              <w:pStyle w:val="TableParagraph"/>
              <w:spacing w:before="147" w:line="264" w:lineRule="auto"/>
              <w:ind w:left="117" w:right="4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C4201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C42010" w:rsidRDefault="001C2F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C42010" w:rsidRDefault="001C2F6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2010" w:rsidRDefault="001C2F6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C42010" w:rsidRDefault="001C2F6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C42010" w:rsidRDefault="001C2F61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C42010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C42010" w:rsidRDefault="001C2F61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C42010" w:rsidRDefault="001C2F6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C42010" w:rsidRDefault="001C2F61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C42010" w:rsidRDefault="001C2F61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42010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42010" w:rsidRDefault="001C2F61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C42010" w:rsidRDefault="001C2F6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C42010" w:rsidRDefault="001C2F61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C42010" w:rsidRDefault="001C2F61">
            <w:pPr>
              <w:pStyle w:val="TableParagraph"/>
              <w:spacing w:before="0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s článkem IV bodem 2) písm. j)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2010" w:rsidRDefault="001C2F6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2010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42010" w:rsidRDefault="00C4201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C42010" w:rsidRDefault="001C2F6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1C2F61" w:rsidRDefault="001C2F61"/>
    <w:sectPr w:rsidR="001C2F61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61" w:rsidRDefault="001C2F61">
      <w:r>
        <w:separator/>
      </w:r>
    </w:p>
  </w:endnote>
  <w:endnote w:type="continuationSeparator" w:id="0">
    <w:p w:rsidR="001C2F61" w:rsidRDefault="001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10" w:rsidRDefault="001C2F61">
    <w:pPr>
      <w:pStyle w:val="Zkladntext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C42010" w:rsidRDefault="001C2F61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11EE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61" w:rsidRDefault="001C2F61">
      <w:r>
        <w:separator/>
      </w:r>
    </w:p>
  </w:footnote>
  <w:footnote w:type="continuationSeparator" w:id="0">
    <w:p w:rsidR="001C2F61" w:rsidRDefault="001C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0AAC"/>
    <w:multiLevelType w:val="hybridMultilevel"/>
    <w:tmpl w:val="4A506568"/>
    <w:lvl w:ilvl="0" w:tplc="C326420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E1064D8">
      <w:start w:val="1"/>
      <w:numFmt w:val="lowerLetter"/>
      <w:lvlText w:val="%2)"/>
      <w:lvlJc w:val="left"/>
      <w:pPr>
        <w:ind w:left="950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2A443C0">
      <w:numFmt w:val="bullet"/>
      <w:lvlText w:val="•"/>
      <w:lvlJc w:val="left"/>
      <w:pPr>
        <w:ind w:left="1937" w:hanging="360"/>
      </w:pPr>
      <w:rPr>
        <w:rFonts w:hint="default"/>
        <w:lang w:val="cs-CZ" w:eastAsia="cs-CZ" w:bidi="cs-CZ"/>
      </w:rPr>
    </w:lvl>
    <w:lvl w:ilvl="3" w:tplc="7E701514">
      <w:numFmt w:val="bullet"/>
      <w:lvlText w:val="•"/>
      <w:lvlJc w:val="left"/>
      <w:pPr>
        <w:ind w:left="2915" w:hanging="360"/>
      </w:pPr>
      <w:rPr>
        <w:rFonts w:hint="default"/>
        <w:lang w:val="cs-CZ" w:eastAsia="cs-CZ" w:bidi="cs-CZ"/>
      </w:rPr>
    </w:lvl>
    <w:lvl w:ilvl="4" w:tplc="E7EAA830">
      <w:numFmt w:val="bullet"/>
      <w:lvlText w:val="•"/>
      <w:lvlJc w:val="left"/>
      <w:pPr>
        <w:ind w:left="3893" w:hanging="360"/>
      </w:pPr>
      <w:rPr>
        <w:rFonts w:hint="default"/>
        <w:lang w:val="cs-CZ" w:eastAsia="cs-CZ" w:bidi="cs-CZ"/>
      </w:rPr>
    </w:lvl>
    <w:lvl w:ilvl="5" w:tplc="B25C1FD2">
      <w:numFmt w:val="bullet"/>
      <w:lvlText w:val="•"/>
      <w:lvlJc w:val="left"/>
      <w:pPr>
        <w:ind w:left="4871" w:hanging="360"/>
      </w:pPr>
      <w:rPr>
        <w:rFonts w:hint="default"/>
        <w:lang w:val="cs-CZ" w:eastAsia="cs-CZ" w:bidi="cs-CZ"/>
      </w:rPr>
    </w:lvl>
    <w:lvl w:ilvl="6" w:tplc="18CEE642">
      <w:numFmt w:val="bullet"/>
      <w:lvlText w:val="•"/>
      <w:lvlJc w:val="left"/>
      <w:pPr>
        <w:ind w:left="5848" w:hanging="360"/>
      </w:pPr>
      <w:rPr>
        <w:rFonts w:hint="default"/>
        <w:lang w:val="cs-CZ" w:eastAsia="cs-CZ" w:bidi="cs-CZ"/>
      </w:rPr>
    </w:lvl>
    <w:lvl w:ilvl="7" w:tplc="0010A058">
      <w:numFmt w:val="bullet"/>
      <w:lvlText w:val="•"/>
      <w:lvlJc w:val="left"/>
      <w:pPr>
        <w:ind w:left="6826" w:hanging="360"/>
      </w:pPr>
      <w:rPr>
        <w:rFonts w:hint="default"/>
        <w:lang w:val="cs-CZ" w:eastAsia="cs-CZ" w:bidi="cs-CZ"/>
      </w:rPr>
    </w:lvl>
    <w:lvl w:ilvl="8" w:tplc="C798BB5A">
      <w:numFmt w:val="bullet"/>
      <w:lvlText w:val="•"/>
      <w:lvlJc w:val="left"/>
      <w:pPr>
        <w:ind w:left="780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3D814D3"/>
    <w:multiLevelType w:val="hybridMultilevel"/>
    <w:tmpl w:val="42088A8A"/>
    <w:lvl w:ilvl="0" w:tplc="3454006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9E70DBF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C8C24DE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6344B35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C066A4C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E809AE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FEA6BA0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350695F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CEBEDEF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923113F"/>
    <w:multiLevelType w:val="hybridMultilevel"/>
    <w:tmpl w:val="9BA0B99E"/>
    <w:lvl w:ilvl="0" w:tplc="5832F65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FC04A4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FAE74B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9C1A42AC">
      <w:numFmt w:val="bullet"/>
      <w:lvlText w:val="•"/>
      <w:lvlJc w:val="left"/>
      <w:pPr>
        <w:ind w:left="2025" w:hanging="286"/>
      </w:pPr>
      <w:rPr>
        <w:rFonts w:hint="default"/>
        <w:lang w:val="cs-CZ" w:eastAsia="cs-CZ" w:bidi="cs-CZ"/>
      </w:rPr>
    </w:lvl>
    <w:lvl w:ilvl="4" w:tplc="3EE65440">
      <w:numFmt w:val="bullet"/>
      <w:lvlText w:val="•"/>
      <w:lvlJc w:val="left"/>
      <w:pPr>
        <w:ind w:left="3130" w:hanging="286"/>
      </w:pPr>
      <w:rPr>
        <w:rFonts w:hint="default"/>
        <w:lang w:val="cs-CZ" w:eastAsia="cs-CZ" w:bidi="cs-CZ"/>
      </w:rPr>
    </w:lvl>
    <w:lvl w:ilvl="5" w:tplc="B6601F86">
      <w:numFmt w:val="bullet"/>
      <w:lvlText w:val="•"/>
      <w:lvlJc w:val="left"/>
      <w:pPr>
        <w:ind w:left="4235" w:hanging="286"/>
      </w:pPr>
      <w:rPr>
        <w:rFonts w:hint="default"/>
        <w:lang w:val="cs-CZ" w:eastAsia="cs-CZ" w:bidi="cs-CZ"/>
      </w:rPr>
    </w:lvl>
    <w:lvl w:ilvl="6" w:tplc="ADA89C22">
      <w:numFmt w:val="bullet"/>
      <w:lvlText w:val="•"/>
      <w:lvlJc w:val="left"/>
      <w:pPr>
        <w:ind w:left="5340" w:hanging="286"/>
      </w:pPr>
      <w:rPr>
        <w:rFonts w:hint="default"/>
        <w:lang w:val="cs-CZ" w:eastAsia="cs-CZ" w:bidi="cs-CZ"/>
      </w:rPr>
    </w:lvl>
    <w:lvl w:ilvl="7" w:tplc="521697BC">
      <w:numFmt w:val="bullet"/>
      <w:lvlText w:val="•"/>
      <w:lvlJc w:val="left"/>
      <w:pPr>
        <w:ind w:left="6445" w:hanging="286"/>
      </w:pPr>
      <w:rPr>
        <w:rFonts w:hint="default"/>
        <w:lang w:val="cs-CZ" w:eastAsia="cs-CZ" w:bidi="cs-CZ"/>
      </w:rPr>
    </w:lvl>
    <w:lvl w:ilvl="8" w:tplc="841CADA0">
      <w:numFmt w:val="bullet"/>
      <w:lvlText w:val="•"/>
      <w:lvlJc w:val="left"/>
      <w:pPr>
        <w:ind w:left="7550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52A82CD6"/>
    <w:multiLevelType w:val="hybridMultilevel"/>
    <w:tmpl w:val="AA700F34"/>
    <w:lvl w:ilvl="0" w:tplc="98BE57F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DA080C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4BC4F6B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512A0D5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3481BE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2F86833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0338E5D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4D9CE07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1CA019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5692BA5"/>
    <w:multiLevelType w:val="hybridMultilevel"/>
    <w:tmpl w:val="1AD6D1BA"/>
    <w:lvl w:ilvl="0" w:tplc="71AE8FB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B34CED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66A2D5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009E2A7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0D56ED1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8C0660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38AA2F2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1EAB00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5E2D26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74B6AF3"/>
    <w:multiLevelType w:val="hybridMultilevel"/>
    <w:tmpl w:val="5F26A26A"/>
    <w:lvl w:ilvl="0" w:tplc="6A48B9C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8AA044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E03CECD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F11C735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A30E06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4752742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7F0E94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BA42E68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7AA6B1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ED70AC6"/>
    <w:multiLevelType w:val="hybridMultilevel"/>
    <w:tmpl w:val="FABC8EA8"/>
    <w:lvl w:ilvl="0" w:tplc="3B5467B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81486E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4FAD41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797AAA9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A5C891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A4CE159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B398477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39A184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4F1AFE7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42010"/>
    <w:rsid w:val="00011EEC"/>
    <w:rsid w:val="001C2F61"/>
    <w:rsid w:val="00C4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8D3AFE"/>
  <w15:docId w15:val="{885B3A43-6204-4E88-9F53-6F0E054E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4141</Words>
  <Characters>24435</Characters>
  <Application>Microsoft Office Word</Application>
  <DocSecurity>0</DocSecurity>
  <Lines>203</Lines>
  <Paragraphs>57</Paragraphs>
  <ScaleCrop>false</ScaleCrop>
  <Company>SFZP</Company>
  <LinksUpToDate>false</LinksUpToDate>
  <CharactersWithSpaces>28519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2021-05-18T09:37:00Z</dcterms:created>
  <dcterms:modified xsi:type="dcterms:W3CDTF">2021-05-18T09:37:00Z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