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0D" w:rsidRDefault="009612FD" w:rsidP="00434F75">
      <w:pPr>
        <w:pStyle w:val="Bezmezer"/>
      </w:pPr>
      <w:proofErr w:type="spellStart"/>
      <w:r>
        <w:rPr>
          <w:b/>
          <w:sz w:val="28"/>
          <w:vertAlign w:val="superscript"/>
        </w:rPr>
        <w:t>Hoval</w:t>
      </w:r>
      <w:proofErr w:type="spellEnd"/>
      <w:r>
        <w:rPr>
          <w:b/>
          <w:sz w:val="28"/>
          <w:vertAlign w:val="superscript"/>
        </w:rPr>
        <w:t xml:space="preserve"> spol. s r. o.</w:t>
      </w:r>
      <w:r>
        <w:rPr>
          <w:b/>
          <w:sz w:val="28"/>
          <w:vertAlign w:val="superscript"/>
        </w:rPr>
        <w:tab/>
      </w:r>
      <w:r>
        <w:t>Tel:</w:t>
      </w:r>
      <w:r>
        <w:tab/>
        <w:t>(+420) 377 261 002</w:t>
      </w:r>
    </w:p>
    <w:p w:rsidR="0022090D" w:rsidRDefault="009612FD" w:rsidP="00434F75">
      <w:pPr>
        <w:pStyle w:val="Bezmezer"/>
      </w:pPr>
      <w:r>
        <w:t>Republikánská 45</w:t>
      </w:r>
      <w:r>
        <w:tab/>
        <w:t>Fax:</w:t>
      </w:r>
    </w:p>
    <w:p w:rsidR="0022090D" w:rsidRDefault="009612FD" w:rsidP="00434F75">
      <w:pPr>
        <w:pStyle w:val="Bezmezer"/>
      </w:pPr>
      <w:r>
        <w:t>31200 PLZEŇ</w:t>
      </w:r>
    </w:p>
    <w:p w:rsidR="0022090D" w:rsidRDefault="009612FD" w:rsidP="00434F75">
      <w:pPr>
        <w:pStyle w:val="Bezmezer"/>
      </w:pPr>
      <w:r>
        <w:t>E-mail: info@hoval.cz</w:t>
      </w:r>
    </w:p>
    <w:p w:rsidR="0022090D" w:rsidRDefault="009612FD" w:rsidP="00434F75">
      <w:pPr>
        <w:pStyle w:val="Bezmezer"/>
      </w:pPr>
      <w:r>
        <w:t>CZECH REPUBLIC</w:t>
      </w:r>
    </w:p>
    <w:p w:rsidR="0022090D" w:rsidRDefault="009612FD" w:rsidP="00434F75">
      <w:pPr>
        <w:pStyle w:val="Bezmezer"/>
      </w:pPr>
      <w:r>
        <w:t>www.hoval.cz</w:t>
      </w:r>
    </w:p>
    <w:p w:rsidR="0022090D" w:rsidRDefault="009612FD" w:rsidP="00434F75">
      <w:pPr>
        <w:pStyle w:val="Bezmezer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proofErr w:type="spellStart"/>
      <w:r>
        <w:t>UniCredit</w:t>
      </w:r>
      <w:proofErr w:type="spellEnd"/>
      <w:r>
        <w:t xml:space="preserve"> Bank a.s.</w:t>
      </w:r>
    </w:p>
    <w:p w:rsidR="0022090D" w:rsidRDefault="009612FD" w:rsidP="00434F75">
      <w:pPr>
        <w:pStyle w:val="Bezmezer"/>
      </w:pPr>
      <w:r>
        <w:t>IČ 64834034 DIČ CZ64834034 číslo účtu 2106927110 / 2700</w:t>
      </w:r>
    </w:p>
    <w:tbl>
      <w:tblPr>
        <w:tblStyle w:val="TableGrid"/>
        <w:tblpPr w:vertAnchor="text" w:tblpX="-33" w:tblpY="70"/>
        <w:tblOverlap w:val="never"/>
        <w:tblW w:w="4152" w:type="dxa"/>
        <w:tblInd w:w="0" w:type="dxa"/>
        <w:tblCellMar>
          <w:top w:w="10" w:type="dxa"/>
          <w:left w:w="33" w:type="dxa"/>
          <w:right w:w="115" w:type="dxa"/>
        </w:tblCellMar>
        <w:tblLook w:val="04A0" w:firstRow="1" w:lastRow="0" w:firstColumn="1" w:lastColumn="0" w:noHBand="0" w:noVBand="1"/>
      </w:tblPr>
      <w:tblGrid>
        <w:gridCol w:w="4152"/>
      </w:tblGrid>
      <w:tr w:rsidR="0022090D">
        <w:trPr>
          <w:trHeight w:val="230"/>
        </w:trPr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090D" w:rsidRDefault="009612FD" w:rsidP="00434F75">
            <w:pPr>
              <w:pStyle w:val="Bezmezer"/>
            </w:pPr>
            <w:r>
              <w:rPr>
                <w:b/>
              </w:rPr>
              <w:t>ODBĚRATEL</w:t>
            </w:r>
          </w:p>
        </w:tc>
      </w:tr>
      <w:tr w:rsidR="0022090D">
        <w:trPr>
          <w:trHeight w:val="1415"/>
        </w:trPr>
        <w:tc>
          <w:tcPr>
            <w:tcW w:w="4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TEPLO Rýmařov s.r.o.</w:t>
            </w:r>
          </w:p>
          <w:p w:rsidR="0022090D" w:rsidRDefault="009612FD" w:rsidP="00434F75">
            <w:pPr>
              <w:pStyle w:val="Bezmezer"/>
            </w:pPr>
            <w:r>
              <w:t>Okružní 47</w:t>
            </w:r>
          </w:p>
          <w:p w:rsidR="0022090D" w:rsidRDefault="009612FD" w:rsidP="00434F75">
            <w:pPr>
              <w:pStyle w:val="Bezmezer"/>
            </w:pPr>
            <w:r>
              <w:t>795 01 RÝMAŘOV</w:t>
            </w:r>
          </w:p>
          <w:p w:rsidR="0022090D" w:rsidRDefault="009612FD" w:rsidP="00434F75">
            <w:pPr>
              <w:pStyle w:val="Bezmezer"/>
            </w:pPr>
            <w:r>
              <w:t>CZECH REPUBLIC</w:t>
            </w:r>
          </w:p>
        </w:tc>
      </w:tr>
    </w:tbl>
    <w:tbl>
      <w:tblPr>
        <w:tblStyle w:val="TableGrid"/>
        <w:tblpPr w:vertAnchor="text" w:tblpX="4395" w:tblpY="869"/>
        <w:tblOverlap w:val="never"/>
        <w:tblW w:w="7157" w:type="dxa"/>
        <w:tblInd w:w="0" w:type="dxa"/>
        <w:tblCellMar>
          <w:top w:w="12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1392"/>
        <w:gridCol w:w="4881"/>
      </w:tblGrid>
      <w:tr w:rsidR="0022090D">
        <w:trPr>
          <w:trHeight w:val="293"/>
        </w:trPr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sz w:val="20"/>
              </w:rPr>
              <w:t>Číslo dokladu:</w:t>
            </w:r>
          </w:p>
        </w:tc>
        <w:tc>
          <w:tcPr>
            <w:tcW w:w="48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rPr>
                <w:sz w:val="20"/>
              </w:rPr>
              <w:t xml:space="preserve">13132 </w:t>
            </w:r>
            <w:r>
              <w:rPr>
                <w:b/>
                <w:sz w:val="20"/>
              </w:rPr>
              <w:t>12.06.2021</w:t>
            </w:r>
          </w:p>
        </w:tc>
      </w:tr>
      <w:tr w:rsidR="0022090D">
        <w:trPr>
          <w:trHeight w:val="300"/>
        </w:trPr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rPr>
                <w:b/>
                <w:sz w:val="20"/>
              </w:rPr>
              <w:t>Platnost nabídky do: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090D" w:rsidRDefault="0022090D" w:rsidP="00434F75">
            <w:pPr>
              <w:pStyle w:val="Bezmezer"/>
            </w:pPr>
          </w:p>
        </w:tc>
      </w:tr>
      <w:tr w:rsidR="0022090D">
        <w:trPr>
          <w:trHeight w:val="293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rPr>
                <w:b/>
                <w:sz w:val="20"/>
              </w:rPr>
              <w:t>AKCE: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2090D" w:rsidRDefault="0022090D" w:rsidP="00434F75">
            <w:pPr>
              <w:pStyle w:val="Bezmezer"/>
            </w:pPr>
          </w:p>
        </w:tc>
      </w:tr>
    </w:tbl>
    <w:p w:rsidR="0022090D" w:rsidRDefault="009612FD" w:rsidP="00434F75">
      <w:pPr>
        <w:pStyle w:val="Bezmezer"/>
      </w:pPr>
      <w:r>
        <w:rPr>
          <w:b/>
          <w:sz w:val="24"/>
        </w:rPr>
        <w:t>NABÍDKA Č. 13132</w:t>
      </w:r>
    </w:p>
    <w:tbl>
      <w:tblPr>
        <w:tblStyle w:val="TableGrid"/>
        <w:tblpPr w:vertAnchor="page" w:horzAnchor="margin" w:tblpY="12227"/>
        <w:tblOverlap w:val="never"/>
        <w:tblW w:w="5013" w:type="dxa"/>
        <w:tblInd w:w="0" w:type="dxa"/>
        <w:tblCellMar>
          <w:top w:w="20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1365"/>
        <w:gridCol w:w="3648"/>
      </w:tblGrid>
      <w:tr w:rsidR="00434F75" w:rsidTr="00434F75">
        <w:trPr>
          <w:trHeight w:val="25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34F75" w:rsidRDefault="00434F75" w:rsidP="00434F75">
            <w:pPr>
              <w:pStyle w:val="Bezmezer"/>
            </w:pPr>
            <w:bookmarkStart w:id="0" w:name="_GoBack"/>
            <w:bookmarkEnd w:id="0"/>
            <w:r>
              <w:t>Vyřizuje:</w:t>
            </w:r>
          </w:p>
        </w:tc>
        <w:tc>
          <w:tcPr>
            <w:tcW w:w="36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34F75" w:rsidRDefault="00434F75" w:rsidP="00434F75">
            <w:pPr>
              <w:pStyle w:val="Bezmezer"/>
            </w:pPr>
            <w:r>
              <w:t>Zdeněk Diblík</w:t>
            </w:r>
          </w:p>
        </w:tc>
      </w:tr>
      <w:tr w:rsidR="00434F75" w:rsidTr="00434F75">
        <w:trPr>
          <w:trHeight w:val="251"/>
        </w:trPr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434F75" w:rsidRDefault="00434F75" w:rsidP="00434F75">
            <w:pPr>
              <w:pStyle w:val="Bezmezer"/>
            </w:pPr>
            <w:r>
              <w:t>Telefon: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34F75" w:rsidRDefault="00434F75" w:rsidP="00434F75">
            <w:pPr>
              <w:pStyle w:val="Bezmezer"/>
            </w:pPr>
            <w:r>
              <w:t>602685408</w:t>
            </w:r>
          </w:p>
        </w:tc>
      </w:tr>
      <w:tr w:rsidR="00434F75" w:rsidTr="00434F75">
        <w:trPr>
          <w:trHeight w:val="242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34F75" w:rsidRDefault="00434F75" w:rsidP="00434F75">
            <w:pPr>
              <w:pStyle w:val="Bezmezer"/>
            </w:pPr>
            <w:r>
              <w:t>E-mail: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4F75" w:rsidRDefault="00434F75" w:rsidP="00434F75">
            <w:pPr>
              <w:pStyle w:val="Bezmezer"/>
            </w:pPr>
            <w:r>
              <w:t>Zdenek.Diblik@hoval.com</w:t>
            </w:r>
          </w:p>
        </w:tc>
      </w:tr>
    </w:tbl>
    <w:p w:rsidR="0022090D" w:rsidRDefault="0022090D" w:rsidP="00434F75">
      <w:pPr>
        <w:pStyle w:val="Bezmezer"/>
      </w:pPr>
    </w:p>
    <w:p w:rsidR="0022090D" w:rsidRDefault="009612FD" w:rsidP="00434F75">
      <w:pPr>
        <w:pStyle w:val="Bezmez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5622438</wp:posOffset>
            </wp:positionH>
            <wp:positionV relativeFrom="page">
              <wp:posOffset>0</wp:posOffset>
            </wp:positionV>
            <wp:extent cx="2035272" cy="725066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35272" cy="725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b/>
          <w:sz w:val="20"/>
        </w:rPr>
        <w:t>Datum vystavení:</w:t>
      </w:r>
      <w:r>
        <w:rPr>
          <w:b/>
          <w:sz w:val="20"/>
        </w:rPr>
        <w:tab/>
      </w:r>
      <w:proofErr w:type="gramStart"/>
      <w:r>
        <w:rPr>
          <w:b/>
          <w:sz w:val="20"/>
        </w:rPr>
        <w:t>12.05.2021</w:t>
      </w:r>
      <w:proofErr w:type="gramEnd"/>
    </w:p>
    <w:p w:rsidR="0022090D" w:rsidRDefault="009612FD" w:rsidP="00434F75">
      <w:pPr>
        <w:pStyle w:val="Bezmezer"/>
      </w:pPr>
      <w:r>
        <w:rPr>
          <w:noProof/>
        </w:rPr>
        <mc:AlternateContent>
          <mc:Choice Requires="wpg">
            <w:drawing>
              <wp:inline distT="0" distB="0" distL="0" distR="0">
                <wp:extent cx="7365139" cy="12720"/>
                <wp:effectExtent l="0" t="0" r="0" b="0"/>
                <wp:docPr id="2672" name="Group 2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5139" cy="12720"/>
                          <a:chOff x="0" y="0"/>
                          <a:chExt cx="7365139" cy="12720"/>
                        </a:xfrm>
                      </wpg:grpSpPr>
                      <wps:wsp>
                        <wps:cNvPr id="3289" name="Shape 3289"/>
                        <wps:cNvSpPr/>
                        <wps:spPr>
                          <a:xfrm>
                            <a:off x="0" y="0"/>
                            <a:ext cx="7365139" cy="1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5139" h="12720">
                                <a:moveTo>
                                  <a:pt x="0" y="0"/>
                                </a:moveTo>
                                <a:lnTo>
                                  <a:pt x="7365139" y="0"/>
                                </a:lnTo>
                                <a:lnTo>
                                  <a:pt x="7365139" y="12720"/>
                                </a:lnTo>
                                <a:lnTo>
                                  <a:pt x="0" y="12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4DA2E" id="Group 2672" o:spid="_x0000_s1026" style="width:579.95pt;height:1pt;mso-position-horizontal-relative:char;mso-position-vertical-relative:line" coordsize="736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nodgIAAFsGAAAOAAAAZHJzL2Uyb0RvYy54bWykVdtu2zAMfR+wfxD8vthxsLQ14vRh3fIy&#10;bMXafYAiyxdAN0hKnPz9KNpWjHTrgDYPNk2RRzxHFLO5P0lBjty6TqsyWS6yhHDFdNWppkx+P3/7&#10;dJsQ56mqqNCKl8mZu+R++/HDpjcFz3WrRcUtARDlit6USeu9KdLUsZZL6hbacAWLtbaSevi0TVpZ&#10;2gO6FGmeZeu017YyVjPuHHgfhsVki/h1zZn/WdeOeyLKBGrz+LT43Idnut3QorHUtB0by6BvqELS&#10;TsGmEeqBekoOtnsBJTtmtdO1XzAtU13XHePIAdgssys2O6sPBrk0Rd+YKBNIe6XTm2HZj+OjJV1V&#10;Jvn6Jk+IohJOCTcm6AGBetMUELez5sk82tHRDF+B86m2MryBDTmhtOcoLT95wsB5s1p/Xq7uEsJg&#10;bZnf5KP0rIXzeZHF2q+v5qXTpmmoLZbSG2gid9HJvU+np5YajvK7wH/UaZXfAo1BJ4wg6EFZMC6K&#10;5AoHer1PociUFuzg/I5rlJoevzs/9G41WbSdLHZSk2nhBrza+4b6kBeqDCbpZ2fVTkcVVqU+8meN&#10;cf7qwKDIy6pQ86h47lNLQOwUMb0N4s0jY4P8Mxru8ryR/hOHzRZjwAhUt5vRQPpgzwUWKigBuzAK&#10;U6kW1OP1lp2HcSU6icpk2QUY0EL7DSeOlj8LHuQS6hev4Yrh1QgOZ5v9F2HJkYahhD8Ep8K0dPSG&#10;wQQljaFoI07IrzshIuQSU/8GOSCMwSGP4zyMmdmQycZqhqEIowVIT6MRKohJuLNWPuYrGOhY5oxt&#10;MPe6OuOYQEHgPqI0OMGQxzhtw4icf2PU5T9h+wcAAP//AwBQSwMEFAAGAAgAAAAhAELBorLcAAAA&#10;BAEAAA8AAABkcnMvZG93bnJldi54bWxMj09rwkAQxe+FfodlhN7qJhaLxmxEpO1JCv6B0tuYHZNg&#10;djZk1yR++65e6mXg8R7v/SZdDqYWHbWusqwgHkcgiHOrKy4UHPafrzMQziNrrC2Tgis5WGbPTykm&#10;2va8pW7nCxFK2CWooPS+SaR0eUkG3dg2xME72dagD7ItpG6xD+WmlpMoepcGKw4LJTa0Lik/7y5G&#10;wVeP/eot/ug259P6+ruffv9sYlLqZTSsFiA8Df4/DDf8gA5ZYDraC2snagXhEX+/Ny+ezucgjgom&#10;EcgslY/w2R8AAAD//wMAUEsBAi0AFAAGAAgAAAAhALaDOJL+AAAA4QEAABMAAAAAAAAAAAAAAAAA&#10;AAAAAFtDb250ZW50X1R5cGVzXS54bWxQSwECLQAUAAYACAAAACEAOP0h/9YAAACUAQAACwAAAAAA&#10;AAAAAAAAAAAvAQAAX3JlbHMvLnJlbHNQSwECLQAUAAYACAAAACEA32mp6HYCAABbBgAADgAAAAAA&#10;AAAAAAAAAAAuAgAAZHJzL2Uyb0RvYy54bWxQSwECLQAUAAYACAAAACEAQsGistwAAAAEAQAADwAA&#10;AAAAAAAAAAAAAADQBAAAZHJzL2Rvd25yZXYueG1sUEsFBgAAAAAEAAQA8wAAANkFAAAAAA==&#10;">
                <v:shape id="Shape 3289" o:spid="_x0000_s1027" style="position:absolute;width:73651;height:127;visibility:visible;mso-wrap-style:square;v-text-anchor:top" coordsize="7365139,1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+bsUA&#10;AADdAAAADwAAAGRycy9kb3ducmV2LnhtbESPwWrDMBBE74X+g9hCb42clKSOEyWU0kJTyKG2P2Cx&#10;NpaJtDKW6rh/XwUCPQ4z84bZ7idnxUhD6DwrmM8yEMSN1x23Curq4ykHESKyRuuZFPxSgP3u/m6L&#10;hfYX/qaxjK1IEA4FKjAx9oWUoTHkMMx8T5y8kx8cxiSHVuoBLwnurFxk2Uo67DgtGOzpzVBzLn+c&#10;gnA45aN8qUtj269l/e6q1dFWSj0+TK8bEJGm+B++tT+1gudFvobrm/Q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L5uxQAAAN0AAAAPAAAAAAAAAAAAAAAAAJgCAABkcnMv&#10;ZG93bnJldi54bWxQSwUGAAAAAAQABAD1AAAAigMAAAAA&#10;" path="m,l7365139,r,12720l,12720,,e" fillcolor="black" stroked="f" strokeweight="0">
                  <v:stroke miterlimit="83231f" joinstyle="miter"/>
                  <v:path arrowok="t" textboxrect="0,0,7365139,1272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1579" w:type="dxa"/>
        <w:tblInd w:w="-8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1362"/>
        <w:gridCol w:w="7633"/>
        <w:gridCol w:w="60"/>
        <w:gridCol w:w="841"/>
        <w:gridCol w:w="80"/>
        <w:gridCol w:w="1603"/>
      </w:tblGrid>
      <w:tr w:rsidR="0022090D">
        <w:trPr>
          <w:trHeight w:val="488"/>
        </w:trPr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b/>
              </w:rPr>
              <w:t>Objednací číslo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2090D" w:rsidRDefault="009612FD" w:rsidP="00434F75">
            <w:pPr>
              <w:pStyle w:val="Bezmezer"/>
            </w:pPr>
            <w:r>
              <w:rPr>
                <w:b/>
              </w:rPr>
              <w:t>Název a popis zboží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2090D" w:rsidRDefault="009612FD" w:rsidP="00434F75">
            <w:pPr>
              <w:pStyle w:val="Bezmezer"/>
            </w:pPr>
            <w:r>
              <w:t>Počet MJ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t>Cena celkem Kč</w:t>
            </w:r>
          </w:p>
        </w:tc>
      </w:tr>
      <w:tr w:rsidR="0022090D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sz w:val="20"/>
              </w:rPr>
              <w:t>7014581</w:t>
            </w:r>
          </w:p>
        </w:tc>
        <w:tc>
          <w:tcPr>
            <w:tcW w:w="7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proofErr w:type="spellStart"/>
            <w:r>
              <w:rPr>
                <w:b/>
              </w:rPr>
              <w:t>Hoval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TopGas</w:t>
            </w:r>
            <w:proofErr w:type="spellEnd"/>
            <w:r>
              <w:rPr>
                <w:b/>
              </w:rPr>
              <w:t xml:space="preserve">® </w:t>
            </w:r>
            <w:proofErr w:type="spellStart"/>
            <w:r>
              <w:rPr>
                <w:b/>
              </w:rPr>
              <w:t>classic</w:t>
            </w:r>
            <w:proofErr w:type="spellEnd"/>
            <w:r>
              <w:rPr>
                <w:b/>
              </w:rPr>
              <w:t xml:space="preserve"> (45),  </w:t>
            </w:r>
            <w:proofErr w:type="spellStart"/>
            <w:r>
              <w:rPr>
                <w:b/>
              </w:rPr>
              <w:t>kond</w:t>
            </w:r>
            <w:proofErr w:type="spellEnd"/>
            <w:r>
              <w:rPr>
                <w:b/>
              </w:rPr>
              <w:t xml:space="preserve">. nástěnný kotel s </w:t>
            </w:r>
            <w:proofErr w:type="spellStart"/>
            <w:r>
              <w:rPr>
                <w:b/>
              </w:rPr>
              <w:t>autom</w:t>
            </w:r>
            <w:proofErr w:type="spellEnd"/>
            <w:r>
              <w:rPr>
                <w:b/>
              </w:rPr>
              <w:t>. BIC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2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143.964,60 CZK</w:t>
            </w:r>
          </w:p>
        </w:tc>
      </w:tr>
      <w:tr w:rsidR="0022090D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</w:tr>
      <w:tr w:rsidR="0022090D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sz w:val="20"/>
              </w:rPr>
              <w:t>2007995</w:t>
            </w:r>
          </w:p>
        </w:tc>
        <w:tc>
          <w:tcPr>
            <w:tcW w:w="7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rPr>
                <w:b/>
              </w:rPr>
              <w:t xml:space="preserve">Plynový filtr </w:t>
            </w:r>
            <w:proofErr w:type="spellStart"/>
            <w:r>
              <w:rPr>
                <w:b/>
              </w:rPr>
              <w:t>Mod</w:t>
            </w:r>
            <w:proofErr w:type="spellEnd"/>
            <w:r>
              <w:rPr>
                <w:b/>
              </w:rPr>
              <w:t>. 70612/6b R 3/4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2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2.545,20 CZK</w:t>
            </w:r>
          </w:p>
        </w:tc>
      </w:tr>
      <w:tr w:rsidR="0022090D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</w:tr>
      <w:tr w:rsidR="0022090D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sz w:val="20"/>
              </w:rPr>
              <w:t>6040829</w:t>
            </w:r>
          </w:p>
        </w:tc>
        <w:tc>
          <w:tcPr>
            <w:tcW w:w="7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proofErr w:type="spellStart"/>
            <w:r>
              <w:rPr>
                <w:b/>
              </w:rPr>
              <w:t>Anschluss</w:t>
            </w:r>
            <w:proofErr w:type="spellEnd"/>
            <w:r>
              <w:rPr>
                <w:b/>
              </w:rPr>
              <w:t xml:space="preserve">-Set AS </w:t>
            </w:r>
            <w:proofErr w:type="gramStart"/>
            <w:r>
              <w:rPr>
                <w:b/>
              </w:rPr>
              <w:t>32-TG/SPS-I</w:t>
            </w:r>
            <w:proofErr w:type="gramEnd"/>
            <w:r>
              <w:rPr>
                <w:b/>
              </w:rPr>
              <w:t xml:space="preserve"> 9 PM1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090D" w:rsidRDefault="0022090D" w:rsidP="00434F75">
            <w:pPr>
              <w:pStyle w:val="Bezmezer"/>
            </w:pP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2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27.696,20 CZK</w:t>
            </w:r>
          </w:p>
        </w:tc>
      </w:tr>
      <w:tr w:rsidR="0022090D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</w:tr>
      <w:tr w:rsidR="0022090D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sz w:val="20"/>
              </w:rPr>
              <w:t>6037312</w:t>
            </w:r>
          </w:p>
        </w:tc>
        <w:tc>
          <w:tcPr>
            <w:tcW w:w="7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rPr>
                <w:b/>
              </w:rPr>
              <w:t xml:space="preserve">Regulátor-Sada </w:t>
            </w:r>
            <w:proofErr w:type="spellStart"/>
            <w:r>
              <w:rPr>
                <w:b/>
              </w:rPr>
              <w:t>TopTronic</w:t>
            </w:r>
            <w:proofErr w:type="spellEnd"/>
            <w:r>
              <w:rPr>
                <w:b/>
              </w:rPr>
              <w:t xml:space="preserve"> E ZE1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2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30.135,00 CZK</w:t>
            </w:r>
          </w:p>
        </w:tc>
      </w:tr>
      <w:tr w:rsidR="0022090D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9612FD" w:rsidP="00434F75">
            <w:pPr>
              <w:pStyle w:val="Bezmezer"/>
            </w:pPr>
            <w:proofErr w:type="spellStart"/>
            <w:r>
              <w:t>Replacing</w:t>
            </w:r>
            <w:proofErr w:type="spellEnd"/>
            <w:r>
              <w:t xml:space="preserve"> 6020565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2090D" w:rsidRDefault="0022090D" w:rsidP="00434F75">
            <w:pPr>
              <w:pStyle w:val="Bezmezer"/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</w:tr>
      <w:tr w:rsidR="0022090D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sz w:val="20"/>
              </w:rPr>
              <w:t>6037069</w:t>
            </w:r>
          </w:p>
        </w:tc>
        <w:tc>
          <w:tcPr>
            <w:tcW w:w="7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rPr>
                <w:b/>
              </w:rPr>
              <w:t xml:space="preserve">2-TTE Prostorový ovládací modul </w:t>
            </w:r>
            <w:proofErr w:type="spellStart"/>
            <w:r>
              <w:rPr>
                <w:b/>
              </w:rPr>
              <w:t>comfort</w:t>
            </w:r>
            <w:proofErr w:type="spellEnd"/>
            <w:r>
              <w:rPr>
                <w:b/>
              </w:rPr>
              <w:t xml:space="preserve"> bílá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1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5.281,50 CZK</w:t>
            </w:r>
          </w:p>
        </w:tc>
      </w:tr>
      <w:tr w:rsidR="0022090D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9612FD" w:rsidP="00434F75">
            <w:pPr>
              <w:pStyle w:val="Bezmezer"/>
            </w:pPr>
            <w:proofErr w:type="spellStart"/>
            <w:r>
              <w:t>Old</w:t>
            </w:r>
            <w:proofErr w:type="spellEnd"/>
            <w:r>
              <w:t xml:space="preserve"> </w:t>
            </w:r>
            <w:proofErr w:type="spellStart"/>
            <w:r>
              <w:t>ItemCode</w:t>
            </w:r>
            <w:proofErr w:type="spellEnd"/>
            <w:r>
              <w:t>: 6034583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2090D" w:rsidRDefault="0022090D" w:rsidP="00434F75">
            <w:pPr>
              <w:pStyle w:val="Bezmezer"/>
            </w:pPr>
          </w:p>
        </w:tc>
      </w:tr>
      <w:tr w:rsidR="0022090D">
        <w:trPr>
          <w:trHeight w:val="273"/>
        </w:trPr>
        <w:tc>
          <w:tcPr>
            <w:tcW w:w="13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sz w:val="20"/>
              </w:rPr>
              <w:t>6049498</w:t>
            </w:r>
          </w:p>
        </w:tc>
        <w:tc>
          <w:tcPr>
            <w:tcW w:w="7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rPr>
                <w:b/>
              </w:rPr>
              <w:t xml:space="preserve">2-TTE </w:t>
            </w:r>
            <w:proofErr w:type="spellStart"/>
            <w:r>
              <w:rPr>
                <w:b/>
              </w:rPr>
              <w:t>Gateway</w:t>
            </w:r>
            <w:proofErr w:type="spellEnd"/>
            <w:r>
              <w:rPr>
                <w:b/>
              </w:rPr>
              <w:t xml:space="preserve"> WLAN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1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22090D" w:rsidP="00434F75">
            <w:pPr>
              <w:pStyle w:val="Bezmezer"/>
            </w:pP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4.576,60 CZK</w:t>
            </w:r>
          </w:p>
        </w:tc>
      </w:tr>
    </w:tbl>
    <w:p w:rsidR="0022090D" w:rsidRDefault="009612FD" w:rsidP="00434F75">
      <w:pPr>
        <w:pStyle w:val="Bezmezer"/>
      </w:pPr>
      <w:r>
        <w:rPr>
          <w:noProof/>
        </w:rPr>
        <mc:AlternateContent>
          <mc:Choice Requires="wpg">
            <w:drawing>
              <wp:inline distT="0" distB="0" distL="0" distR="0">
                <wp:extent cx="7365139" cy="12721"/>
                <wp:effectExtent l="0" t="0" r="0" b="0"/>
                <wp:docPr id="2673" name="Group 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5139" cy="12721"/>
                          <a:chOff x="0" y="0"/>
                          <a:chExt cx="7365139" cy="12721"/>
                        </a:xfrm>
                      </wpg:grpSpPr>
                      <wps:wsp>
                        <wps:cNvPr id="3290" name="Shape 3290"/>
                        <wps:cNvSpPr/>
                        <wps:spPr>
                          <a:xfrm>
                            <a:off x="0" y="0"/>
                            <a:ext cx="7365139" cy="12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5139" h="12721">
                                <a:moveTo>
                                  <a:pt x="0" y="0"/>
                                </a:moveTo>
                                <a:lnTo>
                                  <a:pt x="7365139" y="0"/>
                                </a:lnTo>
                                <a:lnTo>
                                  <a:pt x="7365139" y="12721"/>
                                </a:lnTo>
                                <a:lnTo>
                                  <a:pt x="0" y="127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75328" id="Group 2673" o:spid="_x0000_s1026" style="width:579.95pt;height:1pt;mso-position-horizontal-relative:char;mso-position-vertical-relative:line" coordsize="736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XPeAIAAFsGAAAOAAAAZHJzL2Uyb0RvYy54bWykVc1u2zAMvg/YOwi+L7YTLF2NOD2sWy7D&#10;VqzdAyiyZBuQJUFS4uTtR9G2YqRdB7Q52DT1kSI//mRzd+okOXLrWq3KJF9kCeGK6apVdZn8efr+&#10;6UtCnKeqolIrXiZn7pK77ccPm94UfKkbLStuCThRruhNmTTemyJNHWt4R91CG67gUGjbUQ+ftk4r&#10;S3vw3sl0mWXrtNe2MlYz7hxo74fDZIv+heDM/xLCcU9kmUBsHp8Wn/vwTLcbWtSWmqZlYxj0DVF0&#10;tFVwaXR1Tz0lB9s+c9W1zGqnhV8w3aVaiJZxzAGyybOrbHZWHwzmUhd9bSJNQO0VT292y34eHyxp&#10;qzJZrm9WCVG0gyrhxQQ1QFBv6gJwO2sezYMdFfXwFXI+CduFN2RDTkjtOVLLT54wUN6s1p/z1W1C&#10;GJzly5tlPlDPGqjPMyvWfHvVLp0uTUNsMZTeQBO5C0/ufTw9NtRwpN+F/EeeVstbaKSBJ0QQ1CAt&#10;iIskucIBX+9jKGZKC3Zwfsc1Uk2PP5wfereaJNpMEjupSbQwAa/2vqE+2IUog0j6Wa2aqVThtNNH&#10;/qQR568KBkFeTqWao2Ldp5YA7ISY3gb9zZGxQf6JhhLMG+k/OJzziAEhpLrdjAKmD/KcYKkCE3AL&#10;o7CVhKQex7trPawr2XbITJZdHIO30H5DxVHyZ8kDXVL95gJGDEcjKJyt91+lJUcalhL+0DmVpqGj&#10;NkwHhDRCUUY/wV60UkaXOZq+5HLwMIKDHcd9GC2zwZKN0QxLEVYLJD2tRoggGuHNWvlor2ChY5iz&#10;bIO419UZ1wQSAvOI1OAGwzzGbRtW5PwbUZf/hO1fAAAA//8DAFBLAwQUAAYACAAAACEAQsGistwA&#10;AAAEAQAADwAAAGRycy9kb3ducmV2LnhtbEyPT2vCQBDF74V+h2WE3uomFovGbESk7UkK/oHS25gd&#10;k2B2NmTXJH77rl7qZeDxHu/9Jl0OphYdta6yrCAeRyCIc6srLhQc9p+vMxDOI2usLZOCKzlYZs9P&#10;KSba9rylbucLEUrYJaig9L5JpHR5SQbd2DbEwTvZ1qAPsi2kbrEP5aaWkyh6lwYrDgslNrQuKT/v&#10;LkbBV4/96i3+6Dbn0/r6u59+/2xiUuplNKwWIDwN/j8MN/yADllgOtoLaydqBeERf783L57O5yCO&#10;CiYRyCyVj/DZHwAAAP//AwBQSwECLQAUAAYACAAAACEAtoM4kv4AAADhAQAAEwAAAAAAAAAAAAAA&#10;AAAAAAAAW0NvbnRlbnRfVHlwZXNdLnhtbFBLAQItABQABgAIAAAAIQA4/SH/1gAAAJQBAAALAAAA&#10;AAAAAAAAAAAAAC8BAABfcmVscy8ucmVsc1BLAQItABQABgAIAAAAIQDIYXXPeAIAAFsGAAAOAAAA&#10;AAAAAAAAAAAAAC4CAABkcnMvZTJvRG9jLnhtbFBLAQItABQABgAIAAAAIQBCwaKy3AAAAAQBAAAP&#10;AAAAAAAAAAAAAAAAANIEAABkcnMvZG93bnJldi54bWxQSwUGAAAAAAQABADzAAAA2wUAAAAA&#10;">
                <v:shape id="Shape 3290" o:spid="_x0000_s1027" style="position:absolute;width:73651;height:127;visibility:visible;mso-wrap-style:square;v-text-anchor:top" coordsize="7365139,12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KYP8QA&#10;AADdAAAADwAAAGRycy9kb3ducmV2LnhtbERPz2vCMBS+C/4P4QneNLWDUTujSGFDcAdXB9vx0Tyb&#10;avNSmsx2//1yEHb8+H5vdqNtxZ163zhWsFomIIgrpxuuFXyeXxcZCB+QNbaOScEvedhtp5MN5toN&#10;/EH3MtQihrDPUYEJocul9JUhi37pOuLIXVxvMUTY11L3OMRw28o0SZ6lxYZjg8GOCkPVrfyxCr5M&#10;MVyy99Otyw7J99t+XR6vaaHUfDbuX0AEGsO/+OE+aAVP6Truj2/iE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imD/EAAAA3QAAAA8AAAAAAAAAAAAAAAAAmAIAAGRycy9k&#10;b3ducmV2LnhtbFBLBQYAAAAABAAEAPUAAACJAwAAAAA=&#10;" path="m,l7365139,r,12721l,12721,,e" fillcolor="black" stroked="f" strokeweight="0">
                  <v:stroke miterlimit="83231f" joinstyle="miter"/>
                  <v:path arrowok="t" textboxrect="0,0,7365139,12721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5048" w:type="dxa"/>
        <w:tblInd w:w="6470" w:type="dxa"/>
        <w:tblLook w:val="04A0" w:firstRow="1" w:lastRow="0" w:firstColumn="1" w:lastColumn="0" w:noHBand="0" w:noVBand="1"/>
      </w:tblPr>
      <w:tblGrid>
        <w:gridCol w:w="2484"/>
        <w:gridCol w:w="2564"/>
      </w:tblGrid>
      <w:tr w:rsidR="0022090D">
        <w:trPr>
          <w:trHeight w:val="30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b/>
                <w:sz w:val="24"/>
              </w:rPr>
              <w:t>Celkem bez 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b/>
                <w:sz w:val="24"/>
              </w:rPr>
              <w:t>214.199,10 CZK</w:t>
            </w:r>
          </w:p>
        </w:tc>
      </w:tr>
      <w:tr w:rsidR="0022090D">
        <w:trPr>
          <w:trHeight w:val="26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t>Sleva</w:t>
            </w:r>
            <w:r>
              <w:tab/>
              <w:t>2,00 %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t>4.283,98 CZK</w:t>
            </w:r>
          </w:p>
        </w:tc>
      </w:tr>
      <w:tr w:rsidR="0022090D">
        <w:trPr>
          <w:trHeight w:val="314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b/>
                <w:sz w:val="24"/>
              </w:rPr>
              <w:t>Celkem po slevě: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b/>
                <w:sz w:val="24"/>
              </w:rPr>
              <w:t>209.915,12 CZK</w:t>
            </w:r>
          </w:p>
        </w:tc>
      </w:tr>
      <w:tr w:rsidR="0022090D">
        <w:trPr>
          <w:trHeight w:val="25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t>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t>44.082,18 CZK</w:t>
            </w:r>
          </w:p>
        </w:tc>
      </w:tr>
      <w:tr w:rsidR="0022090D">
        <w:trPr>
          <w:trHeight w:val="28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b/>
                <w:sz w:val="24"/>
              </w:rPr>
              <w:t>Celkem včetně 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22090D" w:rsidRDefault="009612FD" w:rsidP="00434F75">
            <w:pPr>
              <w:pStyle w:val="Bezmezer"/>
            </w:pPr>
            <w:r>
              <w:rPr>
                <w:b/>
                <w:sz w:val="24"/>
              </w:rPr>
              <w:t>253.997,30 CZK</w:t>
            </w:r>
          </w:p>
        </w:tc>
      </w:tr>
    </w:tbl>
    <w:p w:rsidR="0022090D" w:rsidRDefault="009612FD" w:rsidP="00434F75">
      <w:pPr>
        <w:pStyle w:val="Bezmezer"/>
      </w:pPr>
      <w:r>
        <w:rPr>
          <w:b/>
          <w:sz w:val="20"/>
          <w:u w:val="single" w:color="000000"/>
        </w:rPr>
        <w:t>POZNÁMKA:</w:t>
      </w:r>
    </w:p>
    <w:p w:rsidR="0022090D" w:rsidRDefault="009612FD" w:rsidP="00434F75">
      <w:pPr>
        <w:pStyle w:val="Bezmezer"/>
      </w:pPr>
      <w:r>
        <w:t>Dolní Moravice - DD</w:t>
      </w:r>
    </w:p>
    <w:p w:rsidR="0022090D" w:rsidRDefault="009612FD" w:rsidP="00434F75">
      <w:pPr>
        <w:pStyle w:val="Bezmezer"/>
      </w:pPr>
      <w:r>
        <w:t>Uvedená sleva 2 % je za platbu předem.</w:t>
      </w:r>
    </w:p>
    <w:p w:rsidR="0022090D" w:rsidRDefault="009612FD" w:rsidP="00434F75">
      <w:pPr>
        <w:pStyle w:val="Bezmezer"/>
      </w:pPr>
      <w:r>
        <w:rPr>
          <w:sz w:val="20"/>
        </w:rPr>
        <w:t>Přesahuje-li netto cena dodávky částku 40 000 CZK, je doprava zboží na území ČR zdarma. Bližší informace viz aktuální Obchodní podmínky na www.hoval.cz</w:t>
      </w:r>
    </w:p>
    <w:tbl>
      <w:tblPr>
        <w:tblStyle w:val="TableGrid"/>
        <w:tblW w:w="5093" w:type="dxa"/>
        <w:tblInd w:w="6478" w:type="dxa"/>
        <w:tblCellMar>
          <w:top w:w="20" w:type="dxa"/>
          <w:left w:w="115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5093"/>
      </w:tblGrid>
      <w:tr w:rsidR="0022090D">
        <w:trPr>
          <w:trHeight w:val="711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2090D" w:rsidRDefault="009612FD" w:rsidP="00434F75">
            <w:pPr>
              <w:pStyle w:val="Bezmezer"/>
            </w:pPr>
            <w:r>
              <w:t>............................................................</w:t>
            </w:r>
          </w:p>
        </w:tc>
      </w:tr>
      <w:tr w:rsidR="0022090D">
        <w:trPr>
          <w:trHeight w:val="513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090D" w:rsidRDefault="009612FD" w:rsidP="00434F75">
            <w:pPr>
              <w:pStyle w:val="Bezmezer"/>
            </w:pPr>
            <w:r>
              <w:t>(razítko, podpis) Zdeněk Diblík</w:t>
            </w:r>
          </w:p>
        </w:tc>
      </w:tr>
    </w:tbl>
    <w:p w:rsidR="0022090D" w:rsidRDefault="009612FD" w:rsidP="00434F75">
      <w:pPr>
        <w:pStyle w:val="Bezmezer"/>
      </w:pPr>
      <w:r>
        <w:tab/>
      </w:r>
      <w:r>
        <w:rPr>
          <w:sz w:val="14"/>
        </w:rPr>
        <w:t>1 /</w:t>
      </w:r>
      <w:r>
        <w:rPr>
          <w:sz w:val="14"/>
        </w:rPr>
        <w:tab/>
        <w:t>1</w:t>
      </w:r>
    </w:p>
    <w:sectPr w:rsidR="0022090D" w:rsidSect="00434F75">
      <w:pgSz w:w="12420" w:h="1758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0D"/>
    <w:rsid w:val="0022090D"/>
    <w:rsid w:val="00434F75"/>
    <w:rsid w:val="0096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6B183-AB39-4644-9FBF-4A8DF2B3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434F7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cp:lastModifiedBy>Účet Microsoft</cp:lastModifiedBy>
  <cp:revision>4</cp:revision>
  <dcterms:created xsi:type="dcterms:W3CDTF">2021-05-18T07:21:00Z</dcterms:created>
  <dcterms:modified xsi:type="dcterms:W3CDTF">2021-05-18T07:23:00Z</dcterms:modified>
</cp:coreProperties>
</file>