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6A" w:rsidRPr="008D6906" w:rsidRDefault="0027606A" w:rsidP="0027606A">
      <w:pPr>
        <w:pStyle w:val="Nadpis4"/>
        <w:tabs>
          <w:tab w:val="clear" w:pos="0"/>
          <w:tab w:val="clear" w:pos="360"/>
        </w:tabs>
        <w:rPr>
          <w:rFonts w:ascii="Verdana" w:hAnsi="Verdana" w:cs="Arial"/>
          <w:sz w:val="22"/>
          <w:szCs w:val="22"/>
          <w:lang w:val="cs-CZ"/>
        </w:rPr>
      </w:pPr>
      <w:r w:rsidRPr="008D6906">
        <w:rPr>
          <w:rFonts w:ascii="Verdana" w:hAnsi="Verdana" w:cs="Arial"/>
          <w:sz w:val="22"/>
          <w:szCs w:val="22"/>
          <w:lang w:val="cs-CZ"/>
        </w:rPr>
        <w:t xml:space="preserve">SMLOUVA O OCHRANĚ  OBCHODNÍHO TAJEMSTVÍ  </w:t>
      </w:r>
    </w:p>
    <w:p w:rsidR="0027606A" w:rsidRPr="008D6906" w:rsidRDefault="0027606A" w:rsidP="0027606A">
      <w:pPr>
        <w:pStyle w:val="Nadpis4"/>
        <w:tabs>
          <w:tab w:val="clear" w:pos="0"/>
          <w:tab w:val="clear" w:pos="360"/>
        </w:tabs>
        <w:rPr>
          <w:rFonts w:ascii="Verdana" w:hAnsi="Verdana" w:cs="Arial"/>
          <w:sz w:val="22"/>
          <w:szCs w:val="22"/>
          <w:lang w:val="cs-CZ"/>
        </w:rPr>
      </w:pPr>
      <w:r w:rsidRPr="008D6906">
        <w:rPr>
          <w:rFonts w:ascii="Verdana" w:hAnsi="Verdana" w:cs="Arial"/>
          <w:sz w:val="22"/>
          <w:szCs w:val="22"/>
          <w:lang w:val="es-ES"/>
        </w:rPr>
        <w:t xml:space="preserve"> A O ZACHOVÁNÍ MLČENLIVOSTI</w:t>
      </w:r>
    </w:p>
    <w:p w:rsidR="0027606A" w:rsidRPr="008D6906" w:rsidRDefault="0027606A" w:rsidP="0027606A">
      <w:pPr>
        <w:spacing w:after="0"/>
        <w:jc w:val="center"/>
        <w:rPr>
          <w:rFonts w:ascii="Verdana" w:hAnsi="Verdana" w:cs="Arial"/>
        </w:rPr>
      </w:pPr>
      <w:r w:rsidRPr="008D6906">
        <w:rPr>
          <w:rFonts w:ascii="Verdana" w:hAnsi="Verdana" w:cs="Arial"/>
        </w:rPr>
        <w:t>(dále jen „</w:t>
      </w:r>
      <w:r w:rsidRPr="008D6906">
        <w:rPr>
          <w:rFonts w:ascii="Verdana" w:hAnsi="Verdana" w:cs="Arial"/>
          <w:b/>
          <w:bCs/>
        </w:rPr>
        <w:t>Smlouva</w:t>
      </w:r>
      <w:r w:rsidRPr="008D6906">
        <w:rPr>
          <w:rFonts w:ascii="Verdana" w:hAnsi="Verdana" w:cs="Arial"/>
        </w:rPr>
        <w:t>“)</w:t>
      </w:r>
    </w:p>
    <w:p w:rsidR="0027606A" w:rsidRPr="008D6906" w:rsidRDefault="0027606A" w:rsidP="0027606A">
      <w:pPr>
        <w:spacing w:after="0"/>
        <w:jc w:val="center"/>
        <w:rPr>
          <w:rFonts w:ascii="Verdana" w:hAnsi="Verdana" w:cs="Arial"/>
        </w:rPr>
      </w:pPr>
      <w:r w:rsidRPr="008D6906">
        <w:rPr>
          <w:rFonts w:ascii="Verdana" w:hAnsi="Verdana" w:cs="Arial"/>
        </w:rPr>
        <w:t>uzavřená dle ustanovení § 1746/2 a § 504 zákona č. 89/2012 Sb., občanský zákoník,</w:t>
      </w:r>
      <w:r w:rsidR="00997D90">
        <w:rPr>
          <w:rFonts w:ascii="Verdana" w:hAnsi="Verdana" w:cs="Arial"/>
        </w:rPr>
        <w:t xml:space="preserve"> ve znění pozdějších předpisů (dále jen „</w:t>
      </w:r>
      <w:r w:rsidR="00997D90" w:rsidRPr="00997D90">
        <w:rPr>
          <w:rFonts w:ascii="Verdana" w:hAnsi="Verdana" w:cs="Arial"/>
          <w:b/>
        </w:rPr>
        <w:t>Občanský zákoník</w:t>
      </w:r>
      <w:r w:rsidR="00997D90">
        <w:rPr>
          <w:rFonts w:ascii="Verdana" w:hAnsi="Verdana" w:cs="Arial"/>
        </w:rPr>
        <w:t xml:space="preserve">“), </w:t>
      </w:r>
      <w:r w:rsidRPr="008D6906">
        <w:rPr>
          <w:rFonts w:ascii="Verdana" w:hAnsi="Verdana" w:cs="Arial"/>
        </w:rPr>
        <w:t>níže uvedeného dne, měsíce a roku, mezi:</w:t>
      </w:r>
    </w:p>
    <w:p w:rsidR="0027606A" w:rsidRPr="008D6906" w:rsidRDefault="0027606A" w:rsidP="00997D90">
      <w:pPr>
        <w:pStyle w:val="Nadpis4"/>
        <w:tabs>
          <w:tab w:val="clear" w:pos="0"/>
          <w:tab w:val="clear" w:pos="360"/>
        </w:tabs>
        <w:rPr>
          <w:rFonts w:ascii="Verdana" w:hAnsi="Verdana" w:cs="Arial"/>
          <w:sz w:val="22"/>
          <w:szCs w:val="22"/>
        </w:rPr>
      </w:pPr>
      <w:r w:rsidRPr="008D6906">
        <w:rPr>
          <w:rFonts w:ascii="Verdana" w:hAnsi="Verdana" w:cs="Arial"/>
          <w:sz w:val="22"/>
          <w:szCs w:val="22"/>
          <w:lang w:val="cs-CZ"/>
        </w:rPr>
        <w:t xml:space="preserve"> </w:t>
      </w:r>
      <w:r w:rsidRPr="008D6906">
        <w:rPr>
          <w:rFonts w:ascii="Verdana" w:hAnsi="Verdana" w:cs="Arial"/>
          <w:sz w:val="22"/>
          <w:szCs w:val="22"/>
        </w:rPr>
        <w:t xml:space="preserve"> </w:t>
      </w:r>
    </w:p>
    <w:p w:rsidR="0027606A" w:rsidRPr="008D6906" w:rsidRDefault="008D6906" w:rsidP="008D6906">
      <w:pPr>
        <w:pStyle w:val="Odstavecseseznamem"/>
        <w:numPr>
          <w:ilvl w:val="0"/>
          <w:numId w:val="2"/>
        </w:numPr>
        <w:tabs>
          <w:tab w:val="left" w:pos="2835"/>
        </w:tabs>
        <w:spacing w:after="0"/>
        <w:ind w:hanging="720"/>
        <w:rPr>
          <w:rFonts w:ascii="Verdana" w:hAnsi="Verdana" w:cs="Arial"/>
          <w:b/>
        </w:rPr>
      </w:pPr>
      <w:r w:rsidRPr="008D6906">
        <w:rPr>
          <w:rFonts w:ascii="Verdana" w:hAnsi="Verdana" w:cs="Arial"/>
          <w:b/>
        </w:rPr>
        <w:t>FCC Česká republika, s.r.o.</w:t>
      </w:r>
      <w:r>
        <w:rPr>
          <w:rFonts w:ascii="Verdana" w:hAnsi="Verdana" w:cs="Arial"/>
          <w:b/>
        </w:rPr>
        <w:t xml:space="preserve">, </w:t>
      </w:r>
      <w:r w:rsidRPr="008D6906">
        <w:rPr>
          <w:rFonts w:ascii="Verdana" w:hAnsi="Verdana" w:cs="Arial"/>
        </w:rPr>
        <w:t>IČ: 458</w:t>
      </w:r>
      <w:r>
        <w:rPr>
          <w:rFonts w:ascii="Verdana" w:hAnsi="Verdana" w:cs="Arial"/>
        </w:rPr>
        <w:t> </w:t>
      </w:r>
      <w:r w:rsidRPr="008D6906">
        <w:rPr>
          <w:rFonts w:ascii="Verdana" w:hAnsi="Verdana" w:cs="Arial"/>
        </w:rPr>
        <w:t>09</w:t>
      </w:r>
      <w:r w:rsidR="00997D90">
        <w:rPr>
          <w:rFonts w:ascii="Verdana" w:hAnsi="Verdana" w:cs="Arial"/>
        </w:rPr>
        <w:t> </w:t>
      </w:r>
      <w:r w:rsidRPr="008D6906">
        <w:rPr>
          <w:rFonts w:ascii="Verdana" w:hAnsi="Verdana" w:cs="Arial"/>
        </w:rPr>
        <w:t>712</w:t>
      </w:r>
    </w:p>
    <w:p w:rsidR="008D6906" w:rsidRPr="008D6906" w:rsidRDefault="00997D90" w:rsidP="00997D90">
      <w:pPr>
        <w:spacing w:after="0"/>
        <w:ind w:firstLine="708"/>
        <w:rPr>
          <w:rFonts w:ascii="inherit" w:eastAsia="Times New Roman" w:hAnsi="inherit" w:cs="Times New Roman"/>
          <w:color w:val="333333"/>
          <w:sz w:val="18"/>
          <w:szCs w:val="18"/>
          <w:lang w:eastAsia="cs-CZ"/>
        </w:rPr>
      </w:pPr>
      <w:r>
        <w:rPr>
          <w:rFonts w:ascii="Verdana" w:hAnsi="Verdana" w:cs="Arial"/>
        </w:rPr>
        <w:t xml:space="preserve">se sídlem </w:t>
      </w:r>
      <w:r w:rsidR="008D6906" w:rsidRPr="008D6906">
        <w:rPr>
          <w:rFonts w:ascii="Verdana" w:hAnsi="Verdana" w:cs="Arial"/>
        </w:rPr>
        <w:t>Praha 8, Ďáblická 791/89, PSČ 18200</w:t>
      </w:r>
    </w:p>
    <w:p w:rsidR="008D6906" w:rsidRDefault="008D6906" w:rsidP="008D6906">
      <w:pPr>
        <w:spacing w:after="0"/>
        <w:ind w:left="708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zapsaná v obchodním rejstříku vedeném </w:t>
      </w:r>
      <w:r w:rsidRPr="008D6906">
        <w:rPr>
          <w:rFonts w:ascii="Verdana" w:hAnsi="Verdana" w:cs="Arial"/>
        </w:rPr>
        <w:t>Městský</w:t>
      </w:r>
      <w:r>
        <w:rPr>
          <w:rFonts w:ascii="Verdana" w:hAnsi="Verdana" w:cs="Arial"/>
        </w:rPr>
        <w:t>m</w:t>
      </w:r>
      <w:r w:rsidRPr="008D6906">
        <w:rPr>
          <w:rFonts w:ascii="Verdana" w:hAnsi="Verdana" w:cs="Arial"/>
        </w:rPr>
        <w:t xml:space="preserve"> soud</w:t>
      </w:r>
      <w:r>
        <w:rPr>
          <w:rFonts w:ascii="Verdana" w:hAnsi="Verdana" w:cs="Arial"/>
        </w:rPr>
        <w:t xml:space="preserve">em </w:t>
      </w:r>
      <w:r w:rsidRPr="008D6906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Pr="008D6906">
        <w:rPr>
          <w:rFonts w:ascii="Verdana" w:hAnsi="Verdana" w:cs="Arial"/>
        </w:rPr>
        <w:t>Praze</w:t>
      </w:r>
      <w:r>
        <w:rPr>
          <w:rFonts w:ascii="Verdana" w:hAnsi="Verdana" w:cs="Arial"/>
        </w:rPr>
        <w:t xml:space="preserve"> pod sp.zn. C</w:t>
      </w:r>
      <w:r w:rsidR="00997D90">
        <w:rPr>
          <w:rFonts w:ascii="Verdana" w:hAnsi="Verdana" w:cs="Arial"/>
        </w:rPr>
        <w:t> </w:t>
      </w:r>
      <w:r>
        <w:rPr>
          <w:rFonts w:ascii="Verdana" w:hAnsi="Verdana" w:cs="Arial"/>
        </w:rPr>
        <w:t>12401</w:t>
      </w:r>
    </w:p>
    <w:p w:rsidR="00FF0C3E" w:rsidRDefault="00FF0C3E" w:rsidP="008D6906">
      <w:pPr>
        <w:spacing w:after="0"/>
        <w:ind w:left="708"/>
        <w:rPr>
          <w:rFonts w:ascii="Verdana" w:hAnsi="Verdana" w:cs="Arial"/>
          <w:bCs/>
        </w:rPr>
      </w:pPr>
      <w:r>
        <w:rPr>
          <w:rFonts w:ascii="Verdana" w:hAnsi="Verdana" w:cs="Arial"/>
        </w:rPr>
        <w:t xml:space="preserve">zastoupená: </w:t>
      </w:r>
      <w:r w:rsidR="004707C7">
        <w:rPr>
          <w:rFonts w:ascii="Verdana" w:hAnsi="Verdana" w:cs="Arial"/>
        </w:rPr>
        <w:t>Ing. Pavlem Tomáškem a Ing. Petrem Morávkem, jednateli společnosti</w:t>
      </w:r>
    </w:p>
    <w:p w:rsidR="0027606A" w:rsidRPr="008D6906" w:rsidRDefault="0027606A" w:rsidP="008D6906">
      <w:pPr>
        <w:spacing w:after="0"/>
        <w:ind w:left="708"/>
        <w:rPr>
          <w:rFonts w:ascii="Verdana" w:hAnsi="Verdana" w:cs="Arial"/>
          <w:bCs/>
        </w:rPr>
      </w:pPr>
      <w:r w:rsidRPr="008D6906">
        <w:rPr>
          <w:rFonts w:ascii="Verdana" w:hAnsi="Verdana" w:cs="Arial"/>
        </w:rPr>
        <w:t>(dále jen „</w:t>
      </w:r>
      <w:r w:rsidR="008D6906" w:rsidRPr="008D6906">
        <w:rPr>
          <w:rFonts w:ascii="Verdana" w:hAnsi="Verdana" w:cs="Arial"/>
          <w:b/>
        </w:rPr>
        <w:t>FCC</w:t>
      </w:r>
      <w:r w:rsidR="008D6906">
        <w:rPr>
          <w:rFonts w:ascii="Verdana" w:hAnsi="Verdana" w:cs="Arial"/>
        </w:rPr>
        <w:t>“</w:t>
      </w:r>
      <w:r w:rsidRPr="008D6906">
        <w:rPr>
          <w:rFonts w:ascii="Verdana" w:hAnsi="Verdana" w:cs="Arial"/>
        </w:rPr>
        <w:t>)</w:t>
      </w:r>
    </w:p>
    <w:p w:rsidR="008D6906" w:rsidRDefault="008D6906" w:rsidP="0027606A">
      <w:pPr>
        <w:tabs>
          <w:tab w:val="left" w:pos="1980"/>
          <w:tab w:val="left" w:pos="2835"/>
        </w:tabs>
        <w:spacing w:after="0"/>
        <w:ind w:right="567"/>
        <w:rPr>
          <w:rFonts w:ascii="Verdana" w:hAnsi="Verdana" w:cs="Arial"/>
        </w:rPr>
      </w:pPr>
    </w:p>
    <w:p w:rsidR="0027606A" w:rsidRPr="008D6906" w:rsidRDefault="0027606A" w:rsidP="008D6906">
      <w:pPr>
        <w:spacing w:after="0"/>
        <w:ind w:right="567" w:firstLine="708"/>
        <w:rPr>
          <w:rFonts w:ascii="Verdana" w:hAnsi="Verdana" w:cs="Arial"/>
        </w:rPr>
      </w:pPr>
      <w:r w:rsidRPr="008D6906">
        <w:rPr>
          <w:rFonts w:ascii="Verdana" w:hAnsi="Verdana" w:cs="Arial"/>
        </w:rPr>
        <w:t>a</w:t>
      </w:r>
    </w:p>
    <w:p w:rsidR="0027606A" w:rsidRPr="008D6906" w:rsidRDefault="0027606A" w:rsidP="0027606A">
      <w:pPr>
        <w:tabs>
          <w:tab w:val="left" w:pos="1980"/>
          <w:tab w:val="left" w:pos="2835"/>
        </w:tabs>
        <w:spacing w:after="0"/>
        <w:ind w:right="567"/>
        <w:rPr>
          <w:rFonts w:ascii="Verdana" w:hAnsi="Verdana" w:cs="Arial"/>
        </w:rPr>
      </w:pPr>
    </w:p>
    <w:p w:rsidR="0027606A" w:rsidRPr="008D6906" w:rsidRDefault="0027606A" w:rsidP="008D6906">
      <w:pPr>
        <w:pStyle w:val="Odstavecseseznamem"/>
        <w:numPr>
          <w:ilvl w:val="0"/>
          <w:numId w:val="2"/>
        </w:numPr>
        <w:tabs>
          <w:tab w:val="left" w:pos="2835"/>
        </w:tabs>
        <w:spacing w:after="0"/>
        <w:ind w:hanging="720"/>
        <w:rPr>
          <w:rFonts w:ascii="Verdana" w:hAnsi="Verdana" w:cs="Arial"/>
        </w:rPr>
      </w:pPr>
      <w:r w:rsidRPr="008D6906">
        <w:rPr>
          <w:rFonts w:ascii="Verdana" w:hAnsi="Verdana" w:cs="Arial"/>
          <w:b/>
        </w:rPr>
        <w:t>Č</w:t>
      </w:r>
      <w:r w:rsidR="008D6906">
        <w:rPr>
          <w:rFonts w:ascii="Verdana" w:hAnsi="Verdana" w:cs="Arial"/>
          <w:b/>
        </w:rPr>
        <w:t>D – Telematika a.s.</w:t>
      </w:r>
      <w:r w:rsidR="00997D90">
        <w:rPr>
          <w:rFonts w:ascii="Verdana" w:hAnsi="Verdana" w:cs="Arial"/>
          <w:b/>
        </w:rPr>
        <w:t>,</w:t>
      </w:r>
      <w:r w:rsidR="00997D90" w:rsidRPr="00997D90">
        <w:rPr>
          <w:rFonts w:ascii="Verdana" w:hAnsi="Verdana" w:cs="Arial"/>
        </w:rPr>
        <w:t xml:space="preserve"> IČ:</w:t>
      </w:r>
      <w:r w:rsidR="00997D90">
        <w:rPr>
          <w:rFonts w:ascii="Verdana" w:hAnsi="Verdana" w:cs="Arial"/>
        </w:rPr>
        <w:t> 614 59 445</w:t>
      </w:r>
    </w:p>
    <w:p w:rsidR="0027606A" w:rsidRDefault="00997D90" w:rsidP="00997D90">
      <w:pPr>
        <w:spacing w:after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  <w:t xml:space="preserve">se sídlem </w:t>
      </w:r>
      <w:r w:rsidRPr="00997D90">
        <w:rPr>
          <w:rFonts w:ascii="Verdana" w:hAnsi="Verdana" w:cs="Arial"/>
          <w:bCs/>
        </w:rPr>
        <w:t>Praha 3, Pernerova 2819/2a, PSČ 13000</w:t>
      </w:r>
    </w:p>
    <w:p w:rsidR="00997D90" w:rsidRDefault="00997D90" w:rsidP="00997D90">
      <w:pPr>
        <w:spacing w:after="0"/>
        <w:ind w:left="708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zapsaná v obchodním rejstříku vedeném </w:t>
      </w:r>
      <w:r w:rsidRPr="008D6906">
        <w:rPr>
          <w:rFonts w:ascii="Verdana" w:hAnsi="Verdana" w:cs="Arial"/>
        </w:rPr>
        <w:t>Městský</w:t>
      </w:r>
      <w:r>
        <w:rPr>
          <w:rFonts w:ascii="Verdana" w:hAnsi="Verdana" w:cs="Arial"/>
        </w:rPr>
        <w:t>m</w:t>
      </w:r>
      <w:r w:rsidRPr="008D6906">
        <w:rPr>
          <w:rFonts w:ascii="Verdana" w:hAnsi="Verdana" w:cs="Arial"/>
        </w:rPr>
        <w:t xml:space="preserve"> soud</w:t>
      </w:r>
      <w:r>
        <w:rPr>
          <w:rFonts w:ascii="Verdana" w:hAnsi="Verdana" w:cs="Arial"/>
        </w:rPr>
        <w:t xml:space="preserve">em </w:t>
      </w:r>
      <w:r w:rsidRPr="008D6906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Pr="008D6906">
        <w:rPr>
          <w:rFonts w:ascii="Verdana" w:hAnsi="Verdana" w:cs="Arial"/>
        </w:rPr>
        <w:t>Praze</w:t>
      </w:r>
      <w:r>
        <w:rPr>
          <w:rFonts w:ascii="Verdana" w:hAnsi="Verdana" w:cs="Arial"/>
        </w:rPr>
        <w:t xml:space="preserve"> pod sp.zn. B 8938 </w:t>
      </w:r>
    </w:p>
    <w:p w:rsidR="00FF0C3E" w:rsidRDefault="00FF0C3E" w:rsidP="00997D90">
      <w:pPr>
        <w:spacing w:after="0"/>
        <w:ind w:left="708"/>
        <w:rPr>
          <w:rFonts w:ascii="Verdana" w:hAnsi="Verdana" w:cs="Arial"/>
        </w:rPr>
      </w:pPr>
      <w:r>
        <w:rPr>
          <w:rFonts w:ascii="Verdana" w:hAnsi="Verdana" w:cs="Arial"/>
        </w:rPr>
        <w:t>zastoupená: Ing. Miroslavem Řezníčkem MBA, předsedou představenstva</w:t>
      </w:r>
    </w:p>
    <w:p w:rsidR="00FF0C3E" w:rsidRPr="008D6906" w:rsidRDefault="00FF0C3E" w:rsidP="00997D90">
      <w:pPr>
        <w:spacing w:after="0"/>
        <w:ind w:left="708"/>
        <w:rPr>
          <w:rFonts w:ascii="Verdana" w:hAnsi="Verdana" w:cs="Arial"/>
          <w:bCs/>
        </w:rPr>
      </w:pPr>
      <w:r>
        <w:rPr>
          <w:rFonts w:ascii="Verdana" w:hAnsi="Verdana" w:cs="Arial"/>
        </w:rPr>
        <w:t xml:space="preserve">                  Ing. Bruno Wertlenem, PhD. MSc., členem představenstva</w:t>
      </w:r>
    </w:p>
    <w:p w:rsidR="00FF0C3E" w:rsidRDefault="0027606A" w:rsidP="00997D90">
      <w:pPr>
        <w:pStyle w:val="AAA"/>
        <w:spacing w:line="240" w:lineRule="atLeast"/>
        <w:ind w:left="708" w:firstLine="2"/>
        <w:rPr>
          <w:rFonts w:ascii="Verdana" w:hAnsi="Verdana" w:cs="Arial"/>
          <w:spacing w:val="0"/>
          <w:sz w:val="22"/>
          <w:szCs w:val="22"/>
          <w:lang w:val="cs-CZ"/>
        </w:rPr>
      </w:pPr>
      <w:r w:rsidRPr="008D6906">
        <w:rPr>
          <w:rFonts w:ascii="Verdana" w:hAnsi="Verdana" w:cs="Arial"/>
          <w:spacing w:val="0"/>
          <w:sz w:val="22"/>
          <w:szCs w:val="22"/>
          <w:lang w:val="cs-CZ"/>
        </w:rPr>
        <w:t>(dále jen „</w:t>
      </w:r>
      <w:r w:rsidR="00997D90" w:rsidRPr="00997D90">
        <w:rPr>
          <w:rFonts w:ascii="Verdana" w:hAnsi="Verdana" w:cs="Arial"/>
          <w:b/>
          <w:spacing w:val="0"/>
          <w:sz w:val="22"/>
          <w:szCs w:val="22"/>
          <w:lang w:val="cs-CZ"/>
        </w:rPr>
        <w:t>Telematika</w:t>
      </w:r>
      <w:r w:rsidRPr="008D6906">
        <w:rPr>
          <w:rFonts w:ascii="Verdana" w:hAnsi="Verdana" w:cs="Arial"/>
          <w:spacing w:val="0"/>
          <w:sz w:val="22"/>
          <w:szCs w:val="22"/>
          <w:lang w:val="cs-CZ"/>
        </w:rPr>
        <w:t>“</w:t>
      </w:r>
      <w:r w:rsidR="00FF0C3E">
        <w:rPr>
          <w:rFonts w:ascii="Verdana" w:hAnsi="Verdana" w:cs="Arial"/>
          <w:spacing w:val="0"/>
          <w:sz w:val="22"/>
          <w:szCs w:val="22"/>
          <w:lang w:val="cs-CZ"/>
        </w:rPr>
        <w:t>)</w:t>
      </w:r>
    </w:p>
    <w:p w:rsidR="0027606A" w:rsidRPr="008D6906" w:rsidRDefault="00FF0C3E" w:rsidP="00997D90">
      <w:pPr>
        <w:pStyle w:val="AAA"/>
        <w:spacing w:line="240" w:lineRule="atLeast"/>
        <w:ind w:left="708" w:firstLine="2"/>
        <w:rPr>
          <w:rFonts w:ascii="Verdana" w:hAnsi="Verdana" w:cs="Arial"/>
          <w:spacing w:val="0"/>
          <w:sz w:val="22"/>
          <w:szCs w:val="22"/>
          <w:lang w:val="cs-CZ"/>
        </w:rPr>
      </w:pPr>
      <w:r>
        <w:rPr>
          <w:rFonts w:ascii="Verdana" w:hAnsi="Verdana" w:cs="Arial"/>
          <w:spacing w:val="0"/>
          <w:sz w:val="22"/>
          <w:szCs w:val="22"/>
          <w:lang w:val="cs-CZ"/>
        </w:rPr>
        <w:t>(</w:t>
      </w:r>
      <w:r w:rsidR="00997D90">
        <w:rPr>
          <w:rFonts w:ascii="Verdana" w:hAnsi="Verdana" w:cs="Arial"/>
          <w:spacing w:val="0"/>
          <w:sz w:val="22"/>
          <w:szCs w:val="22"/>
          <w:lang w:val="cs-CZ"/>
        </w:rPr>
        <w:t>přičemž FCC a Telematika dále společně jen jako „</w:t>
      </w:r>
      <w:r w:rsidR="00997D90" w:rsidRPr="00997D90">
        <w:rPr>
          <w:rFonts w:ascii="Verdana" w:hAnsi="Verdana" w:cs="Arial"/>
          <w:b/>
          <w:spacing w:val="0"/>
          <w:sz w:val="22"/>
          <w:szCs w:val="22"/>
          <w:lang w:val="cs-CZ"/>
        </w:rPr>
        <w:t>Smluvní strany</w:t>
      </w:r>
      <w:r w:rsidR="00997D90">
        <w:rPr>
          <w:rFonts w:ascii="Verdana" w:hAnsi="Verdana" w:cs="Arial"/>
          <w:spacing w:val="0"/>
          <w:sz w:val="22"/>
          <w:szCs w:val="22"/>
          <w:lang w:val="cs-CZ"/>
        </w:rPr>
        <w:t>“, kdy každá zvlášť jen jako „</w:t>
      </w:r>
      <w:r w:rsidR="00997D90" w:rsidRPr="00997D90">
        <w:rPr>
          <w:rFonts w:ascii="Verdana" w:hAnsi="Verdana" w:cs="Arial"/>
          <w:b/>
          <w:spacing w:val="0"/>
          <w:sz w:val="22"/>
          <w:szCs w:val="22"/>
          <w:lang w:val="cs-CZ"/>
        </w:rPr>
        <w:t>Smluvní strana</w:t>
      </w:r>
      <w:r w:rsidR="00997D90">
        <w:rPr>
          <w:rFonts w:ascii="Verdana" w:hAnsi="Verdana" w:cs="Arial"/>
          <w:spacing w:val="0"/>
          <w:sz w:val="22"/>
          <w:szCs w:val="22"/>
          <w:lang w:val="cs-CZ"/>
        </w:rPr>
        <w:t>“</w:t>
      </w:r>
      <w:r w:rsidR="0027606A" w:rsidRPr="008D6906">
        <w:rPr>
          <w:rFonts w:ascii="Verdana" w:hAnsi="Verdana" w:cs="Arial"/>
          <w:spacing w:val="0"/>
          <w:sz w:val="22"/>
          <w:szCs w:val="22"/>
          <w:lang w:val="cs-CZ"/>
        </w:rPr>
        <w:t>)</w:t>
      </w:r>
    </w:p>
    <w:p w:rsidR="0027606A" w:rsidRPr="008D6906" w:rsidRDefault="0027606A" w:rsidP="0027606A">
      <w:pPr>
        <w:tabs>
          <w:tab w:val="left" w:pos="567"/>
          <w:tab w:val="left" w:pos="2835"/>
        </w:tabs>
        <w:spacing w:after="0"/>
        <w:rPr>
          <w:rFonts w:ascii="Verdana" w:hAnsi="Verdana" w:cs="Arial"/>
          <w:bCs/>
        </w:rPr>
      </w:pPr>
      <w:r w:rsidRPr="008D6906">
        <w:rPr>
          <w:rFonts w:ascii="Verdana" w:hAnsi="Verdana" w:cs="Arial"/>
          <w:bCs/>
        </w:rPr>
        <w:t xml:space="preserve"> </w:t>
      </w:r>
    </w:p>
    <w:p w:rsidR="0027606A" w:rsidRPr="008D6906" w:rsidRDefault="0027606A" w:rsidP="0027606A">
      <w:pPr>
        <w:spacing w:after="0"/>
        <w:jc w:val="center"/>
        <w:rPr>
          <w:rFonts w:ascii="Verdana" w:hAnsi="Verdana" w:cs="Arial"/>
        </w:rPr>
      </w:pPr>
      <w:r w:rsidRPr="008D6906">
        <w:rPr>
          <w:rFonts w:ascii="Verdana" w:hAnsi="Verdana" w:cs="Arial"/>
        </w:rPr>
        <w:t xml:space="preserve">uzavřená ve smyslu ustanovení § 504 a § 1746/2  </w:t>
      </w:r>
      <w:r w:rsidR="00997D90">
        <w:rPr>
          <w:rFonts w:ascii="Verdana" w:hAnsi="Verdana" w:cs="Arial"/>
        </w:rPr>
        <w:t>Občanského</w:t>
      </w:r>
      <w:r w:rsidRPr="008D6906">
        <w:rPr>
          <w:rFonts w:ascii="Verdana" w:hAnsi="Verdana" w:cs="Arial"/>
        </w:rPr>
        <w:t xml:space="preserve"> zákoník</w:t>
      </w:r>
      <w:r w:rsidR="00997D90">
        <w:rPr>
          <w:rFonts w:ascii="Verdana" w:hAnsi="Verdana" w:cs="Arial"/>
        </w:rPr>
        <w:t>u</w:t>
      </w:r>
      <w:r w:rsidRPr="008D6906">
        <w:rPr>
          <w:rFonts w:ascii="Verdana" w:hAnsi="Verdana" w:cs="Arial"/>
        </w:rPr>
        <w:t>, takto:</w:t>
      </w:r>
    </w:p>
    <w:p w:rsidR="00997D90" w:rsidRDefault="00997D90" w:rsidP="00997D90">
      <w:pPr>
        <w:pStyle w:val="Normlnweb"/>
        <w:spacing w:before="0" w:beforeAutospacing="0" w:after="0"/>
        <w:rPr>
          <w:rFonts w:ascii="Verdana" w:eastAsia="Times New Roman" w:hAnsi="Verdana" w:cs="Arial"/>
          <w:color w:val="000000"/>
          <w:sz w:val="22"/>
          <w:szCs w:val="22"/>
          <w:lang w:eastAsia="cs-CZ"/>
        </w:rPr>
      </w:pPr>
    </w:p>
    <w:p w:rsidR="0027606A" w:rsidRPr="008D6906" w:rsidRDefault="00997D90" w:rsidP="00997D90">
      <w:pPr>
        <w:pStyle w:val="Normlnweb"/>
        <w:numPr>
          <w:ilvl w:val="0"/>
          <w:numId w:val="3"/>
        </w:numPr>
        <w:spacing w:before="0" w:beforeAutospacing="0" w:after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Ú</w:t>
      </w:r>
      <w:r w:rsidR="0027606A" w:rsidRPr="008D6906">
        <w:rPr>
          <w:rFonts w:ascii="Verdana" w:hAnsi="Verdana" w:cs="Arial"/>
          <w:b/>
          <w:bCs/>
          <w:color w:val="000000"/>
          <w:sz w:val="22"/>
          <w:szCs w:val="22"/>
        </w:rPr>
        <w:t xml:space="preserve">čel </w:t>
      </w:r>
      <w:r w:rsidR="0056710C">
        <w:rPr>
          <w:rFonts w:ascii="Verdana" w:hAnsi="Verdana" w:cs="Arial"/>
          <w:b/>
          <w:bCs/>
          <w:color w:val="000000"/>
          <w:sz w:val="22"/>
          <w:szCs w:val="22"/>
        </w:rPr>
        <w:t>Smlouv</w:t>
      </w:r>
      <w:r w:rsidR="0027606A" w:rsidRPr="008D6906">
        <w:rPr>
          <w:rFonts w:ascii="Verdana" w:hAnsi="Verdana" w:cs="Arial"/>
          <w:b/>
          <w:bCs/>
          <w:color w:val="000000"/>
          <w:sz w:val="22"/>
          <w:szCs w:val="22"/>
        </w:rPr>
        <w:t xml:space="preserve">y  </w:t>
      </w:r>
    </w:p>
    <w:p w:rsidR="0027606A" w:rsidRPr="008D6906" w:rsidRDefault="0027606A" w:rsidP="0027606A">
      <w:pPr>
        <w:pStyle w:val="Normlnweb"/>
        <w:spacing w:before="0" w:beforeAutospacing="0" w:after="0"/>
        <w:rPr>
          <w:rFonts w:ascii="Verdana" w:hAnsi="Verdana" w:cs="Arial"/>
          <w:sz w:val="22"/>
          <w:szCs w:val="22"/>
        </w:rPr>
      </w:pPr>
    </w:p>
    <w:p w:rsidR="0027606A" w:rsidRPr="008D6906" w:rsidRDefault="0027606A" w:rsidP="009565DA">
      <w:pPr>
        <w:pStyle w:val="Normlnweb"/>
        <w:numPr>
          <w:ilvl w:val="0"/>
          <w:numId w:val="6"/>
        </w:numPr>
        <w:spacing w:before="0" w:beforeAutospacing="0" w:after="0"/>
        <w:ind w:hanging="720"/>
        <w:jc w:val="both"/>
        <w:rPr>
          <w:rFonts w:ascii="Verdana" w:hAnsi="Verdana" w:cs="Arial"/>
          <w:sz w:val="22"/>
          <w:szCs w:val="22"/>
        </w:rPr>
      </w:pPr>
      <w:r w:rsidRPr="008D6906">
        <w:rPr>
          <w:rFonts w:ascii="Verdana" w:hAnsi="Verdana" w:cs="Arial"/>
          <w:color w:val="000000"/>
          <w:sz w:val="22"/>
          <w:szCs w:val="22"/>
        </w:rPr>
        <w:t xml:space="preserve">Touto </w:t>
      </w:r>
      <w:r w:rsidR="00997D90">
        <w:rPr>
          <w:rFonts w:ascii="Verdana" w:hAnsi="Verdana" w:cs="Arial"/>
          <w:color w:val="000000"/>
          <w:sz w:val="22"/>
          <w:szCs w:val="22"/>
        </w:rPr>
        <w:t>S</w:t>
      </w:r>
      <w:r w:rsidRPr="008D6906">
        <w:rPr>
          <w:rFonts w:ascii="Verdana" w:hAnsi="Verdana" w:cs="Arial"/>
          <w:color w:val="000000"/>
          <w:sz w:val="22"/>
          <w:szCs w:val="22"/>
        </w:rPr>
        <w:t xml:space="preserve">mlouvou se blíže upravují základní povinnosti </w:t>
      </w:r>
      <w:r w:rsidR="00997D90">
        <w:rPr>
          <w:rFonts w:ascii="Verdana" w:hAnsi="Verdana" w:cs="Arial"/>
          <w:color w:val="000000"/>
          <w:sz w:val="22"/>
          <w:szCs w:val="22"/>
        </w:rPr>
        <w:t>S</w:t>
      </w:r>
      <w:r w:rsidRPr="008D6906">
        <w:rPr>
          <w:rFonts w:ascii="Verdana" w:hAnsi="Verdana" w:cs="Arial"/>
          <w:color w:val="000000"/>
          <w:sz w:val="22"/>
          <w:szCs w:val="22"/>
        </w:rPr>
        <w:t xml:space="preserve">mluvních stran související se zachováním mlčenlivosti o všech skutečnostech, které mají povahu důvěrných informací a </w:t>
      </w:r>
      <w:r w:rsidR="00C3341A">
        <w:rPr>
          <w:rFonts w:ascii="Verdana" w:hAnsi="Verdana" w:cs="Arial"/>
          <w:color w:val="000000"/>
          <w:sz w:val="22"/>
          <w:szCs w:val="22"/>
        </w:rPr>
        <w:t>obchodního tajemství, které si S</w:t>
      </w:r>
      <w:r w:rsidRPr="008D6906">
        <w:rPr>
          <w:rFonts w:ascii="Verdana" w:hAnsi="Verdana" w:cs="Arial"/>
          <w:color w:val="000000"/>
          <w:sz w:val="22"/>
          <w:szCs w:val="22"/>
        </w:rPr>
        <w:t xml:space="preserve">mluvní strany vzájemně vymění. </w:t>
      </w:r>
    </w:p>
    <w:p w:rsidR="0027606A" w:rsidRPr="008D6906" w:rsidRDefault="0027606A" w:rsidP="00034C54">
      <w:pPr>
        <w:pStyle w:val="Normlnweb"/>
        <w:spacing w:before="0" w:beforeAutospacing="0" w:after="0"/>
        <w:ind w:left="720" w:hanging="720"/>
        <w:rPr>
          <w:rFonts w:ascii="Verdana" w:hAnsi="Verdana" w:cs="Arial"/>
          <w:sz w:val="22"/>
          <w:szCs w:val="22"/>
        </w:rPr>
      </w:pPr>
    </w:p>
    <w:p w:rsidR="0027606A" w:rsidRPr="008D6906" w:rsidRDefault="0027606A" w:rsidP="009565DA">
      <w:pPr>
        <w:pStyle w:val="Normlnweb"/>
        <w:numPr>
          <w:ilvl w:val="0"/>
          <w:numId w:val="6"/>
        </w:numPr>
        <w:spacing w:before="0" w:beforeAutospacing="0" w:after="0"/>
        <w:ind w:hanging="720"/>
        <w:jc w:val="both"/>
        <w:rPr>
          <w:rFonts w:ascii="Verdana" w:hAnsi="Verdana" w:cs="Arial"/>
          <w:sz w:val="22"/>
          <w:szCs w:val="22"/>
        </w:rPr>
      </w:pPr>
      <w:r w:rsidRPr="008D6906">
        <w:rPr>
          <w:rFonts w:ascii="Verdana" w:hAnsi="Verdana" w:cs="Arial"/>
          <w:color w:val="000000"/>
          <w:sz w:val="22"/>
          <w:szCs w:val="22"/>
        </w:rPr>
        <w:t xml:space="preserve">Cílem a účelem této </w:t>
      </w:r>
      <w:r w:rsidR="00C3341A">
        <w:rPr>
          <w:rFonts w:ascii="Verdana" w:hAnsi="Verdana" w:cs="Arial"/>
          <w:color w:val="000000"/>
          <w:sz w:val="22"/>
          <w:szCs w:val="22"/>
        </w:rPr>
        <w:t>S</w:t>
      </w:r>
      <w:r w:rsidRPr="008D6906">
        <w:rPr>
          <w:rFonts w:ascii="Verdana" w:hAnsi="Verdana" w:cs="Arial"/>
          <w:color w:val="000000"/>
          <w:sz w:val="22"/>
          <w:szCs w:val="22"/>
        </w:rPr>
        <w:t xml:space="preserve">mlouvy je zajištění řádné a komplexní ochrany práv a oprávněných zájmů </w:t>
      </w:r>
      <w:r w:rsidR="00C3341A">
        <w:rPr>
          <w:rFonts w:ascii="Verdana" w:hAnsi="Verdana" w:cs="Arial"/>
          <w:color w:val="000000"/>
          <w:sz w:val="22"/>
          <w:szCs w:val="22"/>
        </w:rPr>
        <w:t>S</w:t>
      </w:r>
      <w:r w:rsidRPr="008D6906">
        <w:rPr>
          <w:rFonts w:ascii="Verdana" w:hAnsi="Verdana" w:cs="Arial"/>
          <w:color w:val="000000"/>
          <w:sz w:val="22"/>
          <w:szCs w:val="22"/>
        </w:rPr>
        <w:t xml:space="preserve">mluvních stran v souvislosti s jejich podnikatelskými aktivitami a předcházení zneužití informací a skutečností, jež </w:t>
      </w:r>
      <w:r w:rsidR="00C3341A">
        <w:rPr>
          <w:rFonts w:ascii="Verdana" w:hAnsi="Verdana" w:cs="Arial"/>
          <w:color w:val="000000"/>
          <w:sz w:val="22"/>
          <w:szCs w:val="22"/>
        </w:rPr>
        <w:t>S</w:t>
      </w:r>
      <w:r w:rsidRPr="008D6906">
        <w:rPr>
          <w:rFonts w:ascii="Verdana" w:hAnsi="Verdana" w:cs="Arial"/>
          <w:color w:val="000000"/>
          <w:sz w:val="22"/>
          <w:szCs w:val="22"/>
        </w:rPr>
        <w:t xml:space="preserve">mluvní strany považují za důvěrné, stejně jako informací a skutečností tvořících jejich obchodní tajemství. </w:t>
      </w:r>
    </w:p>
    <w:p w:rsidR="0027606A" w:rsidRPr="008D6906" w:rsidRDefault="0027606A" w:rsidP="00034C54">
      <w:pPr>
        <w:spacing w:after="0" w:line="240" w:lineRule="atLeast"/>
        <w:ind w:left="720" w:hanging="720"/>
        <w:jc w:val="both"/>
        <w:rPr>
          <w:rFonts w:ascii="Verdana" w:hAnsi="Verdana" w:cs="Arial"/>
        </w:rPr>
      </w:pPr>
    </w:p>
    <w:p w:rsidR="0027606A" w:rsidRPr="008D6906" w:rsidRDefault="001108AD" w:rsidP="009565DA">
      <w:pPr>
        <w:pStyle w:val="Zkladntextodsazen2"/>
        <w:numPr>
          <w:ilvl w:val="0"/>
          <w:numId w:val="6"/>
        </w:numPr>
        <w:ind w:hanging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xx</w:t>
      </w:r>
    </w:p>
    <w:p w:rsidR="0027606A" w:rsidRPr="008D6906" w:rsidRDefault="0027606A" w:rsidP="0027606A">
      <w:pPr>
        <w:spacing w:after="0" w:line="240" w:lineRule="atLeast"/>
        <w:jc w:val="both"/>
        <w:rPr>
          <w:rFonts w:ascii="Verdana" w:hAnsi="Verdana" w:cs="Arial"/>
        </w:rPr>
      </w:pPr>
    </w:p>
    <w:p w:rsidR="00C3341A" w:rsidRDefault="00C3341A" w:rsidP="00C3341A">
      <w:pPr>
        <w:pStyle w:val="Zkladntextodsazen"/>
        <w:tabs>
          <w:tab w:val="clear" w:pos="720"/>
          <w:tab w:val="clear" w:pos="1080"/>
          <w:tab w:val="clear" w:pos="8280"/>
        </w:tabs>
        <w:ind w:left="0" w:firstLine="0"/>
        <w:rPr>
          <w:rFonts w:ascii="Verdana" w:eastAsiaTheme="minorHAnsi" w:hAnsi="Verdana" w:cs="Arial"/>
          <w:color w:val="auto"/>
          <w:szCs w:val="22"/>
          <w:lang w:val="cs-CZ" w:eastAsia="en-US"/>
        </w:rPr>
      </w:pPr>
    </w:p>
    <w:p w:rsidR="0027606A" w:rsidRDefault="001108AD" w:rsidP="00034C54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>
        <w:rPr>
          <w:rFonts w:ascii="Verdana" w:hAnsi="Verdana" w:cs="Arial"/>
          <w:szCs w:val="22"/>
          <w:lang w:val="cs-CZ"/>
        </w:rPr>
        <w:t>xx</w:t>
      </w:r>
      <w:bookmarkStart w:id="0" w:name="_GoBack"/>
      <w:bookmarkEnd w:id="0"/>
    </w:p>
    <w:p w:rsidR="00C3341A" w:rsidRPr="008D6906" w:rsidRDefault="00C3341A" w:rsidP="00C3341A">
      <w:pPr>
        <w:pStyle w:val="Zkladntextodsazen"/>
        <w:tabs>
          <w:tab w:val="clear" w:pos="720"/>
          <w:tab w:val="clear" w:pos="1080"/>
          <w:tab w:val="clear" w:pos="8280"/>
        </w:tabs>
        <w:ind w:left="0" w:firstLine="0"/>
        <w:rPr>
          <w:rFonts w:ascii="Verdana" w:hAnsi="Verdana" w:cs="Arial"/>
          <w:szCs w:val="22"/>
          <w:lang w:val="cs-CZ"/>
        </w:rPr>
      </w:pPr>
    </w:p>
    <w:p w:rsidR="0027606A" w:rsidRPr="008D6906" w:rsidRDefault="001108AD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>
        <w:rPr>
          <w:rFonts w:ascii="Verdana" w:hAnsi="Verdana" w:cs="Arial"/>
          <w:szCs w:val="22"/>
          <w:lang w:val="cs-CZ"/>
        </w:rPr>
        <w:t>xx</w:t>
      </w:r>
    </w:p>
    <w:p w:rsidR="0027606A" w:rsidRDefault="001108AD" w:rsidP="00C3341A">
      <w:pPr>
        <w:pStyle w:val="Zkladntextodsazen3"/>
        <w:numPr>
          <w:ilvl w:val="1"/>
          <w:numId w:val="1"/>
        </w:numPr>
        <w:tabs>
          <w:tab w:val="clear" w:pos="927"/>
        </w:tabs>
        <w:ind w:left="1560" w:hanging="85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xx</w:t>
      </w:r>
    </w:p>
    <w:p w:rsidR="0027606A" w:rsidRPr="008D6906" w:rsidRDefault="001108AD" w:rsidP="00C3341A">
      <w:pPr>
        <w:pStyle w:val="Zkladntextodsazen3"/>
        <w:numPr>
          <w:ilvl w:val="1"/>
          <w:numId w:val="1"/>
        </w:numPr>
        <w:tabs>
          <w:tab w:val="clear" w:pos="927"/>
        </w:tabs>
        <w:ind w:left="1560" w:hanging="85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xx</w:t>
      </w:r>
    </w:p>
    <w:p w:rsidR="0027606A" w:rsidRPr="008D6906" w:rsidRDefault="001108AD" w:rsidP="00C3341A">
      <w:pPr>
        <w:pStyle w:val="Zkladntextodsazen3"/>
        <w:numPr>
          <w:ilvl w:val="1"/>
          <w:numId w:val="1"/>
        </w:numPr>
        <w:tabs>
          <w:tab w:val="clear" w:pos="927"/>
        </w:tabs>
        <w:ind w:left="1560" w:hanging="85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xx</w:t>
      </w:r>
    </w:p>
    <w:p w:rsidR="0027606A" w:rsidRPr="008D6906" w:rsidRDefault="001108AD" w:rsidP="00C3341A">
      <w:pPr>
        <w:pStyle w:val="Zkladntextodsazen3"/>
        <w:numPr>
          <w:ilvl w:val="1"/>
          <w:numId w:val="1"/>
        </w:numPr>
        <w:tabs>
          <w:tab w:val="clear" w:pos="927"/>
        </w:tabs>
        <w:ind w:left="1560" w:hanging="85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xx</w:t>
      </w:r>
    </w:p>
    <w:p w:rsidR="0027606A" w:rsidRPr="008D6906" w:rsidRDefault="001108AD" w:rsidP="00C3341A">
      <w:pPr>
        <w:pStyle w:val="Zkladntextodsazen3"/>
        <w:numPr>
          <w:ilvl w:val="1"/>
          <w:numId w:val="1"/>
        </w:numPr>
        <w:tabs>
          <w:tab w:val="clear" w:pos="927"/>
        </w:tabs>
        <w:ind w:left="1560" w:hanging="85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xx</w:t>
      </w:r>
    </w:p>
    <w:p w:rsidR="0027606A" w:rsidRPr="008D6906" w:rsidRDefault="001108AD" w:rsidP="00C3341A">
      <w:pPr>
        <w:pStyle w:val="Zkladntextodsazen3"/>
        <w:numPr>
          <w:ilvl w:val="1"/>
          <w:numId w:val="1"/>
        </w:numPr>
        <w:tabs>
          <w:tab w:val="clear" w:pos="927"/>
        </w:tabs>
        <w:ind w:left="1560" w:hanging="85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xx</w:t>
      </w:r>
    </w:p>
    <w:p w:rsidR="0027606A" w:rsidRPr="008D6906" w:rsidRDefault="001108AD" w:rsidP="00C3341A">
      <w:pPr>
        <w:pStyle w:val="Zkladntextodsazen3"/>
        <w:numPr>
          <w:ilvl w:val="1"/>
          <w:numId w:val="1"/>
        </w:numPr>
        <w:tabs>
          <w:tab w:val="clear" w:pos="927"/>
        </w:tabs>
        <w:ind w:left="1560" w:hanging="85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xx</w:t>
      </w:r>
    </w:p>
    <w:p w:rsidR="0027606A" w:rsidRPr="008D6906" w:rsidRDefault="001108AD" w:rsidP="00C3341A">
      <w:pPr>
        <w:pStyle w:val="Zkladntextodsazen3"/>
        <w:numPr>
          <w:ilvl w:val="1"/>
          <w:numId w:val="1"/>
        </w:numPr>
        <w:tabs>
          <w:tab w:val="clear" w:pos="927"/>
        </w:tabs>
        <w:ind w:left="1560" w:hanging="85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xx</w:t>
      </w:r>
    </w:p>
    <w:p w:rsidR="0027606A" w:rsidRDefault="001108AD" w:rsidP="00C3341A">
      <w:pPr>
        <w:pStyle w:val="Zkladntextodsazen3"/>
        <w:numPr>
          <w:ilvl w:val="1"/>
          <w:numId w:val="1"/>
        </w:numPr>
        <w:tabs>
          <w:tab w:val="clear" w:pos="927"/>
        </w:tabs>
        <w:ind w:left="1560" w:hanging="85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xx</w:t>
      </w:r>
    </w:p>
    <w:p w:rsidR="001108AD" w:rsidRPr="008D6906" w:rsidRDefault="001108AD" w:rsidP="00C3341A">
      <w:pPr>
        <w:pStyle w:val="Zkladntextodsazen3"/>
        <w:numPr>
          <w:ilvl w:val="1"/>
          <w:numId w:val="1"/>
        </w:numPr>
        <w:tabs>
          <w:tab w:val="clear" w:pos="927"/>
        </w:tabs>
        <w:ind w:left="1560" w:hanging="85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xx</w:t>
      </w:r>
    </w:p>
    <w:p w:rsidR="0027606A" w:rsidRPr="008D6906" w:rsidRDefault="0027606A" w:rsidP="0027606A">
      <w:pPr>
        <w:spacing w:after="0"/>
        <w:jc w:val="both"/>
        <w:rPr>
          <w:rFonts w:ascii="Verdana" w:hAnsi="Verdana" w:cs="Arial"/>
        </w:rPr>
      </w:pPr>
    </w:p>
    <w:p w:rsidR="0027606A" w:rsidRPr="00C3341A" w:rsidRDefault="001108AD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>
        <w:rPr>
          <w:rFonts w:ascii="Verdana" w:hAnsi="Verdana" w:cs="Arial"/>
          <w:szCs w:val="22"/>
          <w:lang w:val="cs-CZ"/>
        </w:rPr>
        <w:t>xx</w:t>
      </w:r>
    </w:p>
    <w:p w:rsidR="00C3341A" w:rsidRDefault="001108AD" w:rsidP="0027606A">
      <w:pPr>
        <w:pStyle w:val="Odstavecseseznamem"/>
        <w:numPr>
          <w:ilvl w:val="1"/>
          <w:numId w:val="5"/>
        </w:numPr>
        <w:spacing w:after="0"/>
        <w:ind w:left="1560" w:hanging="852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xx</w:t>
      </w:r>
    </w:p>
    <w:p w:rsidR="0027606A" w:rsidRPr="00C3341A" w:rsidRDefault="001108AD" w:rsidP="0027606A">
      <w:pPr>
        <w:pStyle w:val="Odstavecseseznamem"/>
        <w:numPr>
          <w:ilvl w:val="1"/>
          <w:numId w:val="5"/>
        </w:numPr>
        <w:spacing w:after="0"/>
        <w:ind w:left="1560" w:hanging="852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xx</w:t>
      </w:r>
    </w:p>
    <w:p w:rsidR="0027606A" w:rsidRPr="008D6906" w:rsidRDefault="001108AD" w:rsidP="00C3341A">
      <w:pPr>
        <w:pStyle w:val="Odstavecseseznamem"/>
        <w:numPr>
          <w:ilvl w:val="1"/>
          <w:numId w:val="5"/>
        </w:numPr>
        <w:spacing w:after="0"/>
        <w:ind w:left="1560" w:hanging="852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xx</w:t>
      </w:r>
    </w:p>
    <w:p w:rsidR="0027606A" w:rsidRPr="008D6906" w:rsidRDefault="001108AD" w:rsidP="00C3341A">
      <w:pPr>
        <w:pStyle w:val="Odstavecseseznamem"/>
        <w:numPr>
          <w:ilvl w:val="1"/>
          <w:numId w:val="5"/>
        </w:numPr>
        <w:spacing w:after="0"/>
        <w:ind w:left="1560" w:hanging="852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xx</w:t>
      </w:r>
    </w:p>
    <w:p w:rsidR="0027606A" w:rsidRPr="008D6906" w:rsidRDefault="0027606A" w:rsidP="0027606A">
      <w:pPr>
        <w:spacing w:after="0" w:line="240" w:lineRule="atLeast"/>
        <w:jc w:val="both"/>
        <w:rPr>
          <w:rFonts w:ascii="Verdana" w:hAnsi="Verdana" w:cs="Arial"/>
        </w:rPr>
      </w:pPr>
    </w:p>
    <w:p w:rsidR="0027606A" w:rsidRPr="00C3341A" w:rsidRDefault="001108AD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>
        <w:rPr>
          <w:rFonts w:ascii="Verdana" w:hAnsi="Verdana" w:cs="Arial"/>
          <w:szCs w:val="22"/>
          <w:lang w:val="cs-CZ"/>
        </w:rPr>
        <w:t>xx</w:t>
      </w:r>
      <w:r w:rsidR="0027606A" w:rsidRPr="00C3341A">
        <w:rPr>
          <w:rFonts w:ascii="Verdana" w:hAnsi="Verdana" w:cs="Arial"/>
          <w:szCs w:val="22"/>
          <w:lang w:val="cs-CZ"/>
        </w:rPr>
        <w:t xml:space="preserve">  </w:t>
      </w:r>
    </w:p>
    <w:p w:rsidR="0027606A" w:rsidRPr="008D6906" w:rsidRDefault="0027606A" w:rsidP="0027606A">
      <w:pPr>
        <w:spacing w:after="0" w:line="240" w:lineRule="atLeast"/>
        <w:jc w:val="both"/>
        <w:rPr>
          <w:rFonts w:ascii="Verdana" w:hAnsi="Verdana" w:cs="Arial"/>
        </w:rPr>
      </w:pPr>
    </w:p>
    <w:p w:rsidR="0027606A" w:rsidRPr="008D6906" w:rsidRDefault="001108AD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  <w:lang w:val="cs-CZ"/>
        </w:rPr>
        <w:t>xx</w:t>
      </w:r>
    </w:p>
    <w:p w:rsidR="0027606A" w:rsidRPr="008D6906" w:rsidRDefault="0027606A" w:rsidP="0027606A">
      <w:pPr>
        <w:spacing w:after="0" w:line="240" w:lineRule="atLeast"/>
        <w:ind w:left="283"/>
        <w:jc w:val="both"/>
        <w:rPr>
          <w:rFonts w:ascii="Verdana" w:hAnsi="Verdana" w:cs="Arial"/>
        </w:rPr>
      </w:pPr>
    </w:p>
    <w:p w:rsidR="0027606A" w:rsidRPr="00C3341A" w:rsidRDefault="001108AD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>
        <w:rPr>
          <w:rFonts w:ascii="Verdana" w:hAnsi="Verdana" w:cs="Arial"/>
          <w:szCs w:val="22"/>
          <w:lang w:val="cs-CZ"/>
        </w:rPr>
        <w:t>xx</w:t>
      </w:r>
      <w:r w:rsidR="0027606A" w:rsidRPr="00C3341A">
        <w:rPr>
          <w:rFonts w:ascii="Verdana" w:hAnsi="Verdana" w:cs="Arial"/>
          <w:szCs w:val="22"/>
          <w:lang w:val="cs-CZ"/>
        </w:rPr>
        <w:t xml:space="preserve"> </w:t>
      </w:r>
    </w:p>
    <w:p w:rsidR="0027606A" w:rsidRPr="008D6906" w:rsidRDefault="0027606A" w:rsidP="0027606A">
      <w:pPr>
        <w:spacing w:after="0" w:line="240" w:lineRule="atLeast"/>
        <w:jc w:val="both"/>
        <w:rPr>
          <w:rFonts w:ascii="Verdana" w:hAnsi="Verdana" w:cs="Arial"/>
        </w:rPr>
      </w:pPr>
    </w:p>
    <w:p w:rsidR="00C3341A" w:rsidRDefault="001108AD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  <w:lang w:val="cs-CZ"/>
        </w:rPr>
        <w:t>xx</w:t>
      </w:r>
      <w:r w:rsidR="0027606A" w:rsidRPr="008D6906">
        <w:rPr>
          <w:rFonts w:ascii="Verdana" w:hAnsi="Verdana" w:cs="Arial"/>
          <w:szCs w:val="22"/>
        </w:rPr>
        <w:t xml:space="preserve"> </w:t>
      </w:r>
    </w:p>
    <w:p w:rsidR="00C3341A" w:rsidRDefault="00C3341A" w:rsidP="00C3341A">
      <w:pPr>
        <w:pStyle w:val="Zkladntextodsazen"/>
        <w:tabs>
          <w:tab w:val="clear" w:pos="720"/>
          <w:tab w:val="clear" w:pos="1080"/>
          <w:tab w:val="clear" w:pos="8280"/>
        </w:tabs>
        <w:ind w:left="720" w:firstLine="0"/>
        <w:rPr>
          <w:rFonts w:ascii="Verdana" w:hAnsi="Verdana" w:cs="Arial"/>
          <w:szCs w:val="22"/>
          <w:lang w:val="cs-CZ"/>
        </w:rPr>
      </w:pPr>
    </w:p>
    <w:p w:rsidR="0027606A" w:rsidRPr="00C3341A" w:rsidRDefault="0027606A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 w:rsidRPr="00C3341A">
        <w:rPr>
          <w:rFonts w:ascii="Verdana" w:hAnsi="Verdana" w:cs="Arial"/>
          <w:szCs w:val="22"/>
          <w:lang w:val="cs-CZ"/>
        </w:rPr>
        <w:t xml:space="preserve">Všechny Důvěrné informace zůstávají vlastnictvím </w:t>
      </w:r>
      <w:r w:rsidR="00C3341A" w:rsidRPr="00C3341A">
        <w:rPr>
          <w:rFonts w:ascii="Verdana" w:hAnsi="Verdana" w:cs="Arial"/>
          <w:lang w:val="cs-CZ"/>
        </w:rPr>
        <w:t>Smluv</w:t>
      </w:r>
      <w:r w:rsidRPr="00C3341A">
        <w:rPr>
          <w:rFonts w:ascii="Verdana" w:hAnsi="Verdana" w:cs="Arial"/>
          <w:szCs w:val="22"/>
          <w:lang w:val="cs-CZ"/>
        </w:rPr>
        <w:t>ní strany, která informace poskytla.</w:t>
      </w:r>
    </w:p>
    <w:p w:rsidR="00936AF4" w:rsidRPr="008D6906" w:rsidRDefault="00936AF4" w:rsidP="0027606A">
      <w:pPr>
        <w:spacing w:after="0"/>
        <w:jc w:val="both"/>
        <w:rPr>
          <w:rFonts w:ascii="Verdana" w:hAnsi="Verdana" w:cs="Arial"/>
        </w:rPr>
      </w:pPr>
    </w:p>
    <w:p w:rsidR="0027606A" w:rsidRPr="00C3341A" w:rsidRDefault="0027606A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 w:rsidRPr="00C3341A">
        <w:rPr>
          <w:rFonts w:ascii="Verdana" w:hAnsi="Verdana" w:cs="Arial"/>
          <w:szCs w:val="22"/>
          <w:lang w:val="cs-CZ"/>
        </w:rPr>
        <w:t xml:space="preserve">Smluvní strany se dohodly, že za porušení této Smlouvy se nepovažuje případ, kdy druhá </w:t>
      </w:r>
      <w:r w:rsidR="00C3341A" w:rsidRPr="00C3341A">
        <w:rPr>
          <w:rFonts w:ascii="Verdana" w:hAnsi="Verdana" w:cs="Arial"/>
          <w:lang w:val="cs-CZ"/>
        </w:rPr>
        <w:t>Smluv</w:t>
      </w:r>
      <w:r w:rsidRPr="00C3341A">
        <w:rPr>
          <w:rFonts w:ascii="Verdana" w:hAnsi="Verdana" w:cs="Arial"/>
          <w:szCs w:val="22"/>
          <w:lang w:val="cs-CZ"/>
        </w:rPr>
        <w:t>ní strana poskytne Důvěrné informace svým právním, účetním nebo jiným poradcům za předpokladu, že a) tyto třetí osoby jsou povinny zachovávat mlčenlivost ze zákona a b) budou dodrženy zásady stanovené touto Smlouvou pro zachování důvěrného charakteru takových informací</w:t>
      </w:r>
      <w:r w:rsidR="00806CF6" w:rsidRPr="00C3341A">
        <w:rPr>
          <w:rFonts w:ascii="Verdana" w:hAnsi="Verdana" w:cs="Arial"/>
          <w:szCs w:val="22"/>
          <w:lang w:val="cs-CZ"/>
        </w:rPr>
        <w:t xml:space="preserve">.  </w:t>
      </w:r>
    </w:p>
    <w:p w:rsidR="0027606A" w:rsidRPr="008D6906" w:rsidRDefault="0027606A" w:rsidP="0027606A">
      <w:pPr>
        <w:spacing w:after="0"/>
        <w:jc w:val="both"/>
        <w:rPr>
          <w:rFonts w:ascii="Verdana" w:hAnsi="Verdana" w:cs="Arial"/>
        </w:rPr>
      </w:pPr>
    </w:p>
    <w:p w:rsidR="0027606A" w:rsidRPr="00C3341A" w:rsidRDefault="0027606A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 w:rsidRPr="00C3341A">
        <w:rPr>
          <w:rFonts w:ascii="Verdana" w:hAnsi="Verdana" w:cs="Arial"/>
          <w:szCs w:val="22"/>
          <w:lang w:val="cs-CZ"/>
        </w:rPr>
        <w:t xml:space="preserve">Závazky z této </w:t>
      </w:r>
      <w:r w:rsidR="0056710C">
        <w:rPr>
          <w:rFonts w:ascii="Verdana" w:hAnsi="Verdana" w:cs="Arial"/>
          <w:szCs w:val="22"/>
          <w:lang w:val="cs-CZ"/>
        </w:rPr>
        <w:t>Smlouv</w:t>
      </w:r>
      <w:r w:rsidRPr="00C3341A">
        <w:rPr>
          <w:rFonts w:ascii="Verdana" w:hAnsi="Verdana" w:cs="Arial"/>
          <w:szCs w:val="22"/>
          <w:lang w:val="cs-CZ"/>
        </w:rPr>
        <w:t xml:space="preserve">y plynoucí přechází na případné právní nástupce </w:t>
      </w:r>
      <w:r w:rsidR="00C3341A" w:rsidRPr="00C3341A">
        <w:rPr>
          <w:rFonts w:ascii="Verdana" w:hAnsi="Verdana" w:cs="Arial"/>
          <w:lang w:val="cs-CZ"/>
        </w:rPr>
        <w:t>Smluv</w:t>
      </w:r>
      <w:r w:rsidRPr="00C3341A">
        <w:rPr>
          <w:rFonts w:ascii="Verdana" w:hAnsi="Verdana" w:cs="Arial"/>
          <w:szCs w:val="22"/>
          <w:lang w:val="cs-CZ"/>
        </w:rPr>
        <w:t xml:space="preserve">ních stran. </w:t>
      </w:r>
    </w:p>
    <w:p w:rsidR="0027606A" w:rsidRPr="008D6906" w:rsidRDefault="0027606A" w:rsidP="0027606A">
      <w:pPr>
        <w:spacing w:after="0"/>
        <w:jc w:val="both"/>
        <w:rPr>
          <w:rFonts w:ascii="Verdana" w:hAnsi="Verdana" w:cs="Arial"/>
        </w:rPr>
      </w:pPr>
    </w:p>
    <w:p w:rsidR="0027606A" w:rsidRPr="00C3341A" w:rsidRDefault="0027606A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 w:rsidRPr="00C3341A">
        <w:rPr>
          <w:rFonts w:ascii="Verdana" w:hAnsi="Verdana" w:cs="Arial"/>
          <w:szCs w:val="22"/>
          <w:lang w:val="cs-CZ"/>
        </w:rPr>
        <w:t>Tato Smlouva nevytváří jakékoli partnerství, prostřednictví nebo další vztah mezi stranami.</w:t>
      </w:r>
    </w:p>
    <w:p w:rsidR="0027606A" w:rsidRPr="008D6906" w:rsidRDefault="0027606A" w:rsidP="0027606A">
      <w:pPr>
        <w:spacing w:after="0" w:line="240" w:lineRule="atLeast"/>
        <w:jc w:val="both"/>
        <w:rPr>
          <w:rFonts w:ascii="Verdana" w:hAnsi="Verdana" w:cs="Arial"/>
        </w:rPr>
      </w:pPr>
    </w:p>
    <w:p w:rsidR="0027606A" w:rsidRPr="00C3341A" w:rsidRDefault="0027606A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 w:rsidRPr="00C3341A">
        <w:rPr>
          <w:rFonts w:ascii="Verdana" w:hAnsi="Verdana" w:cs="Arial"/>
          <w:szCs w:val="22"/>
          <w:lang w:val="cs-CZ"/>
        </w:rPr>
        <w:t xml:space="preserve">Spory vzniklé z této </w:t>
      </w:r>
      <w:r w:rsidR="0056710C">
        <w:rPr>
          <w:rFonts w:ascii="Verdana" w:hAnsi="Verdana" w:cs="Arial"/>
          <w:szCs w:val="22"/>
          <w:lang w:val="cs-CZ"/>
        </w:rPr>
        <w:t>Smlouv</w:t>
      </w:r>
      <w:r w:rsidRPr="00C3341A">
        <w:rPr>
          <w:rFonts w:ascii="Verdana" w:hAnsi="Verdana" w:cs="Arial"/>
          <w:szCs w:val="22"/>
          <w:lang w:val="cs-CZ"/>
        </w:rPr>
        <w:t>y budou posuzovány podle českého práva.</w:t>
      </w:r>
    </w:p>
    <w:p w:rsidR="0027606A" w:rsidRPr="008D6906" w:rsidRDefault="0027606A" w:rsidP="0027606A">
      <w:pPr>
        <w:spacing w:after="0"/>
        <w:jc w:val="both"/>
        <w:rPr>
          <w:rFonts w:ascii="Verdana" w:hAnsi="Verdana" w:cs="Arial"/>
        </w:rPr>
      </w:pPr>
    </w:p>
    <w:p w:rsidR="0027606A" w:rsidRDefault="0027606A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 w:rsidRPr="00C3341A">
        <w:rPr>
          <w:rFonts w:ascii="Verdana" w:hAnsi="Verdana" w:cs="Arial"/>
          <w:szCs w:val="22"/>
          <w:lang w:val="cs-CZ"/>
        </w:rPr>
        <w:t>O ochraně obchodního tajemství platí ustanovení občanského zákoníku.</w:t>
      </w:r>
    </w:p>
    <w:p w:rsidR="00034C54" w:rsidRDefault="00034C54" w:rsidP="009565DA">
      <w:pPr>
        <w:pStyle w:val="Odstavecseseznamem"/>
        <w:rPr>
          <w:rFonts w:ascii="Verdana" w:hAnsi="Verdana" w:cs="Arial"/>
        </w:rPr>
      </w:pPr>
    </w:p>
    <w:p w:rsidR="00034C54" w:rsidRDefault="00034C54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 w:rsidRPr="00034C54">
        <w:rPr>
          <w:rFonts w:ascii="Verdana" w:hAnsi="Verdana" w:cs="Arial"/>
          <w:szCs w:val="22"/>
          <w:lang w:val="cs-CZ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smluv) (dále jako „ZoRS“). Dle ZoRS je společnost ČD – Telematika a.s. povinna uveřejňovat vybrané smlouvy a jejich dodatky v registru smluv spravovaných Ministerstvem vnitra, což </w:t>
      </w:r>
      <w:r>
        <w:rPr>
          <w:rFonts w:ascii="Verdana" w:hAnsi="Verdana" w:cs="Arial"/>
          <w:szCs w:val="22"/>
          <w:lang w:val="cs-CZ"/>
        </w:rPr>
        <w:t>FCC</w:t>
      </w:r>
      <w:r w:rsidRPr="00034C54">
        <w:rPr>
          <w:rFonts w:ascii="Verdana" w:hAnsi="Verdana" w:cs="Arial"/>
          <w:szCs w:val="22"/>
          <w:lang w:val="cs-CZ"/>
        </w:rPr>
        <w:t xml:space="preserve"> na závěr této smlouvy bere na vědomí a s uveřejněním této smlouvy souhlasí</w:t>
      </w:r>
      <w:r>
        <w:rPr>
          <w:rFonts w:ascii="Verdana" w:hAnsi="Verdana" w:cs="Arial"/>
          <w:szCs w:val="22"/>
          <w:lang w:val="cs-CZ"/>
        </w:rPr>
        <w:t>.</w:t>
      </w:r>
    </w:p>
    <w:p w:rsidR="00034C54" w:rsidRDefault="00034C54" w:rsidP="009565DA">
      <w:pPr>
        <w:pStyle w:val="Odstavecseseznamem"/>
        <w:rPr>
          <w:rFonts w:ascii="Verdana" w:hAnsi="Verdana" w:cs="Arial"/>
        </w:rPr>
      </w:pPr>
    </w:p>
    <w:p w:rsidR="00034C54" w:rsidRDefault="00034C54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 w:rsidRPr="00034C54">
        <w:rPr>
          <w:rFonts w:ascii="Verdana" w:hAnsi="Verdana" w:cs="Arial"/>
          <w:szCs w:val="22"/>
          <w:lang w:val="cs-CZ"/>
        </w:rPr>
        <w:t xml:space="preserve">ČD – Telematika a.s. se zavazuje bez zbytečného odkladu, nejpozději však do 30 </w:t>
      </w:r>
      <w:r w:rsidRPr="00034C54">
        <w:rPr>
          <w:rFonts w:ascii="Verdana" w:hAnsi="Verdana" w:cs="Arial"/>
          <w:szCs w:val="22"/>
          <w:lang w:val="cs-CZ"/>
        </w:rPr>
        <w:lastRenderedPageBreak/>
        <w:t>dnů ode dne podpisu této smlouvy, zajistit její uveřejnění v</w:t>
      </w:r>
      <w:r>
        <w:rPr>
          <w:rFonts w:ascii="Verdana" w:hAnsi="Verdana" w:cs="Arial"/>
          <w:szCs w:val="22"/>
          <w:lang w:val="cs-CZ"/>
        </w:rPr>
        <w:t> </w:t>
      </w:r>
      <w:r w:rsidRPr="00034C54">
        <w:rPr>
          <w:rFonts w:ascii="Verdana" w:hAnsi="Verdana" w:cs="Arial"/>
          <w:szCs w:val="22"/>
          <w:lang w:val="cs-CZ"/>
        </w:rPr>
        <w:t>registru</w:t>
      </w:r>
      <w:r>
        <w:rPr>
          <w:rFonts w:ascii="Verdana" w:hAnsi="Verdana" w:cs="Arial"/>
          <w:szCs w:val="22"/>
          <w:lang w:val="cs-CZ"/>
        </w:rPr>
        <w:t xml:space="preserve"> smluv.</w:t>
      </w:r>
    </w:p>
    <w:p w:rsidR="00034C54" w:rsidRDefault="00034C54" w:rsidP="009565DA">
      <w:pPr>
        <w:pStyle w:val="Odstavecseseznamem"/>
        <w:rPr>
          <w:rFonts w:ascii="Verdana" w:hAnsi="Verdana" w:cs="Arial"/>
        </w:rPr>
      </w:pPr>
    </w:p>
    <w:p w:rsidR="00034C54" w:rsidRPr="00C3341A" w:rsidRDefault="00034C54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 w:rsidRPr="00034C54">
        <w:rPr>
          <w:rFonts w:ascii="Verdana" w:hAnsi="Verdana" w:cs="Arial"/>
          <w:szCs w:val="22"/>
          <w:lang w:val="cs-CZ"/>
        </w:rPr>
        <w:t xml:space="preserve">Smluvní strany tímto výslovně konstatují, že považují celý obsah této smlouvy včetně souvisejících příloh za předmět obchodního tajemství ve smyslu § 504 zákona č. 89/2012 Sb., občanský zákoník s výjimkou </w:t>
      </w:r>
      <w:r>
        <w:rPr>
          <w:rFonts w:ascii="Verdana" w:hAnsi="Verdana" w:cs="Arial"/>
          <w:szCs w:val="22"/>
          <w:lang w:val="cs-CZ"/>
        </w:rPr>
        <w:t>odstavců</w:t>
      </w:r>
      <w:r w:rsidRPr="00034C54">
        <w:rPr>
          <w:rFonts w:ascii="Verdana" w:hAnsi="Verdana" w:cs="Arial"/>
          <w:szCs w:val="22"/>
          <w:lang w:val="cs-CZ"/>
        </w:rPr>
        <w:t xml:space="preserve"> </w:t>
      </w:r>
      <w:r>
        <w:rPr>
          <w:rFonts w:ascii="Verdana" w:hAnsi="Verdana" w:cs="Arial"/>
          <w:szCs w:val="22"/>
          <w:lang w:val="cs-CZ"/>
        </w:rPr>
        <w:t xml:space="preserve">1,2,11,12,13,14,15,16,17,18,19 a 20 </w:t>
      </w:r>
      <w:r w:rsidRPr="00034C54">
        <w:rPr>
          <w:rFonts w:ascii="Verdana" w:hAnsi="Verdana" w:cs="Arial"/>
          <w:szCs w:val="22"/>
          <w:lang w:val="cs-CZ"/>
        </w:rPr>
        <w:t>této smlouvy</w:t>
      </w:r>
      <w:r>
        <w:rPr>
          <w:rFonts w:ascii="Verdana" w:hAnsi="Verdana" w:cs="Arial"/>
          <w:szCs w:val="22"/>
          <w:lang w:val="cs-CZ"/>
        </w:rPr>
        <w:t>.</w:t>
      </w:r>
    </w:p>
    <w:p w:rsidR="0027606A" w:rsidRPr="008D6906" w:rsidRDefault="0027606A" w:rsidP="0027606A">
      <w:pPr>
        <w:spacing w:after="0"/>
        <w:jc w:val="both"/>
        <w:rPr>
          <w:rFonts w:ascii="Verdana" w:hAnsi="Verdana" w:cs="Arial"/>
        </w:rPr>
      </w:pPr>
    </w:p>
    <w:p w:rsidR="0027606A" w:rsidRPr="00C3341A" w:rsidRDefault="0027606A" w:rsidP="00C3341A">
      <w:pPr>
        <w:pStyle w:val="Zkladntextodsazen"/>
        <w:numPr>
          <w:ilvl w:val="0"/>
          <w:numId w:val="5"/>
        </w:numPr>
        <w:tabs>
          <w:tab w:val="clear" w:pos="720"/>
          <w:tab w:val="clear" w:pos="1080"/>
          <w:tab w:val="clear" w:pos="8280"/>
        </w:tabs>
        <w:ind w:hanging="720"/>
        <w:rPr>
          <w:rFonts w:ascii="Verdana" w:hAnsi="Verdana" w:cs="Arial"/>
          <w:szCs w:val="22"/>
          <w:lang w:val="cs-CZ"/>
        </w:rPr>
      </w:pPr>
      <w:r w:rsidRPr="00C3341A">
        <w:rPr>
          <w:rFonts w:ascii="Verdana" w:hAnsi="Verdana" w:cs="Arial"/>
          <w:szCs w:val="22"/>
          <w:lang w:val="cs-CZ"/>
        </w:rPr>
        <w:t>Smlouva je vyhotovena ve dvou stejnopisech, z nich každá strana obdrží po jednom.</w:t>
      </w:r>
    </w:p>
    <w:p w:rsidR="0027606A" w:rsidRDefault="0027606A" w:rsidP="0027606A">
      <w:pPr>
        <w:spacing w:after="0"/>
        <w:jc w:val="both"/>
        <w:rPr>
          <w:rFonts w:ascii="Verdana" w:hAnsi="Verdana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C3341A" w:rsidTr="0056710C">
        <w:tc>
          <w:tcPr>
            <w:tcW w:w="4943" w:type="dxa"/>
          </w:tcPr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 Praze, dne___________2017</w:t>
            </w:r>
          </w:p>
        </w:tc>
        <w:tc>
          <w:tcPr>
            <w:tcW w:w="4943" w:type="dxa"/>
          </w:tcPr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 Praze, dne___________2017</w:t>
            </w:r>
          </w:p>
        </w:tc>
      </w:tr>
      <w:tr w:rsidR="00C3341A" w:rsidTr="0056710C">
        <w:tc>
          <w:tcPr>
            <w:tcW w:w="4943" w:type="dxa"/>
          </w:tcPr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_________________________</w:t>
            </w:r>
          </w:p>
        </w:tc>
        <w:tc>
          <w:tcPr>
            <w:tcW w:w="4943" w:type="dxa"/>
          </w:tcPr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_________________________</w:t>
            </w:r>
          </w:p>
        </w:tc>
      </w:tr>
      <w:tr w:rsidR="00C3341A" w:rsidTr="0056710C">
        <w:tc>
          <w:tcPr>
            <w:tcW w:w="4943" w:type="dxa"/>
          </w:tcPr>
          <w:p w:rsidR="00C3341A" w:rsidRPr="0056710C" w:rsidRDefault="00C3341A" w:rsidP="0027606A">
            <w:pPr>
              <w:jc w:val="both"/>
              <w:rPr>
                <w:rFonts w:ascii="Verdana" w:hAnsi="Verdana" w:cs="Arial"/>
                <w:b/>
              </w:rPr>
            </w:pPr>
            <w:r w:rsidRPr="0056710C">
              <w:rPr>
                <w:rFonts w:ascii="Verdana" w:hAnsi="Verdana" w:cs="Arial"/>
                <w:b/>
              </w:rPr>
              <w:t>FCC Česká republika, s.r.o.</w:t>
            </w: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Jméno:</w:t>
            </w: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Funkce: </w:t>
            </w:r>
          </w:p>
        </w:tc>
        <w:tc>
          <w:tcPr>
            <w:tcW w:w="4943" w:type="dxa"/>
          </w:tcPr>
          <w:p w:rsidR="00C3341A" w:rsidRPr="0056710C" w:rsidRDefault="00C3341A" w:rsidP="0027606A">
            <w:pPr>
              <w:jc w:val="both"/>
              <w:rPr>
                <w:rFonts w:ascii="Verdana" w:hAnsi="Verdana" w:cs="Arial"/>
                <w:b/>
              </w:rPr>
            </w:pPr>
            <w:r w:rsidRPr="0056710C">
              <w:rPr>
                <w:rFonts w:ascii="Verdana" w:hAnsi="Verdana" w:cs="Arial"/>
                <w:b/>
              </w:rPr>
              <w:t>ČD – Telematika a.s.</w:t>
            </w:r>
          </w:p>
          <w:p w:rsidR="00C3341A" w:rsidRDefault="00C3341A" w:rsidP="00C3341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Jméno:</w:t>
            </w:r>
            <w:r w:rsidR="00FF0C3E">
              <w:rPr>
                <w:rFonts w:ascii="Verdana" w:hAnsi="Verdana" w:cs="Arial"/>
              </w:rPr>
              <w:t xml:space="preserve"> Ing. Miroslav Řezníček MBA.</w:t>
            </w:r>
          </w:p>
          <w:p w:rsidR="00C3341A" w:rsidRDefault="00C3341A" w:rsidP="00C3341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Funkce:</w:t>
            </w:r>
            <w:r w:rsidR="00FF0C3E">
              <w:rPr>
                <w:rFonts w:ascii="Verdana" w:hAnsi="Verdana" w:cs="Arial"/>
              </w:rPr>
              <w:t xml:space="preserve"> předseda představenstva</w:t>
            </w:r>
          </w:p>
        </w:tc>
      </w:tr>
      <w:tr w:rsidR="00C3341A" w:rsidTr="0056710C">
        <w:tc>
          <w:tcPr>
            <w:tcW w:w="4943" w:type="dxa"/>
          </w:tcPr>
          <w:p w:rsidR="00C3341A" w:rsidRDefault="00C3341A" w:rsidP="00C3341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C3341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C3341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C3341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_________________________</w:t>
            </w:r>
          </w:p>
        </w:tc>
        <w:tc>
          <w:tcPr>
            <w:tcW w:w="4943" w:type="dxa"/>
          </w:tcPr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_________________________</w:t>
            </w:r>
          </w:p>
        </w:tc>
      </w:tr>
      <w:tr w:rsidR="00C3341A" w:rsidTr="0056710C">
        <w:tc>
          <w:tcPr>
            <w:tcW w:w="4943" w:type="dxa"/>
          </w:tcPr>
          <w:p w:rsidR="00C3341A" w:rsidRPr="0056710C" w:rsidRDefault="00C3341A" w:rsidP="00C3341A">
            <w:pPr>
              <w:jc w:val="both"/>
              <w:rPr>
                <w:rFonts w:ascii="Verdana" w:hAnsi="Verdana" w:cs="Arial"/>
                <w:b/>
              </w:rPr>
            </w:pPr>
            <w:r w:rsidRPr="0056710C">
              <w:rPr>
                <w:rFonts w:ascii="Verdana" w:hAnsi="Verdana" w:cs="Arial"/>
                <w:b/>
              </w:rPr>
              <w:t>FCC Česká republika, s.r.o.</w:t>
            </w:r>
          </w:p>
          <w:p w:rsidR="00C3341A" w:rsidRDefault="00C3341A" w:rsidP="00C3341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Jméno:</w:t>
            </w:r>
          </w:p>
          <w:p w:rsidR="00C3341A" w:rsidRDefault="00C3341A" w:rsidP="00C3341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Funkce:</w:t>
            </w:r>
          </w:p>
        </w:tc>
        <w:tc>
          <w:tcPr>
            <w:tcW w:w="4943" w:type="dxa"/>
          </w:tcPr>
          <w:p w:rsidR="00C3341A" w:rsidRPr="0056710C" w:rsidRDefault="00C3341A" w:rsidP="00C3341A">
            <w:pPr>
              <w:jc w:val="both"/>
              <w:rPr>
                <w:rFonts w:ascii="Verdana" w:hAnsi="Verdana" w:cs="Arial"/>
                <w:b/>
              </w:rPr>
            </w:pPr>
            <w:r w:rsidRPr="0056710C">
              <w:rPr>
                <w:rFonts w:ascii="Verdana" w:hAnsi="Verdana" w:cs="Arial"/>
                <w:b/>
              </w:rPr>
              <w:t>ČD – Telematika a.s.</w:t>
            </w:r>
          </w:p>
          <w:p w:rsidR="00C3341A" w:rsidRDefault="00C3341A" w:rsidP="00C3341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Jméno:</w:t>
            </w:r>
            <w:r w:rsidR="00FF0C3E">
              <w:rPr>
                <w:rFonts w:ascii="Verdana" w:hAnsi="Verdana" w:cs="Arial"/>
              </w:rPr>
              <w:t xml:space="preserve"> Ing. Bruno Wertlen, PhD. MSc.</w:t>
            </w:r>
          </w:p>
          <w:p w:rsidR="00C3341A" w:rsidRDefault="00C3341A" w:rsidP="00C3341A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Funkce:</w:t>
            </w:r>
            <w:r w:rsidR="00FF0C3E">
              <w:rPr>
                <w:rFonts w:ascii="Verdana" w:hAnsi="Verdana" w:cs="Arial"/>
              </w:rPr>
              <w:t xml:space="preserve"> člen představenstva</w:t>
            </w:r>
          </w:p>
        </w:tc>
      </w:tr>
      <w:tr w:rsidR="00C3341A" w:rsidTr="0056710C">
        <w:tc>
          <w:tcPr>
            <w:tcW w:w="4943" w:type="dxa"/>
          </w:tcPr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943" w:type="dxa"/>
          </w:tcPr>
          <w:p w:rsidR="00C3341A" w:rsidRDefault="00C3341A" w:rsidP="0027606A">
            <w:pPr>
              <w:jc w:val="both"/>
              <w:rPr>
                <w:rFonts w:ascii="Verdana" w:hAnsi="Verdana" w:cs="Arial"/>
              </w:rPr>
            </w:pPr>
          </w:p>
        </w:tc>
      </w:tr>
    </w:tbl>
    <w:p w:rsidR="00C3341A" w:rsidRPr="008D6906" w:rsidRDefault="00C3341A" w:rsidP="0027606A">
      <w:pPr>
        <w:spacing w:after="0"/>
        <w:jc w:val="both"/>
        <w:rPr>
          <w:rFonts w:ascii="Verdana" w:hAnsi="Verdana" w:cs="Arial"/>
        </w:rPr>
      </w:pPr>
    </w:p>
    <w:sectPr w:rsidR="00C3341A" w:rsidRPr="008D6906" w:rsidSect="0027606A"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86" w:rsidRDefault="00725A86">
      <w:pPr>
        <w:spacing w:after="0" w:line="240" w:lineRule="auto"/>
      </w:pPr>
      <w:r>
        <w:separator/>
      </w:r>
    </w:p>
  </w:endnote>
  <w:endnote w:type="continuationSeparator" w:id="0">
    <w:p w:rsidR="00725A86" w:rsidRDefault="0072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gacSanItc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4E" w:rsidRDefault="0053610D" w:rsidP="00AD78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664E" w:rsidRDefault="001108AD" w:rsidP="00AD78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4E" w:rsidRDefault="0053610D" w:rsidP="00AD78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08AD">
      <w:rPr>
        <w:rStyle w:val="slostrnky"/>
        <w:noProof/>
      </w:rPr>
      <w:t>2</w:t>
    </w:r>
    <w:r>
      <w:rPr>
        <w:rStyle w:val="slostrnky"/>
      </w:rPr>
      <w:fldChar w:fldCharType="end"/>
    </w:r>
  </w:p>
  <w:p w:rsidR="000B664E" w:rsidRDefault="001108AD" w:rsidP="00AD789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86" w:rsidRDefault="00725A86">
      <w:pPr>
        <w:spacing w:after="0" w:line="240" w:lineRule="auto"/>
      </w:pPr>
      <w:r>
        <w:separator/>
      </w:r>
    </w:p>
  </w:footnote>
  <w:footnote w:type="continuationSeparator" w:id="0">
    <w:p w:rsidR="00725A86" w:rsidRDefault="00725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B27"/>
    <w:multiLevelType w:val="hybridMultilevel"/>
    <w:tmpl w:val="115432EE"/>
    <w:lvl w:ilvl="0" w:tplc="EC5051BC">
      <w:start w:val="1"/>
      <w:numFmt w:val="upperLetter"/>
      <w:lvlText w:val="(%1)"/>
      <w:lvlJc w:val="left"/>
      <w:pPr>
        <w:ind w:left="1080" w:hanging="72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90F7D"/>
    <w:multiLevelType w:val="multilevel"/>
    <w:tmpl w:val="AF26BCD2"/>
    <w:lvl w:ilvl="0">
      <w:start w:val="1"/>
      <w:numFmt w:val="decimal"/>
      <w:lvlText w:val="%1"/>
      <w:lvlJc w:val="left"/>
      <w:pPr>
        <w:ind w:left="8280" w:hanging="82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0" w:hanging="82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80" w:hanging="82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82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82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82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82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82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8280"/>
      </w:pPr>
      <w:rPr>
        <w:rFonts w:hint="default"/>
      </w:rPr>
    </w:lvl>
  </w:abstractNum>
  <w:abstractNum w:abstractNumId="2">
    <w:nsid w:val="2782522A"/>
    <w:multiLevelType w:val="multilevel"/>
    <w:tmpl w:val="A9B892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>
    <w:nsid w:val="47641798"/>
    <w:multiLevelType w:val="hybridMultilevel"/>
    <w:tmpl w:val="320A00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D28A4"/>
    <w:multiLevelType w:val="multilevel"/>
    <w:tmpl w:val="30185A8A"/>
    <w:lvl w:ilvl="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28" w:hanging="1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6" w:hanging="1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4" w:hanging="14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64" w:hanging="2520"/>
      </w:pPr>
      <w:rPr>
        <w:rFonts w:hint="default"/>
      </w:rPr>
    </w:lvl>
  </w:abstractNum>
  <w:abstractNum w:abstractNumId="5">
    <w:nsid w:val="70595C25"/>
    <w:multiLevelType w:val="hybridMultilevel"/>
    <w:tmpl w:val="496E7540"/>
    <w:lvl w:ilvl="0" w:tplc="481E1D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roslava Humpolíková">
    <w15:presenceInfo w15:providerId="Windows Live" w15:userId="6fb9414c93cc4c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6A"/>
    <w:rsid w:val="00020E49"/>
    <w:rsid w:val="00034C54"/>
    <w:rsid w:val="001108AD"/>
    <w:rsid w:val="0027606A"/>
    <w:rsid w:val="004707C7"/>
    <w:rsid w:val="0053610D"/>
    <w:rsid w:val="0056710C"/>
    <w:rsid w:val="00725A86"/>
    <w:rsid w:val="00806CF6"/>
    <w:rsid w:val="008D6906"/>
    <w:rsid w:val="00936AF4"/>
    <w:rsid w:val="009565DA"/>
    <w:rsid w:val="00997D90"/>
    <w:rsid w:val="00AB4D97"/>
    <w:rsid w:val="00C3341A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27606A"/>
    <w:pPr>
      <w:keepNext/>
      <w:widowControl w:val="0"/>
      <w:tabs>
        <w:tab w:val="num" w:pos="0"/>
        <w:tab w:val="left" w:pos="360"/>
        <w:tab w:val="left" w:pos="720"/>
        <w:tab w:val="right" w:pos="7920"/>
      </w:tabs>
      <w:suppressAutoHyphens/>
      <w:spacing w:after="0" w:line="240" w:lineRule="atLeast"/>
      <w:jc w:val="center"/>
      <w:outlineLvl w:val="3"/>
    </w:pPr>
    <w:rPr>
      <w:rFonts w:ascii="CG Times (W1)" w:eastAsia="SimSun" w:hAnsi="CG Times (W1)" w:cs="Times New Roman"/>
      <w:b/>
      <w:color w:val="000000"/>
      <w:sz w:val="28"/>
      <w:szCs w:val="24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27606A"/>
    <w:pPr>
      <w:keepNext/>
      <w:widowControl w:val="0"/>
      <w:tabs>
        <w:tab w:val="num" w:pos="0"/>
        <w:tab w:val="left" w:pos="360"/>
        <w:tab w:val="left" w:pos="720"/>
        <w:tab w:val="right" w:pos="7920"/>
      </w:tabs>
      <w:suppressAutoHyphens/>
      <w:spacing w:before="120" w:after="0" w:line="240" w:lineRule="atLeast"/>
      <w:outlineLvl w:val="6"/>
    </w:pPr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7606A"/>
    <w:rPr>
      <w:rFonts w:ascii="CG Times (W1)" w:eastAsia="SimSun" w:hAnsi="CG Times (W1)" w:cs="Times New Roman"/>
      <w:b/>
      <w:color w:val="000000"/>
      <w:sz w:val="28"/>
      <w:szCs w:val="24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27606A"/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7606A"/>
    <w:pPr>
      <w:widowControl w:val="0"/>
      <w:tabs>
        <w:tab w:val="left" w:pos="720"/>
        <w:tab w:val="left" w:pos="1080"/>
        <w:tab w:val="right" w:pos="8280"/>
      </w:tabs>
      <w:suppressAutoHyphens/>
      <w:spacing w:after="0" w:line="240" w:lineRule="atLeast"/>
      <w:ind w:left="360" w:hanging="360"/>
      <w:jc w:val="both"/>
    </w:pPr>
    <w:rPr>
      <w:rFonts w:ascii="LegacSanItcTEE" w:eastAsia="Times New Roman" w:hAnsi="LegacSanItcTEE" w:cs="Times New Roman"/>
      <w:color w:val="000000"/>
      <w:szCs w:val="24"/>
      <w:lang w:val="en-GB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7606A"/>
    <w:rPr>
      <w:rFonts w:ascii="LegacSanItcTEE" w:eastAsia="Times New Roman" w:hAnsi="LegacSanItcTEE" w:cs="Times New Roman"/>
      <w:color w:val="000000"/>
      <w:szCs w:val="24"/>
      <w:lang w:val="en-GB" w:eastAsia="cs-CZ"/>
    </w:rPr>
  </w:style>
  <w:style w:type="paragraph" w:customStyle="1" w:styleId="AAA">
    <w:name w:val="AAA"/>
    <w:basedOn w:val="Normln"/>
    <w:rsid w:val="0027606A"/>
    <w:pPr>
      <w:widowControl w:val="0"/>
      <w:suppressAutoHyphens/>
      <w:spacing w:after="0" w:line="456" w:lineRule="auto"/>
      <w:jc w:val="both"/>
    </w:pPr>
    <w:rPr>
      <w:rFonts w:ascii="Thorndale" w:eastAsia="Times New Roman" w:hAnsi="Thorndale" w:cs="Times New Roman"/>
      <w:color w:val="000000"/>
      <w:spacing w:val="10"/>
      <w:sz w:val="24"/>
      <w:szCs w:val="24"/>
      <w:lang w:val="en-GB" w:eastAsia="cs-CZ"/>
    </w:rPr>
  </w:style>
  <w:style w:type="paragraph" w:styleId="Zkladntextodsazen2">
    <w:name w:val="Body Text Indent 2"/>
    <w:basedOn w:val="Normln"/>
    <w:link w:val="Zkladntextodsazen2Char"/>
    <w:rsid w:val="0027606A"/>
    <w:pPr>
      <w:widowControl w:val="0"/>
      <w:suppressAutoHyphens/>
      <w:spacing w:after="0" w:line="240" w:lineRule="atLeast"/>
      <w:ind w:firstLine="567"/>
      <w:jc w:val="both"/>
    </w:pPr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7606A"/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7606A"/>
    <w:pPr>
      <w:widowControl w:val="0"/>
      <w:suppressAutoHyphens/>
      <w:spacing w:after="0" w:line="240" w:lineRule="atLeast"/>
      <w:ind w:left="1134" w:hanging="567"/>
      <w:jc w:val="both"/>
    </w:pPr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27606A"/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rsid w:val="0027606A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rsid w:val="0027606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lostrnky">
    <w:name w:val="page number"/>
    <w:basedOn w:val="Standardnpsmoodstavce"/>
    <w:rsid w:val="0027606A"/>
  </w:style>
  <w:style w:type="paragraph" w:styleId="Normlnweb">
    <w:name w:val="Normal (Web)"/>
    <w:basedOn w:val="Normln"/>
    <w:rsid w:val="0027606A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">
    <w:name w:val="Text"/>
    <w:rsid w:val="0027606A"/>
    <w:pPr>
      <w:widowControl w:val="0"/>
      <w:spacing w:after="0" w:line="240" w:lineRule="auto"/>
    </w:pPr>
    <w:rPr>
      <w:rFonts w:ascii="TimesNewRomanPS" w:eastAsia="Times New Roman" w:hAnsi="TimesNewRomanPS" w:cs="Times New Roman"/>
      <w:snapToGrid w:val="0"/>
      <w:color w:val="000000"/>
      <w:sz w:val="24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06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D6906"/>
    <w:pPr>
      <w:ind w:left="720"/>
      <w:contextualSpacing/>
    </w:pPr>
  </w:style>
  <w:style w:type="table" w:styleId="Mkatabulky">
    <w:name w:val="Table Grid"/>
    <w:basedOn w:val="Normlntabulka"/>
    <w:uiPriority w:val="39"/>
    <w:rsid w:val="00C3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034C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3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C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C5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C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27606A"/>
    <w:pPr>
      <w:keepNext/>
      <w:widowControl w:val="0"/>
      <w:tabs>
        <w:tab w:val="num" w:pos="0"/>
        <w:tab w:val="left" w:pos="360"/>
        <w:tab w:val="left" w:pos="720"/>
        <w:tab w:val="right" w:pos="7920"/>
      </w:tabs>
      <w:suppressAutoHyphens/>
      <w:spacing w:after="0" w:line="240" w:lineRule="atLeast"/>
      <w:jc w:val="center"/>
      <w:outlineLvl w:val="3"/>
    </w:pPr>
    <w:rPr>
      <w:rFonts w:ascii="CG Times (W1)" w:eastAsia="SimSun" w:hAnsi="CG Times (W1)" w:cs="Times New Roman"/>
      <w:b/>
      <w:color w:val="000000"/>
      <w:sz w:val="28"/>
      <w:szCs w:val="24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27606A"/>
    <w:pPr>
      <w:keepNext/>
      <w:widowControl w:val="0"/>
      <w:tabs>
        <w:tab w:val="num" w:pos="0"/>
        <w:tab w:val="left" w:pos="360"/>
        <w:tab w:val="left" w:pos="720"/>
        <w:tab w:val="right" w:pos="7920"/>
      </w:tabs>
      <w:suppressAutoHyphens/>
      <w:spacing w:before="120" w:after="0" w:line="240" w:lineRule="atLeast"/>
      <w:outlineLvl w:val="6"/>
    </w:pPr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7606A"/>
    <w:rPr>
      <w:rFonts w:ascii="CG Times (W1)" w:eastAsia="SimSun" w:hAnsi="CG Times (W1)" w:cs="Times New Roman"/>
      <w:b/>
      <w:color w:val="000000"/>
      <w:sz w:val="28"/>
      <w:szCs w:val="24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27606A"/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7606A"/>
    <w:pPr>
      <w:widowControl w:val="0"/>
      <w:tabs>
        <w:tab w:val="left" w:pos="720"/>
        <w:tab w:val="left" w:pos="1080"/>
        <w:tab w:val="right" w:pos="8280"/>
      </w:tabs>
      <w:suppressAutoHyphens/>
      <w:spacing w:after="0" w:line="240" w:lineRule="atLeast"/>
      <w:ind w:left="360" w:hanging="360"/>
      <w:jc w:val="both"/>
    </w:pPr>
    <w:rPr>
      <w:rFonts w:ascii="LegacSanItcTEE" w:eastAsia="Times New Roman" w:hAnsi="LegacSanItcTEE" w:cs="Times New Roman"/>
      <w:color w:val="000000"/>
      <w:szCs w:val="24"/>
      <w:lang w:val="en-GB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7606A"/>
    <w:rPr>
      <w:rFonts w:ascii="LegacSanItcTEE" w:eastAsia="Times New Roman" w:hAnsi="LegacSanItcTEE" w:cs="Times New Roman"/>
      <w:color w:val="000000"/>
      <w:szCs w:val="24"/>
      <w:lang w:val="en-GB" w:eastAsia="cs-CZ"/>
    </w:rPr>
  </w:style>
  <w:style w:type="paragraph" w:customStyle="1" w:styleId="AAA">
    <w:name w:val="AAA"/>
    <w:basedOn w:val="Normln"/>
    <w:rsid w:val="0027606A"/>
    <w:pPr>
      <w:widowControl w:val="0"/>
      <w:suppressAutoHyphens/>
      <w:spacing w:after="0" w:line="456" w:lineRule="auto"/>
      <w:jc w:val="both"/>
    </w:pPr>
    <w:rPr>
      <w:rFonts w:ascii="Thorndale" w:eastAsia="Times New Roman" w:hAnsi="Thorndale" w:cs="Times New Roman"/>
      <w:color w:val="000000"/>
      <w:spacing w:val="10"/>
      <w:sz w:val="24"/>
      <w:szCs w:val="24"/>
      <w:lang w:val="en-GB" w:eastAsia="cs-CZ"/>
    </w:rPr>
  </w:style>
  <w:style w:type="paragraph" w:styleId="Zkladntextodsazen2">
    <w:name w:val="Body Text Indent 2"/>
    <w:basedOn w:val="Normln"/>
    <w:link w:val="Zkladntextodsazen2Char"/>
    <w:rsid w:val="0027606A"/>
    <w:pPr>
      <w:widowControl w:val="0"/>
      <w:suppressAutoHyphens/>
      <w:spacing w:after="0" w:line="240" w:lineRule="atLeast"/>
      <w:ind w:firstLine="567"/>
      <w:jc w:val="both"/>
    </w:pPr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7606A"/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7606A"/>
    <w:pPr>
      <w:widowControl w:val="0"/>
      <w:suppressAutoHyphens/>
      <w:spacing w:after="0" w:line="240" w:lineRule="atLeast"/>
      <w:ind w:left="1134" w:hanging="567"/>
      <w:jc w:val="both"/>
    </w:pPr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27606A"/>
    <w:rPr>
      <w:rFonts w:ascii="Thorndale" w:eastAsia="Times New Roman" w:hAnsi="Thorndale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rsid w:val="0027606A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rsid w:val="0027606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lostrnky">
    <w:name w:val="page number"/>
    <w:basedOn w:val="Standardnpsmoodstavce"/>
    <w:rsid w:val="0027606A"/>
  </w:style>
  <w:style w:type="paragraph" w:styleId="Normlnweb">
    <w:name w:val="Normal (Web)"/>
    <w:basedOn w:val="Normln"/>
    <w:rsid w:val="0027606A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">
    <w:name w:val="Text"/>
    <w:rsid w:val="0027606A"/>
    <w:pPr>
      <w:widowControl w:val="0"/>
      <w:spacing w:after="0" w:line="240" w:lineRule="auto"/>
    </w:pPr>
    <w:rPr>
      <w:rFonts w:ascii="TimesNewRomanPS" w:eastAsia="Times New Roman" w:hAnsi="TimesNewRomanPS" w:cs="Times New Roman"/>
      <w:snapToGrid w:val="0"/>
      <w:color w:val="000000"/>
      <w:sz w:val="24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06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D6906"/>
    <w:pPr>
      <w:ind w:left="720"/>
      <w:contextualSpacing/>
    </w:pPr>
  </w:style>
  <w:style w:type="table" w:styleId="Mkatabulky">
    <w:name w:val="Table Grid"/>
    <w:basedOn w:val="Normlntabulka"/>
    <w:uiPriority w:val="39"/>
    <w:rsid w:val="00C3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034C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3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C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C5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C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A56B-F46D-484C-B7D8-52162118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Humpolíková</dc:creator>
  <cp:lastModifiedBy>Vaněčková Ivana</cp:lastModifiedBy>
  <cp:revision>2</cp:revision>
  <dcterms:created xsi:type="dcterms:W3CDTF">2017-03-13T09:50:00Z</dcterms:created>
  <dcterms:modified xsi:type="dcterms:W3CDTF">2017-03-13T09:50:00Z</dcterms:modified>
</cp:coreProperties>
</file>