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35" w:rsidRDefault="00F42754">
      <w:pPr>
        <w:pStyle w:val="Bodytext10"/>
        <w:spacing w:after="0" w:line="305" w:lineRule="auto"/>
        <w:jc w:val="right"/>
        <w:rPr>
          <w:sz w:val="19"/>
          <w:szCs w:val="19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988060</wp:posOffset>
            </wp:positionH>
            <wp:positionV relativeFrom="paragraph">
              <wp:posOffset>165100</wp:posOffset>
            </wp:positionV>
            <wp:extent cx="2328545" cy="38989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328545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history="1">
        <w:r>
          <w:rPr>
            <w:color w:val="3F725D"/>
            <w:sz w:val="19"/>
            <w:szCs w:val="19"/>
            <w:lang w:val="en-US" w:eastAsia="en-US" w:bidi="en-US"/>
          </w:rPr>
          <w:t>www.bury.cz</w:t>
        </w:r>
      </w:hyperlink>
    </w:p>
    <w:p w:rsidR="00022235" w:rsidRDefault="00F42754">
      <w:pPr>
        <w:pStyle w:val="Bodytext10"/>
        <w:spacing w:after="540" w:line="305" w:lineRule="auto"/>
        <w:ind w:left="3140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tel: </w:t>
      </w:r>
      <w:r w:rsidR="004F1292">
        <w:rPr>
          <w:sz w:val="19"/>
          <w:szCs w:val="19"/>
        </w:rPr>
        <w:t>XXX</w:t>
      </w:r>
      <w:r>
        <w:rPr>
          <w:sz w:val="19"/>
          <w:szCs w:val="19"/>
        </w:rPr>
        <w:t xml:space="preserve"> email: </w:t>
      </w:r>
      <w:r w:rsidR="004F1292">
        <w:rPr>
          <w:sz w:val="19"/>
          <w:szCs w:val="19"/>
        </w:rPr>
        <w:t>XXX</w:t>
      </w:r>
    </w:p>
    <w:p w:rsidR="00022235" w:rsidRDefault="00F42754">
      <w:pPr>
        <w:pStyle w:val="Tablecaption10"/>
        <w:ind w:left="19"/>
      </w:pPr>
      <w:r>
        <w:t>NABÍDKA PROJEKČNÍCH PRACÍ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5371"/>
      </w:tblGrid>
      <w:tr w:rsidR="00022235">
        <w:trPr>
          <w:trHeight w:hRule="exact" w:val="269"/>
        </w:trPr>
        <w:tc>
          <w:tcPr>
            <w:tcW w:w="2515" w:type="dxa"/>
            <w:shd w:val="clear" w:color="auto" w:fill="FFFFFF"/>
            <w:vAlign w:val="bottom"/>
          </w:tcPr>
          <w:p w:rsidR="00022235" w:rsidRDefault="00F42754">
            <w:pPr>
              <w:pStyle w:val="Other10"/>
            </w:pPr>
            <w:r>
              <w:t>Název akce:</w:t>
            </w:r>
          </w:p>
        </w:tc>
        <w:tc>
          <w:tcPr>
            <w:tcW w:w="5371" w:type="dxa"/>
            <w:shd w:val="clear" w:color="auto" w:fill="FFFFFF"/>
            <w:vAlign w:val="bottom"/>
          </w:tcPr>
          <w:p w:rsidR="00022235" w:rsidRDefault="00F42754">
            <w:pPr>
              <w:pStyle w:val="Other10"/>
              <w:ind w:firstLine="260"/>
            </w:pPr>
            <w:r>
              <w:rPr>
                <w:b/>
                <w:bCs/>
              </w:rPr>
              <w:t>Sanace vlhkého zdivá Radnice v Kroměříži</w:t>
            </w:r>
          </w:p>
        </w:tc>
      </w:tr>
      <w:tr w:rsidR="00022235">
        <w:trPr>
          <w:trHeight w:hRule="exact" w:val="533"/>
        </w:trPr>
        <w:tc>
          <w:tcPr>
            <w:tcW w:w="2515" w:type="dxa"/>
            <w:shd w:val="clear" w:color="auto" w:fill="FFFFFF"/>
          </w:tcPr>
          <w:p w:rsidR="00022235" w:rsidRDefault="00F42754">
            <w:pPr>
              <w:pStyle w:val="Other10"/>
            </w:pPr>
            <w:r>
              <w:t>Investor:</w:t>
            </w:r>
          </w:p>
        </w:tc>
        <w:tc>
          <w:tcPr>
            <w:tcW w:w="5371" w:type="dxa"/>
            <w:shd w:val="clear" w:color="auto" w:fill="FFFFFF"/>
            <w:vAlign w:val="bottom"/>
          </w:tcPr>
          <w:p w:rsidR="00022235" w:rsidRDefault="00F42754">
            <w:pPr>
              <w:pStyle w:val="Other10"/>
              <w:spacing w:line="276" w:lineRule="auto"/>
              <w:ind w:left="260" w:firstLine="20"/>
            </w:pPr>
            <w:r>
              <w:t>Město Kroměříž, Velké náměstí 115, 767 01 Kroměříž IČ: 00287351</w:t>
            </w:r>
          </w:p>
        </w:tc>
      </w:tr>
      <w:tr w:rsidR="00022235">
        <w:trPr>
          <w:trHeight w:hRule="exact" w:val="288"/>
        </w:trPr>
        <w:tc>
          <w:tcPr>
            <w:tcW w:w="2515" w:type="dxa"/>
            <w:shd w:val="clear" w:color="auto" w:fill="FFFFFF"/>
            <w:vAlign w:val="bottom"/>
          </w:tcPr>
          <w:p w:rsidR="00022235" w:rsidRDefault="00F42754">
            <w:pPr>
              <w:pStyle w:val="Other10"/>
            </w:pPr>
            <w:r>
              <w:t>Kontakt:</w:t>
            </w:r>
          </w:p>
        </w:tc>
        <w:tc>
          <w:tcPr>
            <w:tcW w:w="5371" w:type="dxa"/>
            <w:shd w:val="clear" w:color="auto" w:fill="FFFFFF"/>
            <w:vAlign w:val="bottom"/>
          </w:tcPr>
          <w:p w:rsidR="00022235" w:rsidRDefault="004F1292">
            <w:pPr>
              <w:pStyle w:val="Other10"/>
              <w:ind w:left="260" w:firstLine="20"/>
            </w:pPr>
            <w:r>
              <w:t>XXX</w:t>
            </w:r>
          </w:p>
        </w:tc>
      </w:tr>
      <w:tr w:rsidR="00022235">
        <w:trPr>
          <w:trHeight w:hRule="exact" w:val="288"/>
        </w:trPr>
        <w:tc>
          <w:tcPr>
            <w:tcW w:w="2515" w:type="dxa"/>
            <w:shd w:val="clear" w:color="auto" w:fill="FFFFFF"/>
            <w:vAlign w:val="bottom"/>
          </w:tcPr>
          <w:p w:rsidR="00022235" w:rsidRDefault="00F42754">
            <w:pPr>
              <w:pStyle w:val="Other10"/>
            </w:pPr>
            <w:r>
              <w:t>Stupeň:</w:t>
            </w:r>
          </w:p>
        </w:tc>
        <w:tc>
          <w:tcPr>
            <w:tcW w:w="5371" w:type="dxa"/>
            <w:shd w:val="clear" w:color="auto" w:fill="FFFFFF"/>
            <w:vAlign w:val="bottom"/>
          </w:tcPr>
          <w:p w:rsidR="00022235" w:rsidRDefault="00F42754">
            <w:pPr>
              <w:pStyle w:val="Other10"/>
              <w:ind w:firstLine="260"/>
            </w:pPr>
            <w:r>
              <w:t>Autorský dozor</w:t>
            </w:r>
          </w:p>
        </w:tc>
      </w:tr>
      <w:tr w:rsidR="00022235">
        <w:trPr>
          <w:trHeight w:hRule="exact" w:val="288"/>
        </w:trPr>
        <w:tc>
          <w:tcPr>
            <w:tcW w:w="2515" w:type="dxa"/>
            <w:shd w:val="clear" w:color="auto" w:fill="FFFFFF"/>
          </w:tcPr>
          <w:p w:rsidR="00022235" w:rsidRDefault="00F42754">
            <w:pPr>
              <w:pStyle w:val="Other10"/>
            </w:pPr>
            <w:r>
              <w:t>Zodpovědný projektant:</w:t>
            </w:r>
          </w:p>
        </w:tc>
        <w:tc>
          <w:tcPr>
            <w:tcW w:w="5371" w:type="dxa"/>
            <w:shd w:val="clear" w:color="auto" w:fill="FFFFFF"/>
          </w:tcPr>
          <w:p w:rsidR="00022235" w:rsidRDefault="004F1292">
            <w:pPr>
              <w:pStyle w:val="Other10"/>
              <w:ind w:firstLine="260"/>
            </w:pPr>
            <w:r>
              <w:t>XXX</w:t>
            </w:r>
            <w:r w:rsidR="00F42754">
              <w:t>, ČKAIT 1301735</w:t>
            </w:r>
          </w:p>
        </w:tc>
      </w:tr>
    </w:tbl>
    <w:p w:rsidR="00022235" w:rsidRDefault="00022235">
      <w:pPr>
        <w:spacing w:after="259" w:line="1" w:lineRule="exact"/>
      </w:pPr>
    </w:p>
    <w:p w:rsidR="00022235" w:rsidRDefault="00F42754">
      <w:pPr>
        <w:pStyle w:val="Bodytext10"/>
        <w:spacing w:after="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5785485</wp:posOffset>
                </wp:positionH>
                <wp:positionV relativeFrom="paragraph">
                  <wp:posOffset>12700</wp:posOffset>
                </wp:positionV>
                <wp:extent cx="648970" cy="33845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2235" w:rsidRDefault="00F42754">
                            <w:pPr>
                              <w:pStyle w:val="Bodytext10"/>
                              <w:spacing w:after="4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65 000 Kč</w:t>
                            </w:r>
                          </w:p>
                          <w:p w:rsidR="00022235" w:rsidRDefault="00F42754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65 000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55.55000000000001pt;margin-top:1.pt;width:51.100000000000001pt;height:26.650000000000002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65 000 Kč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65 000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Autorský dozor -1. etapa</w:t>
      </w:r>
    </w:p>
    <w:p w:rsidR="00022235" w:rsidRDefault="00F42754">
      <w:pPr>
        <w:pStyle w:val="Bodytext10"/>
        <w:spacing w:after="260" w:line="240" w:lineRule="auto"/>
      </w:pPr>
      <w:r>
        <w:rPr>
          <w:b/>
          <w:bCs/>
        </w:rPr>
        <w:t>Autorský dozor - 2. etapa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6"/>
        <w:gridCol w:w="2069"/>
        <w:gridCol w:w="1982"/>
      </w:tblGrid>
      <w:tr w:rsidR="00022235">
        <w:trPr>
          <w:trHeight w:hRule="exact" w:val="326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235" w:rsidRDefault="00F42754">
            <w:pPr>
              <w:pStyle w:val="Other10"/>
            </w:pPr>
            <w:r>
              <w:rPr>
                <w:b/>
                <w:bCs/>
              </w:rPr>
              <w:t>Autorský dozor - cena prací celkem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FFFFFF"/>
          </w:tcPr>
          <w:p w:rsidR="00022235" w:rsidRDefault="00022235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235" w:rsidRDefault="00F42754">
            <w:pPr>
              <w:pStyle w:val="Other10"/>
              <w:jc w:val="right"/>
            </w:pPr>
            <w:r>
              <w:rPr>
                <w:b/>
                <w:bCs/>
              </w:rPr>
              <w:t>130 000 Kč</w:t>
            </w:r>
          </w:p>
        </w:tc>
      </w:tr>
      <w:tr w:rsidR="00022235">
        <w:trPr>
          <w:trHeight w:hRule="exact" w:val="259"/>
          <w:jc w:val="center"/>
        </w:trPr>
        <w:tc>
          <w:tcPr>
            <w:tcW w:w="4896" w:type="dxa"/>
            <w:tcBorders>
              <w:left w:val="single" w:sz="4" w:space="0" w:color="auto"/>
            </w:tcBorders>
            <w:shd w:val="clear" w:color="auto" w:fill="FFFFFF"/>
          </w:tcPr>
          <w:p w:rsidR="00022235" w:rsidRDefault="00F42754">
            <w:pPr>
              <w:pStyle w:val="Other10"/>
            </w:pPr>
            <w:r>
              <w:t>DPH</w:t>
            </w:r>
          </w:p>
        </w:tc>
        <w:tc>
          <w:tcPr>
            <w:tcW w:w="2069" w:type="dxa"/>
            <w:shd w:val="clear" w:color="auto" w:fill="FFFFFF"/>
          </w:tcPr>
          <w:p w:rsidR="00022235" w:rsidRDefault="00F42754">
            <w:pPr>
              <w:pStyle w:val="Other10"/>
              <w:jc w:val="center"/>
            </w:pPr>
            <w:r>
              <w:t>21%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FFFFFF"/>
          </w:tcPr>
          <w:p w:rsidR="00022235" w:rsidRDefault="00F42754">
            <w:pPr>
              <w:pStyle w:val="Other10"/>
              <w:jc w:val="right"/>
            </w:pPr>
            <w:r>
              <w:t>27 300 Kč</w:t>
            </w:r>
          </w:p>
        </w:tc>
      </w:tr>
      <w:tr w:rsidR="00022235">
        <w:trPr>
          <w:trHeight w:hRule="exact" w:val="346"/>
          <w:jc w:val="center"/>
        </w:trPr>
        <w:tc>
          <w:tcPr>
            <w:tcW w:w="4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235" w:rsidRDefault="00F42754">
            <w:pPr>
              <w:pStyle w:val="Other10"/>
            </w:pPr>
            <w:r>
              <w:rPr>
                <w:b/>
                <w:bCs/>
              </w:rPr>
              <w:t>Autorský dozor - cena prací včetně DPH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FFFFFF"/>
          </w:tcPr>
          <w:p w:rsidR="00022235" w:rsidRDefault="00022235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235" w:rsidRDefault="00F42754">
            <w:pPr>
              <w:pStyle w:val="Other10"/>
              <w:jc w:val="right"/>
            </w:pPr>
            <w:r>
              <w:rPr>
                <w:b/>
                <w:bCs/>
              </w:rPr>
              <w:t>157 300 Kč</w:t>
            </w:r>
          </w:p>
        </w:tc>
      </w:tr>
    </w:tbl>
    <w:p w:rsidR="00022235" w:rsidRDefault="00022235">
      <w:pPr>
        <w:spacing w:after="259" w:line="1" w:lineRule="exact"/>
      </w:pPr>
    </w:p>
    <w:p w:rsidR="00022235" w:rsidRDefault="00F42754">
      <w:pPr>
        <w:pStyle w:val="Bodytext10"/>
        <w:spacing w:after="540" w:line="295" w:lineRule="auto"/>
      </w:pPr>
      <w:r>
        <w:t>Cena je stanovena dle honorářového řádu za standardní výkony projektových prací a obstaravatelských činností podle standardů služeb ČKAIT a ČKA</w:t>
      </w:r>
    </w:p>
    <w:p w:rsidR="00022235" w:rsidRDefault="00F42754">
      <w:pPr>
        <w:pStyle w:val="Bodytext10"/>
        <w:spacing w:after="0" w:line="240" w:lineRule="auto"/>
        <w:sectPr w:rsidR="00022235">
          <w:pgSz w:w="11900" w:h="16840"/>
          <w:pgMar w:top="919" w:right="1138" w:bottom="7839" w:left="1220" w:header="491" w:footer="7411" w:gutter="0"/>
          <w:pgNumType w:start="1"/>
          <w:cols w:space="720"/>
          <w:noEndnote/>
          <w:docGrid w:linePitch="360"/>
        </w:sectPr>
      </w:pPr>
      <w:r>
        <w:t>V Kroměříží 14. 2. 2020</w:t>
      </w:r>
    </w:p>
    <w:p w:rsidR="00022235" w:rsidRDefault="00022235">
      <w:pPr>
        <w:spacing w:line="179" w:lineRule="exact"/>
        <w:rPr>
          <w:sz w:val="14"/>
          <w:szCs w:val="14"/>
        </w:rPr>
      </w:pPr>
    </w:p>
    <w:p w:rsidR="00022235" w:rsidRDefault="00022235">
      <w:pPr>
        <w:spacing w:line="1" w:lineRule="exact"/>
        <w:sectPr w:rsidR="00022235">
          <w:type w:val="continuous"/>
          <w:pgSz w:w="11900" w:h="16840"/>
          <w:pgMar w:top="919" w:right="0" w:bottom="919" w:left="0" w:header="0" w:footer="3" w:gutter="0"/>
          <w:cols w:space="720"/>
          <w:noEndnote/>
          <w:docGrid w:linePitch="360"/>
        </w:sectPr>
      </w:pPr>
    </w:p>
    <w:p w:rsidR="00022235" w:rsidRDefault="00022235">
      <w:pPr>
        <w:pStyle w:val="Picturecaption10"/>
        <w:framePr w:w="1248" w:h="307" w:wrap="none" w:vAnchor="text" w:hAnchor="page" w:x="4494" w:y="26"/>
        <w:spacing w:line="226" w:lineRule="auto"/>
      </w:pPr>
    </w:p>
    <w:p w:rsidR="00022235" w:rsidRDefault="00022235">
      <w:pPr>
        <w:spacing w:line="1" w:lineRule="exact"/>
      </w:pPr>
    </w:p>
    <w:sectPr w:rsidR="00022235">
      <w:type w:val="continuous"/>
      <w:pgSz w:w="11900" w:h="16840"/>
      <w:pgMar w:top="919" w:right="1138" w:bottom="919" w:left="12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913" w:rsidRDefault="00B81913">
      <w:r>
        <w:separator/>
      </w:r>
    </w:p>
  </w:endnote>
  <w:endnote w:type="continuationSeparator" w:id="0">
    <w:p w:rsidR="00B81913" w:rsidRDefault="00B8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913" w:rsidRDefault="00B81913"/>
  </w:footnote>
  <w:footnote w:type="continuationSeparator" w:id="0">
    <w:p w:rsidR="00B81913" w:rsidRDefault="00B819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35"/>
    <w:rsid w:val="00022235"/>
    <w:rsid w:val="004F1292"/>
    <w:rsid w:val="00B81913"/>
    <w:rsid w:val="00C24F33"/>
    <w:rsid w:val="00E766D2"/>
    <w:rsid w:val="00F4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CD77D-57DD-4E8B-8697-81308F6B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color w:val="397191"/>
      <w:sz w:val="12"/>
      <w:szCs w:val="12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pPr>
      <w:spacing w:after="150" w:line="266" w:lineRule="auto"/>
    </w:pPr>
    <w:rPr>
      <w:rFonts w:ascii="Arial" w:eastAsia="Arial" w:hAnsi="Arial" w:cs="Arial"/>
      <w:sz w:val="20"/>
      <w:szCs w:val="20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20"/>
      <w:szCs w:val="20"/>
    </w:rPr>
  </w:style>
  <w:style w:type="paragraph" w:customStyle="1" w:styleId="Picturecaption10">
    <w:name w:val="Picture caption|1"/>
    <w:basedOn w:val="Normln"/>
    <w:link w:val="Picturecaption1"/>
    <w:pPr>
      <w:spacing w:line="233" w:lineRule="auto"/>
    </w:pPr>
    <w:rPr>
      <w:rFonts w:ascii="Arial" w:eastAsia="Arial" w:hAnsi="Arial" w:cs="Arial"/>
      <w:b/>
      <w:bCs/>
      <w:color w:val="397191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r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Zezulová</dc:creator>
  <cp:keywords/>
  <cp:lastModifiedBy>Krejčiříková Jaroslava</cp:lastModifiedBy>
  <cp:revision>2</cp:revision>
  <dcterms:created xsi:type="dcterms:W3CDTF">2021-05-17T13:28:00Z</dcterms:created>
  <dcterms:modified xsi:type="dcterms:W3CDTF">2021-05-17T13:28:00Z</dcterms:modified>
</cp:coreProperties>
</file>