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9A" w:rsidRDefault="009C739A" w:rsidP="009C739A">
      <w:pPr>
        <w:rPr>
          <w:sz w:val="14"/>
        </w:rPr>
      </w:pPr>
      <w:r>
        <w:rPr>
          <w:sz w:val="14"/>
        </w:rPr>
        <w:t xml:space="preserve">Předmětem Smlouvy je poskytnutí dodávky a správy </w:t>
      </w:r>
      <w:r w:rsidR="0014427C">
        <w:rPr>
          <w:sz w:val="14"/>
        </w:rPr>
        <w:t xml:space="preserve">zákaznických </w:t>
      </w:r>
      <w:r>
        <w:rPr>
          <w:sz w:val="14"/>
        </w:rPr>
        <w:t xml:space="preserve">ICT řešení Smluvnímu partnerovi. Služba </w:t>
      </w:r>
      <w:r w:rsidR="0014427C">
        <w:rPr>
          <w:sz w:val="14"/>
        </w:rPr>
        <w:t>zákaznických</w:t>
      </w:r>
      <w:r>
        <w:rPr>
          <w:sz w:val="14"/>
        </w:rPr>
        <w:t xml:space="preserve"> ICT řešení (dále jen „Služba“) spočívá zejména v dodání IT zařízení (zejména serverů, počítačů, notebooků) v rozsahu uvedeném níže, jejich instalaci a zprovoznění včetně vytvoření a zajištění jejich vzájemného technického propojení do systému, v údržbě a servisu systému, v poskytnutí software včetně potřebných licenčních práv, a dále též v poskytnutí školení zaměstnancům Smluvního partnera.  Detailní popis služby je v dokumentu Popis služby, kterým se tato služba řídí.</w:t>
      </w:r>
    </w:p>
    <w:p w:rsidR="00971B3B" w:rsidRPr="00EF60CE" w:rsidRDefault="00971B3B" w:rsidP="00EF60CE">
      <w:pPr>
        <w:rPr>
          <w:sz w:val="1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5387"/>
      </w:tblGrid>
      <w:tr w:rsidR="002E6A3A" w:rsidRPr="002A7F51" w:rsidTr="00A5604F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3A" w:rsidRPr="002A7F51" w:rsidRDefault="00600393" w:rsidP="002E6A3A">
            <w:pPr>
              <w:rPr>
                <w:rFonts w:ascii="Arial" w:eastAsia="Times" w:hAnsi="Arial" w:cs="Arial"/>
                <w:bCs/>
                <w:sz w:val="14"/>
                <w:szCs w:val="14"/>
              </w:rPr>
            </w:pPr>
            <w:bookmarkStart w:id="0" w:name="OLE_LINK1"/>
            <w:r w:rsidRPr="002A7F51">
              <w:rPr>
                <w:rFonts w:ascii="Arial" w:hAnsi="Arial" w:cs="Arial"/>
                <w:sz w:val="14"/>
                <w:szCs w:val="14"/>
              </w:rPr>
              <w:t xml:space="preserve">Součástí smlouvy č.: </w:t>
            </w:r>
            <w:r w:rsidR="00140BCE" w:rsidRPr="00DE3079">
              <w:rPr>
                <w:rFonts w:ascii="Arial" w:hAnsi="Arial" w:cs="Arial"/>
                <w:sz w:val="14"/>
                <w:szCs w:val="14"/>
              </w:rPr>
              <w:t>28373217</w:t>
            </w:r>
            <w:r w:rsidRPr="002A7F5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2A7F51">
              <w:rPr>
                <w:rFonts w:ascii="Arial" w:hAnsi="Arial" w:cs="Arial"/>
                <w:sz w:val="14"/>
                <w:szCs w:val="14"/>
              </w:rPr>
              <w:t>(dále jen „Smlouva“)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3A" w:rsidRPr="002A7F51" w:rsidRDefault="002E6A3A" w:rsidP="00140BCE">
            <w:pPr>
              <w:rPr>
                <w:rFonts w:ascii="Arial" w:eastAsia="Times" w:hAnsi="Arial" w:cs="Arial"/>
                <w:bCs/>
                <w:sz w:val="14"/>
                <w:szCs w:val="14"/>
              </w:rPr>
            </w:pPr>
            <w:r w:rsidRPr="002A7F51">
              <w:rPr>
                <w:rFonts w:ascii="Arial" w:eastAsia="Times" w:hAnsi="Arial" w:cs="Arial"/>
                <w:sz w:val="14"/>
                <w:szCs w:val="14"/>
              </w:rPr>
              <w:t xml:space="preserve">Požadavek </w:t>
            </w:r>
            <w:proofErr w:type="gramStart"/>
            <w:r w:rsidRPr="002A7F51">
              <w:rPr>
                <w:rFonts w:ascii="Arial" w:eastAsia="Times" w:hAnsi="Arial" w:cs="Arial"/>
                <w:sz w:val="14"/>
                <w:szCs w:val="14"/>
              </w:rPr>
              <w:t>na</w:t>
            </w:r>
            <w:proofErr w:type="gramEnd"/>
            <w:r w:rsidRPr="002A7F51">
              <w:rPr>
                <w:rFonts w:ascii="Arial" w:eastAsia="Times" w:hAnsi="Arial" w:cs="Arial"/>
                <w:sz w:val="14"/>
                <w:szCs w:val="14"/>
              </w:rPr>
              <w:t xml:space="preserve">: </w:t>
            </w:r>
            <w:r w:rsidR="00DD61A5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řízení služby"/>
                    <w:listEntry w:val="          "/>
                    <w:listEntry w:val="změnu služby"/>
                    <w:listEntry w:val="ukončení služby"/>
                    <w:listEntry w:val="dočasné zřízení služby"/>
                    <w:listEntry w:val="dočasné vypojení služby"/>
                    <w:listEntry w:val="migrace"/>
                    <w:listEntry w:val="bez realizace"/>
                  </w:ddList>
                </w:ffData>
              </w:fldChar>
            </w:r>
            <w:r w:rsidR="00140BCE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FORMDROPDOWN </w:instrText>
            </w:r>
            <w:r w:rsidR="00DD61A5">
              <w:rPr>
                <w:rFonts w:ascii="Arial" w:eastAsia="Times" w:hAnsi="Arial" w:cs="Arial"/>
                <w:b/>
                <w:sz w:val="14"/>
                <w:szCs w:val="14"/>
              </w:rPr>
            </w:r>
            <w:r w:rsidR="00DD61A5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="00DD61A5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2E6A3A" w:rsidRPr="002A7F51" w:rsidTr="00A5604F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3A" w:rsidRPr="002A7F51" w:rsidRDefault="002E6A3A" w:rsidP="00140BCE">
            <w:pPr>
              <w:rPr>
                <w:rFonts w:ascii="Arial" w:eastAsia="Times" w:hAnsi="Arial" w:cs="Arial"/>
                <w:sz w:val="14"/>
                <w:szCs w:val="14"/>
              </w:rPr>
            </w:pPr>
            <w:r w:rsidRPr="002A7F51">
              <w:rPr>
                <w:rFonts w:ascii="Arial" w:eastAsia="Times" w:hAnsi="Arial" w:cs="Arial"/>
                <w:sz w:val="14"/>
                <w:szCs w:val="14"/>
              </w:rPr>
              <w:t xml:space="preserve">Specifikace/verze: </w:t>
            </w:r>
            <w:r w:rsidR="00140BCE">
              <w:rPr>
                <w:rFonts w:ascii="Arial" w:eastAsia="Times" w:hAnsi="Arial" w:cs="Arial"/>
                <w:b/>
                <w:sz w:val="14"/>
                <w:szCs w:val="14"/>
              </w:rPr>
              <w:t>1/1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3A" w:rsidRPr="002A7F51" w:rsidRDefault="002E6A3A" w:rsidP="002E6A3A">
            <w:pPr>
              <w:rPr>
                <w:rFonts w:ascii="Arial" w:eastAsia="Times" w:hAnsi="Arial" w:cs="Arial"/>
                <w:sz w:val="14"/>
                <w:szCs w:val="14"/>
              </w:rPr>
            </w:pPr>
            <w:r w:rsidRPr="002A7F51">
              <w:rPr>
                <w:rFonts w:ascii="Arial" w:eastAsia="Times" w:hAnsi="Arial" w:cs="Arial"/>
                <w:sz w:val="14"/>
                <w:szCs w:val="14"/>
              </w:rPr>
              <w:t xml:space="preserve">Nahrazuje specifikaci/verzi: </w:t>
            </w:r>
            <w:r w:rsidR="00DD61A5" w:rsidRPr="002A7F51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7F51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FORMTEXT </w:instrText>
            </w:r>
            <w:r w:rsidR="00DD61A5" w:rsidRPr="002A7F51">
              <w:rPr>
                <w:rFonts w:ascii="Arial" w:eastAsia="Times" w:hAnsi="Arial" w:cs="Arial"/>
                <w:b/>
                <w:sz w:val="14"/>
                <w:szCs w:val="14"/>
              </w:rPr>
            </w:r>
            <w:r w:rsidR="00DD61A5" w:rsidRPr="002A7F51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Pr="002A7F51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2A7F51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2A7F51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2A7F51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2A7F51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="00DD61A5" w:rsidRPr="002A7F51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</w:p>
        </w:tc>
      </w:tr>
    </w:tbl>
    <w:p w:rsidR="002E6A3A" w:rsidRPr="002E6A3A" w:rsidRDefault="002E6A3A" w:rsidP="002E6A3A">
      <w:pPr>
        <w:rPr>
          <w:rFonts w:ascii="Arial" w:hAnsi="Arial" w:cs="Arial"/>
          <w:b/>
          <w:color w:val="ED7703"/>
          <w:sz w:val="4"/>
          <w:szCs w:val="4"/>
        </w:rPr>
      </w:pPr>
    </w:p>
    <w:tbl>
      <w:tblPr>
        <w:tblW w:w="10065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/>
      </w:tblPr>
      <w:tblGrid>
        <w:gridCol w:w="4253"/>
        <w:gridCol w:w="2835"/>
        <w:gridCol w:w="2977"/>
      </w:tblGrid>
      <w:tr w:rsidR="002E6A3A" w:rsidRPr="002E6A3A" w:rsidTr="00A5604F">
        <w:trPr>
          <w:trHeight w:val="227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3A" w:rsidRPr="002E6A3A" w:rsidRDefault="002E6A3A" w:rsidP="00A5604F">
            <w:pPr>
              <w:spacing w:after="20"/>
              <w:rPr>
                <w:rFonts w:ascii="Arial" w:hAnsi="Arial" w:cs="Arial"/>
                <w:b/>
                <w:bCs/>
                <w:color w:val="E20074"/>
                <w:sz w:val="18"/>
                <w:szCs w:val="18"/>
              </w:rPr>
            </w:pPr>
            <w:r w:rsidRPr="002E6A3A">
              <w:rPr>
                <w:rFonts w:ascii="Arial" w:hAnsi="Arial" w:cs="Arial"/>
                <w:b/>
                <w:bCs/>
                <w:color w:val="E20074"/>
                <w:sz w:val="18"/>
                <w:szCs w:val="18"/>
              </w:rPr>
              <w:t>Poskytovatel</w:t>
            </w:r>
          </w:p>
        </w:tc>
      </w:tr>
      <w:tr w:rsidR="002E6A3A" w:rsidRPr="002A7F51" w:rsidTr="00A5604F">
        <w:trPr>
          <w:trHeight w:val="22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3A" w:rsidRPr="002A7F51" w:rsidRDefault="00A5604F" w:rsidP="002E6A3A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2A7F5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T-Mobile Czech Republic a.s. </w:t>
            </w:r>
            <w:r w:rsidRPr="002A7F51">
              <w:rPr>
                <w:rFonts w:ascii="Arial" w:hAnsi="Arial" w:cs="Arial"/>
                <w:bCs/>
                <w:sz w:val="14"/>
                <w:szCs w:val="14"/>
              </w:rPr>
              <w:t>se sídlem Tomíčkova 2144/1</w:t>
            </w:r>
            <w:r w:rsidR="00600393" w:rsidRPr="002A7F51">
              <w:rPr>
                <w:rFonts w:ascii="Arial" w:hAnsi="Arial" w:cs="Arial"/>
                <w:bCs/>
                <w:sz w:val="14"/>
                <w:szCs w:val="14"/>
              </w:rPr>
              <w:t>, 148 00 Praha 4, IČ 649 49 681, spisová značka B 3787 vedená Městským soudem v Praze</w:t>
            </w:r>
          </w:p>
        </w:tc>
      </w:tr>
      <w:tr w:rsidR="00215333" w:rsidRPr="002A7F51" w:rsidTr="00215333">
        <w:trPr>
          <w:trHeight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33" w:rsidRPr="002A7F51" w:rsidRDefault="00215333" w:rsidP="00140BCE">
            <w:pPr>
              <w:rPr>
                <w:rFonts w:ascii="Arial" w:hAnsi="Arial" w:cs="Arial"/>
                <w:sz w:val="14"/>
                <w:szCs w:val="14"/>
              </w:rPr>
            </w:pPr>
            <w:r w:rsidRPr="002A7F51">
              <w:rPr>
                <w:rFonts w:ascii="Arial" w:hAnsi="Arial" w:cs="Arial"/>
                <w:sz w:val="14"/>
                <w:szCs w:val="14"/>
              </w:rPr>
              <w:t xml:space="preserve">Prodejce: </w:t>
            </w:r>
            <w:r w:rsidR="00140BCE">
              <w:rPr>
                <w:rFonts w:ascii="Arial" w:hAnsi="Arial" w:cs="Arial"/>
                <w:sz w:val="14"/>
                <w:szCs w:val="14"/>
              </w:rPr>
              <w:t>Tomáš Pamánek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33" w:rsidRPr="002A7F51" w:rsidRDefault="00215333" w:rsidP="00140BC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Obchodní případ ID:</w:t>
            </w:r>
            <w:r w:rsidRPr="008B71C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40BCE">
              <w:rPr>
                <w:rFonts w:ascii="Arial" w:hAnsi="Arial" w:cs="Arial"/>
                <w:sz w:val="14"/>
                <w:szCs w:val="14"/>
              </w:rPr>
              <w:t xml:space="preserve">OP </w:t>
            </w:r>
            <w:r w:rsidR="00140BCE" w:rsidRPr="00140BCE">
              <w:rPr>
                <w:rFonts w:ascii="Arial" w:hAnsi="Arial" w:cs="Arial"/>
                <w:sz w:val="14"/>
                <w:szCs w:val="14"/>
              </w:rPr>
              <w:t>292676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33" w:rsidRPr="002A7F51" w:rsidRDefault="00215333" w:rsidP="002E6A3A">
            <w:pPr>
              <w:rPr>
                <w:rFonts w:ascii="Arial" w:hAnsi="Arial" w:cs="Arial"/>
                <w:sz w:val="14"/>
                <w:szCs w:val="14"/>
              </w:rPr>
            </w:pPr>
            <w:r w:rsidRPr="002A7F51">
              <w:rPr>
                <w:rFonts w:ascii="Arial" w:hAnsi="Arial" w:cs="Arial"/>
                <w:sz w:val="14"/>
                <w:szCs w:val="14"/>
              </w:rPr>
              <w:t xml:space="preserve">Partnerská smlouva: </w:t>
            </w:r>
            <w:r w:rsidR="00DD61A5" w:rsidRPr="002A7F5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A7F5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DD61A5" w:rsidRPr="002A7F51">
              <w:rPr>
                <w:rFonts w:ascii="Arial" w:hAnsi="Arial" w:cs="Arial"/>
                <w:sz w:val="14"/>
                <w:szCs w:val="14"/>
              </w:rPr>
            </w:r>
            <w:r w:rsidR="00DD61A5" w:rsidRPr="002A7F5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A7F5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A7F5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A7F5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A7F5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A7F5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D61A5" w:rsidRPr="002A7F5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2A7F51">
              <w:rPr>
                <w:rFonts w:ascii="Arial" w:hAnsi="Arial" w:cs="Arial"/>
                <w:sz w:val="14"/>
                <w:szCs w:val="14"/>
              </w:rPr>
              <w:t>/</w:t>
            </w:r>
            <w:r w:rsidR="00DD61A5" w:rsidRPr="002A7F5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A7F5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DD61A5" w:rsidRPr="002A7F51">
              <w:rPr>
                <w:rFonts w:ascii="Arial" w:hAnsi="Arial" w:cs="Arial"/>
                <w:sz w:val="14"/>
                <w:szCs w:val="14"/>
              </w:rPr>
            </w:r>
            <w:r w:rsidR="00DD61A5" w:rsidRPr="002A7F5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A7F5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A7F5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A7F5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A7F5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A7F5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D61A5" w:rsidRPr="002A7F5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2A7F51">
              <w:rPr>
                <w:rFonts w:ascii="Arial" w:hAnsi="Arial" w:cs="Arial"/>
                <w:sz w:val="14"/>
                <w:szCs w:val="14"/>
              </w:rPr>
              <w:t>/</w:t>
            </w:r>
            <w:r w:rsidR="00DD61A5" w:rsidRPr="002A7F5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A7F5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DD61A5" w:rsidRPr="002A7F51">
              <w:rPr>
                <w:rFonts w:ascii="Arial" w:hAnsi="Arial" w:cs="Arial"/>
                <w:sz w:val="14"/>
                <w:szCs w:val="14"/>
              </w:rPr>
            </w:r>
            <w:r w:rsidR="00DD61A5" w:rsidRPr="002A7F5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A7F5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A7F5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A7F5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A7F5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A7F5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D61A5" w:rsidRPr="002A7F5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2E6A3A" w:rsidRPr="002E6A3A" w:rsidRDefault="002E6A3A" w:rsidP="002E6A3A">
      <w:pPr>
        <w:rPr>
          <w:rFonts w:ascii="Arial" w:hAnsi="Arial" w:cs="Arial"/>
          <w:sz w:val="4"/>
          <w:szCs w:val="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5387"/>
      </w:tblGrid>
      <w:tr w:rsidR="002E6A3A" w:rsidRPr="002E6A3A" w:rsidTr="00A5604F">
        <w:trPr>
          <w:trHeight w:val="227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A3A" w:rsidRPr="002E6A3A" w:rsidRDefault="00DA0492" w:rsidP="00A5604F">
            <w:pPr>
              <w:spacing w:after="20"/>
              <w:rPr>
                <w:rFonts w:ascii="Arial" w:hAnsi="Arial" w:cs="Arial"/>
                <w:b/>
                <w:bCs/>
                <w:color w:val="E20074"/>
                <w:sz w:val="18"/>
                <w:szCs w:val="18"/>
              </w:rPr>
            </w:pPr>
            <w:r w:rsidRPr="00EB7774">
              <w:rPr>
                <w:rFonts w:ascii="Arial" w:hAnsi="Arial" w:cs="Arial"/>
                <w:b/>
                <w:bCs/>
                <w:color w:val="E20074"/>
                <w:sz w:val="18"/>
                <w:szCs w:val="18"/>
              </w:rPr>
              <w:t>Smluvní partner / Oprávněná osoba</w:t>
            </w:r>
            <w:r w:rsidRPr="00B31D72">
              <w:rPr>
                <w:rFonts w:ascii="Arial" w:hAnsi="Arial" w:cs="Arial"/>
                <w:b/>
                <w:bCs/>
                <w:color w:val="E20074"/>
                <w:sz w:val="18"/>
                <w:szCs w:val="18"/>
                <w:vertAlign w:val="superscript"/>
              </w:rPr>
              <w:t xml:space="preserve"> 1)</w:t>
            </w:r>
          </w:p>
        </w:tc>
      </w:tr>
      <w:tr w:rsidR="002E6A3A" w:rsidRPr="002A7F51" w:rsidTr="00A5604F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3A" w:rsidRPr="002A7F51" w:rsidRDefault="002E6A3A" w:rsidP="002E6A3A">
            <w:pPr>
              <w:rPr>
                <w:rFonts w:ascii="Arial" w:hAnsi="Arial" w:cs="Arial"/>
                <w:sz w:val="14"/>
                <w:szCs w:val="14"/>
              </w:rPr>
            </w:pPr>
            <w:r w:rsidRPr="002A7F51">
              <w:rPr>
                <w:rFonts w:ascii="Arial" w:hAnsi="Arial" w:cs="Arial"/>
                <w:b/>
                <w:sz w:val="14"/>
                <w:szCs w:val="14"/>
              </w:rPr>
              <w:t>Obchodní firma/Jméno:</w:t>
            </w:r>
            <w:r w:rsidRPr="002A7F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40BCE" w:rsidRPr="00140BCE">
              <w:rPr>
                <w:rFonts w:ascii="Arial" w:hAnsi="Arial" w:cs="Arial"/>
                <w:b/>
                <w:sz w:val="14"/>
                <w:szCs w:val="14"/>
              </w:rPr>
              <w:t>Město Chrudim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3A" w:rsidRPr="002A7F51" w:rsidRDefault="002E6A3A" w:rsidP="002E6A3A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2A7F51">
              <w:rPr>
                <w:rFonts w:ascii="Arial" w:hAnsi="Arial" w:cs="Arial"/>
                <w:sz w:val="14"/>
                <w:szCs w:val="14"/>
              </w:rPr>
              <w:t>IČ/rodné číslo:</w:t>
            </w:r>
            <w:r w:rsidRPr="002A7F5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140BCE" w:rsidRPr="00140BCE">
              <w:rPr>
                <w:rFonts w:ascii="Arial" w:hAnsi="Arial" w:cs="Arial"/>
                <w:b/>
                <w:sz w:val="14"/>
                <w:szCs w:val="14"/>
              </w:rPr>
              <w:t>00270211</w:t>
            </w:r>
          </w:p>
        </w:tc>
      </w:tr>
      <w:tr w:rsidR="002E6A3A" w:rsidRPr="002A7F51" w:rsidTr="00A5604F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3A" w:rsidRPr="002A7F51" w:rsidRDefault="002E6A3A" w:rsidP="002E6A3A">
            <w:pPr>
              <w:rPr>
                <w:rFonts w:ascii="Arial" w:hAnsi="Arial" w:cs="Arial"/>
                <w:sz w:val="14"/>
                <w:szCs w:val="14"/>
              </w:rPr>
            </w:pPr>
            <w:r w:rsidRPr="002A7F51">
              <w:rPr>
                <w:rFonts w:ascii="Arial" w:hAnsi="Arial" w:cs="Arial"/>
                <w:sz w:val="14"/>
                <w:szCs w:val="14"/>
              </w:rPr>
              <w:t xml:space="preserve">Oprávněný zástupce: </w:t>
            </w:r>
            <w:r w:rsidR="00140BCE" w:rsidRPr="00140BCE">
              <w:rPr>
                <w:rFonts w:ascii="Arial" w:hAnsi="Arial" w:cs="Arial"/>
                <w:b/>
                <w:sz w:val="14"/>
                <w:szCs w:val="14"/>
              </w:rPr>
              <w:t>Mgr. Petr Řezníček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3A" w:rsidRPr="002A7F51" w:rsidRDefault="002E6A3A" w:rsidP="002E6A3A">
            <w:pPr>
              <w:rPr>
                <w:rFonts w:ascii="Arial" w:hAnsi="Arial" w:cs="Arial"/>
                <w:sz w:val="14"/>
                <w:szCs w:val="14"/>
              </w:rPr>
            </w:pPr>
            <w:r w:rsidRPr="002A7F51">
              <w:rPr>
                <w:rFonts w:ascii="Arial" w:hAnsi="Arial" w:cs="Arial"/>
                <w:sz w:val="14"/>
                <w:szCs w:val="14"/>
              </w:rPr>
              <w:t>Funkce:</w:t>
            </w:r>
            <w:r w:rsidRPr="002A7F5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140BCE" w:rsidRPr="00140BCE">
              <w:rPr>
                <w:rFonts w:ascii="Arial" w:hAnsi="Arial" w:cs="Arial"/>
                <w:b/>
                <w:sz w:val="14"/>
                <w:szCs w:val="14"/>
              </w:rPr>
              <w:t>Starosta města</w:t>
            </w:r>
          </w:p>
        </w:tc>
      </w:tr>
      <w:tr w:rsidR="002E6A3A" w:rsidRPr="002A7F51" w:rsidTr="00A5604F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3A" w:rsidRPr="002A7F51" w:rsidRDefault="002E6A3A" w:rsidP="002E6A3A">
            <w:pPr>
              <w:rPr>
                <w:rFonts w:ascii="Arial" w:hAnsi="Arial" w:cs="Arial"/>
                <w:sz w:val="14"/>
                <w:szCs w:val="14"/>
              </w:rPr>
            </w:pPr>
            <w:r w:rsidRPr="002A7F51">
              <w:rPr>
                <w:rFonts w:ascii="Arial" w:hAnsi="Arial" w:cs="Arial"/>
                <w:sz w:val="14"/>
                <w:szCs w:val="14"/>
              </w:rPr>
              <w:t>Telefon:</w:t>
            </w:r>
            <w:r w:rsidRPr="002A7F5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140BCE" w:rsidRPr="00140BCE">
              <w:rPr>
                <w:rFonts w:ascii="Arial" w:hAnsi="Arial" w:cs="Arial"/>
                <w:b/>
                <w:sz w:val="14"/>
                <w:szCs w:val="14"/>
              </w:rPr>
              <w:t>469 657 140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3A" w:rsidRPr="002A7F51" w:rsidRDefault="002E6A3A" w:rsidP="002E6A3A">
            <w:pPr>
              <w:rPr>
                <w:rFonts w:ascii="Arial" w:hAnsi="Arial" w:cs="Arial"/>
                <w:sz w:val="14"/>
                <w:szCs w:val="14"/>
              </w:rPr>
            </w:pPr>
            <w:r w:rsidRPr="002A7F51">
              <w:rPr>
                <w:rFonts w:ascii="Arial" w:hAnsi="Arial" w:cs="Arial"/>
                <w:sz w:val="14"/>
                <w:szCs w:val="14"/>
              </w:rPr>
              <w:t>E-mail:</w:t>
            </w:r>
            <w:r w:rsidRPr="002A7F5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140BCE" w:rsidRPr="00140BCE">
              <w:rPr>
                <w:rFonts w:ascii="Arial" w:hAnsi="Arial" w:cs="Arial"/>
                <w:b/>
                <w:sz w:val="14"/>
                <w:szCs w:val="14"/>
              </w:rPr>
              <w:t>petr.reznicek@chrudim-city.cz</w:t>
            </w:r>
          </w:p>
        </w:tc>
      </w:tr>
    </w:tbl>
    <w:p w:rsidR="002E6A3A" w:rsidRDefault="002E6A3A" w:rsidP="00BF7F3E">
      <w:pPr>
        <w:tabs>
          <w:tab w:val="left" w:pos="426"/>
        </w:tabs>
        <w:ind w:left="425" w:hanging="425"/>
        <w:rPr>
          <w:rFonts w:ascii="Arial" w:hAnsi="Arial" w:cs="Arial"/>
          <w:sz w:val="4"/>
          <w:szCs w:val="4"/>
        </w:rPr>
      </w:pPr>
    </w:p>
    <w:p w:rsidR="00DA0492" w:rsidRDefault="00DA0492" w:rsidP="00DA0492">
      <w:pPr>
        <w:pStyle w:val="TextPoznmky"/>
        <w:numPr>
          <w:ilvl w:val="0"/>
          <w:numId w:val="2"/>
        </w:numPr>
        <w:ind w:left="142" w:hanging="142"/>
        <w:rPr>
          <w:rFonts w:eastAsia="Times"/>
        </w:rPr>
      </w:pPr>
      <w:r w:rsidRPr="00BD1E76">
        <w:rPr>
          <w:rFonts w:eastAsia="Times"/>
        </w:rPr>
        <w:t>Podrobné identifikační údaje – viz výše uvedená smlouva/příloha Seznam Oprávněných osob</w:t>
      </w:r>
    </w:p>
    <w:p w:rsidR="00881FF2" w:rsidRDefault="00881FF2" w:rsidP="00881FF2">
      <w:pPr>
        <w:pStyle w:val="TextPoznmky"/>
        <w:rPr>
          <w:rFonts w:eastAsia="Tim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  <w:gridCol w:w="2977"/>
      </w:tblGrid>
      <w:tr w:rsidR="00881FF2" w:rsidRPr="00967D06" w:rsidTr="00881FF2">
        <w:trPr>
          <w:cantSplit/>
          <w:trHeight w:val="227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1FF2" w:rsidRPr="00967D06" w:rsidRDefault="00881FF2" w:rsidP="00393279">
            <w:pPr>
              <w:pStyle w:val="Zhlav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bCs/>
                <w:color w:val="E20074"/>
                <w:sz w:val="18"/>
                <w:szCs w:val="18"/>
              </w:rPr>
            </w:pPr>
            <w:r w:rsidRPr="00967D06">
              <w:rPr>
                <w:rFonts w:ascii="Arial" w:hAnsi="Arial" w:cs="Arial"/>
                <w:b/>
                <w:bCs/>
                <w:color w:val="E20074"/>
                <w:sz w:val="18"/>
                <w:szCs w:val="18"/>
              </w:rPr>
              <w:t>Lokalita Smluvního partnera / Oprávněné osoby</w:t>
            </w:r>
          </w:p>
        </w:tc>
      </w:tr>
      <w:tr w:rsidR="00881FF2" w:rsidRPr="00EF5934" w:rsidTr="00881FF2">
        <w:trPr>
          <w:trHeight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F2" w:rsidRPr="00270B67" w:rsidRDefault="00881FF2" w:rsidP="00393279">
            <w:pPr>
              <w:pStyle w:val="Zhlav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Identifikace: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="00270B67" w:rsidRPr="00270B67">
              <w:rPr>
                <w:rFonts w:ascii="Arial" w:hAnsi="Arial" w:cs="Arial"/>
                <w:sz w:val="14"/>
                <w:szCs w:val="14"/>
              </w:rPr>
              <w:t>Město Chrudim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F2" w:rsidRPr="00270B67" w:rsidRDefault="00881FF2" w:rsidP="00DE3079">
            <w:pPr>
              <w:pStyle w:val="Zhlav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Podlaží: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</w:p>
        </w:tc>
      </w:tr>
      <w:tr w:rsidR="00881FF2" w:rsidRPr="00EF5934" w:rsidTr="00881FF2">
        <w:trPr>
          <w:trHeight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F2" w:rsidRPr="00270B67" w:rsidRDefault="00881FF2" w:rsidP="00393279">
            <w:pPr>
              <w:pStyle w:val="Zhlav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Ulice: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="00270B67" w:rsidRPr="00270B67">
              <w:rPr>
                <w:rFonts w:ascii="Arial" w:hAnsi="Arial" w:cs="Arial"/>
                <w:sz w:val="14"/>
                <w:szCs w:val="14"/>
              </w:rPr>
              <w:t>Pardubická 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F2" w:rsidRPr="00270B67" w:rsidRDefault="00881FF2" w:rsidP="00DE3079">
            <w:pPr>
              <w:pStyle w:val="Zhlav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Místnost: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</w:p>
        </w:tc>
      </w:tr>
      <w:tr w:rsidR="00881FF2" w:rsidRPr="00EF5934" w:rsidTr="00881FF2">
        <w:trPr>
          <w:trHeight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F2" w:rsidRPr="00270B67" w:rsidRDefault="00881FF2" w:rsidP="00393279">
            <w:pPr>
              <w:pStyle w:val="Zhlav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Město: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="00270B67" w:rsidRPr="00270B67">
              <w:rPr>
                <w:rFonts w:ascii="Arial" w:hAnsi="Arial" w:cs="Arial"/>
                <w:sz w:val="14"/>
                <w:szCs w:val="14"/>
              </w:rPr>
              <w:t>Chrudim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F2" w:rsidRPr="00270B67" w:rsidRDefault="00881FF2" w:rsidP="00393279">
            <w:pPr>
              <w:pStyle w:val="Zhlav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PSČ: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="00270B67" w:rsidRPr="00270B67">
              <w:rPr>
                <w:rFonts w:ascii="Arial" w:hAnsi="Arial" w:cs="Arial"/>
                <w:sz w:val="14"/>
                <w:szCs w:val="14"/>
              </w:rPr>
              <w:t>537 16</w:t>
            </w:r>
          </w:p>
        </w:tc>
      </w:tr>
      <w:tr w:rsidR="00881FF2" w:rsidRPr="00EF5934" w:rsidTr="00881FF2">
        <w:trPr>
          <w:trHeight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F2" w:rsidRPr="00270B67" w:rsidRDefault="00881FF2" w:rsidP="00393279">
            <w:pPr>
              <w:pStyle w:val="Zhlav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Kontaktní osoba: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="00270B67">
              <w:rPr>
                <w:rFonts w:ascii="Arial" w:hAnsi="Arial" w:cs="Arial"/>
                <w:sz w:val="14"/>
                <w:szCs w:val="14"/>
              </w:rPr>
              <w:t xml:space="preserve">Ing. </w:t>
            </w:r>
            <w:r w:rsidR="00270B67" w:rsidRPr="00270B67">
              <w:rPr>
                <w:rFonts w:ascii="Arial" w:hAnsi="Arial" w:cs="Arial"/>
                <w:sz w:val="14"/>
                <w:szCs w:val="14"/>
              </w:rPr>
              <w:t>Jarmila Vojtíšková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F2" w:rsidRPr="00270B67" w:rsidRDefault="00881FF2" w:rsidP="00393279">
            <w:pPr>
              <w:pStyle w:val="Zhlav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Telefon: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="00270B67" w:rsidRPr="00270B67">
              <w:rPr>
                <w:rFonts w:ascii="Arial" w:hAnsi="Arial" w:cs="Arial"/>
                <w:sz w:val="14"/>
                <w:szCs w:val="14"/>
              </w:rPr>
              <w:t>469 657 650</w:t>
            </w:r>
          </w:p>
        </w:tc>
      </w:tr>
      <w:tr w:rsidR="00881FF2" w:rsidRPr="00EF5934" w:rsidTr="00881FF2">
        <w:trPr>
          <w:trHeight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F2" w:rsidRPr="00270B67" w:rsidRDefault="00881FF2" w:rsidP="00270B67">
            <w:pPr>
              <w:pStyle w:val="Zhlav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Funkce: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="00270B67" w:rsidRPr="00270B67">
              <w:rPr>
                <w:rFonts w:ascii="Arial" w:hAnsi="Arial" w:cs="Arial"/>
                <w:sz w:val="14"/>
                <w:szCs w:val="14"/>
              </w:rPr>
              <w:t>vedoucí informatik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F2" w:rsidRPr="00270B67" w:rsidRDefault="00881FF2" w:rsidP="00DE3079">
            <w:pPr>
              <w:pStyle w:val="Zhlav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Fax: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</w:p>
        </w:tc>
      </w:tr>
      <w:tr w:rsidR="00881FF2" w:rsidRPr="00EF5934" w:rsidTr="00881FF2">
        <w:trPr>
          <w:trHeight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F2" w:rsidRPr="00270B67" w:rsidRDefault="00881FF2" w:rsidP="00393279">
            <w:pPr>
              <w:pStyle w:val="Zhlav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270B67">
              <w:rPr>
                <w:rFonts w:ascii="Arial" w:hAnsi="Arial" w:cs="Arial"/>
                <w:sz w:val="14"/>
                <w:szCs w:val="14"/>
              </w:rPr>
              <w:t>E</w:t>
            </w:r>
            <w:r w:rsidRPr="00EF5934">
              <w:rPr>
                <w:rFonts w:ascii="Arial" w:hAnsi="Arial" w:cs="Arial"/>
                <w:sz w:val="14"/>
                <w:szCs w:val="14"/>
              </w:rPr>
              <w:t xml:space="preserve">-mail: 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r w:rsidR="00270B67" w:rsidRPr="00270B67">
              <w:rPr>
                <w:rFonts w:ascii="Arial" w:hAnsi="Arial" w:cs="Arial"/>
                <w:sz w:val="14"/>
                <w:szCs w:val="14"/>
              </w:rPr>
              <w:t>jarmila.vojtiskova@chrudim-city.cz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F2" w:rsidRPr="00270B67" w:rsidRDefault="00881FF2" w:rsidP="00594B95">
            <w:pPr>
              <w:pStyle w:val="Zhlav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F5934">
              <w:rPr>
                <w:rFonts w:ascii="Arial" w:hAnsi="Arial" w:cs="Arial"/>
                <w:sz w:val="14"/>
                <w:szCs w:val="14"/>
              </w:rPr>
              <w:t>Mobil:</w:t>
            </w:r>
            <w:r w:rsidRPr="00EF5934">
              <w:rPr>
                <w:rFonts w:ascii="Arial" w:hAnsi="Arial" w:cs="Arial"/>
                <w:sz w:val="14"/>
                <w:szCs w:val="14"/>
              </w:rPr>
              <w:tab/>
            </w:r>
            <w:proofErr w:type="spellStart"/>
            <w:r w:rsidR="00594B95">
              <w:rPr>
                <w:rFonts w:ascii="Arial" w:hAnsi="Arial" w:cs="Arial"/>
                <w:sz w:val="14"/>
                <w:szCs w:val="14"/>
              </w:rPr>
              <w:t>xxxxxxxxx</w:t>
            </w:r>
            <w:proofErr w:type="spellEnd"/>
            <w:r w:rsidRPr="00270B67">
              <w:rPr>
                <w:rFonts w:ascii="Arial" w:hAnsi="Arial" w:cs="Arial"/>
                <w:sz w:val="14"/>
                <w:szCs w:val="14"/>
              </w:rPr>
              <w:t xml:space="preserve">    </w:t>
            </w:r>
          </w:p>
        </w:tc>
      </w:tr>
    </w:tbl>
    <w:p w:rsidR="00881FF2" w:rsidRPr="00F8766D" w:rsidRDefault="00881FF2" w:rsidP="00881FF2">
      <w:pPr>
        <w:tabs>
          <w:tab w:val="left" w:pos="426"/>
        </w:tabs>
        <w:rPr>
          <w:rFonts w:ascii="Arial" w:hAnsi="Arial" w:cs="Arial"/>
          <w:snapToGrid w:val="0"/>
          <w:sz w:val="4"/>
          <w:szCs w:val="4"/>
        </w:rPr>
      </w:pPr>
    </w:p>
    <w:p w:rsidR="00DA0492" w:rsidRPr="002E6A3A" w:rsidRDefault="00DA0492" w:rsidP="00BF7F3E">
      <w:pPr>
        <w:tabs>
          <w:tab w:val="left" w:pos="426"/>
        </w:tabs>
        <w:ind w:left="425" w:hanging="425"/>
        <w:rPr>
          <w:rFonts w:ascii="Arial" w:hAnsi="Arial" w:cs="Arial"/>
          <w:sz w:val="4"/>
          <w:szCs w:val="4"/>
        </w:rPr>
      </w:pPr>
    </w:p>
    <w:p w:rsidR="002E6A3A" w:rsidRPr="002E6A3A" w:rsidRDefault="002E6A3A" w:rsidP="002E6A3A">
      <w:pPr>
        <w:tabs>
          <w:tab w:val="left" w:pos="426"/>
        </w:tabs>
        <w:spacing w:line="120" w:lineRule="auto"/>
        <w:ind w:left="425" w:hanging="425"/>
        <w:rPr>
          <w:rFonts w:ascii="Arial" w:hAnsi="Arial" w:cs="Arial"/>
          <w:sz w:val="4"/>
          <w:szCs w:val="4"/>
        </w:rPr>
      </w:pPr>
    </w:p>
    <w:tbl>
      <w:tblPr>
        <w:tblW w:w="10065" w:type="dxa"/>
        <w:tblInd w:w="108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Look w:val="01E0"/>
      </w:tblPr>
      <w:tblGrid>
        <w:gridCol w:w="10065"/>
      </w:tblGrid>
      <w:tr w:rsidR="002E6A3A" w:rsidRPr="002E6A3A" w:rsidTr="00015AA4">
        <w:trPr>
          <w:trHeight w:val="22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3A" w:rsidRPr="002E6A3A" w:rsidRDefault="002E6A3A" w:rsidP="00A5604F">
            <w:pPr>
              <w:spacing w:after="20"/>
              <w:rPr>
                <w:rFonts w:ascii="Arial" w:hAnsi="Arial" w:cs="Arial"/>
                <w:b/>
                <w:bCs/>
                <w:color w:val="E20074"/>
                <w:sz w:val="18"/>
                <w:szCs w:val="18"/>
              </w:rPr>
            </w:pPr>
            <w:r w:rsidRPr="002E6A3A">
              <w:rPr>
                <w:rFonts w:ascii="Arial" w:hAnsi="Arial" w:cs="Arial"/>
                <w:b/>
                <w:bCs/>
                <w:color w:val="E20074"/>
                <w:sz w:val="18"/>
                <w:szCs w:val="18"/>
              </w:rPr>
              <w:t>Termíny</w:t>
            </w:r>
          </w:p>
        </w:tc>
      </w:tr>
      <w:tr w:rsidR="00015AA4" w:rsidRPr="002E2D61" w:rsidTr="001B538D">
        <w:trPr>
          <w:trHeight w:val="22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A4" w:rsidRPr="00BE0FF4" w:rsidRDefault="00FD6A7D" w:rsidP="00FD6A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Služba bude zřízena k 1. 3. 2017.</w:t>
            </w:r>
          </w:p>
        </w:tc>
      </w:tr>
      <w:tr w:rsidR="001105E0" w:rsidRPr="00FB1FDA" w:rsidTr="001105E0">
        <w:trPr>
          <w:trHeight w:val="22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E0" w:rsidRPr="001105E0" w:rsidRDefault="001105E0" w:rsidP="00560E68">
            <w:pPr>
              <w:rPr>
                <w:rFonts w:ascii="Arial" w:hAnsi="Arial" w:cs="Arial"/>
                <w:sz w:val="14"/>
                <w:szCs w:val="14"/>
              </w:rPr>
            </w:pPr>
            <w:r w:rsidRPr="00FB1FDA">
              <w:rPr>
                <w:rFonts w:ascii="Arial" w:hAnsi="Arial" w:cs="Arial"/>
                <w:sz w:val="14"/>
                <w:szCs w:val="14"/>
              </w:rPr>
              <w:t xml:space="preserve">Minimální doba užívání služby je stanovena na </w:t>
            </w:r>
            <w:r w:rsidR="00DD61A5" w:rsidRPr="001105E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48"/>
                    <w:listEntry w:val="36"/>
                    <w:listEntry w:val="24"/>
                    <w:listEntry w:val="12"/>
                    <w:listEntry w:val="18"/>
                    <w:listEntry w:val="             "/>
                  </w:ddList>
                </w:ffData>
              </w:fldChar>
            </w:r>
            <w:r w:rsidRPr="001105E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DD61A5">
              <w:rPr>
                <w:rFonts w:ascii="Arial" w:hAnsi="Arial" w:cs="Arial"/>
                <w:sz w:val="14"/>
                <w:szCs w:val="14"/>
              </w:rPr>
            </w:r>
            <w:r w:rsidR="00DD61A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DD61A5" w:rsidRPr="001105E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FB1FD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D61A5" w:rsidRPr="00FB1FD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ěsíců."/>
                    <w:listEntry w:val="let."/>
                  </w:ddList>
                </w:ffData>
              </w:fldChar>
            </w:r>
            <w:r w:rsidRPr="00FB1FDA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DD61A5">
              <w:rPr>
                <w:rFonts w:ascii="Arial" w:hAnsi="Arial" w:cs="Arial"/>
                <w:sz w:val="14"/>
                <w:szCs w:val="14"/>
              </w:rPr>
            </w:r>
            <w:r w:rsidR="00DD61A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DD61A5" w:rsidRPr="00FB1FD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1105E0" w:rsidRPr="00FB1FDA" w:rsidTr="001105E0">
        <w:trPr>
          <w:trHeight w:val="22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E0" w:rsidRPr="00FB1FDA" w:rsidRDefault="001105E0" w:rsidP="00560E68">
            <w:pPr>
              <w:rPr>
                <w:rFonts w:ascii="Arial" w:hAnsi="Arial" w:cs="Arial"/>
                <w:sz w:val="14"/>
                <w:szCs w:val="14"/>
              </w:rPr>
            </w:pPr>
            <w:r w:rsidRPr="00FB1FDA">
              <w:rPr>
                <w:rFonts w:ascii="Arial" w:hAnsi="Arial" w:cs="Arial"/>
                <w:sz w:val="14"/>
                <w:szCs w:val="14"/>
              </w:rPr>
              <w:t xml:space="preserve">Cena vyúčtovaná za poskytování Služeb </w:t>
            </w:r>
            <w:r>
              <w:rPr>
                <w:rFonts w:ascii="Arial" w:hAnsi="Arial" w:cs="Arial"/>
                <w:sz w:val="14"/>
                <w:szCs w:val="14"/>
              </w:rPr>
              <w:t xml:space="preserve">dle této Specifikace služeb se </w:t>
            </w:r>
            <w:r w:rsidR="00DD61A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započítává"/>
                    <w:listEntry w:val="započítává"/>
                  </w:ddLis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DD61A5">
              <w:rPr>
                <w:rFonts w:ascii="Arial" w:hAnsi="Arial" w:cs="Arial"/>
                <w:sz w:val="14"/>
                <w:szCs w:val="14"/>
              </w:rPr>
            </w:r>
            <w:r w:rsidR="00DD61A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DD61A5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FB1FDA">
              <w:rPr>
                <w:rFonts w:ascii="Arial" w:hAnsi="Arial" w:cs="Arial"/>
                <w:sz w:val="14"/>
                <w:szCs w:val="14"/>
              </w:rPr>
              <w:t xml:space="preserve"> do Minimálního odběru definovaného ve Smlouvě.</w:t>
            </w:r>
          </w:p>
        </w:tc>
      </w:tr>
    </w:tbl>
    <w:p w:rsidR="002E6A3A" w:rsidRPr="002E6A3A" w:rsidRDefault="002E6A3A" w:rsidP="002E6A3A">
      <w:pPr>
        <w:rPr>
          <w:rFonts w:ascii="Arial" w:hAnsi="Arial" w:cs="Arial"/>
          <w:sz w:val="4"/>
          <w:szCs w:val="4"/>
        </w:rPr>
      </w:pPr>
    </w:p>
    <w:p w:rsidR="00A5604F" w:rsidRDefault="00A5604F" w:rsidP="002E6A3A">
      <w:pPr>
        <w:rPr>
          <w:rFonts w:ascii="Arial" w:hAnsi="Arial" w:cs="Arial"/>
          <w:b/>
          <w:color w:val="ED7703"/>
          <w:sz w:val="4"/>
          <w:szCs w:val="4"/>
        </w:rPr>
      </w:pPr>
    </w:p>
    <w:tbl>
      <w:tblPr>
        <w:tblW w:w="10060" w:type="dxa"/>
        <w:tblInd w:w="5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60"/>
      </w:tblGrid>
      <w:tr w:rsidR="001B538D" w:rsidRPr="00C118CA" w:rsidTr="00B36F45">
        <w:trPr>
          <w:cantSplit/>
          <w:trHeight w:val="227"/>
        </w:trPr>
        <w:tc>
          <w:tcPr>
            <w:tcW w:w="100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1B538D" w:rsidRPr="00C118CA" w:rsidRDefault="001B538D" w:rsidP="00FD77DE">
            <w:pPr>
              <w:tabs>
                <w:tab w:val="left" w:pos="6663"/>
              </w:tabs>
              <w:spacing w:before="20" w:after="20"/>
              <w:ind w:left="57" w:right="57"/>
              <w:rPr>
                <w:rFonts w:ascii="Arial" w:hAnsi="Arial" w:cs="Arial"/>
                <w:b/>
                <w:color w:val="E2007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E20074"/>
                <w:sz w:val="18"/>
                <w:szCs w:val="18"/>
              </w:rPr>
              <w:t>Cenové ujednání</w:t>
            </w:r>
          </w:p>
        </w:tc>
      </w:tr>
    </w:tbl>
    <w:p w:rsidR="00600393" w:rsidRPr="002E6A3A" w:rsidRDefault="00600393" w:rsidP="002E6A3A">
      <w:pPr>
        <w:rPr>
          <w:rFonts w:ascii="Arial" w:hAnsi="Arial" w:cs="Arial"/>
          <w:b/>
          <w:color w:val="ED7703"/>
          <w:sz w:val="4"/>
          <w:szCs w:val="4"/>
        </w:rPr>
      </w:pPr>
    </w:p>
    <w:tbl>
      <w:tblPr>
        <w:tblStyle w:val="Mkatabulky"/>
        <w:tblW w:w="10065" w:type="dxa"/>
        <w:tblInd w:w="108" w:type="dxa"/>
        <w:tblLook w:val="04A0"/>
      </w:tblPr>
      <w:tblGrid>
        <w:gridCol w:w="2694"/>
        <w:gridCol w:w="2338"/>
        <w:gridCol w:w="2516"/>
        <w:gridCol w:w="2517"/>
      </w:tblGrid>
      <w:tr w:rsidR="00741950" w:rsidRPr="00E8367B" w:rsidTr="00D611B4">
        <w:tc>
          <w:tcPr>
            <w:tcW w:w="2694" w:type="dxa"/>
            <w:shd w:val="pct25" w:color="auto" w:fill="auto"/>
          </w:tcPr>
          <w:p w:rsidR="00741950" w:rsidRPr="00E8367B" w:rsidRDefault="004130EC" w:rsidP="002E6A3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Služba</w:t>
            </w:r>
          </w:p>
        </w:tc>
        <w:tc>
          <w:tcPr>
            <w:tcW w:w="2338" w:type="dxa"/>
            <w:shd w:val="pct25" w:color="auto" w:fill="auto"/>
          </w:tcPr>
          <w:p w:rsidR="00741950" w:rsidRPr="00E8367B" w:rsidRDefault="00741950" w:rsidP="002E6A3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8367B">
              <w:rPr>
                <w:rFonts w:ascii="Arial" w:hAnsi="Arial" w:cs="Arial"/>
                <w:b/>
                <w:sz w:val="14"/>
                <w:szCs w:val="14"/>
              </w:rPr>
              <w:t>Parametry</w:t>
            </w:r>
          </w:p>
        </w:tc>
        <w:tc>
          <w:tcPr>
            <w:tcW w:w="2516" w:type="dxa"/>
            <w:shd w:val="pct25" w:color="auto" w:fill="auto"/>
            <w:vAlign w:val="center"/>
          </w:tcPr>
          <w:p w:rsidR="00741950" w:rsidRPr="00E8367B" w:rsidRDefault="00741950" w:rsidP="00EC0557">
            <w:pPr>
              <w:spacing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8367B">
              <w:rPr>
                <w:rFonts w:ascii="Arial" w:hAnsi="Arial" w:cs="Arial"/>
                <w:b/>
                <w:sz w:val="14"/>
                <w:szCs w:val="14"/>
              </w:rPr>
              <w:t>Jednorázová cena</w:t>
            </w:r>
            <w:r w:rsidRPr="00E8367B">
              <w:rPr>
                <w:rFonts w:ascii="Arial" w:hAnsi="Arial" w:cs="Arial"/>
                <w:b/>
                <w:sz w:val="14"/>
                <w:szCs w:val="14"/>
              </w:rPr>
              <w:br/>
              <w:t>(v Kč bez DPH)</w:t>
            </w:r>
          </w:p>
        </w:tc>
        <w:tc>
          <w:tcPr>
            <w:tcW w:w="2517" w:type="dxa"/>
            <w:shd w:val="pct25" w:color="auto" w:fill="auto"/>
            <w:vAlign w:val="center"/>
          </w:tcPr>
          <w:p w:rsidR="00741950" w:rsidRPr="00E8367B" w:rsidRDefault="00741950" w:rsidP="00EC0557">
            <w:pPr>
              <w:spacing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8367B">
              <w:rPr>
                <w:rFonts w:ascii="Arial" w:hAnsi="Arial" w:cs="Arial"/>
                <w:b/>
                <w:sz w:val="14"/>
                <w:szCs w:val="14"/>
              </w:rPr>
              <w:t>Pravidelná měsíční cena (v Kč bez DPH)</w:t>
            </w:r>
          </w:p>
        </w:tc>
      </w:tr>
      <w:tr w:rsidR="00741950" w:rsidRPr="00E8367B" w:rsidTr="00D611B4">
        <w:tc>
          <w:tcPr>
            <w:tcW w:w="2694" w:type="dxa"/>
          </w:tcPr>
          <w:p w:rsidR="00741950" w:rsidRPr="00E8367B" w:rsidRDefault="003B77DF" w:rsidP="008F792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Aktivace </w:t>
            </w:r>
            <w:r w:rsidR="0014427C" w:rsidRPr="0014427C">
              <w:rPr>
                <w:rFonts w:ascii="Arial" w:hAnsi="Arial" w:cs="Arial"/>
                <w:sz w:val="14"/>
                <w:szCs w:val="14"/>
              </w:rPr>
              <w:t>Služby zákaznických ICT řešení</w:t>
            </w:r>
          </w:p>
        </w:tc>
        <w:tc>
          <w:tcPr>
            <w:tcW w:w="2338" w:type="dxa"/>
          </w:tcPr>
          <w:p w:rsidR="00741950" w:rsidRPr="00E8367B" w:rsidRDefault="00741950" w:rsidP="00E12FB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6" w:type="dxa"/>
            <w:vAlign w:val="center"/>
          </w:tcPr>
          <w:p w:rsidR="00741950" w:rsidRPr="00E8367B" w:rsidRDefault="000A2AAD" w:rsidP="00EC05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Zahrnuto v pravidelné měsíční ceně.</w:t>
            </w:r>
          </w:p>
        </w:tc>
        <w:tc>
          <w:tcPr>
            <w:tcW w:w="2517" w:type="dxa"/>
            <w:vAlign w:val="center"/>
          </w:tcPr>
          <w:p w:rsidR="00741950" w:rsidRPr="00E8367B" w:rsidRDefault="00741950" w:rsidP="00EC055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8367B">
              <w:rPr>
                <w:rFonts w:ascii="Arial" w:hAnsi="Arial" w:cs="Arial"/>
                <w:b/>
                <w:sz w:val="14"/>
                <w:szCs w:val="14"/>
              </w:rPr>
              <w:t>Není</w:t>
            </w:r>
          </w:p>
        </w:tc>
      </w:tr>
      <w:tr w:rsidR="00A17110" w:rsidRPr="00E8367B" w:rsidTr="00D611B4">
        <w:tc>
          <w:tcPr>
            <w:tcW w:w="2694" w:type="dxa"/>
          </w:tcPr>
          <w:p w:rsidR="00A17110" w:rsidRPr="002B2F68" w:rsidRDefault="00A17110" w:rsidP="008F7927">
            <w:pPr>
              <w:rPr>
                <w:rFonts w:ascii="Arial" w:hAnsi="Arial" w:cs="Arial"/>
                <w:sz w:val="14"/>
                <w:szCs w:val="14"/>
              </w:rPr>
            </w:pPr>
            <w:r w:rsidRPr="002B2F68">
              <w:rPr>
                <w:rFonts w:ascii="Arial" w:hAnsi="Arial" w:cs="Arial"/>
                <w:color w:val="000000"/>
                <w:sz w:val="14"/>
                <w:szCs w:val="14"/>
              </w:rPr>
              <w:t>Dodávka a spr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áva </w:t>
            </w:r>
            <w:r w:rsidR="0014427C" w:rsidRPr="0014427C">
              <w:rPr>
                <w:rFonts w:ascii="Arial" w:hAnsi="Arial" w:cs="Arial"/>
                <w:color w:val="000000"/>
                <w:sz w:val="14"/>
                <w:szCs w:val="14"/>
              </w:rPr>
              <w:t>Služby zákaznických ICT řešení</w:t>
            </w:r>
          </w:p>
        </w:tc>
        <w:tc>
          <w:tcPr>
            <w:tcW w:w="2338" w:type="dxa"/>
          </w:tcPr>
          <w:p w:rsidR="00A17110" w:rsidRPr="00E8367B" w:rsidRDefault="00A17110" w:rsidP="00A927E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6" w:type="dxa"/>
            <w:vAlign w:val="center"/>
          </w:tcPr>
          <w:p w:rsidR="00A17110" w:rsidRPr="00E8367B" w:rsidRDefault="002668F4" w:rsidP="00EC05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Není</w:t>
            </w:r>
          </w:p>
        </w:tc>
        <w:tc>
          <w:tcPr>
            <w:tcW w:w="2517" w:type="dxa"/>
            <w:vAlign w:val="center"/>
          </w:tcPr>
          <w:p w:rsidR="00A17110" w:rsidRPr="00ED247C" w:rsidRDefault="00ED247C" w:rsidP="00EC055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D247C">
              <w:rPr>
                <w:rFonts w:ascii="Arial" w:hAnsi="Arial" w:cs="Arial"/>
                <w:b/>
                <w:sz w:val="14"/>
                <w:szCs w:val="14"/>
              </w:rPr>
              <w:t>Není</w:t>
            </w:r>
          </w:p>
        </w:tc>
      </w:tr>
      <w:tr w:rsidR="00A17110" w:rsidRPr="00E8367B" w:rsidTr="00D611B4">
        <w:tc>
          <w:tcPr>
            <w:tcW w:w="2694" w:type="dxa"/>
          </w:tcPr>
          <w:p w:rsidR="00A17110" w:rsidRPr="00E8367B" w:rsidRDefault="00A17110" w:rsidP="002E6A3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SLA</w:t>
            </w:r>
          </w:p>
        </w:tc>
        <w:tc>
          <w:tcPr>
            <w:tcW w:w="2338" w:type="dxa"/>
          </w:tcPr>
          <w:p w:rsidR="00A17110" w:rsidRPr="00E8367B" w:rsidRDefault="00A17110" w:rsidP="00CC47A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Typ SLA </w:t>
            </w:r>
            <w:r w:rsidR="00CC47A1">
              <w:rPr>
                <w:rFonts w:ascii="Arial" w:hAnsi="Arial" w:cs="Arial"/>
                <w:sz w:val="14"/>
                <w:szCs w:val="14"/>
              </w:rPr>
              <w:t>Garant 48</w:t>
            </w:r>
          </w:p>
        </w:tc>
        <w:tc>
          <w:tcPr>
            <w:tcW w:w="2516" w:type="dxa"/>
          </w:tcPr>
          <w:p w:rsidR="00A17110" w:rsidRPr="00E8367B" w:rsidRDefault="00A17110" w:rsidP="00D1519D">
            <w:pPr>
              <w:jc w:val="center"/>
              <w:rPr>
                <w:sz w:val="14"/>
                <w:szCs w:val="14"/>
              </w:rPr>
            </w:pPr>
            <w:r w:rsidRPr="00E8367B">
              <w:rPr>
                <w:rFonts w:ascii="Arial" w:hAnsi="Arial" w:cs="Arial"/>
                <w:b/>
                <w:sz w:val="14"/>
                <w:szCs w:val="14"/>
              </w:rPr>
              <w:t>Není</w:t>
            </w:r>
          </w:p>
        </w:tc>
        <w:tc>
          <w:tcPr>
            <w:tcW w:w="2517" w:type="dxa"/>
            <w:vAlign w:val="center"/>
          </w:tcPr>
          <w:p w:rsidR="00A17110" w:rsidRPr="00E8367B" w:rsidRDefault="00CC47A1" w:rsidP="00D151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4 817</w:t>
            </w:r>
            <w:r w:rsidR="00A17110" w:rsidRPr="00E8367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D61A5" w:rsidRPr="00E8367B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Rozbalovací1"/>
                  <w:enabled/>
                  <w:calcOnExit w:val="0"/>
                  <w:ddList>
                    <w:listEntry w:val="Kč"/>
                    <w:listEntry w:val="USD"/>
                    <w:listEntry w:val="EUR"/>
                    <w:listEntry w:val="SDR"/>
                  </w:ddList>
                </w:ffData>
              </w:fldChar>
            </w:r>
            <w:r w:rsidR="00A17110" w:rsidRPr="00E8367B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DD61A5">
              <w:rPr>
                <w:rFonts w:ascii="Arial" w:hAnsi="Arial" w:cs="Arial"/>
                <w:b/>
                <w:sz w:val="14"/>
                <w:szCs w:val="14"/>
              </w:rPr>
            </w:r>
            <w:r w:rsidR="00DD61A5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DD61A5" w:rsidRPr="00E8367B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</w:tbl>
    <w:p w:rsidR="001D75EB" w:rsidRDefault="001D75EB" w:rsidP="002E6A3A">
      <w:pPr>
        <w:rPr>
          <w:rFonts w:ascii="Arial" w:hAnsi="Arial" w:cs="Arial"/>
          <w:sz w:val="14"/>
          <w:szCs w:val="14"/>
        </w:rPr>
      </w:pPr>
    </w:p>
    <w:p w:rsidR="0061331D" w:rsidRDefault="00CC47A1" w:rsidP="00CC47A1">
      <w:pPr>
        <w:tabs>
          <w:tab w:val="left" w:pos="6663"/>
        </w:tabs>
        <w:spacing w:before="20" w:after="20"/>
        <w:ind w:left="57" w:right="5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  <w:r w:rsidRPr="00CC47A1">
        <w:rPr>
          <w:rFonts w:ascii="Arial" w:hAnsi="Arial" w:cs="Arial"/>
          <w:b/>
          <w:color w:val="E20074"/>
          <w:sz w:val="18"/>
          <w:szCs w:val="18"/>
        </w:rPr>
        <w:t>Parametry služby</w:t>
      </w:r>
      <w:r>
        <w:rPr>
          <w:rFonts w:ascii="Arial" w:hAnsi="Arial" w:cs="Arial"/>
          <w:sz w:val="14"/>
          <w:szCs w:val="14"/>
        </w:rPr>
        <w:t xml:space="preserve"> </w:t>
      </w:r>
    </w:p>
    <w:tbl>
      <w:tblPr>
        <w:tblW w:w="9180" w:type="dxa"/>
        <w:tblInd w:w="-14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820"/>
        <w:gridCol w:w="960"/>
        <w:gridCol w:w="1170"/>
        <w:gridCol w:w="3230"/>
      </w:tblGrid>
      <w:tr w:rsidR="00CC47A1" w:rsidRPr="00A73499" w:rsidTr="0063360B">
        <w:trPr>
          <w:gridAfter w:val="1"/>
          <w:wAfter w:w="3230" w:type="dxa"/>
          <w:trHeight w:val="315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20074"/>
            <w:noWrap/>
            <w:vAlign w:val="bottom"/>
          </w:tcPr>
          <w:bookmarkEnd w:id="0"/>
          <w:p w:rsidR="00CC47A1" w:rsidRPr="006F7747" w:rsidRDefault="00CC47A1" w:rsidP="005C4CFC">
            <w:pPr>
              <w:spacing w:before="240"/>
              <w:rPr>
                <w:b/>
                <w:bCs/>
                <w:color w:val="FFFFFF"/>
                <w:sz w:val="20"/>
              </w:rPr>
            </w:pPr>
            <w:r w:rsidRPr="006F7747">
              <w:rPr>
                <w:b/>
                <w:bCs/>
                <w:color w:val="FFFFFF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0074"/>
            <w:noWrap/>
          </w:tcPr>
          <w:p w:rsidR="00CC47A1" w:rsidRPr="006F7747" w:rsidRDefault="00CC47A1" w:rsidP="005C4CFC">
            <w:pPr>
              <w:jc w:val="center"/>
              <w:rPr>
                <w:b/>
                <w:bCs/>
                <w:color w:val="FFFFFF"/>
                <w:sz w:val="20"/>
              </w:rPr>
            </w:pPr>
            <w:r w:rsidRPr="006F7747">
              <w:rPr>
                <w:b/>
                <w:bCs/>
                <w:color w:val="FFFFFF"/>
                <w:sz w:val="20"/>
              </w:rPr>
              <w:t>Garant 48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0074"/>
            <w:noWrap/>
          </w:tcPr>
          <w:p w:rsidR="00CC47A1" w:rsidRPr="006F7747" w:rsidRDefault="00CC47A1" w:rsidP="005C4CFC">
            <w:pPr>
              <w:jc w:val="center"/>
              <w:rPr>
                <w:b/>
                <w:bCs/>
                <w:color w:val="FFFFFF"/>
                <w:sz w:val="20"/>
              </w:rPr>
            </w:pPr>
            <w:r w:rsidRPr="006F7747">
              <w:rPr>
                <w:b/>
                <w:bCs/>
                <w:color w:val="FFFFFF"/>
                <w:sz w:val="20"/>
              </w:rPr>
              <w:t>Jednotka</w:t>
            </w:r>
          </w:p>
        </w:tc>
      </w:tr>
      <w:tr w:rsidR="00CC47A1" w:rsidRPr="00CC47A1" w:rsidTr="0063360B">
        <w:trPr>
          <w:gridAfter w:val="1"/>
          <w:wAfter w:w="3230" w:type="dxa"/>
          <w:trHeight w:val="342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7A1" w:rsidRPr="00CC47A1" w:rsidRDefault="00CC47A1" w:rsidP="005C4CFC">
            <w:pPr>
              <w:rPr>
                <w:rFonts w:ascii="Arial" w:hAnsi="Arial" w:cs="Arial"/>
                <w:sz w:val="14"/>
                <w:szCs w:val="14"/>
              </w:rPr>
            </w:pPr>
            <w:r w:rsidRPr="00CC47A1">
              <w:rPr>
                <w:rFonts w:ascii="Arial" w:hAnsi="Arial" w:cs="Arial"/>
                <w:sz w:val="14"/>
                <w:szCs w:val="14"/>
              </w:rPr>
              <w:t>Odstranění poruchy a reakční doba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7A1" w:rsidRPr="00CC47A1" w:rsidRDefault="00CC47A1" w:rsidP="005C4C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C47A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47A1" w:rsidRPr="00CC47A1" w:rsidRDefault="00CC47A1" w:rsidP="005C4C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C47A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CC47A1" w:rsidRPr="00CC47A1" w:rsidTr="0063360B">
        <w:trPr>
          <w:gridAfter w:val="1"/>
          <w:wAfter w:w="3230" w:type="dxa"/>
          <w:trHeight w:val="34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7A1" w:rsidRPr="00CC47A1" w:rsidRDefault="00CC47A1" w:rsidP="005C4CFC">
            <w:pPr>
              <w:rPr>
                <w:rFonts w:ascii="Arial" w:hAnsi="Arial" w:cs="Arial"/>
                <w:sz w:val="14"/>
                <w:szCs w:val="14"/>
              </w:rPr>
            </w:pPr>
            <w:r w:rsidRPr="00CC47A1">
              <w:rPr>
                <w:rFonts w:ascii="Arial" w:hAnsi="Arial" w:cs="Arial"/>
                <w:sz w:val="14"/>
                <w:szCs w:val="14"/>
              </w:rPr>
              <w:t>Odstranění poruchy - Priorita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7A1" w:rsidRPr="00CC47A1" w:rsidRDefault="00CC47A1" w:rsidP="005C4C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C47A1">
              <w:rPr>
                <w:rFonts w:ascii="Arial" w:hAnsi="Arial" w:cs="Arial"/>
                <w:sz w:val="14"/>
                <w:szCs w:val="14"/>
              </w:rPr>
              <w:t>48 hod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47A1" w:rsidRPr="00CC47A1" w:rsidRDefault="00CC47A1" w:rsidP="005C4C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C47A1">
              <w:rPr>
                <w:rFonts w:ascii="Arial" w:hAnsi="Arial" w:cs="Arial"/>
                <w:sz w:val="14"/>
                <w:szCs w:val="14"/>
              </w:rPr>
              <w:t>hodin</w:t>
            </w:r>
          </w:p>
        </w:tc>
      </w:tr>
      <w:tr w:rsidR="00CC47A1" w:rsidRPr="00CC47A1" w:rsidTr="0063360B">
        <w:trPr>
          <w:gridAfter w:val="1"/>
          <w:wAfter w:w="3230" w:type="dxa"/>
          <w:trHeight w:val="34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7A1" w:rsidRPr="00CC47A1" w:rsidRDefault="00CC47A1" w:rsidP="005C4CFC">
            <w:pPr>
              <w:rPr>
                <w:rFonts w:ascii="Arial" w:hAnsi="Arial" w:cs="Arial"/>
                <w:sz w:val="14"/>
                <w:szCs w:val="14"/>
              </w:rPr>
            </w:pPr>
            <w:r w:rsidRPr="00CC47A1">
              <w:rPr>
                <w:rFonts w:ascii="Arial" w:hAnsi="Arial" w:cs="Arial"/>
                <w:sz w:val="14"/>
                <w:szCs w:val="14"/>
              </w:rPr>
              <w:t>Reakční doba - Priorita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7A1" w:rsidRPr="00CC47A1" w:rsidRDefault="00CC47A1" w:rsidP="005C4C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C47A1">
              <w:rPr>
                <w:rFonts w:ascii="Arial" w:hAnsi="Arial" w:cs="Arial"/>
                <w:sz w:val="14"/>
                <w:szCs w:val="14"/>
              </w:rPr>
              <w:t>2 hod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47A1" w:rsidRPr="00CC47A1" w:rsidRDefault="00CC47A1" w:rsidP="005C4C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C47A1">
              <w:rPr>
                <w:rFonts w:ascii="Arial" w:hAnsi="Arial" w:cs="Arial"/>
                <w:sz w:val="14"/>
                <w:szCs w:val="14"/>
              </w:rPr>
              <w:t>hodin</w:t>
            </w:r>
          </w:p>
        </w:tc>
      </w:tr>
      <w:tr w:rsidR="00CC47A1" w:rsidRPr="00CC47A1" w:rsidTr="0063360B">
        <w:trPr>
          <w:gridAfter w:val="1"/>
          <w:wAfter w:w="3230" w:type="dxa"/>
          <w:trHeight w:val="34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7A1" w:rsidRPr="00CC47A1" w:rsidRDefault="00CC47A1" w:rsidP="005C4CFC">
            <w:pPr>
              <w:rPr>
                <w:rFonts w:ascii="Arial" w:hAnsi="Arial" w:cs="Arial"/>
                <w:sz w:val="14"/>
                <w:szCs w:val="14"/>
              </w:rPr>
            </w:pPr>
            <w:r w:rsidRPr="00CC47A1">
              <w:rPr>
                <w:rFonts w:ascii="Arial" w:hAnsi="Arial" w:cs="Arial"/>
                <w:sz w:val="14"/>
                <w:szCs w:val="14"/>
              </w:rPr>
              <w:t>Reakční doba - Priorita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7A1" w:rsidRPr="00CC47A1" w:rsidRDefault="00CC47A1" w:rsidP="005C4C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C47A1">
              <w:rPr>
                <w:rFonts w:ascii="Arial" w:hAnsi="Arial" w:cs="Arial"/>
                <w:sz w:val="14"/>
                <w:szCs w:val="14"/>
              </w:rPr>
              <w:t>8 hod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47A1" w:rsidRPr="00CC47A1" w:rsidRDefault="00CC47A1" w:rsidP="005C4C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C47A1">
              <w:rPr>
                <w:rFonts w:ascii="Arial" w:hAnsi="Arial" w:cs="Arial"/>
                <w:sz w:val="14"/>
                <w:szCs w:val="14"/>
              </w:rPr>
              <w:t>hodin</w:t>
            </w:r>
          </w:p>
        </w:tc>
      </w:tr>
      <w:tr w:rsidR="00CC47A1" w:rsidRPr="00CC47A1" w:rsidTr="0063360B">
        <w:trPr>
          <w:gridAfter w:val="1"/>
          <w:wAfter w:w="3230" w:type="dxa"/>
          <w:trHeight w:val="34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7A1" w:rsidRPr="00CC47A1" w:rsidRDefault="00CC47A1" w:rsidP="005C4CFC">
            <w:pPr>
              <w:rPr>
                <w:rFonts w:ascii="Arial" w:hAnsi="Arial" w:cs="Arial"/>
                <w:sz w:val="14"/>
                <w:szCs w:val="14"/>
              </w:rPr>
            </w:pPr>
            <w:r w:rsidRPr="00CC47A1">
              <w:rPr>
                <w:rFonts w:ascii="Arial" w:hAnsi="Arial" w:cs="Arial"/>
                <w:sz w:val="14"/>
                <w:szCs w:val="14"/>
              </w:rPr>
              <w:t>Reakční doba - Priorita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7A1" w:rsidRPr="00CC47A1" w:rsidRDefault="00CC47A1" w:rsidP="005C4C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C47A1">
              <w:rPr>
                <w:rFonts w:ascii="Arial" w:hAnsi="Arial" w:cs="Arial"/>
                <w:sz w:val="14"/>
                <w:szCs w:val="14"/>
              </w:rPr>
              <w:t>24 hod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47A1" w:rsidRPr="00CC47A1" w:rsidRDefault="00CC47A1" w:rsidP="005C4C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C47A1">
              <w:rPr>
                <w:rFonts w:ascii="Arial" w:hAnsi="Arial" w:cs="Arial"/>
                <w:sz w:val="14"/>
                <w:szCs w:val="14"/>
              </w:rPr>
              <w:t>hodin</w:t>
            </w:r>
          </w:p>
        </w:tc>
      </w:tr>
      <w:tr w:rsidR="00CC47A1" w:rsidRPr="00CC47A1" w:rsidTr="0063360B">
        <w:trPr>
          <w:gridAfter w:val="1"/>
          <w:wAfter w:w="3230" w:type="dxa"/>
          <w:trHeight w:val="34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47A1" w:rsidRPr="00CC47A1" w:rsidRDefault="00CC47A1" w:rsidP="005C4CFC">
            <w:pPr>
              <w:rPr>
                <w:rFonts w:ascii="Arial" w:hAnsi="Arial" w:cs="Arial"/>
                <w:sz w:val="14"/>
                <w:szCs w:val="14"/>
              </w:rPr>
            </w:pPr>
            <w:r w:rsidRPr="00CC47A1">
              <w:rPr>
                <w:rFonts w:ascii="Arial" w:hAnsi="Arial" w:cs="Arial"/>
                <w:sz w:val="14"/>
                <w:szCs w:val="14"/>
              </w:rPr>
              <w:t>Reakční doba - Priorita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C47A1" w:rsidRPr="00CC47A1" w:rsidRDefault="00CC47A1" w:rsidP="005C4C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C47A1">
              <w:rPr>
                <w:rFonts w:ascii="Arial" w:hAnsi="Arial" w:cs="Arial"/>
                <w:sz w:val="14"/>
                <w:szCs w:val="14"/>
              </w:rPr>
              <w:t>48 hod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47A1" w:rsidRPr="00CC47A1" w:rsidRDefault="00CC47A1" w:rsidP="005C4C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C47A1">
              <w:rPr>
                <w:rFonts w:ascii="Arial" w:hAnsi="Arial" w:cs="Arial"/>
                <w:sz w:val="14"/>
                <w:szCs w:val="14"/>
              </w:rPr>
              <w:t>hodin</w:t>
            </w:r>
          </w:p>
        </w:tc>
      </w:tr>
      <w:tr w:rsidR="00CC47A1" w:rsidRPr="00CC47A1" w:rsidTr="0063360B">
        <w:trPr>
          <w:gridAfter w:val="1"/>
          <w:wAfter w:w="3230" w:type="dxa"/>
          <w:trHeight w:val="34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7A1" w:rsidRPr="00CC47A1" w:rsidRDefault="00CC47A1" w:rsidP="005C4CFC">
            <w:pPr>
              <w:rPr>
                <w:rFonts w:ascii="Arial" w:hAnsi="Arial" w:cs="Arial"/>
                <w:sz w:val="14"/>
                <w:szCs w:val="14"/>
              </w:rPr>
            </w:pPr>
            <w:r w:rsidRPr="00CC47A1">
              <w:rPr>
                <w:rFonts w:ascii="Arial" w:hAnsi="Arial" w:cs="Arial"/>
                <w:sz w:val="14"/>
                <w:szCs w:val="14"/>
              </w:rPr>
              <w:t>Doba poskytování služby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7A1" w:rsidRPr="00CC47A1" w:rsidRDefault="00CC47A1" w:rsidP="005C4C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C47A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47A1" w:rsidRPr="00CC47A1" w:rsidRDefault="00CC47A1" w:rsidP="005C4C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C47A1">
              <w:rPr>
                <w:rFonts w:ascii="Arial" w:hAnsi="Arial" w:cs="Arial"/>
                <w:sz w:val="14"/>
                <w:szCs w:val="14"/>
              </w:rPr>
              <w:t>hodin/ dní</w:t>
            </w:r>
          </w:p>
        </w:tc>
      </w:tr>
      <w:tr w:rsidR="00CC47A1" w:rsidRPr="00CC47A1" w:rsidTr="0063360B">
        <w:trPr>
          <w:gridAfter w:val="1"/>
          <w:wAfter w:w="3230" w:type="dxa"/>
          <w:trHeight w:val="34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7A1" w:rsidRPr="00CC47A1" w:rsidRDefault="00CC47A1" w:rsidP="005C4CFC">
            <w:pPr>
              <w:rPr>
                <w:rFonts w:ascii="Arial" w:hAnsi="Arial" w:cs="Arial"/>
                <w:sz w:val="14"/>
                <w:szCs w:val="14"/>
              </w:rPr>
            </w:pPr>
            <w:r w:rsidRPr="00CC47A1">
              <w:rPr>
                <w:rFonts w:ascii="Arial" w:hAnsi="Arial" w:cs="Arial"/>
                <w:sz w:val="14"/>
                <w:szCs w:val="14"/>
              </w:rPr>
              <w:t>Pohotovost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CC47A1" w:rsidRPr="00CC47A1" w:rsidRDefault="00CC47A1" w:rsidP="005C4C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C47A1">
              <w:rPr>
                <w:rFonts w:ascii="Arial" w:hAnsi="Arial" w:cs="Arial"/>
                <w:sz w:val="14"/>
                <w:szCs w:val="14"/>
              </w:rPr>
              <w:t>8,5/5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47A1" w:rsidRPr="00CC47A1" w:rsidRDefault="00CC47A1" w:rsidP="005C4CF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C47A1" w:rsidRPr="00CC47A1" w:rsidTr="0063360B">
        <w:trPr>
          <w:gridAfter w:val="1"/>
          <w:wAfter w:w="3230" w:type="dxa"/>
          <w:trHeight w:val="34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7A1" w:rsidRPr="00CC47A1" w:rsidRDefault="00CC47A1" w:rsidP="005C4CFC">
            <w:pPr>
              <w:rPr>
                <w:rFonts w:ascii="Arial" w:hAnsi="Arial" w:cs="Arial"/>
                <w:sz w:val="14"/>
                <w:szCs w:val="14"/>
              </w:rPr>
            </w:pPr>
            <w:r w:rsidRPr="00CC47A1">
              <w:rPr>
                <w:rFonts w:ascii="Arial" w:hAnsi="Arial" w:cs="Arial"/>
                <w:sz w:val="14"/>
                <w:szCs w:val="14"/>
              </w:rPr>
              <w:t>Telefonická podpora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C47A1" w:rsidRPr="00CC47A1" w:rsidRDefault="00CC47A1" w:rsidP="005C4C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47A1" w:rsidRPr="00CC47A1" w:rsidRDefault="00CC47A1" w:rsidP="005C4CF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C47A1" w:rsidRPr="00CC47A1" w:rsidTr="0063360B">
        <w:trPr>
          <w:gridAfter w:val="1"/>
          <w:wAfter w:w="3230" w:type="dxa"/>
          <w:trHeight w:val="34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47A1" w:rsidRPr="00CC47A1" w:rsidRDefault="00CC47A1" w:rsidP="005C4CFC">
            <w:pPr>
              <w:rPr>
                <w:rFonts w:ascii="Arial" w:hAnsi="Arial" w:cs="Arial"/>
                <w:sz w:val="14"/>
                <w:szCs w:val="14"/>
              </w:rPr>
            </w:pPr>
            <w:r w:rsidRPr="00CC47A1">
              <w:rPr>
                <w:rFonts w:ascii="Arial" w:hAnsi="Arial" w:cs="Arial"/>
                <w:sz w:val="14"/>
                <w:szCs w:val="14"/>
              </w:rPr>
              <w:t>Odstranění poruchy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C47A1" w:rsidRPr="00CC47A1" w:rsidRDefault="00CC47A1" w:rsidP="005C4C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47A1" w:rsidRPr="00CC47A1" w:rsidRDefault="00CC47A1" w:rsidP="005C4CF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C47A1" w:rsidRPr="00CC47A1" w:rsidTr="0063360B">
        <w:trPr>
          <w:gridAfter w:val="1"/>
          <w:wAfter w:w="3230" w:type="dxa"/>
          <w:trHeight w:val="34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7A1" w:rsidRPr="00CC47A1" w:rsidRDefault="00CC47A1" w:rsidP="005C4CFC">
            <w:pPr>
              <w:rPr>
                <w:rFonts w:ascii="Arial" w:hAnsi="Arial" w:cs="Arial"/>
                <w:sz w:val="14"/>
                <w:szCs w:val="14"/>
              </w:rPr>
            </w:pPr>
            <w:r w:rsidRPr="00CC47A1">
              <w:rPr>
                <w:rFonts w:ascii="Arial" w:hAnsi="Arial" w:cs="Arial"/>
                <w:sz w:val="14"/>
                <w:szCs w:val="14"/>
              </w:rPr>
              <w:t>Náhradní díly včetně náhradních dílů na koncová zařízení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7A1" w:rsidRPr="00CC47A1" w:rsidRDefault="00CC47A1" w:rsidP="005C4C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C47A1">
              <w:rPr>
                <w:rFonts w:ascii="Arial" w:hAnsi="Arial" w:cs="Arial"/>
                <w:sz w:val="14"/>
                <w:szCs w:val="14"/>
              </w:rPr>
              <w:t>ano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47A1" w:rsidRPr="00CC47A1" w:rsidRDefault="00CC47A1" w:rsidP="005C4C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C47A1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CC47A1" w:rsidRPr="00CC47A1" w:rsidTr="0063360B">
        <w:trPr>
          <w:gridAfter w:val="1"/>
          <w:wAfter w:w="3230" w:type="dxa"/>
          <w:trHeight w:val="34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7A1" w:rsidRPr="00CC47A1" w:rsidRDefault="00CC47A1" w:rsidP="005C4CFC">
            <w:pPr>
              <w:rPr>
                <w:rFonts w:ascii="Arial" w:hAnsi="Arial" w:cs="Arial"/>
                <w:sz w:val="14"/>
                <w:szCs w:val="14"/>
              </w:rPr>
            </w:pPr>
            <w:r w:rsidRPr="00CC47A1">
              <w:rPr>
                <w:rFonts w:ascii="Arial" w:hAnsi="Arial" w:cs="Arial"/>
                <w:sz w:val="14"/>
                <w:szCs w:val="14"/>
              </w:rPr>
              <w:t>Servisní zásah v místě instalace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7A1" w:rsidRPr="00CC47A1" w:rsidRDefault="00CC47A1" w:rsidP="005C4C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C47A1">
              <w:rPr>
                <w:rFonts w:ascii="Arial" w:hAnsi="Arial" w:cs="Arial"/>
                <w:sz w:val="14"/>
                <w:szCs w:val="14"/>
              </w:rPr>
              <w:t>ano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47A1" w:rsidRPr="00CC47A1" w:rsidRDefault="00CC47A1" w:rsidP="005C4C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C47A1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CC47A1" w:rsidRPr="00CC47A1" w:rsidTr="0063360B">
        <w:trPr>
          <w:gridAfter w:val="1"/>
          <w:wAfter w:w="3230" w:type="dxa"/>
          <w:trHeight w:val="34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7A1" w:rsidRPr="00CC47A1" w:rsidRDefault="00CC47A1" w:rsidP="005C4CFC">
            <w:pPr>
              <w:rPr>
                <w:rFonts w:ascii="Arial" w:hAnsi="Arial" w:cs="Arial"/>
                <w:sz w:val="14"/>
                <w:szCs w:val="14"/>
              </w:rPr>
            </w:pPr>
            <w:r w:rsidRPr="00CC47A1">
              <w:rPr>
                <w:rFonts w:ascii="Arial" w:hAnsi="Arial" w:cs="Arial"/>
                <w:sz w:val="14"/>
                <w:szCs w:val="14"/>
              </w:rPr>
              <w:t>Vzdálený dohled (vzdálený přístup)*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7A1" w:rsidRPr="00CC47A1" w:rsidRDefault="00CC47A1" w:rsidP="005C4C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C47A1">
              <w:rPr>
                <w:rFonts w:ascii="Arial" w:hAnsi="Arial" w:cs="Arial"/>
                <w:sz w:val="14"/>
                <w:szCs w:val="14"/>
              </w:rPr>
              <w:t>ano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47A1" w:rsidRPr="00CC47A1" w:rsidRDefault="00CC47A1" w:rsidP="005C4C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C47A1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CC47A1" w:rsidRPr="00CC47A1" w:rsidTr="0063360B">
        <w:trPr>
          <w:gridAfter w:val="1"/>
          <w:wAfter w:w="3230" w:type="dxa"/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47A1" w:rsidRPr="00CC47A1" w:rsidRDefault="00CC47A1" w:rsidP="005C4CFC">
            <w:pPr>
              <w:rPr>
                <w:rFonts w:ascii="Arial" w:hAnsi="Arial" w:cs="Arial"/>
                <w:sz w:val="14"/>
                <w:szCs w:val="14"/>
              </w:rPr>
            </w:pPr>
          </w:p>
          <w:p w:rsidR="00CC47A1" w:rsidRPr="00CC47A1" w:rsidRDefault="00CC47A1" w:rsidP="005C4C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47A1" w:rsidRPr="00CC47A1" w:rsidRDefault="00CC47A1" w:rsidP="005C4C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47A1" w:rsidRPr="00CC47A1" w:rsidRDefault="00CC47A1" w:rsidP="005C4CF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C47A1" w:rsidRPr="00CC47A1" w:rsidTr="00CC47A1">
        <w:trPr>
          <w:trHeight w:val="540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47A1" w:rsidRPr="00CC47A1" w:rsidRDefault="00CC47A1" w:rsidP="00CC47A1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CC47A1">
              <w:rPr>
                <w:rFonts w:ascii="Arial" w:hAnsi="Arial" w:cs="Arial"/>
                <w:i/>
                <w:sz w:val="14"/>
                <w:szCs w:val="14"/>
              </w:rPr>
              <w:lastRenderedPageBreak/>
              <w:t>Odstranění poruchy – zajištění bezvadné funkčnosti servisovaného zařízení opravou vadného dílu nebo výměnou vadného dílu nebo celého zařízení za nové.</w:t>
            </w:r>
          </w:p>
        </w:tc>
      </w:tr>
      <w:tr w:rsidR="00CC47A1" w:rsidRPr="00CC47A1" w:rsidTr="00CC47A1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47A1" w:rsidRPr="00CC47A1" w:rsidRDefault="00CC47A1" w:rsidP="00CC47A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C47A1">
              <w:rPr>
                <w:rFonts w:ascii="Arial" w:hAnsi="Arial" w:cs="Arial"/>
                <w:sz w:val="14"/>
                <w:szCs w:val="14"/>
              </w:rPr>
              <w:t xml:space="preserve">Reakční doba – lhůta k zahájení servisního zásahu. </w:t>
            </w:r>
          </w:p>
          <w:p w:rsidR="00CC47A1" w:rsidRPr="00CC47A1" w:rsidRDefault="00CC47A1" w:rsidP="00CC47A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C47A1">
              <w:rPr>
                <w:rFonts w:ascii="Arial" w:hAnsi="Arial" w:cs="Arial"/>
                <w:sz w:val="14"/>
                <w:szCs w:val="14"/>
              </w:rPr>
              <w:t>Garantovaná reakční doba servisu.</w:t>
            </w:r>
          </w:p>
        </w:tc>
      </w:tr>
      <w:tr w:rsidR="00CC47A1" w:rsidRPr="00CC47A1" w:rsidTr="00CC47A1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47A1" w:rsidRPr="00CC47A1" w:rsidRDefault="00CC47A1" w:rsidP="00CC47A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C47A1">
              <w:rPr>
                <w:rFonts w:ascii="Arial" w:hAnsi="Arial" w:cs="Arial"/>
                <w:sz w:val="14"/>
                <w:szCs w:val="14"/>
              </w:rPr>
              <w:t>Úrovně priorit:</w:t>
            </w:r>
          </w:p>
        </w:tc>
      </w:tr>
      <w:tr w:rsidR="00CC47A1" w:rsidRPr="00CC47A1" w:rsidTr="00CC47A1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47A1" w:rsidRPr="00CC47A1" w:rsidRDefault="00CC47A1" w:rsidP="00CC47A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C47A1">
              <w:rPr>
                <w:rFonts w:ascii="Arial" w:hAnsi="Arial" w:cs="Arial"/>
                <w:sz w:val="14"/>
                <w:szCs w:val="14"/>
              </w:rPr>
              <w:t>Priorita 1 – stav nouze, celková nefunkčnost systému.</w:t>
            </w:r>
          </w:p>
        </w:tc>
      </w:tr>
      <w:tr w:rsidR="00CC47A1" w:rsidRPr="00CC47A1" w:rsidTr="00CC47A1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47A1" w:rsidRPr="00CC47A1" w:rsidRDefault="00CC47A1" w:rsidP="00CC47A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C47A1">
              <w:rPr>
                <w:rFonts w:ascii="Arial" w:hAnsi="Arial" w:cs="Arial"/>
                <w:sz w:val="14"/>
                <w:szCs w:val="14"/>
              </w:rPr>
              <w:t>Priorita 2 – porucha, funkčnost systému omezena.</w:t>
            </w:r>
          </w:p>
        </w:tc>
      </w:tr>
      <w:tr w:rsidR="00CC47A1" w:rsidRPr="00CC47A1" w:rsidTr="00CC47A1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47A1" w:rsidRPr="00CC47A1" w:rsidRDefault="00CC47A1" w:rsidP="00CC47A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C47A1">
              <w:rPr>
                <w:rFonts w:ascii="Arial" w:hAnsi="Arial" w:cs="Arial"/>
                <w:sz w:val="14"/>
                <w:szCs w:val="14"/>
              </w:rPr>
              <w:t>Priorita 3 – chyba, funkčnost systému zachována.</w:t>
            </w:r>
          </w:p>
        </w:tc>
      </w:tr>
      <w:tr w:rsidR="00CC47A1" w:rsidRPr="00CC47A1" w:rsidTr="00CC47A1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47A1" w:rsidRPr="00CC47A1" w:rsidRDefault="00CC47A1" w:rsidP="00CC47A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C47A1">
              <w:rPr>
                <w:rFonts w:ascii="Arial" w:hAnsi="Arial" w:cs="Arial"/>
                <w:sz w:val="14"/>
                <w:szCs w:val="14"/>
              </w:rPr>
              <w:t>Priorita 4 – vyžádané změny zákaznických dat., zpoplatnění dle platného ceníku</w:t>
            </w:r>
          </w:p>
        </w:tc>
      </w:tr>
      <w:tr w:rsidR="00CC47A1" w:rsidRPr="00CC47A1" w:rsidTr="00CC47A1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47A1" w:rsidRPr="00CC47A1" w:rsidRDefault="00CC47A1" w:rsidP="00CC47A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C47A1">
              <w:rPr>
                <w:rFonts w:ascii="Arial" w:hAnsi="Arial" w:cs="Arial"/>
                <w:sz w:val="14"/>
                <w:szCs w:val="14"/>
              </w:rPr>
              <w:t>Pohotovost – doba, ve které je dodavatel připraven přijmout hlášení poruchy a zahájit nápravu.</w:t>
            </w:r>
          </w:p>
        </w:tc>
      </w:tr>
      <w:tr w:rsidR="00CC47A1" w:rsidRPr="00CC47A1" w:rsidTr="00CC47A1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47A1" w:rsidRPr="00CC47A1" w:rsidRDefault="00CC47A1" w:rsidP="00CC47A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C47A1">
              <w:rPr>
                <w:rFonts w:ascii="Arial" w:hAnsi="Arial" w:cs="Arial"/>
                <w:sz w:val="14"/>
                <w:szCs w:val="14"/>
              </w:rPr>
              <w:t xml:space="preserve">Telefonická podpora – doba poskytované technické </w:t>
            </w:r>
            <w:proofErr w:type="spellStart"/>
            <w:r w:rsidRPr="00CC47A1">
              <w:rPr>
                <w:rFonts w:ascii="Arial" w:hAnsi="Arial" w:cs="Arial"/>
                <w:sz w:val="14"/>
                <w:szCs w:val="14"/>
              </w:rPr>
              <w:t>hotline</w:t>
            </w:r>
            <w:proofErr w:type="spellEnd"/>
            <w:r w:rsidRPr="00CC47A1">
              <w:rPr>
                <w:rFonts w:ascii="Arial" w:hAnsi="Arial" w:cs="Arial"/>
                <w:sz w:val="14"/>
                <w:szCs w:val="14"/>
              </w:rPr>
              <w:t xml:space="preserve"> pro kontaktní osoby z řad IT správců.</w:t>
            </w:r>
          </w:p>
        </w:tc>
      </w:tr>
      <w:tr w:rsidR="00CC47A1" w:rsidRPr="00CC47A1" w:rsidTr="00CC47A1">
        <w:trPr>
          <w:trHeight w:val="49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47A1" w:rsidRPr="00CC47A1" w:rsidRDefault="00CC47A1" w:rsidP="00CC47A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C47A1">
              <w:rPr>
                <w:rFonts w:ascii="Arial" w:hAnsi="Arial" w:cs="Arial"/>
                <w:sz w:val="14"/>
                <w:szCs w:val="14"/>
              </w:rPr>
              <w:t>Doba poskytování služby - nasmlouvaná  servisní činnost bude prováděna na výzvu v této stanovené době.</w:t>
            </w:r>
          </w:p>
        </w:tc>
      </w:tr>
      <w:tr w:rsidR="00CC47A1" w:rsidRPr="00CC47A1" w:rsidTr="00CC47A1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47A1" w:rsidRPr="00CC47A1" w:rsidRDefault="00CC47A1" w:rsidP="00CC47A1">
            <w:pPr>
              <w:rPr>
                <w:rFonts w:ascii="Arial" w:hAnsi="Arial" w:cs="Arial"/>
                <w:sz w:val="14"/>
                <w:szCs w:val="14"/>
              </w:rPr>
            </w:pPr>
          </w:p>
          <w:p w:rsidR="00CC47A1" w:rsidRPr="00CC47A1" w:rsidRDefault="00CC47A1" w:rsidP="00CC47A1">
            <w:pPr>
              <w:rPr>
                <w:rFonts w:ascii="Arial" w:hAnsi="Arial" w:cs="Arial"/>
                <w:sz w:val="14"/>
                <w:szCs w:val="14"/>
              </w:rPr>
            </w:pPr>
            <w:r w:rsidRPr="00CC47A1">
              <w:rPr>
                <w:rFonts w:ascii="Arial" w:hAnsi="Arial" w:cs="Arial"/>
                <w:sz w:val="14"/>
                <w:szCs w:val="14"/>
              </w:rPr>
              <w:t>8,5/5 – doba 8:00 – 17.00, o pracovních dnech.</w:t>
            </w:r>
          </w:p>
        </w:tc>
      </w:tr>
      <w:tr w:rsidR="00CC47A1" w:rsidRPr="00CC47A1" w:rsidTr="00CC47A1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47A1" w:rsidRPr="00CC47A1" w:rsidRDefault="00CC47A1" w:rsidP="00CC47A1">
            <w:pPr>
              <w:rPr>
                <w:rFonts w:ascii="Arial" w:hAnsi="Arial" w:cs="Arial"/>
                <w:sz w:val="14"/>
                <w:szCs w:val="14"/>
              </w:rPr>
            </w:pPr>
            <w:r w:rsidRPr="00CC47A1">
              <w:rPr>
                <w:rFonts w:ascii="Arial" w:hAnsi="Arial" w:cs="Arial"/>
                <w:sz w:val="14"/>
                <w:szCs w:val="14"/>
              </w:rPr>
              <w:t>24/5 – doba 00:00 - 24:00,pondělí až pátek, vyjma státních svátků.</w:t>
            </w:r>
          </w:p>
        </w:tc>
      </w:tr>
      <w:tr w:rsidR="00CC47A1" w:rsidRPr="00CC47A1" w:rsidTr="00CC47A1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47A1" w:rsidRPr="00CC47A1" w:rsidRDefault="00CC47A1" w:rsidP="00CC47A1">
            <w:pPr>
              <w:rPr>
                <w:rFonts w:ascii="Arial" w:hAnsi="Arial" w:cs="Arial"/>
                <w:sz w:val="14"/>
                <w:szCs w:val="14"/>
              </w:rPr>
            </w:pPr>
            <w:r w:rsidRPr="00CC47A1">
              <w:rPr>
                <w:rFonts w:ascii="Arial" w:hAnsi="Arial" w:cs="Arial"/>
                <w:sz w:val="14"/>
                <w:szCs w:val="14"/>
              </w:rPr>
              <w:t>24/7 – nepřetržitá doba 00:00 až 24:00,</w:t>
            </w:r>
          </w:p>
        </w:tc>
      </w:tr>
      <w:tr w:rsidR="00CC47A1" w:rsidRPr="00CC47A1" w:rsidTr="00CC47A1">
        <w:trPr>
          <w:trHeight w:val="540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47A1" w:rsidRPr="00CC47A1" w:rsidRDefault="00CC47A1" w:rsidP="00CC47A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C47A1">
              <w:rPr>
                <w:rFonts w:ascii="Arial" w:hAnsi="Arial" w:cs="Arial"/>
                <w:sz w:val="14"/>
                <w:szCs w:val="14"/>
              </w:rPr>
              <w:t>Náhradní díly - vyčlenění náhradních dílů pro přednostní použití u zákazníka. Dodání náhradních dílů pro opravy v rozsahu potřebném.</w:t>
            </w:r>
          </w:p>
        </w:tc>
      </w:tr>
      <w:tr w:rsidR="00CC47A1" w:rsidRPr="00CC47A1" w:rsidTr="00CC47A1">
        <w:trPr>
          <w:trHeight w:val="52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47A1" w:rsidRPr="00CC47A1" w:rsidRDefault="00CC47A1" w:rsidP="00CC47A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C47A1">
              <w:rPr>
                <w:rFonts w:ascii="Arial" w:hAnsi="Arial" w:cs="Arial"/>
                <w:sz w:val="14"/>
                <w:szCs w:val="14"/>
              </w:rPr>
              <w:t>Servisní zásah v místě instalace - servisní činnost technika určená pro opravy na místě instalace včetně dopravy.</w:t>
            </w:r>
          </w:p>
        </w:tc>
      </w:tr>
      <w:tr w:rsidR="00CC47A1" w:rsidRPr="00CC47A1" w:rsidTr="00CC47A1">
        <w:trPr>
          <w:trHeight w:val="49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47A1" w:rsidRPr="00CC47A1" w:rsidRDefault="00CC47A1" w:rsidP="00CC47A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C47A1">
              <w:rPr>
                <w:rFonts w:ascii="Arial" w:hAnsi="Arial" w:cs="Arial"/>
                <w:sz w:val="14"/>
                <w:szCs w:val="14"/>
              </w:rPr>
              <w:t>Vzdálený dohled - komunikačního serveru ve stanovené době s garancí reakční doby, možnost opravy jen prostřednictvím dálkového dohledu</w:t>
            </w:r>
          </w:p>
        </w:tc>
      </w:tr>
      <w:tr w:rsidR="00CC47A1" w:rsidRPr="00CC47A1" w:rsidTr="00CC47A1">
        <w:trPr>
          <w:trHeight w:val="49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47A1" w:rsidRPr="00CC47A1" w:rsidRDefault="00CC47A1" w:rsidP="00CC47A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bookmarkStart w:id="1" w:name="_GoBack"/>
            <w:bookmarkEnd w:id="1"/>
            <w:r w:rsidRPr="00CC47A1">
              <w:rPr>
                <w:rFonts w:ascii="Arial" w:hAnsi="Arial" w:cs="Arial"/>
                <w:sz w:val="14"/>
                <w:szCs w:val="14"/>
              </w:rPr>
              <w:t xml:space="preserve">Preventivní údržba - periodická kontrola a údržba servisovaných zařízení, optimalizace konfigurací aktivních prvků sítě. </w:t>
            </w:r>
          </w:p>
        </w:tc>
      </w:tr>
      <w:tr w:rsidR="00CC47A1" w:rsidRPr="00CC47A1" w:rsidTr="00CC47A1">
        <w:trPr>
          <w:trHeight w:val="106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47A1" w:rsidRPr="00CC47A1" w:rsidRDefault="00CC47A1" w:rsidP="00CC47A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C47A1">
              <w:rPr>
                <w:rFonts w:ascii="Arial" w:hAnsi="Arial" w:cs="Arial"/>
                <w:sz w:val="14"/>
                <w:szCs w:val="14"/>
              </w:rPr>
              <w:t xml:space="preserve">Zahrnuje například:  kontrola dobíjení baterií/ kontrola funkce UPS, roční kapacitní zkouška baterie, vyčtení chybových hlášení </w:t>
            </w:r>
            <w:proofErr w:type="spellStart"/>
            <w:r w:rsidRPr="00CC47A1">
              <w:rPr>
                <w:rFonts w:ascii="Arial" w:hAnsi="Arial" w:cs="Arial"/>
                <w:sz w:val="14"/>
                <w:szCs w:val="14"/>
              </w:rPr>
              <w:t>HiPath</w:t>
            </w:r>
            <w:proofErr w:type="spellEnd"/>
            <w:r w:rsidRPr="00CC47A1">
              <w:rPr>
                <w:rFonts w:ascii="Arial" w:hAnsi="Arial" w:cs="Arial"/>
                <w:sz w:val="14"/>
                <w:szCs w:val="14"/>
              </w:rPr>
              <w:t xml:space="preserve"> a jejich analýza, kontrola funkčnosti tarif. </w:t>
            </w:r>
            <w:proofErr w:type="gramStart"/>
            <w:r w:rsidRPr="00CC47A1">
              <w:rPr>
                <w:rFonts w:ascii="Arial" w:hAnsi="Arial" w:cs="Arial"/>
                <w:sz w:val="14"/>
                <w:szCs w:val="14"/>
              </w:rPr>
              <w:t>programu</w:t>
            </w:r>
            <w:proofErr w:type="gramEnd"/>
            <w:r w:rsidRPr="00CC47A1">
              <w:rPr>
                <w:rFonts w:ascii="Arial" w:hAnsi="Arial" w:cs="Arial"/>
                <w:sz w:val="14"/>
                <w:szCs w:val="14"/>
              </w:rPr>
              <w:t>, záloha systémových dat, částečné vyčištění systému od povrchového prachu, kontrola funkce ostatních aplikací apod.</w:t>
            </w:r>
          </w:p>
        </w:tc>
      </w:tr>
      <w:tr w:rsidR="00CC47A1" w:rsidRPr="00233664" w:rsidTr="00CC47A1">
        <w:trPr>
          <w:trHeight w:val="540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47A1" w:rsidRPr="00CC47A1" w:rsidRDefault="00CC47A1" w:rsidP="00CC47A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C47A1">
              <w:rPr>
                <w:rFonts w:ascii="Arial" w:hAnsi="Arial" w:cs="Arial"/>
                <w:sz w:val="14"/>
                <w:szCs w:val="14"/>
              </w:rPr>
              <w:t>Backup</w:t>
            </w:r>
            <w:proofErr w:type="spellEnd"/>
            <w:r w:rsidRPr="00CC47A1">
              <w:rPr>
                <w:rFonts w:ascii="Arial" w:hAnsi="Arial" w:cs="Arial"/>
                <w:sz w:val="14"/>
                <w:szCs w:val="14"/>
              </w:rPr>
              <w:t>&amp;</w:t>
            </w:r>
            <w:proofErr w:type="spellStart"/>
            <w:r w:rsidRPr="00CC47A1">
              <w:rPr>
                <w:rFonts w:ascii="Arial" w:hAnsi="Arial" w:cs="Arial"/>
                <w:sz w:val="14"/>
                <w:szCs w:val="14"/>
              </w:rPr>
              <w:t>Recovery</w:t>
            </w:r>
            <w:proofErr w:type="spellEnd"/>
            <w:r w:rsidRPr="00CC47A1">
              <w:rPr>
                <w:rFonts w:ascii="Arial" w:hAnsi="Arial" w:cs="Arial"/>
                <w:sz w:val="14"/>
                <w:szCs w:val="14"/>
              </w:rPr>
              <w:t xml:space="preserve"> – záloha systému a zákaznických dat vzdáleným přístupem; obnovení konfigurace - komunikační server </w:t>
            </w:r>
            <w:proofErr w:type="spellStart"/>
            <w:r w:rsidRPr="00CC47A1">
              <w:rPr>
                <w:rFonts w:ascii="Arial" w:hAnsi="Arial" w:cs="Arial"/>
                <w:sz w:val="14"/>
                <w:szCs w:val="14"/>
              </w:rPr>
              <w:t>HiPath</w:t>
            </w:r>
            <w:proofErr w:type="spellEnd"/>
            <w:r w:rsidRPr="00CC47A1">
              <w:rPr>
                <w:rFonts w:ascii="Arial" w:hAnsi="Arial" w:cs="Arial"/>
                <w:sz w:val="14"/>
                <w:szCs w:val="14"/>
              </w:rPr>
              <w:t>, kompletní záloha zákaznických dat a OS</w:t>
            </w:r>
          </w:p>
          <w:p w:rsidR="00CC47A1" w:rsidRDefault="00CC47A1" w:rsidP="005C4CFC">
            <w:pPr>
              <w:spacing w:line="360" w:lineRule="auto"/>
              <w:jc w:val="both"/>
            </w:pPr>
          </w:p>
          <w:p w:rsidR="00CC47A1" w:rsidRDefault="00CC47A1" w:rsidP="00CC47A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 technickou podporu využijte prosím telefonní číslo: 800 737 311</w:t>
            </w:r>
          </w:p>
          <w:p w:rsidR="00CC47A1" w:rsidRPr="00600393" w:rsidRDefault="00CC47A1" w:rsidP="00CC47A1">
            <w:pPr>
              <w:rPr>
                <w:rFonts w:ascii="Arial" w:hAnsi="Arial" w:cs="Arial"/>
                <w:sz w:val="8"/>
                <w:szCs w:val="8"/>
              </w:rPr>
            </w:pPr>
          </w:p>
          <w:p w:rsidR="00CC47A1" w:rsidRPr="002A72AA" w:rsidRDefault="00CC47A1" w:rsidP="00CC47A1">
            <w:pPr>
              <w:rPr>
                <w:rFonts w:ascii="Arial" w:hAnsi="Arial" w:cs="Arial"/>
                <w:bCs/>
                <w:sz w:val="14"/>
              </w:rPr>
            </w:pPr>
            <w:r w:rsidRPr="002A72AA">
              <w:rPr>
                <w:rFonts w:ascii="Arial" w:hAnsi="Arial" w:cs="Arial"/>
                <w:bCs/>
                <w:sz w:val="14"/>
              </w:rPr>
              <w:t xml:space="preserve">Smluvní partner/Oprávněná osoba podpisem této Specifikace služby potvrzuje, že se seznámil/a a porozuměl/a podmínkám zřízení a poskytování této Služby, zejména že se seznámil/a s cenami zde uvedené Služby včetně doplňkových Služeb, resp. s Ceníky vztahujícími se ke zřízení a poskytování této Služby či s Dohodou o cenových podmínkách, že s nimi souhlasí, že jsou mu/jí srozumitelné a že je bude dodržovat, zejména pak že bude hradit sjednané ceny zde uvedené Služby. Další podrobnosti a podmínky zřízení a poskytování zde uvedené Služby jsou stanoveny v Popisu služby, jejichž platné znění je k dispozici na </w:t>
            </w:r>
            <w:proofErr w:type="gramStart"/>
            <w:r w:rsidRPr="002A72AA">
              <w:rPr>
                <w:rFonts w:ascii="Arial" w:hAnsi="Arial" w:cs="Arial"/>
                <w:bCs/>
                <w:sz w:val="14"/>
              </w:rPr>
              <w:t>www</w:t>
            </w:r>
            <w:proofErr w:type="gramEnd"/>
            <w:r w:rsidRPr="002A72AA">
              <w:rPr>
                <w:rFonts w:ascii="Arial" w:hAnsi="Arial" w:cs="Arial"/>
                <w:bCs/>
                <w:sz w:val="14"/>
              </w:rPr>
              <w:t>.</w:t>
            </w:r>
            <w:proofErr w:type="gramStart"/>
            <w:r w:rsidRPr="002A72AA">
              <w:rPr>
                <w:rFonts w:ascii="Arial" w:hAnsi="Arial" w:cs="Arial"/>
                <w:bCs/>
                <w:sz w:val="14"/>
              </w:rPr>
              <w:t>t-mobile</w:t>
            </w:r>
            <w:proofErr w:type="gramEnd"/>
            <w:r w:rsidRPr="002A72AA">
              <w:rPr>
                <w:rFonts w:ascii="Arial" w:hAnsi="Arial" w:cs="Arial"/>
                <w:bCs/>
                <w:sz w:val="14"/>
              </w:rPr>
              <w:t>.cz</w:t>
            </w:r>
            <w:r>
              <w:rPr>
                <w:rFonts w:ascii="Arial" w:hAnsi="Arial" w:cs="Arial"/>
                <w:bCs/>
                <w:sz w:val="14"/>
              </w:rPr>
              <w:t xml:space="preserve"> </w:t>
            </w:r>
            <w:r w:rsidRPr="002A72AA">
              <w:rPr>
                <w:rFonts w:ascii="Arial" w:hAnsi="Arial" w:cs="Arial"/>
                <w:bCs/>
                <w:sz w:val="14"/>
              </w:rPr>
              <w:t>nebo na Zákaznickém portálu, přičemž Smluvní partner / Oprávněná osoba prohlašuje, že se s těmito dokumenty seznámil a dále se zavazuje podmínky v těchto dokumentech stanovených dodržovat. Tato Specifikace služby se řídí rovněž podmínkami stanovenými ve Smlouvě (včetně Podmínek Firemního řešení) uzavřenou mezi poskytovatelem a Smluvním partnerem. Uzavírá-li tuto Specifikaci služby Oprávněná osoba tak svým podpisem potvrzuje, že se s podmínkami Smlouvy (včetně Podmínek Firemního řešení) seznámila a zavazuje se jimi řídit.</w:t>
            </w:r>
          </w:p>
          <w:p w:rsidR="00CC47A1" w:rsidRPr="002A72AA" w:rsidRDefault="00CC47A1" w:rsidP="00CC47A1">
            <w:pPr>
              <w:rPr>
                <w:rFonts w:ascii="Arial" w:hAnsi="Arial" w:cs="Arial"/>
                <w:bCs/>
                <w:sz w:val="4"/>
                <w:szCs w:val="4"/>
              </w:rPr>
            </w:pPr>
            <w:r w:rsidRPr="002A72AA">
              <w:rPr>
                <w:rFonts w:ascii="Arial" w:hAnsi="Arial" w:cs="Arial"/>
                <w:bCs/>
                <w:sz w:val="4"/>
                <w:szCs w:val="4"/>
              </w:rPr>
              <w:t xml:space="preserve"> </w:t>
            </w:r>
          </w:p>
          <w:p w:rsidR="00CC47A1" w:rsidRDefault="00CC47A1" w:rsidP="00CC47A1">
            <w:pPr>
              <w:rPr>
                <w:rFonts w:ascii="Arial" w:hAnsi="Arial" w:cs="Arial"/>
                <w:bCs/>
                <w:sz w:val="14"/>
              </w:rPr>
            </w:pPr>
            <w:r w:rsidRPr="002A72AA">
              <w:rPr>
                <w:rFonts w:ascii="Arial" w:hAnsi="Arial" w:cs="Arial"/>
                <w:bCs/>
                <w:sz w:val="14"/>
              </w:rPr>
              <w:t>Uzavírá-li tuto Specifikaci služby Oprávněná osoba, tak tato Specifikace služeb je platná až okamžikem, kdy k podpisu této Specifikace služeb za TMCZ a Oprávněnou osobu připojí svůj podpis rovněž Smluvní partner dle Smlouvy, čímž vyjadřuje svůj souhlas s uzavřením této Specifikace služeb mezi Oprávněnou osobou a TMCZ.</w:t>
            </w:r>
          </w:p>
          <w:p w:rsidR="00CC47A1" w:rsidRPr="00D52615" w:rsidRDefault="00CC47A1" w:rsidP="00CC47A1">
            <w:pPr>
              <w:rPr>
                <w:rFonts w:ascii="Arial" w:hAnsi="Arial" w:cs="Arial"/>
                <w:sz w:val="4"/>
                <w:szCs w:val="4"/>
              </w:rPr>
            </w:pPr>
          </w:p>
          <w:p w:rsidR="00CC47A1" w:rsidRPr="002E6A3A" w:rsidRDefault="00CC47A1" w:rsidP="00CC47A1"/>
          <w:tbl>
            <w:tblPr>
              <w:tblW w:w="89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394"/>
              <w:gridCol w:w="4519"/>
            </w:tblGrid>
            <w:tr w:rsidR="00CC47A1" w:rsidRPr="00BE0FF4" w:rsidTr="003A35E6">
              <w:trPr>
                <w:trHeight w:val="220"/>
              </w:trPr>
              <w:tc>
                <w:tcPr>
                  <w:tcW w:w="4394" w:type="dxa"/>
                </w:tcPr>
                <w:p w:rsidR="00CC47A1" w:rsidRPr="00BE0FF4" w:rsidRDefault="00CC47A1" w:rsidP="00CC47A1">
                  <w:pPr>
                    <w:tabs>
                      <w:tab w:val="center" w:pos="2127"/>
                    </w:tabs>
                    <w:spacing w:before="40" w:after="2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519" w:type="dxa"/>
                </w:tcPr>
                <w:p w:rsidR="00CC47A1" w:rsidRPr="00BE0FF4" w:rsidRDefault="00CC47A1" w:rsidP="00CC47A1">
                  <w:pPr>
                    <w:tabs>
                      <w:tab w:val="center" w:pos="2126"/>
                    </w:tabs>
                    <w:spacing w:before="40" w:after="2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CC47A1" w:rsidRPr="00BE0FF4" w:rsidTr="003A35E6">
              <w:trPr>
                <w:trHeight w:val="92"/>
              </w:trPr>
              <w:tc>
                <w:tcPr>
                  <w:tcW w:w="4394" w:type="dxa"/>
                </w:tcPr>
                <w:p w:rsidR="00CC47A1" w:rsidRPr="00BE0FF4" w:rsidRDefault="00CC47A1" w:rsidP="00CC47A1">
                  <w:pPr>
                    <w:tabs>
                      <w:tab w:val="center" w:pos="2127"/>
                    </w:tabs>
                    <w:spacing w:before="40" w:after="20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2A5A7B">
                    <w:rPr>
                      <w:rFonts w:ascii="Arial" w:hAnsi="Arial" w:cs="Arial"/>
                      <w:sz w:val="14"/>
                      <w:szCs w:val="13"/>
                    </w:rPr>
                    <w:t>Datum:</w:t>
                  </w:r>
                </w:p>
              </w:tc>
              <w:tc>
                <w:tcPr>
                  <w:tcW w:w="4519" w:type="dxa"/>
                </w:tcPr>
                <w:p w:rsidR="00CC47A1" w:rsidRPr="002A5A7B" w:rsidRDefault="00CC47A1" w:rsidP="00CC47A1">
                  <w:pPr>
                    <w:tabs>
                      <w:tab w:val="center" w:pos="2126"/>
                    </w:tabs>
                    <w:spacing w:before="40" w:after="20"/>
                    <w:jc w:val="center"/>
                    <w:rPr>
                      <w:rFonts w:ascii="Arial" w:hAnsi="Arial" w:cs="Arial"/>
                      <w:sz w:val="14"/>
                      <w:szCs w:val="13"/>
                    </w:rPr>
                  </w:pPr>
                  <w:r w:rsidRPr="002A5A7B">
                    <w:rPr>
                      <w:rFonts w:ascii="Arial" w:hAnsi="Arial" w:cs="Arial"/>
                      <w:sz w:val="14"/>
                      <w:szCs w:val="13"/>
                    </w:rPr>
                    <w:t>Datum:</w:t>
                  </w:r>
                </w:p>
              </w:tc>
            </w:tr>
            <w:tr w:rsidR="00CC47A1" w:rsidRPr="00880F00" w:rsidTr="003A35E6">
              <w:trPr>
                <w:trHeight w:val="220"/>
              </w:trPr>
              <w:tc>
                <w:tcPr>
                  <w:tcW w:w="4394" w:type="dxa"/>
                </w:tcPr>
                <w:p w:rsidR="00CC47A1" w:rsidRPr="0075105E" w:rsidRDefault="0075105E" w:rsidP="00CC47A1">
                  <w:pPr>
                    <w:tabs>
                      <w:tab w:val="center" w:pos="2268"/>
                    </w:tabs>
                    <w:spacing w:before="40" w:after="20"/>
                    <w:jc w:val="center"/>
                    <w:rPr>
                      <w:rFonts w:ascii="Arial" w:hAnsi="Arial" w:cs="Arial"/>
                      <w:sz w:val="14"/>
                      <w:szCs w:val="13"/>
                    </w:rPr>
                  </w:pPr>
                  <w:r w:rsidRPr="0075105E">
                    <w:rPr>
                      <w:rFonts w:ascii="Arial" w:hAnsi="Arial" w:cs="Arial"/>
                      <w:sz w:val="14"/>
                      <w:szCs w:val="13"/>
                    </w:rPr>
                    <w:t>Ing. Tomáš Hájek</w:t>
                  </w:r>
                  <w:r w:rsidR="00CC47A1" w:rsidRPr="0075105E">
                    <w:rPr>
                      <w:rFonts w:ascii="Arial" w:hAnsi="Arial" w:cs="Arial"/>
                      <w:sz w:val="14"/>
                      <w:szCs w:val="13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3"/>
                    </w:rPr>
                    <w:t xml:space="preserve">/ </w:t>
                  </w:r>
                  <w:r w:rsidRPr="0075105E">
                    <w:rPr>
                      <w:rFonts w:ascii="Arial" w:hAnsi="Arial" w:cs="Arial"/>
                      <w:sz w:val="14"/>
                      <w:szCs w:val="13"/>
                    </w:rPr>
                    <w:t>Senior manažer prodeje korporátním zákazníkům</w:t>
                  </w:r>
                </w:p>
              </w:tc>
              <w:tc>
                <w:tcPr>
                  <w:tcW w:w="4519" w:type="dxa"/>
                </w:tcPr>
                <w:p w:rsidR="00CC47A1" w:rsidRPr="0075105E" w:rsidRDefault="00140BCE" w:rsidP="00CC47A1">
                  <w:pPr>
                    <w:tabs>
                      <w:tab w:val="left" w:pos="567"/>
                      <w:tab w:val="center" w:pos="2268"/>
                    </w:tabs>
                    <w:spacing w:before="40" w:after="20"/>
                    <w:jc w:val="center"/>
                    <w:rPr>
                      <w:rFonts w:ascii="Arial" w:hAnsi="Arial" w:cs="Arial"/>
                      <w:sz w:val="14"/>
                      <w:szCs w:val="13"/>
                    </w:rPr>
                  </w:pPr>
                  <w:r w:rsidRPr="0075105E">
                    <w:rPr>
                      <w:rFonts w:ascii="Arial" w:hAnsi="Arial" w:cs="Arial"/>
                      <w:sz w:val="14"/>
                      <w:szCs w:val="13"/>
                    </w:rPr>
                    <w:t>Mgr. Petr Řezníček</w:t>
                  </w:r>
                  <w:r w:rsidR="00CC47A1" w:rsidRPr="0075105E">
                    <w:rPr>
                      <w:rFonts w:ascii="Arial" w:hAnsi="Arial" w:cs="Arial"/>
                      <w:sz w:val="14"/>
                      <w:szCs w:val="13"/>
                    </w:rPr>
                    <w:t xml:space="preserve"> / </w:t>
                  </w:r>
                  <w:r w:rsidRPr="0075105E">
                    <w:rPr>
                      <w:rFonts w:ascii="Arial" w:hAnsi="Arial" w:cs="Arial"/>
                      <w:sz w:val="14"/>
                      <w:szCs w:val="13"/>
                    </w:rPr>
                    <w:t>Starosta města</w:t>
                  </w:r>
                </w:p>
              </w:tc>
            </w:tr>
            <w:tr w:rsidR="00CC47A1" w:rsidRPr="00BE0FF4" w:rsidTr="003A35E6">
              <w:trPr>
                <w:trHeight w:val="220"/>
              </w:trPr>
              <w:tc>
                <w:tcPr>
                  <w:tcW w:w="4394" w:type="dxa"/>
                  <w:vAlign w:val="center"/>
                </w:tcPr>
                <w:p w:rsidR="00CC47A1" w:rsidRPr="00BE0FF4" w:rsidRDefault="00CC47A1" w:rsidP="00CC47A1">
                  <w:pPr>
                    <w:tabs>
                      <w:tab w:val="center" w:pos="2268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2A5A7B">
                    <w:rPr>
                      <w:rFonts w:ascii="Arial" w:hAnsi="Arial" w:cs="Arial"/>
                      <w:sz w:val="14"/>
                      <w:szCs w:val="13"/>
                    </w:rPr>
                    <w:t xml:space="preserve">Jméno a funkce </w:t>
                  </w:r>
                  <w:r>
                    <w:rPr>
                      <w:rFonts w:ascii="Arial" w:hAnsi="Arial" w:cs="Arial"/>
                      <w:sz w:val="14"/>
                      <w:szCs w:val="13"/>
                    </w:rPr>
                    <w:t>zástupce/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3"/>
                    </w:rPr>
                    <w:t>ců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3"/>
                    </w:rPr>
                    <w:t xml:space="preserve"> </w:t>
                  </w:r>
                  <w:r w:rsidRPr="002A5A7B">
                    <w:rPr>
                      <w:rFonts w:ascii="Arial" w:hAnsi="Arial" w:cs="Arial"/>
                      <w:sz w:val="14"/>
                      <w:szCs w:val="13"/>
                    </w:rPr>
                    <w:t>poskytovatele</w:t>
                  </w:r>
                </w:p>
              </w:tc>
              <w:tc>
                <w:tcPr>
                  <w:tcW w:w="4519" w:type="dxa"/>
                  <w:vAlign w:val="center"/>
                </w:tcPr>
                <w:p w:rsidR="00CC47A1" w:rsidRPr="002A5A7B" w:rsidRDefault="00CC47A1" w:rsidP="00CC47A1">
                  <w:pPr>
                    <w:tabs>
                      <w:tab w:val="center" w:pos="2268"/>
                    </w:tabs>
                    <w:jc w:val="center"/>
                    <w:rPr>
                      <w:rFonts w:ascii="Arial" w:hAnsi="Arial" w:cs="Arial"/>
                      <w:sz w:val="14"/>
                      <w:szCs w:val="13"/>
                    </w:rPr>
                  </w:pPr>
                  <w:r w:rsidRPr="002A5A7B">
                    <w:rPr>
                      <w:rFonts w:ascii="Arial" w:hAnsi="Arial" w:cs="Arial"/>
                      <w:sz w:val="14"/>
                      <w:szCs w:val="13"/>
                    </w:rPr>
                    <w:t xml:space="preserve">Jméno a funkce zástupce </w:t>
                  </w:r>
                  <w:r>
                    <w:rPr>
                      <w:rFonts w:ascii="Arial" w:hAnsi="Arial" w:cs="Arial"/>
                      <w:sz w:val="14"/>
                      <w:szCs w:val="13"/>
                    </w:rPr>
                    <w:t>Smluvního partnera / Oprávněné osoby</w:t>
                  </w:r>
                </w:p>
              </w:tc>
            </w:tr>
            <w:tr w:rsidR="00CC47A1" w:rsidRPr="00BE0FF4" w:rsidTr="003A35E6">
              <w:trPr>
                <w:trHeight w:val="239"/>
              </w:trPr>
              <w:tc>
                <w:tcPr>
                  <w:tcW w:w="4394" w:type="dxa"/>
                </w:tcPr>
                <w:p w:rsidR="00CC47A1" w:rsidRPr="002A5A7B" w:rsidRDefault="00CC47A1" w:rsidP="00CC47A1">
                  <w:pPr>
                    <w:tabs>
                      <w:tab w:val="center" w:pos="2268"/>
                    </w:tabs>
                    <w:spacing w:before="40" w:after="20"/>
                    <w:jc w:val="center"/>
                    <w:rPr>
                      <w:rFonts w:ascii="Arial" w:hAnsi="Arial" w:cs="Arial"/>
                      <w:sz w:val="14"/>
                      <w:szCs w:val="13"/>
                    </w:rPr>
                  </w:pPr>
                </w:p>
                <w:p w:rsidR="00CC47A1" w:rsidRPr="00BE0FF4" w:rsidRDefault="00CC47A1" w:rsidP="00CC47A1">
                  <w:pPr>
                    <w:tabs>
                      <w:tab w:val="center" w:pos="2268"/>
                    </w:tabs>
                    <w:spacing w:before="40" w:after="20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519" w:type="dxa"/>
                </w:tcPr>
                <w:p w:rsidR="00CC47A1" w:rsidRPr="002A5A7B" w:rsidRDefault="00CC47A1" w:rsidP="00CC47A1">
                  <w:pPr>
                    <w:tabs>
                      <w:tab w:val="center" w:pos="2268"/>
                    </w:tabs>
                    <w:spacing w:before="40" w:after="20"/>
                    <w:jc w:val="center"/>
                    <w:rPr>
                      <w:rFonts w:ascii="Arial" w:hAnsi="Arial" w:cs="Arial"/>
                      <w:sz w:val="14"/>
                      <w:szCs w:val="13"/>
                    </w:rPr>
                  </w:pPr>
                </w:p>
              </w:tc>
            </w:tr>
            <w:tr w:rsidR="00CC47A1" w:rsidRPr="00BE0FF4" w:rsidTr="003A35E6">
              <w:trPr>
                <w:trHeight w:val="220"/>
              </w:trPr>
              <w:tc>
                <w:tcPr>
                  <w:tcW w:w="4394" w:type="dxa"/>
                </w:tcPr>
                <w:p w:rsidR="00CC47A1" w:rsidRPr="00BE0FF4" w:rsidRDefault="00CC47A1" w:rsidP="00CC47A1">
                  <w:pPr>
                    <w:tabs>
                      <w:tab w:val="center" w:pos="2268"/>
                    </w:tabs>
                    <w:spacing w:before="40" w:after="20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002C8">
                    <w:rPr>
                      <w:rFonts w:ascii="Arial" w:hAnsi="Arial" w:cs="Arial"/>
                      <w:sz w:val="14"/>
                      <w:szCs w:val="13"/>
                    </w:rPr>
                    <w:t>Podpis/y zástupce/</w:t>
                  </w:r>
                  <w:proofErr w:type="spellStart"/>
                  <w:r w:rsidRPr="008002C8">
                    <w:rPr>
                      <w:rFonts w:ascii="Arial" w:hAnsi="Arial" w:cs="Arial"/>
                      <w:sz w:val="14"/>
                      <w:szCs w:val="13"/>
                    </w:rPr>
                    <w:t>ců</w:t>
                  </w:r>
                  <w:proofErr w:type="spellEnd"/>
                  <w:r w:rsidRPr="008002C8">
                    <w:rPr>
                      <w:rFonts w:ascii="Arial" w:hAnsi="Arial" w:cs="Arial"/>
                      <w:sz w:val="14"/>
                      <w:szCs w:val="13"/>
                    </w:rPr>
                    <w:t xml:space="preserve"> poskytovatele</w:t>
                  </w:r>
                </w:p>
              </w:tc>
              <w:tc>
                <w:tcPr>
                  <w:tcW w:w="4519" w:type="dxa"/>
                </w:tcPr>
                <w:p w:rsidR="00CC47A1" w:rsidRPr="002A5A7B" w:rsidRDefault="00CC47A1" w:rsidP="00CC47A1">
                  <w:pPr>
                    <w:tabs>
                      <w:tab w:val="center" w:pos="2268"/>
                    </w:tabs>
                    <w:spacing w:before="40" w:after="20"/>
                    <w:jc w:val="center"/>
                    <w:rPr>
                      <w:rFonts w:ascii="Arial" w:hAnsi="Arial" w:cs="Arial"/>
                      <w:sz w:val="14"/>
                      <w:szCs w:val="13"/>
                    </w:rPr>
                  </w:pPr>
                  <w:r w:rsidRPr="008002C8">
                    <w:rPr>
                      <w:rFonts w:ascii="Arial" w:hAnsi="Arial" w:cs="Arial"/>
                      <w:sz w:val="14"/>
                      <w:szCs w:val="13"/>
                    </w:rPr>
                    <w:t>Podpis zástupce Smluvního partnera / Oprávněné osoby</w:t>
                  </w:r>
                </w:p>
              </w:tc>
            </w:tr>
          </w:tbl>
          <w:p w:rsidR="00CC47A1" w:rsidRPr="00233664" w:rsidRDefault="00CC47A1" w:rsidP="005C4CFC">
            <w:pPr>
              <w:spacing w:line="360" w:lineRule="auto"/>
              <w:jc w:val="both"/>
            </w:pPr>
          </w:p>
        </w:tc>
      </w:tr>
    </w:tbl>
    <w:p w:rsidR="00FA0E15" w:rsidRPr="002E2D61" w:rsidRDefault="00FA0E15" w:rsidP="00DD61A5">
      <w:pPr>
        <w:spacing w:afterLines="20"/>
        <w:rPr>
          <w:rFonts w:ascii="Arial" w:hAnsi="Arial" w:cs="Arial"/>
          <w:sz w:val="14"/>
          <w:szCs w:val="14"/>
        </w:rPr>
      </w:pPr>
    </w:p>
    <w:sectPr w:rsidR="00FA0E15" w:rsidRPr="002E2D61" w:rsidSect="001F1F1C">
      <w:headerReference w:type="default" r:id="rId11"/>
      <w:footerReference w:type="default" r:id="rId12"/>
      <w:footnotePr>
        <w:pos w:val="beneathText"/>
      </w:footnotePr>
      <w:pgSz w:w="11906" w:h="16838" w:code="9"/>
      <w:pgMar w:top="1336" w:right="1134" w:bottom="567" w:left="1134" w:header="284" w:footer="36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513" w:rsidRDefault="00B36513">
      <w:r>
        <w:separator/>
      </w:r>
    </w:p>
  </w:endnote>
  <w:endnote w:type="continuationSeparator" w:id="0">
    <w:p w:rsidR="00B36513" w:rsidRDefault="00B36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fficinaSan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Ult">
    <w:charset w:val="EE"/>
    <w:family w:val="auto"/>
    <w:pitch w:val="variable"/>
    <w:sig w:usb0="800000A7" w:usb1="00002048" w:usb2="00000000" w:usb3="00000000" w:csb0="00000083" w:csb1="00000000"/>
  </w:font>
  <w:font w:name="Tele-GroteskEE-Nor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564889"/>
      <w:docPartObj>
        <w:docPartGallery w:val="Page Numbers (Bottom of Page)"/>
        <w:docPartUnique/>
      </w:docPartObj>
    </w:sdtPr>
    <w:sdtEndPr>
      <w:rPr>
        <w:rFonts w:ascii="Tele-GroteskEE-Norm" w:eastAsia="Times" w:hAnsi="Tele-GroteskEE-Norm" w:cs="Tele-GroteskEE-Norm"/>
        <w:sz w:val="17"/>
        <w:szCs w:val="17"/>
      </w:rPr>
    </w:sdtEndPr>
    <w:sdtContent>
      <w:p w:rsidR="00E05234" w:rsidRPr="00B70191" w:rsidRDefault="00E05234" w:rsidP="00B70191">
        <w:pPr>
          <w:tabs>
            <w:tab w:val="right" w:pos="9639"/>
          </w:tabs>
          <w:autoSpaceDE w:val="0"/>
          <w:autoSpaceDN w:val="0"/>
          <w:adjustRightInd w:val="0"/>
          <w:rPr>
            <w:rFonts w:ascii="Tele-GroteskEE-Norm" w:eastAsia="Times" w:hAnsi="Tele-GroteskEE-Norm" w:cs="Tele-GroteskEE-Norm"/>
            <w:sz w:val="14"/>
            <w:szCs w:val="14"/>
          </w:rPr>
        </w:pPr>
        <w:r w:rsidRPr="00B70191">
          <w:rPr>
            <w:rFonts w:ascii="Tele-GroteskEE-Norm" w:eastAsia="Times" w:hAnsi="Tele-GroteskEE-Norm" w:cs="Tele-GroteskEE-Norm"/>
            <w:sz w:val="14"/>
            <w:szCs w:val="16"/>
          </w:rPr>
          <w:t>T-Mobile Czech Republic a.s., Tomíčkova 2144/1, 14800 Praha 4, Czech Republic, IČ:64949681,</w:t>
        </w:r>
        <w:r w:rsidR="00B70191" w:rsidRPr="00B70191">
          <w:rPr>
            <w:rFonts w:ascii="Tele-GroteskEE-Norm" w:eastAsia="Times" w:hAnsi="Tele-GroteskEE-Norm" w:cs="Tele-GroteskEE-Norm"/>
            <w:sz w:val="14"/>
            <w:szCs w:val="16"/>
          </w:rPr>
          <w:t xml:space="preserve"> DIČ: CZ64949681</w:t>
        </w:r>
        <w:r w:rsidR="00B70191">
          <w:rPr>
            <w:rFonts w:ascii="Tele-GroteskEE-Norm" w:eastAsia="Times" w:hAnsi="Tele-GroteskEE-Norm" w:cs="Tele-GroteskEE-Norm"/>
            <w:sz w:val="14"/>
            <w:szCs w:val="14"/>
          </w:rPr>
          <w:t xml:space="preserve">  </w:t>
        </w:r>
        <w:r w:rsidR="00B70191">
          <w:rPr>
            <w:rFonts w:ascii="Tele-GroteskEE-Norm" w:eastAsia="Times" w:hAnsi="Tele-GroteskEE-Norm" w:cs="Tele-GroteskEE-Norm"/>
            <w:sz w:val="14"/>
            <w:szCs w:val="14"/>
          </w:rPr>
          <w:tab/>
        </w:r>
        <w:r w:rsidRPr="00B70191">
          <w:rPr>
            <w:rFonts w:ascii="Tele-GroteskEE-Norm" w:eastAsia="Times" w:hAnsi="Tele-GroteskEE-Norm" w:cs="Tele-GroteskEE-Norm"/>
            <w:sz w:val="14"/>
            <w:szCs w:val="14"/>
          </w:rPr>
          <w:t xml:space="preserve">Stránka </w:t>
        </w:r>
        <w:r w:rsidR="00DD61A5" w:rsidRPr="00B70191">
          <w:rPr>
            <w:rFonts w:ascii="Tele-GroteskEE-Norm" w:eastAsia="Times" w:hAnsi="Tele-GroteskEE-Norm" w:cs="Tele-GroteskEE-Norm"/>
            <w:sz w:val="14"/>
            <w:szCs w:val="14"/>
          </w:rPr>
          <w:fldChar w:fldCharType="begin"/>
        </w:r>
        <w:r w:rsidRPr="00B70191">
          <w:rPr>
            <w:rFonts w:ascii="Tele-GroteskEE-Norm" w:eastAsia="Times" w:hAnsi="Tele-GroteskEE-Norm" w:cs="Tele-GroteskEE-Norm"/>
            <w:sz w:val="14"/>
            <w:szCs w:val="14"/>
          </w:rPr>
          <w:instrText>PAGE</w:instrText>
        </w:r>
        <w:r w:rsidR="00DD61A5" w:rsidRPr="00B70191">
          <w:rPr>
            <w:rFonts w:ascii="Tele-GroteskEE-Norm" w:eastAsia="Times" w:hAnsi="Tele-GroteskEE-Norm" w:cs="Tele-GroteskEE-Norm"/>
            <w:sz w:val="14"/>
            <w:szCs w:val="14"/>
          </w:rPr>
          <w:fldChar w:fldCharType="separate"/>
        </w:r>
        <w:r w:rsidR="00594B95">
          <w:rPr>
            <w:rFonts w:ascii="Tele-GroteskEE-Norm" w:eastAsia="Times" w:hAnsi="Tele-GroteskEE-Norm" w:cs="Tele-GroteskEE-Norm"/>
            <w:noProof/>
            <w:sz w:val="14"/>
            <w:szCs w:val="14"/>
          </w:rPr>
          <w:t>2</w:t>
        </w:r>
        <w:r w:rsidR="00DD61A5" w:rsidRPr="00B70191">
          <w:rPr>
            <w:rFonts w:ascii="Tele-GroteskEE-Norm" w:eastAsia="Times" w:hAnsi="Tele-GroteskEE-Norm" w:cs="Tele-GroteskEE-Norm"/>
            <w:sz w:val="14"/>
            <w:szCs w:val="14"/>
          </w:rPr>
          <w:fldChar w:fldCharType="end"/>
        </w:r>
        <w:r w:rsidRPr="00B70191">
          <w:rPr>
            <w:rFonts w:ascii="Tele-GroteskEE-Norm" w:eastAsia="Times" w:hAnsi="Tele-GroteskEE-Norm" w:cs="Tele-GroteskEE-Norm"/>
            <w:sz w:val="14"/>
            <w:szCs w:val="14"/>
          </w:rPr>
          <w:t xml:space="preserve"> / </w:t>
        </w:r>
        <w:r w:rsidR="00DD61A5" w:rsidRPr="00B70191">
          <w:rPr>
            <w:rFonts w:ascii="Tele-GroteskEE-Norm" w:eastAsia="Times" w:hAnsi="Tele-GroteskEE-Norm" w:cs="Tele-GroteskEE-Norm"/>
            <w:sz w:val="14"/>
            <w:szCs w:val="14"/>
          </w:rPr>
          <w:fldChar w:fldCharType="begin"/>
        </w:r>
        <w:r w:rsidRPr="00B70191">
          <w:rPr>
            <w:rFonts w:ascii="Tele-GroteskEE-Norm" w:eastAsia="Times" w:hAnsi="Tele-GroteskEE-Norm" w:cs="Tele-GroteskEE-Norm"/>
            <w:sz w:val="14"/>
            <w:szCs w:val="14"/>
          </w:rPr>
          <w:instrText>NUMPAGES</w:instrText>
        </w:r>
        <w:r w:rsidR="00DD61A5" w:rsidRPr="00B70191">
          <w:rPr>
            <w:rFonts w:ascii="Tele-GroteskEE-Norm" w:eastAsia="Times" w:hAnsi="Tele-GroteskEE-Norm" w:cs="Tele-GroteskEE-Norm"/>
            <w:sz w:val="14"/>
            <w:szCs w:val="14"/>
          </w:rPr>
          <w:fldChar w:fldCharType="separate"/>
        </w:r>
        <w:r w:rsidR="00594B95">
          <w:rPr>
            <w:rFonts w:ascii="Tele-GroteskEE-Norm" w:eastAsia="Times" w:hAnsi="Tele-GroteskEE-Norm" w:cs="Tele-GroteskEE-Norm"/>
            <w:noProof/>
            <w:sz w:val="14"/>
            <w:szCs w:val="14"/>
          </w:rPr>
          <w:t>2</w:t>
        </w:r>
        <w:r w:rsidR="00DD61A5" w:rsidRPr="00B70191">
          <w:rPr>
            <w:rFonts w:ascii="Tele-GroteskEE-Norm" w:eastAsia="Times" w:hAnsi="Tele-GroteskEE-Norm" w:cs="Tele-GroteskEE-Norm"/>
            <w:sz w:val="14"/>
            <w:szCs w:val="14"/>
          </w:rPr>
          <w:fldChar w:fldCharType="end"/>
        </w:r>
      </w:p>
    </w:sdtContent>
  </w:sdt>
  <w:p w:rsidR="009503EB" w:rsidRPr="00956D44" w:rsidRDefault="00956D44" w:rsidP="00956D44">
    <w:pPr>
      <w:tabs>
        <w:tab w:val="right" w:pos="9639"/>
      </w:tabs>
      <w:autoSpaceDE w:val="0"/>
      <w:autoSpaceDN w:val="0"/>
      <w:adjustRightInd w:val="0"/>
      <w:rPr>
        <w:rFonts w:ascii="Arial" w:eastAsia="Times" w:hAnsi="Arial" w:cs="Arial"/>
        <w:sz w:val="17"/>
        <w:szCs w:val="17"/>
      </w:rPr>
    </w:pPr>
    <w:r w:rsidRPr="0089086D">
      <w:rPr>
        <w:rFonts w:ascii="Arial" w:eastAsia="Times" w:hAnsi="Arial" w:cs="Arial"/>
        <w:sz w:val="14"/>
        <w:szCs w:val="16"/>
      </w:rPr>
      <w:t xml:space="preserve">společnost vedená u Městského soudu v Praze, spisová </w:t>
    </w:r>
    <w:proofErr w:type="gramStart"/>
    <w:r w:rsidRPr="0089086D">
      <w:rPr>
        <w:rFonts w:ascii="Arial" w:eastAsia="Times" w:hAnsi="Arial" w:cs="Arial"/>
        <w:sz w:val="14"/>
        <w:szCs w:val="16"/>
      </w:rPr>
      <w:t>značka B.3787</w:t>
    </w:r>
    <w:proofErr w:type="gramEnd"/>
    <w:r w:rsidRPr="0089086D">
      <w:rPr>
        <w:rFonts w:ascii="Arial" w:eastAsia="Times" w:hAnsi="Arial" w:cs="Arial"/>
        <w:sz w:val="14"/>
        <w:szCs w:val="16"/>
      </w:rPr>
      <w:t xml:space="preserve"> </w:t>
    </w:r>
    <w:r w:rsidRPr="0089086D">
      <w:rPr>
        <w:rFonts w:ascii="Arial" w:eastAsia="Times" w:hAnsi="Arial" w:cs="Arial"/>
        <w:sz w:val="14"/>
        <w:szCs w:val="16"/>
      </w:rPr>
      <w:tab/>
      <w:t>ver. OTP_1501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513" w:rsidRDefault="00B36513">
      <w:r>
        <w:separator/>
      </w:r>
    </w:p>
  </w:footnote>
  <w:footnote w:type="continuationSeparator" w:id="0">
    <w:p w:rsidR="00B36513" w:rsidRDefault="00B36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416" w:rsidRPr="00801F27" w:rsidRDefault="00685416" w:rsidP="00685416">
    <w:pPr>
      <w:tabs>
        <w:tab w:val="left" w:pos="443"/>
        <w:tab w:val="left" w:pos="1260"/>
        <w:tab w:val="center" w:pos="4819"/>
      </w:tabs>
      <w:rPr>
        <w:rFonts w:eastAsia="SimSun"/>
        <w:b/>
        <w:color w:val="E20074"/>
        <w:sz w:val="20"/>
        <w:lang w:eastAsia="zh-CN"/>
      </w:rPr>
    </w:pPr>
    <w:r w:rsidRPr="00801F27">
      <w:rPr>
        <w:rFonts w:eastAsia="SimSun"/>
        <w:b/>
        <w:noProof/>
        <w:color w:val="E20074"/>
        <w:sz w:val="28"/>
        <w:szCs w:val="24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margin">
            <wp:posOffset>3175</wp:posOffset>
          </wp:positionH>
          <wp:positionV relativeFrom="page">
            <wp:posOffset>288290</wp:posOffset>
          </wp:positionV>
          <wp:extent cx="860400" cy="417600"/>
          <wp:effectExtent l="0" t="0" r="0" b="1905"/>
          <wp:wrapNone/>
          <wp:docPr id="11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00" cy="41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85416" w:rsidRPr="00801F27" w:rsidRDefault="00685416" w:rsidP="00685416">
    <w:pPr>
      <w:tabs>
        <w:tab w:val="left" w:pos="443"/>
        <w:tab w:val="left" w:pos="1260"/>
        <w:tab w:val="center" w:pos="4819"/>
      </w:tabs>
      <w:rPr>
        <w:rFonts w:eastAsia="SimSun"/>
        <w:b/>
        <w:color w:val="E20074"/>
        <w:sz w:val="20"/>
        <w:lang w:eastAsia="zh-CN"/>
      </w:rPr>
    </w:pPr>
  </w:p>
  <w:p w:rsidR="00685416" w:rsidRPr="00801F27" w:rsidRDefault="00685416" w:rsidP="00685416">
    <w:pPr>
      <w:tabs>
        <w:tab w:val="left" w:pos="443"/>
        <w:tab w:val="left" w:pos="1260"/>
        <w:tab w:val="center" w:pos="4819"/>
      </w:tabs>
      <w:rPr>
        <w:rFonts w:eastAsia="SimSun"/>
        <w:b/>
        <w:color w:val="E20074"/>
        <w:sz w:val="20"/>
        <w:lang w:eastAsia="zh-CN"/>
      </w:rPr>
    </w:pPr>
  </w:p>
  <w:p w:rsidR="00685416" w:rsidRPr="00801F27" w:rsidRDefault="00685416" w:rsidP="00685416">
    <w:pPr>
      <w:tabs>
        <w:tab w:val="left" w:pos="443"/>
        <w:tab w:val="left" w:pos="1260"/>
        <w:tab w:val="center" w:pos="4819"/>
      </w:tabs>
      <w:rPr>
        <w:rFonts w:eastAsia="SimSun"/>
        <w:b/>
        <w:color w:val="E20074"/>
        <w:sz w:val="20"/>
        <w:lang w:eastAsia="zh-CN"/>
      </w:rPr>
    </w:pPr>
  </w:p>
  <w:p w:rsidR="00984152" w:rsidRDefault="00984152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color w:val="E20074"/>
        <w:sz w:val="36"/>
        <w:szCs w:val="36"/>
      </w:rPr>
    </w:pPr>
    <w:r w:rsidRPr="00984152">
      <w:rPr>
        <w:color w:val="E20074"/>
        <w:sz w:val="36"/>
        <w:szCs w:val="36"/>
      </w:rPr>
      <w:t xml:space="preserve">Specifikace </w:t>
    </w:r>
    <w:r w:rsidR="0014427C">
      <w:rPr>
        <w:color w:val="E20074"/>
        <w:sz w:val="36"/>
        <w:szCs w:val="36"/>
      </w:rPr>
      <w:t xml:space="preserve">Služby zákaznických </w:t>
    </w:r>
    <w:r w:rsidR="008F7927">
      <w:rPr>
        <w:color w:val="E20074"/>
        <w:sz w:val="36"/>
        <w:szCs w:val="36"/>
      </w:rPr>
      <w:t>ICT řešení</w:t>
    </w:r>
  </w:p>
  <w:p w:rsidR="00984152" w:rsidRPr="00685416" w:rsidRDefault="00984152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color w:val="E20074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4CA2"/>
    <w:multiLevelType w:val="multilevel"/>
    <w:tmpl w:val="BA96980C"/>
    <w:lvl w:ilvl="0">
      <w:start w:val="1"/>
      <w:numFmt w:val="decimal"/>
      <w:pStyle w:val="TMslovanodstavectu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">
    <w:nsid w:val="58027F5C"/>
    <w:multiLevelType w:val="multilevel"/>
    <w:tmpl w:val="2682CB0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E20074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>
    <w:nsid w:val="5C241434"/>
    <w:multiLevelType w:val="singleLevel"/>
    <w:tmpl w:val="6AEEC12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78675C3F"/>
    <w:multiLevelType w:val="hybridMultilevel"/>
    <w:tmpl w:val="30FEE9B0"/>
    <w:lvl w:ilvl="0" w:tplc="C7E41DA0">
      <w:start w:val="1"/>
      <w:numFmt w:val="decimal"/>
      <w:lvlText w:val="%1)"/>
      <w:lvlJc w:val="left"/>
      <w:pPr>
        <w:ind w:left="780" w:hanging="420"/>
      </w:pPr>
      <w:rPr>
        <w:rFonts w:ascii="Verdana" w:eastAsia="Times New Roman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17485"/>
    <w:rsid w:val="00015AA4"/>
    <w:rsid w:val="00022866"/>
    <w:rsid w:val="0002788D"/>
    <w:rsid w:val="00033020"/>
    <w:rsid w:val="00041330"/>
    <w:rsid w:val="00045E13"/>
    <w:rsid w:val="000570B4"/>
    <w:rsid w:val="0005744F"/>
    <w:rsid w:val="00063028"/>
    <w:rsid w:val="00073A14"/>
    <w:rsid w:val="00082D61"/>
    <w:rsid w:val="000911F5"/>
    <w:rsid w:val="00092DA9"/>
    <w:rsid w:val="000A099F"/>
    <w:rsid w:val="000A142D"/>
    <w:rsid w:val="000A28C0"/>
    <w:rsid w:val="000A2AAD"/>
    <w:rsid w:val="000C0904"/>
    <w:rsid w:val="000C23AE"/>
    <w:rsid w:val="000D02FF"/>
    <w:rsid w:val="000E0F58"/>
    <w:rsid w:val="001102AF"/>
    <w:rsid w:val="001105E0"/>
    <w:rsid w:val="00117501"/>
    <w:rsid w:val="001203F6"/>
    <w:rsid w:val="00136450"/>
    <w:rsid w:val="00137E3C"/>
    <w:rsid w:val="00140BCE"/>
    <w:rsid w:val="0014427C"/>
    <w:rsid w:val="00176FE1"/>
    <w:rsid w:val="0018128C"/>
    <w:rsid w:val="00187A73"/>
    <w:rsid w:val="00194033"/>
    <w:rsid w:val="001968EA"/>
    <w:rsid w:val="001B538D"/>
    <w:rsid w:val="001B5804"/>
    <w:rsid w:val="001C2150"/>
    <w:rsid w:val="001D1329"/>
    <w:rsid w:val="001D75EB"/>
    <w:rsid w:val="001F0006"/>
    <w:rsid w:val="001F1F1C"/>
    <w:rsid w:val="001F2862"/>
    <w:rsid w:val="00202F5F"/>
    <w:rsid w:val="0021190A"/>
    <w:rsid w:val="00215333"/>
    <w:rsid w:val="002157D8"/>
    <w:rsid w:val="0022136F"/>
    <w:rsid w:val="00221FAA"/>
    <w:rsid w:val="00222878"/>
    <w:rsid w:val="00225272"/>
    <w:rsid w:val="00232690"/>
    <w:rsid w:val="0025587C"/>
    <w:rsid w:val="0025774B"/>
    <w:rsid w:val="0026092E"/>
    <w:rsid w:val="00264E1B"/>
    <w:rsid w:val="002668F4"/>
    <w:rsid w:val="00270B67"/>
    <w:rsid w:val="00274492"/>
    <w:rsid w:val="002752A4"/>
    <w:rsid w:val="0027658E"/>
    <w:rsid w:val="0029503A"/>
    <w:rsid w:val="002A2B04"/>
    <w:rsid w:val="002A46E4"/>
    <w:rsid w:val="002A6FE8"/>
    <w:rsid w:val="002A7F51"/>
    <w:rsid w:val="002B2F68"/>
    <w:rsid w:val="002C7497"/>
    <w:rsid w:val="002C7CDB"/>
    <w:rsid w:val="002E60DE"/>
    <w:rsid w:val="002E6A3A"/>
    <w:rsid w:val="002F2BCC"/>
    <w:rsid w:val="00322820"/>
    <w:rsid w:val="0032486B"/>
    <w:rsid w:val="00324EE7"/>
    <w:rsid w:val="00326D97"/>
    <w:rsid w:val="00327B00"/>
    <w:rsid w:val="003309D3"/>
    <w:rsid w:val="00337073"/>
    <w:rsid w:val="00346D81"/>
    <w:rsid w:val="00385C89"/>
    <w:rsid w:val="00386EF2"/>
    <w:rsid w:val="00386FD6"/>
    <w:rsid w:val="003911AC"/>
    <w:rsid w:val="003A2FE9"/>
    <w:rsid w:val="003A35E6"/>
    <w:rsid w:val="003A56EB"/>
    <w:rsid w:val="003A6851"/>
    <w:rsid w:val="003B235A"/>
    <w:rsid w:val="003B550C"/>
    <w:rsid w:val="003B77DF"/>
    <w:rsid w:val="003C2CCA"/>
    <w:rsid w:val="003C3CD3"/>
    <w:rsid w:val="003C7888"/>
    <w:rsid w:val="003D4DEE"/>
    <w:rsid w:val="003D74AB"/>
    <w:rsid w:val="003E20C5"/>
    <w:rsid w:val="003F48DE"/>
    <w:rsid w:val="00406C65"/>
    <w:rsid w:val="00406FFE"/>
    <w:rsid w:val="00411A46"/>
    <w:rsid w:val="004130EC"/>
    <w:rsid w:val="00417485"/>
    <w:rsid w:val="00420074"/>
    <w:rsid w:val="00431432"/>
    <w:rsid w:val="00441108"/>
    <w:rsid w:val="0044619D"/>
    <w:rsid w:val="00452B3D"/>
    <w:rsid w:val="00453E42"/>
    <w:rsid w:val="00463A65"/>
    <w:rsid w:val="00473BBC"/>
    <w:rsid w:val="00482CFA"/>
    <w:rsid w:val="00482DDF"/>
    <w:rsid w:val="004930E7"/>
    <w:rsid w:val="00494689"/>
    <w:rsid w:val="004976D2"/>
    <w:rsid w:val="004A2211"/>
    <w:rsid w:val="004B1366"/>
    <w:rsid w:val="004B3EB4"/>
    <w:rsid w:val="004C17A5"/>
    <w:rsid w:val="004C1C95"/>
    <w:rsid w:val="004C4989"/>
    <w:rsid w:val="004D034C"/>
    <w:rsid w:val="004E442A"/>
    <w:rsid w:val="004F3458"/>
    <w:rsid w:val="004F5185"/>
    <w:rsid w:val="00515147"/>
    <w:rsid w:val="005177F1"/>
    <w:rsid w:val="00525F6A"/>
    <w:rsid w:val="00545929"/>
    <w:rsid w:val="0054703D"/>
    <w:rsid w:val="005662D2"/>
    <w:rsid w:val="005807B3"/>
    <w:rsid w:val="00583BA8"/>
    <w:rsid w:val="005871FF"/>
    <w:rsid w:val="00594B95"/>
    <w:rsid w:val="005951C1"/>
    <w:rsid w:val="005A1F8F"/>
    <w:rsid w:val="005B10D9"/>
    <w:rsid w:val="005B174B"/>
    <w:rsid w:val="005B43C2"/>
    <w:rsid w:val="005B4615"/>
    <w:rsid w:val="005B5E90"/>
    <w:rsid w:val="005E25EB"/>
    <w:rsid w:val="005F4986"/>
    <w:rsid w:val="00600393"/>
    <w:rsid w:val="0061331D"/>
    <w:rsid w:val="0061483B"/>
    <w:rsid w:val="00615212"/>
    <w:rsid w:val="00620FBB"/>
    <w:rsid w:val="0063360B"/>
    <w:rsid w:val="0067635C"/>
    <w:rsid w:val="0068140F"/>
    <w:rsid w:val="00685416"/>
    <w:rsid w:val="006929FF"/>
    <w:rsid w:val="006C01FD"/>
    <w:rsid w:val="006D1EB4"/>
    <w:rsid w:val="006D2C05"/>
    <w:rsid w:val="006D6E98"/>
    <w:rsid w:val="006E208D"/>
    <w:rsid w:val="00705E35"/>
    <w:rsid w:val="0071084A"/>
    <w:rsid w:val="00741950"/>
    <w:rsid w:val="0075105E"/>
    <w:rsid w:val="00754D9C"/>
    <w:rsid w:val="0077139C"/>
    <w:rsid w:val="007A468E"/>
    <w:rsid w:val="007A69F3"/>
    <w:rsid w:val="007B6F80"/>
    <w:rsid w:val="007C0BE3"/>
    <w:rsid w:val="007E1F46"/>
    <w:rsid w:val="007F629B"/>
    <w:rsid w:val="007F67A9"/>
    <w:rsid w:val="007F7CE3"/>
    <w:rsid w:val="00801430"/>
    <w:rsid w:val="00801509"/>
    <w:rsid w:val="00814CCF"/>
    <w:rsid w:val="00824D1F"/>
    <w:rsid w:val="008308AE"/>
    <w:rsid w:val="00845CD3"/>
    <w:rsid w:val="00856031"/>
    <w:rsid w:val="00873A6E"/>
    <w:rsid w:val="00881FF2"/>
    <w:rsid w:val="008843FE"/>
    <w:rsid w:val="00884BC5"/>
    <w:rsid w:val="008B0964"/>
    <w:rsid w:val="008B17DB"/>
    <w:rsid w:val="008C5F04"/>
    <w:rsid w:val="008D64DE"/>
    <w:rsid w:val="008E145F"/>
    <w:rsid w:val="008E3BDB"/>
    <w:rsid w:val="008E707C"/>
    <w:rsid w:val="008F44F2"/>
    <w:rsid w:val="008F7927"/>
    <w:rsid w:val="0091769D"/>
    <w:rsid w:val="009503EB"/>
    <w:rsid w:val="00954BD4"/>
    <w:rsid w:val="00956D44"/>
    <w:rsid w:val="009647F7"/>
    <w:rsid w:val="00971B3B"/>
    <w:rsid w:val="009749AC"/>
    <w:rsid w:val="00984152"/>
    <w:rsid w:val="00993D5E"/>
    <w:rsid w:val="00994481"/>
    <w:rsid w:val="009A3517"/>
    <w:rsid w:val="009B34DD"/>
    <w:rsid w:val="009B572E"/>
    <w:rsid w:val="009C739A"/>
    <w:rsid w:val="009D151B"/>
    <w:rsid w:val="009D2CE2"/>
    <w:rsid w:val="009D37BF"/>
    <w:rsid w:val="009F0AFB"/>
    <w:rsid w:val="009F12E3"/>
    <w:rsid w:val="009F241E"/>
    <w:rsid w:val="00A009D2"/>
    <w:rsid w:val="00A03833"/>
    <w:rsid w:val="00A17110"/>
    <w:rsid w:val="00A275B2"/>
    <w:rsid w:val="00A32A46"/>
    <w:rsid w:val="00A45684"/>
    <w:rsid w:val="00A45880"/>
    <w:rsid w:val="00A506C6"/>
    <w:rsid w:val="00A5136F"/>
    <w:rsid w:val="00A52E15"/>
    <w:rsid w:val="00A551C4"/>
    <w:rsid w:val="00A5604F"/>
    <w:rsid w:val="00A71997"/>
    <w:rsid w:val="00A74E55"/>
    <w:rsid w:val="00A927E1"/>
    <w:rsid w:val="00AC1E91"/>
    <w:rsid w:val="00AC6518"/>
    <w:rsid w:val="00AE125B"/>
    <w:rsid w:val="00AE3503"/>
    <w:rsid w:val="00AF1142"/>
    <w:rsid w:val="00AF2917"/>
    <w:rsid w:val="00B06B9E"/>
    <w:rsid w:val="00B07108"/>
    <w:rsid w:val="00B10471"/>
    <w:rsid w:val="00B1492F"/>
    <w:rsid w:val="00B170F7"/>
    <w:rsid w:val="00B20859"/>
    <w:rsid w:val="00B22B75"/>
    <w:rsid w:val="00B240BA"/>
    <w:rsid w:val="00B31BF8"/>
    <w:rsid w:val="00B33F93"/>
    <w:rsid w:val="00B36513"/>
    <w:rsid w:val="00B36F45"/>
    <w:rsid w:val="00B52E5B"/>
    <w:rsid w:val="00B61CED"/>
    <w:rsid w:val="00B65D94"/>
    <w:rsid w:val="00B70191"/>
    <w:rsid w:val="00B701FF"/>
    <w:rsid w:val="00B71576"/>
    <w:rsid w:val="00B740FE"/>
    <w:rsid w:val="00B765F3"/>
    <w:rsid w:val="00B83848"/>
    <w:rsid w:val="00B95956"/>
    <w:rsid w:val="00B97640"/>
    <w:rsid w:val="00BA2FEB"/>
    <w:rsid w:val="00BB644A"/>
    <w:rsid w:val="00BC1AC3"/>
    <w:rsid w:val="00BC1F05"/>
    <w:rsid w:val="00BD210A"/>
    <w:rsid w:val="00BD37FB"/>
    <w:rsid w:val="00BF7F3E"/>
    <w:rsid w:val="00C21664"/>
    <w:rsid w:val="00C3748F"/>
    <w:rsid w:val="00C411D9"/>
    <w:rsid w:val="00C54732"/>
    <w:rsid w:val="00C662AC"/>
    <w:rsid w:val="00C75CAB"/>
    <w:rsid w:val="00CA443B"/>
    <w:rsid w:val="00CB0EC0"/>
    <w:rsid w:val="00CC05E7"/>
    <w:rsid w:val="00CC47A1"/>
    <w:rsid w:val="00CC7ACA"/>
    <w:rsid w:val="00CD0905"/>
    <w:rsid w:val="00CE0D62"/>
    <w:rsid w:val="00CE1D69"/>
    <w:rsid w:val="00CE4DFD"/>
    <w:rsid w:val="00CF66FC"/>
    <w:rsid w:val="00D177A9"/>
    <w:rsid w:val="00D20909"/>
    <w:rsid w:val="00D214A0"/>
    <w:rsid w:val="00D3623C"/>
    <w:rsid w:val="00D40EAD"/>
    <w:rsid w:val="00D568D0"/>
    <w:rsid w:val="00D611B4"/>
    <w:rsid w:val="00D61445"/>
    <w:rsid w:val="00D756DA"/>
    <w:rsid w:val="00D82133"/>
    <w:rsid w:val="00D91A7B"/>
    <w:rsid w:val="00D929A2"/>
    <w:rsid w:val="00D963A8"/>
    <w:rsid w:val="00D96BFD"/>
    <w:rsid w:val="00D96CF4"/>
    <w:rsid w:val="00D97358"/>
    <w:rsid w:val="00D975F7"/>
    <w:rsid w:val="00DA0492"/>
    <w:rsid w:val="00DA0616"/>
    <w:rsid w:val="00DA1BCE"/>
    <w:rsid w:val="00DA73AF"/>
    <w:rsid w:val="00DA7F4E"/>
    <w:rsid w:val="00DB05EC"/>
    <w:rsid w:val="00DC6A2A"/>
    <w:rsid w:val="00DD2235"/>
    <w:rsid w:val="00DD61A5"/>
    <w:rsid w:val="00DE3079"/>
    <w:rsid w:val="00DF586C"/>
    <w:rsid w:val="00E05234"/>
    <w:rsid w:val="00E05D62"/>
    <w:rsid w:val="00E12FBC"/>
    <w:rsid w:val="00E17304"/>
    <w:rsid w:val="00E25B54"/>
    <w:rsid w:val="00E30476"/>
    <w:rsid w:val="00E4244D"/>
    <w:rsid w:val="00E5272F"/>
    <w:rsid w:val="00E63EFC"/>
    <w:rsid w:val="00E8367B"/>
    <w:rsid w:val="00E853C9"/>
    <w:rsid w:val="00E86FC9"/>
    <w:rsid w:val="00E874F1"/>
    <w:rsid w:val="00E93442"/>
    <w:rsid w:val="00EA6BAB"/>
    <w:rsid w:val="00EB1652"/>
    <w:rsid w:val="00EB1B05"/>
    <w:rsid w:val="00EB68FF"/>
    <w:rsid w:val="00EC2711"/>
    <w:rsid w:val="00ED247C"/>
    <w:rsid w:val="00ED6878"/>
    <w:rsid w:val="00ED7E80"/>
    <w:rsid w:val="00EE014F"/>
    <w:rsid w:val="00EF5341"/>
    <w:rsid w:val="00EF60CE"/>
    <w:rsid w:val="00EF7F25"/>
    <w:rsid w:val="00F14457"/>
    <w:rsid w:val="00F334B0"/>
    <w:rsid w:val="00F56F27"/>
    <w:rsid w:val="00F730C1"/>
    <w:rsid w:val="00F74361"/>
    <w:rsid w:val="00FA0E15"/>
    <w:rsid w:val="00FA4F1F"/>
    <w:rsid w:val="00FA69BD"/>
    <w:rsid w:val="00FC160B"/>
    <w:rsid w:val="00FC16F5"/>
    <w:rsid w:val="00FC292D"/>
    <w:rsid w:val="00FC5A14"/>
    <w:rsid w:val="00FD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476"/>
    <w:rPr>
      <w:rFonts w:ascii="Verdana" w:eastAsia="Times New Roman" w:hAnsi="Verdana"/>
      <w:sz w:val="16"/>
    </w:rPr>
  </w:style>
  <w:style w:type="paragraph" w:styleId="Nadpis1">
    <w:name w:val="heading 1"/>
    <w:basedOn w:val="Normln"/>
    <w:next w:val="Normln"/>
    <w:qFormat/>
    <w:rsid w:val="00E30476"/>
    <w:pPr>
      <w:keepNext/>
      <w:pBdr>
        <w:top w:val="single" w:sz="12" w:space="1" w:color="auto"/>
        <w:bottom w:val="single" w:sz="12" w:space="1" w:color="auto"/>
      </w:pBdr>
      <w:shd w:val="clear" w:color="auto" w:fill="E6E6E6"/>
      <w:spacing w:before="120" w:after="60"/>
      <w:outlineLvl w:val="0"/>
    </w:pPr>
    <w:rPr>
      <w:rFonts w:cs="Arial"/>
      <w:b/>
      <w:bCs/>
      <w:kern w:val="32"/>
      <w:sz w:val="20"/>
      <w:szCs w:val="32"/>
    </w:rPr>
  </w:style>
  <w:style w:type="paragraph" w:styleId="Nadpis2">
    <w:name w:val="heading 2"/>
    <w:basedOn w:val="Normln"/>
    <w:next w:val="Normln"/>
    <w:qFormat/>
    <w:rsid w:val="00E30476"/>
    <w:pPr>
      <w:keepNext/>
      <w:tabs>
        <w:tab w:val="left" w:pos="2552"/>
        <w:tab w:val="left" w:pos="4820"/>
        <w:tab w:val="left" w:pos="7371"/>
      </w:tabs>
      <w:spacing w:before="60"/>
      <w:outlineLvl w:val="1"/>
    </w:pPr>
    <w:rPr>
      <w:rFonts w:ascii="OfficinaSanItcTEE" w:hAnsi="OfficinaSanItcTEE"/>
      <w:b/>
    </w:rPr>
  </w:style>
  <w:style w:type="paragraph" w:styleId="Nadpis3">
    <w:name w:val="heading 3"/>
    <w:basedOn w:val="Normln"/>
    <w:next w:val="Normln"/>
    <w:qFormat/>
    <w:rsid w:val="00E30476"/>
    <w:pPr>
      <w:keepNext/>
      <w:shd w:val="pct10" w:color="000000" w:fill="FFFFFF"/>
      <w:tabs>
        <w:tab w:val="left" w:pos="2552"/>
        <w:tab w:val="left" w:pos="4820"/>
        <w:tab w:val="left" w:pos="7371"/>
      </w:tabs>
      <w:spacing w:before="60"/>
      <w:outlineLvl w:val="2"/>
    </w:pPr>
    <w:rPr>
      <w:rFonts w:ascii="OfficinaSanItcTEE" w:hAnsi="OfficinaSanItcTEE"/>
      <w:b/>
    </w:rPr>
  </w:style>
  <w:style w:type="paragraph" w:styleId="Nadpis4">
    <w:name w:val="heading 4"/>
    <w:basedOn w:val="Normln"/>
    <w:next w:val="Normln"/>
    <w:qFormat/>
    <w:rsid w:val="00E30476"/>
    <w:pPr>
      <w:keepNext/>
      <w:ind w:right="426"/>
      <w:jc w:val="both"/>
      <w:outlineLvl w:val="3"/>
    </w:pPr>
    <w:rPr>
      <w:rFonts w:ascii="OfficinaSanItcTEE" w:hAnsi="OfficinaSanItcTEE"/>
      <w:b/>
      <w:sz w:val="28"/>
    </w:rPr>
  </w:style>
  <w:style w:type="paragraph" w:styleId="Nadpis5">
    <w:name w:val="heading 5"/>
    <w:basedOn w:val="Normln"/>
    <w:next w:val="Normln"/>
    <w:qFormat/>
    <w:rsid w:val="00E30476"/>
    <w:pPr>
      <w:keepNext/>
      <w:ind w:right="426"/>
      <w:jc w:val="both"/>
      <w:outlineLvl w:val="4"/>
    </w:pPr>
    <w:rPr>
      <w:rFonts w:ascii="OfficinaSanItcTEE" w:hAnsi="OfficinaSanItcTEE"/>
      <w:b/>
      <w:sz w:val="20"/>
    </w:rPr>
  </w:style>
  <w:style w:type="paragraph" w:styleId="Nadpis6">
    <w:name w:val="heading 6"/>
    <w:basedOn w:val="Normln"/>
    <w:next w:val="Normln"/>
    <w:qFormat/>
    <w:rsid w:val="00E30476"/>
    <w:pPr>
      <w:keepNext/>
      <w:outlineLvl w:val="5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rsid w:val="00E30476"/>
    <w:rPr>
      <w:b/>
      <w:sz w:val="20"/>
    </w:rPr>
  </w:style>
  <w:style w:type="paragraph" w:customStyle="1" w:styleId="Nzevsluby">
    <w:name w:val="Název služby"/>
    <w:basedOn w:val="Normln"/>
    <w:rsid w:val="005B174B"/>
    <w:rPr>
      <w:b/>
      <w:color w:val="ED7703"/>
      <w:sz w:val="36"/>
    </w:rPr>
  </w:style>
  <w:style w:type="paragraph" w:styleId="Zhlav">
    <w:name w:val="header"/>
    <w:basedOn w:val="Normln"/>
    <w:rsid w:val="00E304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04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D7E80"/>
    <w:rPr>
      <w:rFonts w:ascii="Tahoma" w:hAnsi="Tahoma" w:cs="Tahoma"/>
      <w:szCs w:val="16"/>
    </w:rPr>
  </w:style>
  <w:style w:type="character" w:styleId="slostrnky">
    <w:name w:val="page number"/>
    <w:basedOn w:val="Standardnpsmoodstavce"/>
    <w:rsid w:val="00E30476"/>
  </w:style>
  <w:style w:type="character" w:styleId="Hypertextovodkaz">
    <w:name w:val="Hyperlink"/>
    <w:basedOn w:val="Standardnpsmoodstavce"/>
    <w:rsid w:val="00E30476"/>
    <w:rPr>
      <w:color w:val="0000FF"/>
      <w:u w:val="single"/>
    </w:rPr>
  </w:style>
  <w:style w:type="character" w:styleId="Siln">
    <w:name w:val="Strong"/>
    <w:basedOn w:val="Standardnpsmoodstavce"/>
    <w:qFormat/>
    <w:rsid w:val="00431432"/>
    <w:rPr>
      <w:b/>
      <w:bCs/>
    </w:rPr>
  </w:style>
  <w:style w:type="paragraph" w:styleId="Textpoznpodarou">
    <w:name w:val="footnote text"/>
    <w:basedOn w:val="Normln"/>
    <w:semiHidden/>
    <w:rsid w:val="00620FBB"/>
    <w:rPr>
      <w:sz w:val="20"/>
    </w:rPr>
  </w:style>
  <w:style w:type="character" w:styleId="Znakapoznpodarou">
    <w:name w:val="footnote reference"/>
    <w:basedOn w:val="Standardnpsmoodstavce"/>
    <w:semiHidden/>
    <w:rsid w:val="00620FBB"/>
    <w:rPr>
      <w:vertAlign w:val="superscript"/>
    </w:rPr>
  </w:style>
  <w:style w:type="table" w:styleId="Mkatabulky">
    <w:name w:val="Table Grid"/>
    <w:basedOn w:val="Normlntabulka"/>
    <w:rsid w:val="00C75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pdokumentu">
    <w:name w:val="Typ dokumentu"/>
    <w:basedOn w:val="Normln"/>
    <w:rsid w:val="00F334B0"/>
    <w:pPr>
      <w:spacing w:before="300"/>
    </w:pPr>
    <w:rPr>
      <w:rFonts w:eastAsia="SimSun"/>
      <w:b/>
      <w:color w:val="467492"/>
      <w:szCs w:val="24"/>
      <w:lang w:eastAsia="zh-CN"/>
    </w:rPr>
  </w:style>
  <w:style w:type="paragraph" w:customStyle="1" w:styleId="Default">
    <w:name w:val="Default"/>
    <w:rsid w:val="009503EB"/>
    <w:pPr>
      <w:autoSpaceDE w:val="0"/>
      <w:autoSpaceDN w:val="0"/>
      <w:adjustRightInd w:val="0"/>
    </w:pPr>
    <w:rPr>
      <w:rFonts w:ascii="Tele-GroteskEEUlt" w:hAnsi="Tele-GroteskEEUlt" w:cs="Tele-GroteskEEUlt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E3BDB"/>
    <w:rPr>
      <w:rFonts w:ascii="Verdana" w:eastAsia="Times New Roman" w:hAnsi="Verdana"/>
      <w:sz w:val="16"/>
    </w:rPr>
  </w:style>
  <w:style w:type="paragraph" w:styleId="Textvysvtlivek">
    <w:name w:val="endnote text"/>
    <w:basedOn w:val="Normln"/>
    <w:link w:val="TextvysvtlivekChar"/>
    <w:rsid w:val="00DA1BCE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DA1BCE"/>
    <w:rPr>
      <w:rFonts w:ascii="Verdana" w:eastAsia="Times New Roman" w:hAnsi="Verdana"/>
    </w:rPr>
  </w:style>
  <w:style w:type="character" w:styleId="Odkaznavysvtlivky">
    <w:name w:val="endnote reference"/>
    <w:basedOn w:val="Standardnpsmoodstavce"/>
    <w:rsid w:val="00DA1BCE"/>
    <w:rPr>
      <w:vertAlign w:val="superscript"/>
    </w:rPr>
  </w:style>
  <w:style w:type="paragraph" w:customStyle="1" w:styleId="TextPoznmky">
    <w:name w:val="TextPoznámky"/>
    <w:basedOn w:val="Normln"/>
    <w:qFormat/>
    <w:rsid w:val="00DA0492"/>
    <w:pPr>
      <w:tabs>
        <w:tab w:val="left" w:pos="426"/>
      </w:tabs>
      <w:ind w:left="142" w:hanging="142"/>
    </w:pPr>
    <w:rPr>
      <w:rFonts w:ascii="Arial" w:hAnsi="Arial" w:cs="Arial"/>
      <w:color w:val="000000"/>
      <w:sz w:val="10"/>
      <w:szCs w:val="10"/>
    </w:rPr>
  </w:style>
  <w:style w:type="paragraph" w:customStyle="1" w:styleId="TMslovanodstavectun">
    <w:name w:val="TM_Číslovaný_odstavec_tučný"/>
    <w:basedOn w:val="Normln"/>
    <w:qFormat/>
    <w:rsid w:val="00B740FE"/>
    <w:pPr>
      <w:numPr>
        <w:numId w:val="4"/>
      </w:numPr>
      <w:spacing w:before="240" w:after="120" w:line="280" w:lineRule="exact"/>
      <w:ind w:right="142"/>
      <w:jc w:val="both"/>
    </w:pPr>
    <w:rPr>
      <w:rFonts w:ascii="Arial" w:hAnsi="Arial"/>
      <w:b/>
      <w:sz w:val="18"/>
    </w:rPr>
  </w:style>
  <w:style w:type="character" w:styleId="Odkaznakoment">
    <w:name w:val="annotation reference"/>
    <w:basedOn w:val="Standardnpsmoodstavce"/>
    <w:rsid w:val="00D96CF4"/>
    <w:rPr>
      <w:sz w:val="16"/>
      <w:szCs w:val="16"/>
    </w:rPr>
  </w:style>
  <w:style w:type="paragraph" w:styleId="Textkomente">
    <w:name w:val="annotation text"/>
    <w:basedOn w:val="Normln"/>
    <w:link w:val="TextkomenteChar"/>
    <w:rsid w:val="00D96CF4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D96CF4"/>
    <w:rPr>
      <w:rFonts w:ascii="Verdana" w:eastAsia="Times New Roman" w:hAnsi="Verdana"/>
    </w:rPr>
  </w:style>
  <w:style w:type="paragraph" w:styleId="Pedmtkomente">
    <w:name w:val="annotation subject"/>
    <w:basedOn w:val="Textkomente"/>
    <w:next w:val="Textkomente"/>
    <w:link w:val="PedmtkomenteChar"/>
    <w:rsid w:val="00D96C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96CF4"/>
    <w:rPr>
      <w:rFonts w:ascii="Verdana" w:eastAsia="Times New Roman" w:hAnsi="Verdana"/>
      <w:b/>
      <w:bCs/>
    </w:rPr>
  </w:style>
  <w:style w:type="character" w:customStyle="1" w:styleId="text-main1">
    <w:name w:val="text-main1"/>
    <w:basedOn w:val="Standardnpsmoodstavce"/>
    <w:rsid w:val="00140BCE"/>
    <w:rPr>
      <w:b w:val="0"/>
      <w:bCs w:val="0"/>
      <w:strike w:val="0"/>
      <w:dstrike w:val="0"/>
      <w:color w:val="222222"/>
      <w:u w:val="none"/>
      <w:effect w:val="none"/>
    </w:rPr>
  </w:style>
  <w:style w:type="character" w:customStyle="1" w:styleId="tsubjname">
    <w:name w:val="tsubjname"/>
    <w:basedOn w:val="Standardnpsmoodstavce"/>
    <w:rsid w:val="00270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P\Novera%20internet\03363_SS_Novera_internet_28032006_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4ECF4F3ABFD4192A73F0C68E6242B" ma:contentTypeVersion="" ma:contentTypeDescription="Create a new document." ma:contentTypeScope="" ma:versionID="088cd85089bfe210276401a04ab7ab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152E2-A945-469C-AA42-8389EA2B2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428662-7607-4ECC-83B1-1DB3AAEFC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6AB97D-3820-4844-9C36-F0303675D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883E2F-69EF-490A-9656-87B98B7B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03363_SS_Novera_internet_28032006_CZ.dot</Template>
  <TotalTime>26</TotalTime>
  <Pages>2</Pages>
  <Words>885</Words>
  <Characters>5681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Internet - Specifikace služby</vt:lpstr>
      <vt:lpstr>Internet - Specifikace služby</vt:lpstr>
    </vt:vector>
  </TitlesOfParts>
  <Company>GTS Novera, a.s.</Company>
  <LinksUpToDate>false</LinksUpToDate>
  <CharactersWithSpaces>6553</CharactersWithSpaces>
  <SharedDoc>false</SharedDoc>
  <HLinks>
    <vt:vector size="6" baseType="variant">
      <vt:variant>
        <vt:i4>6750295</vt:i4>
      </vt:variant>
      <vt:variant>
        <vt:i4>252</vt:i4>
      </vt:variant>
      <vt:variant>
        <vt:i4>0</vt:i4>
      </vt:variant>
      <vt:variant>
        <vt:i4>5</vt:i4>
      </vt:variant>
      <vt:variant>
        <vt:lpwstr>mailto:info@gtsnovera.cz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- Specifikace služby</dc:title>
  <dc:creator>Jaroslav Beneš</dc:creator>
  <cp:lastModifiedBy>novakovai</cp:lastModifiedBy>
  <cp:revision>16</cp:revision>
  <cp:lastPrinted>2014-11-14T13:29:00Z</cp:lastPrinted>
  <dcterms:created xsi:type="dcterms:W3CDTF">2017-02-20T09:48:00Z</dcterms:created>
  <dcterms:modified xsi:type="dcterms:W3CDTF">2017-03-13T08:35:00Z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0x0101003784ECF4F3ABFD4192A73F0C68E6242B</vt:lpwstr>
  </property>
</Properties>
</file>