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6FF7E8B0" w14:textId="77777777" w:rsidR="00087BB4" w:rsidRDefault="00087BB4" w:rsidP="00087BB4">
      <w:pPr>
        <w:rPr>
          <w:rFonts w:cs="Arial"/>
          <w:b/>
          <w:szCs w:val="22"/>
        </w:rPr>
      </w:pPr>
    </w:p>
    <w:p w14:paraId="3B834D13" w14:textId="6198A174" w:rsidR="008E3236" w:rsidRPr="00D74A50" w:rsidRDefault="008E3236" w:rsidP="00087BB4">
      <w:pPr>
        <w:ind w:left="2124" w:firstLine="708"/>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087BB4">
        <w:rPr>
          <w:rFonts w:cs="Arial"/>
          <w:b/>
          <w:szCs w:val="22"/>
        </w:rPr>
        <w:t xml:space="preserve"> </w:t>
      </w:r>
      <w:r w:rsidR="00D86800">
        <w:rPr>
          <w:rFonts w:cs="Arial"/>
          <w:b/>
          <w:szCs w:val="22"/>
        </w:rPr>
        <w:t>A2419/21</w:t>
      </w:r>
      <w:r w:rsidR="0037134D">
        <w:rPr>
          <w:rFonts w:cs="Arial"/>
          <w:b/>
          <w:szCs w:val="22"/>
        </w:rPr>
        <w:tab/>
      </w:r>
    </w:p>
    <w:p w14:paraId="3730AF1D" w14:textId="2B2FFEBE" w:rsidR="008E3236" w:rsidRPr="00D74A50" w:rsidRDefault="008E3236" w:rsidP="00087BB4">
      <w:pPr>
        <w:ind w:left="2124" w:firstLine="708"/>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087BB4">
        <w:rPr>
          <w:rFonts w:cs="Arial"/>
          <w:b/>
          <w:szCs w:val="22"/>
        </w:rPr>
        <w:t>554</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205A4394" w:rsidR="00032856" w:rsidRPr="00F01557" w:rsidRDefault="00673FA4" w:rsidP="00032856">
      <w:pPr>
        <w:jc w:val="center"/>
        <w:rPr>
          <w:rFonts w:cs="Arial"/>
        </w:rPr>
      </w:pPr>
      <w:r w:rsidRPr="00673FA4">
        <w:rPr>
          <w:rFonts w:cs="Arial"/>
          <w:b/>
        </w:rPr>
        <w:t>VD M. Lázně - oprava bezpečnostního přelivu</w:t>
      </w:r>
      <w:r>
        <w:rPr>
          <w:rFonts w:cs="Arial"/>
          <w:b/>
        </w:rPr>
        <w:t xml:space="preserve"> </w:t>
      </w:r>
      <w:r w:rsidR="00680069" w:rsidRPr="00F01557">
        <w:rPr>
          <w:rFonts w:cs="Arial"/>
          <w:b/>
        </w:rPr>
        <w:t>– projektová dokumentace</w:t>
      </w:r>
      <w:r w:rsidR="00335EC3">
        <w:rPr>
          <w:rFonts w:cs="Arial"/>
          <w:b/>
        </w:rPr>
        <w:t xml:space="preserve"> (DSJ)</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5039BE64" w:rsidR="00A451E8" w:rsidRPr="00A451E8" w:rsidRDefault="00087BB4"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5249EDD9"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FE5E25D" w14:textId="793690C5" w:rsidR="00335EC3" w:rsidRPr="009038A4"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5D14D31F" w14:textId="77777777" w:rsidR="000A1D4A" w:rsidRDefault="00154C25" w:rsidP="00154C25">
      <w:pPr>
        <w:tabs>
          <w:tab w:val="left" w:pos="3960"/>
        </w:tabs>
        <w:autoSpaceDE w:val="0"/>
        <w:autoSpaceDN w:val="0"/>
        <w:adjustRightInd w:val="0"/>
        <w:rPr>
          <w:rFonts w:cs="Arial"/>
          <w:color w:val="000000"/>
          <w:szCs w:val="22"/>
        </w:rPr>
      </w:pPr>
      <w:r>
        <w:rPr>
          <w:rFonts w:cs="Arial"/>
          <w:color w:val="000000"/>
          <w:szCs w:val="22"/>
        </w:rPr>
        <w:t>zástupce objednatele</w:t>
      </w:r>
    </w:p>
    <w:p w14:paraId="4A7BB5CC" w14:textId="3D5CC7D5" w:rsidR="000A1D4A" w:rsidRDefault="000A1D4A" w:rsidP="000A1D4A">
      <w:pPr>
        <w:tabs>
          <w:tab w:val="left" w:pos="3960"/>
        </w:tabs>
        <w:autoSpaceDE w:val="0"/>
        <w:autoSpaceDN w:val="0"/>
        <w:adjustRightInd w:val="0"/>
        <w:spacing w:line="300" w:lineRule="atLeast"/>
        <w:rPr>
          <w:rFonts w:cs="Arial"/>
          <w:bCs/>
          <w:iCs/>
          <w:color w:val="000000"/>
          <w:szCs w:val="22"/>
        </w:rPr>
      </w:pPr>
      <w:r>
        <w:rPr>
          <w:rFonts w:cs="Arial"/>
          <w:color w:val="000000"/>
          <w:szCs w:val="22"/>
        </w:rPr>
        <w:t>pro projektovou přípravu</w:t>
      </w:r>
      <w:r w:rsidR="00154C25">
        <w:rPr>
          <w:rFonts w:cs="Arial"/>
          <w:color w:val="000000"/>
          <w:szCs w:val="22"/>
        </w:rPr>
        <w:t xml:space="preserve">:  </w:t>
      </w:r>
      <w:r>
        <w:rPr>
          <w:rFonts w:cs="Arial"/>
          <w:color w:val="000000"/>
          <w:szCs w:val="22"/>
        </w:rPr>
        <w:tab/>
        <w:t xml:space="preserve"> </w:t>
      </w:r>
    </w:p>
    <w:p w14:paraId="455FC5C2" w14:textId="77777777" w:rsidR="00A92FD7" w:rsidRDefault="00A92FD7" w:rsidP="00002566">
      <w:pPr>
        <w:tabs>
          <w:tab w:val="left" w:pos="3960"/>
        </w:tabs>
        <w:rPr>
          <w:rFonts w:cs="Arial"/>
          <w:szCs w:val="22"/>
        </w:rPr>
      </w:pPr>
    </w:p>
    <w:p w14:paraId="58B0ED19" w14:textId="77777777" w:rsidR="00A92FD7" w:rsidRDefault="00A92FD7" w:rsidP="00002566">
      <w:pPr>
        <w:tabs>
          <w:tab w:val="left" w:pos="3960"/>
        </w:tabs>
        <w:rPr>
          <w:rFonts w:cs="Arial"/>
          <w:szCs w:val="22"/>
        </w:rPr>
      </w:pPr>
    </w:p>
    <w:p w14:paraId="7E3F9EA8" w14:textId="77777777" w:rsidR="00A92FD7" w:rsidRDefault="00A92FD7" w:rsidP="00002566">
      <w:pPr>
        <w:tabs>
          <w:tab w:val="left" w:pos="3960"/>
        </w:tabs>
        <w:rPr>
          <w:rFonts w:cs="Arial"/>
          <w:szCs w:val="22"/>
        </w:rPr>
      </w:pPr>
    </w:p>
    <w:p w14:paraId="68BE684B" w14:textId="69B69E05"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1DD923EC"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7EF42CC0" w14:textId="77777777" w:rsidR="00616ED7" w:rsidRPr="000A37B0" w:rsidRDefault="00616ED7" w:rsidP="00616ED7">
      <w:pPr>
        <w:tabs>
          <w:tab w:val="left" w:pos="3960"/>
        </w:tabs>
        <w:spacing w:line="300" w:lineRule="atLeast"/>
        <w:rPr>
          <w:rFonts w:cs="Arial"/>
          <w:b/>
          <w:szCs w:val="22"/>
        </w:rPr>
      </w:pPr>
      <w:r>
        <w:rPr>
          <w:rFonts w:ascii="Arial CE" w:hAnsi="Arial CE" w:cs="Arial"/>
          <w:b/>
          <w:szCs w:val="22"/>
        </w:rPr>
        <w:t>Zhotovitel</w:t>
      </w:r>
      <w:r w:rsidRPr="00F33A55">
        <w:rPr>
          <w:rFonts w:ascii="Arial CE" w:hAnsi="Arial CE" w:cs="Arial"/>
          <w:b/>
          <w:szCs w:val="22"/>
        </w:rPr>
        <w:t>:</w:t>
      </w:r>
      <w:r w:rsidRPr="001D7A19">
        <w:rPr>
          <w:rFonts w:ascii="Arial CE" w:hAnsi="Arial CE" w:cs="Arial"/>
          <w:b/>
          <w:szCs w:val="22"/>
        </w:rPr>
        <w:tab/>
      </w:r>
      <w:r w:rsidRPr="000A37B0">
        <w:rPr>
          <w:rFonts w:cs="Arial"/>
          <w:b/>
          <w:szCs w:val="22"/>
        </w:rPr>
        <w:t xml:space="preserve">VODNÍ DÍLA - TBD a.s. </w:t>
      </w:r>
    </w:p>
    <w:p w14:paraId="7865B510" w14:textId="77777777" w:rsidR="00616ED7" w:rsidRPr="000A37B0" w:rsidRDefault="00616ED7" w:rsidP="00616ED7">
      <w:pPr>
        <w:tabs>
          <w:tab w:val="left" w:pos="3960"/>
        </w:tabs>
        <w:spacing w:line="300" w:lineRule="atLeast"/>
        <w:rPr>
          <w:rFonts w:cs="Arial"/>
          <w:szCs w:val="22"/>
        </w:rPr>
      </w:pPr>
      <w:r>
        <w:rPr>
          <w:rFonts w:cs="Arial"/>
          <w:szCs w:val="22"/>
        </w:rPr>
        <w:t>sídlo:</w:t>
      </w:r>
      <w:r w:rsidRPr="000A37B0">
        <w:rPr>
          <w:rFonts w:cs="Arial"/>
          <w:szCs w:val="22"/>
        </w:rPr>
        <w:tab/>
        <w:t xml:space="preserve">Hybernská 1617/40, 110 </w:t>
      </w:r>
      <w:proofErr w:type="gramStart"/>
      <w:r w:rsidRPr="000A37B0">
        <w:rPr>
          <w:rFonts w:cs="Arial"/>
          <w:szCs w:val="22"/>
        </w:rPr>
        <w:t>00  Praha</w:t>
      </w:r>
      <w:proofErr w:type="gramEnd"/>
      <w:r w:rsidRPr="000A37B0">
        <w:rPr>
          <w:rFonts w:cs="Arial"/>
          <w:szCs w:val="22"/>
        </w:rPr>
        <w:t xml:space="preserve"> 1 </w:t>
      </w:r>
    </w:p>
    <w:p w14:paraId="70E015A1" w14:textId="77777777" w:rsidR="00616ED7" w:rsidRPr="00AD3246" w:rsidRDefault="00616ED7" w:rsidP="00616ED7">
      <w:pPr>
        <w:tabs>
          <w:tab w:val="left" w:pos="3960"/>
        </w:tabs>
        <w:spacing w:line="300" w:lineRule="atLeast"/>
        <w:rPr>
          <w:rFonts w:cs="Arial"/>
          <w:szCs w:val="22"/>
        </w:rPr>
      </w:pPr>
      <w:r w:rsidRPr="00AD3246">
        <w:rPr>
          <w:rFonts w:ascii="Arial CE" w:hAnsi="Arial CE" w:cs="Arial"/>
          <w:szCs w:val="22"/>
        </w:rPr>
        <w:t>IČO:</w:t>
      </w:r>
      <w:r w:rsidRPr="00AD3246">
        <w:rPr>
          <w:rFonts w:cs="Arial"/>
          <w:szCs w:val="22"/>
        </w:rPr>
        <w:tab/>
        <w:t>49241648</w:t>
      </w:r>
    </w:p>
    <w:p w14:paraId="5FAAB434" w14:textId="77777777" w:rsidR="00616ED7" w:rsidRPr="00AD3246" w:rsidRDefault="00616ED7" w:rsidP="00616ED7">
      <w:pPr>
        <w:tabs>
          <w:tab w:val="left" w:pos="3960"/>
        </w:tabs>
        <w:spacing w:line="300" w:lineRule="atLeast"/>
        <w:rPr>
          <w:rFonts w:cs="Arial"/>
          <w:szCs w:val="22"/>
        </w:rPr>
      </w:pPr>
      <w:r w:rsidRPr="00AD3246">
        <w:rPr>
          <w:rFonts w:cs="Arial"/>
          <w:szCs w:val="22"/>
        </w:rPr>
        <w:t>DIČ:</w:t>
      </w:r>
      <w:r w:rsidRPr="00AD3246">
        <w:rPr>
          <w:rFonts w:cs="Arial"/>
          <w:szCs w:val="22"/>
        </w:rPr>
        <w:tab/>
        <w:t xml:space="preserve">CZ49241648  </w:t>
      </w:r>
    </w:p>
    <w:p w14:paraId="32D00C54" w14:textId="2E43E31C" w:rsidR="00616ED7" w:rsidRPr="00AD3246" w:rsidRDefault="00616ED7" w:rsidP="00616ED7">
      <w:pPr>
        <w:tabs>
          <w:tab w:val="left" w:pos="3960"/>
        </w:tabs>
        <w:spacing w:line="300" w:lineRule="atLeast"/>
        <w:ind w:left="3960" w:hanging="3960"/>
        <w:rPr>
          <w:rFonts w:cs="Arial"/>
          <w:szCs w:val="22"/>
        </w:rPr>
      </w:pPr>
      <w:r w:rsidRPr="00AD3246">
        <w:rPr>
          <w:rFonts w:cs="Arial"/>
          <w:szCs w:val="22"/>
        </w:rPr>
        <w:t xml:space="preserve">zastoupený: </w:t>
      </w:r>
      <w:r w:rsidRPr="00AD3246">
        <w:rPr>
          <w:rFonts w:cs="Arial"/>
          <w:szCs w:val="22"/>
        </w:rPr>
        <w:tab/>
        <w:t xml:space="preserve"> </w:t>
      </w:r>
    </w:p>
    <w:p w14:paraId="29565174" w14:textId="46E51C05" w:rsidR="00616ED7" w:rsidRDefault="00616ED7" w:rsidP="00A92FD7">
      <w:pPr>
        <w:tabs>
          <w:tab w:val="left" w:pos="3960"/>
        </w:tabs>
        <w:spacing w:line="300" w:lineRule="atLeast"/>
        <w:rPr>
          <w:rFonts w:cs="Arial"/>
          <w:szCs w:val="22"/>
        </w:rPr>
      </w:pPr>
      <w:r w:rsidRPr="00AD3246">
        <w:rPr>
          <w:rFonts w:cs="Arial"/>
          <w:szCs w:val="22"/>
        </w:rPr>
        <w:t>zástupce ve věcech smluvních:</w:t>
      </w:r>
      <w:r w:rsidRPr="00AD3246">
        <w:rPr>
          <w:rFonts w:cs="Arial"/>
          <w:szCs w:val="22"/>
        </w:rPr>
        <w:tab/>
      </w:r>
    </w:p>
    <w:p w14:paraId="5E70CD72" w14:textId="77777777" w:rsidR="00A92FD7" w:rsidRDefault="00A92FD7" w:rsidP="00A92FD7">
      <w:pPr>
        <w:tabs>
          <w:tab w:val="left" w:pos="3960"/>
        </w:tabs>
        <w:spacing w:line="300" w:lineRule="atLeast"/>
        <w:rPr>
          <w:rFonts w:cs="Arial"/>
          <w:szCs w:val="22"/>
        </w:rPr>
      </w:pPr>
    </w:p>
    <w:p w14:paraId="6F7F890F" w14:textId="6944ECF8" w:rsidR="00A92FD7" w:rsidRPr="00AD3246" w:rsidRDefault="00616ED7" w:rsidP="00A92FD7">
      <w:pPr>
        <w:tabs>
          <w:tab w:val="left" w:pos="3960"/>
        </w:tabs>
        <w:ind w:left="3969" w:hanging="3969"/>
        <w:rPr>
          <w:rFonts w:cs="Arial"/>
          <w:szCs w:val="22"/>
        </w:rPr>
      </w:pPr>
      <w:r w:rsidRPr="00AD3246">
        <w:rPr>
          <w:rFonts w:cs="Arial"/>
          <w:szCs w:val="22"/>
        </w:rPr>
        <w:t>zástupce ve věcech technických:</w:t>
      </w:r>
      <w:r w:rsidRPr="00AD3246">
        <w:rPr>
          <w:rFonts w:cs="Arial"/>
          <w:szCs w:val="22"/>
        </w:rPr>
        <w:tab/>
      </w:r>
    </w:p>
    <w:p w14:paraId="0AB9EDF4" w14:textId="28868241" w:rsidR="00616ED7" w:rsidRPr="00AD3246" w:rsidRDefault="00616ED7" w:rsidP="00616ED7">
      <w:pPr>
        <w:tabs>
          <w:tab w:val="left" w:pos="3960"/>
        </w:tabs>
        <w:ind w:left="3969" w:hanging="3969"/>
        <w:rPr>
          <w:rFonts w:cs="Arial"/>
          <w:szCs w:val="22"/>
        </w:rPr>
      </w:pPr>
    </w:p>
    <w:p w14:paraId="19EA5387" w14:textId="1624E5B8" w:rsidR="00A92FD7" w:rsidRPr="00AD3246" w:rsidRDefault="00616ED7" w:rsidP="00A92FD7">
      <w:pPr>
        <w:tabs>
          <w:tab w:val="left" w:pos="3960"/>
        </w:tabs>
        <w:ind w:left="3969" w:hanging="3969"/>
        <w:rPr>
          <w:rFonts w:cs="Arial"/>
          <w:szCs w:val="22"/>
        </w:rPr>
      </w:pPr>
      <w:r w:rsidRPr="00AD3246">
        <w:rPr>
          <w:rFonts w:cs="Arial"/>
          <w:szCs w:val="22"/>
        </w:rPr>
        <w:tab/>
      </w:r>
    </w:p>
    <w:p w14:paraId="4D932A20" w14:textId="1443C33C" w:rsidR="00616ED7" w:rsidRPr="00AD3246" w:rsidRDefault="00616ED7" w:rsidP="00616ED7">
      <w:pPr>
        <w:tabs>
          <w:tab w:val="left" w:pos="3960"/>
        </w:tabs>
        <w:ind w:left="3969" w:hanging="3969"/>
        <w:rPr>
          <w:rFonts w:cs="Arial"/>
          <w:szCs w:val="22"/>
        </w:rPr>
      </w:pPr>
    </w:p>
    <w:p w14:paraId="21C3DD6D" w14:textId="77777777" w:rsidR="00616ED7" w:rsidRPr="00AD3246" w:rsidRDefault="00616ED7" w:rsidP="00616ED7">
      <w:pPr>
        <w:tabs>
          <w:tab w:val="left" w:pos="3960"/>
        </w:tabs>
        <w:ind w:left="3969" w:hanging="3969"/>
        <w:rPr>
          <w:rFonts w:cs="Arial"/>
          <w:szCs w:val="22"/>
        </w:rPr>
      </w:pPr>
      <w:r w:rsidRPr="00AD3246">
        <w:rPr>
          <w:rFonts w:cs="Arial"/>
          <w:szCs w:val="22"/>
        </w:rPr>
        <w:tab/>
      </w:r>
    </w:p>
    <w:p w14:paraId="7212633B" w14:textId="208D7C31" w:rsidR="00616ED7" w:rsidRPr="00AD3246" w:rsidRDefault="00616ED7" w:rsidP="00616ED7">
      <w:pPr>
        <w:tabs>
          <w:tab w:val="left" w:pos="3960"/>
        </w:tabs>
        <w:spacing w:line="300" w:lineRule="atLeast"/>
        <w:rPr>
          <w:rFonts w:cs="Arial"/>
          <w:szCs w:val="22"/>
        </w:rPr>
      </w:pPr>
      <w:r w:rsidRPr="00AD3246">
        <w:rPr>
          <w:rFonts w:ascii="Arial CE" w:hAnsi="Arial CE" w:cs="Arial"/>
          <w:szCs w:val="22"/>
        </w:rPr>
        <w:t>bankovní spojení:</w:t>
      </w:r>
      <w:r w:rsidRPr="00AD3246">
        <w:rPr>
          <w:rFonts w:ascii="Arial CE" w:hAnsi="Arial CE" w:cs="Arial"/>
          <w:szCs w:val="22"/>
        </w:rPr>
        <w:tab/>
      </w:r>
    </w:p>
    <w:p w14:paraId="4675B6F5" w14:textId="6EE22E0D" w:rsidR="00616ED7" w:rsidRPr="00AD3246" w:rsidRDefault="00616ED7" w:rsidP="00616ED7">
      <w:pPr>
        <w:tabs>
          <w:tab w:val="left" w:pos="3960"/>
        </w:tabs>
        <w:spacing w:line="300" w:lineRule="atLeast"/>
        <w:rPr>
          <w:rFonts w:cs="Arial"/>
          <w:szCs w:val="22"/>
        </w:rPr>
      </w:pPr>
      <w:r w:rsidRPr="00AD3246">
        <w:rPr>
          <w:rFonts w:ascii="Arial CE" w:hAnsi="Arial CE" w:cs="Arial"/>
          <w:szCs w:val="22"/>
        </w:rPr>
        <w:t>číslo účtu:</w:t>
      </w:r>
      <w:r w:rsidRPr="00AD3246">
        <w:rPr>
          <w:rFonts w:cs="Arial"/>
          <w:szCs w:val="22"/>
        </w:rPr>
        <w:tab/>
      </w:r>
    </w:p>
    <w:p w14:paraId="2CF8BDD4" w14:textId="77777777" w:rsidR="00616ED7" w:rsidRPr="00AD3246" w:rsidRDefault="00616ED7" w:rsidP="00616ED7">
      <w:pPr>
        <w:tabs>
          <w:tab w:val="left" w:pos="3960"/>
        </w:tabs>
        <w:rPr>
          <w:rFonts w:ascii="Arial CE" w:hAnsi="Arial CE" w:cs="Arial"/>
          <w:szCs w:val="22"/>
        </w:rPr>
      </w:pPr>
    </w:p>
    <w:p w14:paraId="5D974C46" w14:textId="77777777" w:rsidR="00616ED7" w:rsidRDefault="00616ED7" w:rsidP="00616ED7">
      <w:pPr>
        <w:rPr>
          <w:rFonts w:ascii="Arial CE" w:hAnsi="Arial CE" w:cs="Arial"/>
          <w:szCs w:val="22"/>
        </w:rPr>
      </w:pPr>
      <w:r>
        <w:rPr>
          <w:rFonts w:cs="Arial"/>
          <w:bCs/>
          <w:szCs w:val="22"/>
        </w:rPr>
        <w:t>Zhotovitel</w:t>
      </w:r>
      <w:r w:rsidRPr="001D7A19">
        <w:rPr>
          <w:rFonts w:ascii="Arial CE" w:hAnsi="Arial CE" w:cs="Arial"/>
          <w:szCs w:val="22"/>
        </w:rPr>
        <w:t xml:space="preserve"> je zapsán v Obchodním rejstříku</w:t>
      </w:r>
      <w:r>
        <w:rPr>
          <w:rFonts w:ascii="Arial CE" w:hAnsi="Arial CE" w:cs="Arial"/>
          <w:szCs w:val="22"/>
        </w:rPr>
        <w:t xml:space="preserve"> městského soudu v Praze</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B</w:t>
      </w:r>
      <w:r w:rsidRPr="001D7A19">
        <w:rPr>
          <w:rFonts w:ascii="Arial CE" w:hAnsi="Arial CE" w:cs="Arial"/>
          <w:szCs w:val="22"/>
        </w:rPr>
        <w:t>, vložce č.</w:t>
      </w:r>
      <w:r>
        <w:rPr>
          <w:rFonts w:ascii="Arial CE" w:hAnsi="Arial CE" w:cs="Arial"/>
          <w:szCs w:val="22"/>
        </w:rPr>
        <w:t> 2154</w:t>
      </w:r>
    </w:p>
    <w:p w14:paraId="1A5C36D8" w14:textId="77777777" w:rsidR="00616ED7" w:rsidRDefault="00616ED7" w:rsidP="00616ED7">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 xml:space="preserve"> </w:t>
      </w:r>
    </w:p>
    <w:p w14:paraId="21242287" w14:textId="760DA926" w:rsidR="00531101" w:rsidRDefault="003C303F" w:rsidP="00087BB4">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051EFD89" w14:textId="77777777" w:rsidR="00A92FD7" w:rsidRPr="00087BB4" w:rsidRDefault="00A92FD7" w:rsidP="00087BB4">
      <w:pPr>
        <w:tabs>
          <w:tab w:val="left" w:pos="3960"/>
        </w:tabs>
        <w:autoSpaceDE w:val="0"/>
        <w:autoSpaceDN w:val="0"/>
        <w:adjustRightInd w:val="0"/>
        <w:spacing w:line="300" w:lineRule="atLeast"/>
        <w:rPr>
          <w:rFonts w:ascii="Arial CE" w:hAnsi="Arial CE" w:cs="Arial"/>
          <w:color w:val="000000"/>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6C9E688F" w14:textId="77777777" w:rsidR="00680069" w:rsidRPr="00A87606" w:rsidRDefault="00680069" w:rsidP="00680069">
      <w:pPr>
        <w:widowControl w:val="0"/>
        <w:rPr>
          <w:rFonts w:cs="Arial"/>
          <w:szCs w:val="22"/>
        </w:rPr>
      </w:pPr>
    </w:p>
    <w:p w14:paraId="141E31BC" w14:textId="77777777" w:rsidR="003472AC" w:rsidRPr="00EE4014" w:rsidRDefault="003472AC" w:rsidP="00680069">
      <w:pPr>
        <w:pStyle w:val="A-odstavecodsazensodrkami"/>
        <w:keepNext/>
        <w:numPr>
          <w:ilvl w:val="0"/>
          <w:numId w:val="0"/>
        </w:numPr>
        <w:rPr>
          <w:bCs/>
        </w:rPr>
      </w:pPr>
      <w:r w:rsidRPr="00EE4014">
        <w:rPr>
          <w:bCs/>
        </w:rPr>
        <w:t xml:space="preserve">Předmětem veřejné zakázky je zpracování projektové dokumentace pro </w:t>
      </w:r>
      <w:r w:rsidR="00CD0A1E" w:rsidRPr="00EE4014">
        <w:t>ohlášení</w:t>
      </w:r>
      <w:r w:rsidR="00CD0A1E" w:rsidRPr="00EE4014">
        <w:rPr>
          <w:lang w:val="en-US"/>
        </w:rPr>
        <w:t xml:space="preserve"> </w:t>
      </w:r>
      <w:r w:rsidR="00CD0A1E" w:rsidRPr="00EE4014">
        <w:t>stavby</w:t>
      </w:r>
      <w:r w:rsidR="00CD0A1E" w:rsidRPr="00EE4014">
        <w:rPr>
          <w:lang w:val="en-US"/>
        </w:rPr>
        <w:t xml:space="preserve"> </w:t>
      </w:r>
      <w:r w:rsidR="00CD0A1E" w:rsidRPr="00EE4014">
        <w:t>uvedené</w:t>
      </w:r>
      <w:r w:rsidR="00CD0A1E" w:rsidRPr="00EE4014">
        <w:rPr>
          <w:lang w:val="en-US"/>
        </w:rPr>
        <w:t xml:space="preserve"> v §104 </w:t>
      </w:r>
      <w:proofErr w:type="spellStart"/>
      <w:r w:rsidR="00CD0A1E" w:rsidRPr="00EE4014">
        <w:t>odst</w:t>
      </w:r>
      <w:proofErr w:type="spellEnd"/>
      <w:r w:rsidR="00CD0A1E" w:rsidRPr="00EE4014">
        <w:rPr>
          <w:lang w:val="en-US"/>
        </w:rPr>
        <w:t xml:space="preserve">. 1 </w:t>
      </w:r>
      <w:proofErr w:type="spellStart"/>
      <w:r w:rsidR="00CD0A1E" w:rsidRPr="00EE4014">
        <w:t>písm</w:t>
      </w:r>
      <w:proofErr w:type="spellEnd"/>
      <w:r w:rsidR="00CD0A1E" w:rsidRPr="00EE4014">
        <w:rPr>
          <w:lang w:val="en-US"/>
        </w:rPr>
        <w:t xml:space="preserve">. a) </w:t>
      </w:r>
      <w:r w:rsidR="00CD0A1E" w:rsidRPr="00EE4014">
        <w:t>až</w:t>
      </w:r>
      <w:r w:rsidR="00CD0A1E" w:rsidRPr="00EE4014">
        <w:rPr>
          <w:lang w:val="en-US"/>
        </w:rPr>
        <w:t xml:space="preserve"> e) </w:t>
      </w:r>
      <w:r w:rsidR="00CD0A1E" w:rsidRPr="00EE4014">
        <w:t>stavebního</w:t>
      </w:r>
      <w:r w:rsidR="00CD0A1E" w:rsidRPr="00EE4014">
        <w:rPr>
          <w:lang w:val="en-US"/>
        </w:rPr>
        <w:t xml:space="preserve"> </w:t>
      </w:r>
      <w:r w:rsidR="00CD0A1E" w:rsidRPr="00EE4014">
        <w:t>zákona</w:t>
      </w:r>
      <w:r w:rsidR="00CD0A1E" w:rsidRPr="00EE4014">
        <w:rPr>
          <w:lang w:val="en-US"/>
        </w:rPr>
        <w:t xml:space="preserve"> </w:t>
      </w:r>
      <w:r w:rsidR="00CD0A1E" w:rsidRPr="00EE4014">
        <w:t>nebo</w:t>
      </w:r>
      <w:r w:rsidR="00CD0A1E" w:rsidRPr="00EE4014">
        <w:rPr>
          <w:lang w:val="en-US"/>
        </w:rPr>
        <w:t xml:space="preserve"> pro </w:t>
      </w:r>
      <w:r w:rsidR="00CD0A1E" w:rsidRPr="00EE4014">
        <w:t>vydání</w:t>
      </w:r>
      <w:r w:rsidR="00CD0A1E" w:rsidRPr="00EE4014">
        <w:rPr>
          <w:lang w:val="en-US"/>
        </w:rPr>
        <w:t xml:space="preserve"> </w:t>
      </w:r>
      <w:r w:rsidRPr="00EE4014">
        <w:rPr>
          <w:bCs/>
        </w:rPr>
        <w:t>stavebního povolení v podrobnostech projektové dokumentace pro provádění stavby (DSJ) včetně</w:t>
      </w:r>
      <w:r w:rsidR="00561238">
        <w:rPr>
          <w:bCs/>
        </w:rPr>
        <w:t xml:space="preserve"> geodetického zaměření,</w:t>
      </w:r>
      <w:r w:rsidRPr="00EE4014">
        <w:rPr>
          <w:bCs/>
        </w:rPr>
        <w:t xml:space="preserve"> dokladové části, soupisu prací a vyhodnocení potřeby zajištění koordinátora BOZP v přípravě a realizaci stavby.</w:t>
      </w:r>
    </w:p>
    <w:p w14:paraId="6566C68C" w14:textId="77777777" w:rsidR="00CD0A1E" w:rsidRDefault="00CD0A1E" w:rsidP="00680069">
      <w:pPr>
        <w:pStyle w:val="A-odstavecodsazensodrkami"/>
        <w:keepNext/>
        <w:numPr>
          <w:ilvl w:val="0"/>
          <w:numId w:val="0"/>
        </w:numPr>
        <w:rPr>
          <w:bCs/>
          <w:color w:val="000000"/>
        </w:rPr>
      </w:pPr>
    </w:p>
    <w:p w14:paraId="3558ACB9" w14:textId="77777777" w:rsidR="00C8531F" w:rsidRPr="002F5E17" w:rsidRDefault="00C8531F" w:rsidP="00C8531F">
      <w:pPr>
        <w:rPr>
          <w:rFonts w:eastAsia="Arial CE" w:cs="Arial"/>
          <w:szCs w:val="22"/>
        </w:rPr>
      </w:pPr>
    </w:p>
    <w:p w14:paraId="25E71139" w14:textId="77777777" w:rsidR="00680069" w:rsidRPr="00CC6B64" w:rsidRDefault="00680069" w:rsidP="00CC6B64">
      <w:pPr>
        <w:pStyle w:val="A-odstavecodsazensodrkami"/>
        <w:keepNext/>
        <w:numPr>
          <w:ilvl w:val="0"/>
          <w:numId w:val="0"/>
        </w:numPr>
        <w:rPr>
          <w:rFonts w:ascii="Arial CE" w:hAnsi="Arial CE"/>
          <w:color w:val="000000"/>
        </w:rPr>
      </w:pPr>
      <w:r w:rsidRPr="00CC6B64">
        <w:rPr>
          <w:rFonts w:ascii="Arial CE" w:hAnsi="Arial CE"/>
          <w:bCs/>
          <w:color w:val="000000"/>
        </w:rPr>
        <w:t>Předmětem smlouvy je zpracování a zajištění:</w:t>
      </w:r>
    </w:p>
    <w:p w14:paraId="2C8C6D48" w14:textId="77777777" w:rsidR="00680069" w:rsidRPr="00A26CE5" w:rsidRDefault="00680069" w:rsidP="00CC6B64">
      <w:pPr>
        <w:rPr>
          <w:rFonts w:ascii="Arial CE" w:hAnsi="Arial CE" w:cs="Arial"/>
          <w:b/>
          <w:szCs w:val="22"/>
          <w:u w:val="single"/>
        </w:rPr>
      </w:pPr>
    </w:p>
    <w:p w14:paraId="22493821" w14:textId="74C0DFBB" w:rsidR="0003696D" w:rsidRPr="00A26CE5" w:rsidRDefault="0003696D" w:rsidP="00CC6B64">
      <w:pPr>
        <w:pStyle w:val="Default"/>
        <w:jc w:val="both"/>
        <w:rPr>
          <w:rFonts w:ascii="Arial CE" w:hAnsi="Arial CE"/>
          <w:color w:val="auto"/>
          <w:sz w:val="22"/>
          <w:szCs w:val="22"/>
        </w:rPr>
      </w:pPr>
      <w:r w:rsidRPr="00A26CE5">
        <w:rPr>
          <w:rFonts w:ascii="Arial CE" w:hAnsi="Arial CE"/>
          <w:color w:val="auto"/>
          <w:sz w:val="22"/>
          <w:szCs w:val="22"/>
        </w:rPr>
        <w:t xml:space="preserve">jednostupňové projektové dokumentace (DSJ) </w:t>
      </w:r>
      <w:r w:rsidR="00CC6B64" w:rsidRPr="00A26CE5">
        <w:rPr>
          <w:rFonts w:ascii="Arial CE" w:hAnsi="Arial CE"/>
          <w:color w:val="auto"/>
          <w:sz w:val="22"/>
          <w:szCs w:val="22"/>
        </w:rPr>
        <w:t xml:space="preserve">na </w:t>
      </w:r>
      <w:r w:rsidR="00CC6B64" w:rsidRPr="00A26CE5">
        <w:rPr>
          <w:rFonts w:ascii="Arial CE" w:hAnsi="Arial CE" w:cs="Arial"/>
          <w:b/>
          <w:color w:val="auto"/>
          <w:sz w:val="22"/>
          <w:szCs w:val="22"/>
        </w:rPr>
        <w:t xml:space="preserve">VD M. Lázně - oprava bezpečnostního přelivu, </w:t>
      </w:r>
      <w:r w:rsidRPr="00A26CE5">
        <w:rPr>
          <w:rFonts w:ascii="Arial CE" w:hAnsi="Arial CE"/>
          <w:color w:val="auto"/>
          <w:sz w:val="22"/>
          <w:szCs w:val="22"/>
        </w:rPr>
        <w:t>vyplývající z doporučených opatření dle technickobezpečnostního dohledu (TBD)</w:t>
      </w:r>
      <w:r w:rsidR="00553ECC" w:rsidRPr="00A26CE5">
        <w:rPr>
          <w:rFonts w:ascii="Arial CE" w:hAnsi="Arial CE"/>
          <w:color w:val="auto"/>
          <w:sz w:val="22"/>
          <w:szCs w:val="22"/>
        </w:rPr>
        <w:t xml:space="preserve"> a z provedeného diagnostického průzkumu železobetonové konstrukce </w:t>
      </w:r>
      <w:r w:rsidR="007C2052" w:rsidRPr="00A26CE5">
        <w:rPr>
          <w:rFonts w:ascii="Arial CE" w:hAnsi="Arial CE"/>
          <w:color w:val="auto"/>
          <w:sz w:val="22"/>
          <w:szCs w:val="22"/>
        </w:rPr>
        <w:t>(červenec_2020)</w:t>
      </w:r>
      <w:r w:rsidRPr="00A26CE5">
        <w:rPr>
          <w:rFonts w:ascii="Arial CE" w:hAnsi="Arial CE"/>
          <w:color w:val="auto"/>
          <w:sz w:val="22"/>
          <w:szCs w:val="22"/>
        </w:rPr>
        <w:t xml:space="preserve"> </w:t>
      </w:r>
    </w:p>
    <w:p w14:paraId="6DFAFCB6" w14:textId="7111F174" w:rsidR="007317EB" w:rsidRPr="00A26CE5" w:rsidRDefault="007317EB" w:rsidP="00CC6B64">
      <w:pPr>
        <w:pStyle w:val="Default"/>
        <w:jc w:val="both"/>
        <w:rPr>
          <w:rFonts w:ascii="Arial CE" w:hAnsi="Arial CE"/>
          <w:color w:val="auto"/>
          <w:sz w:val="22"/>
          <w:szCs w:val="22"/>
        </w:rPr>
      </w:pPr>
    </w:p>
    <w:p w14:paraId="01C8026E" w14:textId="28C83460" w:rsidR="00CC6B64" w:rsidRPr="00A26CE5" w:rsidRDefault="00CC6B64" w:rsidP="00A26CE5">
      <w:pPr>
        <w:autoSpaceDE w:val="0"/>
        <w:autoSpaceDN w:val="0"/>
        <w:adjustRightInd w:val="0"/>
        <w:rPr>
          <w:rFonts w:ascii="Arial CE" w:hAnsi="Arial CE" w:cs="CIDFont+F1"/>
          <w:strike/>
          <w:szCs w:val="22"/>
        </w:rPr>
      </w:pPr>
      <w:r w:rsidRPr="00A26CE5">
        <w:rPr>
          <w:rFonts w:ascii="Arial CE" w:hAnsi="Arial CE" w:cs="CIDFont+F1"/>
          <w:szCs w:val="22"/>
        </w:rPr>
        <w:t xml:space="preserve">Projektová dokumentace bude řešit opravu železobetonové konstrukce bezpečnostního přelivu vč. </w:t>
      </w:r>
      <w:r w:rsidR="00D07399" w:rsidRPr="00A26CE5">
        <w:rPr>
          <w:rFonts w:ascii="Arial CE" w:hAnsi="Arial CE" w:cs="CIDFont+F1"/>
          <w:szCs w:val="22"/>
        </w:rPr>
        <w:t>j</w:t>
      </w:r>
      <w:r w:rsidRPr="00A26CE5">
        <w:rPr>
          <w:rFonts w:ascii="Arial CE" w:hAnsi="Arial CE" w:cs="CIDFont+F1"/>
          <w:szCs w:val="22"/>
        </w:rPr>
        <w:t xml:space="preserve">eho založení. Betonová konstrukce bezpečnostního přelivu </w:t>
      </w:r>
      <w:r w:rsidR="00362179" w:rsidRPr="00A26CE5">
        <w:rPr>
          <w:rFonts w:ascii="Arial CE" w:hAnsi="Arial CE" w:cs="CIDFont+F1"/>
          <w:szCs w:val="22"/>
        </w:rPr>
        <w:t>je</w:t>
      </w:r>
      <w:r w:rsidR="005C0FCB" w:rsidRPr="00A26CE5">
        <w:rPr>
          <w:rFonts w:ascii="Arial CE" w:hAnsi="Arial CE" w:cs="CIDFont+F1"/>
          <w:szCs w:val="22"/>
        </w:rPr>
        <w:t xml:space="preserve"> </w:t>
      </w:r>
      <w:r w:rsidRPr="00A26CE5">
        <w:rPr>
          <w:rFonts w:ascii="Arial CE" w:hAnsi="Arial CE" w:cs="CIDFont+F1"/>
          <w:szCs w:val="22"/>
        </w:rPr>
        <w:t>poškozen</w:t>
      </w:r>
      <w:r w:rsidR="00362179" w:rsidRPr="00A26CE5">
        <w:rPr>
          <w:rFonts w:ascii="Arial CE" w:hAnsi="Arial CE" w:cs="CIDFont+F1"/>
          <w:szCs w:val="22"/>
        </w:rPr>
        <w:t>á, dochází k nadzvedávání konstrukce</w:t>
      </w:r>
      <w:r w:rsidRPr="00A26CE5">
        <w:rPr>
          <w:rFonts w:ascii="Arial CE" w:hAnsi="Arial CE" w:cs="CIDFont+F1"/>
          <w:szCs w:val="22"/>
        </w:rPr>
        <w:t xml:space="preserve"> (zdvih geodetických bodů). Dále se u bezpečnostního přelivu objevují průsaky vody. Výše uvedené s největší pravděpodobností souvisí s nedostatečným založením vlastní konstrukce bezpečnostního přelivu. </w:t>
      </w:r>
    </w:p>
    <w:p w14:paraId="098479A8" w14:textId="77777777" w:rsidR="00CC6B64" w:rsidRPr="00A26CE5" w:rsidRDefault="00CC6B64" w:rsidP="00CC6B64">
      <w:pPr>
        <w:pStyle w:val="Default"/>
        <w:jc w:val="both"/>
        <w:rPr>
          <w:rFonts w:ascii="Arial CE" w:hAnsi="Arial CE"/>
          <w:color w:val="auto"/>
          <w:sz w:val="22"/>
          <w:szCs w:val="22"/>
        </w:rPr>
      </w:pPr>
    </w:p>
    <w:p w14:paraId="56E7CD67" w14:textId="77777777" w:rsidR="00781B6E" w:rsidRPr="00A26CE5" w:rsidRDefault="00781B6E" w:rsidP="000112BD">
      <w:pPr>
        <w:rPr>
          <w:rFonts w:eastAsia="Arial CE"/>
        </w:rPr>
      </w:pPr>
      <w:r w:rsidRPr="00A26CE5">
        <w:rPr>
          <w:rFonts w:eastAsia="Arial CE"/>
        </w:rPr>
        <w:t>Součástí díla jsou posudky, výsledky jednání, zápisy nebo záznamy z výrobních výborů se</w:t>
      </w:r>
      <w:r w:rsidR="00864E08" w:rsidRPr="00A26CE5">
        <w:rPr>
          <w:rFonts w:eastAsia="Arial CE"/>
        </w:rPr>
        <w:t> </w:t>
      </w:r>
      <w:r w:rsidRPr="00A26CE5">
        <w:rPr>
          <w:rFonts w:eastAsia="Arial CE"/>
        </w:rPr>
        <w:t xml:space="preserve">zástupci objednatele. </w:t>
      </w:r>
    </w:p>
    <w:p w14:paraId="15BFC243" w14:textId="77777777" w:rsidR="00781B6E" w:rsidRPr="00781B6E" w:rsidRDefault="00781B6E" w:rsidP="001251EF">
      <w:pPr>
        <w:rPr>
          <w:rFonts w:eastAsia="Arial CE"/>
        </w:rPr>
      </w:pPr>
    </w:p>
    <w:p w14:paraId="788C2FA5"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224D5474" w14:textId="77777777" w:rsidR="00242D51" w:rsidRDefault="00242D51" w:rsidP="001251EF">
      <w:pPr>
        <w:rPr>
          <w:rFonts w:eastAsia="Arial CE"/>
        </w:rPr>
      </w:pPr>
    </w:p>
    <w:p w14:paraId="0BADAE00"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3A3BDFD9" w:rsidR="00404FA3" w:rsidRDefault="00404FA3" w:rsidP="001251EF"/>
    <w:p w14:paraId="26075C0E" w14:textId="03633EDC" w:rsidR="00CC6B64" w:rsidRDefault="00CC6B64" w:rsidP="001251EF"/>
    <w:p w14:paraId="116F3320" w14:textId="77777777" w:rsidR="00CC6B64" w:rsidRDefault="00CC6B64"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7777777" w:rsidR="00B43E05" w:rsidRPr="00B43E05" w:rsidRDefault="00B43E05" w:rsidP="007317EB">
      <w:pPr>
        <w:pStyle w:val="Odstavecseseznamem"/>
        <w:numPr>
          <w:ilvl w:val="0"/>
          <w:numId w:val="40"/>
        </w:numPr>
        <w:ind w:left="426" w:hanging="426"/>
        <w:contextualSpacing w:val="0"/>
        <w:rPr>
          <w:rFonts w:cs="Arial"/>
          <w:szCs w:val="22"/>
        </w:rPr>
      </w:pPr>
      <w:r w:rsidRPr="00B43E05">
        <w:rPr>
          <w:rFonts w:cs="Arial"/>
          <w:szCs w:val="22"/>
        </w:rPr>
        <w:t xml:space="preserve">Povodňový plán stavby (PP) -  1x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14:paraId="3E06D850" w14:textId="77777777"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lastRenderedPageBreak/>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0AB43266" w14:textId="77777777"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3DFE1812" w14:textId="77777777" w:rsidR="009B13D4" w:rsidRPr="009B13D4" w:rsidRDefault="009B13D4"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prací - 2x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77777777"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54101D83" w14:textId="238DFE79" w:rsidR="009B13D4" w:rsidRPr="00B43E05" w:rsidRDefault="009B13D4" w:rsidP="00D420C2">
      <w:pPr>
        <w:rPr>
          <w:rFonts w:cs="Arial"/>
          <w:szCs w:val="22"/>
        </w:rPr>
      </w:pP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52DBF067"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77777777"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r w:rsidRPr="009B13D4">
        <w:rPr>
          <w:rFonts w:cs="Arial"/>
          <w:szCs w:val="22"/>
        </w:rPr>
        <w:t>paré</w:t>
      </w:r>
      <w:proofErr w:type="spellEnd"/>
      <w:r w:rsidRPr="009B13D4">
        <w:rPr>
          <w:rFonts w:cs="Arial"/>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lastRenderedPageBreak/>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43C8CEF0" w:rsidR="009B13D4" w:rsidRDefault="009B13D4" w:rsidP="009B13D4">
      <w:pPr>
        <w:autoSpaceDE w:val="0"/>
        <w:autoSpaceDN w:val="0"/>
        <w:adjustRightInd w:val="0"/>
        <w:rPr>
          <w:rFonts w:cs="Arial"/>
          <w:szCs w:val="22"/>
        </w:rPr>
      </w:pPr>
    </w:p>
    <w:p w14:paraId="09B7A0BC" w14:textId="77777777" w:rsidR="00087BB4" w:rsidRPr="009B13D4" w:rsidRDefault="00087BB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0E96355B" w:rsidR="009B13D4" w:rsidRDefault="009B13D4" w:rsidP="009B13D4">
      <w:pPr>
        <w:autoSpaceDE w:val="0"/>
        <w:autoSpaceDN w:val="0"/>
        <w:adjustRightInd w:val="0"/>
        <w:rPr>
          <w:rFonts w:cs="Arial"/>
          <w:szCs w:val="22"/>
        </w:rPr>
      </w:pPr>
    </w:p>
    <w:p w14:paraId="3389AD44" w14:textId="77777777" w:rsidR="00087BB4" w:rsidRPr="009B13D4" w:rsidRDefault="00087BB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324A0031" w:rsidR="009B13D4" w:rsidRDefault="009B13D4" w:rsidP="009B13D4">
      <w:pPr>
        <w:autoSpaceDE w:val="0"/>
        <w:autoSpaceDN w:val="0"/>
        <w:adjustRightInd w:val="0"/>
        <w:rPr>
          <w:rFonts w:cs="Arial"/>
          <w:szCs w:val="22"/>
        </w:rPr>
      </w:pPr>
    </w:p>
    <w:p w14:paraId="5BF62FD7" w14:textId="77777777" w:rsidR="00087BB4" w:rsidRPr="009B13D4" w:rsidRDefault="00087BB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099A0354" w:rsidR="009B13D4" w:rsidRDefault="009B13D4" w:rsidP="009B13D4">
      <w:pPr>
        <w:autoSpaceDE w:val="0"/>
        <w:autoSpaceDN w:val="0"/>
        <w:adjustRightInd w:val="0"/>
        <w:rPr>
          <w:rFonts w:cs="Arial"/>
          <w:szCs w:val="22"/>
        </w:rPr>
      </w:pPr>
    </w:p>
    <w:p w14:paraId="747E748B" w14:textId="77777777" w:rsidR="00087BB4" w:rsidRPr="009B13D4" w:rsidRDefault="00087BB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0FFAE07E" w:rsidR="00653F71" w:rsidRDefault="00653F71" w:rsidP="00653F71">
      <w:pPr>
        <w:autoSpaceDE w:val="0"/>
        <w:autoSpaceDN w:val="0"/>
        <w:adjustRightInd w:val="0"/>
        <w:rPr>
          <w:rFonts w:ascii="Helv" w:hAnsi="Helv" w:cs="Helv"/>
        </w:rPr>
      </w:pPr>
    </w:p>
    <w:p w14:paraId="2682F913" w14:textId="77777777" w:rsidR="00087BB4" w:rsidRPr="007D0F3C" w:rsidRDefault="00087BB4"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07A6403C" w14:textId="77777777" w:rsidR="00087BB4" w:rsidRPr="007D0F3C" w:rsidRDefault="00087BB4" w:rsidP="00653F71">
      <w:pPr>
        <w:autoSpaceDE w:val="0"/>
        <w:autoSpaceDN w:val="0"/>
        <w:adjustRightInd w:val="0"/>
        <w:rPr>
          <w:rFonts w:ascii="Helv" w:hAnsi="Helv" w:cs="Helv"/>
        </w:rPr>
      </w:pPr>
    </w:p>
    <w:p w14:paraId="61F7C7A8" w14:textId="649E1414" w:rsidR="00653F71" w:rsidRDefault="00653F71" w:rsidP="00653F71">
      <w:pPr>
        <w:autoSpaceDE w:val="0"/>
        <w:autoSpaceDN w:val="0"/>
        <w:adjustRightInd w:val="0"/>
        <w:rPr>
          <w:rFonts w:cs="Arial"/>
          <w:szCs w:val="22"/>
        </w:rPr>
      </w:pPr>
      <w:r w:rsidRPr="007D0F3C">
        <w:rPr>
          <w:rFonts w:ascii="Helv" w:hAnsi="Helv" w:cs="Helv"/>
        </w:rPr>
        <w:t>Zhotovitel je povinen v době přípravy, resp. v době zpracovávání PD, poskytnout pověřenému koordinátorovi BOZP podklady, informace a součinnost.</w:t>
      </w: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lastRenderedPageBreak/>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09F0AD74"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087BB4">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dílčí termín - předání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5FB63E01"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CC6B64">
        <w:rPr>
          <w:rFonts w:cs="Arial"/>
          <w:b/>
          <w:bCs/>
          <w:color w:val="000000"/>
          <w:szCs w:val="22"/>
        </w:rPr>
        <w:t>15</w:t>
      </w:r>
      <w:r w:rsidR="00414DA0">
        <w:rPr>
          <w:rFonts w:cs="Arial"/>
          <w:b/>
          <w:bCs/>
          <w:color w:val="000000"/>
          <w:szCs w:val="22"/>
        </w:rPr>
        <w:t>.</w:t>
      </w:r>
      <w:r w:rsidR="00132F6E">
        <w:rPr>
          <w:rFonts w:cs="Arial"/>
          <w:b/>
          <w:bCs/>
          <w:color w:val="000000"/>
          <w:szCs w:val="22"/>
        </w:rPr>
        <w:t>12</w:t>
      </w:r>
      <w:r w:rsidR="00414DA0">
        <w:rPr>
          <w:rFonts w:cs="Arial"/>
          <w:b/>
          <w:bCs/>
          <w:color w:val="000000"/>
          <w:szCs w:val="22"/>
        </w:rPr>
        <w:t>.2021</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41862A74"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C71A51">
        <w:rPr>
          <w:rFonts w:ascii="Arial CE" w:hAnsi="Arial CE" w:cs="Arial"/>
          <w:b/>
          <w:szCs w:val="22"/>
        </w:rPr>
        <w:t>2</w:t>
      </w:r>
      <w:r w:rsidR="00CC6B64">
        <w:rPr>
          <w:rFonts w:ascii="Arial CE" w:hAnsi="Arial CE" w:cs="Arial"/>
          <w:b/>
          <w:szCs w:val="22"/>
        </w:rPr>
        <w:t xml:space="preserve">87 </w:t>
      </w:r>
      <w:r w:rsidR="00414DA0">
        <w:rPr>
          <w:rFonts w:ascii="Arial CE" w:hAnsi="Arial CE" w:cs="Arial"/>
          <w:b/>
          <w:szCs w:val="22"/>
        </w:rPr>
        <w:t>000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437ACA4A"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2</w:t>
      </w:r>
      <w:r w:rsidR="00CC6B64">
        <w:rPr>
          <w:rFonts w:ascii="Arial CE" w:hAnsi="Arial CE" w:cs="Arial"/>
          <w:szCs w:val="22"/>
        </w:rPr>
        <w:t>87</w:t>
      </w:r>
      <w:r w:rsidR="00414DA0">
        <w:rPr>
          <w:rFonts w:ascii="Arial CE" w:hAnsi="Arial CE" w:cs="Arial"/>
          <w:szCs w:val="22"/>
        </w:rPr>
        <w:t xml:space="preserve"> 000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C12B6A" w:rsidRPr="00C12B6A">
        <w:rPr>
          <w:rFonts w:ascii="Arial CE" w:hAnsi="Arial CE" w:cs="Arial"/>
          <w:b/>
          <w:szCs w:val="22"/>
        </w:rPr>
        <w:t>2</w:t>
      </w:r>
      <w:r w:rsidR="00CC6B64">
        <w:rPr>
          <w:rFonts w:ascii="Arial CE" w:hAnsi="Arial CE" w:cs="Arial"/>
          <w:b/>
          <w:szCs w:val="22"/>
        </w:rPr>
        <w:t>29 600</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6976AC67"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2</w:t>
      </w:r>
      <w:r w:rsidR="00CC6B64">
        <w:rPr>
          <w:rFonts w:ascii="Arial CE" w:eastAsia="Arial CE" w:hAnsi="Arial CE" w:cs="Arial CE"/>
          <w:szCs w:val="22"/>
        </w:rPr>
        <w:t>87</w:t>
      </w:r>
      <w:r w:rsidR="00414DA0">
        <w:rPr>
          <w:rFonts w:ascii="Arial CE" w:eastAsia="Arial CE" w:hAnsi="Arial CE" w:cs="Arial CE"/>
          <w:szCs w:val="22"/>
        </w:rPr>
        <w:t xml:space="preserve">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C12B6A">
        <w:rPr>
          <w:rFonts w:ascii="Arial CE" w:eastAsia="Arial CE" w:hAnsi="Arial CE" w:cs="Arial CE"/>
          <w:b/>
          <w:szCs w:val="22"/>
        </w:rPr>
        <w:t>5</w:t>
      </w:r>
      <w:r w:rsidR="00CC6B64">
        <w:rPr>
          <w:rFonts w:ascii="Arial CE" w:eastAsia="Arial CE" w:hAnsi="Arial CE" w:cs="Arial CE"/>
          <w:b/>
          <w:szCs w:val="22"/>
        </w:rPr>
        <w:t>7 400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42AB787D"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CC6B64">
        <w:rPr>
          <w:rFonts w:ascii="Arial CE" w:eastAsia="Arial CE" w:hAnsi="Arial CE" w:cs="Arial CE"/>
          <w:b/>
        </w:rPr>
        <w:t>101 731</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1F751D8E"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5310D16B" w14:textId="77777777" w:rsidR="00087BB4" w:rsidRDefault="00087BB4" w:rsidP="00087BB4">
      <w:pPr>
        <w:pStyle w:val="Odstavecseseznamem"/>
        <w:rPr>
          <w:rFonts w:ascii="Arial CE" w:hAnsi="Arial CE"/>
        </w:rPr>
      </w:pPr>
    </w:p>
    <w:p w14:paraId="6AFBA5B4" w14:textId="77777777" w:rsidR="00087BB4" w:rsidRDefault="00087BB4" w:rsidP="00087BB4">
      <w:pPr>
        <w:pStyle w:val="A-odstavecodsazensodrkami"/>
        <w:numPr>
          <w:ilvl w:val="0"/>
          <w:numId w:val="0"/>
        </w:numPr>
        <w:ind w:left="426"/>
        <w:rPr>
          <w:rFonts w:ascii="Arial CE" w:hAnsi="Arial CE"/>
        </w:rPr>
      </w:pP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473EC66B" w:rsidR="002830C6" w:rsidRDefault="002830C6" w:rsidP="00B7669F">
      <w:pPr>
        <w:pStyle w:val="Zkladntext"/>
        <w:tabs>
          <w:tab w:val="clear" w:pos="360"/>
        </w:tabs>
        <w:ind w:left="567" w:firstLine="0"/>
        <w:textAlignment w:val="baseline"/>
        <w:rPr>
          <w:rFonts w:ascii="Arial CE" w:hAnsi="Arial CE"/>
          <w:b/>
          <w:color w:val="000000"/>
          <w:u w:val="single"/>
        </w:rPr>
      </w:pPr>
    </w:p>
    <w:p w14:paraId="4E4EDAD3" w14:textId="422DB655" w:rsidR="00087BB4" w:rsidRDefault="00087BB4" w:rsidP="00B7669F">
      <w:pPr>
        <w:pStyle w:val="Zkladntext"/>
        <w:tabs>
          <w:tab w:val="clear" w:pos="360"/>
        </w:tabs>
        <w:ind w:left="567" w:firstLine="0"/>
        <w:textAlignment w:val="baseline"/>
        <w:rPr>
          <w:rFonts w:ascii="Arial CE" w:hAnsi="Arial CE"/>
          <w:b/>
          <w:color w:val="000000"/>
          <w:u w:val="single"/>
        </w:rPr>
      </w:pPr>
    </w:p>
    <w:p w14:paraId="6EB8A102" w14:textId="77777777" w:rsidR="00087BB4" w:rsidRDefault="00087BB4"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77777777"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w:t>
      </w:r>
      <w:r w:rsidRPr="00BB2C32">
        <w:rPr>
          <w:szCs w:val="22"/>
        </w:rPr>
        <w:lastRenderedPageBreak/>
        <w:t xml:space="preserve">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3C05CA87" w:rsidR="00576944" w:rsidRDefault="00576944" w:rsidP="00576944">
      <w:pPr>
        <w:rPr>
          <w:rFonts w:cs="Arial"/>
          <w:bCs/>
          <w:color w:val="000000"/>
          <w:szCs w:val="22"/>
        </w:rPr>
      </w:pPr>
    </w:p>
    <w:p w14:paraId="4537802C" w14:textId="7D3CFDBC" w:rsidR="00087BB4" w:rsidRDefault="00087BB4" w:rsidP="00576944">
      <w:pPr>
        <w:rPr>
          <w:rFonts w:cs="Arial"/>
          <w:bCs/>
          <w:color w:val="000000"/>
          <w:szCs w:val="22"/>
        </w:rPr>
      </w:pPr>
    </w:p>
    <w:p w14:paraId="27DF08C3" w14:textId="77777777" w:rsidR="00087BB4" w:rsidRDefault="00087BB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74958F93" w14:textId="77777777" w:rsidR="00616ED7" w:rsidRPr="00E60591" w:rsidRDefault="00616ED7" w:rsidP="00616ED7">
      <w:pPr>
        <w:autoSpaceDE w:val="0"/>
        <w:autoSpaceDN w:val="0"/>
        <w:adjustRightInd w:val="0"/>
        <w:ind w:left="426"/>
        <w:rPr>
          <w:rFonts w:cs="Arial"/>
          <w:i/>
          <w:szCs w:val="22"/>
        </w:rPr>
      </w:pPr>
      <w:r w:rsidRPr="00550FE6">
        <w:rPr>
          <w:rFonts w:cs="Arial"/>
          <w:color w:val="000000"/>
          <w:szCs w:val="22"/>
        </w:rPr>
        <w:t>v</w:t>
      </w:r>
      <w:r>
        <w:rPr>
          <w:rFonts w:cs="Arial"/>
          <w:color w:val="000000"/>
          <w:szCs w:val="22"/>
        </w:rPr>
        <w:t> </w:t>
      </w:r>
      <w:r>
        <w:rPr>
          <w:rFonts w:cs="Arial"/>
          <w:szCs w:val="22"/>
        </w:rPr>
        <w:t xml:space="preserve">Chomutově dne: </w:t>
      </w:r>
      <w:r w:rsidRPr="005C192A">
        <w:rPr>
          <w:rFonts w:cs="Arial"/>
          <w:szCs w:val="22"/>
        </w:rPr>
        <w:tab/>
      </w:r>
      <w:r w:rsidRPr="005C192A">
        <w:rPr>
          <w:rFonts w:cs="Arial"/>
          <w:szCs w:val="22"/>
        </w:rPr>
        <w:tab/>
      </w:r>
      <w:r w:rsidRPr="005C192A">
        <w:rPr>
          <w:rFonts w:cs="Arial"/>
          <w:szCs w:val="22"/>
        </w:rPr>
        <w:tab/>
      </w:r>
      <w:r>
        <w:rPr>
          <w:rFonts w:cs="Arial"/>
          <w:szCs w:val="22"/>
        </w:rPr>
        <w:tab/>
        <w:t>V Praze dne:</w:t>
      </w:r>
    </w:p>
    <w:p w14:paraId="28B1E627" w14:textId="77777777" w:rsidR="00616ED7" w:rsidRPr="007B4F3A" w:rsidRDefault="00616ED7" w:rsidP="00616ED7">
      <w:pPr>
        <w:autoSpaceDE w:val="0"/>
        <w:autoSpaceDN w:val="0"/>
        <w:adjustRightInd w:val="0"/>
        <w:ind w:left="426"/>
        <w:rPr>
          <w:rFonts w:cs="Arial"/>
          <w:i/>
          <w:szCs w:val="22"/>
        </w:rPr>
      </w:pPr>
    </w:p>
    <w:p w14:paraId="4BD72170" w14:textId="77777777" w:rsidR="00616ED7" w:rsidRDefault="00616ED7" w:rsidP="00616ED7">
      <w:pPr>
        <w:autoSpaceDE w:val="0"/>
        <w:autoSpaceDN w:val="0"/>
        <w:adjustRightInd w:val="0"/>
        <w:ind w:left="426"/>
        <w:rPr>
          <w:rFonts w:cs="Arial"/>
          <w:szCs w:val="22"/>
        </w:rPr>
      </w:pPr>
    </w:p>
    <w:p w14:paraId="172A932B" w14:textId="325FF73C" w:rsidR="00616ED7" w:rsidRDefault="00616ED7" w:rsidP="00616ED7">
      <w:pPr>
        <w:autoSpaceDE w:val="0"/>
        <w:autoSpaceDN w:val="0"/>
        <w:adjustRightInd w:val="0"/>
        <w:ind w:left="426"/>
        <w:rPr>
          <w:rFonts w:cs="Arial"/>
          <w:szCs w:val="22"/>
        </w:rPr>
      </w:pPr>
    </w:p>
    <w:p w14:paraId="269C7CD5" w14:textId="5C6DCE85" w:rsidR="00087BB4" w:rsidRDefault="00087BB4" w:rsidP="00616ED7">
      <w:pPr>
        <w:autoSpaceDE w:val="0"/>
        <w:autoSpaceDN w:val="0"/>
        <w:adjustRightInd w:val="0"/>
        <w:ind w:left="426"/>
        <w:rPr>
          <w:rFonts w:cs="Arial"/>
          <w:szCs w:val="22"/>
        </w:rPr>
      </w:pPr>
    </w:p>
    <w:p w14:paraId="7B98A7AB" w14:textId="77777777" w:rsidR="00087BB4" w:rsidRDefault="00087BB4" w:rsidP="00616ED7">
      <w:pPr>
        <w:autoSpaceDE w:val="0"/>
        <w:autoSpaceDN w:val="0"/>
        <w:adjustRightInd w:val="0"/>
        <w:ind w:left="426"/>
        <w:rPr>
          <w:rFonts w:cs="Arial"/>
          <w:szCs w:val="22"/>
        </w:rPr>
      </w:pPr>
    </w:p>
    <w:p w14:paraId="575C850D" w14:textId="77777777" w:rsidR="00616ED7" w:rsidRPr="007B4F3A" w:rsidRDefault="00616ED7" w:rsidP="00616ED7">
      <w:pPr>
        <w:autoSpaceDE w:val="0"/>
        <w:autoSpaceDN w:val="0"/>
        <w:adjustRightInd w:val="0"/>
        <w:ind w:left="426"/>
        <w:rPr>
          <w:rFonts w:cs="Arial"/>
          <w:szCs w:val="22"/>
        </w:rPr>
      </w:pPr>
    </w:p>
    <w:p w14:paraId="136938EA" w14:textId="77777777" w:rsidR="00616ED7" w:rsidRDefault="00616ED7" w:rsidP="00616ED7">
      <w:pPr>
        <w:autoSpaceDE w:val="0"/>
        <w:autoSpaceDN w:val="0"/>
        <w:adjustRightInd w:val="0"/>
        <w:ind w:left="426"/>
        <w:rPr>
          <w:rFonts w:cs="Arial"/>
          <w:szCs w:val="22"/>
        </w:rPr>
      </w:pPr>
    </w:p>
    <w:p w14:paraId="46B91FC8" w14:textId="77777777" w:rsidR="00616ED7" w:rsidRPr="005C192A" w:rsidRDefault="00616ED7" w:rsidP="00616ED7">
      <w:pPr>
        <w:autoSpaceDE w:val="0"/>
        <w:autoSpaceDN w:val="0"/>
        <w:adjustRightInd w:val="0"/>
        <w:ind w:left="426"/>
        <w:rPr>
          <w:rFonts w:cs="Arial"/>
          <w:szCs w:val="22"/>
        </w:rPr>
      </w:pPr>
      <w:r w:rsidRPr="005C192A">
        <w:rPr>
          <w:rFonts w:cs="Arial"/>
          <w:szCs w:val="22"/>
        </w:rPr>
        <w:t>……………………………………</w:t>
      </w:r>
      <w:r>
        <w:rPr>
          <w:rFonts w:cs="Arial"/>
          <w:szCs w:val="22"/>
        </w:rPr>
        <w:tab/>
      </w:r>
      <w:r>
        <w:rPr>
          <w:rFonts w:cs="Arial"/>
          <w:szCs w:val="22"/>
        </w:rPr>
        <w:tab/>
      </w:r>
      <w:r>
        <w:rPr>
          <w:rFonts w:cs="Arial"/>
          <w:szCs w:val="22"/>
        </w:rPr>
        <w:tab/>
      </w:r>
      <w:r w:rsidRPr="005C192A">
        <w:rPr>
          <w:rFonts w:cs="Arial"/>
          <w:szCs w:val="22"/>
        </w:rPr>
        <w:t>…………………………………….</w:t>
      </w:r>
    </w:p>
    <w:p w14:paraId="27D1A96D" w14:textId="77777777" w:rsidR="00616ED7" w:rsidRPr="005C192A" w:rsidRDefault="00616ED7" w:rsidP="00616ED7">
      <w:pPr>
        <w:autoSpaceDE w:val="0"/>
        <w:autoSpaceDN w:val="0"/>
        <w:adjustRightInd w:val="0"/>
        <w:ind w:left="426"/>
        <w:rPr>
          <w:rFonts w:cs="Arial"/>
          <w:szCs w:val="22"/>
        </w:rPr>
      </w:pPr>
      <w:bookmarkStart w:id="1" w:name="_GoBack"/>
      <w:bookmarkEnd w:id="1"/>
      <w:r w:rsidRPr="005C192A">
        <w:rPr>
          <w:rFonts w:cs="Arial"/>
          <w:szCs w:val="22"/>
        </w:rPr>
        <w:t>investiční ředitel</w:t>
      </w:r>
      <w:r>
        <w:rPr>
          <w:rFonts w:cs="Arial"/>
          <w:szCs w:val="22"/>
        </w:rPr>
        <w:tab/>
      </w:r>
      <w:r>
        <w:rPr>
          <w:rFonts w:cs="Arial"/>
          <w:szCs w:val="22"/>
        </w:rPr>
        <w:tab/>
      </w:r>
      <w:r>
        <w:rPr>
          <w:rFonts w:cs="Arial"/>
          <w:szCs w:val="22"/>
        </w:rPr>
        <w:tab/>
      </w:r>
      <w:r>
        <w:rPr>
          <w:rFonts w:cs="Arial"/>
          <w:szCs w:val="22"/>
        </w:rPr>
        <w:tab/>
      </w:r>
      <w:r>
        <w:rPr>
          <w:rFonts w:cs="Arial"/>
          <w:szCs w:val="22"/>
        </w:rPr>
        <w:tab/>
      </w:r>
      <w:r w:rsidRPr="005C192A">
        <w:rPr>
          <w:rFonts w:cs="Arial"/>
          <w:color w:val="000000"/>
          <w:szCs w:val="22"/>
        </w:rPr>
        <w:t>prokurista</w:t>
      </w:r>
    </w:p>
    <w:p w14:paraId="315D72F2" w14:textId="77777777" w:rsidR="00616ED7" w:rsidRDefault="00616ED7" w:rsidP="00616ED7">
      <w:pPr>
        <w:autoSpaceDE w:val="0"/>
        <w:autoSpaceDN w:val="0"/>
        <w:adjustRightInd w:val="0"/>
        <w:ind w:left="426"/>
        <w:rPr>
          <w:rFonts w:cs="Arial"/>
          <w:szCs w:val="22"/>
        </w:rPr>
      </w:pPr>
      <w:r w:rsidRPr="005C192A">
        <w:rPr>
          <w:rFonts w:cs="Arial"/>
          <w:szCs w:val="22"/>
        </w:rPr>
        <w:t>Povodí Ohře, státní podnik</w:t>
      </w:r>
      <w:r w:rsidRPr="005C192A">
        <w:rPr>
          <w:rFonts w:cs="Arial"/>
          <w:szCs w:val="22"/>
        </w:rPr>
        <w:tab/>
        <w:t xml:space="preserve"> </w:t>
      </w:r>
      <w:r>
        <w:rPr>
          <w:rFonts w:cs="Arial"/>
          <w:szCs w:val="22"/>
        </w:rPr>
        <w:tab/>
      </w:r>
      <w:r>
        <w:rPr>
          <w:rFonts w:cs="Arial"/>
          <w:szCs w:val="22"/>
        </w:rPr>
        <w:tab/>
      </w:r>
      <w:r w:rsidRPr="005C192A">
        <w:rPr>
          <w:rFonts w:cs="Arial"/>
          <w:bCs/>
          <w:szCs w:val="22"/>
        </w:rPr>
        <w:t>VODNÍ DÍLA - TBD a.s.</w:t>
      </w:r>
      <w:r w:rsidRPr="005C192A">
        <w:rPr>
          <w:rFonts w:cs="Arial"/>
          <w:szCs w:val="22"/>
        </w:rPr>
        <w:tab/>
      </w:r>
    </w:p>
    <w:p w14:paraId="690F782A" w14:textId="77777777" w:rsidR="00616ED7" w:rsidRDefault="00616ED7" w:rsidP="00616ED7">
      <w:pPr>
        <w:autoSpaceDE w:val="0"/>
        <w:autoSpaceDN w:val="0"/>
        <w:adjustRightInd w:val="0"/>
        <w:ind w:left="426"/>
        <w:rPr>
          <w:rFonts w:cs="Arial"/>
          <w:color w:val="000000"/>
          <w:szCs w:val="22"/>
        </w:rPr>
      </w:pPr>
    </w:p>
    <w:p w14:paraId="1181E3B0" w14:textId="77777777" w:rsidR="00616ED7" w:rsidRPr="00AD7FF5" w:rsidRDefault="00616ED7" w:rsidP="00616ED7">
      <w:pPr>
        <w:autoSpaceDE w:val="0"/>
        <w:autoSpaceDN w:val="0"/>
        <w:adjustRightInd w:val="0"/>
        <w:ind w:left="426"/>
        <w:rPr>
          <w:rFonts w:cs="Arial"/>
          <w:i/>
          <w:color w:val="000000"/>
          <w:szCs w:val="22"/>
        </w:rPr>
      </w:pPr>
      <w:r w:rsidRPr="00AD7FF5">
        <w:rPr>
          <w:rFonts w:cs="Arial"/>
          <w:i/>
          <w:color w:val="000000"/>
          <w:szCs w:val="22"/>
        </w:rPr>
        <w:t>za objednatele</w:t>
      </w:r>
      <w:r w:rsidRPr="00AD7FF5">
        <w:rPr>
          <w:rFonts w:cs="Arial"/>
          <w:i/>
          <w:color w:val="000000"/>
          <w:szCs w:val="22"/>
        </w:rPr>
        <w:tab/>
      </w:r>
      <w:r w:rsidRPr="00AD7FF5">
        <w:rPr>
          <w:rFonts w:cs="Arial"/>
          <w:i/>
          <w:color w:val="000000"/>
          <w:szCs w:val="22"/>
        </w:rPr>
        <w:tab/>
      </w:r>
      <w:r w:rsidRPr="00AD7FF5">
        <w:rPr>
          <w:rFonts w:cs="Arial"/>
          <w:i/>
          <w:color w:val="000000"/>
          <w:szCs w:val="22"/>
        </w:rPr>
        <w:tab/>
      </w:r>
      <w:r w:rsidRPr="00AD7FF5">
        <w:rPr>
          <w:rFonts w:cs="Arial"/>
          <w:i/>
          <w:color w:val="000000"/>
          <w:szCs w:val="22"/>
        </w:rPr>
        <w:tab/>
      </w:r>
      <w:r w:rsidRPr="00AD7FF5">
        <w:rPr>
          <w:rFonts w:cs="Arial"/>
          <w:i/>
          <w:color w:val="000000"/>
          <w:szCs w:val="22"/>
        </w:rPr>
        <w:tab/>
        <w:t>za zhotovitele</w:t>
      </w:r>
    </w:p>
    <w:p w14:paraId="3F089727" w14:textId="77777777" w:rsidR="00616ED7" w:rsidRPr="00C8531F" w:rsidRDefault="00616ED7" w:rsidP="00616ED7">
      <w:pPr>
        <w:autoSpaceDE w:val="0"/>
        <w:autoSpaceDN w:val="0"/>
        <w:adjustRightInd w:val="0"/>
        <w:rPr>
          <w:rFonts w:cs="Arial"/>
          <w:szCs w:val="22"/>
        </w:rPr>
      </w:pPr>
      <w:r w:rsidRPr="00C8531F">
        <w:rPr>
          <w:rFonts w:cs="Arial"/>
          <w:szCs w:val="22"/>
        </w:rPr>
        <w:tab/>
      </w:r>
    </w:p>
    <w:p w14:paraId="4FEFD01B" w14:textId="2FF8BDC9" w:rsidR="00C8531F" w:rsidRPr="00923691" w:rsidRDefault="00923691" w:rsidP="00923691">
      <w:pPr>
        <w:tabs>
          <w:tab w:val="left" w:pos="4820"/>
          <w:tab w:val="right" w:pos="9049"/>
        </w:tabs>
        <w:autoSpaceDE w:val="0"/>
        <w:autoSpaceDN w:val="0"/>
        <w:adjustRightInd w:val="0"/>
        <w:spacing w:line="300" w:lineRule="atLeast"/>
        <w:ind w:firstLine="426"/>
        <w:rPr>
          <w:rFonts w:cs="Arial"/>
          <w:i/>
          <w:szCs w:val="22"/>
        </w:rPr>
      </w:pPr>
      <w:r w:rsidRPr="00923691">
        <w:rPr>
          <w:rFonts w:cs="Arial"/>
          <w:i/>
          <w:szCs w:val="22"/>
        </w:rPr>
        <w:tab/>
      </w:r>
      <w:r w:rsidRPr="00923691">
        <w:rPr>
          <w:rFonts w:cs="Arial"/>
          <w:i/>
          <w:szCs w:val="22"/>
        </w:rPr>
        <w:tab/>
      </w:r>
      <w:r w:rsidRPr="00923691">
        <w:rPr>
          <w:rFonts w:cs="Arial"/>
          <w:i/>
          <w:szCs w:val="22"/>
        </w:rPr>
        <w:tab/>
      </w:r>
    </w:p>
    <w:p w14:paraId="3E0F6F47" w14:textId="77777777" w:rsidR="009D1181" w:rsidRDefault="009D1181" w:rsidP="00C8531F">
      <w:pPr>
        <w:autoSpaceDE w:val="0"/>
        <w:autoSpaceDN w:val="0"/>
        <w:adjustRightInd w:val="0"/>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F084C" w14:textId="77777777" w:rsidR="00344B6E" w:rsidRDefault="00344B6E">
      <w:r>
        <w:separator/>
      </w:r>
    </w:p>
  </w:endnote>
  <w:endnote w:type="continuationSeparator" w:id="0">
    <w:p w14:paraId="13328FFC" w14:textId="77777777" w:rsidR="00344B6E" w:rsidRDefault="0034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E52614">
      <w:rPr>
        <w:rFonts w:cs="Arial"/>
        <w:b/>
        <w:noProof/>
        <w:sz w:val="18"/>
        <w:szCs w:val="18"/>
      </w:rPr>
      <w:t>3</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E52614">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9C504" w14:textId="77777777" w:rsidR="00344B6E" w:rsidRDefault="00344B6E">
      <w:r>
        <w:separator/>
      </w:r>
    </w:p>
  </w:footnote>
  <w:footnote w:type="continuationSeparator" w:id="0">
    <w:p w14:paraId="2989E8BE" w14:textId="77777777" w:rsidR="00344B6E" w:rsidRDefault="0034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1213209C"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087BB4">
      <w:rPr>
        <w:rFonts w:cs="Arial"/>
        <w:sz w:val="18"/>
        <w:szCs w:val="18"/>
      </w:rPr>
      <w:t>554/</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87BB4"/>
    <w:rsid w:val="000A1D4A"/>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4C25"/>
    <w:rsid w:val="0015732F"/>
    <w:rsid w:val="00160643"/>
    <w:rsid w:val="00161E22"/>
    <w:rsid w:val="00162FED"/>
    <w:rsid w:val="00163376"/>
    <w:rsid w:val="00166045"/>
    <w:rsid w:val="00171631"/>
    <w:rsid w:val="00174636"/>
    <w:rsid w:val="001749C3"/>
    <w:rsid w:val="00185265"/>
    <w:rsid w:val="00195227"/>
    <w:rsid w:val="001A1BF6"/>
    <w:rsid w:val="001A47C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08BC"/>
    <w:rsid w:val="0027304E"/>
    <w:rsid w:val="00275482"/>
    <w:rsid w:val="002778D4"/>
    <w:rsid w:val="002830C6"/>
    <w:rsid w:val="00283E1D"/>
    <w:rsid w:val="00283F7E"/>
    <w:rsid w:val="002859B9"/>
    <w:rsid w:val="0029217B"/>
    <w:rsid w:val="002A0E31"/>
    <w:rsid w:val="002A58B6"/>
    <w:rsid w:val="002A78DA"/>
    <w:rsid w:val="002A798A"/>
    <w:rsid w:val="002B3146"/>
    <w:rsid w:val="002B4708"/>
    <w:rsid w:val="002B693F"/>
    <w:rsid w:val="002C21D2"/>
    <w:rsid w:val="002C22E1"/>
    <w:rsid w:val="002C4574"/>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4B6E"/>
    <w:rsid w:val="00345329"/>
    <w:rsid w:val="00345C83"/>
    <w:rsid w:val="003460B5"/>
    <w:rsid w:val="0034613A"/>
    <w:rsid w:val="003461F1"/>
    <w:rsid w:val="003472AC"/>
    <w:rsid w:val="00357329"/>
    <w:rsid w:val="00361484"/>
    <w:rsid w:val="00362179"/>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16DCE"/>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B87"/>
    <w:rsid w:val="004C0B09"/>
    <w:rsid w:val="004C304B"/>
    <w:rsid w:val="004C396C"/>
    <w:rsid w:val="004C50D3"/>
    <w:rsid w:val="004D1CF5"/>
    <w:rsid w:val="004D29F2"/>
    <w:rsid w:val="004D3F48"/>
    <w:rsid w:val="004E0013"/>
    <w:rsid w:val="004E4E40"/>
    <w:rsid w:val="004E69FF"/>
    <w:rsid w:val="004F076C"/>
    <w:rsid w:val="004F576E"/>
    <w:rsid w:val="004F78FB"/>
    <w:rsid w:val="00501673"/>
    <w:rsid w:val="00504E42"/>
    <w:rsid w:val="0050601E"/>
    <w:rsid w:val="00522424"/>
    <w:rsid w:val="0052371F"/>
    <w:rsid w:val="0052468C"/>
    <w:rsid w:val="005257D4"/>
    <w:rsid w:val="00527558"/>
    <w:rsid w:val="00531101"/>
    <w:rsid w:val="0053391A"/>
    <w:rsid w:val="005368F8"/>
    <w:rsid w:val="0055206D"/>
    <w:rsid w:val="00553ECC"/>
    <w:rsid w:val="00561238"/>
    <w:rsid w:val="00566190"/>
    <w:rsid w:val="00570C17"/>
    <w:rsid w:val="00576944"/>
    <w:rsid w:val="0058265B"/>
    <w:rsid w:val="0058552C"/>
    <w:rsid w:val="00590B52"/>
    <w:rsid w:val="00590FCA"/>
    <w:rsid w:val="00594B1E"/>
    <w:rsid w:val="005A6E12"/>
    <w:rsid w:val="005C0FCB"/>
    <w:rsid w:val="005C3E55"/>
    <w:rsid w:val="005C644A"/>
    <w:rsid w:val="005D5110"/>
    <w:rsid w:val="005E2FD1"/>
    <w:rsid w:val="005F057C"/>
    <w:rsid w:val="005F18F6"/>
    <w:rsid w:val="005F1F2B"/>
    <w:rsid w:val="00605814"/>
    <w:rsid w:val="00610BB5"/>
    <w:rsid w:val="0061213B"/>
    <w:rsid w:val="00616ED7"/>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3FA4"/>
    <w:rsid w:val="00675100"/>
    <w:rsid w:val="00680069"/>
    <w:rsid w:val="006835A9"/>
    <w:rsid w:val="00694B5A"/>
    <w:rsid w:val="00696CFE"/>
    <w:rsid w:val="00696F34"/>
    <w:rsid w:val="006977B4"/>
    <w:rsid w:val="00697A3F"/>
    <w:rsid w:val="006A0BD5"/>
    <w:rsid w:val="006A58B6"/>
    <w:rsid w:val="006A7E38"/>
    <w:rsid w:val="006B1336"/>
    <w:rsid w:val="006C239C"/>
    <w:rsid w:val="006C2E78"/>
    <w:rsid w:val="006C3561"/>
    <w:rsid w:val="006C3692"/>
    <w:rsid w:val="006C5F61"/>
    <w:rsid w:val="006C602E"/>
    <w:rsid w:val="006D0F7D"/>
    <w:rsid w:val="006D3D75"/>
    <w:rsid w:val="006E062C"/>
    <w:rsid w:val="006E0D2A"/>
    <w:rsid w:val="006E6E68"/>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2052"/>
    <w:rsid w:val="007C39BD"/>
    <w:rsid w:val="007C6638"/>
    <w:rsid w:val="007C75CA"/>
    <w:rsid w:val="007C7DDE"/>
    <w:rsid w:val="007D6484"/>
    <w:rsid w:val="007E1923"/>
    <w:rsid w:val="007E1C81"/>
    <w:rsid w:val="007E1E43"/>
    <w:rsid w:val="007E2B0A"/>
    <w:rsid w:val="007E2EA8"/>
    <w:rsid w:val="007E33C1"/>
    <w:rsid w:val="007F2D48"/>
    <w:rsid w:val="00800E6D"/>
    <w:rsid w:val="00817954"/>
    <w:rsid w:val="00820923"/>
    <w:rsid w:val="00822518"/>
    <w:rsid w:val="00822F3C"/>
    <w:rsid w:val="00824A92"/>
    <w:rsid w:val="0082518C"/>
    <w:rsid w:val="008338EB"/>
    <w:rsid w:val="00837762"/>
    <w:rsid w:val="00840DA5"/>
    <w:rsid w:val="00841258"/>
    <w:rsid w:val="008432CA"/>
    <w:rsid w:val="008432E7"/>
    <w:rsid w:val="00864E08"/>
    <w:rsid w:val="0086619E"/>
    <w:rsid w:val="00867A07"/>
    <w:rsid w:val="008771EF"/>
    <w:rsid w:val="00877509"/>
    <w:rsid w:val="00877E0E"/>
    <w:rsid w:val="008850E7"/>
    <w:rsid w:val="00886472"/>
    <w:rsid w:val="00886E65"/>
    <w:rsid w:val="00887DDF"/>
    <w:rsid w:val="00894F79"/>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D1181"/>
    <w:rsid w:val="009D1968"/>
    <w:rsid w:val="009D3592"/>
    <w:rsid w:val="009D78F9"/>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26CE5"/>
    <w:rsid w:val="00A304FA"/>
    <w:rsid w:val="00A31015"/>
    <w:rsid w:val="00A31E98"/>
    <w:rsid w:val="00A36768"/>
    <w:rsid w:val="00A411F0"/>
    <w:rsid w:val="00A415F1"/>
    <w:rsid w:val="00A451E8"/>
    <w:rsid w:val="00A46384"/>
    <w:rsid w:val="00A53B62"/>
    <w:rsid w:val="00A55FD5"/>
    <w:rsid w:val="00A662F3"/>
    <w:rsid w:val="00A66516"/>
    <w:rsid w:val="00A71BE1"/>
    <w:rsid w:val="00A74BEE"/>
    <w:rsid w:val="00A755E3"/>
    <w:rsid w:val="00A77330"/>
    <w:rsid w:val="00A776FD"/>
    <w:rsid w:val="00A81372"/>
    <w:rsid w:val="00A8749A"/>
    <w:rsid w:val="00A90084"/>
    <w:rsid w:val="00A9229D"/>
    <w:rsid w:val="00A92EE1"/>
    <w:rsid w:val="00A92FD7"/>
    <w:rsid w:val="00AB54B2"/>
    <w:rsid w:val="00AC2456"/>
    <w:rsid w:val="00AC2936"/>
    <w:rsid w:val="00AC4112"/>
    <w:rsid w:val="00AC7C31"/>
    <w:rsid w:val="00AD70F8"/>
    <w:rsid w:val="00AD7965"/>
    <w:rsid w:val="00AE192E"/>
    <w:rsid w:val="00AF3C6E"/>
    <w:rsid w:val="00AF46C9"/>
    <w:rsid w:val="00AF6F90"/>
    <w:rsid w:val="00AF777B"/>
    <w:rsid w:val="00AF7E28"/>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BF73EE"/>
    <w:rsid w:val="00C01BBA"/>
    <w:rsid w:val="00C05C03"/>
    <w:rsid w:val="00C071B2"/>
    <w:rsid w:val="00C12B6A"/>
    <w:rsid w:val="00C20688"/>
    <w:rsid w:val="00C22427"/>
    <w:rsid w:val="00C311B2"/>
    <w:rsid w:val="00C311EC"/>
    <w:rsid w:val="00C34E04"/>
    <w:rsid w:val="00C36351"/>
    <w:rsid w:val="00C42299"/>
    <w:rsid w:val="00C422B1"/>
    <w:rsid w:val="00C47562"/>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3A50"/>
    <w:rsid w:val="00CA565C"/>
    <w:rsid w:val="00CA694A"/>
    <w:rsid w:val="00CB77AD"/>
    <w:rsid w:val="00CC286E"/>
    <w:rsid w:val="00CC6B64"/>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07399"/>
    <w:rsid w:val="00D201C6"/>
    <w:rsid w:val="00D2260A"/>
    <w:rsid w:val="00D23CAD"/>
    <w:rsid w:val="00D313C7"/>
    <w:rsid w:val="00D331F9"/>
    <w:rsid w:val="00D36857"/>
    <w:rsid w:val="00D420C2"/>
    <w:rsid w:val="00D5749B"/>
    <w:rsid w:val="00D671C0"/>
    <w:rsid w:val="00D72B6A"/>
    <w:rsid w:val="00D74A50"/>
    <w:rsid w:val="00D76881"/>
    <w:rsid w:val="00D86800"/>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2614"/>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57936427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3851</Words>
  <Characters>22724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2</cp:revision>
  <cp:lastPrinted>2019-10-09T08:09:00Z</cp:lastPrinted>
  <dcterms:created xsi:type="dcterms:W3CDTF">2021-05-14T08:26:00Z</dcterms:created>
  <dcterms:modified xsi:type="dcterms:W3CDTF">2021-05-14T08:26:00Z</dcterms:modified>
</cp:coreProperties>
</file>