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8B4" w:rsidRDefault="002E4CDC" w:rsidP="002E4CDC">
      <w:pPr>
        <w:pStyle w:val="Nadpis4"/>
        <w:rPr>
          <w:rFonts w:hint="eastAsia"/>
        </w:rPr>
      </w:pPr>
      <w:r>
        <w:t xml:space="preserve">      </w:t>
      </w:r>
      <w:r w:rsidR="004B1720">
        <w:t>S M L O U V A   O   D Í L O</w:t>
      </w:r>
    </w:p>
    <w:p w:rsidR="002C38B4" w:rsidRDefault="002E4CDC" w:rsidP="002E4CDC">
      <w:pPr>
        <w:pStyle w:val="Standard"/>
        <w:ind w:left="2124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číslo:</w:t>
      </w:r>
      <w:r w:rsidR="002D03A1">
        <w:rPr>
          <w:b/>
          <w:bCs/>
          <w:sz w:val="32"/>
          <w:szCs w:val="32"/>
        </w:rPr>
        <w:tab/>
        <w:t>51/2021</w:t>
      </w:r>
    </w:p>
    <w:p w:rsidR="002C38B4" w:rsidRDefault="002C38B4" w:rsidP="002E4CDC">
      <w:pPr>
        <w:pStyle w:val="Standard"/>
        <w:ind w:left="708"/>
        <w:rPr>
          <w:rFonts w:hint="eastAsia"/>
          <w:b/>
          <w:bCs/>
          <w:sz w:val="32"/>
          <w:szCs w:val="32"/>
        </w:rPr>
      </w:pPr>
    </w:p>
    <w:p w:rsidR="002C38B4" w:rsidRDefault="002C38B4">
      <w:pPr>
        <w:pStyle w:val="Standard"/>
        <w:ind w:left="1416" w:firstLine="708"/>
        <w:rPr>
          <w:rFonts w:hint="eastAsia"/>
        </w:rPr>
      </w:pPr>
    </w:p>
    <w:p w:rsidR="002C38B4" w:rsidRDefault="002C38B4">
      <w:pPr>
        <w:pStyle w:val="Standard"/>
        <w:rPr>
          <w:rFonts w:hint="eastAsia"/>
          <w:sz w:val="22"/>
          <w:szCs w:val="22"/>
        </w:rPr>
      </w:pPr>
    </w:p>
    <w:p w:rsidR="002C38B4" w:rsidRPr="00CE53DA" w:rsidRDefault="004B1720">
      <w:pPr>
        <w:pStyle w:val="Standard"/>
        <w:rPr>
          <w:rFonts w:hint="eastAsia"/>
          <w:b/>
          <w:bCs/>
          <w:sz w:val="26"/>
          <w:szCs w:val="26"/>
        </w:rPr>
      </w:pPr>
      <w:r w:rsidRPr="00CE53DA">
        <w:rPr>
          <w:b/>
          <w:bCs/>
          <w:sz w:val="26"/>
          <w:szCs w:val="26"/>
        </w:rPr>
        <w:t>I. Smluvní strany:</w:t>
      </w:r>
    </w:p>
    <w:p w:rsidR="002C38B4" w:rsidRDefault="002C38B4">
      <w:pPr>
        <w:pStyle w:val="Standard"/>
        <w:jc w:val="center"/>
        <w:rPr>
          <w:rFonts w:hint="eastAsia"/>
          <w:b/>
          <w:bCs/>
        </w:rPr>
      </w:pPr>
    </w:p>
    <w:p w:rsidR="002E4E31" w:rsidRDefault="004B1720" w:rsidP="00CE53DA">
      <w:pPr>
        <w:pStyle w:val="Standard"/>
        <w:tabs>
          <w:tab w:val="left" w:pos="1560"/>
        </w:tabs>
        <w:rPr>
          <w:rFonts w:hint="eastAsia"/>
          <w:b/>
          <w:szCs w:val="20"/>
        </w:rPr>
      </w:pPr>
      <w:r>
        <w:t xml:space="preserve">1.1. </w:t>
      </w:r>
      <w:r>
        <w:rPr>
          <w:u w:val="single"/>
        </w:rPr>
        <w:t>Objednatel</w:t>
      </w:r>
      <w:r w:rsidR="00CE53DA">
        <w:t>:</w:t>
      </w:r>
      <w:r w:rsidR="00CE53DA">
        <w:tab/>
      </w:r>
      <w:r w:rsidR="00CF3A0C" w:rsidRPr="002E4E31">
        <w:rPr>
          <w:b/>
          <w:szCs w:val="20"/>
        </w:rPr>
        <w:t xml:space="preserve">Střední odborná škola a střední odborné učiliště </w:t>
      </w:r>
      <w:r w:rsidR="002D03A1" w:rsidRPr="002E4E31">
        <w:rPr>
          <w:b/>
          <w:szCs w:val="20"/>
        </w:rPr>
        <w:t>obchodu a služeb,</w:t>
      </w:r>
    </w:p>
    <w:p w:rsidR="002C38B4" w:rsidRPr="002E4E31" w:rsidRDefault="002E4E31" w:rsidP="00CE53DA">
      <w:pPr>
        <w:pStyle w:val="Standard"/>
        <w:tabs>
          <w:tab w:val="left" w:pos="1560"/>
        </w:tabs>
        <w:rPr>
          <w:rFonts w:hint="eastAsia"/>
          <w:b/>
          <w:szCs w:val="20"/>
        </w:rPr>
      </w:pPr>
      <w:r>
        <w:rPr>
          <w:b/>
          <w:szCs w:val="20"/>
        </w:rPr>
        <w:tab/>
      </w:r>
      <w:r w:rsidR="002D03A1" w:rsidRPr="002E4E31">
        <w:rPr>
          <w:b/>
          <w:szCs w:val="20"/>
        </w:rPr>
        <w:t>Chrudim, Čáslavská 205</w:t>
      </w:r>
    </w:p>
    <w:p w:rsidR="002C38B4" w:rsidRDefault="00CE53DA" w:rsidP="00CE53DA">
      <w:pPr>
        <w:pStyle w:val="Standard"/>
        <w:tabs>
          <w:tab w:val="left" w:pos="1560"/>
        </w:tabs>
        <w:rPr>
          <w:rFonts w:hint="eastAsia"/>
          <w:b/>
        </w:rPr>
      </w:pPr>
      <w:r>
        <w:rPr>
          <w:b/>
        </w:rPr>
        <w:tab/>
      </w:r>
      <w:r w:rsidR="002E4E31" w:rsidRPr="002E4E31">
        <w:t>Adresa:</w:t>
      </w:r>
      <w:r w:rsidR="002E4E31">
        <w:rPr>
          <w:b/>
        </w:rPr>
        <w:t xml:space="preserve"> </w:t>
      </w:r>
      <w:r w:rsidR="002D03A1">
        <w:rPr>
          <w:b/>
        </w:rPr>
        <w:t>Čáslavská 205</w:t>
      </w:r>
      <w:r w:rsidR="002E4E31">
        <w:rPr>
          <w:b/>
        </w:rPr>
        <w:t xml:space="preserve">, </w:t>
      </w:r>
      <w:r w:rsidR="002D03A1">
        <w:rPr>
          <w:b/>
        </w:rPr>
        <w:t>537 01 Chrudim</w:t>
      </w:r>
    </w:p>
    <w:p w:rsidR="002C38B4" w:rsidRDefault="002E4E31" w:rsidP="00CE53DA">
      <w:pPr>
        <w:pStyle w:val="Standard"/>
        <w:tabs>
          <w:tab w:val="left" w:pos="1560"/>
        </w:tabs>
        <w:rPr>
          <w:rFonts w:hint="eastAsia"/>
        </w:rPr>
      </w:pPr>
      <w:r>
        <w:tab/>
      </w:r>
      <w:r w:rsidR="004B1720">
        <w:t xml:space="preserve">Tel.: </w:t>
      </w:r>
      <w:r w:rsidR="002D03A1" w:rsidRPr="00F43512">
        <w:rPr>
          <w:b/>
          <w:highlight w:val="black"/>
        </w:rPr>
        <w:t>463</w:t>
      </w:r>
      <w:r w:rsidR="002D03A1" w:rsidRPr="00F43512">
        <w:rPr>
          <w:rFonts w:hint="eastAsia"/>
          <w:b/>
          <w:highlight w:val="black"/>
        </w:rPr>
        <w:t> </w:t>
      </w:r>
      <w:r w:rsidR="002D03A1" w:rsidRPr="00F43512">
        <w:rPr>
          <w:b/>
          <w:highlight w:val="black"/>
        </w:rPr>
        <w:t>354 601</w:t>
      </w:r>
      <w:r w:rsidR="004B1720">
        <w:tab/>
      </w:r>
      <w:r w:rsidR="004B1720">
        <w:tab/>
      </w:r>
      <w:r w:rsidR="002D03A1">
        <w:t>GSM</w:t>
      </w:r>
      <w:r w:rsidR="004B1720">
        <w:t xml:space="preserve">: </w:t>
      </w:r>
      <w:r w:rsidR="002D03A1" w:rsidRPr="00F43512">
        <w:rPr>
          <w:b/>
          <w:highlight w:val="black"/>
        </w:rPr>
        <w:t>602</w:t>
      </w:r>
      <w:r w:rsidR="002D03A1" w:rsidRPr="00F43512">
        <w:rPr>
          <w:rFonts w:hint="eastAsia"/>
          <w:b/>
          <w:highlight w:val="black"/>
        </w:rPr>
        <w:t> </w:t>
      </w:r>
      <w:r w:rsidR="002D03A1" w:rsidRPr="00F43512">
        <w:rPr>
          <w:b/>
          <w:highlight w:val="black"/>
        </w:rPr>
        <w:t>494 548</w:t>
      </w:r>
      <w:r w:rsidR="002D03A1">
        <w:rPr>
          <w:b/>
        </w:rPr>
        <w:t xml:space="preserve"> </w:t>
      </w:r>
    </w:p>
    <w:p w:rsidR="002C38B4" w:rsidRDefault="00CE53DA" w:rsidP="00CE53DA">
      <w:pPr>
        <w:pStyle w:val="Standard"/>
        <w:tabs>
          <w:tab w:val="left" w:pos="1560"/>
        </w:tabs>
        <w:rPr>
          <w:rFonts w:hint="eastAsia"/>
        </w:rPr>
      </w:pPr>
      <w:r>
        <w:t xml:space="preserve">                        </w:t>
      </w:r>
      <w:r>
        <w:tab/>
      </w:r>
      <w:r w:rsidR="002D03A1">
        <w:rPr>
          <w:rFonts w:hint="eastAsia"/>
        </w:rPr>
        <w:t>E</w:t>
      </w:r>
      <w:r w:rsidR="002D03A1">
        <w:t>mail:</w:t>
      </w:r>
      <w:r w:rsidR="002D03A1" w:rsidRPr="00F46E7F">
        <w:t xml:space="preserve"> </w:t>
      </w:r>
      <w:r w:rsidRPr="002E4E31">
        <w:t>s</w:t>
      </w:r>
      <w:hyperlink r:id="rId7" w:history="1">
        <w:r w:rsidRPr="002E4E31">
          <w:rPr>
            <w:rStyle w:val="Hypertextovodkaz"/>
            <w:rFonts w:hint="eastAsia"/>
            <w:color w:val="auto"/>
            <w:u w:val="none"/>
          </w:rPr>
          <w:t>kola</w:t>
        </w:r>
        <w:r w:rsidRPr="002E4E31">
          <w:rPr>
            <w:rStyle w:val="Hypertextovodkaz"/>
            <w:color w:val="auto"/>
            <w:u w:val="none"/>
          </w:rPr>
          <w:t>@sos-sou.chrudi</w:t>
        </w:r>
      </w:hyperlink>
      <w:r w:rsidR="00F46E7F" w:rsidRPr="002E4E31">
        <w:t>m.cz</w:t>
      </w:r>
      <w:r w:rsidR="00F46E7F">
        <w:t xml:space="preserve">, </w:t>
      </w:r>
      <w:r w:rsidR="00F46E7F" w:rsidRPr="00F43512">
        <w:rPr>
          <w:highlight w:val="black"/>
        </w:rPr>
        <w:t>korinek</w:t>
      </w:r>
      <w:r w:rsidR="00F46E7F">
        <w:t>@sos-sou.chrudim.cz</w:t>
      </w:r>
    </w:p>
    <w:p w:rsidR="00F46E7F" w:rsidRDefault="00F46E7F" w:rsidP="00CE53DA">
      <w:pPr>
        <w:pStyle w:val="Standard"/>
        <w:tabs>
          <w:tab w:val="left" w:pos="1560"/>
        </w:tabs>
        <w:rPr>
          <w:rFonts w:hint="eastAsia"/>
        </w:rPr>
      </w:pPr>
      <w:r>
        <w:t xml:space="preserve">                                   </w:t>
      </w:r>
    </w:p>
    <w:p w:rsidR="002C38B4" w:rsidRDefault="004B1720" w:rsidP="00CE53DA">
      <w:pPr>
        <w:pStyle w:val="Standard"/>
        <w:tabs>
          <w:tab w:val="left" w:pos="1560"/>
        </w:tabs>
        <w:rPr>
          <w:rFonts w:hint="eastAsia"/>
        </w:rPr>
      </w:pPr>
      <w:r>
        <w:t>Zastoupený:</w:t>
      </w:r>
      <w:r>
        <w:tab/>
      </w:r>
      <w:r w:rsidR="00F46E7F" w:rsidRPr="00F43512">
        <w:rPr>
          <w:highlight w:val="black"/>
        </w:rPr>
        <w:t>Mgr. Jaroslavem Kořínkem</w:t>
      </w:r>
      <w:r w:rsidR="00F46E7F">
        <w:t>, ředitelem školy</w:t>
      </w:r>
    </w:p>
    <w:p w:rsidR="002C38B4" w:rsidRDefault="002C38B4" w:rsidP="00CE53DA">
      <w:pPr>
        <w:pStyle w:val="Standard"/>
        <w:tabs>
          <w:tab w:val="left" w:pos="1560"/>
        </w:tabs>
        <w:rPr>
          <w:rFonts w:hint="eastAsia"/>
          <w:b/>
          <w:bCs/>
        </w:rPr>
      </w:pPr>
    </w:p>
    <w:p w:rsidR="002C38B4" w:rsidRDefault="004B1720">
      <w:pPr>
        <w:pStyle w:val="Standard"/>
        <w:rPr>
          <w:rFonts w:hint="eastAsia"/>
        </w:rPr>
      </w:pPr>
      <w:r>
        <w:t>Osoby pověřené jednáním v rozsahu této smlouvy:</w:t>
      </w:r>
    </w:p>
    <w:p w:rsidR="002C38B4" w:rsidRDefault="004B1720">
      <w:pPr>
        <w:pStyle w:val="Standard"/>
        <w:rPr>
          <w:rFonts w:hint="eastAsia"/>
        </w:rPr>
      </w:pPr>
      <w:r>
        <w:t>1.1.1. ve věcech smluvních:</w:t>
      </w:r>
      <w:r>
        <w:tab/>
      </w:r>
      <w:r>
        <w:tab/>
      </w:r>
      <w:r w:rsidR="00F46E7F" w:rsidRPr="00F43512">
        <w:rPr>
          <w:highlight w:val="black"/>
        </w:rPr>
        <w:t>Mgr. Jaroslav Kořínek</w:t>
      </w:r>
    </w:p>
    <w:p w:rsidR="002C38B4" w:rsidRDefault="004B1720" w:rsidP="00F46E7F">
      <w:pPr>
        <w:pStyle w:val="Standard"/>
        <w:rPr>
          <w:rFonts w:hint="eastAsia"/>
          <w:iCs/>
        </w:rPr>
      </w:pPr>
      <w:r>
        <w:t>1.1.2. ve věcech technických:</w:t>
      </w:r>
      <w:r>
        <w:tab/>
      </w:r>
      <w:r w:rsidR="00F46E7F" w:rsidRPr="00F43512">
        <w:rPr>
          <w:iCs/>
          <w:highlight w:val="black"/>
        </w:rPr>
        <w:t>Mgr. Jaroslav Kořínek</w:t>
      </w:r>
    </w:p>
    <w:p w:rsidR="002C38B4" w:rsidRDefault="004B1720">
      <w:pPr>
        <w:pStyle w:val="Standard"/>
        <w:rPr>
          <w:rFonts w:hint="eastAsia"/>
          <w:iCs/>
        </w:rPr>
      </w:pPr>
      <w:r>
        <w:rPr>
          <w:iCs/>
        </w:rPr>
        <w:t>1.1.3. ve věcech př</w:t>
      </w:r>
      <w:r w:rsidR="00F46E7F">
        <w:rPr>
          <w:iCs/>
        </w:rPr>
        <w:t>evzetí díla:</w:t>
      </w:r>
      <w:r w:rsidR="00F46E7F">
        <w:rPr>
          <w:iCs/>
        </w:rPr>
        <w:tab/>
      </w:r>
      <w:r w:rsidR="00F46E7F" w:rsidRPr="00F43512">
        <w:rPr>
          <w:iCs/>
          <w:highlight w:val="black"/>
        </w:rPr>
        <w:t>Mgr. Jaroslav Kořínek</w:t>
      </w:r>
    </w:p>
    <w:p w:rsidR="002C38B4" w:rsidRDefault="002C38B4">
      <w:pPr>
        <w:pStyle w:val="Standard"/>
        <w:rPr>
          <w:rFonts w:hint="eastAsia"/>
          <w:iCs/>
        </w:rPr>
      </w:pPr>
    </w:p>
    <w:p w:rsidR="00D33EB5" w:rsidRDefault="004B1720" w:rsidP="00D33EB5">
      <w:pPr>
        <w:pStyle w:val="Standard"/>
        <w:rPr>
          <w:rFonts w:hint="eastAsia"/>
        </w:rPr>
      </w:pPr>
      <w:r>
        <w:t xml:space="preserve">IČ: </w:t>
      </w:r>
      <w:r w:rsidR="00F46E7F">
        <w:rPr>
          <w:b/>
        </w:rPr>
        <w:t>13582259</w:t>
      </w:r>
      <w:r>
        <w:tab/>
      </w:r>
      <w:r>
        <w:tab/>
      </w:r>
      <w:r>
        <w:tab/>
      </w:r>
      <w:r>
        <w:tab/>
      </w:r>
    </w:p>
    <w:p w:rsidR="002C38B4" w:rsidRDefault="004B1720" w:rsidP="00D33EB5">
      <w:pPr>
        <w:pStyle w:val="Standard"/>
        <w:rPr>
          <w:rFonts w:hint="eastAsia"/>
        </w:rPr>
      </w:pPr>
      <w:r>
        <w:rPr>
          <w:szCs w:val="22"/>
        </w:rPr>
        <w:t xml:space="preserve"> </w:t>
      </w:r>
    </w:p>
    <w:p w:rsidR="002C38B4" w:rsidRDefault="002C38B4">
      <w:pPr>
        <w:pStyle w:val="Standard"/>
        <w:ind w:left="-227"/>
        <w:rPr>
          <w:rFonts w:hint="eastAsia"/>
        </w:rPr>
      </w:pPr>
    </w:p>
    <w:p w:rsidR="002C38B4" w:rsidRDefault="004B1720">
      <w:pPr>
        <w:pStyle w:val="Standard"/>
        <w:ind w:left="-227"/>
        <w:rPr>
          <w:rFonts w:hint="eastAsia"/>
        </w:rPr>
      </w:pPr>
      <w:r>
        <w:t xml:space="preserve">  1.2. </w:t>
      </w:r>
      <w:r>
        <w:rPr>
          <w:u w:val="single"/>
        </w:rPr>
        <w:t xml:space="preserve">Zhotovitel: </w:t>
      </w:r>
      <w:r>
        <w:tab/>
      </w:r>
      <w:r w:rsidR="00F46E7F">
        <w:rPr>
          <w:b/>
          <w:bCs/>
        </w:rPr>
        <w:t>Ing. Zdeněk</w:t>
      </w:r>
      <w:r>
        <w:rPr>
          <w:b/>
          <w:bCs/>
        </w:rPr>
        <w:t xml:space="preserve"> Kučera</w:t>
      </w:r>
    </w:p>
    <w:p w:rsidR="002C38B4" w:rsidRPr="00F43512" w:rsidRDefault="004B1720">
      <w:pPr>
        <w:pStyle w:val="Standard"/>
        <w:rPr>
          <w:rFonts w:hint="eastAsia"/>
          <w:highlight w:val="black"/>
        </w:rPr>
      </w:pPr>
      <w:r>
        <w:tab/>
      </w:r>
      <w:r>
        <w:tab/>
      </w:r>
      <w:r>
        <w:tab/>
      </w:r>
      <w:r w:rsidRPr="00F43512">
        <w:rPr>
          <w:b/>
          <w:bCs/>
          <w:highlight w:val="black"/>
        </w:rPr>
        <w:t>Nad Stadionem 1333</w:t>
      </w:r>
    </w:p>
    <w:p w:rsidR="002C38B4" w:rsidRDefault="004B1720">
      <w:pPr>
        <w:pStyle w:val="Standard"/>
        <w:rPr>
          <w:rFonts w:hint="eastAsia"/>
          <w:b/>
          <w:bCs/>
        </w:rPr>
      </w:pPr>
      <w:r w:rsidRPr="00F43512">
        <w:rPr>
          <w:b/>
          <w:bCs/>
          <w:highlight w:val="black"/>
        </w:rPr>
        <w:tab/>
      </w:r>
      <w:r w:rsidRPr="00F43512">
        <w:rPr>
          <w:b/>
          <w:bCs/>
          <w:highlight w:val="black"/>
        </w:rPr>
        <w:tab/>
      </w:r>
      <w:r w:rsidRPr="00F43512">
        <w:rPr>
          <w:b/>
          <w:bCs/>
          <w:highlight w:val="black"/>
        </w:rPr>
        <w:tab/>
        <w:t>580 01 Havlíčkův Brod</w:t>
      </w:r>
    </w:p>
    <w:p w:rsidR="002C38B4" w:rsidRDefault="002C38B4">
      <w:pPr>
        <w:pStyle w:val="Standard"/>
        <w:rPr>
          <w:rFonts w:hint="eastAsia"/>
          <w:b/>
          <w:bCs/>
        </w:rPr>
      </w:pPr>
    </w:p>
    <w:p w:rsidR="002C38B4" w:rsidRDefault="004B1720">
      <w:pPr>
        <w:pStyle w:val="Standard"/>
        <w:ind w:left="1416" w:firstLine="708"/>
        <w:rPr>
          <w:rFonts w:hint="eastAsia"/>
        </w:rPr>
      </w:pPr>
      <w:r>
        <w:t>Tel.: </w:t>
      </w:r>
      <w:r w:rsidRPr="00F43512">
        <w:rPr>
          <w:b/>
          <w:highlight w:val="black"/>
        </w:rPr>
        <w:t>60</w:t>
      </w:r>
      <w:r w:rsidR="00F46E7F" w:rsidRPr="00F43512">
        <w:rPr>
          <w:b/>
          <w:highlight w:val="black"/>
        </w:rPr>
        <w:t>8</w:t>
      </w:r>
      <w:r w:rsidR="00F46E7F" w:rsidRPr="00F43512">
        <w:rPr>
          <w:rFonts w:hint="eastAsia"/>
          <w:b/>
          <w:highlight w:val="black"/>
        </w:rPr>
        <w:t> </w:t>
      </w:r>
      <w:r w:rsidR="00F46E7F" w:rsidRPr="00F43512">
        <w:rPr>
          <w:b/>
          <w:highlight w:val="black"/>
        </w:rPr>
        <w:t>507 507</w:t>
      </w:r>
    </w:p>
    <w:p w:rsidR="002C38B4" w:rsidRPr="00C047F7" w:rsidRDefault="00C047F7">
      <w:pPr>
        <w:pStyle w:val="Standard"/>
        <w:rPr>
          <w:rFonts w:hint="eastAsia"/>
        </w:rPr>
      </w:pPr>
      <w:r>
        <w:t xml:space="preserve">                                    </w:t>
      </w:r>
      <w:r>
        <w:rPr>
          <w:rFonts w:hint="eastAsia"/>
        </w:rPr>
        <w:t>E</w:t>
      </w:r>
      <w:r>
        <w:t xml:space="preserve">mail: </w:t>
      </w:r>
      <w:hyperlink r:id="rId8" w:history="1">
        <w:r w:rsidRPr="00F43512">
          <w:rPr>
            <w:rStyle w:val="Hypertextovodkaz"/>
            <w:color w:val="auto"/>
            <w:highlight w:val="black"/>
          </w:rPr>
          <w:t>raex@email.cz</w:t>
        </w:r>
      </w:hyperlink>
    </w:p>
    <w:p w:rsidR="00C047F7" w:rsidRPr="00C047F7" w:rsidRDefault="00C047F7">
      <w:pPr>
        <w:pStyle w:val="Standard"/>
        <w:rPr>
          <w:rFonts w:hint="eastAsia"/>
        </w:rPr>
      </w:pPr>
    </w:p>
    <w:p w:rsidR="002C38B4" w:rsidRDefault="004B1720">
      <w:pPr>
        <w:pStyle w:val="Standard"/>
        <w:rPr>
          <w:rFonts w:hint="eastAsia"/>
        </w:rPr>
      </w:pPr>
      <w:r>
        <w:t>Osoby pověřené jednáním v rozsahu této smlouvy:</w:t>
      </w:r>
    </w:p>
    <w:p w:rsidR="002C38B4" w:rsidRDefault="004B1720">
      <w:pPr>
        <w:pStyle w:val="Standard"/>
        <w:rPr>
          <w:rFonts w:hint="eastAsia"/>
        </w:rPr>
      </w:pPr>
      <w:r>
        <w:t>1.2</w:t>
      </w:r>
      <w:r w:rsidR="00F46E7F">
        <w:t>.1. ve věcech smluvních:</w:t>
      </w:r>
      <w:r w:rsidR="00F46E7F">
        <w:tab/>
      </w:r>
      <w:r w:rsidR="00F46E7F">
        <w:tab/>
      </w:r>
      <w:r w:rsidR="00F46E7F" w:rsidRPr="00F43512">
        <w:rPr>
          <w:highlight w:val="black"/>
        </w:rPr>
        <w:t xml:space="preserve">Ing. Zdeněk </w:t>
      </w:r>
      <w:r w:rsidRPr="00F43512">
        <w:rPr>
          <w:highlight w:val="black"/>
        </w:rPr>
        <w:t>Kučera</w:t>
      </w:r>
    </w:p>
    <w:p w:rsidR="002C38B4" w:rsidRDefault="004B1720">
      <w:pPr>
        <w:pStyle w:val="Standard"/>
        <w:rPr>
          <w:rFonts w:hint="eastAsia"/>
        </w:rPr>
      </w:pPr>
      <w:r>
        <w:t xml:space="preserve">1.2.2. ve věcech </w:t>
      </w:r>
      <w:r w:rsidR="00F46E7F">
        <w:t xml:space="preserve">technických:           </w:t>
      </w:r>
      <w:r>
        <w:t xml:space="preserve"> </w:t>
      </w:r>
      <w:r w:rsidRPr="00F43512">
        <w:rPr>
          <w:highlight w:val="black"/>
        </w:rPr>
        <w:t>Ing. Zdeněk Kučera</w:t>
      </w:r>
    </w:p>
    <w:p w:rsidR="002C38B4" w:rsidRDefault="004B1720">
      <w:pPr>
        <w:pStyle w:val="Standard"/>
        <w:rPr>
          <w:rFonts w:hint="eastAsia"/>
        </w:rPr>
      </w:pPr>
      <w:r>
        <w:t>1.2.3. ve věcech předání díla</w:t>
      </w:r>
      <w:r w:rsidRPr="00F43512">
        <w:rPr>
          <w:highlight w:val="black"/>
        </w:rPr>
        <w:t>:            Ing. Zdeněk Kučera</w:t>
      </w:r>
    </w:p>
    <w:p w:rsidR="002C38B4" w:rsidRDefault="002C38B4">
      <w:pPr>
        <w:pStyle w:val="Standard"/>
        <w:rPr>
          <w:rFonts w:hint="eastAsia"/>
        </w:rPr>
      </w:pPr>
    </w:p>
    <w:p w:rsidR="00F46E7F" w:rsidRDefault="004B1720">
      <w:pPr>
        <w:pStyle w:val="Standard"/>
        <w:rPr>
          <w:rFonts w:hint="eastAsia"/>
          <w:b/>
        </w:rPr>
      </w:pPr>
      <w:r>
        <w:t>IČ: </w:t>
      </w:r>
      <w:r>
        <w:rPr>
          <w:b/>
        </w:rPr>
        <w:t>1</w:t>
      </w:r>
      <w:r w:rsidR="00F46E7F">
        <w:rPr>
          <w:b/>
        </w:rPr>
        <w:t>1008075</w:t>
      </w:r>
      <w:r>
        <w:tab/>
      </w:r>
      <w:r>
        <w:tab/>
      </w:r>
      <w:r>
        <w:tab/>
        <w:t xml:space="preserve">DIČ: </w:t>
      </w:r>
      <w:r>
        <w:rPr>
          <w:b/>
        </w:rPr>
        <w:t>CZ</w:t>
      </w:r>
      <w:r w:rsidR="00F46E7F">
        <w:rPr>
          <w:b/>
        </w:rPr>
        <w:t>6905182977</w:t>
      </w:r>
    </w:p>
    <w:p w:rsidR="002C38B4" w:rsidRDefault="004B1720">
      <w:pPr>
        <w:pStyle w:val="Standard"/>
        <w:rPr>
          <w:rFonts w:hint="eastAsia"/>
        </w:rPr>
      </w:pPr>
      <w:r>
        <w:t xml:space="preserve">Bankovní spojení: </w:t>
      </w:r>
      <w:r w:rsidR="00F46E7F" w:rsidRPr="00F43512">
        <w:rPr>
          <w:b/>
          <w:highlight w:val="black"/>
        </w:rPr>
        <w:t>FIO</w:t>
      </w:r>
      <w:r w:rsidRPr="00F43512">
        <w:rPr>
          <w:b/>
          <w:highlight w:val="black"/>
        </w:rPr>
        <w:t xml:space="preserve"> banka Havlíčkův Brod, a.s.,</w:t>
      </w:r>
      <w:r w:rsidRPr="00F43512">
        <w:rPr>
          <w:highlight w:val="black"/>
        </w:rPr>
        <w:t xml:space="preserve"> č.ú.: </w:t>
      </w:r>
      <w:r w:rsidR="00F46E7F" w:rsidRPr="00F43512">
        <w:rPr>
          <w:b/>
          <w:highlight w:val="black"/>
        </w:rPr>
        <w:t>2001168912/2010</w:t>
      </w:r>
    </w:p>
    <w:p w:rsidR="002C38B4" w:rsidRDefault="002C38B4">
      <w:pPr>
        <w:pStyle w:val="Standard"/>
        <w:rPr>
          <w:rFonts w:hint="eastAsia"/>
        </w:rPr>
      </w:pPr>
    </w:p>
    <w:p w:rsidR="00CE53DA" w:rsidRDefault="004B1720">
      <w:pPr>
        <w:pStyle w:val="Standard"/>
        <w:rPr>
          <w:rFonts w:hint="eastAsia"/>
          <w:b/>
          <w:bCs/>
          <w:u w:val="single"/>
        </w:rPr>
      </w:pPr>
      <w:r w:rsidRPr="00CE53DA">
        <w:rPr>
          <w:b/>
          <w:bCs/>
          <w:sz w:val="26"/>
          <w:szCs w:val="26"/>
        </w:rPr>
        <w:t>II. Předmět plnění:</w:t>
      </w:r>
      <w:r>
        <w:rPr>
          <w:b/>
          <w:bCs/>
          <w:u w:val="single"/>
        </w:rPr>
        <w:t xml:space="preserve"> </w:t>
      </w:r>
    </w:p>
    <w:p w:rsidR="00CE53DA" w:rsidRDefault="00CE53DA">
      <w:pPr>
        <w:pStyle w:val="Standard"/>
        <w:rPr>
          <w:rFonts w:hint="eastAsia"/>
          <w:b/>
          <w:bCs/>
          <w:u w:val="single"/>
        </w:rPr>
      </w:pPr>
    </w:p>
    <w:p w:rsidR="002C38B4" w:rsidRDefault="004B1720">
      <w:pPr>
        <w:pStyle w:val="Standard"/>
        <w:rPr>
          <w:rFonts w:hint="eastAsia"/>
        </w:rPr>
      </w:pPr>
      <w:r>
        <w:t xml:space="preserve">Zhotovitel se zavazuje k provedení díla „renovace </w:t>
      </w:r>
      <w:r w:rsidR="00F46E7F">
        <w:t>stávající podlahy tělocvičny školy</w:t>
      </w:r>
      <w:r>
        <w:t xml:space="preserve"> včetně </w:t>
      </w:r>
      <w:r w:rsidR="00F46E7F">
        <w:t>pře</w:t>
      </w:r>
      <w:r>
        <w:t>bro</w:t>
      </w:r>
      <w:r w:rsidR="00F46E7F">
        <w:t>ušení,</w:t>
      </w:r>
      <w:r>
        <w:t xml:space="preserve"> lajnování a protiskluzné úpravy bezbarvý</w:t>
      </w:r>
      <w:r w:rsidR="00F46E7F">
        <w:t>m protiskluzným zátěžovým lakem</w:t>
      </w:r>
      <w:r>
        <w:t>. Práce budou prováděny v rozsahu cenové  a</w:t>
      </w:r>
      <w:r w:rsidR="00DF3ADA">
        <w:t xml:space="preserve"> technologické nabídky ze dne 20. 4. 2021</w:t>
      </w:r>
      <w:r>
        <w:t>, k</w:t>
      </w:r>
      <w:r w:rsidR="00DF3ADA">
        <w:t xml:space="preserve">terá je přílohou této smlouvy. </w:t>
      </w:r>
      <w:r>
        <w:t xml:space="preserve"> Práce budou prováděny </w:t>
      </w:r>
      <w:r w:rsidR="006C569B">
        <w:t xml:space="preserve">na základě </w:t>
      </w:r>
      <w:r w:rsidR="00F46E7F">
        <w:t>objednávky ze dne 23.</w:t>
      </w:r>
      <w:r w:rsidR="00CE53DA">
        <w:t xml:space="preserve"> </w:t>
      </w:r>
      <w:r w:rsidR="00F46E7F">
        <w:t>4.</w:t>
      </w:r>
      <w:r w:rsidR="00CE53DA">
        <w:t xml:space="preserve"> </w:t>
      </w:r>
      <w:r w:rsidR="00F46E7F">
        <w:t>2021</w:t>
      </w:r>
      <w:r>
        <w:t xml:space="preserve"> .</w:t>
      </w:r>
    </w:p>
    <w:p w:rsidR="002C38B4" w:rsidRDefault="002C38B4">
      <w:pPr>
        <w:pStyle w:val="Standard"/>
        <w:ind w:firstLine="708"/>
        <w:rPr>
          <w:rFonts w:hint="eastAsia"/>
        </w:rPr>
      </w:pPr>
    </w:p>
    <w:p w:rsidR="002C38B4" w:rsidRDefault="0083295B">
      <w:pPr>
        <w:pStyle w:val="Standard"/>
        <w:rPr>
          <w:rFonts w:hint="eastAsia"/>
          <w:b/>
          <w:bCs/>
          <w:sz w:val="26"/>
          <w:szCs w:val="26"/>
        </w:rPr>
      </w:pPr>
      <w:r w:rsidRPr="00CE53DA">
        <w:rPr>
          <w:b/>
          <w:bCs/>
          <w:sz w:val="26"/>
          <w:szCs w:val="26"/>
        </w:rPr>
        <w:t>III. Termín provádění</w:t>
      </w:r>
    </w:p>
    <w:p w:rsidR="00CE53DA" w:rsidRPr="00CE53DA" w:rsidRDefault="00CE53DA">
      <w:pPr>
        <w:pStyle w:val="Standard"/>
        <w:rPr>
          <w:rFonts w:hint="eastAsia"/>
          <w:b/>
          <w:bCs/>
          <w:sz w:val="26"/>
          <w:szCs w:val="26"/>
        </w:rPr>
      </w:pPr>
    </w:p>
    <w:p w:rsidR="002C38B4" w:rsidRDefault="004B1720">
      <w:pPr>
        <w:pStyle w:val="Standard"/>
        <w:rPr>
          <w:rFonts w:hint="eastAsia"/>
        </w:rPr>
      </w:pPr>
      <w:r>
        <w:t>Zahájení prací</w:t>
      </w:r>
      <w:r w:rsidR="0083295B">
        <w:t xml:space="preserve"> nejdříve</w:t>
      </w:r>
      <w:r>
        <w:tab/>
        <w:t xml:space="preserve"> 2</w:t>
      </w:r>
      <w:r w:rsidR="0083295B">
        <w:t>4</w:t>
      </w:r>
      <w:r>
        <w:t xml:space="preserve">. </w:t>
      </w:r>
      <w:r w:rsidR="0083295B">
        <w:t>5</w:t>
      </w:r>
      <w:r>
        <w:t>. 202</w:t>
      </w:r>
      <w:r w:rsidR="0083295B">
        <w:t>1</w:t>
      </w:r>
      <w:r>
        <w:tab/>
      </w:r>
    </w:p>
    <w:p w:rsidR="002C38B4" w:rsidRDefault="0083295B">
      <w:pPr>
        <w:pStyle w:val="Standard"/>
        <w:rPr>
          <w:rFonts w:hint="eastAsia"/>
        </w:rPr>
      </w:pPr>
      <w:r>
        <w:t>Ukončení prací nejdéle</w:t>
      </w:r>
      <w:r>
        <w:tab/>
        <w:t xml:space="preserve">   9. 7. 2021</w:t>
      </w:r>
      <w:r w:rsidR="004B1720">
        <w:tab/>
      </w:r>
    </w:p>
    <w:p w:rsidR="002C38B4" w:rsidRDefault="00D33EB5">
      <w:pPr>
        <w:pStyle w:val="Standard"/>
        <w:rPr>
          <w:rFonts w:hint="eastAsia"/>
        </w:rPr>
      </w:pPr>
      <w:r>
        <w:t>Termín nástupu bude upřesněn objednatelem podle stavební připravenosti.</w:t>
      </w:r>
      <w:r w:rsidR="0083295B">
        <w:t xml:space="preserve"> </w:t>
      </w:r>
    </w:p>
    <w:p w:rsidR="00D33EB5" w:rsidRDefault="00D33EB5">
      <w:pPr>
        <w:pStyle w:val="Standard"/>
        <w:rPr>
          <w:rFonts w:hint="eastAsia"/>
          <w:b/>
          <w:bCs/>
          <w:u w:val="single"/>
        </w:rPr>
      </w:pPr>
    </w:p>
    <w:p w:rsidR="00CE53DA" w:rsidRDefault="004B1720">
      <w:pPr>
        <w:pStyle w:val="Standard"/>
        <w:rPr>
          <w:rFonts w:hint="eastAsia"/>
          <w:b/>
          <w:bCs/>
          <w:sz w:val="26"/>
          <w:szCs w:val="26"/>
        </w:rPr>
      </w:pPr>
      <w:r w:rsidRPr="00CE53DA">
        <w:rPr>
          <w:b/>
          <w:bCs/>
          <w:sz w:val="26"/>
          <w:szCs w:val="26"/>
        </w:rPr>
        <w:lastRenderedPageBreak/>
        <w:t>IV. Cena díla dle odd. II. Této smlouvy</w:t>
      </w:r>
    </w:p>
    <w:p w:rsidR="00CE53DA" w:rsidRDefault="00CE53DA">
      <w:pPr>
        <w:pStyle w:val="Standard"/>
        <w:rPr>
          <w:rFonts w:hint="eastAsia"/>
          <w:b/>
          <w:bCs/>
          <w:sz w:val="26"/>
          <w:szCs w:val="26"/>
        </w:rPr>
      </w:pPr>
    </w:p>
    <w:p w:rsidR="00CF3A0C" w:rsidRDefault="00CF3A0C" w:rsidP="002E4E31">
      <w:pPr>
        <w:pStyle w:val="Standard"/>
        <w:spacing w:after="60"/>
        <w:rPr>
          <w:rFonts w:hint="eastAsia"/>
        </w:rPr>
      </w:pPr>
      <w:r>
        <w:t>Základní cena díla vč. DPH 21% je 214</w:t>
      </w:r>
      <w:r>
        <w:rPr>
          <w:rFonts w:hint="eastAsia"/>
        </w:rPr>
        <w:t> </w:t>
      </w:r>
      <w:r>
        <w:t>401,-- Kč.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DPH bude účtováno dle platných zákonů o dani z přidané hodnoty</w:t>
      </w:r>
      <w:r w:rsidR="00CF3A0C">
        <w:t xml:space="preserve"> ve výši 21%</w:t>
      </w:r>
      <w:r>
        <w:t>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Cena obsahuje veškeré náklady (bez ohledu na jejich druh), spojené s realizací kompletní dodávky díla dle  cenové nabídky odd. II. Smlouvy.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Cena díla je</w:t>
      </w:r>
      <w:r w:rsidR="00CF3A0C">
        <w:t xml:space="preserve"> dohodnuta na základě jednotkových cen předložené</w:t>
      </w:r>
      <w:r>
        <w:t xml:space="preserve"> cenové nabídky zhotovitele jako cena maximálně přípustná a platná po dobu realizace.</w:t>
      </w:r>
      <w:r w:rsidR="001608B6">
        <w:t xml:space="preserve"> Účtovány budou realizované výměry a práce dle skutečnosti, potvrzené při předání díla ve výkazu práce.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V ceně díla je proveden již odp</w:t>
      </w:r>
      <w:r w:rsidR="00EA1ED5">
        <w:t>očet nákladů na poskytnutí el</w:t>
      </w:r>
      <w:r w:rsidR="00CE53DA">
        <w:t>ektrické</w:t>
      </w:r>
      <w:r w:rsidR="002E4E31">
        <w:t xml:space="preserve"> </w:t>
      </w:r>
      <w:r w:rsidR="00EA1ED5">
        <w:t>e</w:t>
      </w:r>
      <w:r>
        <w:t>nergie.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Zhotovitel nemá nárok na platby za práce provedené nad rámec této Smlouvy o dílo (více práce), pokud nebyly předem dohodnuty dodatkem k této smlouvě.</w:t>
      </w:r>
    </w:p>
    <w:p w:rsidR="002C38B4" w:rsidRDefault="002C38B4">
      <w:pPr>
        <w:pStyle w:val="Zpat"/>
        <w:tabs>
          <w:tab w:val="clear" w:pos="4536"/>
          <w:tab w:val="clear" w:pos="9072"/>
        </w:tabs>
        <w:rPr>
          <w:rFonts w:hint="eastAsia"/>
        </w:rPr>
      </w:pPr>
    </w:p>
    <w:p w:rsidR="00CE53DA" w:rsidRDefault="004B1720" w:rsidP="001608B6">
      <w:pPr>
        <w:pStyle w:val="Standard"/>
        <w:rPr>
          <w:rFonts w:hint="eastAsia"/>
          <w:b/>
          <w:bCs/>
          <w:sz w:val="26"/>
          <w:szCs w:val="26"/>
        </w:rPr>
      </w:pPr>
      <w:r w:rsidRPr="00CE53DA">
        <w:rPr>
          <w:b/>
          <w:bCs/>
          <w:sz w:val="26"/>
          <w:szCs w:val="26"/>
        </w:rPr>
        <w:t>V. Platební podmínky</w:t>
      </w:r>
    </w:p>
    <w:p w:rsidR="00CE53DA" w:rsidRDefault="00CE53DA" w:rsidP="001608B6">
      <w:pPr>
        <w:pStyle w:val="Standard"/>
        <w:rPr>
          <w:rFonts w:hint="eastAsia"/>
          <w:b/>
          <w:bCs/>
          <w:sz w:val="26"/>
          <w:szCs w:val="26"/>
        </w:rPr>
      </w:pPr>
    </w:p>
    <w:p w:rsidR="001608B6" w:rsidRDefault="001608B6" w:rsidP="002E4E31">
      <w:pPr>
        <w:pStyle w:val="Standard"/>
        <w:spacing w:after="60"/>
        <w:rPr>
          <w:rFonts w:hint="eastAsia"/>
        </w:rPr>
      </w:pPr>
      <w:r>
        <w:t>DPH bude účtováno dle platných zákonů o dani z přidané hodnoty ve výši 21%.</w:t>
      </w:r>
    </w:p>
    <w:p w:rsidR="002E4E31" w:rsidRDefault="004B1720" w:rsidP="002E4E31">
      <w:pPr>
        <w:pStyle w:val="Standard"/>
        <w:spacing w:after="60"/>
        <w:rPr>
          <w:rFonts w:hint="eastAsia"/>
        </w:rPr>
      </w:pPr>
      <w:r>
        <w:t xml:space="preserve">Cenu za zhotovení díla uhradí objednatel na základě faktury, vystavené po dokončení prací, na základě odsouhlaseného zápisu o odevzdání a převzetí díla. </w:t>
      </w:r>
    </w:p>
    <w:p w:rsidR="002C38B4" w:rsidRDefault="002E4E31" w:rsidP="002E4E31">
      <w:pPr>
        <w:pStyle w:val="Standard"/>
        <w:spacing w:after="60"/>
        <w:rPr>
          <w:rFonts w:hint="eastAsia"/>
        </w:rPr>
      </w:pPr>
      <w:r>
        <w:t>S</w:t>
      </w:r>
      <w:r w:rsidR="001608B6">
        <w:t>platnost faktury činí 14</w:t>
      </w:r>
      <w:r w:rsidR="004B1720">
        <w:t xml:space="preserve"> dní od jejího doručení </w:t>
      </w:r>
      <w:r w:rsidR="001608B6">
        <w:t xml:space="preserve">elektronicky </w:t>
      </w:r>
      <w:r w:rsidR="004B1720">
        <w:t>objednateli</w:t>
      </w:r>
      <w:r w:rsidR="001608B6">
        <w:t xml:space="preserve"> na výše</w:t>
      </w:r>
      <w:r>
        <w:t xml:space="preserve"> </w:t>
      </w:r>
      <w:r w:rsidR="001608B6">
        <w:t>uveden</w:t>
      </w:r>
      <w:r>
        <w:t>ý email.</w:t>
      </w:r>
      <w:r w:rsidR="001608B6">
        <w:t xml:space="preserve"> </w:t>
      </w:r>
      <w:r w:rsidR="004B1720">
        <w:t>Faktura bude obsahovat s</w:t>
      </w:r>
      <w:r w:rsidR="001608B6">
        <w:t>oupis skutečně provedeného rozsahu</w:t>
      </w:r>
      <w:r w:rsidR="004B1720">
        <w:t xml:space="preserve"> prací odsouhlasených pověřeným pracovníkem objednatele. Nebude-li </w:t>
      </w:r>
      <w:r w:rsidR="001608B6">
        <w:t>dílo dokončeno v</w:t>
      </w:r>
      <w:r w:rsidR="001608B6">
        <w:rPr>
          <w:rFonts w:hint="eastAsia"/>
        </w:rPr>
        <w:t> </w:t>
      </w:r>
      <w:r w:rsidR="001608B6">
        <w:t>uvedeném termínu, je objednatel oprávněn účtovat zhotoviteli smluvní pokutu ve výši 0,3% z</w:t>
      </w:r>
      <w:r w:rsidR="001608B6">
        <w:rPr>
          <w:rFonts w:hint="eastAsia"/>
        </w:rPr>
        <w:t> </w:t>
      </w:r>
      <w:r w:rsidR="001608B6">
        <w:t>ceny nedokončeného díla. Zhotovitel oprávněn účtovat při nedodržení termínu splatnosti faktury</w:t>
      </w:r>
      <w:r w:rsidR="004B1720">
        <w:t xml:space="preserve"> uhrazena </w:t>
      </w:r>
      <w:r w:rsidR="001608B6">
        <w:t xml:space="preserve">ve lhůtě splatnosti </w:t>
      </w:r>
      <w:r w:rsidR="004B1720">
        <w:t>smluvní pokutu ve výši 0,3 % z dlužné částky za každý den z prodlení.</w:t>
      </w:r>
    </w:p>
    <w:p w:rsidR="002C38B4" w:rsidRDefault="002C38B4">
      <w:pPr>
        <w:pStyle w:val="Standard"/>
        <w:rPr>
          <w:rFonts w:hint="eastAsia"/>
        </w:rPr>
      </w:pPr>
    </w:p>
    <w:p w:rsidR="00CE53DA" w:rsidRDefault="00CE53DA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VI. Záruka</w:t>
      </w:r>
    </w:p>
    <w:p w:rsidR="00CE53DA" w:rsidRDefault="00CE53DA">
      <w:pPr>
        <w:pStyle w:val="Standard"/>
        <w:rPr>
          <w:rFonts w:hint="eastAsia"/>
          <w:b/>
          <w:bCs/>
          <w:sz w:val="26"/>
          <w:szCs w:val="26"/>
        </w:rPr>
      </w:pPr>
    </w:p>
    <w:p w:rsidR="00C047F7" w:rsidRDefault="004B1720" w:rsidP="002E4E31">
      <w:pPr>
        <w:pStyle w:val="Standard"/>
        <w:spacing w:after="60"/>
        <w:rPr>
          <w:rFonts w:hint="eastAsia"/>
        </w:rPr>
      </w:pPr>
      <w:r>
        <w:t>Na provedené dílo posky</w:t>
      </w:r>
      <w:r w:rsidR="00C047F7">
        <w:t>tuje zhotovitel záruku v délce 24</w:t>
      </w:r>
      <w:r>
        <w:t xml:space="preserve"> měsíců </w:t>
      </w:r>
      <w:r w:rsidR="00C047F7">
        <w:t>od předání díla objednateli</w:t>
      </w:r>
      <w:r>
        <w:t>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Po tuto dobu odpovídá za vady, které objednatel zjistil, a které včas reklamoval.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Vyskytne-li se v průběhu záruční lhůty na provedeném díle vada, oznámí objedna</w:t>
      </w:r>
      <w:r w:rsidR="00C047F7">
        <w:t>tel její výskyt písemně, (</w:t>
      </w:r>
      <w:r w:rsidR="00CE53DA">
        <w:t>e</w:t>
      </w:r>
      <w:r>
        <w:t>mailem) zhotoviteli bez zbytečného odkladu po jejím zjištění. V reklamaci musí být vady popsány a uvedeno jak se projevují. Dále bude v reklamaci uveden termín odstranění vady, který bude odpovídat rozsahu zjištěné vady a technickým postupů. Půjde-li o vadu, která brání užívání díla, nebo části díla, je povinnost zhotovitele odstranit ji bezodkladně v technicky možném termínu od přijetí reklamace vady. Zhotovitel se zavazuje odstranit vady, které mají charakter havárie, v nejbližším technicky možném termínu od jejich uplatnění objednatelem, pokud nebude s objednatelem písemně dohodnuta konkrétní lhůta. Objednatel je oprávněn takové vady uplatnit u zhotovitele bezprostředně prostřednictvím emailu se souběžným telefonickým upozorněním na odeslanou emailovou zprávu. Záruční lhůta se prodlužuje o dobu od doručení reklamace zhotoviteli do předání opravy.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Reklamaci lze uplatnit nejpozději do posledního dne záruční lhůty, přičemž i reklamace odeslaná objednatelem poslední den záruční lhůty, se považuje za včas uplatněnou. Reklamace se považuje za doručenou i v případě, že zhotovitel odmítne reklamaci převzít.</w:t>
      </w:r>
    </w:p>
    <w:p w:rsidR="002C38B4" w:rsidRDefault="00C047F7" w:rsidP="002E4E31">
      <w:pPr>
        <w:pStyle w:val="Standard"/>
        <w:spacing w:after="60"/>
        <w:rPr>
          <w:rFonts w:hint="eastAsia"/>
        </w:rPr>
      </w:pPr>
      <w:r>
        <w:t>P</w:t>
      </w:r>
      <w:r w:rsidR="004B1720">
        <w:t>řevezme-li objednatel dílo s drobnými ojedinělými vadami a nedodělky, které sami o sobě ani ve spojení s jinými nebrání řádnému užívání předmětu díla, ani je nijak neztěžují a nesnižují jeho kvalitu, je zhotovitel povinen odstranit je v termínu stanoveném v protokolu o předání a převzetí díla.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lastRenderedPageBreak/>
        <w:t>Reklamace se považuje za odstraněnou tehdy, když o odstranění reklamované vady sepíší smluvní strany protokol, ve kterém objednatel potvrdí odstranění vady</w:t>
      </w:r>
      <w:r w:rsidR="00C047F7">
        <w:t xml:space="preserve"> </w:t>
      </w:r>
      <w:r>
        <w:t xml:space="preserve"> nebo uvede důvodu, pro které odmítá opravu převzít.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Objednatel je povinen umožnit zhotoviteli odstranění vad.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 xml:space="preserve">Není-li ujednáno jinak, platí o právech objednatele z vadného plnění obdobně ustanovení o kupní smlouvě –  § 2615 OZ.  </w:t>
      </w:r>
    </w:p>
    <w:p w:rsidR="002C38B4" w:rsidRDefault="002C38B4">
      <w:pPr>
        <w:pStyle w:val="Standard"/>
        <w:rPr>
          <w:rFonts w:hint="eastAsia"/>
        </w:rPr>
      </w:pPr>
    </w:p>
    <w:p w:rsidR="00CE53DA" w:rsidRDefault="00CE53DA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VII. Podmínky provedení díla</w:t>
      </w:r>
    </w:p>
    <w:p w:rsidR="00CE53DA" w:rsidRDefault="00CE53DA">
      <w:pPr>
        <w:pStyle w:val="Standard"/>
        <w:rPr>
          <w:rFonts w:hint="eastAsia"/>
          <w:b/>
          <w:bCs/>
          <w:sz w:val="26"/>
          <w:szCs w:val="26"/>
        </w:rPr>
      </w:pP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Zhotovitel je povinen staveniště zabezpečit podle nařízení vlády č. 591/20</w:t>
      </w:r>
      <w:r w:rsidR="002E4E31">
        <w:t>0</w:t>
      </w:r>
      <w:r>
        <w:t>6 Sb..  Zhotovitel bude dodržovat</w:t>
      </w:r>
      <w:r w:rsidR="00B82DF3">
        <w:t xml:space="preserve"> „základní podmínky BOZP a PO“. </w:t>
      </w:r>
      <w:r>
        <w:t>Zhotovitel díla vede výkaz práce, který obsahuje soupis prováděných prací a jednotlivé výměry prováděných prací a je podkladem pro předání díla a fakturaci.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 xml:space="preserve">Nebezpečí veškerých škod na díle přechází na objednatele až předáním a převzetím díla.  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Zhotovitel je povinen v rámci předcházení znečišťování a poškozování životního prostředí a v rámci zavedeného EMS (Systém environmentálního managementu) dle ISO 14 001 u objednatele, zdržet se takových činností, které by mohly přímo, nebo nepřímo způsobit poškození, nebo ohrožení jednotlivých složek životního prostředí.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V prostoru staveniště se nacházejí zařízení a plochy, které bude zhotovitel používat, stejně jako odebírat elektrickou energii, vodu a užívat místnosti pro stavbu. Za poskytnuté služby provedl zhotovitel odpočet – snížení ceny již v cenové nabídce.  Volné plochy musí být zhotovitelem zajištěny dle podmínek BOZP.</w:t>
      </w:r>
    </w:p>
    <w:p w:rsidR="002C38B4" w:rsidRDefault="002C38B4">
      <w:pPr>
        <w:pStyle w:val="Standard"/>
        <w:rPr>
          <w:rFonts w:hint="eastAsia"/>
        </w:rPr>
      </w:pPr>
    </w:p>
    <w:p w:rsidR="00CE53DA" w:rsidRDefault="00CE53DA">
      <w:pPr>
        <w:pStyle w:val="Standard"/>
        <w:rPr>
          <w:rFonts w:hint="eastAsia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VIII. Předání díla</w:t>
      </w:r>
    </w:p>
    <w:p w:rsidR="00CE53DA" w:rsidRDefault="00CE53DA">
      <w:pPr>
        <w:pStyle w:val="Standard"/>
        <w:rPr>
          <w:rFonts w:hint="eastAsia"/>
          <w:b/>
          <w:bCs/>
          <w:sz w:val="26"/>
          <w:szCs w:val="26"/>
        </w:rPr>
      </w:pP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K převzetí díla vyzve zhotovite</w:t>
      </w:r>
      <w:r w:rsidR="00C047F7">
        <w:t>le  objednatele emailem</w:t>
      </w:r>
      <w:r>
        <w:t xml:space="preserve"> před termínem předání. K přejímání a předávání provedených prací jsou zmocněni pouze zástupci smluvních stran uvedeni s</w:t>
      </w:r>
      <w:r w:rsidR="00C047F7">
        <w:t xml:space="preserve"> těmito kompetencemi v odd. I. t</w:t>
      </w:r>
      <w:r>
        <w:t>éto smlouvy.  Dílo bude předáno a převzato protokolárně</w:t>
      </w:r>
      <w:r w:rsidR="00C047F7">
        <w:t xml:space="preserve"> potvrzením rozsahu ve výkazu prací a výměr.</w:t>
      </w:r>
      <w:r>
        <w:t xml:space="preserve"> </w:t>
      </w:r>
      <w:r w:rsidR="00C047F7">
        <w:t>Tento výkaz</w:t>
      </w:r>
      <w:r>
        <w:t xml:space="preserve"> sepíše zhotovitel a bude obsahovat: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 xml:space="preserve">- označení </w:t>
      </w:r>
      <w:r w:rsidR="00C047F7">
        <w:t xml:space="preserve">a rozsah výměr </w:t>
      </w:r>
      <w:r>
        <w:t>díla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- označení objednatele a zhotovitel díla</w:t>
      </w:r>
    </w:p>
    <w:p w:rsidR="002C38B4" w:rsidRDefault="00C047F7" w:rsidP="002E4E31">
      <w:pPr>
        <w:pStyle w:val="Standard"/>
        <w:spacing w:after="60"/>
        <w:rPr>
          <w:rFonts w:hint="eastAsia"/>
        </w:rPr>
      </w:pPr>
      <w:r>
        <w:t xml:space="preserve">- </w:t>
      </w:r>
      <w:r w:rsidR="004B1720">
        <w:t>datum uzavření smlouvy a prohlášení, že dílo přejímá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- datum a místo sepsání zápisu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- jména a podpisy zástupců objednatele a zhotovitele.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 xml:space="preserve">Objednatel je oprávněn uvést v zápise cokoliv, co bude považovat za nutné. Nedostaví-li se objednatel k převzetí díla </w:t>
      </w:r>
      <w:r w:rsidR="00CE53DA">
        <w:t>n</w:t>
      </w:r>
      <w:r>
        <w:t xml:space="preserve">a základě výzvy zhotovitele, má se za to, že dílo bylo řádně předáno. 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 xml:space="preserve">Smluvní strany se dohodly, že veškerá korespondence ohledně předání díla, fakturace či případných dalších komunikací bude smluvně vedena elektronicky na adresách </w:t>
      </w:r>
      <w:r w:rsidR="00B82DF3">
        <w:t xml:space="preserve"> uvedených v</w:t>
      </w:r>
      <w:r w:rsidR="00B82DF3">
        <w:rPr>
          <w:rFonts w:hint="eastAsia"/>
        </w:rPr>
        <w:t> </w:t>
      </w:r>
      <w:r w:rsidR="00B82DF3">
        <w:t>bodě I. této smlouvy.</w:t>
      </w:r>
    </w:p>
    <w:p w:rsidR="002C38B4" w:rsidRPr="00CE53DA" w:rsidRDefault="002C38B4">
      <w:pPr>
        <w:pStyle w:val="Standard"/>
        <w:rPr>
          <w:rFonts w:hint="eastAsia"/>
          <w:b/>
          <w:bCs/>
          <w:sz w:val="26"/>
          <w:szCs w:val="26"/>
        </w:rPr>
      </w:pPr>
    </w:p>
    <w:p w:rsidR="00CE53DA" w:rsidRDefault="004B1720">
      <w:pPr>
        <w:pStyle w:val="Standard"/>
        <w:rPr>
          <w:rFonts w:hint="eastAsia"/>
          <w:b/>
          <w:bCs/>
          <w:sz w:val="26"/>
          <w:szCs w:val="26"/>
        </w:rPr>
      </w:pPr>
      <w:r w:rsidRPr="00CE53DA">
        <w:rPr>
          <w:b/>
          <w:bCs/>
          <w:sz w:val="26"/>
          <w:szCs w:val="26"/>
        </w:rPr>
        <w:t>IX. Závěrečná ustanovení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 w:rsidRPr="002E4E31">
        <w:t>Objednatel může od smlouvy ustoupit, jestliže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- bylo zahájeno řízení o prohlášení konkurzu na majetek zhotovitele, nebo vyrovnávací řízení a dále, jestliže byl návrh na prohlášení konkurzu zamítnut pro nedostatek majetku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- nejsou-li zhotovovací práce zhotovitelem řádně prováděny, nebo zhotovitel práce bezdůvodně přeruší a přes jedno písemné upozornění objednatelem s udání přiměřené lhůty k nápravě neprovede příslušná opatření a v pracích nepokračuje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lastRenderedPageBreak/>
        <w:t>Při provádění prací je nutno zajistit temperování objektu na minimálně 20“ C z důvodu zajištění  technologických postupů vytvrzování laku.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V době provádění je přísný zákaz kouření a manipulace s ohněm v prováděných prostorách tělocvičny z důvodu nebezpečí výbuchu.</w:t>
      </w:r>
    </w:p>
    <w:p w:rsidR="002C38B4" w:rsidRDefault="00CF3A0C" w:rsidP="002E4E31">
      <w:pPr>
        <w:pStyle w:val="Standard"/>
        <w:spacing w:after="60"/>
        <w:rPr>
          <w:rFonts w:hint="eastAsia"/>
        </w:rPr>
      </w:pPr>
      <w:r>
        <w:t>Tato smlouva je sepsána ve 2</w:t>
      </w:r>
      <w:r w:rsidR="004B1720">
        <w:t xml:space="preserve"> vyhotoveních,</w:t>
      </w:r>
      <w:r>
        <w:t xml:space="preserve"> z nich každá strana obdrží po 1</w:t>
      </w:r>
      <w:r w:rsidR="004B1720">
        <w:t xml:space="preserve"> vyhotoveních.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Uvedení zástupci obou stran prohlašují, že podle st</w:t>
      </w:r>
      <w:r w:rsidR="00B82DF3">
        <w:t>anov, společenské smlouvy či jiného obdobného organiz</w:t>
      </w:r>
      <w:r w:rsidR="00CE53DA">
        <w:t>ačního</w:t>
      </w:r>
      <w:r>
        <w:t xml:space="preserve"> předpisu jsou oprávněni tuto smlouvu podepsat a k platnosti smlouvy není potřeba podpisu jiné osoby.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Zhotovitel i objednatel jsou oprávněni bez předchozího písemného souhlasu druhé smluvní strany postoupit jakoukoliv pohledávku, vzniklou podle této smlouvy, nebo v souvislosti s touto smlouvou.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Tato smlouva nabývá platnosti a účinnosti okamžikem podpisu oprávněnými zástupci obou smluvních stran.</w:t>
      </w:r>
    </w:p>
    <w:p w:rsidR="002C38B4" w:rsidRDefault="004B1720" w:rsidP="002E4E31">
      <w:pPr>
        <w:pStyle w:val="Standard"/>
        <w:spacing w:after="60"/>
        <w:rPr>
          <w:rFonts w:hint="eastAsia"/>
        </w:rPr>
      </w:pPr>
      <w:r>
        <w:t>Práva a povinnosti účastníků touto smlouvou výslovně neupravená, se řídí příslušnými ustanoveními občanského zákoníku  č. 89/212 Sb.</w:t>
      </w:r>
    </w:p>
    <w:p w:rsidR="002C38B4" w:rsidRDefault="002C38B4">
      <w:pPr>
        <w:pStyle w:val="Standard"/>
        <w:rPr>
          <w:rFonts w:hint="eastAsia"/>
        </w:rPr>
      </w:pPr>
    </w:p>
    <w:p w:rsidR="002C38B4" w:rsidRDefault="00B82DF3">
      <w:pPr>
        <w:pStyle w:val="Standard"/>
        <w:rPr>
          <w:rFonts w:hint="eastAsia"/>
        </w:rPr>
      </w:pPr>
      <w:r>
        <w:t>V Chrudimi</w:t>
      </w:r>
      <w:r w:rsidR="004B1720">
        <w:t xml:space="preserve"> dne</w:t>
      </w:r>
      <w:r w:rsidR="002E4E31">
        <w:t xml:space="preserve"> 13. 5. 2021</w:t>
      </w:r>
      <w:r w:rsidR="002E4E31">
        <w:tab/>
      </w:r>
      <w:r w:rsidR="002E4E31">
        <w:tab/>
      </w:r>
      <w:r w:rsidR="002E4E31">
        <w:tab/>
      </w:r>
      <w:r w:rsidR="002E4E31">
        <w:tab/>
      </w:r>
      <w:r w:rsidR="002E4E31">
        <w:tab/>
        <w:t>V Havlíčkově Brodě dne 13. 5. 2021</w:t>
      </w:r>
      <w:r w:rsidR="004B1720">
        <w:tab/>
      </w:r>
      <w:r w:rsidR="004B1720">
        <w:tab/>
      </w:r>
      <w:r w:rsidR="004B1720">
        <w:tab/>
      </w:r>
      <w:r w:rsidR="004B1720">
        <w:tab/>
      </w:r>
    </w:p>
    <w:p w:rsidR="002C38B4" w:rsidRDefault="002C38B4">
      <w:pPr>
        <w:pStyle w:val="Standard"/>
        <w:rPr>
          <w:rFonts w:hint="eastAsia"/>
        </w:rPr>
      </w:pPr>
    </w:p>
    <w:p w:rsidR="006C29B1" w:rsidRDefault="006C29B1">
      <w:pPr>
        <w:pStyle w:val="Standard"/>
        <w:rPr>
          <w:rFonts w:hint="eastAsia"/>
        </w:rPr>
      </w:pPr>
    </w:p>
    <w:p w:rsidR="006C29B1" w:rsidRDefault="006C29B1">
      <w:pPr>
        <w:pStyle w:val="Standard"/>
        <w:rPr>
          <w:rFonts w:hint="eastAsia"/>
        </w:rPr>
      </w:pPr>
    </w:p>
    <w:p w:rsidR="006C29B1" w:rsidRDefault="006C29B1">
      <w:pPr>
        <w:pStyle w:val="Standard"/>
        <w:rPr>
          <w:rFonts w:hint="eastAsia"/>
        </w:rPr>
      </w:pPr>
    </w:p>
    <w:p w:rsidR="006C29B1" w:rsidRDefault="006C29B1">
      <w:pPr>
        <w:pStyle w:val="Standard"/>
        <w:rPr>
          <w:rFonts w:hint="eastAsia"/>
        </w:rPr>
      </w:pPr>
    </w:p>
    <w:p w:rsidR="006C29B1" w:rsidRDefault="006C29B1">
      <w:pPr>
        <w:pStyle w:val="Standard"/>
        <w:rPr>
          <w:rFonts w:hint="eastAsia"/>
        </w:rPr>
      </w:pPr>
    </w:p>
    <w:p w:rsidR="006C29B1" w:rsidRDefault="006C29B1">
      <w:pPr>
        <w:pStyle w:val="Standard"/>
        <w:rPr>
          <w:rFonts w:hint="eastAsia"/>
        </w:rPr>
      </w:pPr>
    </w:p>
    <w:p w:rsidR="006C29B1" w:rsidRDefault="006C29B1">
      <w:pPr>
        <w:pStyle w:val="Standard"/>
        <w:rPr>
          <w:rFonts w:hint="eastAsia"/>
        </w:rPr>
      </w:pPr>
    </w:p>
    <w:p w:rsidR="006C29B1" w:rsidRDefault="006C29B1">
      <w:pPr>
        <w:pStyle w:val="Standard"/>
        <w:rPr>
          <w:rFonts w:hint="eastAsia"/>
        </w:rPr>
      </w:pPr>
    </w:p>
    <w:p w:rsidR="002C38B4" w:rsidRDefault="004B1720">
      <w:pPr>
        <w:pStyle w:val="Standard"/>
        <w:rPr>
          <w:rFonts w:hint="eastAsia"/>
        </w:rPr>
      </w:pPr>
      <w:r>
        <w:t>……………………………………………                         …………………………………………...</w:t>
      </w:r>
    </w:p>
    <w:p w:rsidR="002C38B4" w:rsidRDefault="004B1720">
      <w:pPr>
        <w:pStyle w:val="Standard"/>
        <w:rPr>
          <w:rFonts w:hint="eastAsia"/>
        </w:rPr>
      </w:pPr>
      <w:r>
        <w:t xml:space="preserve">                      Za objednatele:                                                                      Za zhotovitele:</w:t>
      </w:r>
    </w:p>
    <w:p w:rsidR="002C38B4" w:rsidRDefault="004B1720">
      <w:pPr>
        <w:pStyle w:val="Standard"/>
        <w:rPr>
          <w:rFonts w:hint="eastAsia"/>
        </w:rPr>
      </w:pPr>
      <w:r>
        <w:t xml:space="preserve">                 </w:t>
      </w:r>
      <w:r w:rsidR="00B82DF3" w:rsidRPr="00F43512">
        <w:rPr>
          <w:highlight w:val="black"/>
        </w:rPr>
        <w:t>Mgr. Jaroslav Kořínek</w:t>
      </w:r>
      <w:r>
        <w:t xml:space="preserve">  </w:t>
      </w:r>
      <w:bookmarkStart w:id="0" w:name="_GoBack"/>
      <w:bookmarkEnd w:id="0"/>
      <w:r>
        <w:t xml:space="preserve">                                   </w:t>
      </w:r>
      <w:r w:rsidR="00B82DF3">
        <w:t xml:space="preserve">                       </w:t>
      </w:r>
      <w:r w:rsidR="00B82DF3" w:rsidRPr="00927E55">
        <w:rPr>
          <w:highlight w:val="black"/>
        </w:rPr>
        <w:t>Ing. Zdeněk</w:t>
      </w:r>
      <w:r w:rsidRPr="00927E55">
        <w:rPr>
          <w:highlight w:val="black"/>
        </w:rPr>
        <w:t xml:space="preserve"> Kučera</w:t>
      </w:r>
    </w:p>
    <w:p w:rsidR="00B82DF3" w:rsidRDefault="004B1720" w:rsidP="00B82DF3">
      <w:pPr>
        <w:pStyle w:val="Zpat"/>
        <w:tabs>
          <w:tab w:val="clear" w:pos="4536"/>
          <w:tab w:val="clear" w:pos="9072"/>
        </w:tabs>
        <w:rPr>
          <w:rFonts w:hint="eastAsia"/>
        </w:rPr>
      </w:pPr>
      <w:r>
        <w:t xml:space="preserve">        </w:t>
      </w:r>
      <w:r w:rsidR="00B82DF3">
        <w:t xml:space="preserve">               ředitel školy</w:t>
      </w:r>
      <w:r>
        <w:t xml:space="preserve">                                                        </w:t>
      </w:r>
      <w:r w:rsidR="00B82DF3">
        <w:t xml:space="preserve">                    </w:t>
      </w:r>
      <w:r>
        <w:t>majitel firmy</w:t>
      </w:r>
    </w:p>
    <w:p w:rsidR="00B82DF3" w:rsidRDefault="00B82DF3" w:rsidP="00B82DF3">
      <w:pPr>
        <w:pStyle w:val="Zpat"/>
        <w:tabs>
          <w:tab w:val="clear" w:pos="4536"/>
          <w:tab w:val="clear" w:pos="9072"/>
        </w:tabs>
        <w:rPr>
          <w:rFonts w:hint="eastAsia"/>
        </w:rPr>
      </w:pPr>
    </w:p>
    <w:sectPr w:rsidR="00B82DF3" w:rsidSect="00CE53DA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8E6" w:rsidRDefault="00E258E6" w:rsidP="002C38B4">
      <w:pPr>
        <w:rPr>
          <w:rFonts w:hint="eastAsia"/>
        </w:rPr>
      </w:pPr>
      <w:r>
        <w:separator/>
      </w:r>
    </w:p>
  </w:endnote>
  <w:endnote w:type="continuationSeparator" w:id="0">
    <w:p w:rsidR="00E258E6" w:rsidRDefault="00E258E6" w:rsidP="002C38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8E6" w:rsidRDefault="00E258E6" w:rsidP="002C38B4">
      <w:pPr>
        <w:rPr>
          <w:rFonts w:hint="eastAsia"/>
        </w:rPr>
      </w:pPr>
      <w:r w:rsidRPr="002C38B4">
        <w:rPr>
          <w:color w:val="000000"/>
        </w:rPr>
        <w:separator/>
      </w:r>
    </w:p>
  </w:footnote>
  <w:footnote w:type="continuationSeparator" w:id="0">
    <w:p w:rsidR="00E258E6" w:rsidRDefault="00E258E6" w:rsidP="002C38B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650B"/>
    <w:multiLevelType w:val="multilevel"/>
    <w:tmpl w:val="2FC045AA"/>
    <w:styleLink w:val="WW8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6D8311B6"/>
    <w:multiLevelType w:val="multilevel"/>
    <w:tmpl w:val="59DA6FAE"/>
    <w:styleLink w:val="WW8Num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2"/>
      <w:numFmt w:val="decimal"/>
      <w:lvlText w:val="%1.%2."/>
      <w:lvlJc w:val="left"/>
      <w:rPr>
        <w:sz w:val="24"/>
        <w:szCs w:val="24"/>
      </w:rPr>
    </w:lvl>
    <w:lvl w:ilvl="2">
      <w:start w:val="1"/>
      <w:numFmt w:val="decimal"/>
      <w:lvlText w:val="%1.%2.%3."/>
      <w:lvlJc w:val="left"/>
      <w:rPr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decimal"/>
      <w:lvlText w:val="%1.%2.%3.%4.%5."/>
      <w:lvlJc w:val="left"/>
      <w:rPr>
        <w:sz w:val="24"/>
        <w:szCs w:val="24"/>
      </w:rPr>
    </w:lvl>
    <w:lvl w:ilvl="5">
      <w:start w:val="1"/>
      <w:numFmt w:val="decimal"/>
      <w:lvlText w:val="%1.%2.%3.%4.%5.%6."/>
      <w:lvlJc w:val="left"/>
      <w:rPr>
        <w:sz w:val="24"/>
        <w:szCs w:val="24"/>
      </w:rPr>
    </w:lvl>
    <w:lvl w:ilvl="6">
      <w:start w:val="1"/>
      <w:numFmt w:val="decimal"/>
      <w:lvlText w:val="%1.%2.%3.%4.%5.%6.%7."/>
      <w:lvlJc w:val="left"/>
      <w:rPr>
        <w:sz w:val="24"/>
        <w:szCs w:val="24"/>
      </w:rPr>
    </w:lvl>
    <w:lvl w:ilvl="7">
      <w:start w:val="1"/>
      <w:numFmt w:val="decimal"/>
      <w:lvlText w:val="%1.%2.%3.%4.%5.%6.%7.%8."/>
      <w:lvlJc w:val="left"/>
      <w:rPr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B4"/>
    <w:rsid w:val="00003CCE"/>
    <w:rsid w:val="001608B6"/>
    <w:rsid w:val="002B0DEE"/>
    <w:rsid w:val="002C38B4"/>
    <w:rsid w:val="002D03A1"/>
    <w:rsid w:val="002E4CDC"/>
    <w:rsid w:val="002E4E31"/>
    <w:rsid w:val="003D3D2C"/>
    <w:rsid w:val="0047400E"/>
    <w:rsid w:val="004B1720"/>
    <w:rsid w:val="006C29B1"/>
    <w:rsid w:val="006C569B"/>
    <w:rsid w:val="0083295B"/>
    <w:rsid w:val="00927E55"/>
    <w:rsid w:val="00B82DF3"/>
    <w:rsid w:val="00C047F7"/>
    <w:rsid w:val="00CE53DA"/>
    <w:rsid w:val="00CF3A0C"/>
    <w:rsid w:val="00D02962"/>
    <w:rsid w:val="00D33EB5"/>
    <w:rsid w:val="00DF3ADA"/>
    <w:rsid w:val="00E258E6"/>
    <w:rsid w:val="00E51642"/>
    <w:rsid w:val="00EA1ED5"/>
    <w:rsid w:val="00F43512"/>
    <w:rsid w:val="00F4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575AE-FC4D-4511-A4DA-C55139E1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C38B4"/>
    <w:pPr>
      <w:suppressAutoHyphens/>
    </w:pPr>
  </w:style>
  <w:style w:type="paragraph" w:styleId="Nadpis1">
    <w:name w:val="heading 1"/>
    <w:basedOn w:val="Standard"/>
    <w:next w:val="Standard"/>
    <w:rsid w:val="002C38B4"/>
    <w:pPr>
      <w:keepNext/>
      <w:outlineLvl w:val="0"/>
    </w:pPr>
    <w:rPr>
      <w:b/>
      <w:bCs/>
      <w:sz w:val="22"/>
      <w:szCs w:val="22"/>
      <w:u w:val="single"/>
    </w:rPr>
  </w:style>
  <w:style w:type="paragraph" w:styleId="Nadpis2">
    <w:name w:val="heading 2"/>
    <w:basedOn w:val="Standard"/>
    <w:next w:val="Standard"/>
    <w:rsid w:val="002C38B4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Standard"/>
    <w:next w:val="Standard"/>
    <w:rsid w:val="002C38B4"/>
    <w:pPr>
      <w:keepNext/>
      <w:jc w:val="center"/>
      <w:outlineLvl w:val="2"/>
    </w:pPr>
  </w:style>
  <w:style w:type="paragraph" w:styleId="Nadpis4">
    <w:name w:val="heading 4"/>
    <w:basedOn w:val="Standard"/>
    <w:next w:val="Standard"/>
    <w:rsid w:val="002C38B4"/>
    <w:pPr>
      <w:keepNext/>
      <w:ind w:left="2124"/>
      <w:outlineLvl w:val="3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C38B4"/>
    <w:pPr>
      <w:suppressAutoHyphens/>
    </w:pPr>
  </w:style>
  <w:style w:type="paragraph" w:customStyle="1" w:styleId="Heading">
    <w:name w:val="Heading"/>
    <w:basedOn w:val="Standard"/>
    <w:next w:val="Textbody"/>
    <w:rsid w:val="002C38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C38B4"/>
    <w:pPr>
      <w:spacing w:after="140" w:line="276" w:lineRule="auto"/>
    </w:pPr>
  </w:style>
  <w:style w:type="paragraph" w:styleId="Seznam">
    <w:name w:val="List"/>
    <w:basedOn w:val="Textbody"/>
    <w:rsid w:val="002C38B4"/>
  </w:style>
  <w:style w:type="paragraph" w:styleId="Titulek">
    <w:name w:val="caption"/>
    <w:basedOn w:val="Standard"/>
    <w:rsid w:val="002C38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38B4"/>
    <w:pPr>
      <w:suppressLineNumbers/>
    </w:pPr>
  </w:style>
  <w:style w:type="paragraph" w:styleId="Normlnodsazen">
    <w:name w:val="Normal Indent"/>
    <w:basedOn w:val="Standard"/>
    <w:rsid w:val="002C38B4"/>
    <w:pPr>
      <w:ind w:left="708"/>
    </w:pPr>
  </w:style>
  <w:style w:type="paragraph" w:customStyle="1" w:styleId="HeaderandFooter">
    <w:name w:val="Header and Footer"/>
    <w:basedOn w:val="Standard"/>
    <w:rsid w:val="002C38B4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Standard"/>
    <w:rsid w:val="002C38B4"/>
    <w:pPr>
      <w:tabs>
        <w:tab w:val="center" w:pos="4536"/>
        <w:tab w:val="right" w:pos="9072"/>
      </w:tabs>
    </w:pPr>
  </w:style>
  <w:style w:type="paragraph" w:styleId="Zkladntext2">
    <w:name w:val="Body Text 2"/>
    <w:basedOn w:val="Standard"/>
    <w:rsid w:val="002C38B4"/>
  </w:style>
  <w:style w:type="character" w:customStyle="1" w:styleId="WW8Num1z0">
    <w:name w:val="WW8Num1z0"/>
    <w:rsid w:val="002C38B4"/>
  </w:style>
  <w:style w:type="character" w:customStyle="1" w:styleId="WW8Num7z0">
    <w:name w:val="WW8Num7z0"/>
    <w:rsid w:val="002C38B4"/>
    <w:rPr>
      <w:sz w:val="24"/>
      <w:szCs w:val="24"/>
    </w:rPr>
  </w:style>
  <w:style w:type="character" w:customStyle="1" w:styleId="Internetlink">
    <w:name w:val="Internet link"/>
    <w:rsid w:val="002C38B4"/>
    <w:rPr>
      <w:color w:val="0563C1"/>
      <w:u w:val="single"/>
    </w:rPr>
  </w:style>
  <w:style w:type="character" w:customStyle="1" w:styleId="VisitedInternetLink">
    <w:name w:val="Visited Internet Link"/>
    <w:rsid w:val="002C38B4"/>
    <w:rPr>
      <w:color w:val="800000"/>
      <w:u w:val="single"/>
    </w:rPr>
  </w:style>
  <w:style w:type="character" w:styleId="Hypertextovodkaz">
    <w:name w:val="Hyperlink"/>
    <w:basedOn w:val="Standardnpsmoodstavce"/>
    <w:uiPriority w:val="99"/>
    <w:unhideWhenUsed/>
    <w:rsid w:val="00F46E7F"/>
    <w:rPr>
      <w:color w:val="0000FF" w:themeColor="hyperlink"/>
      <w:u w:val="single"/>
    </w:rPr>
  </w:style>
  <w:style w:type="numbering" w:customStyle="1" w:styleId="WW8Num1">
    <w:name w:val="WW8Num1"/>
    <w:basedOn w:val="Bezseznamu"/>
    <w:rsid w:val="002C38B4"/>
    <w:pPr>
      <w:numPr>
        <w:numId w:val="1"/>
      </w:numPr>
    </w:pPr>
  </w:style>
  <w:style w:type="numbering" w:customStyle="1" w:styleId="WW8Num7">
    <w:name w:val="WW8Num7"/>
    <w:basedOn w:val="Bezseznamu"/>
    <w:rsid w:val="002C38B4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53D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3D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ex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a@sos-sou.chru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 Kořínek</cp:lastModifiedBy>
  <cp:revision>3</cp:revision>
  <cp:lastPrinted>2021-05-13T08:18:00Z</cp:lastPrinted>
  <dcterms:created xsi:type="dcterms:W3CDTF">2021-05-13T08:20:00Z</dcterms:created>
  <dcterms:modified xsi:type="dcterms:W3CDTF">2021-05-14T05:46:00Z</dcterms:modified>
</cp:coreProperties>
</file>